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818" w:rsidRPr="00C87EA8" w:rsidRDefault="00AA45C0" w:rsidP="008E3818">
      <w:pPr>
        <w:pStyle w:val="5"/>
        <w:rPr>
          <w:rFonts w:ascii="PT Astra Serif" w:hAnsi="PT Astra Serif"/>
          <w:color w:val="000000"/>
          <w:sz w:val="26"/>
          <w:szCs w:val="26"/>
        </w:rPr>
      </w:pPr>
      <w:r>
        <w:rPr>
          <w:rFonts w:ascii="PT Astra Serif" w:hAnsi="PT Astra Serif"/>
          <w:noProof/>
          <w:color w:val="000000"/>
          <w:sz w:val="26"/>
          <w:szCs w:val="26"/>
        </w:rPr>
        <w:drawing>
          <wp:inline distT="0" distB="0" distL="0" distR="0">
            <wp:extent cx="828675" cy="657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675" cy="657225"/>
                    </a:xfrm>
                    <a:prstGeom prst="rect">
                      <a:avLst/>
                    </a:prstGeom>
                    <a:noFill/>
                    <a:ln>
                      <a:noFill/>
                    </a:ln>
                  </pic:spPr>
                </pic:pic>
              </a:graphicData>
            </a:graphic>
          </wp:inline>
        </w:drawing>
      </w:r>
    </w:p>
    <w:p w:rsidR="008E3818" w:rsidRPr="002A6191" w:rsidRDefault="008F742A" w:rsidP="008E3818">
      <w:pPr>
        <w:pStyle w:val="5"/>
        <w:ind w:left="-284"/>
        <w:rPr>
          <w:rFonts w:ascii="PT Astra Serif" w:hAnsi="PT Astra Serif"/>
          <w:b/>
          <w:color w:val="000000"/>
          <w:sz w:val="25"/>
          <w:szCs w:val="25"/>
        </w:rPr>
      </w:pPr>
      <w:r>
        <w:rPr>
          <w:rFonts w:ascii="PT Astra Serif" w:hAnsi="PT Astra Serif"/>
          <w:b/>
          <w:color w:val="000000"/>
          <w:sz w:val="25"/>
          <w:szCs w:val="25"/>
        </w:rPr>
        <w:t>Агентство по регулированию цен и тарифов</w:t>
      </w:r>
      <w:r w:rsidR="008E3818" w:rsidRPr="002A6191">
        <w:rPr>
          <w:rFonts w:ascii="PT Astra Serif" w:hAnsi="PT Astra Serif"/>
          <w:b/>
          <w:sz w:val="25"/>
          <w:szCs w:val="25"/>
        </w:rPr>
        <w:t xml:space="preserve"> </w:t>
      </w:r>
      <w:r w:rsidR="008E3818" w:rsidRPr="002A6191">
        <w:rPr>
          <w:rFonts w:ascii="PT Astra Serif" w:hAnsi="PT Astra Serif"/>
          <w:b/>
          <w:color w:val="000000"/>
          <w:sz w:val="25"/>
          <w:szCs w:val="25"/>
        </w:rPr>
        <w:t>Ульяновской области</w:t>
      </w:r>
    </w:p>
    <w:p w:rsidR="008E3818" w:rsidRPr="002A6191" w:rsidRDefault="00AA45C0" w:rsidP="008E3818">
      <w:pPr>
        <w:pStyle w:val="4a"/>
        <w:jc w:val="center"/>
        <w:rPr>
          <w:rFonts w:ascii="PT Astra Serif" w:hAnsi="PT Astra Serif"/>
          <w:color w:val="000000"/>
          <w:sz w:val="25"/>
          <w:szCs w:val="25"/>
        </w:rPr>
      </w:pPr>
      <w:r>
        <w:rPr>
          <w:rFonts w:ascii="PT Astra Serif" w:hAnsi="PT Astra Serif"/>
          <w:noProof/>
          <w:sz w:val="25"/>
          <w:szCs w:val="25"/>
        </w:rPr>
        <mc:AlternateContent>
          <mc:Choice Requires="wps">
            <w:drawing>
              <wp:anchor distT="4294967295" distB="4294967295" distL="114300" distR="114300" simplePos="0" relativeHeight="251657216" behindDoc="0" locked="0" layoutInCell="0" allowOverlap="1">
                <wp:simplePos x="0" y="0"/>
                <wp:positionH relativeFrom="column">
                  <wp:posOffset>-261620</wp:posOffset>
                </wp:positionH>
                <wp:positionV relativeFrom="paragraph">
                  <wp:posOffset>9524</wp:posOffset>
                </wp:positionV>
                <wp:extent cx="6583680" cy="0"/>
                <wp:effectExtent l="0" t="19050" r="0" b="0"/>
                <wp:wrapNone/>
                <wp:docPr id="179"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836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flip:y;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pt,.75pt" to="49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" o:allowincell="f" strokeweight="3pt"/>
            </w:pict>
          </mc:Fallback>
        </mc:AlternateContent>
      </w:r>
      <w:r>
        <w:rPr>
          <w:rFonts w:ascii="PT Astra Serif" w:hAnsi="PT Astra Serif"/>
          <w:noProof/>
          <w:sz w:val="25"/>
          <w:szCs w:val="25"/>
        </w:rPr>
        <mc:AlternateContent>
          <mc:Choice Requires="wps">
            <w:drawing>
              <wp:anchor distT="4294967295" distB="4294967295" distL="114299" distR="114299" simplePos="0" relativeHeight="251658240" behindDoc="0" locked="0" layoutInCell="0" allowOverlap="1">
                <wp:simplePos x="0" y="0"/>
                <wp:positionH relativeFrom="column">
                  <wp:posOffset>6029959</wp:posOffset>
                </wp:positionH>
                <wp:positionV relativeFrom="paragraph">
                  <wp:posOffset>15239</wp:posOffset>
                </wp:positionV>
                <wp:extent cx="0" cy="0"/>
                <wp:effectExtent l="0" t="0" r="0" b="0"/>
                <wp:wrapNone/>
                <wp:docPr id="178"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824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74.8pt,1.2pt" to="474.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" o:allowincell="f"/>
            </w:pict>
          </mc:Fallback>
        </mc:AlternateContent>
      </w:r>
      <w:r w:rsidR="008E3818" w:rsidRPr="002A6191">
        <w:rPr>
          <w:rFonts w:ascii="PT Astra Serif" w:hAnsi="PT Astra Serif"/>
          <w:color w:val="000000"/>
          <w:sz w:val="25"/>
          <w:szCs w:val="25"/>
        </w:rPr>
        <w:t xml:space="preserve">432017, г. Ульяновск, ул. Спасская, д. 3. Тел/факс (8422) </w:t>
      </w:r>
      <w:r w:rsidR="008F742A">
        <w:rPr>
          <w:rFonts w:ascii="PT Astra Serif" w:hAnsi="PT Astra Serif"/>
          <w:color w:val="000000"/>
          <w:sz w:val="25"/>
          <w:szCs w:val="25"/>
        </w:rPr>
        <w:t>24-16-01</w:t>
      </w:r>
      <w:r w:rsidR="008E3818" w:rsidRPr="002A6191">
        <w:rPr>
          <w:rFonts w:ascii="PT Astra Serif" w:hAnsi="PT Astra Serif"/>
          <w:color w:val="000000"/>
          <w:sz w:val="25"/>
          <w:szCs w:val="25"/>
        </w:rPr>
        <w:t xml:space="preserve">, </w:t>
      </w:r>
      <w:r w:rsidR="008E3818" w:rsidRPr="002A6191">
        <w:rPr>
          <w:rFonts w:ascii="PT Astra Serif" w:hAnsi="PT Astra Serif"/>
          <w:color w:val="000000"/>
          <w:sz w:val="25"/>
          <w:szCs w:val="25"/>
          <w:lang w:val="en-US"/>
        </w:rPr>
        <w:t>E</w:t>
      </w:r>
      <w:r w:rsidR="008E3818" w:rsidRPr="002A6191">
        <w:rPr>
          <w:rFonts w:ascii="PT Astra Serif" w:hAnsi="PT Astra Serif"/>
          <w:color w:val="000000"/>
          <w:sz w:val="25"/>
          <w:szCs w:val="25"/>
        </w:rPr>
        <w:t>-</w:t>
      </w:r>
      <w:r w:rsidR="008E3818" w:rsidRPr="002A6191">
        <w:rPr>
          <w:rFonts w:ascii="PT Astra Serif" w:hAnsi="PT Astra Serif"/>
          <w:color w:val="000000"/>
          <w:sz w:val="25"/>
          <w:szCs w:val="25"/>
          <w:lang w:val="en-US"/>
        </w:rPr>
        <w:t>mail</w:t>
      </w:r>
      <w:r w:rsidR="008E3818" w:rsidRPr="002A6191">
        <w:rPr>
          <w:rFonts w:ascii="PT Astra Serif" w:hAnsi="PT Astra Serif"/>
          <w:color w:val="000000"/>
          <w:sz w:val="25"/>
          <w:szCs w:val="25"/>
        </w:rPr>
        <w:t xml:space="preserve">: </w:t>
      </w:r>
      <w:r w:rsidR="008F742A">
        <w:rPr>
          <w:rFonts w:ascii="PT Astra Serif" w:hAnsi="PT Astra Serif"/>
          <w:color w:val="000000"/>
          <w:sz w:val="25"/>
          <w:szCs w:val="25"/>
          <w:lang w:val="en-US"/>
        </w:rPr>
        <w:t>tarif</w:t>
      </w:r>
      <w:r w:rsidR="008E3818" w:rsidRPr="002A6191">
        <w:rPr>
          <w:rFonts w:ascii="PT Astra Serif" w:hAnsi="PT Astra Serif"/>
          <w:color w:val="000000"/>
          <w:sz w:val="25"/>
          <w:szCs w:val="25"/>
        </w:rPr>
        <w:t>@</w:t>
      </w:r>
      <w:r w:rsidR="008E3818" w:rsidRPr="002A6191">
        <w:rPr>
          <w:rFonts w:ascii="PT Astra Serif" w:hAnsi="PT Astra Serif"/>
          <w:color w:val="000000"/>
          <w:sz w:val="25"/>
          <w:szCs w:val="25"/>
          <w:lang w:val="en-US"/>
        </w:rPr>
        <w:t>ulgov</w:t>
      </w:r>
      <w:r w:rsidR="008E3818" w:rsidRPr="002A6191">
        <w:rPr>
          <w:rFonts w:ascii="PT Astra Serif" w:hAnsi="PT Astra Serif"/>
          <w:color w:val="000000"/>
          <w:sz w:val="25"/>
          <w:szCs w:val="25"/>
        </w:rPr>
        <w:t>.</w:t>
      </w:r>
      <w:r w:rsidR="008E3818" w:rsidRPr="002A6191">
        <w:rPr>
          <w:rFonts w:ascii="PT Astra Serif" w:hAnsi="PT Astra Serif"/>
          <w:color w:val="000000"/>
          <w:sz w:val="25"/>
          <w:szCs w:val="25"/>
          <w:lang w:val="en-US"/>
        </w:rPr>
        <w:t>ru</w:t>
      </w:r>
    </w:p>
    <w:p w:rsidR="008E3818" w:rsidRPr="002A6191" w:rsidRDefault="008E3818" w:rsidP="008E3818">
      <w:pPr>
        <w:pStyle w:val="a6"/>
        <w:ind w:firstLine="540"/>
        <w:jc w:val="center"/>
        <w:rPr>
          <w:rFonts w:ascii="PT Astra Serif" w:hAnsi="PT Astra Serif"/>
          <w:b/>
          <w:bCs/>
          <w:sz w:val="25"/>
          <w:szCs w:val="25"/>
        </w:rPr>
      </w:pPr>
    </w:p>
    <w:p w:rsidR="008E3818" w:rsidRPr="0008215F" w:rsidRDefault="008E3818" w:rsidP="008E3818">
      <w:pPr>
        <w:pStyle w:val="a6"/>
        <w:ind w:firstLine="540"/>
        <w:jc w:val="center"/>
        <w:rPr>
          <w:rFonts w:ascii="PT Astra Serif" w:hAnsi="PT Astra Serif"/>
          <w:b/>
          <w:bCs/>
          <w:sz w:val="24"/>
        </w:rPr>
      </w:pPr>
      <w:r w:rsidRPr="0008215F">
        <w:rPr>
          <w:rFonts w:ascii="PT Astra Serif" w:hAnsi="PT Astra Serif"/>
          <w:b/>
          <w:bCs/>
          <w:sz w:val="24"/>
        </w:rPr>
        <w:t>ПРОТОКОЛ</w:t>
      </w:r>
    </w:p>
    <w:p w:rsidR="008F742A" w:rsidRPr="0008215F" w:rsidRDefault="008E3818" w:rsidP="000366FD">
      <w:pPr>
        <w:pStyle w:val="a6"/>
        <w:ind w:firstLine="540"/>
        <w:jc w:val="center"/>
        <w:rPr>
          <w:rFonts w:ascii="PT Astra Serif" w:hAnsi="PT Astra Serif"/>
          <w:sz w:val="24"/>
        </w:rPr>
      </w:pPr>
      <w:r w:rsidRPr="0008215F">
        <w:rPr>
          <w:rFonts w:ascii="PT Astra Serif" w:hAnsi="PT Astra Serif"/>
          <w:sz w:val="24"/>
        </w:rPr>
        <w:t xml:space="preserve">заседания </w:t>
      </w:r>
      <w:r w:rsidR="008F742A" w:rsidRPr="0008215F">
        <w:rPr>
          <w:rFonts w:ascii="PT Astra Serif" w:hAnsi="PT Astra Serif"/>
          <w:sz w:val="24"/>
        </w:rPr>
        <w:t xml:space="preserve"> </w:t>
      </w:r>
      <w:r w:rsidRPr="0008215F">
        <w:rPr>
          <w:rFonts w:ascii="PT Astra Serif" w:hAnsi="PT Astra Serif"/>
          <w:sz w:val="24"/>
        </w:rPr>
        <w:t xml:space="preserve">Правления </w:t>
      </w:r>
      <w:r w:rsidR="008F742A" w:rsidRPr="0008215F">
        <w:rPr>
          <w:rFonts w:ascii="PT Astra Serif" w:hAnsi="PT Astra Serif"/>
          <w:sz w:val="24"/>
        </w:rPr>
        <w:t xml:space="preserve"> Агентства  по  регулированию  цен  и  тарифов </w:t>
      </w:r>
      <w:r w:rsidR="00CD7A3A" w:rsidRPr="0008215F">
        <w:rPr>
          <w:rFonts w:ascii="PT Astra Serif" w:hAnsi="PT Astra Serif"/>
          <w:sz w:val="24"/>
        </w:rPr>
        <w:t xml:space="preserve"> </w:t>
      </w:r>
    </w:p>
    <w:p w:rsidR="008E3818" w:rsidRPr="0008215F" w:rsidRDefault="008E3818" w:rsidP="000366FD">
      <w:pPr>
        <w:pStyle w:val="a6"/>
        <w:ind w:firstLine="540"/>
        <w:jc w:val="center"/>
        <w:rPr>
          <w:rFonts w:ascii="PT Astra Serif" w:hAnsi="PT Astra Serif"/>
          <w:sz w:val="24"/>
        </w:rPr>
      </w:pPr>
      <w:r w:rsidRPr="0008215F">
        <w:rPr>
          <w:rFonts w:ascii="PT Astra Serif" w:hAnsi="PT Astra Serif"/>
          <w:sz w:val="24"/>
        </w:rPr>
        <w:t>Ульяновской области</w:t>
      </w:r>
    </w:p>
    <w:p w:rsidR="00C87EA8" w:rsidRPr="0008215F" w:rsidRDefault="00C87EA8" w:rsidP="000366FD">
      <w:pPr>
        <w:pStyle w:val="a6"/>
        <w:ind w:firstLine="540"/>
        <w:jc w:val="center"/>
        <w:rPr>
          <w:rFonts w:ascii="PT Astra Serif" w:hAnsi="PT Astra Serif"/>
          <w:sz w:val="24"/>
        </w:rPr>
      </w:pPr>
    </w:p>
    <w:p w:rsidR="000E1D61" w:rsidRPr="0008215F" w:rsidRDefault="00C50459" w:rsidP="008E3818">
      <w:pPr>
        <w:pStyle w:val="a6"/>
        <w:rPr>
          <w:rFonts w:ascii="PT Astra Serif" w:hAnsi="PT Astra Serif"/>
          <w:b/>
          <w:bCs/>
          <w:sz w:val="24"/>
        </w:rPr>
      </w:pPr>
      <w:r w:rsidRPr="0008215F">
        <w:rPr>
          <w:rFonts w:ascii="PT Astra Serif" w:hAnsi="PT Astra Serif"/>
          <w:b/>
          <w:bCs/>
          <w:sz w:val="24"/>
        </w:rPr>
        <w:t>от «</w:t>
      </w:r>
      <w:r w:rsidR="00B06BC3" w:rsidRPr="0008215F">
        <w:rPr>
          <w:rFonts w:ascii="PT Astra Serif" w:hAnsi="PT Astra Serif"/>
          <w:b/>
          <w:bCs/>
          <w:sz w:val="24"/>
        </w:rPr>
        <w:t>1</w:t>
      </w:r>
      <w:r w:rsidR="00966E06">
        <w:rPr>
          <w:rFonts w:ascii="PT Astra Serif" w:hAnsi="PT Astra Serif"/>
          <w:b/>
          <w:bCs/>
          <w:sz w:val="24"/>
        </w:rPr>
        <w:t>7</w:t>
      </w:r>
      <w:r w:rsidR="008E3818" w:rsidRPr="0008215F">
        <w:rPr>
          <w:rFonts w:ascii="PT Astra Serif" w:hAnsi="PT Astra Serif"/>
          <w:b/>
          <w:bCs/>
          <w:sz w:val="24"/>
        </w:rPr>
        <w:t>»</w:t>
      </w:r>
      <w:r w:rsidR="00A5316C" w:rsidRPr="0008215F">
        <w:rPr>
          <w:rFonts w:ascii="PT Astra Serif" w:hAnsi="PT Astra Serif"/>
          <w:b/>
          <w:bCs/>
          <w:sz w:val="24"/>
        </w:rPr>
        <w:t>дека</w:t>
      </w:r>
      <w:r w:rsidR="000464E6" w:rsidRPr="0008215F">
        <w:rPr>
          <w:rFonts w:ascii="PT Astra Serif" w:hAnsi="PT Astra Serif"/>
          <w:b/>
          <w:bCs/>
          <w:sz w:val="24"/>
        </w:rPr>
        <w:t>бря</w:t>
      </w:r>
      <w:r w:rsidR="008E3818" w:rsidRPr="0008215F">
        <w:rPr>
          <w:rFonts w:ascii="PT Astra Serif" w:hAnsi="PT Astra Serif"/>
          <w:b/>
          <w:bCs/>
          <w:sz w:val="24"/>
        </w:rPr>
        <w:t xml:space="preserve"> 20</w:t>
      </w:r>
      <w:r w:rsidR="00C426E9" w:rsidRPr="0008215F">
        <w:rPr>
          <w:rFonts w:ascii="PT Astra Serif" w:hAnsi="PT Astra Serif"/>
          <w:b/>
          <w:bCs/>
          <w:sz w:val="24"/>
        </w:rPr>
        <w:t>20</w:t>
      </w:r>
      <w:r w:rsidR="00FF5CD0" w:rsidRPr="0008215F">
        <w:rPr>
          <w:rFonts w:ascii="PT Astra Serif" w:hAnsi="PT Astra Serif"/>
          <w:b/>
          <w:bCs/>
          <w:sz w:val="24"/>
        </w:rPr>
        <w:t xml:space="preserve"> года</w:t>
      </w:r>
      <w:r w:rsidR="00EE7E7B" w:rsidRPr="0008215F">
        <w:rPr>
          <w:rFonts w:ascii="PT Astra Serif" w:hAnsi="PT Astra Serif"/>
          <w:b/>
          <w:bCs/>
          <w:sz w:val="24"/>
        </w:rPr>
        <w:t xml:space="preserve"> </w:t>
      </w:r>
      <w:r w:rsidR="00FF5CD0" w:rsidRPr="0008215F">
        <w:rPr>
          <w:rFonts w:ascii="PT Astra Serif" w:hAnsi="PT Astra Serif"/>
          <w:b/>
          <w:bCs/>
          <w:sz w:val="24"/>
        </w:rPr>
        <w:t xml:space="preserve">      </w:t>
      </w:r>
      <w:r w:rsidR="008E3818" w:rsidRPr="0008215F">
        <w:rPr>
          <w:rFonts w:ascii="PT Astra Serif" w:hAnsi="PT Astra Serif"/>
          <w:b/>
          <w:bCs/>
          <w:sz w:val="24"/>
        </w:rPr>
        <w:t xml:space="preserve">   </w:t>
      </w:r>
      <w:r w:rsidR="008D1B9F" w:rsidRPr="0008215F">
        <w:rPr>
          <w:rFonts w:ascii="PT Astra Serif" w:hAnsi="PT Astra Serif"/>
          <w:b/>
          <w:bCs/>
          <w:sz w:val="24"/>
        </w:rPr>
        <w:t xml:space="preserve">      </w:t>
      </w:r>
      <w:r w:rsidR="0007382C" w:rsidRPr="0008215F">
        <w:rPr>
          <w:rFonts w:ascii="PT Astra Serif" w:hAnsi="PT Astra Serif"/>
          <w:b/>
          <w:bCs/>
          <w:sz w:val="24"/>
        </w:rPr>
        <w:t xml:space="preserve">    </w:t>
      </w:r>
      <w:r w:rsidR="008E3818" w:rsidRPr="0008215F">
        <w:rPr>
          <w:rFonts w:ascii="PT Astra Serif" w:hAnsi="PT Astra Serif"/>
          <w:b/>
          <w:bCs/>
          <w:sz w:val="24"/>
        </w:rPr>
        <w:t xml:space="preserve">     </w:t>
      </w:r>
      <w:r w:rsidR="000B64D2" w:rsidRPr="0008215F">
        <w:rPr>
          <w:rFonts w:ascii="PT Astra Serif" w:hAnsi="PT Astra Serif"/>
          <w:b/>
          <w:bCs/>
          <w:sz w:val="24"/>
        </w:rPr>
        <w:t xml:space="preserve"> </w:t>
      </w:r>
      <w:r w:rsidR="008E3818" w:rsidRPr="0008215F">
        <w:rPr>
          <w:rFonts w:ascii="PT Astra Serif" w:hAnsi="PT Astra Serif"/>
          <w:b/>
          <w:bCs/>
          <w:sz w:val="24"/>
        </w:rPr>
        <w:t xml:space="preserve">   </w:t>
      </w:r>
      <w:r w:rsidR="003C0803" w:rsidRPr="0008215F">
        <w:rPr>
          <w:rFonts w:ascii="PT Astra Serif" w:hAnsi="PT Astra Serif"/>
          <w:b/>
          <w:bCs/>
          <w:sz w:val="24"/>
        </w:rPr>
        <w:t xml:space="preserve"> </w:t>
      </w:r>
      <w:r w:rsidR="000464E6" w:rsidRPr="0008215F">
        <w:rPr>
          <w:rFonts w:ascii="PT Astra Serif" w:hAnsi="PT Astra Serif"/>
          <w:b/>
          <w:bCs/>
          <w:sz w:val="24"/>
        </w:rPr>
        <w:t xml:space="preserve"> </w:t>
      </w:r>
      <w:r w:rsidR="003C0803" w:rsidRPr="0008215F">
        <w:rPr>
          <w:rFonts w:ascii="PT Astra Serif" w:hAnsi="PT Astra Serif"/>
          <w:b/>
          <w:bCs/>
          <w:sz w:val="24"/>
        </w:rPr>
        <w:t xml:space="preserve">   </w:t>
      </w:r>
      <w:r w:rsidR="008F742A" w:rsidRPr="0008215F">
        <w:rPr>
          <w:rFonts w:ascii="PT Astra Serif" w:hAnsi="PT Astra Serif"/>
          <w:b/>
          <w:bCs/>
          <w:sz w:val="24"/>
        </w:rPr>
        <w:t xml:space="preserve">  </w:t>
      </w:r>
      <w:r w:rsidR="00EE36F3" w:rsidRPr="0008215F">
        <w:rPr>
          <w:rFonts w:ascii="PT Astra Serif" w:hAnsi="PT Astra Serif"/>
          <w:b/>
          <w:bCs/>
          <w:sz w:val="24"/>
        </w:rPr>
        <w:t xml:space="preserve">    </w:t>
      </w:r>
      <w:r w:rsidR="00B4414F" w:rsidRPr="0008215F">
        <w:rPr>
          <w:rFonts w:ascii="PT Astra Serif" w:hAnsi="PT Astra Serif"/>
          <w:b/>
          <w:bCs/>
          <w:sz w:val="24"/>
        </w:rPr>
        <w:t xml:space="preserve">     </w:t>
      </w:r>
      <w:r w:rsidR="00924052" w:rsidRPr="0008215F">
        <w:rPr>
          <w:rFonts w:ascii="PT Astra Serif" w:hAnsi="PT Astra Serif"/>
          <w:b/>
          <w:bCs/>
          <w:sz w:val="24"/>
        </w:rPr>
        <w:t xml:space="preserve">       </w:t>
      </w:r>
      <w:r w:rsidR="002A5D49" w:rsidRPr="0008215F">
        <w:rPr>
          <w:rFonts w:ascii="PT Astra Serif" w:hAnsi="PT Astra Serif"/>
          <w:b/>
          <w:bCs/>
          <w:sz w:val="24"/>
        </w:rPr>
        <w:t xml:space="preserve">    </w:t>
      </w:r>
      <w:r w:rsidR="00CC29F8" w:rsidRPr="0008215F">
        <w:rPr>
          <w:rFonts w:ascii="PT Astra Serif" w:hAnsi="PT Astra Serif"/>
          <w:b/>
          <w:bCs/>
          <w:sz w:val="24"/>
        </w:rPr>
        <w:t xml:space="preserve">      </w:t>
      </w:r>
      <w:r w:rsidR="002A5D49" w:rsidRPr="0008215F">
        <w:rPr>
          <w:rFonts w:ascii="PT Astra Serif" w:hAnsi="PT Astra Serif"/>
          <w:b/>
          <w:bCs/>
          <w:sz w:val="24"/>
        </w:rPr>
        <w:t xml:space="preserve">     </w:t>
      </w:r>
      <w:r w:rsidR="00FC7320" w:rsidRPr="0008215F">
        <w:rPr>
          <w:rFonts w:ascii="PT Astra Serif" w:hAnsi="PT Astra Serif"/>
          <w:b/>
          <w:bCs/>
          <w:sz w:val="24"/>
        </w:rPr>
        <w:t xml:space="preserve"> </w:t>
      </w:r>
      <w:r w:rsidR="002A5D49" w:rsidRPr="0008215F">
        <w:rPr>
          <w:rFonts w:ascii="PT Astra Serif" w:hAnsi="PT Astra Serif"/>
          <w:b/>
          <w:bCs/>
          <w:sz w:val="24"/>
        </w:rPr>
        <w:t xml:space="preserve"> </w:t>
      </w:r>
      <w:r w:rsidR="0007382C" w:rsidRPr="0008215F">
        <w:rPr>
          <w:rFonts w:ascii="PT Astra Serif" w:hAnsi="PT Astra Serif"/>
          <w:b/>
          <w:bCs/>
          <w:sz w:val="24"/>
        </w:rPr>
        <w:t xml:space="preserve">  </w:t>
      </w:r>
      <w:r w:rsidR="000B0B79" w:rsidRPr="0008215F">
        <w:rPr>
          <w:rFonts w:ascii="PT Astra Serif" w:hAnsi="PT Astra Serif"/>
          <w:b/>
          <w:bCs/>
          <w:sz w:val="24"/>
        </w:rPr>
        <w:t xml:space="preserve">    </w:t>
      </w:r>
      <w:r w:rsidR="00EC1A9A" w:rsidRPr="0008215F">
        <w:rPr>
          <w:rFonts w:ascii="PT Astra Serif" w:hAnsi="PT Astra Serif"/>
          <w:b/>
          <w:bCs/>
          <w:sz w:val="24"/>
        </w:rPr>
        <w:t xml:space="preserve">  </w:t>
      </w:r>
      <w:r w:rsidR="0008215F">
        <w:rPr>
          <w:rFonts w:ascii="PT Astra Serif" w:hAnsi="PT Astra Serif"/>
          <w:b/>
          <w:bCs/>
          <w:sz w:val="24"/>
        </w:rPr>
        <w:t xml:space="preserve">       </w:t>
      </w:r>
      <w:r w:rsidR="00EC1A9A" w:rsidRPr="0008215F">
        <w:rPr>
          <w:rFonts w:ascii="PT Astra Serif" w:hAnsi="PT Astra Serif"/>
          <w:b/>
          <w:bCs/>
          <w:sz w:val="24"/>
        </w:rPr>
        <w:t xml:space="preserve">  </w:t>
      </w:r>
      <w:r w:rsidR="00F35DB8" w:rsidRPr="0008215F">
        <w:rPr>
          <w:rFonts w:ascii="PT Astra Serif" w:hAnsi="PT Astra Serif"/>
          <w:b/>
          <w:bCs/>
          <w:sz w:val="24"/>
        </w:rPr>
        <w:t xml:space="preserve">   </w:t>
      </w:r>
      <w:r w:rsidR="000B0B79" w:rsidRPr="0008215F">
        <w:rPr>
          <w:rFonts w:ascii="PT Astra Serif" w:hAnsi="PT Astra Serif"/>
          <w:b/>
          <w:bCs/>
          <w:sz w:val="24"/>
        </w:rPr>
        <w:t xml:space="preserve">  </w:t>
      </w:r>
      <w:r w:rsidR="006510F3" w:rsidRPr="0008215F">
        <w:rPr>
          <w:rFonts w:ascii="PT Astra Serif" w:hAnsi="PT Astra Serif"/>
          <w:b/>
          <w:bCs/>
          <w:sz w:val="24"/>
        </w:rPr>
        <w:t xml:space="preserve"> </w:t>
      </w:r>
      <w:r w:rsidR="008D1B9F" w:rsidRPr="0008215F">
        <w:rPr>
          <w:rFonts w:ascii="PT Astra Serif" w:hAnsi="PT Astra Serif"/>
          <w:b/>
          <w:bCs/>
          <w:sz w:val="24"/>
        </w:rPr>
        <w:t xml:space="preserve">  </w:t>
      </w:r>
      <w:r w:rsidR="006510F3" w:rsidRPr="0008215F">
        <w:rPr>
          <w:rFonts w:ascii="PT Astra Serif" w:hAnsi="PT Astra Serif"/>
          <w:b/>
          <w:bCs/>
          <w:sz w:val="24"/>
        </w:rPr>
        <w:t xml:space="preserve"> </w:t>
      </w:r>
      <w:r w:rsidR="00E148BE" w:rsidRPr="0008215F">
        <w:rPr>
          <w:rFonts w:ascii="PT Astra Serif" w:hAnsi="PT Astra Serif"/>
          <w:b/>
          <w:bCs/>
          <w:sz w:val="24"/>
        </w:rPr>
        <w:t xml:space="preserve">   </w:t>
      </w:r>
      <w:r w:rsidR="00083750" w:rsidRPr="0008215F">
        <w:rPr>
          <w:rFonts w:ascii="PT Astra Serif" w:hAnsi="PT Astra Serif"/>
          <w:b/>
          <w:bCs/>
          <w:sz w:val="24"/>
        </w:rPr>
        <w:t xml:space="preserve"> </w:t>
      </w:r>
      <w:r w:rsidR="00446846" w:rsidRPr="0008215F">
        <w:rPr>
          <w:rFonts w:ascii="PT Astra Serif" w:hAnsi="PT Astra Serif"/>
          <w:b/>
          <w:bCs/>
          <w:sz w:val="24"/>
        </w:rPr>
        <w:t xml:space="preserve">   </w:t>
      </w:r>
      <w:r w:rsidR="00B4414F" w:rsidRPr="0008215F">
        <w:rPr>
          <w:rFonts w:ascii="PT Astra Serif" w:hAnsi="PT Astra Serif"/>
          <w:b/>
          <w:bCs/>
          <w:sz w:val="24"/>
        </w:rPr>
        <w:t xml:space="preserve">№ </w:t>
      </w:r>
      <w:r w:rsidR="00446846" w:rsidRPr="0008215F">
        <w:rPr>
          <w:rFonts w:ascii="PT Astra Serif" w:hAnsi="PT Astra Serif"/>
          <w:b/>
          <w:bCs/>
          <w:sz w:val="24"/>
        </w:rPr>
        <w:t>2</w:t>
      </w:r>
      <w:r w:rsidR="00966E06">
        <w:rPr>
          <w:rFonts w:ascii="PT Astra Serif" w:hAnsi="PT Astra Serif"/>
          <w:b/>
          <w:bCs/>
          <w:sz w:val="24"/>
        </w:rPr>
        <w:t>9</w:t>
      </w:r>
      <w:r w:rsidR="00084EEF" w:rsidRPr="0008215F">
        <w:rPr>
          <w:rFonts w:ascii="PT Astra Serif" w:hAnsi="PT Astra Serif"/>
          <w:b/>
          <w:bCs/>
          <w:sz w:val="24"/>
        </w:rPr>
        <w:t>-</w:t>
      </w:r>
      <w:r w:rsidR="00B06BC3" w:rsidRPr="0008215F">
        <w:rPr>
          <w:rFonts w:ascii="PT Astra Serif" w:hAnsi="PT Astra Serif"/>
          <w:b/>
          <w:bCs/>
          <w:sz w:val="24"/>
        </w:rPr>
        <w:t>К</w:t>
      </w:r>
    </w:p>
    <w:p w:rsidR="00897F20" w:rsidRPr="0008215F" w:rsidRDefault="00897F20" w:rsidP="008E3818">
      <w:pPr>
        <w:pStyle w:val="a6"/>
        <w:rPr>
          <w:rFonts w:ascii="PT Astra Serif" w:hAnsi="PT Astra Serif"/>
          <w:b/>
          <w:bCs/>
          <w:sz w:val="24"/>
        </w:rPr>
      </w:pPr>
    </w:p>
    <w:p w:rsidR="008E3818" w:rsidRPr="0008215F" w:rsidRDefault="008E3818" w:rsidP="008E3818">
      <w:pPr>
        <w:pStyle w:val="a6"/>
        <w:rPr>
          <w:rFonts w:ascii="PT Astra Serif" w:hAnsi="PT Astra Serif"/>
          <w:b/>
          <w:bCs/>
          <w:sz w:val="24"/>
        </w:rPr>
      </w:pPr>
      <w:r w:rsidRPr="0008215F">
        <w:rPr>
          <w:rFonts w:ascii="PT Astra Serif" w:hAnsi="PT Astra Serif"/>
          <w:b/>
          <w:bCs/>
          <w:sz w:val="24"/>
        </w:rPr>
        <w:t>Присутствовали:</w:t>
      </w:r>
    </w:p>
    <w:p w:rsidR="00675EF5" w:rsidRPr="0008215F" w:rsidRDefault="00675EF5" w:rsidP="008E3818">
      <w:pPr>
        <w:pStyle w:val="a6"/>
        <w:rPr>
          <w:rFonts w:ascii="PT Astra Serif" w:hAnsi="PT Astra Serif"/>
          <w:bCs/>
          <w:sz w:val="24"/>
        </w:rPr>
      </w:pPr>
      <w:r w:rsidRPr="0008215F">
        <w:rPr>
          <w:rFonts w:ascii="PT Astra Serif" w:hAnsi="PT Astra Serif"/>
          <w:bCs/>
          <w:sz w:val="24"/>
        </w:rPr>
        <w:t>Ципровский С.В. - руководитель Агентства по регулированию цен и тарифов  Ульяновской  области.</w:t>
      </w:r>
    </w:p>
    <w:p w:rsidR="00251B57" w:rsidRPr="0008215F" w:rsidRDefault="00251B57" w:rsidP="00E17055">
      <w:pPr>
        <w:jc w:val="both"/>
        <w:rPr>
          <w:rFonts w:ascii="PT Astra Serif" w:hAnsi="PT Astra Serif"/>
          <w:bCs/>
          <w:sz w:val="24"/>
          <w:szCs w:val="24"/>
        </w:rPr>
      </w:pPr>
      <w:r w:rsidRPr="0008215F">
        <w:rPr>
          <w:rFonts w:ascii="PT Astra Serif" w:hAnsi="PT Astra Serif"/>
          <w:bCs/>
          <w:sz w:val="24"/>
          <w:szCs w:val="24"/>
        </w:rPr>
        <w:t>Першенков С.А. – заместитель руководителя Агентства по регулированию цен и тарифов  Ульяновской  области.</w:t>
      </w:r>
    </w:p>
    <w:p w:rsidR="00397AA3" w:rsidRPr="0008215F" w:rsidRDefault="00397AA3" w:rsidP="00397AA3">
      <w:pPr>
        <w:jc w:val="both"/>
        <w:rPr>
          <w:rFonts w:ascii="PT Astra Serif" w:hAnsi="PT Astra Serif"/>
          <w:bCs/>
          <w:sz w:val="24"/>
          <w:szCs w:val="24"/>
        </w:rPr>
      </w:pPr>
      <w:r w:rsidRPr="0008215F">
        <w:rPr>
          <w:rFonts w:ascii="PT Astra Serif" w:hAnsi="PT Astra Serif"/>
          <w:bCs/>
          <w:sz w:val="24"/>
          <w:szCs w:val="24"/>
        </w:rPr>
        <w:t>Солодовникова Е.Н. - начальник отдела регулирования теплоэнергетики и газоснабжения Агентства по регулированию цен и тарифов Ульяновской области.</w:t>
      </w:r>
    </w:p>
    <w:p w:rsidR="008F742A" w:rsidRPr="0008215F" w:rsidRDefault="00675EF5" w:rsidP="008F742A">
      <w:pPr>
        <w:jc w:val="both"/>
        <w:rPr>
          <w:rFonts w:ascii="PT Astra Serif" w:hAnsi="PT Astra Serif"/>
          <w:bCs/>
          <w:sz w:val="24"/>
          <w:szCs w:val="24"/>
        </w:rPr>
      </w:pPr>
      <w:r w:rsidRPr="0008215F">
        <w:rPr>
          <w:rFonts w:ascii="PT Astra Serif" w:hAnsi="PT Astra Serif"/>
          <w:bCs/>
          <w:sz w:val="24"/>
          <w:szCs w:val="24"/>
        </w:rPr>
        <w:t>Коростелева А.Н</w:t>
      </w:r>
      <w:r w:rsidR="00251B57" w:rsidRPr="0008215F">
        <w:rPr>
          <w:rFonts w:ascii="PT Astra Serif" w:hAnsi="PT Astra Serif"/>
          <w:bCs/>
          <w:sz w:val="24"/>
          <w:szCs w:val="24"/>
        </w:rPr>
        <w:t>.</w:t>
      </w:r>
      <w:r w:rsidR="008F742A" w:rsidRPr="0008215F">
        <w:rPr>
          <w:rFonts w:ascii="PT Astra Serif" w:hAnsi="PT Astra Serif"/>
          <w:bCs/>
          <w:sz w:val="24"/>
          <w:szCs w:val="24"/>
        </w:rPr>
        <w:t xml:space="preserve"> - </w:t>
      </w:r>
      <w:r w:rsidR="00251B57" w:rsidRPr="0008215F">
        <w:rPr>
          <w:rFonts w:ascii="PT Astra Serif" w:hAnsi="PT Astra Serif"/>
          <w:bCs/>
          <w:sz w:val="24"/>
          <w:szCs w:val="24"/>
        </w:rPr>
        <w:t>начальник</w:t>
      </w:r>
      <w:r w:rsidR="008F742A" w:rsidRPr="0008215F">
        <w:rPr>
          <w:rFonts w:ascii="PT Astra Serif" w:hAnsi="PT Astra Serif"/>
          <w:bCs/>
          <w:sz w:val="24"/>
          <w:szCs w:val="24"/>
        </w:rPr>
        <w:t xml:space="preserve"> отдела регулирования электроэнергетики Агентства </w:t>
      </w:r>
      <w:r w:rsidR="00E673C5" w:rsidRPr="0008215F">
        <w:rPr>
          <w:rFonts w:ascii="PT Astra Serif" w:hAnsi="PT Astra Serif"/>
          <w:bCs/>
          <w:sz w:val="24"/>
          <w:szCs w:val="24"/>
        </w:rPr>
        <w:br/>
      </w:r>
      <w:r w:rsidR="008F742A" w:rsidRPr="0008215F">
        <w:rPr>
          <w:rFonts w:ascii="PT Astra Serif" w:hAnsi="PT Astra Serif"/>
          <w:bCs/>
          <w:sz w:val="24"/>
          <w:szCs w:val="24"/>
        </w:rPr>
        <w:t>по регулированию цен и тарифов Ульяновской области.</w:t>
      </w:r>
    </w:p>
    <w:p w:rsidR="000464E6" w:rsidRPr="0008215F" w:rsidRDefault="000464E6" w:rsidP="008F742A">
      <w:pPr>
        <w:jc w:val="both"/>
        <w:rPr>
          <w:rFonts w:ascii="PT Astra Serif" w:hAnsi="PT Astra Serif"/>
          <w:bCs/>
          <w:sz w:val="24"/>
          <w:szCs w:val="24"/>
        </w:rPr>
      </w:pPr>
      <w:r w:rsidRPr="0008215F">
        <w:rPr>
          <w:rFonts w:ascii="PT Astra Serif" w:hAnsi="PT Astra Serif"/>
          <w:bCs/>
          <w:sz w:val="24"/>
          <w:szCs w:val="24"/>
        </w:rPr>
        <w:t>Павлова О.В. - начальник отдела ценообразования в непроизводственной сфере Агентства по регулированию цен и тарифов Ульяновской области.</w:t>
      </w:r>
    </w:p>
    <w:p w:rsidR="00675EF5" w:rsidRPr="0008215F" w:rsidRDefault="00675EF5" w:rsidP="00E17055">
      <w:pPr>
        <w:jc w:val="both"/>
        <w:rPr>
          <w:rFonts w:ascii="PT Astra Serif" w:hAnsi="PT Astra Serif"/>
          <w:bCs/>
          <w:sz w:val="24"/>
          <w:szCs w:val="24"/>
        </w:rPr>
      </w:pPr>
      <w:r w:rsidRPr="0008215F">
        <w:rPr>
          <w:rFonts w:ascii="PT Astra Serif" w:hAnsi="PT Astra Serif"/>
          <w:bCs/>
          <w:sz w:val="24"/>
          <w:szCs w:val="24"/>
        </w:rPr>
        <w:t>Стеклова П.В. - начальник отдела правового обеспечения и осуществления контроля Агентства по регулированию цен и тарифов Ульяновской области.</w:t>
      </w:r>
    </w:p>
    <w:p w:rsidR="00881A0D" w:rsidRDefault="00E17055" w:rsidP="00E17055">
      <w:pPr>
        <w:jc w:val="both"/>
        <w:rPr>
          <w:rFonts w:ascii="PT Astra Serif" w:hAnsi="PT Astra Serif"/>
          <w:bCs/>
          <w:sz w:val="24"/>
          <w:szCs w:val="24"/>
        </w:rPr>
      </w:pPr>
      <w:r w:rsidRPr="0008215F">
        <w:rPr>
          <w:rFonts w:ascii="PT Astra Serif" w:hAnsi="PT Astra Serif"/>
          <w:bCs/>
          <w:sz w:val="24"/>
          <w:szCs w:val="24"/>
        </w:rPr>
        <w:t>Салихова Г.Ж. – специалист-эксперт отдела товарных рынков Управления Федеральной антимонопольной службы по Ульяновской области.</w:t>
      </w:r>
    </w:p>
    <w:p w:rsidR="00DF54AF" w:rsidRDefault="00DF54AF" w:rsidP="00E17055">
      <w:pPr>
        <w:jc w:val="both"/>
        <w:rPr>
          <w:rFonts w:ascii="PT Astra Serif" w:hAnsi="PT Astra Serif"/>
          <w:bCs/>
          <w:sz w:val="24"/>
          <w:szCs w:val="24"/>
        </w:rPr>
      </w:pPr>
    </w:p>
    <w:p w:rsidR="00DF54AF" w:rsidRDefault="00DF54AF" w:rsidP="00E17055">
      <w:pPr>
        <w:jc w:val="both"/>
        <w:rPr>
          <w:rFonts w:ascii="PT Astra Serif" w:hAnsi="PT Astra Serif"/>
          <w:bCs/>
          <w:sz w:val="24"/>
          <w:szCs w:val="24"/>
        </w:rPr>
      </w:pPr>
      <w:r>
        <w:rPr>
          <w:rFonts w:ascii="PT Astra Serif" w:hAnsi="PT Astra Serif"/>
          <w:bCs/>
          <w:sz w:val="24"/>
          <w:szCs w:val="24"/>
        </w:rPr>
        <w:t>Приглашённые:</w:t>
      </w:r>
    </w:p>
    <w:p w:rsidR="00DF54AF" w:rsidRPr="0008215F" w:rsidRDefault="00FB69C2" w:rsidP="00E17055">
      <w:pPr>
        <w:jc w:val="both"/>
        <w:rPr>
          <w:rFonts w:ascii="PT Astra Serif" w:hAnsi="PT Astra Serif"/>
          <w:bCs/>
          <w:sz w:val="24"/>
          <w:szCs w:val="24"/>
        </w:rPr>
      </w:pPr>
      <w:r>
        <w:rPr>
          <w:rFonts w:ascii="PT Astra Serif" w:hAnsi="PT Astra Serif"/>
          <w:bCs/>
          <w:sz w:val="24"/>
          <w:szCs w:val="24"/>
        </w:rPr>
        <w:t>Трофимов Н.В. – главный управляющий директор ООО «Ульяновский областной водоканал».</w:t>
      </w:r>
    </w:p>
    <w:p w:rsidR="00E673C5" w:rsidRPr="0008215F" w:rsidRDefault="00E673C5" w:rsidP="00E17055">
      <w:pPr>
        <w:jc w:val="both"/>
        <w:rPr>
          <w:rFonts w:ascii="PT Astra Serif" w:hAnsi="PT Astra Serif"/>
          <w:bCs/>
          <w:sz w:val="24"/>
          <w:szCs w:val="24"/>
        </w:rPr>
      </w:pPr>
    </w:p>
    <w:p w:rsidR="008D702E" w:rsidRPr="0008215F" w:rsidRDefault="008D702E" w:rsidP="008D702E">
      <w:pPr>
        <w:jc w:val="both"/>
        <w:rPr>
          <w:rFonts w:ascii="PT Astra Serif" w:hAnsi="PT Astra Serif"/>
          <w:b/>
          <w:sz w:val="24"/>
          <w:szCs w:val="24"/>
        </w:rPr>
      </w:pPr>
      <w:r w:rsidRPr="0008215F">
        <w:rPr>
          <w:rFonts w:ascii="PT Astra Serif" w:hAnsi="PT Astra Serif"/>
          <w:b/>
          <w:sz w:val="24"/>
          <w:szCs w:val="24"/>
        </w:rPr>
        <w:t xml:space="preserve">Повестка дня: </w:t>
      </w:r>
    </w:p>
    <w:p w:rsidR="00966E06" w:rsidRDefault="00B0795C" w:rsidP="004D020A">
      <w:pPr>
        <w:jc w:val="both"/>
        <w:rPr>
          <w:rFonts w:ascii="PT Astra Serif" w:hAnsi="PT Astra Serif"/>
          <w:sz w:val="24"/>
          <w:szCs w:val="24"/>
        </w:rPr>
      </w:pPr>
      <w:r w:rsidRPr="0008215F">
        <w:rPr>
          <w:rFonts w:ascii="PT Astra Serif" w:hAnsi="PT Astra Serif"/>
          <w:sz w:val="24"/>
          <w:szCs w:val="24"/>
        </w:rPr>
        <w:t>1.</w:t>
      </w:r>
      <w:r w:rsidRPr="0008215F">
        <w:rPr>
          <w:rFonts w:ascii="PT Astra Serif" w:hAnsi="PT Astra Serif"/>
          <w:sz w:val="24"/>
          <w:szCs w:val="24"/>
        </w:rPr>
        <w:tab/>
      </w:r>
      <w:r w:rsidR="004E1EB7" w:rsidRPr="004E1EB7">
        <w:rPr>
          <w:rFonts w:ascii="PT Astra Serif" w:hAnsi="PT Astra Serif"/>
          <w:sz w:val="24"/>
          <w:szCs w:val="24"/>
        </w:rPr>
        <w:t>Установление тарифов в сфере холодного водоснабжения  для гарантирующей организации,  на подключение (технологическое присоединение) к централизованным системам холодного водоснабжения и водоотведения ,  водоотведение  для гарантирующей организации на 2021 год, корректировка тарифов на питьевую воду (питьевое водоснабжение), водоотведение, водоотведение (очистка сточных вод) Общества с ограниченной ответственностью «Ульяновский областной водоканал» на 2021 год</w:t>
      </w:r>
      <w:r w:rsidR="00EC6EC0" w:rsidRPr="00EC6EC0">
        <w:rPr>
          <w:rFonts w:ascii="PT Astra Serif" w:hAnsi="PT Astra Serif"/>
          <w:sz w:val="24"/>
          <w:szCs w:val="24"/>
        </w:rPr>
        <w:t>.</w:t>
      </w:r>
    </w:p>
    <w:p w:rsidR="00EE726F" w:rsidRDefault="0062597A" w:rsidP="004D020A">
      <w:pPr>
        <w:jc w:val="both"/>
        <w:rPr>
          <w:rFonts w:ascii="PT Astra Serif" w:hAnsi="PT Astra Serif"/>
          <w:sz w:val="24"/>
          <w:szCs w:val="24"/>
        </w:rPr>
      </w:pPr>
      <w:r w:rsidRPr="0008215F">
        <w:rPr>
          <w:rFonts w:ascii="PT Astra Serif" w:hAnsi="PT Astra Serif"/>
          <w:sz w:val="24"/>
          <w:szCs w:val="24"/>
        </w:rPr>
        <w:t>2.</w:t>
      </w:r>
      <w:r w:rsidRPr="0008215F">
        <w:rPr>
          <w:rFonts w:ascii="PT Astra Serif" w:hAnsi="PT Astra Serif"/>
          <w:sz w:val="24"/>
          <w:szCs w:val="24"/>
        </w:rPr>
        <w:tab/>
      </w:r>
      <w:r w:rsidR="00EC6EC0" w:rsidRPr="00EC6EC0">
        <w:rPr>
          <w:rFonts w:ascii="PT Astra Serif" w:hAnsi="PT Astra Serif"/>
          <w:sz w:val="24"/>
          <w:szCs w:val="24"/>
        </w:rPr>
        <w:t>Утверждение производственной программы в сфере  холодного водоснабжения, водоотведения и установление тарифов на питьевую воду (питьевое водоснабжение), водоотведение для ООО «Ресурс ЖКХ» Мелекесский район на 2021-2025 годы</w:t>
      </w:r>
      <w:r w:rsidR="00EE726F">
        <w:rPr>
          <w:rFonts w:ascii="PT Astra Serif" w:hAnsi="PT Astra Serif"/>
          <w:sz w:val="24"/>
          <w:szCs w:val="24"/>
        </w:rPr>
        <w:t>.</w:t>
      </w:r>
    </w:p>
    <w:p w:rsidR="00966E06" w:rsidRDefault="0062597A" w:rsidP="004D020A">
      <w:pPr>
        <w:jc w:val="both"/>
        <w:rPr>
          <w:rFonts w:ascii="PT Astra Serif" w:hAnsi="PT Astra Serif"/>
          <w:sz w:val="24"/>
          <w:szCs w:val="24"/>
        </w:rPr>
      </w:pPr>
      <w:r w:rsidRPr="0008215F">
        <w:rPr>
          <w:rFonts w:ascii="PT Astra Serif" w:hAnsi="PT Astra Serif"/>
          <w:sz w:val="24"/>
          <w:szCs w:val="24"/>
        </w:rPr>
        <w:t>3.</w:t>
      </w:r>
      <w:r w:rsidRPr="0008215F">
        <w:rPr>
          <w:rFonts w:ascii="PT Astra Serif" w:hAnsi="PT Astra Serif"/>
          <w:sz w:val="24"/>
          <w:szCs w:val="24"/>
        </w:rPr>
        <w:tab/>
      </w:r>
      <w:r w:rsidR="00EE726F" w:rsidRPr="00EE726F">
        <w:rPr>
          <w:rFonts w:ascii="PT Astra Serif" w:hAnsi="PT Astra Serif"/>
          <w:sz w:val="24"/>
          <w:szCs w:val="24"/>
        </w:rPr>
        <w:t>Корректировка тарифов на питьевую воду (питьевое водоснабжение) для МУП «ЖКХ с.Крестово-Городище» Чердаклинский район на 2021 год</w:t>
      </w:r>
      <w:r w:rsidR="00EE726F">
        <w:rPr>
          <w:rFonts w:ascii="PT Astra Serif" w:hAnsi="PT Astra Serif"/>
          <w:sz w:val="24"/>
          <w:szCs w:val="24"/>
        </w:rPr>
        <w:t>.</w:t>
      </w:r>
    </w:p>
    <w:p w:rsidR="0062597A" w:rsidRPr="0008215F" w:rsidRDefault="0062597A" w:rsidP="004D020A">
      <w:pPr>
        <w:jc w:val="both"/>
        <w:rPr>
          <w:rFonts w:ascii="PT Astra Serif" w:hAnsi="PT Astra Serif"/>
          <w:sz w:val="24"/>
          <w:szCs w:val="24"/>
        </w:rPr>
      </w:pPr>
      <w:r w:rsidRPr="0008215F">
        <w:rPr>
          <w:rFonts w:ascii="PT Astra Serif" w:hAnsi="PT Astra Serif"/>
          <w:sz w:val="24"/>
          <w:szCs w:val="24"/>
        </w:rPr>
        <w:t>4.</w:t>
      </w:r>
      <w:r w:rsidRPr="0008215F">
        <w:rPr>
          <w:rFonts w:ascii="PT Astra Serif" w:hAnsi="PT Astra Serif"/>
          <w:sz w:val="24"/>
          <w:szCs w:val="24"/>
        </w:rPr>
        <w:tab/>
      </w:r>
      <w:r w:rsidR="00EE726F" w:rsidRPr="00EE726F">
        <w:rPr>
          <w:rFonts w:ascii="PT Astra Serif" w:hAnsi="PT Astra Serif"/>
          <w:sz w:val="24"/>
          <w:szCs w:val="24"/>
        </w:rPr>
        <w:t>Корректировка тарифов на питьевую воду (питьевое водоснабжение), водоотведение ОАО «Симбирские курорты» на 2021 год</w:t>
      </w:r>
      <w:r w:rsidR="00EE726F">
        <w:rPr>
          <w:rFonts w:ascii="PT Astra Serif" w:hAnsi="PT Astra Serif"/>
          <w:sz w:val="24"/>
          <w:szCs w:val="24"/>
        </w:rPr>
        <w:t>.</w:t>
      </w:r>
    </w:p>
    <w:p w:rsidR="00EE726F" w:rsidRDefault="0062597A" w:rsidP="004D020A">
      <w:pPr>
        <w:jc w:val="both"/>
        <w:rPr>
          <w:rFonts w:ascii="PT Astra Serif" w:hAnsi="PT Astra Serif"/>
          <w:sz w:val="24"/>
          <w:szCs w:val="24"/>
        </w:rPr>
      </w:pPr>
      <w:r w:rsidRPr="0008215F">
        <w:rPr>
          <w:rFonts w:ascii="PT Astra Serif" w:hAnsi="PT Astra Serif"/>
          <w:sz w:val="24"/>
          <w:szCs w:val="24"/>
        </w:rPr>
        <w:t>5.</w:t>
      </w:r>
      <w:r w:rsidRPr="0008215F">
        <w:rPr>
          <w:rFonts w:ascii="PT Astra Serif" w:hAnsi="PT Astra Serif"/>
          <w:sz w:val="24"/>
          <w:szCs w:val="24"/>
        </w:rPr>
        <w:tab/>
      </w:r>
      <w:r w:rsidR="00EE726F" w:rsidRPr="00EE726F">
        <w:rPr>
          <w:rFonts w:ascii="PT Astra Serif" w:hAnsi="PT Astra Serif"/>
          <w:sz w:val="24"/>
          <w:szCs w:val="24"/>
        </w:rPr>
        <w:t xml:space="preserve">Корректировка тарифов на питьевую воду (питьевое водоснабжение) для МУП «Калмаюрское сельское поселение» Чердаклинский район на 2021 год </w:t>
      </w:r>
      <w:r w:rsidR="00EE726F">
        <w:rPr>
          <w:rFonts w:ascii="PT Astra Serif" w:hAnsi="PT Astra Serif"/>
          <w:sz w:val="24"/>
          <w:szCs w:val="24"/>
        </w:rPr>
        <w:t>.</w:t>
      </w:r>
    </w:p>
    <w:p w:rsidR="00966E06" w:rsidRDefault="0062597A" w:rsidP="004D020A">
      <w:pPr>
        <w:jc w:val="both"/>
        <w:rPr>
          <w:rFonts w:ascii="PT Astra Serif" w:hAnsi="PT Astra Serif"/>
          <w:sz w:val="24"/>
          <w:szCs w:val="24"/>
        </w:rPr>
      </w:pPr>
      <w:r w:rsidRPr="0008215F">
        <w:rPr>
          <w:rFonts w:ascii="PT Astra Serif" w:hAnsi="PT Astra Serif"/>
          <w:sz w:val="24"/>
          <w:szCs w:val="24"/>
        </w:rPr>
        <w:t>6.</w:t>
      </w:r>
      <w:r w:rsidRPr="0008215F">
        <w:rPr>
          <w:rFonts w:ascii="PT Astra Serif" w:hAnsi="PT Astra Serif"/>
          <w:sz w:val="24"/>
          <w:szCs w:val="24"/>
        </w:rPr>
        <w:tab/>
      </w:r>
      <w:r w:rsidR="00D64D55" w:rsidRPr="00D64D55">
        <w:rPr>
          <w:rFonts w:ascii="PT Astra Serif" w:hAnsi="PT Astra Serif"/>
          <w:sz w:val="24"/>
          <w:szCs w:val="24"/>
        </w:rPr>
        <w:t>Корректировка тарифов на питьевую воду (питьевое водоснабжение), водоотведение для МУП  ЖКХ МО «Октябрьское городское поселение» Чердаклинского района Ульяновской области на 2021 год</w:t>
      </w:r>
      <w:r w:rsidR="00D64D55">
        <w:rPr>
          <w:rFonts w:ascii="PT Astra Serif" w:hAnsi="PT Astra Serif"/>
          <w:sz w:val="24"/>
          <w:szCs w:val="24"/>
        </w:rPr>
        <w:t>.</w:t>
      </w:r>
    </w:p>
    <w:p w:rsidR="0062597A" w:rsidRPr="0008215F" w:rsidRDefault="0062597A" w:rsidP="004D020A">
      <w:pPr>
        <w:jc w:val="both"/>
        <w:rPr>
          <w:rFonts w:ascii="PT Astra Serif" w:hAnsi="PT Astra Serif"/>
          <w:sz w:val="24"/>
          <w:szCs w:val="24"/>
        </w:rPr>
      </w:pPr>
      <w:r w:rsidRPr="0008215F">
        <w:rPr>
          <w:rFonts w:ascii="PT Astra Serif" w:hAnsi="PT Astra Serif"/>
          <w:sz w:val="24"/>
          <w:szCs w:val="24"/>
        </w:rPr>
        <w:t>7.</w:t>
      </w:r>
      <w:r w:rsidRPr="0008215F">
        <w:rPr>
          <w:rFonts w:ascii="PT Astra Serif" w:hAnsi="PT Astra Serif"/>
          <w:sz w:val="24"/>
          <w:szCs w:val="24"/>
        </w:rPr>
        <w:tab/>
      </w:r>
      <w:r w:rsidR="00D64D55" w:rsidRPr="00D64D55">
        <w:rPr>
          <w:rFonts w:ascii="PT Astra Serif" w:hAnsi="PT Astra Serif"/>
          <w:sz w:val="24"/>
          <w:szCs w:val="24"/>
        </w:rPr>
        <w:t>Корректировка тарифов на питьевую воду (питьевое водоснабжение) для МУП «Чердаклыэнерго»  на 2021 год</w:t>
      </w:r>
      <w:r w:rsidR="00D64D55">
        <w:rPr>
          <w:rFonts w:ascii="PT Astra Serif" w:hAnsi="PT Astra Serif"/>
          <w:sz w:val="24"/>
          <w:szCs w:val="24"/>
        </w:rPr>
        <w:t>.</w:t>
      </w:r>
    </w:p>
    <w:p w:rsidR="00EC7A55" w:rsidRPr="0008215F" w:rsidRDefault="00EC7A55" w:rsidP="004D020A">
      <w:pPr>
        <w:jc w:val="both"/>
        <w:rPr>
          <w:rFonts w:ascii="PT Astra Serif" w:hAnsi="PT Astra Serif"/>
          <w:sz w:val="24"/>
          <w:szCs w:val="24"/>
        </w:rPr>
      </w:pPr>
      <w:r w:rsidRPr="0008215F">
        <w:rPr>
          <w:rFonts w:ascii="PT Astra Serif" w:hAnsi="PT Astra Serif"/>
          <w:sz w:val="24"/>
          <w:szCs w:val="24"/>
        </w:rPr>
        <w:t>8.</w:t>
      </w:r>
      <w:r w:rsidRPr="0008215F">
        <w:rPr>
          <w:rFonts w:ascii="PT Astra Serif" w:hAnsi="PT Astra Serif"/>
          <w:sz w:val="24"/>
          <w:szCs w:val="24"/>
        </w:rPr>
        <w:tab/>
      </w:r>
      <w:r w:rsidR="00D64D55" w:rsidRPr="00D64D55">
        <w:rPr>
          <w:rFonts w:ascii="PT Astra Serif" w:hAnsi="PT Astra Serif"/>
          <w:sz w:val="24"/>
          <w:szCs w:val="24"/>
        </w:rPr>
        <w:t>Корректировка тарифов на питьевую воду (питьевое водоснабжение) для СПК (колхоз) «Белоярский» Чердаклинский район  на 2021 год</w:t>
      </w:r>
      <w:r w:rsidR="00D64D55">
        <w:rPr>
          <w:rFonts w:ascii="PT Astra Serif" w:hAnsi="PT Astra Serif"/>
          <w:sz w:val="24"/>
          <w:szCs w:val="24"/>
        </w:rPr>
        <w:t>.</w:t>
      </w:r>
    </w:p>
    <w:p w:rsidR="00D64D55" w:rsidRDefault="00EC7A55" w:rsidP="004D020A">
      <w:pPr>
        <w:jc w:val="both"/>
        <w:rPr>
          <w:rFonts w:ascii="PT Astra Serif" w:hAnsi="PT Astra Serif"/>
          <w:sz w:val="24"/>
          <w:szCs w:val="24"/>
        </w:rPr>
      </w:pPr>
      <w:r w:rsidRPr="0008215F">
        <w:rPr>
          <w:rFonts w:ascii="PT Astra Serif" w:hAnsi="PT Astra Serif"/>
          <w:sz w:val="24"/>
          <w:szCs w:val="24"/>
        </w:rPr>
        <w:lastRenderedPageBreak/>
        <w:t>9.</w:t>
      </w:r>
      <w:r w:rsidRPr="0008215F">
        <w:rPr>
          <w:rFonts w:ascii="PT Astra Serif" w:hAnsi="PT Astra Serif"/>
          <w:sz w:val="24"/>
          <w:szCs w:val="24"/>
        </w:rPr>
        <w:tab/>
      </w:r>
      <w:r w:rsidR="00D64D55" w:rsidRPr="00D64D55">
        <w:rPr>
          <w:rFonts w:ascii="PT Astra Serif" w:hAnsi="PT Astra Serif"/>
          <w:sz w:val="24"/>
          <w:szCs w:val="24"/>
        </w:rPr>
        <w:t>Корректировка тарифов на питьевую воду (питьевое водоснабжение) для МУП ЖКХ «Белоярское» Чердаклинский район  на 2021 год</w:t>
      </w:r>
      <w:r w:rsidR="00D64D55">
        <w:rPr>
          <w:rFonts w:ascii="PT Astra Serif" w:hAnsi="PT Astra Serif"/>
          <w:sz w:val="24"/>
          <w:szCs w:val="24"/>
        </w:rPr>
        <w:t>.</w:t>
      </w:r>
      <w:r w:rsidR="00D64D55" w:rsidRPr="00D64D55">
        <w:rPr>
          <w:rFonts w:ascii="PT Astra Serif" w:hAnsi="PT Astra Serif"/>
          <w:sz w:val="24"/>
          <w:szCs w:val="24"/>
        </w:rPr>
        <w:t xml:space="preserve"> </w:t>
      </w:r>
    </w:p>
    <w:p w:rsidR="00EC7A55" w:rsidRDefault="00EC7A55" w:rsidP="004D020A">
      <w:pPr>
        <w:jc w:val="both"/>
        <w:rPr>
          <w:rFonts w:ascii="PT Astra Serif" w:hAnsi="PT Astra Serif"/>
          <w:sz w:val="24"/>
          <w:szCs w:val="24"/>
        </w:rPr>
      </w:pPr>
      <w:r w:rsidRPr="0008215F">
        <w:rPr>
          <w:rFonts w:ascii="PT Astra Serif" w:hAnsi="PT Astra Serif"/>
          <w:sz w:val="24"/>
          <w:szCs w:val="24"/>
        </w:rPr>
        <w:t>10.</w:t>
      </w:r>
      <w:r w:rsidRPr="0008215F">
        <w:rPr>
          <w:rFonts w:ascii="PT Astra Serif" w:hAnsi="PT Astra Serif"/>
          <w:sz w:val="24"/>
          <w:szCs w:val="24"/>
        </w:rPr>
        <w:tab/>
      </w:r>
      <w:r w:rsidR="00D64D55" w:rsidRPr="00D64D55">
        <w:rPr>
          <w:rFonts w:ascii="PT Astra Serif" w:hAnsi="PT Astra Serif"/>
          <w:sz w:val="24"/>
          <w:szCs w:val="24"/>
        </w:rPr>
        <w:t>Корректировка тарифов на питьевую воду (питьевое водоснабжение), водоотведение для МУП ЖКХ «Красноярское» Чердаклинский район  на 2021 год</w:t>
      </w:r>
      <w:r w:rsidR="00D64D55">
        <w:rPr>
          <w:rFonts w:ascii="PT Astra Serif" w:hAnsi="PT Astra Serif"/>
          <w:sz w:val="24"/>
          <w:szCs w:val="24"/>
        </w:rPr>
        <w:t>.</w:t>
      </w:r>
    </w:p>
    <w:p w:rsidR="00D64D55" w:rsidRDefault="00CA5125" w:rsidP="004D020A">
      <w:pPr>
        <w:jc w:val="both"/>
        <w:rPr>
          <w:rFonts w:ascii="PT Astra Serif" w:hAnsi="PT Astra Serif"/>
          <w:sz w:val="24"/>
          <w:szCs w:val="24"/>
        </w:rPr>
      </w:pPr>
      <w:r>
        <w:rPr>
          <w:rFonts w:ascii="PT Astra Serif" w:hAnsi="PT Astra Serif"/>
          <w:sz w:val="24"/>
          <w:szCs w:val="24"/>
        </w:rPr>
        <w:t>11.</w:t>
      </w:r>
      <w:r>
        <w:rPr>
          <w:rFonts w:ascii="PT Astra Serif" w:hAnsi="PT Astra Serif"/>
          <w:sz w:val="24"/>
          <w:szCs w:val="24"/>
        </w:rPr>
        <w:tab/>
      </w:r>
      <w:r w:rsidR="00D64D55" w:rsidRPr="00D64D55">
        <w:rPr>
          <w:rFonts w:ascii="PT Astra Serif" w:hAnsi="PT Astra Serif"/>
          <w:sz w:val="24"/>
          <w:szCs w:val="24"/>
        </w:rPr>
        <w:t xml:space="preserve">Корректировка тарифов на питьевую воду (питьевое водоснабжение), водоотведение, транспортировка сточных вод для ООО «Премьера» на 2021 год </w:t>
      </w:r>
      <w:r w:rsidR="00D64D55">
        <w:rPr>
          <w:rFonts w:ascii="PT Astra Serif" w:hAnsi="PT Astra Serif"/>
          <w:sz w:val="24"/>
          <w:szCs w:val="24"/>
        </w:rPr>
        <w:t>.</w:t>
      </w:r>
    </w:p>
    <w:p w:rsidR="00D64D55" w:rsidRDefault="00CA5125" w:rsidP="004D020A">
      <w:pPr>
        <w:jc w:val="both"/>
        <w:rPr>
          <w:rFonts w:ascii="PT Astra Serif" w:hAnsi="PT Astra Serif"/>
          <w:sz w:val="24"/>
          <w:szCs w:val="24"/>
        </w:rPr>
      </w:pPr>
      <w:r>
        <w:rPr>
          <w:rFonts w:ascii="PT Astra Serif" w:hAnsi="PT Astra Serif"/>
          <w:sz w:val="24"/>
          <w:szCs w:val="24"/>
        </w:rPr>
        <w:t>12.</w:t>
      </w:r>
      <w:r>
        <w:rPr>
          <w:rFonts w:ascii="PT Astra Serif" w:hAnsi="PT Astra Serif"/>
          <w:sz w:val="24"/>
          <w:szCs w:val="24"/>
        </w:rPr>
        <w:tab/>
      </w:r>
      <w:r w:rsidR="00D64D55" w:rsidRPr="00D64D55">
        <w:rPr>
          <w:rFonts w:ascii="PT Astra Serif" w:hAnsi="PT Astra Serif"/>
          <w:sz w:val="24"/>
          <w:szCs w:val="24"/>
        </w:rPr>
        <w:t>Утверждение производственной программы в сфере  холодного водоснабжения, водоотведения, установление тарифов на питьевую воду (питьевое водоснабжение)  и водоотведение для МУП «ВОДОКАНАЛ» Базарносызганский район  на 2021 год</w:t>
      </w:r>
      <w:r w:rsidR="00D64D55">
        <w:rPr>
          <w:rFonts w:ascii="PT Astra Serif" w:hAnsi="PT Astra Serif"/>
          <w:sz w:val="24"/>
          <w:szCs w:val="24"/>
        </w:rPr>
        <w:t>.</w:t>
      </w:r>
    </w:p>
    <w:p w:rsidR="00CA5125" w:rsidRDefault="00CA5125" w:rsidP="004D020A">
      <w:pPr>
        <w:jc w:val="both"/>
        <w:rPr>
          <w:rFonts w:ascii="PT Astra Serif" w:hAnsi="PT Astra Serif"/>
          <w:sz w:val="24"/>
          <w:szCs w:val="24"/>
        </w:rPr>
      </w:pPr>
      <w:r>
        <w:rPr>
          <w:rFonts w:ascii="PT Astra Serif" w:hAnsi="PT Astra Serif"/>
          <w:sz w:val="24"/>
          <w:szCs w:val="24"/>
        </w:rPr>
        <w:t>13.</w:t>
      </w:r>
      <w:r>
        <w:rPr>
          <w:rFonts w:ascii="PT Astra Serif" w:hAnsi="PT Astra Serif"/>
          <w:sz w:val="24"/>
          <w:szCs w:val="24"/>
        </w:rPr>
        <w:tab/>
      </w:r>
      <w:r w:rsidR="00D64D55" w:rsidRPr="00D64D55">
        <w:rPr>
          <w:rFonts w:ascii="PT Astra Serif" w:hAnsi="PT Astra Serif"/>
          <w:sz w:val="24"/>
          <w:szCs w:val="24"/>
        </w:rPr>
        <w:t>Корректировка тарифов на питьевую воду (питьевое водоснабжение), водоотведение на 2021 год, установление тарифов на транспортировку сточных вод для АО «Комета»  на 2021 год</w:t>
      </w:r>
      <w:r w:rsidR="00D64D55">
        <w:rPr>
          <w:rFonts w:ascii="PT Astra Serif" w:hAnsi="PT Astra Serif"/>
          <w:sz w:val="24"/>
          <w:szCs w:val="24"/>
        </w:rPr>
        <w:t>.</w:t>
      </w:r>
    </w:p>
    <w:p w:rsidR="00CA5125" w:rsidRDefault="00CA5125" w:rsidP="004D020A">
      <w:pPr>
        <w:jc w:val="both"/>
        <w:rPr>
          <w:rFonts w:ascii="PT Astra Serif" w:hAnsi="PT Astra Serif"/>
          <w:sz w:val="24"/>
          <w:szCs w:val="24"/>
        </w:rPr>
      </w:pPr>
      <w:r>
        <w:rPr>
          <w:rFonts w:ascii="PT Astra Serif" w:hAnsi="PT Astra Serif"/>
          <w:sz w:val="24"/>
          <w:szCs w:val="24"/>
        </w:rPr>
        <w:t>14.</w:t>
      </w:r>
      <w:r>
        <w:rPr>
          <w:rFonts w:ascii="PT Astra Serif" w:hAnsi="PT Astra Serif"/>
          <w:sz w:val="24"/>
          <w:szCs w:val="24"/>
        </w:rPr>
        <w:tab/>
      </w:r>
      <w:r w:rsidR="00D64D55" w:rsidRPr="00D64D55">
        <w:rPr>
          <w:rFonts w:ascii="PT Astra Serif" w:hAnsi="PT Astra Serif"/>
          <w:sz w:val="24"/>
          <w:szCs w:val="24"/>
        </w:rPr>
        <w:t>Установление тарифов на транспортировку сточных вод  для АО «Металлоконструкция» город Ульяновск на 2021 год</w:t>
      </w:r>
      <w:r w:rsidR="00D64D55">
        <w:rPr>
          <w:rFonts w:ascii="PT Astra Serif" w:hAnsi="PT Astra Serif"/>
          <w:sz w:val="24"/>
          <w:szCs w:val="24"/>
        </w:rPr>
        <w:t>.</w:t>
      </w:r>
    </w:p>
    <w:p w:rsidR="00CA5125" w:rsidRDefault="00CA5125" w:rsidP="004D020A">
      <w:pPr>
        <w:jc w:val="both"/>
        <w:rPr>
          <w:rFonts w:ascii="PT Astra Serif" w:hAnsi="PT Astra Serif"/>
          <w:sz w:val="24"/>
          <w:szCs w:val="24"/>
        </w:rPr>
      </w:pPr>
      <w:r>
        <w:rPr>
          <w:rFonts w:ascii="PT Astra Serif" w:hAnsi="PT Astra Serif"/>
          <w:sz w:val="24"/>
          <w:szCs w:val="24"/>
        </w:rPr>
        <w:t>15.</w:t>
      </w:r>
      <w:r w:rsidR="00EC6EC0">
        <w:rPr>
          <w:rFonts w:ascii="PT Astra Serif" w:hAnsi="PT Astra Serif"/>
          <w:sz w:val="24"/>
          <w:szCs w:val="24"/>
        </w:rPr>
        <w:tab/>
      </w:r>
      <w:r w:rsidR="00D64D55" w:rsidRPr="00D64D55">
        <w:rPr>
          <w:rFonts w:ascii="PT Astra Serif" w:hAnsi="PT Astra Serif"/>
          <w:sz w:val="24"/>
          <w:szCs w:val="24"/>
        </w:rPr>
        <w:t>Установление тарифов на техническую воду  для ФГБУ «ЦЕНТРРЕГИОНВОДХОЗ» ФИЛИАЛ Ульяновская дамба на 2021-2023 годы</w:t>
      </w:r>
      <w:r w:rsidR="00D64D55">
        <w:rPr>
          <w:rFonts w:ascii="PT Astra Serif" w:hAnsi="PT Astra Serif"/>
          <w:sz w:val="24"/>
          <w:szCs w:val="24"/>
        </w:rPr>
        <w:t>.</w:t>
      </w:r>
    </w:p>
    <w:p w:rsidR="00A1052B" w:rsidRDefault="00CA5125" w:rsidP="004D020A">
      <w:pPr>
        <w:jc w:val="both"/>
        <w:rPr>
          <w:rFonts w:ascii="PT Astra Serif" w:hAnsi="PT Astra Serif"/>
          <w:sz w:val="24"/>
          <w:szCs w:val="24"/>
        </w:rPr>
      </w:pPr>
      <w:r>
        <w:rPr>
          <w:rFonts w:ascii="PT Astra Serif" w:hAnsi="PT Astra Serif"/>
          <w:sz w:val="24"/>
          <w:szCs w:val="24"/>
        </w:rPr>
        <w:t>16.</w:t>
      </w:r>
      <w:r w:rsidR="00EC6EC0">
        <w:rPr>
          <w:rFonts w:ascii="PT Astra Serif" w:hAnsi="PT Astra Serif"/>
          <w:sz w:val="24"/>
          <w:szCs w:val="24"/>
        </w:rPr>
        <w:tab/>
      </w:r>
      <w:r w:rsidR="00D64D55" w:rsidRPr="00D64D55">
        <w:rPr>
          <w:rFonts w:ascii="PT Astra Serif" w:hAnsi="PT Astra Serif"/>
          <w:sz w:val="24"/>
          <w:szCs w:val="24"/>
        </w:rPr>
        <w:t>Утверждение производственной программы в сфере  водоотведения, установление тарифов на водоотведение на 2021 год, корректировка тарифов на питьевую воду (питьевое водоснабжение) для ООО «Исток» Ульяновский район  на 2021 год</w:t>
      </w:r>
      <w:r w:rsidR="00A1052B">
        <w:rPr>
          <w:rFonts w:ascii="PT Astra Serif" w:hAnsi="PT Astra Serif"/>
          <w:sz w:val="24"/>
          <w:szCs w:val="24"/>
        </w:rPr>
        <w:t>.</w:t>
      </w:r>
    </w:p>
    <w:p w:rsidR="00CA5125" w:rsidRDefault="00CA5125" w:rsidP="004D020A">
      <w:pPr>
        <w:jc w:val="both"/>
        <w:rPr>
          <w:rFonts w:ascii="PT Astra Serif" w:hAnsi="PT Astra Serif"/>
          <w:sz w:val="24"/>
          <w:szCs w:val="24"/>
        </w:rPr>
      </w:pPr>
      <w:r>
        <w:rPr>
          <w:rFonts w:ascii="PT Astra Serif" w:hAnsi="PT Astra Serif"/>
          <w:sz w:val="24"/>
          <w:szCs w:val="24"/>
        </w:rPr>
        <w:t>17.</w:t>
      </w:r>
      <w:r w:rsidR="00EC6EC0">
        <w:rPr>
          <w:rFonts w:ascii="PT Astra Serif" w:hAnsi="PT Astra Serif"/>
          <w:sz w:val="24"/>
          <w:szCs w:val="24"/>
        </w:rPr>
        <w:tab/>
      </w:r>
      <w:r w:rsidR="00A1052B" w:rsidRPr="00A1052B">
        <w:rPr>
          <w:rFonts w:ascii="PT Astra Serif" w:hAnsi="PT Astra Serif"/>
          <w:sz w:val="24"/>
          <w:szCs w:val="24"/>
        </w:rPr>
        <w:t>Корректировка тарифов на водоотведение для АО «Ульяновсккурорт» Ульяновский район  на 2021 год</w:t>
      </w:r>
      <w:r w:rsidR="00A1052B">
        <w:rPr>
          <w:rFonts w:ascii="PT Astra Serif" w:hAnsi="PT Astra Serif"/>
          <w:sz w:val="24"/>
          <w:szCs w:val="24"/>
        </w:rPr>
        <w:t>.</w:t>
      </w:r>
    </w:p>
    <w:p w:rsidR="00CA5125" w:rsidRDefault="00CA5125" w:rsidP="004D020A">
      <w:pPr>
        <w:jc w:val="both"/>
        <w:rPr>
          <w:rFonts w:ascii="PT Astra Serif" w:hAnsi="PT Astra Serif"/>
          <w:sz w:val="24"/>
          <w:szCs w:val="24"/>
        </w:rPr>
      </w:pPr>
      <w:r>
        <w:rPr>
          <w:rFonts w:ascii="PT Astra Serif" w:hAnsi="PT Astra Serif"/>
          <w:sz w:val="24"/>
          <w:szCs w:val="24"/>
        </w:rPr>
        <w:t>18.</w:t>
      </w:r>
      <w:r w:rsidR="00EC6EC0">
        <w:rPr>
          <w:rFonts w:ascii="PT Astra Serif" w:hAnsi="PT Astra Serif"/>
          <w:sz w:val="24"/>
          <w:szCs w:val="24"/>
        </w:rPr>
        <w:tab/>
      </w:r>
      <w:r w:rsidR="00A1052B" w:rsidRPr="00A1052B">
        <w:rPr>
          <w:rFonts w:ascii="PT Astra Serif" w:hAnsi="PT Astra Serif"/>
          <w:sz w:val="24"/>
          <w:szCs w:val="24"/>
        </w:rPr>
        <w:t>Утверждение производственной программы в сфере  холодного водоснабжения, установление тарифов на питьевую воду (питьевое водоснабжение) для ООО «Ростоки» Ульяновский район на 2021 год</w:t>
      </w:r>
      <w:r w:rsidR="00A1052B">
        <w:rPr>
          <w:rFonts w:ascii="PT Astra Serif" w:hAnsi="PT Astra Serif"/>
          <w:sz w:val="24"/>
          <w:szCs w:val="24"/>
        </w:rPr>
        <w:t>.</w:t>
      </w:r>
    </w:p>
    <w:p w:rsidR="00CA5125" w:rsidRDefault="00CA5125" w:rsidP="004D020A">
      <w:pPr>
        <w:jc w:val="both"/>
        <w:rPr>
          <w:rFonts w:ascii="PT Astra Serif" w:hAnsi="PT Astra Serif"/>
          <w:sz w:val="24"/>
          <w:szCs w:val="24"/>
        </w:rPr>
      </w:pPr>
      <w:r>
        <w:rPr>
          <w:rFonts w:ascii="PT Astra Serif" w:hAnsi="PT Astra Serif"/>
          <w:sz w:val="24"/>
          <w:szCs w:val="24"/>
        </w:rPr>
        <w:t>19.</w:t>
      </w:r>
      <w:r w:rsidR="00EC6EC0">
        <w:rPr>
          <w:rFonts w:ascii="PT Astra Serif" w:hAnsi="PT Astra Serif"/>
          <w:sz w:val="24"/>
          <w:szCs w:val="24"/>
        </w:rPr>
        <w:tab/>
      </w:r>
      <w:r w:rsidR="00A1052B" w:rsidRPr="00A1052B">
        <w:rPr>
          <w:rFonts w:ascii="PT Astra Serif" w:hAnsi="PT Astra Serif"/>
          <w:sz w:val="24"/>
          <w:szCs w:val="24"/>
        </w:rPr>
        <w:t>Утверждение производственной программы в сфере  холодного водоснабжения , водоотведения, установление тарифов на питьевую воду (питьевое водоснабжение), водоотведение для ООО «Симбирск-СТеЛС» Ульяновский район  на 2021 год</w:t>
      </w:r>
      <w:r w:rsidR="00A1052B">
        <w:rPr>
          <w:rFonts w:ascii="PT Astra Serif" w:hAnsi="PT Astra Serif"/>
          <w:sz w:val="24"/>
          <w:szCs w:val="24"/>
        </w:rPr>
        <w:t>.</w:t>
      </w:r>
    </w:p>
    <w:p w:rsidR="00CA5125" w:rsidRDefault="00CA5125" w:rsidP="004D020A">
      <w:pPr>
        <w:jc w:val="both"/>
        <w:rPr>
          <w:rFonts w:ascii="PT Astra Serif" w:hAnsi="PT Astra Serif"/>
          <w:sz w:val="24"/>
          <w:szCs w:val="24"/>
        </w:rPr>
      </w:pPr>
      <w:r>
        <w:rPr>
          <w:rFonts w:ascii="PT Astra Serif" w:hAnsi="PT Astra Serif"/>
          <w:sz w:val="24"/>
          <w:szCs w:val="24"/>
        </w:rPr>
        <w:t>20.</w:t>
      </w:r>
      <w:r w:rsidR="00EC6EC0">
        <w:rPr>
          <w:rFonts w:ascii="PT Astra Serif" w:hAnsi="PT Astra Serif"/>
          <w:sz w:val="24"/>
          <w:szCs w:val="24"/>
        </w:rPr>
        <w:tab/>
      </w:r>
      <w:r w:rsidR="00A1052B" w:rsidRPr="00A1052B">
        <w:rPr>
          <w:rFonts w:ascii="PT Astra Serif" w:hAnsi="PT Astra Serif"/>
          <w:sz w:val="24"/>
          <w:szCs w:val="24"/>
        </w:rPr>
        <w:t>Утверждение производственной программы в сфере  холодного водоснабжения , водоотведения, установление тарифов на питьевую воду (питьевое водоснабжение), водоотведение для ООО «Тимирязевское» Ульяновский район  на 2021-2025 годы</w:t>
      </w:r>
      <w:r w:rsidR="00A1052B">
        <w:rPr>
          <w:rFonts w:ascii="PT Astra Serif" w:hAnsi="PT Astra Serif"/>
          <w:sz w:val="24"/>
          <w:szCs w:val="24"/>
        </w:rPr>
        <w:t>.</w:t>
      </w:r>
    </w:p>
    <w:p w:rsidR="00CA5125" w:rsidRDefault="00CA5125" w:rsidP="004D020A">
      <w:pPr>
        <w:jc w:val="both"/>
        <w:rPr>
          <w:rFonts w:ascii="PT Astra Serif" w:hAnsi="PT Astra Serif"/>
          <w:sz w:val="24"/>
          <w:szCs w:val="24"/>
        </w:rPr>
      </w:pPr>
      <w:r>
        <w:rPr>
          <w:rFonts w:ascii="PT Astra Serif" w:hAnsi="PT Astra Serif"/>
          <w:sz w:val="24"/>
          <w:szCs w:val="24"/>
        </w:rPr>
        <w:t>21.</w:t>
      </w:r>
      <w:r w:rsidR="00EC6EC0">
        <w:rPr>
          <w:rFonts w:ascii="PT Astra Serif" w:hAnsi="PT Astra Serif"/>
          <w:sz w:val="24"/>
          <w:szCs w:val="24"/>
        </w:rPr>
        <w:tab/>
      </w:r>
      <w:r w:rsidR="00A1052B" w:rsidRPr="00A1052B">
        <w:rPr>
          <w:rFonts w:ascii="PT Astra Serif" w:hAnsi="PT Astra Serif"/>
          <w:sz w:val="24"/>
          <w:szCs w:val="24"/>
        </w:rPr>
        <w:t>Утверждение производственной программы в сфере  водоотведения, установление тарифов на водоотведение для ГУ «Ульяновский областной социально-реабилитационный центр имени Е.М.Чучкалова»  на 2021 год</w:t>
      </w:r>
      <w:r w:rsidR="00A1052B">
        <w:rPr>
          <w:rFonts w:ascii="PT Astra Serif" w:hAnsi="PT Astra Serif"/>
          <w:sz w:val="24"/>
          <w:szCs w:val="24"/>
        </w:rPr>
        <w:t>.</w:t>
      </w:r>
    </w:p>
    <w:p w:rsidR="00CA5125" w:rsidRDefault="00CA5125" w:rsidP="004D020A">
      <w:pPr>
        <w:jc w:val="both"/>
        <w:rPr>
          <w:rFonts w:ascii="PT Astra Serif" w:hAnsi="PT Astra Serif"/>
          <w:sz w:val="24"/>
          <w:szCs w:val="24"/>
        </w:rPr>
      </w:pPr>
      <w:r>
        <w:rPr>
          <w:rFonts w:ascii="PT Astra Serif" w:hAnsi="PT Astra Serif"/>
          <w:sz w:val="24"/>
          <w:szCs w:val="24"/>
        </w:rPr>
        <w:t>22.</w:t>
      </w:r>
      <w:r w:rsidR="00EC6EC0">
        <w:rPr>
          <w:rFonts w:ascii="PT Astra Serif" w:hAnsi="PT Astra Serif"/>
          <w:sz w:val="24"/>
          <w:szCs w:val="24"/>
        </w:rPr>
        <w:tab/>
      </w:r>
      <w:r w:rsidR="00810284" w:rsidRPr="00810284">
        <w:rPr>
          <w:rFonts w:ascii="PT Astra Serif" w:hAnsi="PT Astra Serif"/>
          <w:sz w:val="24"/>
          <w:szCs w:val="24"/>
        </w:rPr>
        <w:t>Корректировка тарифов на питьевую воду (питьевое водоснабжение) для АО «Тепличное»  на 2021 год</w:t>
      </w:r>
      <w:r w:rsidR="00810284">
        <w:rPr>
          <w:rFonts w:ascii="PT Astra Serif" w:hAnsi="PT Astra Serif"/>
          <w:sz w:val="24"/>
          <w:szCs w:val="24"/>
        </w:rPr>
        <w:t>.</w:t>
      </w:r>
    </w:p>
    <w:p w:rsidR="00CA5125" w:rsidRDefault="00CA5125" w:rsidP="004D020A">
      <w:pPr>
        <w:jc w:val="both"/>
        <w:rPr>
          <w:rFonts w:ascii="PT Astra Serif" w:hAnsi="PT Astra Serif"/>
          <w:sz w:val="24"/>
          <w:szCs w:val="24"/>
        </w:rPr>
      </w:pPr>
      <w:r>
        <w:rPr>
          <w:rFonts w:ascii="PT Astra Serif" w:hAnsi="PT Astra Serif"/>
          <w:sz w:val="24"/>
          <w:szCs w:val="24"/>
        </w:rPr>
        <w:t>23.</w:t>
      </w:r>
      <w:r w:rsidR="00EC6EC0">
        <w:rPr>
          <w:rFonts w:ascii="PT Astra Serif" w:hAnsi="PT Astra Serif"/>
          <w:sz w:val="24"/>
          <w:szCs w:val="24"/>
        </w:rPr>
        <w:tab/>
      </w:r>
      <w:r w:rsidR="00810284" w:rsidRPr="00810284">
        <w:rPr>
          <w:rFonts w:ascii="PT Astra Serif" w:hAnsi="PT Astra Serif"/>
          <w:sz w:val="24"/>
          <w:szCs w:val="24"/>
        </w:rPr>
        <w:t>Корректировка тарифов на водоотведение для ООО «Евроизол»  на 2021 год</w:t>
      </w:r>
      <w:r w:rsidR="00810284">
        <w:rPr>
          <w:rFonts w:ascii="PT Astra Serif" w:hAnsi="PT Astra Serif"/>
          <w:sz w:val="24"/>
          <w:szCs w:val="24"/>
        </w:rPr>
        <w:t>.</w:t>
      </w:r>
    </w:p>
    <w:p w:rsidR="00CA5125" w:rsidRDefault="00CA5125" w:rsidP="004D020A">
      <w:pPr>
        <w:jc w:val="both"/>
        <w:rPr>
          <w:rFonts w:ascii="PT Astra Serif" w:hAnsi="PT Astra Serif"/>
          <w:sz w:val="24"/>
          <w:szCs w:val="24"/>
        </w:rPr>
      </w:pPr>
      <w:r>
        <w:rPr>
          <w:rFonts w:ascii="PT Astra Serif" w:hAnsi="PT Astra Serif"/>
          <w:sz w:val="24"/>
          <w:szCs w:val="24"/>
        </w:rPr>
        <w:t>24.</w:t>
      </w:r>
      <w:r w:rsidR="00EC6EC0">
        <w:rPr>
          <w:rFonts w:ascii="PT Astra Serif" w:hAnsi="PT Astra Serif"/>
          <w:sz w:val="24"/>
          <w:szCs w:val="24"/>
        </w:rPr>
        <w:tab/>
      </w:r>
      <w:r w:rsidR="00810284" w:rsidRPr="00810284">
        <w:rPr>
          <w:rFonts w:ascii="PT Astra Serif" w:hAnsi="PT Astra Serif"/>
          <w:sz w:val="24"/>
          <w:szCs w:val="24"/>
        </w:rPr>
        <w:t>Утверждение производственной программы в сфере  холодного водоснабжения, водоотведения, установление тарифов на питьевую воду (питьевое водоснабжение), водоотведение (транспортировка) для АО «УКБП» город Ульяновск  на 2021 год</w:t>
      </w:r>
      <w:r w:rsidR="00810284">
        <w:rPr>
          <w:rFonts w:ascii="PT Astra Serif" w:hAnsi="PT Astra Serif"/>
          <w:sz w:val="24"/>
          <w:szCs w:val="24"/>
        </w:rPr>
        <w:t>.</w:t>
      </w:r>
    </w:p>
    <w:p w:rsidR="00CA5125" w:rsidRDefault="00CA5125" w:rsidP="004D020A">
      <w:pPr>
        <w:jc w:val="both"/>
        <w:rPr>
          <w:rFonts w:ascii="PT Astra Serif" w:hAnsi="PT Astra Serif"/>
          <w:sz w:val="24"/>
          <w:szCs w:val="24"/>
        </w:rPr>
      </w:pPr>
      <w:r>
        <w:rPr>
          <w:rFonts w:ascii="PT Astra Serif" w:hAnsi="PT Astra Serif"/>
          <w:sz w:val="24"/>
          <w:szCs w:val="24"/>
        </w:rPr>
        <w:t>25.</w:t>
      </w:r>
      <w:r w:rsidR="00EC6EC0">
        <w:rPr>
          <w:rFonts w:ascii="PT Astra Serif" w:hAnsi="PT Astra Serif"/>
          <w:sz w:val="24"/>
          <w:szCs w:val="24"/>
        </w:rPr>
        <w:tab/>
      </w:r>
      <w:r w:rsidR="00810284" w:rsidRPr="00810284">
        <w:rPr>
          <w:rFonts w:ascii="PT Astra Serif" w:hAnsi="PT Astra Serif"/>
          <w:sz w:val="24"/>
          <w:szCs w:val="24"/>
        </w:rPr>
        <w:t>Утверждение производственной программы в сфере  холодного водоснабжения, установление тарифов на питьевую воду (питьевое водоснабжение) для МУП «Аква» Карсунский район на 2021 год</w:t>
      </w:r>
      <w:r w:rsidR="00810284">
        <w:rPr>
          <w:rFonts w:ascii="PT Astra Serif" w:hAnsi="PT Astra Serif"/>
          <w:sz w:val="24"/>
          <w:szCs w:val="24"/>
        </w:rPr>
        <w:t>.</w:t>
      </w:r>
    </w:p>
    <w:p w:rsidR="00CA5125" w:rsidRDefault="00CA5125" w:rsidP="004D020A">
      <w:pPr>
        <w:jc w:val="both"/>
        <w:rPr>
          <w:rFonts w:ascii="PT Astra Serif" w:hAnsi="PT Astra Serif"/>
          <w:sz w:val="24"/>
          <w:szCs w:val="24"/>
        </w:rPr>
      </w:pPr>
      <w:r>
        <w:rPr>
          <w:rFonts w:ascii="PT Astra Serif" w:hAnsi="PT Astra Serif"/>
          <w:sz w:val="24"/>
          <w:szCs w:val="24"/>
        </w:rPr>
        <w:t>26.</w:t>
      </w:r>
      <w:r w:rsidR="00EC6EC0">
        <w:rPr>
          <w:rFonts w:ascii="PT Astra Serif" w:hAnsi="PT Astra Serif"/>
          <w:sz w:val="24"/>
          <w:szCs w:val="24"/>
        </w:rPr>
        <w:tab/>
      </w:r>
      <w:r w:rsidR="00810284" w:rsidRPr="00810284">
        <w:rPr>
          <w:rFonts w:ascii="PT Astra Serif" w:hAnsi="PT Astra Serif"/>
          <w:sz w:val="24"/>
          <w:szCs w:val="24"/>
        </w:rPr>
        <w:t>Корректировка тарифов на питьевую воду (питьевое водоснабжение) для МУП «Родник» Карсунский район  на 2021 год</w:t>
      </w:r>
      <w:r w:rsidR="00810284">
        <w:rPr>
          <w:rFonts w:ascii="PT Astra Serif" w:hAnsi="PT Astra Serif"/>
          <w:sz w:val="24"/>
          <w:szCs w:val="24"/>
        </w:rPr>
        <w:t>.</w:t>
      </w:r>
    </w:p>
    <w:p w:rsidR="00CA5125" w:rsidRDefault="00CA5125" w:rsidP="004D020A">
      <w:pPr>
        <w:jc w:val="both"/>
        <w:rPr>
          <w:rFonts w:ascii="PT Astra Serif" w:hAnsi="PT Astra Serif"/>
          <w:sz w:val="24"/>
          <w:szCs w:val="24"/>
        </w:rPr>
      </w:pPr>
      <w:r>
        <w:rPr>
          <w:rFonts w:ascii="PT Astra Serif" w:hAnsi="PT Astra Serif"/>
          <w:sz w:val="24"/>
          <w:szCs w:val="24"/>
        </w:rPr>
        <w:t>27.</w:t>
      </w:r>
      <w:r w:rsidR="00EC6EC0">
        <w:rPr>
          <w:rFonts w:ascii="PT Astra Serif" w:hAnsi="PT Astra Serif"/>
          <w:sz w:val="24"/>
          <w:szCs w:val="24"/>
        </w:rPr>
        <w:tab/>
      </w:r>
      <w:r w:rsidR="00810284" w:rsidRPr="00810284">
        <w:rPr>
          <w:rFonts w:ascii="PT Astra Serif" w:hAnsi="PT Astra Serif"/>
          <w:sz w:val="24"/>
          <w:szCs w:val="24"/>
        </w:rPr>
        <w:t>Корректировка тарифов на питьевую воду (питьевое водоснабжение) для МУП «Исток» Карсунский район  на 2021 год</w:t>
      </w:r>
      <w:r w:rsidR="00810284">
        <w:rPr>
          <w:rFonts w:ascii="PT Astra Serif" w:hAnsi="PT Astra Serif"/>
          <w:sz w:val="24"/>
          <w:szCs w:val="24"/>
        </w:rPr>
        <w:t>.</w:t>
      </w:r>
    </w:p>
    <w:p w:rsidR="00CA5125" w:rsidRDefault="00CA5125" w:rsidP="004D020A">
      <w:pPr>
        <w:jc w:val="both"/>
        <w:rPr>
          <w:rFonts w:ascii="PT Astra Serif" w:hAnsi="PT Astra Serif"/>
          <w:sz w:val="24"/>
          <w:szCs w:val="24"/>
        </w:rPr>
      </w:pPr>
      <w:r>
        <w:rPr>
          <w:rFonts w:ascii="PT Astra Serif" w:hAnsi="PT Astra Serif"/>
          <w:sz w:val="24"/>
          <w:szCs w:val="24"/>
        </w:rPr>
        <w:t>28.</w:t>
      </w:r>
      <w:r w:rsidR="00EC6EC0">
        <w:rPr>
          <w:rFonts w:ascii="PT Astra Serif" w:hAnsi="PT Astra Serif"/>
          <w:sz w:val="24"/>
          <w:szCs w:val="24"/>
        </w:rPr>
        <w:tab/>
      </w:r>
      <w:r w:rsidR="00810284" w:rsidRPr="00810284">
        <w:rPr>
          <w:rFonts w:ascii="PT Astra Serif" w:hAnsi="PT Astra Serif"/>
          <w:sz w:val="24"/>
          <w:szCs w:val="24"/>
        </w:rPr>
        <w:t>Корректировка тарифов на питьевую воду (питьевое водоснабжение) для МУП «Живая вода» Карсунский район  на 2021 год</w:t>
      </w:r>
      <w:r w:rsidR="00810284">
        <w:rPr>
          <w:rFonts w:ascii="PT Astra Serif" w:hAnsi="PT Astra Serif"/>
          <w:sz w:val="24"/>
          <w:szCs w:val="24"/>
        </w:rPr>
        <w:t>.</w:t>
      </w:r>
    </w:p>
    <w:p w:rsidR="00CA5125" w:rsidRDefault="00CA5125" w:rsidP="004D020A">
      <w:pPr>
        <w:jc w:val="both"/>
        <w:rPr>
          <w:rFonts w:ascii="PT Astra Serif" w:hAnsi="PT Astra Serif"/>
          <w:sz w:val="24"/>
          <w:szCs w:val="24"/>
        </w:rPr>
      </w:pPr>
      <w:r>
        <w:rPr>
          <w:rFonts w:ascii="PT Astra Serif" w:hAnsi="PT Astra Serif"/>
          <w:sz w:val="24"/>
          <w:szCs w:val="24"/>
        </w:rPr>
        <w:t>29.</w:t>
      </w:r>
      <w:r w:rsidR="00EC6EC0">
        <w:rPr>
          <w:rFonts w:ascii="PT Astra Serif" w:hAnsi="PT Astra Serif"/>
          <w:sz w:val="24"/>
          <w:szCs w:val="24"/>
        </w:rPr>
        <w:tab/>
      </w:r>
      <w:r w:rsidR="00810284" w:rsidRPr="00810284">
        <w:rPr>
          <w:rFonts w:ascii="PT Astra Serif" w:hAnsi="PT Astra Serif"/>
          <w:sz w:val="24"/>
          <w:szCs w:val="24"/>
        </w:rPr>
        <w:t>Установление единого тарифа регионального оператора по обращению  с  твердыми  коммунальными  отходами  для ООО «Горкомхоз» на 2021 год.</w:t>
      </w:r>
    </w:p>
    <w:p w:rsidR="00810284" w:rsidRDefault="00EC6EC0" w:rsidP="004D020A">
      <w:pPr>
        <w:jc w:val="both"/>
        <w:rPr>
          <w:rFonts w:ascii="PT Astra Serif" w:hAnsi="PT Astra Serif"/>
          <w:sz w:val="24"/>
          <w:szCs w:val="24"/>
        </w:rPr>
      </w:pPr>
      <w:r>
        <w:rPr>
          <w:rFonts w:ascii="PT Astra Serif" w:hAnsi="PT Astra Serif"/>
          <w:sz w:val="24"/>
          <w:szCs w:val="24"/>
        </w:rPr>
        <w:t>30.</w:t>
      </w:r>
      <w:r>
        <w:rPr>
          <w:rFonts w:ascii="PT Astra Serif" w:hAnsi="PT Astra Serif"/>
          <w:sz w:val="24"/>
          <w:szCs w:val="24"/>
        </w:rPr>
        <w:tab/>
      </w:r>
      <w:r w:rsidR="00810284" w:rsidRPr="00810284">
        <w:rPr>
          <w:rFonts w:ascii="PT Astra Serif" w:hAnsi="PT Astra Serif"/>
          <w:sz w:val="24"/>
          <w:szCs w:val="24"/>
        </w:rPr>
        <w:t>Установление единого тарифа регионального оператора по обращению  с  твердыми  коммунальными  отходами  для ООО «Контракт плюс» на 2021 год.</w:t>
      </w:r>
    </w:p>
    <w:p w:rsidR="00EC6EC0" w:rsidRDefault="00EC6EC0" w:rsidP="004D020A">
      <w:pPr>
        <w:jc w:val="both"/>
        <w:rPr>
          <w:rFonts w:ascii="PT Astra Serif" w:hAnsi="PT Astra Serif"/>
          <w:sz w:val="24"/>
          <w:szCs w:val="24"/>
        </w:rPr>
      </w:pPr>
      <w:r>
        <w:rPr>
          <w:rFonts w:ascii="PT Astra Serif" w:hAnsi="PT Astra Serif"/>
          <w:sz w:val="24"/>
          <w:szCs w:val="24"/>
        </w:rPr>
        <w:t>31.</w:t>
      </w:r>
      <w:r>
        <w:rPr>
          <w:rFonts w:ascii="PT Astra Serif" w:hAnsi="PT Astra Serif"/>
          <w:sz w:val="24"/>
          <w:szCs w:val="24"/>
        </w:rPr>
        <w:tab/>
      </w:r>
      <w:r w:rsidR="00810284" w:rsidRPr="00810284">
        <w:rPr>
          <w:rFonts w:ascii="PT Astra Serif" w:hAnsi="PT Astra Serif"/>
          <w:sz w:val="24"/>
          <w:szCs w:val="24"/>
        </w:rPr>
        <w:t>Установление единого тарифа регионального оператора по обращению  с  твердыми  коммунальными  отходами  для ООО «УК Экостандарт» на 2021 год.</w:t>
      </w:r>
    </w:p>
    <w:p w:rsidR="00810284" w:rsidRDefault="00EC6EC0" w:rsidP="004D020A">
      <w:pPr>
        <w:jc w:val="both"/>
        <w:rPr>
          <w:rFonts w:ascii="PT Astra Serif" w:hAnsi="PT Astra Serif"/>
          <w:sz w:val="24"/>
          <w:szCs w:val="24"/>
        </w:rPr>
      </w:pPr>
      <w:r>
        <w:rPr>
          <w:rFonts w:ascii="PT Astra Serif" w:hAnsi="PT Astra Serif"/>
          <w:sz w:val="24"/>
          <w:szCs w:val="24"/>
        </w:rPr>
        <w:lastRenderedPageBreak/>
        <w:t>32.</w:t>
      </w:r>
      <w:r>
        <w:rPr>
          <w:rFonts w:ascii="PT Astra Serif" w:hAnsi="PT Astra Serif"/>
          <w:sz w:val="24"/>
          <w:szCs w:val="24"/>
        </w:rPr>
        <w:tab/>
      </w:r>
      <w:r w:rsidR="00810284" w:rsidRPr="00810284">
        <w:rPr>
          <w:rFonts w:ascii="PT Astra Serif" w:hAnsi="PT Astra Serif"/>
          <w:sz w:val="24"/>
          <w:szCs w:val="24"/>
        </w:rPr>
        <w:t>Установление единого тарифа регионального оператора по обращению  с  твердыми  коммунальными  отходами  для ООО «Экосистема» на 2021 год.</w:t>
      </w:r>
    </w:p>
    <w:p w:rsidR="00810284" w:rsidRPr="00810284" w:rsidRDefault="00EC6EC0" w:rsidP="00810284">
      <w:pPr>
        <w:jc w:val="both"/>
        <w:rPr>
          <w:rFonts w:ascii="PT Astra Serif" w:hAnsi="PT Astra Serif"/>
          <w:sz w:val="24"/>
          <w:szCs w:val="24"/>
        </w:rPr>
      </w:pPr>
      <w:r>
        <w:rPr>
          <w:rFonts w:ascii="PT Astra Serif" w:hAnsi="PT Astra Serif"/>
          <w:sz w:val="24"/>
          <w:szCs w:val="24"/>
        </w:rPr>
        <w:t>33.</w:t>
      </w:r>
      <w:r>
        <w:rPr>
          <w:rFonts w:ascii="PT Astra Serif" w:hAnsi="PT Astra Serif"/>
          <w:sz w:val="24"/>
          <w:szCs w:val="24"/>
        </w:rPr>
        <w:tab/>
      </w:r>
      <w:r w:rsidR="00810284" w:rsidRPr="00810284">
        <w:rPr>
          <w:rFonts w:ascii="PT Astra Serif" w:hAnsi="PT Astra Serif"/>
          <w:sz w:val="24"/>
          <w:szCs w:val="24"/>
        </w:rPr>
        <w:t xml:space="preserve">Установление единого тарифа регионального оператора по обращению с твердыми коммунальными отходами для </w:t>
      </w:r>
    </w:p>
    <w:p w:rsidR="00EC6EC0" w:rsidRDefault="00810284" w:rsidP="00810284">
      <w:pPr>
        <w:jc w:val="both"/>
        <w:rPr>
          <w:rFonts w:ascii="PT Astra Serif" w:hAnsi="PT Astra Serif"/>
          <w:sz w:val="24"/>
          <w:szCs w:val="24"/>
        </w:rPr>
      </w:pPr>
      <w:r w:rsidRPr="00810284">
        <w:rPr>
          <w:rFonts w:ascii="PT Astra Serif" w:hAnsi="PT Astra Serif"/>
          <w:sz w:val="24"/>
          <w:szCs w:val="24"/>
        </w:rPr>
        <w:t>ООО «МЕЖРЕГИОНАЛЬНАЯ ЭКОЛОГИЧЕСКАЯ КОМПАНИЯ» на 2021 год.</w:t>
      </w:r>
    </w:p>
    <w:p w:rsidR="00EC6EC0" w:rsidRDefault="00EC6EC0" w:rsidP="004D020A">
      <w:pPr>
        <w:jc w:val="both"/>
        <w:rPr>
          <w:rFonts w:ascii="PT Astra Serif" w:hAnsi="PT Astra Serif"/>
          <w:sz w:val="24"/>
          <w:szCs w:val="24"/>
        </w:rPr>
      </w:pPr>
    </w:p>
    <w:p w:rsidR="00EC6EC0" w:rsidRPr="0008215F" w:rsidRDefault="00EC6EC0" w:rsidP="004D020A">
      <w:pPr>
        <w:jc w:val="both"/>
        <w:rPr>
          <w:rFonts w:ascii="PT Astra Serif" w:hAnsi="PT Astra Serif"/>
          <w:sz w:val="24"/>
          <w:szCs w:val="24"/>
        </w:rPr>
      </w:pPr>
    </w:p>
    <w:p w:rsidR="00EE4D70" w:rsidRPr="00EE4D70" w:rsidRDefault="00EE4D70" w:rsidP="00EE4D70">
      <w:pPr>
        <w:jc w:val="both"/>
        <w:rPr>
          <w:rFonts w:ascii="PT Astra Serif" w:hAnsi="PT Astra Serif"/>
          <w:b/>
          <w:sz w:val="24"/>
          <w:szCs w:val="24"/>
        </w:rPr>
      </w:pPr>
      <w:r w:rsidRPr="00EE4D70">
        <w:rPr>
          <w:rFonts w:ascii="PT Astra Serif" w:hAnsi="PT Astra Serif"/>
          <w:b/>
          <w:sz w:val="24"/>
          <w:szCs w:val="24"/>
        </w:rPr>
        <w:t>Вопрос № 1</w:t>
      </w:r>
    </w:p>
    <w:p w:rsidR="00EE4D70" w:rsidRPr="00EE4D70" w:rsidRDefault="00EE4D70" w:rsidP="00EE4D70">
      <w:pPr>
        <w:jc w:val="both"/>
        <w:rPr>
          <w:rFonts w:ascii="PT Astra Serif" w:hAnsi="PT Astra Serif"/>
          <w:b/>
          <w:sz w:val="24"/>
          <w:szCs w:val="24"/>
        </w:rPr>
      </w:pPr>
      <w:r w:rsidRPr="00EE4D70">
        <w:rPr>
          <w:rFonts w:ascii="PT Astra Serif" w:hAnsi="PT Astra Serif"/>
          <w:b/>
          <w:sz w:val="24"/>
          <w:szCs w:val="24"/>
        </w:rPr>
        <w:t xml:space="preserve">СЛУШАЛИ: </w:t>
      </w: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Главного консультанта отдела регулирования жилищно-коммунального комплекса Агентства по регулированию цен и тарифов Ульяновской области Башаеву М.Ю. по вопросу о корректировке тарифов на питьевую воду (питьевое водоснабжение), водоотведение, водоотведение (очистка сточных вод) Общества с ограниченной ответственностью «Ульяновский областной водоканал» на 2021 год.</w:t>
      </w:r>
    </w:p>
    <w:p w:rsidR="00EE4D70" w:rsidRPr="00EE4D70" w:rsidRDefault="00EE4D70" w:rsidP="00EE4D70">
      <w:pPr>
        <w:jc w:val="both"/>
        <w:rPr>
          <w:rFonts w:ascii="PT Astra Serif" w:hAnsi="PT Astra Serif"/>
          <w:sz w:val="24"/>
          <w:szCs w:val="24"/>
        </w:rPr>
      </w:pPr>
    </w:p>
    <w:p w:rsidR="00EE4D70" w:rsidRPr="00EE4D70" w:rsidRDefault="00EE4D70" w:rsidP="00EE4D70">
      <w:pPr>
        <w:jc w:val="center"/>
        <w:rPr>
          <w:rFonts w:ascii="PT Astra Serif" w:hAnsi="PT Astra Serif"/>
          <w:b/>
          <w:sz w:val="24"/>
          <w:szCs w:val="24"/>
        </w:rPr>
      </w:pPr>
      <w:r w:rsidRPr="00EE4D70">
        <w:rPr>
          <w:rFonts w:ascii="PT Astra Serif" w:hAnsi="PT Astra Serif"/>
          <w:b/>
          <w:sz w:val="24"/>
          <w:szCs w:val="24"/>
        </w:rPr>
        <w:t>РАСЧЁТ ПЛАТЫ ЗА ПОДКЛЮЧЕНИЕ</w:t>
      </w:r>
    </w:p>
    <w:p w:rsidR="00EE4D70" w:rsidRPr="00EE4D70" w:rsidRDefault="00EE4D70" w:rsidP="00EE4D70">
      <w:pPr>
        <w:ind w:firstLine="709"/>
        <w:jc w:val="both"/>
        <w:rPr>
          <w:rFonts w:ascii="PT Astra Serif" w:hAnsi="PT Astra Serif"/>
          <w:sz w:val="24"/>
          <w:szCs w:val="24"/>
        </w:rPr>
      </w:pPr>
      <w:r w:rsidRPr="00EE4D70">
        <w:rPr>
          <w:rFonts w:ascii="PT Astra Serif" w:hAnsi="PT Astra Serif"/>
          <w:sz w:val="24"/>
          <w:szCs w:val="24"/>
        </w:rPr>
        <w:t>При расчёте ставки тарифов за подключение (технологическое присоединение) учитываются расходы регулируемых организаций на создание водопроводных и канализационных сетей и объектов на них, определённые с учётом предложений регулируемых организаций, в зависимости от применяемых материалов, типа прокладки сетей, в том числе глубины залегания сетей, стеснённости условий при прокладке сетей, типа грунтов.</w:t>
      </w:r>
    </w:p>
    <w:p w:rsidR="00EE4D70" w:rsidRPr="00EE4D70" w:rsidRDefault="00EE4D70" w:rsidP="00EE4D70">
      <w:pPr>
        <w:ind w:firstLine="709"/>
        <w:jc w:val="both"/>
        <w:rPr>
          <w:rFonts w:ascii="PT Astra Serif" w:hAnsi="PT Astra Serif"/>
          <w:sz w:val="24"/>
          <w:szCs w:val="24"/>
        </w:rPr>
      </w:pPr>
      <w:r w:rsidRPr="00EE4D70">
        <w:rPr>
          <w:rFonts w:ascii="PT Astra Serif" w:hAnsi="PT Astra Serif"/>
          <w:sz w:val="24"/>
          <w:szCs w:val="24"/>
        </w:rPr>
        <w:t>По решению органа регулирования тарифов ставки тарифов за подключаемую нагрузку и протяжённость водопроводной и канализационной сети могут устанавливаться дифференцированно в зависимости от условий прокладки сетей. Диапазон диаметров водопроводных и канализационных сетей, а также условия прокладки сетей определяются в соответствии с укрупнёнными сметными нормативами для объектов непроизводственного назначения и инженерной инфраструктуры, утверждёнными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EE4D70" w:rsidRPr="00EE4D70" w:rsidRDefault="00EE4D70" w:rsidP="00EE4D70">
      <w:pPr>
        <w:ind w:firstLine="709"/>
        <w:jc w:val="both"/>
        <w:rPr>
          <w:rFonts w:ascii="PT Astra Serif" w:hAnsi="PT Astra Serif"/>
          <w:sz w:val="24"/>
          <w:szCs w:val="24"/>
        </w:rPr>
      </w:pPr>
      <w:r w:rsidRPr="00EE4D70">
        <w:rPr>
          <w:rFonts w:ascii="PT Astra Serif" w:hAnsi="PT Astra Serif"/>
          <w:sz w:val="24"/>
          <w:szCs w:val="24"/>
        </w:rPr>
        <w:t>Ставка тарифа на подключаемую нагрузку для регулируемой организации в централизованной системе водоснабжения и (или) водоотведения рассчитывается как отношение расчётных объёмов расходов на год на подключение объектов абонентов, не включая расходы на строительство сетей и объектов на них к расчётному объёму подключаемой на год нагрузки (мощности), кроме мощности, подключаемой по индивидуально рассчитанной плате, куб. м/час.</w:t>
      </w:r>
    </w:p>
    <w:p w:rsidR="00EE4D70" w:rsidRPr="00EE4D70" w:rsidRDefault="00EE4D70" w:rsidP="00EE4D70">
      <w:pPr>
        <w:ind w:firstLine="709"/>
        <w:jc w:val="both"/>
        <w:rPr>
          <w:rFonts w:ascii="PT Astra Serif" w:hAnsi="PT Astra Serif"/>
          <w:sz w:val="24"/>
          <w:szCs w:val="24"/>
        </w:rPr>
      </w:pPr>
      <w:r w:rsidRPr="00EE4D70">
        <w:rPr>
          <w:rFonts w:ascii="PT Astra Serif" w:hAnsi="PT Astra Serif"/>
          <w:sz w:val="24"/>
          <w:szCs w:val="24"/>
        </w:rPr>
        <w:t>Ставка тарифа за протяжённость водопроводной или канализационной сети устанавливается исходя из расходов регулируемой организации в централизованной системе водоснабжения и водоотведения на прокладку (перекладку) сетей водоснабжения и водоотведения и объектов на них в соответствии со сметной стоимостью прокладываемых (перекладываемых) сетей и объектов на них, включая расходы на проектирование, с учётом уплаты налога на прибыль.</w:t>
      </w:r>
    </w:p>
    <w:p w:rsidR="00EE4D70" w:rsidRPr="00EE4D70" w:rsidRDefault="00EE4D70" w:rsidP="00EE4D70">
      <w:pPr>
        <w:ind w:firstLine="709"/>
        <w:jc w:val="both"/>
        <w:rPr>
          <w:rFonts w:ascii="PT Astra Serif" w:hAnsi="PT Astra Serif"/>
          <w:sz w:val="24"/>
          <w:szCs w:val="24"/>
        </w:rPr>
      </w:pPr>
      <w:r w:rsidRPr="00EE4D70">
        <w:rPr>
          <w:rFonts w:ascii="PT Astra Serif" w:hAnsi="PT Astra Serif"/>
          <w:sz w:val="24"/>
          <w:szCs w:val="24"/>
        </w:rPr>
        <w:t>В случае, если подключение осуществляется по нескольким водопроводным вводам или канализационным выпускам, ставка за протяжённость водопроводной или канализационной сети рассчитывается с учётом прокладки сетей различного диаметра.</w:t>
      </w:r>
    </w:p>
    <w:p w:rsidR="00EE4D70" w:rsidRPr="00EE4D70" w:rsidRDefault="00EE4D70" w:rsidP="00EE4D70">
      <w:pPr>
        <w:ind w:firstLine="709"/>
        <w:jc w:val="both"/>
        <w:rPr>
          <w:rFonts w:ascii="PT Astra Serif" w:hAnsi="PT Astra Serif"/>
          <w:sz w:val="24"/>
          <w:szCs w:val="24"/>
        </w:rPr>
      </w:pPr>
      <w:r w:rsidRPr="00EE4D70">
        <w:rPr>
          <w:rFonts w:ascii="PT Astra Serif" w:hAnsi="PT Astra Serif"/>
          <w:sz w:val="24"/>
          <w:szCs w:val="24"/>
        </w:rPr>
        <w:t>При расчёте размера ставки за протяжённость сети не учитываются средства, полученные на создание этих сетей и объектов на них, предусмотренные инвестиционной программой за счёт иных источников, кроме платы за подключение, в том числе средств бюджетов бюджетной системы Российской Федерации.</w:t>
      </w:r>
    </w:p>
    <w:p w:rsidR="00EE4D70" w:rsidRPr="00EE4D70" w:rsidRDefault="00EE4D70" w:rsidP="00EE4D70">
      <w:pPr>
        <w:autoSpaceDE w:val="0"/>
        <w:autoSpaceDN w:val="0"/>
        <w:adjustRightInd w:val="0"/>
        <w:ind w:right="26" w:firstLine="567"/>
        <w:jc w:val="both"/>
        <w:rPr>
          <w:rFonts w:ascii="PT Astra Serif" w:hAnsi="PT Astra Serif"/>
          <w:sz w:val="24"/>
          <w:szCs w:val="24"/>
        </w:rPr>
      </w:pPr>
      <w:r w:rsidRPr="00EE4D70">
        <w:rPr>
          <w:rFonts w:ascii="PT Astra Serif" w:hAnsi="PT Astra Serif"/>
          <w:sz w:val="24"/>
          <w:szCs w:val="24"/>
        </w:rPr>
        <w:t>ООО «Ульяновский областной водоканал представлены локальные сметы на подключение к системам водоснабжения диаметром начиная от 40 мм до 200 мм.</w:t>
      </w:r>
    </w:p>
    <w:p w:rsidR="00EE4D70" w:rsidRPr="00EE4D70" w:rsidRDefault="00EE4D70" w:rsidP="00EE4D70">
      <w:pPr>
        <w:ind w:firstLine="709"/>
        <w:jc w:val="both"/>
        <w:rPr>
          <w:rFonts w:ascii="PT Astra Serif" w:hAnsi="PT Astra Serif"/>
          <w:sz w:val="24"/>
          <w:szCs w:val="24"/>
        </w:rPr>
      </w:pPr>
    </w:p>
    <w:p w:rsidR="00EE4D70" w:rsidRPr="00EE4D70" w:rsidRDefault="00EE4D70" w:rsidP="00EE4D70">
      <w:pPr>
        <w:widowControl w:val="0"/>
        <w:spacing w:line="216" w:lineRule="auto"/>
        <w:ind w:left="360"/>
        <w:jc w:val="center"/>
        <w:rPr>
          <w:rFonts w:ascii="PT Astra Serif" w:hAnsi="PT Astra Serif"/>
          <w:b/>
          <w:sz w:val="24"/>
          <w:szCs w:val="24"/>
        </w:rPr>
      </w:pPr>
      <w:r w:rsidRPr="00EE4D70">
        <w:rPr>
          <w:rFonts w:ascii="PT Astra Serif" w:hAnsi="PT Astra Serif"/>
          <w:sz w:val="24"/>
          <w:szCs w:val="24"/>
        </w:rPr>
        <w:tab/>
      </w:r>
      <w:r w:rsidRPr="00EE4D70">
        <w:rPr>
          <w:rFonts w:ascii="PT Astra Serif" w:hAnsi="PT Astra Serif"/>
          <w:b/>
          <w:sz w:val="24"/>
          <w:szCs w:val="24"/>
        </w:rPr>
        <w:t>Ставка за протяженность ООО «Ульяновский областной водоканал» 2021 год</w:t>
      </w:r>
    </w:p>
    <w:p w:rsidR="00EE4D70" w:rsidRPr="00EE4D70" w:rsidRDefault="00EE4D70" w:rsidP="00EE4D70">
      <w:pPr>
        <w:widowControl w:val="0"/>
        <w:spacing w:line="216" w:lineRule="auto"/>
        <w:ind w:left="360"/>
        <w:jc w:val="center"/>
        <w:rPr>
          <w:rFonts w:ascii="PT Astra Serif" w:hAnsi="PT Astra Serif"/>
          <w:b/>
          <w:sz w:val="24"/>
          <w:szCs w:val="24"/>
        </w:rPr>
      </w:pPr>
    </w:p>
    <w:p w:rsidR="00EE4D70" w:rsidRPr="00EE4D70" w:rsidRDefault="00EE4D70" w:rsidP="00EE4D70">
      <w:pPr>
        <w:widowControl w:val="0"/>
        <w:spacing w:line="216" w:lineRule="auto"/>
        <w:ind w:left="360"/>
        <w:jc w:val="center"/>
        <w:rPr>
          <w:rFonts w:ascii="PT Astra Serif" w:hAnsi="PT Astra Serif"/>
          <w:sz w:val="24"/>
          <w:szCs w:val="24"/>
        </w:rPr>
      </w:pPr>
      <w:r w:rsidRPr="00EE4D70">
        <w:rPr>
          <w:rFonts w:ascii="PT Astra Serif" w:hAnsi="PT Astra Serif"/>
          <w:sz w:val="24"/>
          <w:szCs w:val="24"/>
        </w:rPr>
        <w:t>Услуги водоснабжения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686"/>
        <w:gridCol w:w="2126"/>
        <w:gridCol w:w="1168"/>
        <w:gridCol w:w="1134"/>
        <w:gridCol w:w="1134"/>
      </w:tblGrid>
      <w:tr w:rsidR="00EE4D70" w:rsidRPr="00EE4D70" w:rsidTr="00EE4D70">
        <w:tc>
          <w:tcPr>
            <w:tcW w:w="817" w:type="dxa"/>
            <w:vMerge w:val="restart"/>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lastRenderedPageBreak/>
              <w:t xml:space="preserve">№ </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п/п</w:t>
            </w:r>
          </w:p>
        </w:tc>
        <w:tc>
          <w:tcPr>
            <w:tcW w:w="3686" w:type="dxa"/>
            <w:vMerge w:val="restart"/>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Наименование показателя</w:t>
            </w:r>
          </w:p>
        </w:tc>
        <w:tc>
          <w:tcPr>
            <w:tcW w:w="2126" w:type="dxa"/>
            <w:vMerge w:val="restart"/>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Единица измерения</w:t>
            </w:r>
          </w:p>
        </w:tc>
        <w:tc>
          <w:tcPr>
            <w:tcW w:w="3436" w:type="dxa"/>
            <w:gridSpan w:val="3"/>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Размер тарифа</w:t>
            </w:r>
          </w:p>
        </w:tc>
      </w:tr>
      <w:tr w:rsidR="00EE4D70" w:rsidRPr="00EE4D70" w:rsidTr="00EE4D70">
        <w:tc>
          <w:tcPr>
            <w:tcW w:w="817"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c>
          <w:tcPr>
            <w:tcW w:w="1168"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color w:val="FF0000"/>
                <w:spacing w:val="-6"/>
                <w:sz w:val="24"/>
                <w:szCs w:val="24"/>
              </w:rPr>
            </w:pPr>
            <w:r w:rsidRPr="00EE4D70">
              <w:rPr>
                <w:rFonts w:ascii="PT Astra Serif" w:hAnsi="PT Astra Serif"/>
                <w:color w:val="FF0000"/>
                <w:spacing w:val="-6"/>
                <w:sz w:val="24"/>
                <w:szCs w:val="24"/>
              </w:rPr>
              <w:t>2021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color w:val="FF0000"/>
                <w:spacing w:val="-6"/>
                <w:sz w:val="24"/>
                <w:szCs w:val="24"/>
              </w:rPr>
            </w:pPr>
            <w:r w:rsidRPr="00EE4D70">
              <w:rPr>
                <w:rFonts w:ascii="PT Astra Serif" w:hAnsi="PT Astra Serif"/>
                <w:color w:val="FF0000"/>
                <w:spacing w:val="-6"/>
                <w:sz w:val="24"/>
                <w:szCs w:val="24"/>
              </w:rPr>
              <w:t>2020</w:t>
            </w:r>
          </w:p>
        </w:tc>
        <w:tc>
          <w:tcPr>
            <w:tcW w:w="1134"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color w:val="FF0000"/>
                <w:spacing w:val="-6"/>
                <w:sz w:val="24"/>
                <w:szCs w:val="24"/>
              </w:rPr>
            </w:pPr>
            <w:r w:rsidRPr="00EE4D70">
              <w:rPr>
                <w:rFonts w:ascii="PT Astra Serif" w:hAnsi="PT Astra Serif"/>
                <w:color w:val="FF0000"/>
                <w:spacing w:val="-6"/>
                <w:sz w:val="24"/>
                <w:szCs w:val="24"/>
              </w:rPr>
              <w:t>2019</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Ставка тарифа за подключаемую нагрузку водопроводной сети</w:t>
            </w:r>
          </w:p>
        </w:tc>
        <w:tc>
          <w:tcPr>
            <w:tcW w:w="2126" w:type="dxa"/>
            <w:tcBorders>
              <w:top w:val="single" w:sz="4" w:space="0" w:color="auto"/>
              <w:left w:val="single" w:sz="4" w:space="0" w:color="auto"/>
              <w:bottom w:val="single" w:sz="4" w:space="0" w:color="auto"/>
              <w:right w:val="single" w:sz="4" w:space="0" w:color="auto"/>
            </w:tcBorders>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 xml:space="preserve">тыс. руб./куб.м </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p>
        </w:tc>
        <w:tc>
          <w:tcPr>
            <w:tcW w:w="1168" w:type="dxa"/>
            <w:tcBorders>
              <w:top w:val="single" w:sz="4" w:space="0" w:color="auto"/>
              <w:left w:val="single" w:sz="4" w:space="0" w:color="auto"/>
              <w:bottom w:val="single" w:sz="4" w:space="0" w:color="auto"/>
              <w:right w:val="single" w:sz="4" w:space="0" w:color="auto"/>
            </w:tcBorders>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color w:val="FF0000"/>
                <w:spacing w:val="-6"/>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color w:val="FF0000"/>
                <w:spacing w:val="-6"/>
                <w:sz w:val="24"/>
                <w:szCs w:val="24"/>
              </w:rPr>
            </w:pPr>
            <w:r w:rsidRPr="00EE4D70">
              <w:rPr>
                <w:rFonts w:ascii="PT Astra Serif" w:hAnsi="PT Astra Serif"/>
                <w:color w:val="FF0000"/>
                <w:spacing w:val="-6"/>
                <w:sz w:val="24"/>
                <w:szCs w:val="24"/>
              </w:rPr>
              <w:t>1,410</w:t>
            </w:r>
          </w:p>
        </w:tc>
        <w:tc>
          <w:tcPr>
            <w:tcW w:w="1134" w:type="dxa"/>
            <w:tcBorders>
              <w:top w:val="single" w:sz="4" w:space="0" w:color="auto"/>
              <w:left w:val="single" w:sz="4" w:space="0" w:color="auto"/>
              <w:bottom w:val="single" w:sz="4" w:space="0" w:color="auto"/>
              <w:right w:val="single" w:sz="4" w:space="0" w:color="auto"/>
            </w:tcBorders>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color w:val="FF0000"/>
                <w:spacing w:val="-6"/>
                <w:sz w:val="24"/>
                <w:szCs w:val="24"/>
              </w:rPr>
            </w:pP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Ставка тарифа за протяжённость водопроводных сетей диаметром до 40 мм (включительно)</w:t>
            </w:r>
          </w:p>
        </w:tc>
        <w:tc>
          <w:tcPr>
            <w:tcW w:w="2126" w:type="dxa"/>
            <w:tcBorders>
              <w:top w:val="single" w:sz="4" w:space="0" w:color="auto"/>
              <w:left w:val="single" w:sz="4" w:space="0" w:color="auto"/>
              <w:bottom w:val="single" w:sz="4" w:space="0" w:color="auto"/>
              <w:right w:val="single" w:sz="4" w:space="0" w:color="auto"/>
            </w:tcBorders>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1,498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1,396</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1,627</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2.1.</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1,606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1,504</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2.2.</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1,928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1,806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2.3.</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 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2,036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1,908</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Ставка тарифа за протяжённость водопроводных сетей диаметром до 75 мм (включительно)</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1,562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1,458</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3.1.</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1,670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1,569</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3.2.</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1,993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1,869</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3.3.</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 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2,101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1,971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Ставка тарифа за протяжённость водопроводных сетей диаметром до 110 мм (включительно)</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1,835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1,737</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1,875</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4.1.</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1,943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1,852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4.2.</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2,274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2,156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4.3.</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 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2,382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2,257</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5.</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Ставка тарифа за протяжённость водопроводных сетей диаметром до 160 мм (включительно)</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2,391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2,256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5.1.</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2,585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2,438</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5.2.</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2,917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2,756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5.3.</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 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2,9339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2,777</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6.</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Ставка тарифа за протяжённость водопроводных сетей диаметром до 200 мм (включительно)</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2,675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2,512</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2,529</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6.1.</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2,793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2,624</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6.2.</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3,121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2,938</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6.3.</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 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3,220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3,030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r>
    </w:tbl>
    <w:p w:rsidR="00EE4D70" w:rsidRPr="00EE4D70" w:rsidRDefault="00EE4D70" w:rsidP="00EE4D70">
      <w:pPr>
        <w:widowControl w:val="0"/>
        <w:spacing w:line="216" w:lineRule="auto"/>
        <w:jc w:val="center"/>
        <w:rPr>
          <w:b/>
          <w:sz w:val="28"/>
        </w:rPr>
      </w:pPr>
    </w:p>
    <w:p w:rsidR="00EE4D70" w:rsidRPr="00EE4D70" w:rsidRDefault="00EE4D70" w:rsidP="00EE4D70">
      <w:pPr>
        <w:widowControl w:val="0"/>
        <w:spacing w:line="216" w:lineRule="auto"/>
        <w:jc w:val="center"/>
        <w:rPr>
          <w:spacing w:val="-6"/>
          <w:sz w:val="24"/>
          <w:szCs w:val="24"/>
        </w:rPr>
      </w:pPr>
      <w:r w:rsidRPr="00EE4D70">
        <w:rPr>
          <w:spacing w:val="-6"/>
          <w:sz w:val="24"/>
          <w:szCs w:val="24"/>
        </w:rPr>
        <w:t>Услуги водоотведения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686"/>
        <w:gridCol w:w="2126"/>
        <w:gridCol w:w="1168"/>
        <w:gridCol w:w="1134"/>
        <w:gridCol w:w="1134"/>
      </w:tblGrid>
      <w:tr w:rsidR="00EE4D70" w:rsidRPr="00EE4D70" w:rsidTr="00EE4D70">
        <w:tc>
          <w:tcPr>
            <w:tcW w:w="817" w:type="dxa"/>
            <w:vMerge w:val="restart"/>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 xml:space="preserve">№ </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п/п</w:t>
            </w:r>
          </w:p>
        </w:tc>
        <w:tc>
          <w:tcPr>
            <w:tcW w:w="3686" w:type="dxa"/>
            <w:vMerge w:val="restart"/>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Наименование показателя</w:t>
            </w:r>
          </w:p>
        </w:tc>
        <w:tc>
          <w:tcPr>
            <w:tcW w:w="2126" w:type="dxa"/>
            <w:vMerge w:val="restart"/>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Единица измерения</w:t>
            </w:r>
          </w:p>
        </w:tc>
        <w:tc>
          <w:tcPr>
            <w:tcW w:w="3436" w:type="dxa"/>
            <w:gridSpan w:val="3"/>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Размер тарифа</w:t>
            </w:r>
          </w:p>
        </w:tc>
      </w:tr>
      <w:tr w:rsidR="00EE4D70" w:rsidRPr="00EE4D70" w:rsidTr="00EE4D70">
        <w:tc>
          <w:tcPr>
            <w:tcW w:w="817"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c>
          <w:tcPr>
            <w:tcW w:w="1168"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2021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2020</w:t>
            </w:r>
          </w:p>
        </w:tc>
        <w:tc>
          <w:tcPr>
            <w:tcW w:w="1134"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2019</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Ставка тарифа за подключаемую нагрузку канализационной сети</w:t>
            </w:r>
          </w:p>
        </w:tc>
        <w:tc>
          <w:tcPr>
            <w:tcW w:w="2126" w:type="dxa"/>
            <w:tcBorders>
              <w:top w:val="single" w:sz="4" w:space="0" w:color="auto"/>
              <w:left w:val="single" w:sz="4" w:space="0" w:color="auto"/>
              <w:bottom w:val="single" w:sz="4" w:space="0" w:color="auto"/>
              <w:right w:val="single" w:sz="4" w:space="0" w:color="auto"/>
            </w:tcBorders>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 xml:space="preserve">тыс. руб./куб.м </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p>
        </w:tc>
        <w:tc>
          <w:tcPr>
            <w:tcW w:w="1168" w:type="dxa"/>
            <w:tcBorders>
              <w:top w:val="single" w:sz="4" w:space="0" w:color="auto"/>
              <w:left w:val="single" w:sz="4" w:space="0" w:color="auto"/>
              <w:bottom w:val="single" w:sz="4" w:space="0" w:color="auto"/>
              <w:right w:val="single" w:sz="4" w:space="0" w:color="auto"/>
            </w:tcBorders>
            <w:vAlign w:val="center"/>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1,774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2,129</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 xml:space="preserve">2. </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 xml:space="preserve">Ставка тарифа за протяжённость канализационной сети диаметром </w:t>
            </w:r>
            <w:r w:rsidRPr="00EE4D70">
              <w:rPr>
                <w:rFonts w:ascii="PT Astra Serif" w:hAnsi="PT Astra Serif"/>
                <w:spacing w:val="-6"/>
                <w:sz w:val="24"/>
                <w:szCs w:val="24"/>
              </w:rPr>
              <w:lastRenderedPageBreak/>
              <w:t>до 100 мм (включительно)</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lastRenderedPageBreak/>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2,862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2,550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3,060</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lastRenderedPageBreak/>
              <w:t>2.1.</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2,943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2,660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3,192</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2.2.</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3,081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3,030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3,636</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2.3.</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 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3,191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3,064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3,677</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Ставка тарифа за протяжённость канализационной сети диаметром до 150 мм (включительно)</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3,001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2,810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3,372</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3.1.</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3,109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2,923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3,508</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3.2.</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3,411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3,263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3,916</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3.3.</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 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3,549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3,331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3,997</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Ставка тарифа за протяжённость канализационной сети диаметром до 200 мм (включительно)</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3,243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3,039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3,647</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4.1.</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3,401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3,203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3,844</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4.2.</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3,781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3,547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4,256</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4.3.</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 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3,843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3,608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4,330</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5.</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Ставка тарифа за протяжённость канализационной сети диаметром до 250 мм (включительно)</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4,009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3,759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4,511</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5.1.</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4,178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3,938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4,726</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5.2.</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4,564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4,285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5,142</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5.3.</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 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sz w:val="24"/>
                <w:szCs w:val="24"/>
              </w:rPr>
            </w:pPr>
            <w:r w:rsidRPr="00EE4D70">
              <w:rPr>
                <w:rFonts w:ascii="PT Astra Serif" w:hAnsi="PT Astra Serif"/>
                <w:spacing w:val="-6"/>
                <w:sz w:val="24"/>
                <w:szCs w:val="24"/>
              </w:rPr>
              <w:t>тыс. руб./м</w:t>
            </w:r>
          </w:p>
        </w:tc>
        <w:tc>
          <w:tcPr>
            <w:tcW w:w="1168"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4,666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4,381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5,257</w:t>
            </w:r>
          </w:p>
        </w:tc>
      </w:tr>
    </w:tbl>
    <w:p w:rsidR="00EE4D70" w:rsidRPr="00EE4D70" w:rsidRDefault="00EE4D70" w:rsidP="00EE4D70">
      <w:pPr>
        <w:tabs>
          <w:tab w:val="left" w:pos="8640"/>
        </w:tabs>
        <w:autoSpaceDE w:val="0"/>
        <w:autoSpaceDN w:val="0"/>
        <w:adjustRightInd w:val="0"/>
        <w:spacing w:before="100" w:beforeAutospacing="1" w:line="216" w:lineRule="auto"/>
        <w:ind w:left="142"/>
        <w:contextualSpacing/>
        <w:jc w:val="both"/>
        <w:outlineLvl w:val="1"/>
        <w:rPr>
          <w:spacing w:val="-6"/>
          <w:sz w:val="28"/>
          <w:szCs w:val="28"/>
        </w:rPr>
      </w:pPr>
    </w:p>
    <w:p w:rsidR="00EE4D70" w:rsidRPr="00EE4D70" w:rsidRDefault="00EE4D70" w:rsidP="00EE4D70">
      <w:pPr>
        <w:tabs>
          <w:tab w:val="left" w:pos="0"/>
          <w:tab w:val="left" w:pos="851"/>
        </w:tabs>
        <w:suppressAutoHyphens/>
        <w:ind w:right="-2"/>
        <w:jc w:val="both"/>
        <w:rPr>
          <w:rFonts w:ascii="PT Astra Serif" w:eastAsia="SimSun" w:hAnsi="PT Astra Serif"/>
          <w:kern w:val="2"/>
          <w:sz w:val="24"/>
          <w:szCs w:val="24"/>
          <w:lang w:eastAsia="hi-IN" w:bidi="hi-IN"/>
        </w:rPr>
      </w:pPr>
      <w:r w:rsidRPr="00EE4D70">
        <w:rPr>
          <w:rFonts w:ascii="PT Astra Serif" w:eastAsia="SimSun" w:hAnsi="PT Astra Serif"/>
          <w:b/>
          <w:i/>
          <w:kern w:val="2"/>
          <w:sz w:val="24"/>
          <w:szCs w:val="24"/>
          <w:lang w:eastAsia="hi-IN" w:bidi="hi-IN"/>
        </w:rPr>
        <w:t>Ставка тарифа на подключаемую нагрузку</w:t>
      </w:r>
      <w:r w:rsidRPr="00EE4D70">
        <w:rPr>
          <w:rFonts w:ascii="PT Astra Serif" w:eastAsia="SimSun" w:hAnsi="PT Astra Serif"/>
          <w:b/>
          <w:kern w:val="2"/>
          <w:sz w:val="24"/>
          <w:szCs w:val="24"/>
          <w:lang w:eastAsia="hi-IN" w:bidi="hi-IN"/>
        </w:rPr>
        <w:t xml:space="preserve"> </w:t>
      </w:r>
      <w:r w:rsidRPr="00EE4D70">
        <w:rPr>
          <w:rFonts w:ascii="PT Astra Serif" w:eastAsia="SimSun" w:hAnsi="PT Astra Serif"/>
          <w:kern w:val="2"/>
          <w:sz w:val="24"/>
          <w:szCs w:val="24"/>
          <w:lang w:eastAsia="hi-IN" w:bidi="hi-IN"/>
        </w:rPr>
        <w:t>для ООО «Ульяновскоблводоканал» рассчитывается по следующей формуле:</w:t>
      </w:r>
    </w:p>
    <w:p w:rsidR="00EE4D70" w:rsidRPr="00EE4D70" w:rsidRDefault="00AA45C0" w:rsidP="00EE4D70">
      <w:pPr>
        <w:suppressAutoHyphens/>
        <w:ind w:right="-2" w:firstLine="567"/>
        <w:jc w:val="center"/>
        <w:rPr>
          <w:rFonts w:ascii="PT Astra Serif" w:eastAsia="SimSun" w:hAnsi="PT Astra Serif"/>
          <w:kern w:val="2"/>
          <w:sz w:val="24"/>
          <w:szCs w:val="24"/>
          <w:lang w:eastAsia="hi-IN" w:bidi="hi-IN"/>
        </w:rPr>
      </w:pPr>
      <w:r>
        <w:rPr>
          <w:rFonts w:ascii="PT Astra Serif" w:eastAsia="SimSun" w:hAnsi="PT Astra Serif"/>
          <w:noProof/>
          <w:kern w:val="2"/>
          <w:sz w:val="24"/>
          <w:szCs w:val="24"/>
        </w:rPr>
        <w:drawing>
          <wp:inline distT="0" distB="0" distL="0" distR="0">
            <wp:extent cx="923925" cy="48577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925" cy="485775"/>
                    </a:xfrm>
                    <a:prstGeom prst="rect">
                      <a:avLst/>
                    </a:prstGeom>
                    <a:solidFill>
                      <a:srgbClr val="FFFFFF"/>
                    </a:solidFill>
                    <a:ln>
                      <a:noFill/>
                    </a:ln>
                  </pic:spPr>
                </pic:pic>
              </a:graphicData>
            </a:graphic>
          </wp:inline>
        </w:drawing>
      </w:r>
      <w:r w:rsidR="00EE4D70" w:rsidRPr="00EE4D70">
        <w:rPr>
          <w:rFonts w:ascii="PT Astra Serif" w:eastAsia="SimSun" w:hAnsi="PT Astra Serif"/>
          <w:kern w:val="2"/>
          <w:sz w:val="24"/>
          <w:szCs w:val="24"/>
          <w:lang w:eastAsia="hi-IN" w:bidi="hi-IN"/>
        </w:rPr>
        <w:t>,</w:t>
      </w:r>
    </w:p>
    <w:p w:rsidR="00EE4D70" w:rsidRPr="00EE4D70" w:rsidRDefault="00EE4D70" w:rsidP="00EE4D70">
      <w:pPr>
        <w:suppressAutoHyphens/>
        <w:ind w:right="-2" w:firstLine="567"/>
        <w:jc w:val="both"/>
        <w:rPr>
          <w:rFonts w:ascii="PT Astra Serif" w:eastAsia="SimSun" w:hAnsi="PT Astra Serif"/>
          <w:kern w:val="2"/>
          <w:sz w:val="24"/>
          <w:szCs w:val="24"/>
          <w:lang w:eastAsia="hi-IN" w:bidi="hi-IN"/>
        </w:rPr>
      </w:pPr>
      <w:r w:rsidRPr="00EE4D70">
        <w:rPr>
          <w:rFonts w:ascii="PT Astra Serif" w:eastAsia="SimSun" w:hAnsi="PT Astra Serif"/>
          <w:kern w:val="2"/>
          <w:sz w:val="24"/>
          <w:szCs w:val="24"/>
          <w:lang w:eastAsia="hi-IN" w:bidi="hi-IN"/>
        </w:rPr>
        <w:t xml:space="preserve">где  </w:t>
      </w:r>
      <w:r w:rsidRPr="00EE4D70">
        <w:rPr>
          <w:rFonts w:ascii="PT Astra Serif" w:eastAsia="SimSun" w:hAnsi="PT Astra Serif"/>
          <w:kern w:val="2"/>
          <w:sz w:val="24"/>
          <w:szCs w:val="24"/>
          <w:lang w:val="en-US" w:eastAsia="hi-IN" w:bidi="hi-IN"/>
        </w:rPr>
        <w:t>P</w:t>
      </w:r>
      <w:r w:rsidRPr="00EE4D70">
        <w:rPr>
          <w:rFonts w:ascii="PT Astra Serif" w:eastAsia="SimSun" w:hAnsi="PT Astra Serif"/>
          <w:kern w:val="2"/>
          <w:sz w:val="24"/>
          <w:szCs w:val="24"/>
          <w:vertAlign w:val="subscript"/>
          <w:lang w:val="en-US" w:eastAsia="hi-IN" w:bidi="hi-IN"/>
        </w:rPr>
        <w:t>i</w:t>
      </w:r>
      <w:r w:rsidRPr="00EE4D70">
        <w:rPr>
          <w:rFonts w:ascii="PT Astra Serif" w:eastAsia="SimSun" w:hAnsi="PT Astra Serif"/>
          <w:kern w:val="2"/>
          <w:sz w:val="24"/>
          <w:szCs w:val="24"/>
          <w:vertAlign w:val="superscript"/>
          <w:lang w:val="en-US" w:eastAsia="hi-IN" w:bidi="hi-IN"/>
        </w:rPr>
        <w:t>M</w:t>
      </w:r>
      <w:r w:rsidRPr="00EE4D70">
        <w:rPr>
          <w:rFonts w:ascii="PT Astra Serif" w:eastAsia="SimSun" w:hAnsi="PT Astra Serif"/>
          <w:kern w:val="2"/>
          <w:sz w:val="24"/>
          <w:szCs w:val="24"/>
          <w:lang w:eastAsia="hi-IN" w:bidi="hi-IN"/>
        </w:rPr>
        <w:t xml:space="preserve"> – расчетный объем расходов на </w:t>
      </w:r>
      <w:r w:rsidRPr="00EE4D70">
        <w:rPr>
          <w:rFonts w:ascii="PT Astra Serif" w:eastAsia="SimSun" w:hAnsi="PT Astra Serif"/>
          <w:kern w:val="2"/>
          <w:sz w:val="24"/>
          <w:szCs w:val="24"/>
          <w:lang w:val="en-US" w:eastAsia="hi-IN" w:bidi="hi-IN"/>
        </w:rPr>
        <w:t>i</w:t>
      </w:r>
      <w:r w:rsidRPr="00EE4D70">
        <w:rPr>
          <w:rFonts w:ascii="PT Astra Serif" w:eastAsia="SimSun" w:hAnsi="PT Astra Serif"/>
          <w:kern w:val="2"/>
          <w:sz w:val="24"/>
          <w:szCs w:val="24"/>
          <w:lang w:eastAsia="hi-IN" w:bidi="hi-IN"/>
        </w:rPr>
        <w:t xml:space="preserve">-ый год на подключение абонентов, не включая расходы на строительство сетей и объектов на них (тыс.руб.); </w:t>
      </w:r>
    </w:p>
    <w:p w:rsidR="00EE4D70" w:rsidRPr="00EE4D70" w:rsidRDefault="00EE4D70" w:rsidP="00EE4D70">
      <w:pPr>
        <w:suppressAutoHyphens/>
        <w:ind w:right="-2" w:firstLine="567"/>
        <w:jc w:val="both"/>
        <w:rPr>
          <w:rFonts w:ascii="PT Astra Serif" w:eastAsia="SimSun" w:hAnsi="PT Astra Serif"/>
          <w:kern w:val="2"/>
          <w:sz w:val="24"/>
          <w:szCs w:val="24"/>
          <w:lang w:eastAsia="hi-IN" w:bidi="hi-IN"/>
        </w:rPr>
      </w:pPr>
      <w:r w:rsidRPr="00EE4D70">
        <w:rPr>
          <w:rFonts w:ascii="PT Astra Serif" w:eastAsia="SimSun" w:hAnsi="PT Astra Serif"/>
          <w:kern w:val="2"/>
          <w:sz w:val="24"/>
          <w:szCs w:val="24"/>
          <w:lang w:eastAsia="hi-IN" w:bidi="hi-IN"/>
        </w:rPr>
        <w:t>М</w:t>
      </w:r>
      <w:r w:rsidRPr="00EE4D70">
        <w:rPr>
          <w:rFonts w:ascii="PT Astra Serif" w:eastAsia="SimSun" w:hAnsi="PT Astra Serif"/>
          <w:kern w:val="2"/>
          <w:sz w:val="24"/>
          <w:szCs w:val="24"/>
          <w:vertAlign w:val="subscript"/>
          <w:lang w:val="en-US" w:eastAsia="hi-IN" w:bidi="hi-IN"/>
        </w:rPr>
        <w:t>i</w:t>
      </w:r>
      <w:r w:rsidRPr="00EE4D70">
        <w:rPr>
          <w:rFonts w:ascii="PT Astra Serif" w:eastAsia="SimSun" w:hAnsi="PT Astra Serif"/>
          <w:kern w:val="2"/>
          <w:sz w:val="24"/>
          <w:szCs w:val="24"/>
          <w:lang w:eastAsia="hi-IN" w:bidi="hi-IN"/>
        </w:rPr>
        <w:t xml:space="preserve"> – расчетный объем подключаемой на </w:t>
      </w:r>
      <w:r w:rsidRPr="00EE4D70">
        <w:rPr>
          <w:rFonts w:ascii="PT Astra Serif" w:eastAsia="SimSun" w:hAnsi="PT Astra Serif"/>
          <w:kern w:val="2"/>
          <w:sz w:val="24"/>
          <w:szCs w:val="24"/>
          <w:lang w:val="en-US" w:eastAsia="hi-IN" w:bidi="hi-IN"/>
        </w:rPr>
        <w:t>i</w:t>
      </w:r>
      <w:r w:rsidRPr="00EE4D70">
        <w:rPr>
          <w:rFonts w:ascii="PT Astra Serif" w:eastAsia="SimSun" w:hAnsi="PT Astra Serif"/>
          <w:kern w:val="2"/>
          <w:sz w:val="24"/>
          <w:szCs w:val="24"/>
          <w:lang w:eastAsia="hi-IN" w:bidi="hi-IN"/>
        </w:rPr>
        <w:t>-ый год нагрузки (мощности) (м</w:t>
      </w:r>
      <w:r w:rsidRPr="00EE4D70">
        <w:rPr>
          <w:rFonts w:ascii="PT Astra Serif" w:eastAsia="SimSun" w:hAnsi="PT Astra Serif"/>
          <w:kern w:val="2"/>
          <w:sz w:val="24"/>
          <w:szCs w:val="24"/>
          <w:vertAlign w:val="superscript"/>
          <w:lang w:eastAsia="hi-IN" w:bidi="hi-IN"/>
        </w:rPr>
        <w:t>3</w:t>
      </w:r>
      <w:r w:rsidRPr="00EE4D70">
        <w:rPr>
          <w:rFonts w:ascii="PT Astra Serif" w:eastAsia="SimSun" w:hAnsi="PT Astra Serif"/>
          <w:kern w:val="2"/>
          <w:sz w:val="24"/>
          <w:szCs w:val="24"/>
          <w:lang w:eastAsia="hi-IN" w:bidi="hi-IN"/>
        </w:rPr>
        <w:t>/час).</w:t>
      </w:r>
    </w:p>
    <w:p w:rsidR="00EE4D70" w:rsidRPr="00EE4D70" w:rsidRDefault="00EE4D70" w:rsidP="00EE4D70">
      <w:pPr>
        <w:ind w:right="-2"/>
        <w:rPr>
          <w:rFonts w:ascii="PT Astra Serif" w:hAnsi="PT Astra Serif"/>
          <w:sz w:val="24"/>
          <w:szCs w:val="24"/>
          <w:lang w:eastAsia="hi-IN" w:bidi="hi-IN"/>
        </w:rPr>
      </w:pPr>
    </w:p>
    <w:p w:rsidR="00EE4D70" w:rsidRPr="00EE4D70" w:rsidRDefault="00EE4D70" w:rsidP="00EE4D70">
      <w:pPr>
        <w:ind w:right="-2" w:firstLine="708"/>
        <w:jc w:val="both"/>
        <w:rPr>
          <w:rFonts w:ascii="PT Astra Serif" w:eastAsia="SimSun" w:hAnsi="PT Astra Serif"/>
          <w:kern w:val="2"/>
          <w:sz w:val="24"/>
          <w:szCs w:val="24"/>
          <w:lang w:eastAsia="hi-IN" w:bidi="hi-IN"/>
        </w:rPr>
      </w:pPr>
      <w:r w:rsidRPr="00EE4D70">
        <w:rPr>
          <w:rFonts w:ascii="PT Astra Serif" w:eastAsia="SimSun" w:hAnsi="PT Astra Serif"/>
          <w:kern w:val="2"/>
          <w:sz w:val="24"/>
          <w:szCs w:val="24"/>
          <w:lang w:eastAsia="hi-IN" w:bidi="hi-IN"/>
        </w:rPr>
        <w:t>Экспертами осуществлен расчет ставки тарифа за подключаемую нагрузку на 2021 год:</w:t>
      </w:r>
    </w:p>
    <w:p w:rsidR="00EE4D70" w:rsidRPr="00EE4D70" w:rsidRDefault="00AA45C0" w:rsidP="00EE4D70">
      <w:pPr>
        <w:suppressAutoHyphens/>
        <w:ind w:left="-426" w:firstLine="709"/>
        <w:jc w:val="both"/>
        <w:rPr>
          <w:rFonts w:eastAsia="SimSun"/>
          <w:kern w:val="2"/>
          <w:sz w:val="28"/>
          <w:szCs w:val="28"/>
          <w:lang w:eastAsia="hi-IN" w:bidi="hi-IN"/>
        </w:rPr>
      </w:pPr>
      <w:r>
        <w:rPr>
          <w:rFonts w:ascii="Arial" w:eastAsia="SimSun" w:hAnsi="Arial" w:cs="Mangal"/>
          <w:noProof/>
          <w:kern w:val="2"/>
          <w:szCs w:val="24"/>
        </w:rPr>
        <w:lastRenderedPageBreak/>
        <w:drawing>
          <wp:inline distT="0" distB="0" distL="0" distR="0">
            <wp:extent cx="6153150" cy="40386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3150" cy="4038600"/>
                    </a:xfrm>
                    <a:prstGeom prst="rect">
                      <a:avLst/>
                    </a:prstGeom>
                    <a:noFill/>
                    <a:ln>
                      <a:noFill/>
                    </a:ln>
                  </pic:spPr>
                </pic:pic>
              </a:graphicData>
            </a:graphic>
          </wp:inline>
        </w:drawing>
      </w:r>
    </w:p>
    <w:p w:rsidR="00EE4D70" w:rsidRPr="00EE4D70" w:rsidRDefault="00EE4D70" w:rsidP="00EE4D70">
      <w:pPr>
        <w:suppressAutoHyphens/>
        <w:ind w:left="-426" w:firstLine="709"/>
        <w:jc w:val="both"/>
        <w:rPr>
          <w:rFonts w:eastAsia="SimSun"/>
          <w:kern w:val="2"/>
          <w:sz w:val="28"/>
          <w:szCs w:val="28"/>
          <w:lang w:eastAsia="hi-IN" w:bidi="hi-IN"/>
        </w:rPr>
      </w:pPr>
    </w:p>
    <w:p w:rsidR="00EE4D70" w:rsidRPr="00EE4D70" w:rsidRDefault="00EE4D70" w:rsidP="00EE4D70">
      <w:pPr>
        <w:ind w:right="-541" w:firstLine="708"/>
        <w:jc w:val="both"/>
        <w:rPr>
          <w:b/>
          <w:sz w:val="24"/>
          <w:szCs w:val="24"/>
        </w:rPr>
      </w:pPr>
      <w:r w:rsidRPr="00EE4D70">
        <w:rPr>
          <w:b/>
          <w:sz w:val="24"/>
          <w:szCs w:val="24"/>
        </w:rPr>
        <w:t xml:space="preserve">По результатам проведения экспертизы тарифов на подключение (технологическое присоединение) к централизованным системам холодного водоснабжения и водоотведения ООО «Ульяновский областной водоканал» эксперты предлагают считать экономически обоснованным на 2021 год: </w:t>
      </w:r>
    </w:p>
    <w:p w:rsidR="00EE4D70" w:rsidRPr="00EE4D70" w:rsidRDefault="00EE4D70" w:rsidP="00EE4D70">
      <w:pPr>
        <w:ind w:left="1065"/>
        <w:jc w:val="both"/>
        <w:rPr>
          <w:b/>
          <w:i/>
          <w:sz w:val="24"/>
          <w:szCs w:val="24"/>
        </w:rPr>
      </w:pPr>
    </w:p>
    <w:p w:rsidR="00EE4D70" w:rsidRPr="00EE4D70" w:rsidRDefault="00EE4D70" w:rsidP="00EE4D70">
      <w:pPr>
        <w:ind w:left="1065"/>
        <w:jc w:val="both"/>
        <w:rPr>
          <w:b/>
          <w:i/>
          <w:sz w:val="24"/>
          <w:szCs w:val="24"/>
        </w:rPr>
      </w:pP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b/>
          <w:sz w:val="24"/>
          <w:szCs w:val="24"/>
        </w:rPr>
      </w:pPr>
      <w:r w:rsidRPr="00EE4D70">
        <w:rPr>
          <w:rFonts w:ascii="PT Astra Serif" w:hAnsi="PT Astra Serif"/>
          <w:b/>
          <w:sz w:val="24"/>
          <w:szCs w:val="24"/>
        </w:rPr>
        <w:t>Тарифы на подключение  (технологическое присоединение)</w:t>
      </w:r>
    </w:p>
    <w:p w:rsidR="00EE4D70" w:rsidRPr="00EE4D70" w:rsidRDefault="00EE4D70" w:rsidP="00EE4D70">
      <w:pPr>
        <w:widowControl w:val="0"/>
        <w:spacing w:line="216" w:lineRule="auto"/>
        <w:jc w:val="center"/>
        <w:rPr>
          <w:rFonts w:ascii="PT Astra Serif" w:hAnsi="PT Astra Serif"/>
          <w:b/>
          <w:sz w:val="24"/>
          <w:szCs w:val="24"/>
        </w:rPr>
      </w:pPr>
      <w:r w:rsidRPr="00EE4D70">
        <w:rPr>
          <w:rFonts w:ascii="PT Astra Serif" w:hAnsi="PT Astra Serif"/>
          <w:b/>
          <w:sz w:val="24"/>
          <w:szCs w:val="24"/>
        </w:rPr>
        <w:t>к централизованной системе холодного водоснабжения Общества   с ограниченной ответственностью «Ульяновский областной водоканал» на территории муниципального образования «Город Димитровград» Ульяновской области</w:t>
      </w:r>
    </w:p>
    <w:p w:rsidR="00EE4D70" w:rsidRPr="00EE4D70" w:rsidRDefault="00EE4D70" w:rsidP="00EE4D70">
      <w:pPr>
        <w:widowControl w:val="0"/>
        <w:spacing w:line="216" w:lineRule="auto"/>
        <w:jc w:val="center"/>
        <w:rPr>
          <w:rFonts w:ascii="PT Astra Serif" w:hAnsi="PT Astra Serif"/>
          <w:b/>
          <w:sz w:val="24"/>
          <w:szCs w:val="24"/>
        </w:rPr>
      </w:pPr>
    </w:p>
    <w:p w:rsidR="00EE4D70" w:rsidRPr="00EE4D70" w:rsidRDefault="00EE4D70" w:rsidP="00EE4D70">
      <w:pPr>
        <w:widowControl w:val="0"/>
        <w:spacing w:line="216" w:lineRule="auto"/>
        <w:jc w:val="center"/>
        <w:rPr>
          <w:rFonts w:ascii="PT Astra Serif" w:hAnsi="PT Astra Serif"/>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686"/>
        <w:gridCol w:w="2126"/>
        <w:gridCol w:w="1559"/>
        <w:gridCol w:w="1489"/>
      </w:tblGrid>
      <w:tr w:rsidR="00EE4D70" w:rsidRPr="00EE4D70" w:rsidTr="00EE4D70">
        <w:tc>
          <w:tcPr>
            <w:tcW w:w="817" w:type="dxa"/>
            <w:vMerge w:val="restart"/>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 xml:space="preserve">№ </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п/п</w:t>
            </w:r>
          </w:p>
        </w:tc>
        <w:tc>
          <w:tcPr>
            <w:tcW w:w="3686" w:type="dxa"/>
            <w:vMerge w:val="restart"/>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Наименование показателя</w:t>
            </w:r>
          </w:p>
        </w:tc>
        <w:tc>
          <w:tcPr>
            <w:tcW w:w="2126" w:type="dxa"/>
            <w:vMerge w:val="restart"/>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Единица измерения</w:t>
            </w:r>
          </w:p>
        </w:tc>
        <w:tc>
          <w:tcPr>
            <w:tcW w:w="3048" w:type="dxa"/>
            <w:gridSpan w:val="2"/>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Размер тарифа</w:t>
            </w:r>
          </w:p>
        </w:tc>
      </w:tr>
      <w:tr w:rsidR="00EE4D70" w:rsidRPr="00EE4D70" w:rsidTr="00EE4D70">
        <w:tc>
          <w:tcPr>
            <w:tcW w:w="817"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Для заявителей, кроме населения (без учёта НДС)</w:t>
            </w:r>
          </w:p>
        </w:tc>
        <w:tc>
          <w:tcPr>
            <w:tcW w:w="1489"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Для населения (с учётом НДС)</w:t>
            </w:r>
            <w:r w:rsidRPr="00EE4D70">
              <w:rPr>
                <w:rFonts w:ascii="PT Astra Serif" w:hAnsi="PT Astra Serif"/>
                <w:sz w:val="24"/>
                <w:szCs w:val="24"/>
              </w:rPr>
              <w:t xml:space="preserve"> &lt;*&gt;</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Ставка тарифа за подключаемую нагрузку водопроводной сети</w:t>
            </w:r>
          </w:p>
        </w:tc>
        <w:tc>
          <w:tcPr>
            <w:tcW w:w="2126" w:type="dxa"/>
            <w:tcBorders>
              <w:top w:val="single" w:sz="4" w:space="0" w:color="auto"/>
              <w:left w:val="single" w:sz="4" w:space="0" w:color="auto"/>
              <w:bottom w:val="single" w:sz="4" w:space="0" w:color="auto"/>
              <w:right w:val="single" w:sz="4" w:space="0" w:color="auto"/>
            </w:tcBorders>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1,461</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1,753</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Ставка тарифа за протяжённость водопроводных сетей диаметром до 40 мм (включительно)</w:t>
            </w:r>
          </w:p>
        </w:tc>
        <w:tc>
          <w:tcPr>
            <w:tcW w:w="2126" w:type="dxa"/>
            <w:tcBorders>
              <w:top w:val="single" w:sz="4" w:space="0" w:color="auto"/>
              <w:left w:val="single" w:sz="4" w:space="0" w:color="auto"/>
              <w:bottom w:val="single" w:sz="4" w:space="0" w:color="auto"/>
              <w:right w:val="single" w:sz="4" w:space="0" w:color="auto"/>
            </w:tcBorders>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1,446</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1,735</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2.1.</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1,558</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1,870</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2.2.</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1,871</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2,245</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2.3.</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 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1,977</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2,372</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lastRenderedPageBreak/>
              <w:t>3.</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Ставка тарифа за протяжённость водопроводных сетей диаметром до 75 мм (включительно)</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1,510</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1,812</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3.1.</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1,625</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1,950</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3.2.</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1,936</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2,323</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3.3.</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 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2,042</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2,450</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Ставка тарифа за протяжённость водопроводных сетей диаметром до 110 мм (включительно)</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1,800</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2,160</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4.1.</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1,917</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2,300</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4.2.</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2,334</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2,801</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4.3.</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 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2,338</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2,806</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5.</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Ставка тарифа за протяжённость водопроводных сетей диаметром до 160 мм (включительно)</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2,337</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2,804</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5.1.</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2,525</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3,030</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5.2.</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2,855</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3,426</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5.3.</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 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2,876</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3,451</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6.</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Ставка тарифа за протяжённость водопроводных сетей диаметром до 200 мм (включительно)</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2,602</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3,122</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6.1.</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2,718</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3,262</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6.2.</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3,044</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3,653</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6.3.</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 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3,139</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3,767</w:t>
            </w:r>
          </w:p>
        </w:tc>
      </w:tr>
    </w:tbl>
    <w:p w:rsidR="00EE4D70" w:rsidRPr="00EE4D70" w:rsidRDefault="00EE4D70" w:rsidP="00EE4D70">
      <w:pPr>
        <w:ind w:left="1065"/>
        <w:jc w:val="center"/>
        <w:rPr>
          <w:b/>
          <w:i/>
          <w:sz w:val="24"/>
          <w:szCs w:val="24"/>
        </w:rPr>
      </w:pP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b/>
          <w:sz w:val="24"/>
          <w:szCs w:val="24"/>
        </w:rPr>
      </w:pPr>
      <w:r w:rsidRPr="00EE4D70">
        <w:rPr>
          <w:rFonts w:ascii="PT Astra Serif" w:hAnsi="PT Astra Serif"/>
          <w:b/>
          <w:sz w:val="24"/>
          <w:szCs w:val="24"/>
        </w:rPr>
        <w:t>Тарифы на подключение  (технологическое присоединение)</w:t>
      </w:r>
    </w:p>
    <w:p w:rsidR="00EE4D70" w:rsidRPr="00EE4D70" w:rsidRDefault="00EE4D70" w:rsidP="00EE4D70">
      <w:pPr>
        <w:widowControl w:val="0"/>
        <w:spacing w:line="216" w:lineRule="auto"/>
        <w:jc w:val="center"/>
        <w:rPr>
          <w:rFonts w:ascii="PT Astra Serif" w:hAnsi="PT Astra Serif"/>
          <w:b/>
          <w:sz w:val="24"/>
          <w:szCs w:val="24"/>
        </w:rPr>
      </w:pPr>
      <w:r w:rsidRPr="00EE4D70">
        <w:rPr>
          <w:rFonts w:ascii="PT Astra Serif" w:hAnsi="PT Astra Serif"/>
          <w:b/>
          <w:sz w:val="24"/>
          <w:szCs w:val="24"/>
        </w:rPr>
        <w:t>к централизованной системе водоотведения Общества с ограниченной ответственностью «Ульяновский областной водоканал» на территории муниципального образования «Город Димитровград» Ульяновской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686"/>
        <w:gridCol w:w="2126"/>
        <w:gridCol w:w="1559"/>
        <w:gridCol w:w="1489"/>
      </w:tblGrid>
      <w:tr w:rsidR="00EE4D70" w:rsidRPr="00EE4D70" w:rsidTr="00EE4D70">
        <w:tc>
          <w:tcPr>
            <w:tcW w:w="817" w:type="dxa"/>
            <w:vMerge w:val="restart"/>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п/п</w:t>
            </w:r>
          </w:p>
        </w:tc>
        <w:tc>
          <w:tcPr>
            <w:tcW w:w="3686" w:type="dxa"/>
            <w:vMerge w:val="restart"/>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Наименование показателя</w:t>
            </w:r>
          </w:p>
        </w:tc>
        <w:tc>
          <w:tcPr>
            <w:tcW w:w="2126" w:type="dxa"/>
            <w:vMerge w:val="restart"/>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Единица измерения</w:t>
            </w:r>
          </w:p>
        </w:tc>
        <w:tc>
          <w:tcPr>
            <w:tcW w:w="3048" w:type="dxa"/>
            <w:gridSpan w:val="2"/>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Размер тарифа</w:t>
            </w:r>
          </w:p>
        </w:tc>
      </w:tr>
      <w:tr w:rsidR="00EE4D70" w:rsidRPr="00EE4D70" w:rsidTr="00EE4D70">
        <w:tc>
          <w:tcPr>
            <w:tcW w:w="817"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pacing w:val="-6"/>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Для заявителей, кроме населения (без учёта НДС)</w:t>
            </w:r>
          </w:p>
        </w:tc>
        <w:tc>
          <w:tcPr>
            <w:tcW w:w="1489"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Для населения (с учётом НДС)</w:t>
            </w:r>
            <w:r w:rsidRPr="00EE4D70">
              <w:rPr>
                <w:rFonts w:ascii="PT Astra Serif" w:hAnsi="PT Astra Serif"/>
                <w:sz w:val="24"/>
                <w:szCs w:val="24"/>
              </w:rPr>
              <w:t xml:space="preserve"> &lt;*&gt;</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Ставка тарифа за подключаемую нагрузку канализационной сети</w:t>
            </w:r>
          </w:p>
        </w:tc>
        <w:tc>
          <w:tcPr>
            <w:tcW w:w="2126" w:type="dxa"/>
            <w:tcBorders>
              <w:top w:val="single" w:sz="4" w:space="0" w:color="auto"/>
              <w:left w:val="single" w:sz="4" w:space="0" w:color="auto"/>
              <w:bottom w:val="single" w:sz="4" w:space="0" w:color="auto"/>
              <w:right w:val="single" w:sz="4" w:space="0" w:color="auto"/>
            </w:tcBorders>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1,970</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2,364</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 xml:space="preserve">2. </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Ставка тарифа за протяжённость канализационной сети диаметром до 100 мм (включительно)</w:t>
            </w:r>
          </w:p>
        </w:tc>
        <w:tc>
          <w:tcPr>
            <w:tcW w:w="2126" w:type="dxa"/>
            <w:tcBorders>
              <w:top w:val="single" w:sz="4" w:space="0" w:color="auto"/>
              <w:left w:val="single" w:sz="4" w:space="0" w:color="auto"/>
              <w:bottom w:val="single" w:sz="4" w:space="0" w:color="auto"/>
              <w:right w:val="single" w:sz="4" w:space="0" w:color="auto"/>
            </w:tcBorders>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2,642</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3,170</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2.1.</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 xml:space="preserve">С устройством асфальтового </w:t>
            </w:r>
            <w:r w:rsidRPr="00EE4D70">
              <w:rPr>
                <w:rFonts w:ascii="PT Astra Serif" w:hAnsi="PT Astra Serif"/>
                <w:spacing w:val="-6"/>
                <w:sz w:val="24"/>
                <w:szCs w:val="24"/>
              </w:rPr>
              <w:lastRenderedPageBreak/>
              <w:t>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lastRenderedPageBreak/>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b/>
                <w:spacing w:val="-6"/>
                <w:sz w:val="24"/>
                <w:szCs w:val="24"/>
              </w:rPr>
            </w:pPr>
            <w:r w:rsidRPr="00EE4D70">
              <w:rPr>
                <w:rFonts w:ascii="PT Astra Serif" w:hAnsi="PT Astra Serif"/>
                <w:spacing w:val="-6"/>
                <w:sz w:val="24"/>
                <w:szCs w:val="24"/>
              </w:rPr>
              <w:lastRenderedPageBreak/>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lastRenderedPageBreak/>
              <w:t>2,755</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3,306</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lastRenderedPageBreak/>
              <w:t>2.2.</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3,139</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3,767</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2.3.</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 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3,174</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3,809</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Ставка тарифа за протяжённость канализационной сети диаметром до 150 мм (включительно)</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2,912</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3,494</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3.1.</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3,028</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3,634</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3.2.</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3,380</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4,056</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3.3.</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 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3,450</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4,140</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Ставка тарифа за протяжённость канализационной сети диаметром до 200 мм (включительно)</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3,148</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3,778</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4.1.</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3,318</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3,982</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4.2.</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3,674</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4,409</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4.3.</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 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3,738</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4,486</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5.</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Ставка тарифа за протяжённость канализационной сети диаметром до 250 мм (включительно)</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3,894</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4,673</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5.1.</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4,080</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4,896</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5.2.</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4,439</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5,327</w:t>
            </w:r>
          </w:p>
        </w:tc>
      </w:tr>
      <w:tr w:rsidR="00EE4D70" w:rsidRPr="00EE4D70" w:rsidTr="00EE4D70">
        <w:tc>
          <w:tcPr>
            <w:tcW w:w="817"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5.3.</w:t>
            </w:r>
          </w:p>
        </w:tc>
        <w:tc>
          <w:tcPr>
            <w:tcW w:w="368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both"/>
              <w:outlineLvl w:val="1"/>
              <w:rPr>
                <w:rFonts w:ascii="PT Astra Serif" w:hAnsi="PT Astra Serif"/>
                <w:spacing w:val="-6"/>
                <w:sz w:val="24"/>
                <w:szCs w:val="24"/>
              </w:rPr>
            </w:pPr>
            <w:r w:rsidRPr="00EE4D70">
              <w:rPr>
                <w:rFonts w:ascii="PT Astra Serif" w:hAnsi="PT Astra Serif"/>
                <w:spacing w:val="-6"/>
                <w:sz w:val="24"/>
                <w:szCs w:val="24"/>
              </w:rPr>
              <w:t>С устройством футляра, с устройством асфальтового покрытия</w:t>
            </w:r>
          </w:p>
        </w:tc>
        <w:tc>
          <w:tcPr>
            <w:tcW w:w="212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тыс. руб./куб.м</w:t>
            </w:r>
          </w:p>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в 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4,538</w:t>
            </w:r>
          </w:p>
        </w:tc>
        <w:tc>
          <w:tcPr>
            <w:tcW w:w="1489"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EE4D70">
              <w:rPr>
                <w:rFonts w:ascii="PT Astra Serif" w:hAnsi="PT Astra Serif"/>
                <w:spacing w:val="-6"/>
                <w:sz w:val="24"/>
                <w:szCs w:val="24"/>
              </w:rPr>
              <w:t>5,446</w:t>
            </w:r>
          </w:p>
        </w:tc>
      </w:tr>
    </w:tbl>
    <w:p w:rsidR="00EE4D70" w:rsidRPr="00EE4D70" w:rsidRDefault="00EE4D70" w:rsidP="00EE4D70">
      <w:pPr>
        <w:jc w:val="both"/>
        <w:rPr>
          <w:rFonts w:ascii="PT Astra Serif" w:hAnsi="PT Astra Serif"/>
          <w:sz w:val="24"/>
          <w:szCs w:val="24"/>
        </w:rPr>
      </w:pPr>
    </w:p>
    <w:p w:rsidR="00EE4D70" w:rsidRPr="00EE4D70" w:rsidRDefault="00EE4D70" w:rsidP="00EE4D70">
      <w:pPr>
        <w:jc w:val="both"/>
        <w:rPr>
          <w:rFonts w:ascii="PT Astra Serif" w:hAnsi="PT Astra Serif"/>
          <w:sz w:val="24"/>
          <w:szCs w:val="24"/>
        </w:rPr>
      </w:pPr>
    </w:p>
    <w:p w:rsidR="00EE4D70" w:rsidRPr="00EE4D70" w:rsidRDefault="00EE4D70" w:rsidP="00EE4D70">
      <w:pPr>
        <w:ind w:left="2836" w:firstLine="709"/>
        <w:jc w:val="both"/>
        <w:rPr>
          <w:rFonts w:ascii="PT Astra Serif" w:hAnsi="PT Astra Serif"/>
          <w:b/>
          <w:sz w:val="24"/>
          <w:szCs w:val="24"/>
        </w:rPr>
      </w:pPr>
      <w:r w:rsidRPr="00EE4D70">
        <w:rPr>
          <w:rFonts w:ascii="PT Astra Serif" w:hAnsi="PT Astra Serif"/>
          <w:b/>
          <w:sz w:val="24"/>
          <w:szCs w:val="24"/>
        </w:rPr>
        <w:t>Тарифы на питьевую воду</w:t>
      </w:r>
    </w:p>
    <w:p w:rsidR="00EE4D70" w:rsidRPr="00EE4D70" w:rsidRDefault="00EE4D70" w:rsidP="00EE4D70">
      <w:pPr>
        <w:ind w:firstLine="709"/>
        <w:jc w:val="both"/>
        <w:rPr>
          <w:rFonts w:ascii="PT Astra Serif" w:hAnsi="PT Astra Serif"/>
          <w:sz w:val="24"/>
          <w:szCs w:val="24"/>
        </w:rPr>
      </w:pPr>
      <w:r w:rsidRPr="00EE4D70">
        <w:rPr>
          <w:rFonts w:ascii="PT Astra Serif" w:hAnsi="PT Astra Serif"/>
          <w:sz w:val="24"/>
          <w:szCs w:val="24"/>
        </w:rPr>
        <w:t xml:space="preserve">Башаева М.Ю. доложила, что в соответствии с приказом ФАС России от 04.12.2020 </w:t>
      </w:r>
      <w:r w:rsidRPr="00EE4D70">
        <w:rPr>
          <w:rFonts w:ascii="PT Astra Serif" w:hAnsi="PT Astra Serif"/>
          <w:sz w:val="24"/>
          <w:szCs w:val="24"/>
        </w:rPr>
        <w:br/>
        <w:t>СП № 16422/20  предписано:</w:t>
      </w:r>
    </w:p>
    <w:p w:rsidR="00EE4D70" w:rsidRPr="00EE4D70" w:rsidRDefault="00EE4D70" w:rsidP="00EE4D70">
      <w:pPr>
        <w:tabs>
          <w:tab w:val="left" w:pos="1095"/>
        </w:tabs>
        <w:jc w:val="both"/>
        <w:rPr>
          <w:rFonts w:ascii="PT Astra Serif" w:hAnsi="PT Astra Serif"/>
          <w:sz w:val="24"/>
          <w:szCs w:val="24"/>
        </w:rPr>
      </w:pPr>
      <w:r w:rsidRPr="00EE4D70">
        <w:rPr>
          <w:rFonts w:ascii="PT Astra Serif" w:hAnsi="PT Astra Serif"/>
          <w:sz w:val="24"/>
          <w:szCs w:val="24"/>
        </w:rPr>
        <w:t>1.</w:t>
      </w:r>
      <w:r w:rsidRPr="00EE4D70">
        <w:rPr>
          <w:rFonts w:ascii="PT Astra Serif" w:hAnsi="PT Astra Serif"/>
          <w:sz w:val="24"/>
          <w:szCs w:val="24"/>
        </w:rPr>
        <w:tab/>
        <w:t xml:space="preserve"> Признать орган регулирования нарушившим пункты 25-26 Правил регулирования № 406 при установлении (корректировке) долгосрочных тарифов на водоснабжение и водоотведение для ООО «Ульяновскоблводоканал» на 2017-2019 гг., на 2019-2022 гг., на 2020-2022 гг.</w:t>
      </w:r>
    </w:p>
    <w:p w:rsidR="00EE4D70" w:rsidRPr="00EE4D70" w:rsidRDefault="00EE4D70" w:rsidP="00EE4D70">
      <w:pPr>
        <w:tabs>
          <w:tab w:val="left" w:pos="1020"/>
        </w:tabs>
        <w:ind w:right="-1"/>
        <w:jc w:val="both"/>
        <w:rPr>
          <w:rFonts w:ascii="PT Astra Serif" w:hAnsi="PT Astra Serif"/>
          <w:sz w:val="24"/>
          <w:szCs w:val="24"/>
        </w:rPr>
      </w:pPr>
      <w:r w:rsidRPr="00EE4D70">
        <w:rPr>
          <w:rFonts w:ascii="PT Astra Serif" w:hAnsi="PT Astra Serif"/>
          <w:sz w:val="24"/>
          <w:szCs w:val="24"/>
        </w:rPr>
        <w:t>2.</w:t>
      </w:r>
      <w:r w:rsidRPr="00EE4D70">
        <w:rPr>
          <w:rFonts w:ascii="PT Astra Serif" w:hAnsi="PT Astra Serif"/>
          <w:sz w:val="24"/>
          <w:szCs w:val="24"/>
        </w:rPr>
        <w:tab/>
        <w:t>Провести анализ экономически обоснованных затрат согласно пункту 1 мотивировочной части, по итогам которого определить экономически необоснованный размер фактических затрат, понесенных в рамках регулируемых видов деятельности за 2017-2019 гг., а также включенных в состав необходимых валовых выручек ООО «Ульяновскоблводоканал» на 2018-2020гг. при расчете долгосрочных тарифов на услуги водоснабжения и водоотведения по статье «Административные расходы», в том числе по договору оказания услуг по осуществлению полномочий единоличного исполнительного органа ООО «Ульяновскоблводоканал» от 27.12.2013 № РКСМ -2013/12-00, по договору возмездного оказания услуг по обеспечению экономии транспортных расходов от 16.12.2013 № АТР/08, на международные служебные командировки, на аренду квартир для иногородних сотрудников.</w:t>
      </w:r>
    </w:p>
    <w:p w:rsidR="00EE4D70" w:rsidRPr="00EE4D70" w:rsidRDefault="00EE4D70" w:rsidP="00EE4D70">
      <w:pPr>
        <w:tabs>
          <w:tab w:val="left" w:pos="1020"/>
        </w:tabs>
        <w:ind w:right="-1"/>
        <w:jc w:val="both"/>
        <w:rPr>
          <w:rFonts w:ascii="PT Astra Serif" w:hAnsi="PT Astra Serif"/>
          <w:sz w:val="24"/>
          <w:szCs w:val="24"/>
        </w:rPr>
      </w:pPr>
      <w:r w:rsidRPr="00EE4D70">
        <w:rPr>
          <w:rFonts w:ascii="PT Astra Serif" w:hAnsi="PT Astra Serif"/>
          <w:sz w:val="24"/>
          <w:szCs w:val="24"/>
        </w:rPr>
        <w:lastRenderedPageBreak/>
        <w:t>3.</w:t>
      </w:r>
      <w:r w:rsidRPr="00EE4D70">
        <w:rPr>
          <w:rFonts w:ascii="PT Astra Serif" w:hAnsi="PT Astra Serif"/>
          <w:sz w:val="24"/>
          <w:szCs w:val="24"/>
        </w:rPr>
        <w:tab/>
        <w:t>Определить экономически обоснованный размер необходимых валовых выручек и расчетной предпринимательской прибыли ООО «Ульяновкоблводоканал»в сфере водоснабжения и водоотведения, исключив из состава НВВ экономически необоснованные расходы, отразив результаты указанного расчета в экспертном заключении.</w:t>
      </w:r>
    </w:p>
    <w:p w:rsidR="00EE4D70" w:rsidRPr="00EE4D70" w:rsidRDefault="00EE4D70" w:rsidP="00EE4D70">
      <w:pPr>
        <w:tabs>
          <w:tab w:val="left" w:pos="1020"/>
        </w:tabs>
        <w:ind w:right="-1"/>
        <w:jc w:val="both"/>
        <w:rPr>
          <w:rFonts w:ascii="PT Astra Serif" w:hAnsi="PT Astra Serif"/>
          <w:sz w:val="24"/>
          <w:szCs w:val="24"/>
        </w:rPr>
      </w:pPr>
      <w:r w:rsidRPr="00EE4D70">
        <w:rPr>
          <w:rFonts w:ascii="PT Astra Serif" w:hAnsi="PT Astra Serif"/>
          <w:sz w:val="24"/>
          <w:szCs w:val="24"/>
        </w:rPr>
        <w:t>4.</w:t>
      </w:r>
      <w:r w:rsidRPr="00EE4D70">
        <w:rPr>
          <w:rFonts w:ascii="PT Astra Serif" w:hAnsi="PT Astra Serif"/>
          <w:sz w:val="24"/>
          <w:szCs w:val="24"/>
        </w:rPr>
        <w:tab/>
        <w:t>Отразить в экспертном заключении по расчету тарифов ООО «Ульяновскоблводоканал» на водоотведение на долгосрочный период регулирования 2020-2022 гг. информацию о размере затрат на плату за негативное воздействие на работу централизованной системы водоотведения, полученной от потребителей за 2018 и 2019 гг., а также об ее использовании, отразив соответствующие расчеты в экспертном заключении.</w:t>
      </w:r>
    </w:p>
    <w:p w:rsidR="00EE4D70" w:rsidRPr="00EE4D70" w:rsidRDefault="00EE4D70" w:rsidP="00EE4D70">
      <w:pPr>
        <w:tabs>
          <w:tab w:val="left" w:pos="6090"/>
        </w:tabs>
        <w:ind w:right="-1"/>
        <w:jc w:val="both"/>
        <w:rPr>
          <w:rFonts w:ascii="PT Astra Serif" w:hAnsi="PT Astra Serif"/>
          <w:sz w:val="28"/>
          <w:szCs w:val="28"/>
        </w:rPr>
      </w:pPr>
      <w:r w:rsidRPr="00EE4D70">
        <w:rPr>
          <w:rFonts w:ascii="PT Astra Serif" w:hAnsi="PT Astra Serif"/>
          <w:sz w:val="28"/>
          <w:szCs w:val="28"/>
        </w:rPr>
        <w:tab/>
      </w:r>
      <w:r w:rsidR="00AA45C0">
        <w:rPr>
          <w:noProof/>
          <w:sz w:val="28"/>
          <w:szCs w:val="24"/>
        </w:rPr>
        <w:drawing>
          <wp:inline distT="0" distB="0" distL="0" distR="0">
            <wp:extent cx="6153150" cy="457200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3150" cy="4572000"/>
                    </a:xfrm>
                    <a:prstGeom prst="rect">
                      <a:avLst/>
                    </a:prstGeom>
                    <a:noFill/>
                    <a:ln>
                      <a:noFill/>
                    </a:ln>
                  </pic:spPr>
                </pic:pic>
              </a:graphicData>
            </a:graphic>
          </wp:inline>
        </w:drawing>
      </w:r>
    </w:p>
    <w:p w:rsidR="00EE4D70" w:rsidRPr="00EE4D70" w:rsidRDefault="00EE4D70" w:rsidP="00EE4D70">
      <w:pPr>
        <w:ind w:right="-1"/>
        <w:jc w:val="both"/>
        <w:rPr>
          <w:rFonts w:ascii="PT Astra Serif" w:hAnsi="PT Astra Serif"/>
          <w:sz w:val="28"/>
          <w:szCs w:val="28"/>
        </w:rPr>
      </w:pPr>
      <w:r w:rsidRPr="00EE4D70">
        <w:rPr>
          <w:rFonts w:ascii="PT Astra Serif" w:hAnsi="PT Astra Serif"/>
          <w:sz w:val="28"/>
          <w:szCs w:val="28"/>
        </w:rPr>
        <w:tab/>
      </w:r>
    </w:p>
    <w:p w:rsidR="00EE4D70" w:rsidRPr="00EE4D70" w:rsidRDefault="00EE4D70" w:rsidP="00EE4D70">
      <w:pPr>
        <w:tabs>
          <w:tab w:val="left" w:pos="3165"/>
        </w:tabs>
        <w:ind w:right="-1"/>
        <w:jc w:val="both"/>
        <w:rPr>
          <w:rFonts w:ascii="PT Astra Serif" w:hAnsi="PT Astra Serif"/>
          <w:b/>
          <w:sz w:val="24"/>
          <w:szCs w:val="24"/>
          <w:lang w:eastAsia="x-none"/>
        </w:rPr>
      </w:pPr>
      <w:r w:rsidRPr="00EE4D70">
        <w:rPr>
          <w:rFonts w:ascii="PT Astra Serif" w:hAnsi="PT Astra Serif"/>
          <w:sz w:val="28"/>
          <w:szCs w:val="28"/>
          <w:lang w:eastAsia="x-none"/>
        </w:rPr>
        <w:t xml:space="preserve">         </w:t>
      </w:r>
      <w:r w:rsidRPr="00EE4D70">
        <w:rPr>
          <w:rFonts w:ascii="PT Astra Serif" w:hAnsi="PT Astra Serif"/>
          <w:b/>
          <w:sz w:val="24"/>
          <w:szCs w:val="24"/>
          <w:lang w:eastAsia="x-none"/>
        </w:rPr>
        <w:t xml:space="preserve">  Таким образом, анализ фактических затрат, понесенных в рамках регулируемых видов деятельности за 2017-2020 гг., показал отсутствие экономически необоснованных расходов в составе необходимой валовой выручки, в том числе по договору оказания услуг по осуществлению полномочий единоличного исполнительного органа ООО «Ульяновскоблводоканал» от 27.12.2013 № РКСМ -2013/12-00, по договору возмездного оказания услуг по обеспечению экономии транспортных расходов от 16.12.2013 № АТР/08, на международные служебные командировки, на аренду квартир для иногородних сотрудников.</w:t>
      </w:r>
    </w:p>
    <w:p w:rsidR="00EE4D70" w:rsidRPr="00EE4D70" w:rsidRDefault="00EE4D70" w:rsidP="00EE4D70">
      <w:pPr>
        <w:ind w:right="-1"/>
        <w:jc w:val="center"/>
        <w:rPr>
          <w:rFonts w:ascii="PT Astra Serif" w:hAnsi="PT Astra Serif"/>
          <w:b/>
          <w:sz w:val="24"/>
          <w:szCs w:val="24"/>
        </w:rPr>
      </w:pPr>
      <w:r w:rsidRPr="00EE4D70">
        <w:rPr>
          <w:rFonts w:ascii="PT Astra Serif" w:hAnsi="PT Astra Serif"/>
          <w:b/>
          <w:sz w:val="24"/>
          <w:szCs w:val="24"/>
        </w:rPr>
        <w:t>Определение объема воды.</w:t>
      </w:r>
    </w:p>
    <w:p w:rsidR="00EE4D70" w:rsidRPr="00EE4D70" w:rsidRDefault="00EE4D70" w:rsidP="00EE4D70">
      <w:pPr>
        <w:ind w:firstLine="709"/>
        <w:jc w:val="both"/>
        <w:rPr>
          <w:rFonts w:ascii="PT Astra Serif" w:hAnsi="PT Astra Serif"/>
          <w:sz w:val="24"/>
          <w:szCs w:val="24"/>
        </w:rPr>
      </w:pPr>
      <w:r w:rsidRPr="00EE4D70">
        <w:rPr>
          <w:rFonts w:ascii="PT Astra Serif" w:hAnsi="PT Astra Serif"/>
          <w:sz w:val="24"/>
          <w:szCs w:val="24"/>
        </w:rPr>
        <w:t xml:space="preserve">Экспертами была проанализирована статистическая и бухгалтерская отчетность предоставленной предприятием, объем воды, отпускаемой абонентам за 2019 год составил 7064,0 тыс. куб. м. </w:t>
      </w:r>
    </w:p>
    <w:p w:rsidR="00EE4D70" w:rsidRPr="00EE4D70" w:rsidRDefault="00EE4D70" w:rsidP="00EE4D70">
      <w:pPr>
        <w:ind w:firstLine="709"/>
        <w:jc w:val="both"/>
        <w:rPr>
          <w:rFonts w:ascii="PT Astra Serif" w:hAnsi="PT Astra Serif"/>
          <w:b/>
          <w:sz w:val="24"/>
          <w:szCs w:val="24"/>
        </w:rPr>
      </w:pPr>
      <w:r w:rsidRPr="00EE4D70">
        <w:rPr>
          <w:rFonts w:ascii="PT Astra Serif" w:hAnsi="PT Astra Serif"/>
          <w:b/>
          <w:sz w:val="24"/>
          <w:szCs w:val="24"/>
        </w:rPr>
        <w:t>Экспертами принято решение принять в расчет тарифов на питьевую воду  объемы в размере 7064,0тыс. куб.м. на уровне 2019 года.</w:t>
      </w:r>
    </w:p>
    <w:p w:rsidR="00EE4D70" w:rsidRDefault="00EE4D70" w:rsidP="00EE4D70">
      <w:pPr>
        <w:ind w:firstLine="708"/>
        <w:jc w:val="center"/>
        <w:rPr>
          <w:rFonts w:ascii="PT Astra Serif" w:hAnsi="PT Astra Serif"/>
          <w:b/>
          <w:sz w:val="24"/>
          <w:szCs w:val="24"/>
        </w:rPr>
      </w:pPr>
    </w:p>
    <w:p w:rsidR="00252789" w:rsidRDefault="00252789" w:rsidP="00EE4D70">
      <w:pPr>
        <w:ind w:firstLine="708"/>
        <w:jc w:val="center"/>
        <w:rPr>
          <w:rFonts w:ascii="PT Astra Serif" w:hAnsi="PT Astra Serif"/>
          <w:b/>
          <w:sz w:val="24"/>
          <w:szCs w:val="24"/>
        </w:rPr>
      </w:pPr>
    </w:p>
    <w:p w:rsidR="00252789" w:rsidRPr="00EE4D70" w:rsidRDefault="00252789" w:rsidP="00EE4D70">
      <w:pPr>
        <w:ind w:firstLine="708"/>
        <w:jc w:val="center"/>
        <w:rPr>
          <w:rFonts w:ascii="PT Astra Serif" w:hAnsi="PT Astra Serif"/>
          <w:b/>
          <w:sz w:val="24"/>
          <w:szCs w:val="24"/>
        </w:rPr>
      </w:pPr>
    </w:p>
    <w:p w:rsidR="00EE4D70" w:rsidRPr="00EE4D70" w:rsidRDefault="00EE4D70" w:rsidP="00EE4D70">
      <w:pPr>
        <w:ind w:firstLine="708"/>
        <w:jc w:val="center"/>
        <w:rPr>
          <w:rFonts w:ascii="PT Astra Serif" w:hAnsi="PT Astra Serif"/>
          <w:b/>
          <w:sz w:val="24"/>
          <w:szCs w:val="24"/>
        </w:rPr>
      </w:pPr>
      <w:r w:rsidRPr="00EE4D70">
        <w:rPr>
          <w:rFonts w:ascii="PT Astra Serif" w:hAnsi="PT Astra Serif"/>
          <w:b/>
          <w:sz w:val="24"/>
          <w:szCs w:val="24"/>
        </w:rPr>
        <w:lastRenderedPageBreak/>
        <w:t>Расчет тарифов на питьевую воду Центральный и Первомайский районы</w:t>
      </w:r>
    </w:p>
    <w:p w:rsidR="00EE4D70" w:rsidRPr="00EE4D70" w:rsidRDefault="00EE4D70" w:rsidP="00EE4D70">
      <w:pPr>
        <w:autoSpaceDE w:val="0"/>
        <w:autoSpaceDN w:val="0"/>
        <w:ind w:firstLine="708"/>
        <w:jc w:val="center"/>
        <w:rPr>
          <w:rFonts w:ascii="PT Astra Serif" w:hAnsi="PT Astra Serif"/>
          <w:b/>
          <w:color w:val="000000"/>
          <w:sz w:val="24"/>
          <w:szCs w:val="24"/>
        </w:rPr>
      </w:pPr>
      <w:r w:rsidRPr="00EE4D70">
        <w:rPr>
          <w:rFonts w:ascii="PT Astra Serif" w:hAnsi="PT Astra Serif"/>
          <w:b/>
          <w:color w:val="000000"/>
          <w:sz w:val="24"/>
          <w:szCs w:val="24"/>
        </w:rPr>
        <w:t>Корректировка необходимой валовой выручки</w:t>
      </w:r>
    </w:p>
    <w:p w:rsidR="00EE4D70" w:rsidRPr="00EE4D70" w:rsidRDefault="00EE4D70" w:rsidP="00EE4D70">
      <w:pPr>
        <w:autoSpaceDE w:val="0"/>
        <w:autoSpaceDN w:val="0"/>
        <w:adjustRightInd w:val="0"/>
        <w:ind w:firstLine="540"/>
        <w:jc w:val="both"/>
        <w:rPr>
          <w:rFonts w:ascii="PT Astra Serif" w:hAnsi="PT Astra Serif" w:cs="PT Astra Serif"/>
          <w:sz w:val="24"/>
          <w:szCs w:val="24"/>
        </w:rPr>
      </w:pPr>
      <w:r w:rsidRPr="00EE4D70">
        <w:rPr>
          <w:rFonts w:ascii="PT Astra Serif" w:hAnsi="PT Astra Serif" w:cs="PT Astra Serif"/>
          <w:sz w:val="24"/>
          <w:szCs w:val="24"/>
        </w:rPr>
        <w:t xml:space="preserve">Корректировка необходимой валовой выручки осуществляется по </w:t>
      </w:r>
      <w:hyperlink r:id="rId13" w:anchor="Par4" w:history="1">
        <w:r w:rsidRPr="00EE4D70">
          <w:rPr>
            <w:rFonts w:ascii="PT Astra Serif" w:hAnsi="PT Astra Serif" w:cs="PT Astra Serif"/>
            <w:color w:val="0000FF"/>
            <w:sz w:val="24"/>
            <w:szCs w:val="24"/>
            <w:u w:val="single"/>
          </w:rPr>
          <w:t>формулам 32</w:t>
        </w:r>
      </w:hyperlink>
      <w:r w:rsidRPr="00EE4D70">
        <w:rPr>
          <w:rFonts w:ascii="PT Astra Serif" w:hAnsi="PT Astra Serif" w:cs="PT Astra Serif"/>
          <w:sz w:val="24"/>
          <w:szCs w:val="24"/>
        </w:rPr>
        <w:t xml:space="preserve"> и </w:t>
      </w:r>
      <w:hyperlink r:id="rId14" w:anchor="Par2" w:history="1">
        <w:r w:rsidRPr="00EE4D70">
          <w:rPr>
            <w:rFonts w:ascii="PT Astra Serif" w:hAnsi="PT Astra Serif" w:cs="PT Astra Serif"/>
            <w:color w:val="0000FF"/>
            <w:sz w:val="24"/>
            <w:szCs w:val="24"/>
            <w:u w:val="single"/>
          </w:rPr>
          <w:t>32.1</w:t>
        </w:r>
      </w:hyperlink>
      <w:r w:rsidRPr="00EE4D70">
        <w:rPr>
          <w:rFonts w:ascii="PT Astra Serif" w:hAnsi="PT Astra Serif" w:cs="PT Astra Serif"/>
          <w:sz w:val="24"/>
          <w:szCs w:val="24"/>
        </w:rPr>
        <w:t xml:space="preserve">. При этом </w:t>
      </w:r>
      <w:hyperlink r:id="rId15" w:anchor="Par4" w:history="1">
        <w:r w:rsidRPr="00EE4D70">
          <w:rPr>
            <w:rFonts w:ascii="PT Astra Serif" w:hAnsi="PT Astra Serif" w:cs="PT Astra Serif"/>
            <w:color w:val="0000FF"/>
            <w:sz w:val="24"/>
            <w:szCs w:val="24"/>
            <w:u w:val="single"/>
          </w:rPr>
          <w:t>формула 32</w:t>
        </w:r>
      </w:hyperlink>
      <w:r w:rsidRPr="00EE4D70">
        <w:rPr>
          <w:rFonts w:ascii="PT Astra Serif" w:hAnsi="PT Astra Serif" w:cs="PT Astra Serif"/>
          <w:sz w:val="24"/>
          <w:szCs w:val="24"/>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16" w:anchor="Par2" w:history="1">
        <w:r w:rsidRPr="00EE4D70">
          <w:rPr>
            <w:rFonts w:ascii="PT Astra Serif" w:hAnsi="PT Astra Serif" w:cs="PT Astra Serif"/>
            <w:color w:val="0000FF"/>
            <w:sz w:val="24"/>
            <w:szCs w:val="24"/>
            <w:u w:val="single"/>
          </w:rPr>
          <w:t>формула 32.1</w:t>
        </w:r>
      </w:hyperlink>
      <w:r w:rsidRPr="00EE4D70">
        <w:rPr>
          <w:rFonts w:ascii="PT Astra Serif" w:hAnsi="PT Astra Serif" w:cs="PT Astra Serif"/>
          <w:sz w:val="24"/>
          <w:szCs w:val="24"/>
        </w:rPr>
        <w:t xml:space="preserve"> - с применением метода доходности инвестированного капитала.</w:t>
      </w:r>
    </w:p>
    <w:p w:rsidR="00EE4D70" w:rsidRPr="00EE4D70" w:rsidRDefault="00AA45C0" w:rsidP="00EE4D70">
      <w:pPr>
        <w:autoSpaceDE w:val="0"/>
        <w:autoSpaceDN w:val="0"/>
        <w:adjustRightInd w:val="0"/>
        <w:jc w:val="center"/>
        <w:rPr>
          <w:rFonts w:ascii="PT Astra Serif" w:hAnsi="PT Astra Serif" w:cs="PT Astra Serif"/>
          <w:color w:val="FF0000"/>
          <w:sz w:val="24"/>
          <w:szCs w:val="24"/>
        </w:rPr>
      </w:pPr>
      <w:r>
        <w:rPr>
          <w:rFonts w:ascii="PT Astra Serif" w:hAnsi="PT Astra Serif" w:cs="PT Astra Serif"/>
          <w:noProof/>
          <w:position w:val="-9"/>
          <w:sz w:val="24"/>
          <w:szCs w:val="24"/>
        </w:rPr>
        <w:drawing>
          <wp:inline distT="0" distB="0" distL="0" distR="0">
            <wp:extent cx="6477000" cy="29527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0" cy="295275"/>
                    </a:xfrm>
                    <a:prstGeom prst="rect">
                      <a:avLst/>
                    </a:prstGeom>
                    <a:noFill/>
                    <a:ln>
                      <a:noFill/>
                    </a:ln>
                  </pic:spPr>
                </pic:pic>
              </a:graphicData>
            </a:graphic>
          </wp:inline>
        </w:drawing>
      </w:r>
    </w:p>
    <w:p w:rsidR="00EE4D70" w:rsidRPr="00EE4D70" w:rsidRDefault="00AA45C0" w:rsidP="00EE4D70">
      <w:pPr>
        <w:autoSpaceDE w:val="0"/>
        <w:autoSpaceDN w:val="0"/>
        <w:adjustRightInd w:val="0"/>
        <w:jc w:val="center"/>
        <w:rPr>
          <w:rFonts w:ascii="PT Astra Serif" w:hAnsi="PT Astra Serif" w:cs="PT Astra Serif"/>
          <w:sz w:val="24"/>
          <w:szCs w:val="24"/>
        </w:rPr>
      </w:pPr>
      <w:r>
        <w:rPr>
          <w:rFonts w:ascii="PT Astra Serif" w:hAnsi="PT Astra Serif" w:cs="PT Astra Serif"/>
          <w:noProof/>
          <w:position w:val="-6"/>
          <w:sz w:val="24"/>
          <w:szCs w:val="24"/>
        </w:rPr>
        <w:drawing>
          <wp:inline distT="0" distB="0" distL="0" distR="0">
            <wp:extent cx="6477000" cy="257175"/>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0" cy="257175"/>
                    </a:xfrm>
                    <a:prstGeom prst="rect">
                      <a:avLst/>
                    </a:prstGeom>
                    <a:noFill/>
                    <a:ln>
                      <a:noFill/>
                    </a:ln>
                  </pic:spPr>
                </pic:pic>
              </a:graphicData>
            </a:graphic>
          </wp:inline>
        </w:drawing>
      </w:r>
    </w:p>
    <w:p w:rsidR="00EE4D70" w:rsidRPr="00EE4D70" w:rsidRDefault="00EE4D70" w:rsidP="00EE4D70">
      <w:pPr>
        <w:autoSpaceDE w:val="0"/>
        <w:autoSpaceDN w:val="0"/>
        <w:adjustRightInd w:val="0"/>
        <w:ind w:firstLine="540"/>
        <w:jc w:val="both"/>
        <w:rPr>
          <w:rFonts w:ascii="PT Astra Serif" w:hAnsi="PT Astra Serif" w:cs="PT Astra Serif"/>
          <w:sz w:val="24"/>
          <w:szCs w:val="24"/>
        </w:rPr>
      </w:pPr>
      <w:r w:rsidRPr="00EE4D70">
        <w:rPr>
          <w:rFonts w:ascii="PT Astra Serif" w:hAnsi="PT Astra Serif" w:cs="PT Astra Serif"/>
          <w:sz w:val="24"/>
          <w:szCs w:val="24"/>
        </w:rPr>
        <w:t>где:</w:t>
      </w:r>
    </w:p>
    <w:p w:rsidR="00EE4D70" w:rsidRPr="00EE4D70" w:rsidRDefault="00AA45C0" w:rsidP="00EE4D70">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extent cx="628650" cy="333375"/>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EE4D70" w:rsidRPr="00EE4D70" w:rsidRDefault="00AA45C0" w:rsidP="00EE4D70">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extent cx="476250" cy="33337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21" w:history="1">
        <w:r w:rsidR="00EE4D70" w:rsidRPr="00EE4D70">
          <w:rPr>
            <w:rFonts w:ascii="PT Astra Serif" w:hAnsi="PT Astra Serif" w:cs="PT Astra Serif"/>
            <w:color w:val="0000FF"/>
            <w:sz w:val="24"/>
            <w:szCs w:val="24"/>
            <w:u w:val="single"/>
          </w:rPr>
          <w:t>подпункте "в" пункта 16</w:t>
        </w:r>
      </w:hyperlink>
      <w:r w:rsidR="00EE4D70" w:rsidRPr="00EE4D70">
        <w:rPr>
          <w:rFonts w:ascii="PT Astra Serif" w:hAnsi="PT Astra Serif" w:cs="PT Astra Serif"/>
          <w:sz w:val="24"/>
          <w:szCs w:val="24"/>
        </w:rPr>
        <w:t xml:space="preserve"> настоящих Методических указаний) в соответствии с </w:t>
      </w:r>
      <w:hyperlink r:id="rId22" w:history="1">
        <w:r w:rsidR="00EE4D70" w:rsidRPr="00EE4D70">
          <w:rPr>
            <w:rFonts w:ascii="PT Astra Serif" w:hAnsi="PT Astra Serif" w:cs="PT Astra Serif"/>
            <w:color w:val="0000FF"/>
            <w:sz w:val="24"/>
            <w:szCs w:val="24"/>
            <w:u w:val="single"/>
          </w:rPr>
          <w:t>формулой (39)</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95300" cy="333375"/>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24" w:history="1">
        <w:r w:rsidR="00EE4D70" w:rsidRPr="00EE4D70">
          <w:rPr>
            <w:rFonts w:ascii="PT Astra Serif" w:hAnsi="PT Astra Serif" w:cs="PT Astra Serif"/>
            <w:color w:val="0000FF"/>
            <w:sz w:val="24"/>
            <w:szCs w:val="24"/>
            <w:u w:val="single"/>
          </w:rPr>
          <w:t>пунктами 49</w:t>
        </w:r>
      </w:hyperlink>
      <w:r w:rsidR="00EE4D70" w:rsidRPr="00EE4D70">
        <w:rPr>
          <w:rFonts w:ascii="PT Astra Serif" w:hAnsi="PT Astra Serif" w:cs="PT Astra Serif"/>
          <w:sz w:val="24"/>
          <w:szCs w:val="24"/>
        </w:rPr>
        <w:t xml:space="preserve"> и </w:t>
      </w:r>
      <w:hyperlink r:id="rId25" w:history="1">
        <w:r w:rsidR="00EE4D70" w:rsidRPr="00EE4D70">
          <w:rPr>
            <w:rFonts w:ascii="PT Astra Serif" w:hAnsi="PT Astra Serif" w:cs="PT Astra Serif"/>
            <w:color w:val="0000FF"/>
            <w:sz w:val="24"/>
            <w:szCs w:val="24"/>
            <w:u w:val="single"/>
          </w:rPr>
          <w:t>88</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66725" cy="333375"/>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27" w:history="1">
        <w:r w:rsidR="00EE4D70" w:rsidRPr="00EE4D70">
          <w:rPr>
            <w:rFonts w:ascii="PT Astra Serif" w:hAnsi="PT Astra Serif" w:cs="PT Astra Serif"/>
            <w:color w:val="0000FF"/>
            <w:sz w:val="24"/>
            <w:szCs w:val="24"/>
            <w:u w:val="single"/>
          </w:rPr>
          <w:t>формулой (39.1)</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нормативной прибыли на год i долгосрочного периода регулирования, определяемая в соответствии с </w:t>
      </w:r>
      <w:hyperlink r:id="rId29" w:history="1">
        <w:r w:rsidR="00EE4D70" w:rsidRPr="00EE4D70">
          <w:rPr>
            <w:rFonts w:ascii="PT Astra Serif" w:hAnsi="PT Astra Serif" w:cs="PT Astra Serif"/>
            <w:color w:val="0000FF"/>
            <w:sz w:val="24"/>
            <w:szCs w:val="24"/>
            <w:u w:val="single"/>
          </w:rPr>
          <w:t>пунктом 86</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352425" cy="333375"/>
            <wp:effectExtent l="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амортизации на год i долгосрочного периода регулирования, определяемая в соответствии с </w:t>
      </w:r>
      <w:hyperlink r:id="rId31" w:history="1">
        <w:r w:rsidR="00EE4D70" w:rsidRPr="00EE4D70">
          <w:rPr>
            <w:rFonts w:ascii="PT Astra Serif" w:hAnsi="PT Astra Serif" w:cs="PT Astra Serif"/>
            <w:color w:val="0000FF"/>
            <w:sz w:val="24"/>
            <w:szCs w:val="24"/>
            <w:u w:val="single"/>
          </w:rPr>
          <w:t>пунктом 28</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628650" cy="333375"/>
            <wp:effectExtent l="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33" w:history="1">
        <w:r w:rsidR="00EE4D70" w:rsidRPr="00EE4D70">
          <w:rPr>
            <w:rFonts w:ascii="PT Astra Serif" w:hAnsi="PT Astra Serif" w:cs="PT Astra Serif"/>
            <w:color w:val="0000FF"/>
            <w:sz w:val="24"/>
            <w:szCs w:val="24"/>
            <w:u w:val="single"/>
          </w:rPr>
          <w:t>пунктом 86(1)</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35" w:history="1">
        <w:r w:rsidR="00EE4D70" w:rsidRPr="00EE4D70">
          <w:rPr>
            <w:rFonts w:ascii="PT Astra Serif" w:hAnsi="PT Astra Serif" w:cs="PT Astra Serif"/>
            <w:color w:val="0000FF"/>
            <w:sz w:val="24"/>
            <w:szCs w:val="24"/>
            <w:u w:val="single"/>
          </w:rPr>
          <w:t>пунктом 72</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37" w:history="1">
        <w:r w:rsidR="00EE4D70" w:rsidRPr="00EE4D70">
          <w:rPr>
            <w:rFonts w:ascii="PT Astra Serif" w:hAnsi="PT Astra Serif" w:cs="PT Astra Serif"/>
            <w:color w:val="0000FF"/>
            <w:sz w:val="24"/>
            <w:szCs w:val="24"/>
            <w:u w:val="single"/>
          </w:rPr>
          <w:t>пунктом 74</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514350" cy="323850"/>
            <wp:effectExtent l="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39" w:history="1">
        <w:r w:rsidR="00EE4D70" w:rsidRPr="00EE4D70">
          <w:rPr>
            <w:rFonts w:ascii="PT Astra Serif" w:hAnsi="PT Astra Serif" w:cs="PT Astra Serif"/>
            <w:color w:val="0000FF"/>
            <w:sz w:val="24"/>
            <w:szCs w:val="24"/>
            <w:u w:val="single"/>
          </w:rPr>
          <w:t>формулой (35)</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position w:val="-11"/>
          <w:sz w:val="24"/>
          <w:szCs w:val="24"/>
        </w:rPr>
        <w:lastRenderedPageBreak/>
        <w:drawing>
          <wp:inline distT="0" distB="0" distL="0" distR="0">
            <wp:extent cx="676275" cy="323850"/>
            <wp:effectExtent l="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41" w:history="1">
        <w:r w:rsidR="00EE4D70" w:rsidRPr="00EE4D70">
          <w:rPr>
            <w:rFonts w:ascii="PT Astra Serif" w:hAnsi="PT Astra Serif" w:cs="PT Astra Serif"/>
            <w:color w:val="0000FF"/>
            <w:sz w:val="24"/>
            <w:szCs w:val="24"/>
            <w:u w:val="single"/>
          </w:rPr>
          <w:t>формулой (36)</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847725" cy="333375"/>
            <wp:effectExtent l="0" t="0" r="0"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43" w:history="1">
        <w:r w:rsidR="00EE4D70" w:rsidRPr="00EE4D70">
          <w:rPr>
            <w:rFonts w:ascii="PT Astra Serif" w:hAnsi="PT Astra Serif" w:cs="PT Astra Serif"/>
            <w:color w:val="0000FF"/>
            <w:sz w:val="24"/>
            <w:szCs w:val="24"/>
            <w:u w:val="single"/>
          </w:rPr>
          <w:t>пунктом 42</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819150" cy="333375"/>
            <wp:effectExtent l="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45" w:history="1">
        <w:r w:rsidR="00EE4D70" w:rsidRPr="00EE4D70">
          <w:rPr>
            <w:rFonts w:ascii="PT Astra Serif" w:hAnsi="PT Astra Serif" w:cs="PT Astra Serif"/>
            <w:color w:val="0000FF"/>
            <w:sz w:val="24"/>
            <w:szCs w:val="24"/>
            <w:u w:val="single"/>
          </w:rPr>
          <w:t>формулой (33)</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EE4D70" w:rsidP="00EE4D70">
      <w:pPr>
        <w:ind w:firstLine="709"/>
        <w:jc w:val="both"/>
        <w:rPr>
          <w:rFonts w:ascii="PT Astra Serif" w:hAnsi="PT Astra Serif"/>
          <w:sz w:val="24"/>
          <w:szCs w:val="24"/>
        </w:rPr>
      </w:pPr>
      <w:r w:rsidRPr="00EE4D70">
        <w:rPr>
          <w:rFonts w:ascii="PT Astra Serif" w:hAnsi="PT Astra Serif"/>
          <w:sz w:val="24"/>
          <w:szCs w:val="24"/>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год - </w:t>
      </w:r>
      <w:r w:rsidRPr="00EE4D70">
        <w:rPr>
          <w:rFonts w:ascii="PT Astra Serif" w:hAnsi="PT Astra Serif" w:cs="Courier New"/>
          <w:color w:val="000000"/>
          <w:sz w:val="24"/>
          <w:szCs w:val="24"/>
        </w:rPr>
        <w:t>104,5% (факт), на 2020 год – 103,20%, на 2021 год – 103,6%.</w:t>
      </w:r>
    </w:p>
    <w:p w:rsidR="00EE4D70" w:rsidRPr="00EE4D70" w:rsidRDefault="00EE4D70" w:rsidP="00EE4D70">
      <w:pPr>
        <w:ind w:left="360"/>
        <w:jc w:val="center"/>
        <w:rPr>
          <w:rFonts w:ascii="PT Astra Serif" w:hAnsi="PT Astra Serif"/>
          <w:b/>
          <w:sz w:val="24"/>
          <w:szCs w:val="24"/>
        </w:rPr>
      </w:pPr>
    </w:p>
    <w:p w:rsidR="00EE4D70" w:rsidRPr="00EE4D70" w:rsidRDefault="00EE4D70" w:rsidP="00EE4D70">
      <w:pPr>
        <w:ind w:left="360"/>
        <w:jc w:val="center"/>
        <w:rPr>
          <w:rFonts w:ascii="PT Astra Serif" w:hAnsi="PT Astra Serif"/>
          <w:b/>
          <w:sz w:val="24"/>
          <w:szCs w:val="24"/>
        </w:rPr>
      </w:pPr>
      <w:r w:rsidRPr="00EE4D70">
        <w:rPr>
          <w:rFonts w:ascii="PT Astra Serif" w:hAnsi="PT Astra Serif"/>
          <w:b/>
          <w:sz w:val="24"/>
          <w:szCs w:val="24"/>
        </w:rPr>
        <w:t xml:space="preserve"> Определение операционных  расходов  на 2021 год</w:t>
      </w:r>
    </w:p>
    <w:p w:rsidR="00EE4D70" w:rsidRPr="00EE4D70" w:rsidRDefault="00EE4D70" w:rsidP="00EE4D70">
      <w:pPr>
        <w:ind w:firstLine="360"/>
        <w:jc w:val="both"/>
        <w:rPr>
          <w:rFonts w:ascii="PT Astra Serif" w:hAnsi="PT Astra Serif"/>
          <w:sz w:val="24"/>
          <w:szCs w:val="24"/>
        </w:rPr>
      </w:pPr>
      <w:r w:rsidRPr="00EE4D70">
        <w:rPr>
          <w:rFonts w:ascii="PT Astra Serif" w:hAnsi="PT Astra Serif"/>
          <w:sz w:val="24"/>
          <w:szCs w:val="24"/>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56928,28 тыс. руб. Расчет операционных расходов произведен по формуле 39 (Приказ ФСТ России от 27.12.2013 N 1746-э).</w:t>
      </w:r>
    </w:p>
    <w:p w:rsidR="00A130B0" w:rsidRDefault="00EE4D70" w:rsidP="00EE4D70">
      <w:pPr>
        <w:jc w:val="center"/>
        <w:rPr>
          <w:rFonts w:ascii="PT Astra Serif" w:hAnsi="PT Astra Serif"/>
          <w:b/>
          <w:sz w:val="24"/>
          <w:szCs w:val="24"/>
        </w:rPr>
      </w:pPr>
      <w:r w:rsidRPr="00EE4D70">
        <w:rPr>
          <w:rFonts w:ascii="PT Astra Serif" w:hAnsi="PT Astra Serif"/>
          <w:b/>
          <w:sz w:val="24"/>
          <w:szCs w:val="24"/>
        </w:rPr>
        <w:t xml:space="preserve">Расчёт операционных (подконтрольных) расходов на каждый </w:t>
      </w:r>
    </w:p>
    <w:p w:rsidR="00EE4D70" w:rsidRPr="00EE4D70" w:rsidRDefault="00A130B0" w:rsidP="00EE4D70">
      <w:pPr>
        <w:jc w:val="center"/>
        <w:rPr>
          <w:rFonts w:ascii="PT Astra Serif" w:hAnsi="PT Astra Serif"/>
          <w:b/>
          <w:sz w:val="24"/>
          <w:szCs w:val="24"/>
        </w:rPr>
      </w:pPr>
      <w:r>
        <w:rPr>
          <w:rFonts w:ascii="PT Astra Serif" w:hAnsi="PT Astra Serif"/>
          <w:b/>
          <w:sz w:val="24"/>
          <w:szCs w:val="24"/>
        </w:rPr>
        <w:t xml:space="preserve">год долгосрочного </w:t>
      </w:r>
      <w:r w:rsidR="00EE4D70" w:rsidRPr="00EE4D70">
        <w:rPr>
          <w:rFonts w:ascii="PT Astra Serif" w:hAnsi="PT Astra Serif"/>
          <w:b/>
          <w:sz w:val="24"/>
          <w:szCs w:val="24"/>
        </w:rPr>
        <w:t>периода регулирования</w:t>
      </w:r>
    </w:p>
    <w:p w:rsidR="00EE4D70" w:rsidRPr="00EE4D70" w:rsidRDefault="00EE4D70" w:rsidP="00EE4D70">
      <w:pPr>
        <w:autoSpaceDE w:val="0"/>
        <w:autoSpaceDN w:val="0"/>
        <w:jc w:val="both"/>
        <w:rPr>
          <w:rFonts w:ascii="PT Astra Serif" w:hAnsi="PT Astra Serif"/>
          <w:sz w:val="8"/>
          <w:szCs w:val="8"/>
        </w:rPr>
      </w:pPr>
    </w:p>
    <w:p w:rsidR="00EE4D70" w:rsidRPr="00EE4D70" w:rsidRDefault="00EE4D70" w:rsidP="00EE4D70">
      <w:pPr>
        <w:autoSpaceDE w:val="0"/>
        <w:autoSpaceDN w:val="0"/>
        <w:jc w:val="both"/>
        <w:rPr>
          <w:rFonts w:ascii="PT Astra Serif" w:hAnsi="PT Astra Serif"/>
          <w:sz w:val="22"/>
          <w:szCs w:val="24"/>
        </w:rPr>
      </w:pPr>
      <w:r w:rsidRPr="00EE4D70">
        <w:rPr>
          <w:rFonts w:ascii="PT Astra Serif" w:hAnsi="PT Astra Serif"/>
          <w:b/>
          <w:sz w:val="28"/>
          <w:szCs w:val="28"/>
        </w:rPr>
        <w:t xml:space="preserve">     </w:t>
      </w:r>
      <w:r w:rsidRPr="00EE4D70">
        <w:rPr>
          <w:rFonts w:ascii="PT Astra Serif" w:hAnsi="PT Astra Serif"/>
          <w:b/>
          <w:sz w:val="22"/>
          <w:szCs w:val="24"/>
        </w:rPr>
        <w:tab/>
      </w:r>
      <w:r w:rsidRPr="00EE4D70">
        <w:rPr>
          <w:rFonts w:ascii="PT Astra Serif" w:hAnsi="PT Astra Serif"/>
          <w:sz w:val="22"/>
          <w:szCs w:val="24"/>
        </w:rPr>
        <w:t>Таким образом, скорректированные величины операционных расходов, предлагаемые экспертами к учёту при расчёте тарифов на питьевую воду, составят:</w:t>
      </w:r>
    </w:p>
    <w:p w:rsidR="00EE4D70" w:rsidRPr="00EE4D70" w:rsidRDefault="00EE4D70" w:rsidP="00EE4D70">
      <w:pPr>
        <w:autoSpaceDE w:val="0"/>
        <w:autoSpaceDN w:val="0"/>
        <w:jc w:val="both"/>
        <w:rPr>
          <w:rFonts w:ascii="PT Astra Serif" w:hAnsi="PT Astra Serif"/>
          <w:sz w:val="22"/>
          <w:szCs w:val="24"/>
        </w:rPr>
      </w:pPr>
      <w:r w:rsidRPr="00EE4D70">
        <w:rPr>
          <w:rFonts w:ascii="PT Astra Serif" w:hAnsi="PT Astra Serif"/>
          <w:sz w:val="22"/>
          <w:szCs w:val="24"/>
        </w:rPr>
        <w:t xml:space="preserve">в 2021 г. – 56612,80 тыс. руб. </w:t>
      </w:r>
    </w:p>
    <w:p w:rsidR="00EE4D70" w:rsidRPr="00EE4D70" w:rsidRDefault="00AA45C0" w:rsidP="00EE4D70">
      <w:pPr>
        <w:autoSpaceDE w:val="0"/>
        <w:autoSpaceDN w:val="0"/>
        <w:ind w:left="360"/>
        <w:jc w:val="center"/>
        <w:rPr>
          <w:rFonts w:ascii="PT Astra Serif" w:hAnsi="PT Astra Serif"/>
          <w:b/>
          <w:sz w:val="28"/>
          <w:szCs w:val="28"/>
        </w:rPr>
      </w:pPr>
      <w:r>
        <w:rPr>
          <w:noProof/>
        </w:rPr>
        <w:drawing>
          <wp:inline distT="0" distB="0" distL="0" distR="0">
            <wp:extent cx="6153150" cy="2781300"/>
            <wp:effectExtent l="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3150" cy="2781300"/>
                    </a:xfrm>
                    <a:prstGeom prst="rect">
                      <a:avLst/>
                    </a:prstGeom>
                    <a:noFill/>
                    <a:ln>
                      <a:noFill/>
                    </a:ln>
                  </pic:spPr>
                </pic:pic>
              </a:graphicData>
            </a:graphic>
          </wp:inline>
        </w:drawing>
      </w:r>
    </w:p>
    <w:p w:rsidR="00EE4D70" w:rsidRPr="00EE4D70" w:rsidRDefault="00EE4D70" w:rsidP="00EE4D70">
      <w:pPr>
        <w:autoSpaceDE w:val="0"/>
        <w:autoSpaceDN w:val="0"/>
        <w:ind w:left="360"/>
        <w:jc w:val="center"/>
        <w:rPr>
          <w:rFonts w:ascii="PT Astra Serif" w:hAnsi="PT Astra Serif"/>
          <w:b/>
          <w:sz w:val="28"/>
          <w:szCs w:val="28"/>
        </w:rPr>
      </w:pPr>
    </w:p>
    <w:p w:rsidR="00EE4D70" w:rsidRPr="00EE4D70" w:rsidRDefault="00EE4D70" w:rsidP="00EE4D70">
      <w:pPr>
        <w:autoSpaceDE w:val="0"/>
        <w:autoSpaceDN w:val="0"/>
        <w:ind w:left="360"/>
        <w:jc w:val="center"/>
        <w:rPr>
          <w:rFonts w:ascii="PT Astra Serif" w:hAnsi="PT Astra Serif"/>
          <w:b/>
          <w:sz w:val="24"/>
          <w:szCs w:val="24"/>
        </w:rPr>
      </w:pPr>
      <w:r w:rsidRPr="00EE4D70">
        <w:rPr>
          <w:rFonts w:ascii="PT Astra Serif" w:hAnsi="PT Astra Serif"/>
          <w:b/>
          <w:sz w:val="24"/>
          <w:szCs w:val="24"/>
        </w:rPr>
        <w:t>Расчёт неподконтрольных расходов</w:t>
      </w:r>
    </w:p>
    <w:p w:rsidR="00EE4D70" w:rsidRPr="00EE4D70" w:rsidRDefault="00EE4D70" w:rsidP="00EE4D70">
      <w:pPr>
        <w:tabs>
          <w:tab w:val="left" w:pos="4110"/>
        </w:tabs>
        <w:rPr>
          <w:rFonts w:ascii="PT Astra Serif" w:hAnsi="PT Astra Serif"/>
          <w:sz w:val="24"/>
          <w:szCs w:val="24"/>
        </w:rPr>
      </w:pPr>
      <w:r w:rsidRPr="00EE4D70">
        <w:rPr>
          <w:rFonts w:ascii="PT Astra Serif" w:hAnsi="PT Astra Serif"/>
          <w:b/>
          <w:sz w:val="24"/>
          <w:szCs w:val="24"/>
        </w:rPr>
        <w:t xml:space="preserve">- Расходы на тепловую энергию: </w:t>
      </w:r>
      <w:r w:rsidRPr="00EE4D70">
        <w:rPr>
          <w:rFonts w:ascii="PT Astra Serif" w:hAnsi="PT Astra Serif"/>
          <w:sz w:val="24"/>
          <w:szCs w:val="24"/>
        </w:rPr>
        <w:t>предложение предприятия на 2021 год – расходы на сумму 1732,9 тыс. руб., экспертами учтены расходы на сумму 1239,5 тыс. руб. с индексом роста 3% от факта 2019 года (1239,5*1,03)</w:t>
      </w: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 xml:space="preserve">Налог на прибыль: </w:t>
      </w:r>
      <w:r w:rsidRPr="00EE4D70">
        <w:rPr>
          <w:rFonts w:ascii="PT Astra Serif" w:hAnsi="PT Astra Serif"/>
          <w:sz w:val="24"/>
          <w:szCs w:val="24"/>
        </w:rPr>
        <w:t>Эксперты на 2021 год предлагают учесть расходы на сумму 3421,28 тыс. руб. на тело кредита (17109,21*20/100).</w:t>
      </w: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Водный налог:</w:t>
      </w:r>
      <w:r w:rsidRPr="00EE4D70">
        <w:rPr>
          <w:rFonts w:ascii="PT Astra Serif" w:hAnsi="PT Astra Serif"/>
          <w:sz w:val="24"/>
          <w:szCs w:val="24"/>
        </w:rPr>
        <w:t xml:space="preserve"> предприятие предлагает учесть расходы на сумму 3968,0  тыс. руб. Эксперты на 2021 год предлагают учесть расходы на сумму 3968,0   тыс. руб. (налоговая декларация за 2019 год прилагается).</w:t>
      </w: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Налог на имущество:</w:t>
      </w:r>
      <w:r w:rsidRPr="00EE4D70">
        <w:rPr>
          <w:rFonts w:ascii="PT Astra Serif" w:hAnsi="PT Astra Serif"/>
          <w:sz w:val="24"/>
          <w:szCs w:val="24"/>
        </w:rPr>
        <w:t xml:space="preserve"> предприятие предлагает учесть расходы на сумму 228,7  тыс. руб. Эксперты на 2021 год предлагают учесть расходы на сумму 228,7   тыс. руб. (налоговая декларация по налогу на имущество за 2019 год прилагается).</w:t>
      </w:r>
    </w:p>
    <w:p w:rsidR="00EE4D70" w:rsidRPr="00EE4D70" w:rsidRDefault="00EE4D70" w:rsidP="00EE4D70">
      <w:pPr>
        <w:jc w:val="both"/>
        <w:rPr>
          <w:rFonts w:ascii="PT Astra Serif" w:hAnsi="PT Astra Serif"/>
          <w:b/>
          <w:sz w:val="24"/>
          <w:szCs w:val="24"/>
        </w:rPr>
      </w:pPr>
      <w:r w:rsidRPr="00EE4D70">
        <w:rPr>
          <w:rFonts w:ascii="PT Astra Serif" w:hAnsi="PT Astra Serif"/>
          <w:b/>
          <w:sz w:val="24"/>
          <w:szCs w:val="24"/>
        </w:rPr>
        <w:t xml:space="preserve">- Земельный налог и арендная плата на землю: </w:t>
      </w:r>
      <w:r w:rsidRPr="00EE4D70">
        <w:rPr>
          <w:rFonts w:ascii="PT Astra Serif" w:hAnsi="PT Astra Serif"/>
          <w:sz w:val="24"/>
          <w:szCs w:val="24"/>
        </w:rPr>
        <w:t>предприятие предлагает учесть расходы на сумму 170,8  тыс. руб. Эксперты на 2021 год предлагают исключить из расчета тарифа в связи с отсутствием расчета и достаточного обоснования.</w:t>
      </w: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 xml:space="preserve">Транспортный налог: </w:t>
      </w:r>
      <w:r w:rsidRPr="00EE4D70">
        <w:rPr>
          <w:rFonts w:ascii="PT Astra Serif" w:hAnsi="PT Astra Serif"/>
          <w:sz w:val="24"/>
          <w:szCs w:val="24"/>
        </w:rPr>
        <w:t>предприятие предлагает учесть расходы на сумму 129,1  тыс. руб. Эксперты на 2021 год предлагают учесть расходы на сумму 129,1  тыс. руб. (налоговая декларация по транспортному налогу за 2019 год прилагается)</w:t>
      </w: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Плата за негативное воздействие на окружающую среду:</w:t>
      </w:r>
      <w:r w:rsidRPr="00EE4D70">
        <w:rPr>
          <w:rFonts w:ascii="PT Astra Serif" w:hAnsi="PT Astra Serif"/>
          <w:sz w:val="24"/>
          <w:szCs w:val="24"/>
        </w:rPr>
        <w:t xml:space="preserve"> предприятие предлагает учесть расходы на сумму 8,0  тыс. руб. Эксперты на 2021 год предлагают исключить из тарифа указанные расходы.</w:t>
      </w: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 xml:space="preserve">- Арендная плата: </w:t>
      </w:r>
      <w:r w:rsidRPr="00EE4D70">
        <w:rPr>
          <w:rFonts w:ascii="PT Astra Serif" w:hAnsi="PT Astra Serif"/>
          <w:sz w:val="24"/>
          <w:szCs w:val="24"/>
        </w:rPr>
        <w:t>предприятие предлагает учесть расходы на сумму 390,0  тыс. руб. Эксперты на 2021 год предлагают исключить из тарифа указанные расходы в связи с отсутствием расчета и достаточного обоснования расходов.</w:t>
      </w: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 xml:space="preserve">- </w:t>
      </w:r>
      <w:r w:rsidRPr="00EE4D70">
        <w:rPr>
          <w:rFonts w:ascii="PT Astra Serif" w:hAnsi="PT Astra Serif"/>
          <w:b/>
          <w:sz w:val="24"/>
          <w:szCs w:val="24"/>
        </w:rPr>
        <w:t>Резерв по сомнительным долгам</w:t>
      </w:r>
      <w:r w:rsidRPr="00EE4D70">
        <w:rPr>
          <w:rFonts w:ascii="PT Astra Serif" w:hAnsi="PT Astra Serif"/>
          <w:sz w:val="24"/>
          <w:szCs w:val="24"/>
        </w:rPr>
        <w:t>: предприятие предлагает учесть расходы на сумму 475,7  тыс. руб. Представлены оборотно-сальдовая ведомость по сч. 63, карточка счета 63, однако не представлены  акты инвентаризации расчетов дебиторской задолженности, приказы о результатах инвентаризации активов, документы по судебному производству. Эксперты предлагают исключить расходы по сомнительным долгам из расчета тарифа на 2021 год.</w:t>
      </w: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b/>
          <w:sz w:val="24"/>
          <w:szCs w:val="24"/>
        </w:rPr>
        <w:t>Итого скорректированные величины неподконтрольных расходов</w:t>
      </w:r>
      <w:r w:rsidRPr="00EE4D70">
        <w:rPr>
          <w:rFonts w:ascii="PT Astra Serif" w:hAnsi="PT Astra Serif"/>
          <w:sz w:val="24"/>
          <w:szCs w:val="24"/>
        </w:rPr>
        <w:t>, предлагаемые экспертами к учёту при расчёте тарифов на питьевую воду  составят:</w:t>
      </w: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sz w:val="24"/>
          <w:szCs w:val="24"/>
        </w:rPr>
        <w:t xml:space="preserve"> - в 2021 г. – 8873,5 тыс. руб.</w:t>
      </w:r>
    </w:p>
    <w:p w:rsidR="00EE4D70" w:rsidRPr="00EE4D70" w:rsidRDefault="00EE4D70" w:rsidP="00EE4D70">
      <w:pPr>
        <w:autoSpaceDE w:val="0"/>
        <w:autoSpaceDN w:val="0"/>
        <w:jc w:val="center"/>
        <w:rPr>
          <w:rFonts w:ascii="PT Astra Serif" w:hAnsi="PT Astra Serif"/>
          <w:b/>
          <w:sz w:val="24"/>
          <w:szCs w:val="24"/>
        </w:rPr>
      </w:pPr>
    </w:p>
    <w:p w:rsidR="00EE4D70" w:rsidRPr="00EE4D70" w:rsidRDefault="00EE4D70" w:rsidP="00EE4D70">
      <w:pPr>
        <w:autoSpaceDE w:val="0"/>
        <w:autoSpaceDN w:val="0"/>
        <w:jc w:val="center"/>
        <w:rPr>
          <w:rFonts w:ascii="PT Astra Serif" w:hAnsi="PT Astra Serif"/>
          <w:b/>
          <w:sz w:val="24"/>
          <w:szCs w:val="24"/>
        </w:rPr>
      </w:pPr>
    </w:p>
    <w:p w:rsidR="00EE4D70" w:rsidRPr="00EE4D70" w:rsidRDefault="00EE4D70" w:rsidP="00EE4D70">
      <w:pPr>
        <w:autoSpaceDE w:val="0"/>
        <w:autoSpaceDN w:val="0"/>
        <w:jc w:val="center"/>
        <w:rPr>
          <w:rFonts w:ascii="PT Astra Serif" w:hAnsi="PT Astra Serif"/>
          <w:b/>
          <w:sz w:val="24"/>
          <w:szCs w:val="24"/>
        </w:rPr>
      </w:pPr>
      <w:r w:rsidRPr="00EE4D70">
        <w:rPr>
          <w:rFonts w:ascii="PT Astra Serif" w:hAnsi="PT Astra Serif"/>
          <w:b/>
          <w:sz w:val="24"/>
          <w:szCs w:val="24"/>
        </w:rPr>
        <w:t xml:space="preserve">Расчёт расходов на приобретение энергетических ресурсов </w:t>
      </w: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 Расходы на покупаемые энергетические ресурсы:</w:t>
      </w:r>
      <w:r w:rsidRPr="00EE4D70">
        <w:rPr>
          <w:rFonts w:ascii="PT Astra Serif" w:hAnsi="PT Astra Serif"/>
          <w:sz w:val="24"/>
          <w:szCs w:val="24"/>
        </w:rPr>
        <w:t xml:space="preserve"> предложение предприятия по расходам на электроэнергию в 2021 году – 31391,15 тыс. руб. Эксперты при расчёте применили удельный расход электроэнергии 0,565 кВтч/куб.м. Прогнозный тариф покупки на 2021 год принят экспертами на основании данных о цене фактического приобретения электрической энергии в -2019 годах и с учётом предложения предприятия -  в размере 6,383 руб./кВтч без учёта НДС. В соответствии с указанным, а также учитывая  объем  подачи воды, принятый на уровне 2019 года в размере 9292 тыс.м3 в год, эксперты предлагают признать экономически обоснованной сумму затрат в 2021 году размере  33513,12 тыс. руб. Экспертами проанализированы предоставленные счета-фактуры на покупку электроэнергии за 2019 год. Осуществлен расчет среднего тарифа на покупку электроэнергии:</w:t>
      </w:r>
    </w:p>
    <w:p w:rsidR="00EE4D70" w:rsidRPr="00EE4D70" w:rsidRDefault="00AA45C0" w:rsidP="00EE4D70">
      <w:pPr>
        <w:jc w:val="both"/>
        <w:rPr>
          <w:rFonts w:ascii="PT Astra Serif" w:hAnsi="PT Astra Serif"/>
          <w:sz w:val="28"/>
          <w:szCs w:val="28"/>
        </w:rPr>
      </w:pPr>
      <w:r>
        <w:rPr>
          <w:noProof/>
        </w:rPr>
        <w:lastRenderedPageBreak/>
        <w:drawing>
          <wp:inline distT="0" distB="0" distL="0" distR="0">
            <wp:extent cx="6153150" cy="5000625"/>
            <wp:effectExtent l="0" t="0" r="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3150" cy="5000625"/>
                    </a:xfrm>
                    <a:prstGeom prst="rect">
                      <a:avLst/>
                    </a:prstGeom>
                    <a:noFill/>
                    <a:ln>
                      <a:noFill/>
                    </a:ln>
                  </pic:spPr>
                </pic:pic>
              </a:graphicData>
            </a:graphic>
          </wp:inline>
        </w:drawing>
      </w:r>
    </w:p>
    <w:p w:rsidR="00EE4D70" w:rsidRPr="00EE4D70" w:rsidRDefault="00EE4D70" w:rsidP="00EE4D70">
      <w:pPr>
        <w:autoSpaceDE w:val="0"/>
        <w:autoSpaceDN w:val="0"/>
        <w:ind w:firstLine="708"/>
        <w:jc w:val="both"/>
        <w:rPr>
          <w:rFonts w:ascii="PT Astra Serif" w:hAnsi="PT Astra Serif"/>
          <w:sz w:val="24"/>
          <w:szCs w:val="24"/>
        </w:rPr>
      </w:pPr>
      <w:r w:rsidRPr="00EE4D70">
        <w:rPr>
          <w:rFonts w:ascii="PT Astra Serif" w:hAnsi="PT Astra Serif"/>
          <w:b/>
          <w:sz w:val="24"/>
          <w:szCs w:val="24"/>
        </w:rPr>
        <w:t>Итого скорректированные величины расходов на приобретение энергетических ресурсов,</w:t>
      </w:r>
      <w:r w:rsidRPr="00EE4D70">
        <w:rPr>
          <w:rFonts w:ascii="PT Astra Serif" w:hAnsi="PT Astra Serif"/>
          <w:sz w:val="24"/>
          <w:szCs w:val="24"/>
        </w:rPr>
        <w:t xml:space="preserve"> предлагаемые экспертами к учёту при расчёте тарифов на водоотведение (очистку сточных вод) составят:</w:t>
      </w: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sz w:val="24"/>
          <w:szCs w:val="24"/>
        </w:rPr>
        <w:t xml:space="preserve">- в 2021 г. – </w:t>
      </w:r>
      <w:r w:rsidRPr="00EE4D70">
        <w:rPr>
          <w:rFonts w:ascii="PT Astra Serif" w:hAnsi="PT Astra Serif"/>
          <w:bCs/>
          <w:sz w:val="24"/>
          <w:szCs w:val="24"/>
        </w:rPr>
        <w:t>33513,12</w:t>
      </w:r>
      <w:r w:rsidRPr="00EE4D70">
        <w:rPr>
          <w:rFonts w:ascii="PT Astra Serif" w:hAnsi="PT Astra Serif"/>
          <w:sz w:val="24"/>
          <w:szCs w:val="24"/>
        </w:rPr>
        <w:t>тыс. руб.</w:t>
      </w:r>
    </w:p>
    <w:p w:rsidR="00EE4D70" w:rsidRPr="00EE4D70" w:rsidRDefault="00EE4D70" w:rsidP="00EE4D70">
      <w:pPr>
        <w:tabs>
          <w:tab w:val="left" w:pos="3947"/>
        </w:tabs>
        <w:autoSpaceDE w:val="0"/>
        <w:autoSpaceDN w:val="0"/>
        <w:jc w:val="both"/>
        <w:rPr>
          <w:rFonts w:ascii="PT Astra Serif" w:hAnsi="PT Astra Serif"/>
          <w:b/>
          <w:sz w:val="24"/>
          <w:szCs w:val="24"/>
        </w:rPr>
      </w:pPr>
      <w:r w:rsidRPr="00EE4D70">
        <w:rPr>
          <w:rFonts w:ascii="PT Astra Serif" w:hAnsi="PT Astra Serif"/>
          <w:sz w:val="24"/>
          <w:szCs w:val="24"/>
        </w:rPr>
        <w:tab/>
      </w:r>
      <w:r w:rsidRPr="00EE4D70">
        <w:rPr>
          <w:rFonts w:ascii="PT Astra Serif" w:hAnsi="PT Astra Serif"/>
          <w:b/>
          <w:sz w:val="24"/>
          <w:szCs w:val="24"/>
        </w:rPr>
        <w:t>Амортизация</w:t>
      </w:r>
    </w:p>
    <w:p w:rsidR="00EE4D70" w:rsidRPr="00EE4D70" w:rsidRDefault="00EE4D70" w:rsidP="00EE4D70">
      <w:pPr>
        <w:ind w:firstLine="743"/>
        <w:jc w:val="both"/>
        <w:rPr>
          <w:rFonts w:ascii="PT Astra Serif" w:hAnsi="PT Astra Serif"/>
          <w:sz w:val="24"/>
          <w:szCs w:val="24"/>
        </w:rPr>
      </w:pPr>
      <w:r w:rsidRPr="00EE4D70">
        <w:rPr>
          <w:rFonts w:ascii="PT Astra Serif" w:hAnsi="PT Astra Serif"/>
          <w:sz w:val="24"/>
          <w:szCs w:val="24"/>
        </w:rPr>
        <w:t xml:space="preserve">На предприятии ведется раздельный учет затрат по видам деятельности, в том числе по статье «Амортизация» сумма амортизационных отчислений на основные средства, стоящие на балансе, распределяется по всем видам деятельности в соответствии с назначением использования основных средств. </w:t>
      </w: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 xml:space="preserve">         В качестве обосновывающих материалов, подтверждающих начисление амортизационных начислений, ООО «Ульяновскоблводоканал» представило ведомость начисления амортизации, инвентарный список, содержащий сведения о номере и дате ввода основного средства, первоначальной и текущей стоимости, сроке полезного использования). По оборотно - сальдовой ведомости сч. 02 сумма амортизационных начислений за 2019 год составляет 10216,81 тыс. руб.  Предложение предприятия по статье расходов «Амортизация» составляет 3740,14 тыс. руб. Проанализировав документы, эксперты предлагают признать экономически обоснованной сумму затрат в 2021 году размере 3740,14 тыс. руб. </w:t>
      </w:r>
    </w:p>
    <w:p w:rsidR="00EE4D70" w:rsidRPr="00EE4D70" w:rsidRDefault="00EE4D70" w:rsidP="00EE4D70">
      <w:pPr>
        <w:tabs>
          <w:tab w:val="left" w:pos="3947"/>
        </w:tabs>
        <w:autoSpaceDE w:val="0"/>
        <w:autoSpaceDN w:val="0"/>
        <w:jc w:val="center"/>
        <w:rPr>
          <w:rFonts w:ascii="PT Astra Serif" w:hAnsi="PT Astra Serif"/>
          <w:b/>
          <w:sz w:val="28"/>
          <w:szCs w:val="28"/>
        </w:rPr>
      </w:pPr>
    </w:p>
    <w:p w:rsidR="00EE4D70" w:rsidRPr="00EE4D70" w:rsidRDefault="00AA45C0" w:rsidP="00EE4D70">
      <w:pPr>
        <w:tabs>
          <w:tab w:val="left" w:pos="3947"/>
        </w:tabs>
        <w:autoSpaceDE w:val="0"/>
        <w:autoSpaceDN w:val="0"/>
        <w:jc w:val="center"/>
        <w:rPr>
          <w:rFonts w:ascii="PT Astra Serif" w:hAnsi="PT Astra Serif"/>
          <w:b/>
          <w:sz w:val="28"/>
          <w:szCs w:val="28"/>
        </w:rPr>
      </w:pPr>
      <w:r>
        <w:rPr>
          <w:noProof/>
        </w:rPr>
        <w:lastRenderedPageBreak/>
        <w:drawing>
          <wp:inline distT="0" distB="0" distL="0" distR="0">
            <wp:extent cx="6010275" cy="8610600"/>
            <wp:effectExtent l="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0275" cy="8610600"/>
                    </a:xfrm>
                    <a:prstGeom prst="rect">
                      <a:avLst/>
                    </a:prstGeom>
                    <a:noFill/>
                    <a:ln>
                      <a:noFill/>
                    </a:ln>
                  </pic:spPr>
                </pic:pic>
              </a:graphicData>
            </a:graphic>
          </wp:inline>
        </w:drawing>
      </w:r>
    </w:p>
    <w:p w:rsidR="00EE4D70" w:rsidRPr="00EE4D70" w:rsidRDefault="00EE4D70" w:rsidP="00EE4D70">
      <w:pPr>
        <w:tabs>
          <w:tab w:val="left" w:pos="3947"/>
        </w:tabs>
        <w:autoSpaceDE w:val="0"/>
        <w:autoSpaceDN w:val="0"/>
        <w:jc w:val="center"/>
        <w:rPr>
          <w:rFonts w:ascii="PT Astra Serif" w:hAnsi="PT Astra Serif"/>
          <w:b/>
          <w:sz w:val="24"/>
          <w:szCs w:val="24"/>
        </w:rPr>
      </w:pPr>
    </w:p>
    <w:p w:rsidR="00EE4D70" w:rsidRPr="00EE4D70" w:rsidRDefault="00EE4D70" w:rsidP="00EE4D70">
      <w:pPr>
        <w:tabs>
          <w:tab w:val="left" w:pos="3947"/>
        </w:tabs>
        <w:autoSpaceDE w:val="0"/>
        <w:autoSpaceDN w:val="0"/>
        <w:jc w:val="center"/>
        <w:rPr>
          <w:rFonts w:ascii="PT Astra Serif" w:hAnsi="PT Astra Serif"/>
          <w:b/>
          <w:sz w:val="24"/>
          <w:szCs w:val="24"/>
        </w:rPr>
      </w:pPr>
    </w:p>
    <w:p w:rsidR="00EE4D70" w:rsidRDefault="00EE4D70" w:rsidP="00EE4D70">
      <w:pPr>
        <w:tabs>
          <w:tab w:val="left" w:pos="3947"/>
        </w:tabs>
        <w:autoSpaceDE w:val="0"/>
        <w:autoSpaceDN w:val="0"/>
        <w:jc w:val="center"/>
        <w:rPr>
          <w:rFonts w:ascii="PT Astra Serif" w:hAnsi="PT Astra Serif"/>
          <w:b/>
          <w:sz w:val="24"/>
          <w:szCs w:val="24"/>
        </w:rPr>
      </w:pPr>
    </w:p>
    <w:p w:rsidR="00A130B0" w:rsidRDefault="00A130B0" w:rsidP="00EE4D70">
      <w:pPr>
        <w:tabs>
          <w:tab w:val="left" w:pos="3947"/>
        </w:tabs>
        <w:autoSpaceDE w:val="0"/>
        <w:autoSpaceDN w:val="0"/>
        <w:jc w:val="center"/>
        <w:rPr>
          <w:rFonts w:ascii="PT Astra Serif" w:hAnsi="PT Astra Serif"/>
          <w:b/>
          <w:sz w:val="24"/>
          <w:szCs w:val="24"/>
        </w:rPr>
      </w:pPr>
    </w:p>
    <w:p w:rsidR="00A130B0" w:rsidRPr="00EE4D70" w:rsidRDefault="00A130B0" w:rsidP="00EE4D70">
      <w:pPr>
        <w:tabs>
          <w:tab w:val="left" w:pos="3947"/>
        </w:tabs>
        <w:autoSpaceDE w:val="0"/>
        <w:autoSpaceDN w:val="0"/>
        <w:jc w:val="center"/>
        <w:rPr>
          <w:rFonts w:ascii="PT Astra Serif" w:hAnsi="PT Astra Serif"/>
          <w:b/>
          <w:sz w:val="24"/>
          <w:szCs w:val="24"/>
        </w:rPr>
      </w:pPr>
    </w:p>
    <w:p w:rsidR="00EE4D70" w:rsidRPr="00EE4D70" w:rsidRDefault="00EE4D70" w:rsidP="00EE4D70">
      <w:pPr>
        <w:tabs>
          <w:tab w:val="left" w:pos="3947"/>
        </w:tabs>
        <w:autoSpaceDE w:val="0"/>
        <w:autoSpaceDN w:val="0"/>
        <w:jc w:val="center"/>
        <w:rPr>
          <w:rFonts w:ascii="PT Astra Serif" w:hAnsi="PT Astra Serif"/>
          <w:b/>
          <w:sz w:val="24"/>
          <w:szCs w:val="24"/>
        </w:rPr>
      </w:pPr>
      <w:r w:rsidRPr="00EE4D70">
        <w:rPr>
          <w:rFonts w:ascii="PT Astra Serif" w:hAnsi="PT Astra Serif"/>
          <w:b/>
          <w:sz w:val="24"/>
          <w:szCs w:val="24"/>
        </w:rPr>
        <w:lastRenderedPageBreak/>
        <w:t xml:space="preserve">Нормативная прибыль </w:t>
      </w:r>
    </w:p>
    <w:p w:rsidR="00EE4D70" w:rsidRPr="00EE4D70" w:rsidRDefault="00EE4D70" w:rsidP="00EE4D70">
      <w:pPr>
        <w:jc w:val="both"/>
        <w:rPr>
          <w:rFonts w:ascii="PT Astra Serif" w:hAnsi="PT Astra Serif"/>
          <w:strike/>
          <w:sz w:val="24"/>
          <w:szCs w:val="24"/>
        </w:rPr>
      </w:pPr>
      <w:r w:rsidRPr="00EE4D70">
        <w:rPr>
          <w:rFonts w:ascii="PT Astra Serif" w:hAnsi="PT Astra Serif"/>
          <w:sz w:val="24"/>
          <w:szCs w:val="24"/>
        </w:rPr>
        <w:t xml:space="preserve">         Предложение предприятия по статье расходов «Нормативная прибыль» составляет 18071,16 тыс. руб. </w:t>
      </w:r>
    </w:p>
    <w:p w:rsidR="00EE4D70" w:rsidRPr="00EE4D70" w:rsidRDefault="00EE4D70" w:rsidP="00EE4D70">
      <w:pPr>
        <w:ind w:right="-1" w:firstLine="709"/>
        <w:jc w:val="both"/>
        <w:rPr>
          <w:rFonts w:ascii="PT Astra Serif" w:hAnsi="PT Astra Serif"/>
          <w:sz w:val="24"/>
          <w:szCs w:val="24"/>
        </w:rPr>
      </w:pPr>
      <w:r w:rsidRPr="00EE4D70">
        <w:rPr>
          <w:rFonts w:ascii="PT Astra Serif" w:hAnsi="PT Astra Serif"/>
          <w:sz w:val="24"/>
          <w:szCs w:val="24"/>
        </w:rPr>
        <w:t xml:space="preserve">В  соответствии с концессионным соглашением от 08.12.2017 № 39-д, заключенным между муниципальным образованием «город Димитровград» и ООО «Ульяновский областной водоканал» долгосрочные параметры деятельности концессионера определены приложением </w:t>
      </w:r>
      <w:r w:rsidRPr="00EE4D70">
        <w:rPr>
          <w:rFonts w:ascii="PT Astra Serif" w:hAnsi="PT Astra Serif"/>
          <w:sz w:val="24"/>
          <w:szCs w:val="24"/>
        </w:rPr>
        <w:br/>
        <w:t>№ 5.</w:t>
      </w:r>
    </w:p>
    <w:p w:rsidR="00EE4D70" w:rsidRPr="00EE4D70" w:rsidRDefault="00EE4D70" w:rsidP="00EE4D70">
      <w:pPr>
        <w:ind w:right="-1" w:firstLine="709"/>
        <w:jc w:val="both"/>
        <w:rPr>
          <w:rFonts w:ascii="PT Astra Serif" w:hAnsi="PT Astra Serif"/>
          <w:sz w:val="24"/>
          <w:szCs w:val="24"/>
        </w:rPr>
      </w:pPr>
      <w:r w:rsidRPr="00EE4D70">
        <w:rPr>
          <w:rFonts w:ascii="PT Astra Serif" w:hAnsi="PT Astra Serif"/>
          <w:sz w:val="24"/>
          <w:szCs w:val="24"/>
        </w:rPr>
        <w:t>В расчет необходимой валовой выручки ООО «Ульяновский областной водоканал» принята нормативная прибыль по статье « Средства на возврат займов и кредитов, процентов на реализацию инвестпрограмм» в размере 18,3 от текущих расходов и амортизации и составили 18801,35 тыс.руб. (98999,46+3740,14)*18,3/100</w:t>
      </w:r>
    </w:p>
    <w:p w:rsidR="00EE4D70" w:rsidRPr="00EE4D70" w:rsidRDefault="00EE4D70" w:rsidP="00EE4D70">
      <w:pPr>
        <w:tabs>
          <w:tab w:val="left" w:pos="4005"/>
        </w:tabs>
        <w:rPr>
          <w:sz w:val="24"/>
          <w:szCs w:val="24"/>
        </w:rPr>
      </w:pPr>
      <w:r w:rsidRPr="00EE4D70">
        <w:rPr>
          <w:sz w:val="24"/>
          <w:szCs w:val="24"/>
        </w:rPr>
        <w:tab/>
      </w:r>
    </w:p>
    <w:p w:rsidR="00EE4D70" w:rsidRPr="00EE4D70" w:rsidRDefault="00EE4D70" w:rsidP="00EE4D70">
      <w:pPr>
        <w:autoSpaceDE w:val="0"/>
        <w:autoSpaceDN w:val="0"/>
        <w:jc w:val="center"/>
        <w:rPr>
          <w:rFonts w:ascii="PT Astra Serif" w:hAnsi="PT Astra Serif" w:cs="PT Astra Serif"/>
          <w:b/>
          <w:sz w:val="24"/>
          <w:szCs w:val="24"/>
        </w:rPr>
      </w:pPr>
      <w:r w:rsidRPr="00EE4D70">
        <w:rPr>
          <w:rFonts w:ascii="PT Astra Serif" w:hAnsi="PT Astra Serif" w:cs="PT Astra Serif"/>
          <w:b/>
          <w:sz w:val="24"/>
          <w:szCs w:val="24"/>
        </w:rPr>
        <w:t>Корректировка необходимой валовой выручки по результатам предшествующего расчётного периода регулирования</w:t>
      </w:r>
    </w:p>
    <w:tbl>
      <w:tblPr>
        <w:tblW w:w="31680" w:type="dxa"/>
        <w:tblInd w:w="-1026" w:type="dxa"/>
        <w:tblLook w:val="04A0" w:firstRow="1" w:lastRow="0" w:firstColumn="1" w:lastColumn="0" w:noHBand="0" w:noVBand="1"/>
      </w:tblPr>
      <w:tblGrid>
        <w:gridCol w:w="1019"/>
        <w:gridCol w:w="257"/>
        <w:gridCol w:w="25715"/>
        <w:gridCol w:w="640"/>
        <w:gridCol w:w="788"/>
        <w:gridCol w:w="606"/>
        <w:gridCol w:w="606"/>
        <w:gridCol w:w="606"/>
        <w:gridCol w:w="606"/>
        <w:gridCol w:w="606"/>
        <w:gridCol w:w="400"/>
        <w:gridCol w:w="513"/>
        <w:gridCol w:w="226"/>
        <w:gridCol w:w="226"/>
      </w:tblGrid>
      <w:tr w:rsidR="00EE4D70" w:rsidRPr="00EE4D70" w:rsidTr="00EE4D70">
        <w:trPr>
          <w:trHeight w:val="510"/>
        </w:trPr>
        <w:tc>
          <w:tcPr>
            <w:tcW w:w="31680" w:type="dxa"/>
            <w:gridSpan w:val="12"/>
            <w:vAlign w:val="bottom"/>
          </w:tcPr>
          <w:p w:rsidR="00EE4D70" w:rsidRPr="00EE4D70" w:rsidRDefault="00EE4D70" w:rsidP="00EE4D70">
            <w:pPr>
              <w:jc w:val="center"/>
              <w:rPr>
                <w:rFonts w:ascii="Calibri" w:hAnsi="Calibri"/>
                <w:i/>
                <w:iCs/>
                <w:color w:val="000000"/>
                <w:sz w:val="16"/>
                <w:szCs w:val="16"/>
              </w:rPr>
            </w:pPr>
          </w:p>
        </w:tc>
        <w:tc>
          <w:tcPr>
            <w:tcW w:w="226" w:type="dxa"/>
            <w:vAlign w:val="bottom"/>
            <w:hideMark/>
          </w:tcPr>
          <w:p w:rsidR="00EE4D70" w:rsidRPr="00EE4D70" w:rsidRDefault="00EE4D70" w:rsidP="00EE4D70"/>
        </w:tc>
        <w:tc>
          <w:tcPr>
            <w:tcW w:w="226" w:type="dxa"/>
            <w:vAlign w:val="bottom"/>
            <w:hideMark/>
          </w:tcPr>
          <w:p w:rsidR="00EE4D70" w:rsidRPr="00EE4D70" w:rsidRDefault="00EE4D70" w:rsidP="00EE4D70"/>
        </w:tc>
      </w:tr>
      <w:tr w:rsidR="00EE4D70" w:rsidRPr="00EE4D70" w:rsidTr="00EE4D70">
        <w:trPr>
          <w:trHeight w:val="80"/>
        </w:trPr>
        <w:tc>
          <w:tcPr>
            <w:tcW w:w="1019" w:type="dxa"/>
            <w:noWrap/>
            <w:vAlign w:val="bottom"/>
          </w:tcPr>
          <w:p w:rsidR="00EE4D70" w:rsidRPr="00EE4D70" w:rsidRDefault="00EE4D70" w:rsidP="00EE4D70">
            <w:pPr>
              <w:rPr>
                <w:rFonts w:ascii="Calibri" w:hAnsi="Calibri"/>
                <w:color w:val="000000"/>
                <w:sz w:val="22"/>
                <w:szCs w:val="22"/>
              </w:rPr>
            </w:pPr>
          </w:p>
        </w:tc>
        <w:tc>
          <w:tcPr>
            <w:tcW w:w="257" w:type="dxa"/>
            <w:noWrap/>
            <w:vAlign w:val="bottom"/>
          </w:tcPr>
          <w:p w:rsidR="00EE4D70" w:rsidRPr="00EE4D70" w:rsidRDefault="00EE4D70" w:rsidP="00EE4D70">
            <w:pPr>
              <w:rPr>
                <w:rFonts w:ascii="Calibri" w:hAnsi="Calibri"/>
                <w:color w:val="000000"/>
                <w:sz w:val="22"/>
                <w:szCs w:val="22"/>
              </w:rPr>
            </w:pPr>
          </w:p>
        </w:tc>
        <w:tc>
          <w:tcPr>
            <w:tcW w:w="25715" w:type="dxa"/>
            <w:noWrap/>
            <w:vAlign w:val="bottom"/>
            <w:hideMark/>
          </w:tcPr>
          <w:p w:rsidR="00EE4D70" w:rsidRPr="00EE4D70" w:rsidRDefault="00AA45C0" w:rsidP="00EE4D70">
            <w:pPr>
              <w:rPr>
                <w:rFonts w:ascii="Calibri" w:hAnsi="Calibri"/>
                <w:color w:val="000000"/>
                <w:sz w:val="22"/>
                <w:szCs w:val="22"/>
              </w:rPr>
            </w:pPr>
            <w:r>
              <w:rPr>
                <w:noProof/>
              </w:rPr>
              <w:drawing>
                <wp:inline distT="0" distB="0" distL="0" distR="0">
                  <wp:extent cx="6153150" cy="2781300"/>
                  <wp:effectExtent l="0" t="0" r="0"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53150" cy="2781300"/>
                          </a:xfrm>
                          <a:prstGeom prst="rect">
                            <a:avLst/>
                          </a:prstGeom>
                          <a:noFill/>
                          <a:ln>
                            <a:noFill/>
                          </a:ln>
                        </pic:spPr>
                      </pic:pic>
                    </a:graphicData>
                  </a:graphic>
                </wp:inline>
              </w:drawing>
            </w:r>
          </w:p>
        </w:tc>
        <w:tc>
          <w:tcPr>
            <w:tcW w:w="640" w:type="dxa"/>
            <w:noWrap/>
            <w:vAlign w:val="bottom"/>
            <w:hideMark/>
          </w:tcPr>
          <w:p w:rsidR="00EE4D70" w:rsidRPr="00EE4D70" w:rsidRDefault="00EE4D70" w:rsidP="00EE4D70"/>
        </w:tc>
        <w:tc>
          <w:tcPr>
            <w:tcW w:w="788"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400" w:type="dxa"/>
            <w:noWrap/>
            <w:vAlign w:val="bottom"/>
            <w:hideMark/>
          </w:tcPr>
          <w:p w:rsidR="00EE4D70" w:rsidRPr="00EE4D70" w:rsidRDefault="00EE4D70" w:rsidP="00EE4D70"/>
        </w:tc>
        <w:tc>
          <w:tcPr>
            <w:tcW w:w="513" w:type="dxa"/>
            <w:noWrap/>
            <w:vAlign w:val="bottom"/>
            <w:hideMark/>
          </w:tcPr>
          <w:p w:rsidR="00EE4D70" w:rsidRPr="00EE4D70" w:rsidRDefault="00EE4D70" w:rsidP="00EE4D70"/>
        </w:tc>
        <w:tc>
          <w:tcPr>
            <w:tcW w:w="226" w:type="dxa"/>
            <w:noWrap/>
            <w:vAlign w:val="bottom"/>
            <w:hideMark/>
          </w:tcPr>
          <w:p w:rsidR="00EE4D70" w:rsidRPr="00EE4D70" w:rsidRDefault="00EE4D70" w:rsidP="00EE4D70"/>
        </w:tc>
        <w:tc>
          <w:tcPr>
            <w:tcW w:w="226" w:type="dxa"/>
            <w:noWrap/>
            <w:vAlign w:val="bottom"/>
            <w:hideMark/>
          </w:tcPr>
          <w:p w:rsidR="00EE4D70" w:rsidRPr="00EE4D70" w:rsidRDefault="00EE4D70" w:rsidP="00EE4D70"/>
        </w:tc>
      </w:tr>
      <w:tr w:rsidR="00EE4D70" w:rsidRPr="00EE4D70" w:rsidTr="00EE4D70">
        <w:trPr>
          <w:trHeight w:val="80"/>
        </w:trPr>
        <w:tc>
          <w:tcPr>
            <w:tcW w:w="1019" w:type="dxa"/>
            <w:noWrap/>
            <w:vAlign w:val="bottom"/>
          </w:tcPr>
          <w:p w:rsidR="00EE4D70" w:rsidRPr="00EE4D70" w:rsidRDefault="00EE4D70" w:rsidP="00EE4D70">
            <w:pPr>
              <w:rPr>
                <w:rFonts w:ascii="Calibri" w:hAnsi="Calibri"/>
                <w:color w:val="000000"/>
                <w:sz w:val="22"/>
                <w:szCs w:val="22"/>
              </w:rPr>
            </w:pPr>
          </w:p>
        </w:tc>
        <w:tc>
          <w:tcPr>
            <w:tcW w:w="257" w:type="dxa"/>
            <w:noWrap/>
            <w:vAlign w:val="bottom"/>
          </w:tcPr>
          <w:p w:rsidR="00EE4D70" w:rsidRPr="00EE4D70" w:rsidRDefault="00EE4D70" w:rsidP="00EE4D70">
            <w:pPr>
              <w:rPr>
                <w:rFonts w:ascii="Calibri" w:hAnsi="Calibri"/>
                <w:color w:val="000000"/>
                <w:sz w:val="22"/>
                <w:szCs w:val="22"/>
              </w:rPr>
            </w:pPr>
          </w:p>
        </w:tc>
        <w:tc>
          <w:tcPr>
            <w:tcW w:w="25715" w:type="dxa"/>
            <w:noWrap/>
            <w:vAlign w:val="bottom"/>
          </w:tcPr>
          <w:p w:rsidR="00EE4D70" w:rsidRPr="00EE4D70" w:rsidRDefault="00EE4D70" w:rsidP="00EE4D70">
            <w:pPr>
              <w:rPr>
                <w:rFonts w:ascii="Calibri" w:hAnsi="Calibri"/>
                <w:color w:val="000000"/>
                <w:sz w:val="22"/>
                <w:szCs w:val="22"/>
              </w:rPr>
            </w:pPr>
          </w:p>
        </w:tc>
        <w:tc>
          <w:tcPr>
            <w:tcW w:w="640" w:type="dxa"/>
            <w:noWrap/>
            <w:vAlign w:val="bottom"/>
            <w:hideMark/>
          </w:tcPr>
          <w:p w:rsidR="00EE4D70" w:rsidRPr="00EE4D70" w:rsidRDefault="00EE4D70" w:rsidP="00EE4D70"/>
        </w:tc>
        <w:tc>
          <w:tcPr>
            <w:tcW w:w="788"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400" w:type="dxa"/>
            <w:noWrap/>
            <w:vAlign w:val="bottom"/>
            <w:hideMark/>
          </w:tcPr>
          <w:p w:rsidR="00EE4D70" w:rsidRPr="00EE4D70" w:rsidRDefault="00EE4D70" w:rsidP="00EE4D70"/>
        </w:tc>
        <w:tc>
          <w:tcPr>
            <w:tcW w:w="513" w:type="dxa"/>
            <w:noWrap/>
            <w:vAlign w:val="bottom"/>
            <w:hideMark/>
          </w:tcPr>
          <w:p w:rsidR="00EE4D70" w:rsidRPr="00EE4D70" w:rsidRDefault="00EE4D70" w:rsidP="00EE4D70"/>
        </w:tc>
        <w:tc>
          <w:tcPr>
            <w:tcW w:w="226" w:type="dxa"/>
            <w:noWrap/>
            <w:vAlign w:val="bottom"/>
            <w:hideMark/>
          </w:tcPr>
          <w:p w:rsidR="00EE4D70" w:rsidRPr="00EE4D70" w:rsidRDefault="00EE4D70" w:rsidP="00EE4D70"/>
        </w:tc>
        <w:tc>
          <w:tcPr>
            <w:tcW w:w="226" w:type="dxa"/>
            <w:noWrap/>
            <w:vAlign w:val="bottom"/>
            <w:hideMark/>
          </w:tcPr>
          <w:p w:rsidR="00EE4D70" w:rsidRPr="00EE4D70" w:rsidRDefault="00EE4D70" w:rsidP="00EE4D70"/>
        </w:tc>
      </w:tr>
      <w:tr w:rsidR="00EE4D70" w:rsidRPr="00EE4D70" w:rsidTr="00EE4D70">
        <w:trPr>
          <w:trHeight w:val="300"/>
        </w:trPr>
        <w:tc>
          <w:tcPr>
            <w:tcW w:w="1019" w:type="dxa"/>
            <w:noWrap/>
            <w:vAlign w:val="center"/>
          </w:tcPr>
          <w:p w:rsidR="00EE4D70" w:rsidRPr="00EE4D70" w:rsidRDefault="00EE4D70" w:rsidP="00EE4D70">
            <w:pPr>
              <w:rPr>
                <w:rFonts w:ascii="Calibri" w:hAnsi="Calibri"/>
                <w:color w:val="000000"/>
                <w:sz w:val="22"/>
                <w:szCs w:val="22"/>
              </w:rPr>
            </w:pPr>
          </w:p>
        </w:tc>
        <w:tc>
          <w:tcPr>
            <w:tcW w:w="257" w:type="dxa"/>
            <w:noWrap/>
            <w:vAlign w:val="center"/>
          </w:tcPr>
          <w:p w:rsidR="00EE4D70" w:rsidRPr="00EE4D70" w:rsidRDefault="00EE4D70" w:rsidP="00EE4D70">
            <w:pPr>
              <w:rPr>
                <w:rFonts w:ascii="Calibri" w:hAnsi="Calibri"/>
                <w:color w:val="000000"/>
                <w:sz w:val="22"/>
                <w:szCs w:val="22"/>
              </w:rPr>
            </w:pPr>
          </w:p>
        </w:tc>
        <w:tc>
          <w:tcPr>
            <w:tcW w:w="25715" w:type="dxa"/>
            <w:noWrap/>
            <w:vAlign w:val="center"/>
          </w:tcPr>
          <w:p w:rsidR="00EE4D70" w:rsidRPr="00EE4D70" w:rsidRDefault="00EE4D70" w:rsidP="00EE4D70">
            <w:pPr>
              <w:rPr>
                <w:rFonts w:ascii="Calibri" w:hAnsi="Calibri"/>
                <w:color w:val="000000"/>
                <w:sz w:val="22"/>
                <w:szCs w:val="22"/>
              </w:rPr>
            </w:pPr>
          </w:p>
        </w:tc>
        <w:tc>
          <w:tcPr>
            <w:tcW w:w="640" w:type="dxa"/>
            <w:noWrap/>
            <w:vAlign w:val="center"/>
            <w:hideMark/>
          </w:tcPr>
          <w:p w:rsidR="00EE4D70" w:rsidRPr="00EE4D70" w:rsidRDefault="00EE4D70" w:rsidP="00EE4D70"/>
        </w:tc>
        <w:tc>
          <w:tcPr>
            <w:tcW w:w="788" w:type="dxa"/>
            <w:noWrap/>
            <w:vAlign w:val="center"/>
            <w:hideMark/>
          </w:tcPr>
          <w:p w:rsidR="00EE4D70" w:rsidRPr="00EE4D70" w:rsidRDefault="00EE4D70" w:rsidP="00EE4D70"/>
        </w:tc>
        <w:tc>
          <w:tcPr>
            <w:tcW w:w="606" w:type="dxa"/>
            <w:vAlign w:val="bottom"/>
            <w:hideMark/>
          </w:tcPr>
          <w:p w:rsidR="00EE4D70" w:rsidRPr="00EE4D70" w:rsidRDefault="00EE4D70" w:rsidP="00EE4D70"/>
        </w:tc>
        <w:tc>
          <w:tcPr>
            <w:tcW w:w="606" w:type="dxa"/>
            <w:vAlign w:val="bottom"/>
            <w:hideMark/>
          </w:tcPr>
          <w:p w:rsidR="00EE4D70" w:rsidRPr="00EE4D70" w:rsidRDefault="00EE4D70" w:rsidP="00EE4D70"/>
        </w:tc>
        <w:tc>
          <w:tcPr>
            <w:tcW w:w="606" w:type="dxa"/>
            <w:vAlign w:val="bottom"/>
            <w:hideMark/>
          </w:tcPr>
          <w:p w:rsidR="00EE4D70" w:rsidRPr="00EE4D70" w:rsidRDefault="00EE4D70" w:rsidP="00EE4D70"/>
        </w:tc>
        <w:tc>
          <w:tcPr>
            <w:tcW w:w="606" w:type="dxa"/>
            <w:vAlign w:val="bottom"/>
            <w:hideMark/>
          </w:tcPr>
          <w:p w:rsidR="00EE4D70" w:rsidRPr="00EE4D70" w:rsidRDefault="00EE4D70" w:rsidP="00EE4D70"/>
        </w:tc>
        <w:tc>
          <w:tcPr>
            <w:tcW w:w="606" w:type="dxa"/>
            <w:vAlign w:val="bottom"/>
            <w:hideMark/>
          </w:tcPr>
          <w:p w:rsidR="00EE4D70" w:rsidRPr="00EE4D70" w:rsidRDefault="00EE4D70" w:rsidP="00EE4D70"/>
        </w:tc>
        <w:tc>
          <w:tcPr>
            <w:tcW w:w="400" w:type="dxa"/>
            <w:vAlign w:val="bottom"/>
            <w:hideMark/>
          </w:tcPr>
          <w:p w:rsidR="00EE4D70" w:rsidRPr="00EE4D70" w:rsidRDefault="00EE4D70" w:rsidP="00EE4D70"/>
        </w:tc>
        <w:tc>
          <w:tcPr>
            <w:tcW w:w="513" w:type="dxa"/>
            <w:vAlign w:val="bottom"/>
            <w:hideMark/>
          </w:tcPr>
          <w:p w:rsidR="00EE4D70" w:rsidRPr="00EE4D70" w:rsidRDefault="00EE4D70" w:rsidP="00EE4D70"/>
        </w:tc>
        <w:tc>
          <w:tcPr>
            <w:tcW w:w="226" w:type="dxa"/>
            <w:vAlign w:val="bottom"/>
            <w:hideMark/>
          </w:tcPr>
          <w:p w:rsidR="00EE4D70" w:rsidRPr="00EE4D70" w:rsidRDefault="00EE4D70" w:rsidP="00EE4D70"/>
        </w:tc>
        <w:tc>
          <w:tcPr>
            <w:tcW w:w="226" w:type="dxa"/>
            <w:noWrap/>
            <w:vAlign w:val="bottom"/>
            <w:hideMark/>
          </w:tcPr>
          <w:p w:rsidR="00EE4D70" w:rsidRPr="00EE4D70" w:rsidRDefault="00EE4D70" w:rsidP="00EE4D70"/>
        </w:tc>
      </w:tr>
    </w:tbl>
    <w:p w:rsidR="00EE4D70" w:rsidRPr="00EE4D70" w:rsidRDefault="00EE4D70" w:rsidP="00EE4D70">
      <w:pPr>
        <w:tabs>
          <w:tab w:val="left" w:pos="762"/>
        </w:tabs>
        <w:autoSpaceDE w:val="0"/>
        <w:autoSpaceDN w:val="0"/>
        <w:jc w:val="both"/>
        <w:rPr>
          <w:rFonts w:ascii="PT Astra Serif" w:hAnsi="PT Astra Serif" w:cs="PT Astra Serif"/>
          <w:bCs/>
          <w:sz w:val="24"/>
          <w:szCs w:val="24"/>
        </w:rPr>
      </w:pPr>
      <w:r w:rsidRPr="00EE4D70">
        <w:rPr>
          <w:rFonts w:ascii="PT Astra Serif" w:hAnsi="PT Astra Serif" w:cs="PT Astra Serif"/>
          <w:b/>
          <w:sz w:val="28"/>
          <w:szCs w:val="28"/>
        </w:rPr>
        <w:tab/>
      </w:r>
      <w:r w:rsidRPr="00EE4D70">
        <w:rPr>
          <w:rFonts w:ascii="PT Astra Serif" w:hAnsi="PT Astra Serif" w:cs="PT Astra Serif"/>
          <w:bCs/>
          <w:sz w:val="24"/>
          <w:szCs w:val="24"/>
        </w:rPr>
        <w:t>По расчётам экспертов фактическая величина НВВ в 2019 году должна составить 114473,47 тыс. руб.,   товарная выручка от реализации услуги – 108162,71  тыс. руб. Размер корректировки составляет 6310</w:t>
      </w:r>
    </w:p>
    <w:p w:rsidR="00EE4D70" w:rsidRPr="00EE4D70" w:rsidRDefault="00EE4D70" w:rsidP="00EE4D70">
      <w:pPr>
        <w:tabs>
          <w:tab w:val="left" w:pos="762"/>
        </w:tabs>
        <w:autoSpaceDE w:val="0"/>
        <w:autoSpaceDN w:val="0"/>
        <w:jc w:val="both"/>
        <w:rPr>
          <w:rFonts w:ascii="PT Astra Serif" w:hAnsi="PT Astra Serif"/>
          <w:sz w:val="24"/>
          <w:szCs w:val="24"/>
        </w:rPr>
      </w:pPr>
      <w:r w:rsidRPr="00EE4D70">
        <w:rPr>
          <w:rFonts w:ascii="PT Astra Serif" w:hAnsi="PT Astra Serif" w:cs="PT Astra Serif"/>
          <w:bCs/>
          <w:sz w:val="24"/>
          <w:szCs w:val="24"/>
        </w:rPr>
        <w:t xml:space="preserve">76 тыс. руб. </w:t>
      </w:r>
    </w:p>
    <w:p w:rsidR="00EE4D70" w:rsidRPr="00EE4D70" w:rsidRDefault="00EE4D70" w:rsidP="00EE4D70">
      <w:pPr>
        <w:tabs>
          <w:tab w:val="left" w:pos="3947"/>
        </w:tabs>
        <w:autoSpaceDE w:val="0"/>
        <w:autoSpaceDN w:val="0"/>
        <w:jc w:val="center"/>
        <w:rPr>
          <w:rFonts w:ascii="PT Astra Serif" w:hAnsi="PT Astra Serif"/>
          <w:b/>
          <w:sz w:val="24"/>
          <w:szCs w:val="24"/>
        </w:rPr>
      </w:pPr>
      <w:r w:rsidRPr="00EE4D70">
        <w:rPr>
          <w:rFonts w:ascii="PT Astra Serif" w:hAnsi="PT Astra Serif"/>
          <w:b/>
          <w:sz w:val="24"/>
          <w:szCs w:val="24"/>
        </w:rPr>
        <w:t xml:space="preserve">Предпринимательская прибыль </w:t>
      </w:r>
    </w:p>
    <w:p w:rsidR="00EE4D70" w:rsidRPr="00EE4D70" w:rsidRDefault="00EE4D70" w:rsidP="00EE4D70">
      <w:pPr>
        <w:autoSpaceDE w:val="0"/>
        <w:autoSpaceDN w:val="0"/>
        <w:ind w:firstLine="708"/>
        <w:jc w:val="both"/>
        <w:rPr>
          <w:rFonts w:ascii="PT Astra Serif" w:hAnsi="PT Astra Serif" w:cs="PT Astra Serif"/>
          <w:bCs/>
          <w:sz w:val="24"/>
          <w:szCs w:val="24"/>
        </w:rPr>
      </w:pPr>
      <w:r w:rsidRPr="00EE4D70">
        <w:rPr>
          <w:rFonts w:ascii="PT Astra Serif" w:hAnsi="PT Astra Serif" w:cs="PT Astra Serif"/>
          <w:bCs/>
          <w:sz w:val="24"/>
          <w:szCs w:val="24"/>
        </w:rPr>
        <w:t>В расчет необходимой валовой выручки ООО «Ульяновский областной водоканал» принята предпринимательская прибыль в размере  5% от текущих расходов и амортизации  (98999,46+3740,14-18801,35) *5/100=4196,91 тыс.руб.</w:t>
      </w:r>
    </w:p>
    <w:p w:rsidR="00EE4D70" w:rsidRPr="00EE4D70" w:rsidRDefault="00EE4D70" w:rsidP="00EE4D70">
      <w:pPr>
        <w:autoSpaceDE w:val="0"/>
        <w:autoSpaceDN w:val="0"/>
        <w:ind w:firstLine="708"/>
        <w:rPr>
          <w:rFonts w:ascii="PT Astra Serif" w:hAnsi="PT Astra Serif"/>
          <w:sz w:val="24"/>
          <w:szCs w:val="24"/>
        </w:rPr>
      </w:pPr>
    </w:p>
    <w:p w:rsidR="00EE4D70" w:rsidRPr="00EE4D70" w:rsidRDefault="00EE4D70" w:rsidP="00EE4D70">
      <w:pPr>
        <w:autoSpaceDE w:val="0"/>
        <w:autoSpaceDN w:val="0"/>
        <w:ind w:firstLine="708"/>
        <w:jc w:val="center"/>
        <w:rPr>
          <w:rFonts w:ascii="PT Astra Serif" w:hAnsi="PT Astra Serif"/>
          <w:b/>
          <w:sz w:val="24"/>
          <w:szCs w:val="24"/>
        </w:rPr>
      </w:pPr>
      <w:r w:rsidRPr="00EE4D70">
        <w:rPr>
          <w:rFonts w:ascii="PT Astra Serif" w:hAnsi="PT Astra Serif"/>
          <w:b/>
          <w:sz w:val="24"/>
          <w:szCs w:val="24"/>
        </w:rPr>
        <w:t>Выполнение инвестпрограммы</w:t>
      </w:r>
    </w:p>
    <w:p w:rsidR="00EE4D70" w:rsidRPr="00EE4D70" w:rsidRDefault="00EE4D70" w:rsidP="00EE4D70">
      <w:pPr>
        <w:autoSpaceDE w:val="0"/>
        <w:autoSpaceDN w:val="0"/>
        <w:ind w:firstLine="708"/>
        <w:jc w:val="both"/>
        <w:rPr>
          <w:rFonts w:ascii="PT Astra Serif" w:hAnsi="PT Astra Serif"/>
          <w:sz w:val="24"/>
          <w:szCs w:val="24"/>
        </w:rPr>
      </w:pPr>
      <w:r w:rsidRPr="00EE4D70">
        <w:rPr>
          <w:rFonts w:ascii="PT Astra Serif" w:hAnsi="PT Astra Serif"/>
          <w:sz w:val="24"/>
          <w:szCs w:val="24"/>
        </w:rPr>
        <w:t xml:space="preserve">По выполнению инвестпрограммы за 2019 год предприятие предоставило учет инвестиций в основные средства: оборотно-сальдовую ведомость за 2019 год по сч.08, где отражены затраты по выполнению инвестпрограммы и акты ввода объектов в эксплуатацию в электронном виде. </w:t>
      </w: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 xml:space="preserve">         Объем  средств на реализацию инвестиционной программы, учтенный при установлении тарифов на 2019 год составляет 14755,6 тыс. руб. Мероприятия по инвестпрограмме за счет тарифных источников в 2019 году выполнены.</w:t>
      </w:r>
    </w:p>
    <w:p w:rsidR="00EE4D70" w:rsidRPr="00EE4D70" w:rsidRDefault="00EE4D70" w:rsidP="00EE4D70">
      <w:pPr>
        <w:jc w:val="both"/>
        <w:rPr>
          <w:rFonts w:ascii="PT Astra Serif" w:hAnsi="PT Astra Serif"/>
          <w:sz w:val="24"/>
          <w:szCs w:val="24"/>
        </w:rPr>
      </w:pPr>
    </w:p>
    <w:p w:rsidR="00EE4D70" w:rsidRPr="00EE4D70" w:rsidRDefault="00EE4D70" w:rsidP="00EE4D70">
      <w:pPr>
        <w:jc w:val="both"/>
        <w:rPr>
          <w:rFonts w:ascii="PT Astra Serif" w:hAnsi="PT Astra Serif"/>
          <w:sz w:val="24"/>
          <w:szCs w:val="24"/>
        </w:rPr>
      </w:pPr>
    </w:p>
    <w:p w:rsidR="00EE4D70" w:rsidRPr="00EE4D70" w:rsidRDefault="00EE4D70" w:rsidP="00EE4D70">
      <w:pPr>
        <w:jc w:val="both"/>
        <w:rPr>
          <w:rFonts w:ascii="PT Astra Serif" w:hAnsi="PT Astra Serif"/>
          <w:sz w:val="24"/>
          <w:szCs w:val="24"/>
        </w:rPr>
      </w:pPr>
    </w:p>
    <w:p w:rsidR="00EE4D70" w:rsidRPr="00EE4D70" w:rsidRDefault="00EE4D70" w:rsidP="00EE4D70">
      <w:pPr>
        <w:jc w:val="both"/>
        <w:rPr>
          <w:rFonts w:ascii="PT Astra Serif" w:hAnsi="PT Astra Serif"/>
          <w:sz w:val="24"/>
          <w:szCs w:val="24"/>
        </w:rPr>
      </w:pPr>
    </w:p>
    <w:tbl>
      <w:tblPr>
        <w:tblW w:w="10505" w:type="dxa"/>
        <w:tblInd w:w="93" w:type="dxa"/>
        <w:tblLook w:val="04A0" w:firstRow="1" w:lastRow="0" w:firstColumn="1" w:lastColumn="0" w:noHBand="0" w:noVBand="1"/>
      </w:tblPr>
      <w:tblGrid>
        <w:gridCol w:w="1680"/>
        <w:gridCol w:w="1480"/>
        <w:gridCol w:w="1680"/>
        <w:gridCol w:w="1412"/>
        <w:gridCol w:w="866"/>
        <w:gridCol w:w="1171"/>
        <w:gridCol w:w="1050"/>
        <w:gridCol w:w="272"/>
        <w:gridCol w:w="894"/>
      </w:tblGrid>
      <w:tr w:rsidR="00EE4D70" w:rsidRPr="00EE4D70" w:rsidTr="00EE4D70">
        <w:trPr>
          <w:trHeight w:val="319"/>
        </w:trPr>
        <w:tc>
          <w:tcPr>
            <w:tcW w:w="9611" w:type="dxa"/>
            <w:gridSpan w:val="8"/>
            <w:vAlign w:val="bottom"/>
            <w:hideMark/>
          </w:tcPr>
          <w:p w:rsidR="00EE4D70" w:rsidRPr="00EE4D70" w:rsidRDefault="00EE4D70" w:rsidP="00EE4D70">
            <w:pPr>
              <w:rPr>
                <w:rFonts w:ascii="Arial" w:hAnsi="Arial" w:cs="Arial"/>
                <w:b/>
                <w:bCs/>
                <w:sz w:val="24"/>
                <w:szCs w:val="24"/>
              </w:rPr>
            </w:pPr>
            <w:r w:rsidRPr="00EE4D70">
              <w:rPr>
                <w:rFonts w:ascii="Arial" w:hAnsi="Arial" w:cs="Arial"/>
                <w:b/>
                <w:bCs/>
              </w:rPr>
              <w:t>Оборотно-сальдовая ведомость по счету 08 за 2019 г.</w:t>
            </w:r>
          </w:p>
        </w:tc>
        <w:tc>
          <w:tcPr>
            <w:tcW w:w="894" w:type="dxa"/>
            <w:noWrap/>
            <w:vAlign w:val="bottom"/>
            <w:hideMark/>
          </w:tcPr>
          <w:p w:rsidR="00EE4D70" w:rsidRPr="00EE4D70" w:rsidRDefault="00EE4D70" w:rsidP="00EE4D70"/>
        </w:tc>
      </w:tr>
      <w:tr w:rsidR="00EE4D70" w:rsidRPr="00EE4D70" w:rsidTr="00EE4D70">
        <w:trPr>
          <w:trHeight w:val="42"/>
        </w:trPr>
        <w:tc>
          <w:tcPr>
            <w:tcW w:w="1680" w:type="dxa"/>
            <w:noWrap/>
            <w:vAlign w:val="bottom"/>
            <w:hideMark/>
          </w:tcPr>
          <w:p w:rsidR="00EE4D70" w:rsidRPr="00EE4D70" w:rsidRDefault="00EE4D70" w:rsidP="00EE4D70"/>
        </w:tc>
        <w:tc>
          <w:tcPr>
            <w:tcW w:w="1480" w:type="dxa"/>
            <w:noWrap/>
            <w:vAlign w:val="bottom"/>
            <w:hideMark/>
          </w:tcPr>
          <w:p w:rsidR="00EE4D70" w:rsidRPr="00EE4D70" w:rsidRDefault="00EE4D70" w:rsidP="00EE4D70"/>
        </w:tc>
        <w:tc>
          <w:tcPr>
            <w:tcW w:w="1680" w:type="dxa"/>
            <w:noWrap/>
            <w:vAlign w:val="bottom"/>
            <w:hideMark/>
          </w:tcPr>
          <w:p w:rsidR="00EE4D70" w:rsidRPr="00EE4D70" w:rsidRDefault="00EE4D70" w:rsidP="00EE4D70"/>
        </w:tc>
        <w:tc>
          <w:tcPr>
            <w:tcW w:w="1412" w:type="dxa"/>
            <w:noWrap/>
            <w:vAlign w:val="bottom"/>
            <w:hideMark/>
          </w:tcPr>
          <w:p w:rsidR="00EE4D70" w:rsidRPr="00EE4D70" w:rsidRDefault="00EE4D70" w:rsidP="00EE4D70"/>
        </w:tc>
        <w:tc>
          <w:tcPr>
            <w:tcW w:w="866" w:type="dxa"/>
            <w:noWrap/>
            <w:vAlign w:val="bottom"/>
            <w:hideMark/>
          </w:tcPr>
          <w:p w:rsidR="00EE4D70" w:rsidRPr="00EE4D70" w:rsidRDefault="00EE4D70" w:rsidP="00EE4D70"/>
        </w:tc>
        <w:tc>
          <w:tcPr>
            <w:tcW w:w="1171" w:type="dxa"/>
            <w:noWrap/>
            <w:vAlign w:val="bottom"/>
            <w:hideMark/>
          </w:tcPr>
          <w:p w:rsidR="00EE4D70" w:rsidRPr="00EE4D70" w:rsidRDefault="00EE4D70" w:rsidP="00EE4D70"/>
        </w:tc>
        <w:tc>
          <w:tcPr>
            <w:tcW w:w="1050" w:type="dxa"/>
            <w:noWrap/>
            <w:vAlign w:val="bottom"/>
            <w:hideMark/>
          </w:tcPr>
          <w:p w:rsidR="00EE4D70" w:rsidRPr="00EE4D70" w:rsidRDefault="00EE4D70" w:rsidP="00EE4D70"/>
        </w:tc>
        <w:tc>
          <w:tcPr>
            <w:tcW w:w="272" w:type="dxa"/>
            <w:noWrap/>
            <w:vAlign w:val="bottom"/>
            <w:hideMark/>
          </w:tcPr>
          <w:p w:rsidR="00EE4D70" w:rsidRPr="00EE4D70" w:rsidRDefault="00EE4D70" w:rsidP="00EE4D70"/>
        </w:tc>
        <w:tc>
          <w:tcPr>
            <w:tcW w:w="894" w:type="dxa"/>
            <w:noWrap/>
            <w:vAlign w:val="bottom"/>
            <w:hideMark/>
          </w:tcPr>
          <w:p w:rsidR="00EE4D70" w:rsidRPr="00EE4D70" w:rsidRDefault="00EE4D70" w:rsidP="00EE4D70"/>
        </w:tc>
      </w:tr>
      <w:tr w:rsidR="00EE4D70" w:rsidRPr="00EE4D70" w:rsidTr="00EE4D70">
        <w:trPr>
          <w:trHeight w:val="222"/>
        </w:trPr>
        <w:tc>
          <w:tcPr>
            <w:tcW w:w="1680" w:type="dxa"/>
            <w:hideMark/>
          </w:tcPr>
          <w:p w:rsidR="00EE4D70" w:rsidRPr="00EE4D70" w:rsidRDefault="00EE4D70" w:rsidP="00EE4D70">
            <w:pPr>
              <w:rPr>
                <w:rFonts w:ascii="Arial" w:hAnsi="Arial" w:cs="Arial"/>
                <w:sz w:val="16"/>
                <w:szCs w:val="16"/>
              </w:rPr>
            </w:pPr>
            <w:r w:rsidRPr="00EE4D70">
              <w:rPr>
                <w:rFonts w:ascii="Arial" w:hAnsi="Arial" w:cs="Arial"/>
                <w:sz w:val="16"/>
                <w:szCs w:val="16"/>
              </w:rPr>
              <w:t>Выводимые данные:</w:t>
            </w:r>
          </w:p>
        </w:tc>
        <w:tc>
          <w:tcPr>
            <w:tcW w:w="7931" w:type="dxa"/>
            <w:gridSpan w:val="7"/>
            <w:hideMark/>
          </w:tcPr>
          <w:p w:rsidR="00EE4D70" w:rsidRPr="00EE4D70" w:rsidRDefault="00EE4D70" w:rsidP="00EE4D70">
            <w:pPr>
              <w:rPr>
                <w:rFonts w:ascii="Arial" w:hAnsi="Arial" w:cs="Arial"/>
                <w:sz w:val="16"/>
                <w:szCs w:val="16"/>
              </w:rPr>
            </w:pPr>
            <w:r w:rsidRPr="00EE4D70">
              <w:rPr>
                <w:rFonts w:ascii="Arial" w:hAnsi="Arial" w:cs="Arial"/>
                <w:sz w:val="16"/>
                <w:szCs w:val="16"/>
              </w:rPr>
              <w:t>БУ (данные бухгалтерского учета)</w:t>
            </w:r>
          </w:p>
        </w:tc>
        <w:tc>
          <w:tcPr>
            <w:tcW w:w="894" w:type="dxa"/>
            <w:noWrap/>
            <w:vAlign w:val="bottom"/>
            <w:hideMark/>
          </w:tcPr>
          <w:p w:rsidR="00EE4D70" w:rsidRPr="00EE4D70" w:rsidRDefault="00EE4D70" w:rsidP="00EE4D70"/>
        </w:tc>
      </w:tr>
      <w:tr w:rsidR="00EE4D70" w:rsidRPr="00EE4D70" w:rsidTr="00EE4D70">
        <w:trPr>
          <w:trHeight w:val="42"/>
        </w:trPr>
        <w:tc>
          <w:tcPr>
            <w:tcW w:w="1680" w:type="dxa"/>
            <w:noWrap/>
            <w:vAlign w:val="bottom"/>
            <w:hideMark/>
          </w:tcPr>
          <w:p w:rsidR="00EE4D70" w:rsidRPr="00EE4D70" w:rsidRDefault="00EE4D70" w:rsidP="00EE4D70"/>
        </w:tc>
        <w:tc>
          <w:tcPr>
            <w:tcW w:w="1480" w:type="dxa"/>
            <w:noWrap/>
            <w:vAlign w:val="bottom"/>
            <w:hideMark/>
          </w:tcPr>
          <w:p w:rsidR="00EE4D70" w:rsidRPr="00EE4D70" w:rsidRDefault="00EE4D70" w:rsidP="00EE4D70"/>
        </w:tc>
        <w:tc>
          <w:tcPr>
            <w:tcW w:w="1680" w:type="dxa"/>
            <w:noWrap/>
            <w:vAlign w:val="bottom"/>
            <w:hideMark/>
          </w:tcPr>
          <w:p w:rsidR="00EE4D70" w:rsidRPr="00EE4D70" w:rsidRDefault="00EE4D70" w:rsidP="00EE4D70"/>
        </w:tc>
        <w:tc>
          <w:tcPr>
            <w:tcW w:w="1412" w:type="dxa"/>
            <w:noWrap/>
            <w:vAlign w:val="bottom"/>
            <w:hideMark/>
          </w:tcPr>
          <w:p w:rsidR="00EE4D70" w:rsidRPr="00EE4D70" w:rsidRDefault="00EE4D70" w:rsidP="00EE4D70"/>
        </w:tc>
        <w:tc>
          <w:tcPr>
            <w:tcW w:w="866" w:type="dxa"/>
            <w:noWrap/>
            <w:vAlign w:val="bottom"/>
            <w:hideMark/>
          </w:tcPr>
          <w:p w:rsidR="00EE4D70" w:rsidRPr="00EE4D70" w:rsidRDefault="00EE4D70" w:rsidP="00EE4D70"/>
        </w:tc>
        <w:tc>
          <w:tcPr>
            <w:tcW w:w="1171" w:type="dxa"/>
            <w:noWrap/>
            <w:vAlign w:val="bottom"/>
            <w:hideMark/>
          </w:tcPr>
          <w:p w:rsidR="00EE4D70" w:rsidRPr="00EE4D70" w:rsidRDefault="00EE4D70" w:rsidP="00EE4D70"/>
        </w:tc>
        <w:tc>
          <w:tcPr>
            <w:tcW w:w="1050" w:type="dxa"/>
            <w:noWrap/>
            <w:vAlign w:val="bottom"/>
            <w:hideMark/>
          </w:tcPr>
          <w:p w:rsidR="00EE4D70" w:rsidRPr="00EE4D70" w:rsidRDefault="00EE4D70" w:rsidP="00EE4D70"/>
        </w:tc>
        <w:tc>
          <w:tcPr>
            <w:tcW w:w="272" w:type="dxa"/>
            <w:noWrap/>
            <w:vAlign w:val="bottom"/>
            <w:hideMark/>
          </w:tcPr>
          <w:p w:rsidR="00EE4D70" w:rsidRPr="00EE4D70" w:rsidRDefault="00EE4D70" w:rsidP="00EE4D70"/>
        </w:tc>
        <w:tc>
          <w:tcPr>
            <w:tcW w:w="894" w:type="dxa"/>
            <w:noWrap/>
            <w:vAlign w:val="bottom"/>
            <w:hideMark/>
          </w:tcPr>
          <w:p w:rsidR="00EE4D70" w:rsidRPr="00EE4D70" w:rsidRDefault="00EE4D70" w:rsidP="00EE4D70"/>
        </w:tc>
      </w:tr>
      <w:tr w:rsidR="00EE4D70" w:rsidRPr="00EE4D70" w:rsidTr="00EE4D70">
        <w:trPr>
          <w:trHeight w:val="259"/>
        </w:trPr>
        <w:tc>
          <w:tcPr>
            <w:tcW w:w="3160" w:type="dxa"/>
            <w:gridSpan w:val="2"/>
            <w:tcBorders>
              <w:top w:val="single" w:sz="4" w:space="0" w:color="A0A0A0"/>
              <w:left w:val="single" w:sz="4" w:space="0" w:color="A0A0A0"/>
              <w:bottom w:val="single" w:sz="4" w:space="0" w:color="A0A0A0"/>
              <w:right w:val="single" w:sz="4" w:space="0" w:color="A0A0A0"/>
            </w:tcBorders>
            <w:shd w:val="clear" w:color="auto" w:fill="D6E5CB"/>
            <w:hideMark/>
          </w:tcPr>
          <w:p w:rsidR="00EE4D70" w:rsidRPr="00EE4D70" w:rsidRDefault="00EE4D70" w:rsidP="00EE4D70">
            <w:pPr>
              <w:rPr>
                <w:rFonts w:ascii="Arial" w:hAnsi="Arial" w:cs="Arial"/>
                <w:color w:val="003F2F"/>
                <w:sz w:val="16"/>
                <w:szCs w:val="16"/>
              </w:rPr>
            </w:pPr>
            <w:r w:rsidRPr="00EE4D70">
              <w:rPr>
                <w:rFonts w:ascii="Arial" w:hAnsi="Arial" w:cs="Arial"/>
                <w:color w:val="003F2F"/>
                <w:sz w:val="16"/>
                <w:szCs w:val="16"/>
              </w:rPr>
              <w:t>Счет</w:t>
            </w:r>
          </w:p>
        </w:tc>
        <w:tc>
          <w:tcPr>
            <w:tcW w:w="3092" w:type="dxa"/>
            <w:gridSpan w:val="2"/>
            <w:tcBorders>
              <w:top w:val="single" w:sz="4" w:space="0" w:color="A0A0A0"/>
              <w:left w:val="nil"/>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6"/>
                <w:szCs w:val="16"/>
              </w:rPr>
            </w:pPr>
            <w:r w:rsidRPr="00EE4D70">
              <w:rPr>
                <w:rFonts w:ascii="Arial" w:hAnsi="Arial" w:cs="Arial"/>
                <w:color w:val="003F2F"/>
                <w:sz w:val="16"/>
                <w:szCs w:val="16"/>
              </w:rPr>
              <w:t>Сальдо на начало периода</w:t>
            </w:r>
          </w:p>
        </w:tc>
        <w:tc>
          <w:tcPr>
            <w:tcW w:w="2037" w:type="dxa"/>
            <w:gridSpan w:val="2"/>
            <w:tcBorders>
              <w:top w:val="single" w:sz="4" w:space="0" w:color="A0A0A0"/>
              <w:left w:val="nil"/>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6"/>
                <w:szCs w:val="16"/>
              </w:rPr>
            </w:pPr>
            <w:r w:rsidRPr="00EE4D70">
              <w:rPr>
                <w:rFonts w:ascii="Arial" w:hAnsi="Arial" w:cs="Arial"/>
                <w:color w:val="003F2F"/>
                <w:sz w:val="16"/>
                <w:szCs w:val="16"/>
              </w:rPr>
              <w:t>Обороты за период</w:t>
            </w:r>
          </w:p>
        </w:tc>
        <w:tc>
          <w:tcPr>
            <w:tcW w:w="2216" w:type="dxa"/>
            <w:gridSpan w:val="3"/>
            <w:tcBorders>
              <w:top w:val="single" w:sz="4" w:space="0" w:color="A0A0A0"/>
              <w:left w:val="nil"/>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6"/>
                <w:szCs w:val="16"/>
              </w:rPr>
            </w:pPr>
            <w:r w:rsidRPr="00EE4D70">
              <w:rPr>
                <w:rFonts w:ascii="Arial" w:hAnsi="Arial" w:cs="Arial"/>
                <w:color w:val="003F2F"/>
                <w:sz w:val="16"/>
                <w:szCs w:val="16"/>
              </w:rPr>
              <w:t>Сальдо на конец периода</w:t>
            </w:r>
          </w:p>
        </w:tc>
      </w:tr>
      <w:tr w:rsidR="00EE4D70" w:rsidRPr="00EE4D70" w:rsidTr="00EE4D70">
        <w:trPr>
          <w:trHeight w:val="230"/>
        </w:trPr>
        <w:tc>
          <w:tcPr>
            <w:tcW w:w="3160" w:type="dxa"/>
            <w:gridSpan w:val="2"/>
            <w:vMerge w:val="restart"/>
            <w:tcBorders>
              <w:top w:val="single" w:sz="4" w:space="0" w:color="A0A0A0"/>
              <w:left w:val="single" w:sz="4" w:space="0" w:color="A0A0A0"/>
              <w:bottom w:val="single" w:sz="4" w:space="0" w:color="A0A0A0"/>
              <w:right w:val="single" w:sz="4" w:space="0" w:color="A0A0A0"/>
            </w:tcBorders>
            <w:shd w:val="clear" w:color="auto" w:fill="D6E5CB"/>
            <w:hideMark/>
          </w:tcPr>
          <w:p w:rsidR="00EE4D70" w:rsidRPr="00EE4D70" w:rsidRDefault="00EE4D70" w:rsidP="00EE4D70">
            <w:pPr>
              <w:rPr>
                <w:rFonts w:ascii="Arial" w:hAnsi="Arial" w:cs="Arial"/>
                <w:color w:val="003F2F"/>
                <w:sz w:val="16"/>
                <w:szCs w:val="16"/>
              </w:rPr>
            </w:pPr>
            <w:r w:rsidRPr="00EE4D70">
              <w:rPr>
                <w:rFonts w:ascii="Arial" w:hAnsi="Arial" w:cs="Arial"/>
                <w:color w:val="003F2F"/>
                <w:sz w:val="16"/>
                <w:szCs w:val="16"/>
              </w:rPr>
              <w:t>Объекты строительства</w:t>
            </w:r>
          </w:p>
        </w:tc>
        <w:tc>
          <w:tcPr>
            <w:tcW w:w="1680" w:type="dxa"/>
            <w:vMerge w:val="restart"/>
            <w:tcBorders>
              <w:top w:val="nil"/>
              <w:left w:val="single" w:sz="4" w:space="0" w:color="A0A0A0"/>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6"/>
                <w:szCs w:val="16"/>
              </w:rPr>
            </w:pPr>
            <w:r w:rsidRPr="00EE4D70">
              <w:rPr>
                <w:rFonts w:ascii="Arial" w:hAnsi="Arial" w:cs="Arial"/>
                <w:color w:val="003F2F"/>
                <w:sz w:val="16"/>
                <w:szCs w:val="16"/>
              </w:rPr>
              <w:t>Дебет</w:t>
            </w:r>
          </w:p>
        </w:tc>
        <w:tc>
          <w:tcPr>
            <w:tcW w:w="1412" w:type="dxa"/>
            <w:vMerge w:val="restart"/>
            <w:tcBorders>
              <w:top w:val="nil"/>
              <w:left w:val="single" w:sz="4" w:space="0" w:color="A0A0A0"/>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6"/>
                <w:szCs w:val="16"/>
              </w:rPr>
            </w:pPr>
            <w:r w:rsidRPr="00EE4D70">
              <w:rPr>
                <w:rFonts w:ascii="Arial" w:hAnsi="Arial" w:cs="Arial"/>
                <w:color w:val="003F2F"/>
                <w:sz w:val="16"/>
                <w:szCs w:val="16"/>
              </w:rPr>
              <w:t>Кредит</w:t>
            </w:r>
          </w:p>
        </w:tc>
        <w:tc>
          <w:tcPr>
            <w:tcW w:w="866" w:type="dxa"/>
            <w:vMerge w:val="restart"/>
            <w:tcBorders>
              <w:top w:val="nil"/>
              <w:left w:val="single" w:sz="4" w:space="0" w:color="A0A0A0"/>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6"/>
                <w:szCs w:val="16"/>
              </w:rPr>
            </w:pPr>
            <w:r w:rsidRPr="00EE4D70">
              <w:rPr>
                <w:rFonts w:ascii="Arial" w:hAnsi="Arial" w:cs="Arial"/>
                <w:color w:val="003F2F"/>
                <w:sz w:val="16"/>
                <w:szCs w:val="16"/>
              </w:rPr>
              <w:t>Дебет</w:t>
            </w:r>
          </w:p>
        </w:tc>
        <w:tc>
          <w:tcPr>
            <w:tcW w:w="1171" w:type="dxa"/>
            <w:vMerge w:val="restart"/>
            <w:tcBorders>
              <w:top w:val="nil"/>
              <w:left w:val="single" w:sz="4" w:space="0" w:color="A0A0A0"/>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6"/>
                <w:szCs w:val="16"/>
              </w:rPr>
            </w:pPr>
            <w:r w:rsidRPr="00EE4D70">
              <w:rPr>
                <w:rFonts w:ascii="Arial" w:hAnsi="Arial" w:cs="Arial"/>
                <w:color w:val="003F2F"/>
                <w:sz w:val="16"/>
                <w:szCs w:val="16"/>
              </w:rPr>
              <w:t>Кредит</w:t>
            </w:r>
          </w:p>
        </w:tc>
        <w:tc>
          <w:tcPr>
            <w:tcW w:w="1050" w:type="dxa"/>
            <w:vMerge w:val="restart"/>
            <w:tcBorders>
              <w:top w:val="nil"/>
              <w:left w:val="single" w:sz="4" w:space="0" w:color="A0A0A0"/>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6"/>
                <w:szCs w:val="16"/>
              </w:rPr>
            </w:pPr>
            <w:r w:rsidRPr="00EE4D70">
              <w:rPr>
                <w:rFonts w:ascii="Arial" w:hAnsi="Arial" w:cs="Arial"/>
                <w:color w:val="003F2F"/>
                <w:sz w:val="16"/>
                <w:szCs w:val="16"/>
              </w:rPr>
              <w:t>Дебет</w:t>
            </w:r>
          </w:p>
        </w:tc>
        <w:tc>
          <w:tcPr>
            <w:tcW w:w="1166" w:type="dxa"/>
            <w:gridSpan w:val="2"/>
            <w:vMerge w:val="restart"/>
            <w:tcBorders>
              <w:top w:val="single" w:sz="4" w:space="0" w:color="A0A0A0"/>
              <w:left w:val="single" w:sz="4" w:space="0" w:color="A0A0A0"/>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6"/>
                <w:szCs w:val="16"/>
              </w:rPr>
            </w:pPr>
            <w:r w:rsidRPr="00EE4D70">
              <w:rPr>
                <w:rFonts w:ascii="Arial" w:hAnsi="Arial" w:cs="Arial"/>
                <w:color w:val="003F2F"/>
                <w:sz w:val="16"/>
                <w:szCs w:val="16"/>
              </w:rPr>
              <w:t>Кредит</w:t>
            </w:r>
          </w:p>
        </w:tc>
      </w:tr>
      <w:tr w:rsidR="00EE4D70" w:rsidRPr="00EE4D70" w:rsidTr="00EE4D70">
        <w:trPr>
          <w:trHeight w:val="230"/>
        </w:trPr>
        <w:tc>
          <w:tcPr>
            <w:tcW w:w="0" w:type="auto"/>
            <w:gridSpan w:val="2"/>
            <w:vMerge/>
            <w:tcBorders>
              <w:top w:val="single" w:sz="4" w:space="0" w:color="A0A0A0"/>
              <w:left w:val="single" w:sz="4" w:space="0" w:color="A0A0A0"/>
              <w:bottom w:val="single" w:sz="4" w:space="0" w:color="A0A0A0"/>
              <w:right w:val="single" w:sz="4" w:space="0" w:color="A0A0A0"/>
            </w:tcBorders>
            <w:vAlign w:val="center"/>
            <w:hideMark/>
          </w:tcPr>
          <w:p w:rsidR="00EE4D70" w:rsidRPr="00EE4D70" w:rsidRDefault="00EE4D70" w:rsidP="00EE4D70">
            <w:pPr>
              <w:rPr>
                <w:rFonts w:ascii="Arial" w:hAnsi="Arial" w:cs="Arial"/>
                <w:color w:val="003F2F"/>
                <w:sz w:val="16"/>
                <w:szCs w:val="16"/>
              </w:rPr>
            </w:pPr>
          </w:p>
        </w:tc>
        <w:tc>
          <w:tcPr>
            <w:tcW w:w="0" w:type="auto"/>
            <w:vMerge/>
            <w:tcBorders>
              <w:top w:val="nil"/>
              <w:left w:val="single" w:sz="4" w:space="0" w:color="A0A0A0"/>
              <w:bottom w:val="single" w:sz="4" w:space="0" w:color="A0A0A0"/>
              <w:right w:val="single" w:sz="4" w:space="0" w:color="A0A0A0"/>
            </w:tcBorders>
            <w:vAlign w:val="center"/>
            <w:hideMark/>
          </w:tcPr>
          <w:p w:rsidR="00EE4D70" w:rsidRPr="00EE4D70" w:rsidRDefault="00EE4D70" w:rsidP="00EE4D70">
            <w:pPr>
              <w:rPr>
                <w:rFonts w:ascii="Arial" w:hAnsi="Arial" w:cs="Arial"/>
                <w:color w:val="003F2F"/>
                <w:sz w:val="16"/>
                <w:szCs w:val="16"/>
              </w:rPr>
            </w:pPr>
          </w:p>
        </w:tc>
        <w:tc>
          <w:tcPr>
            <w:tcW w:w="0" w:type="auto"/>
            <w:vMerge/>
            <w:tcBorders>
              <w:top w:val="nil"/>
              <w:left w:val="single" w:sz="4" w:space="0" w:color="A0A0A0"/>
              <w:bottom w:val="single" w:sz="4" w:space="0" w:color="A0A0A0"/>
              <w:right w:val="single" w:sz="4" w:space="0" w:color="A0A0A0"/>
            </w:tcBorders>
            <w:vAlign w:val="center"/>
            <w:hideMark/>
          </w:tcPr>
          <w:p w:rsidR="00EE4D70" w:rsidRPr="00EE4D70" w:rsidRDefault="00EE4D70" w:rsidP="00EE4D70">
            <w:pPr>
              <w:rPr>
                <w:rFonts w:ascii="Arial" w:hAnsi="Arial" w:cs="Arial"/>
                <w:color w:val="003F2F"/>
                <w:sz w:val="16"/>
                <w:szCs w:val="16"/>
              </w:rPr>
            </w:pPr>
          </w:p>
        </w:tc>
        <w:tc>
          <w:tcPr>
            <w:tcW w:w="0" w:type="auto"/>
            <w:vMerge/>
            <w:tcBorders>
              <w:top w:val="nil"/>
              <w:left w:val="single" w:sz="4" w:space="0" w:color="A0A0A0"/>
              <w:bottom w:val="single" w:sz="4" w:space="0" w:color="A0A0A0"/>
              <w:right w:val="single" w:sz="4" w:space="0" w:color="A0A0A0"/>
            </w:tcBorders>
            <w:vAlign w:val="center"/>
            <w:hideMark/>
          </w:tcPr>
          <w:p w:rsidR="00EE4D70" w:rsidRPr="00EE4D70" w:rsidRDefault="00EE4D70" w:rsidP="00EE4D70">
            <w:pPr>
              <w:rPr>
                <w:rFonts w:ascii="Arial" w:hAnsi="Arial" w:cs="Arial"/>
                <w:color w:val="003F2F"/>
                <w:sz w:val="16"/>
                <w:szCs w:val="16"/>
              </w:rPr>
            </w:pPr>
          </w:p>
        </w:tc>
        <w:tc>
          <w:tcPr>
            <w:tcW w:w="0" w:type="auto"/>
            <w:vMerge/>
            <w:tcBorders>
              <w:top w:val="nil"/>
              <w:left w:val="single" w:sz="4" w:space="0" w:color="A0A0A0"/>
              <w:bottom w:val="single" w:sz="4" w:space="0" w:color="A0A0A0"/>
              <w:right w:val="single" w:sz="4" w:space="0" w:color="A0A0A0"/>
            </w:tcBorders>
            <w:vAlign w:val="center"/>
            <w:hideMark/>
          </w:tcPr>
          <w:p w:rsidR="00EE4D70" w:rsidRPr="00EE4D70" w:rsidRDefault="00EE4D70" w:rsidP="00EE4D70">
            <w:pPr>
              <w:rPr>
                <w:rFonts w:ascii="Arial" w:hAnsi="Arial" w:cs="Arial"/>
                <w:color w:val="003F2F"/>
                <w:sz w:val="16"/>
                <w:szCs w:val="16"/>
              </w:rPr>
            </w:pPr>
          </w:p>
        </w:tc>
        <w:tc>
          <w:tcPr>
            <w:tcW w:w="0" w:type="auto"/>
            <w:vMerge/>
            <w:tcBorders>
              <w:top w:val="nil"/>
              <w:left w:val="single" w:sz="4" w:space="0" w:color="A0A0A0"/>
              <w:bottom w:val="single" w:sz="4" w:space="0" w:color="A0A0A0"/>
              <w:right w:val="single" w:sz="4" w:space="0" w:color="A0A0A0"/>
            </w:tcBorders>
            <w:vAlign w:val="center"/>
            <w:hideMark/>
          </w:tcPr>
          <w:p w:rsidR="00EE4D70" w:rsidRPr="00EE4D70" w:rsidRDefault="00EE4D70" w:rsidP="00EE4D70">
            <w:pPr>
              <w:rPr>
                <w:rFonts w:ascii="Arial" w:hAnsi="Arial" w:cs="Arial"/>
                <w:color w:val="003F2F"/>
                <w:sz w:val="16"/>
                <w:szCs w:val="16"/>
              </w:rPr>
            </w:pPr>
          </w:p>
        </w:tc>
        <w:tc>
          <w:tcPr>
            <w:tcW w:w="0" w:type="auto"/>
            <w:gridSpan w:val="2"/>
            <w:vMerge/>
            <w:tcBorders>
              <w:top w:val="single" w:sz="4" w:space="0" w:color="A0A0A0"/>
              <w:left w:val="single" w:sz="4" w:space="0" w:color="A0A0A0"/>
              <w:bottom w:val="single" w:sz="4" w:space="0" w:color="A0A0A0"/>
              <w:right w:val="single" w:sz="4" w:space="0" w:color="A0A0A0"/>
            </w:tcBorders>
            <w:vAlign w:val="center"/>
            <w:hideMark/>
          </w:tcPr>
          <w:p w:rsidR="00EE4D70" w:rsidRPr="00EE4D70" w:rsidRDefault="00EE4D70" w:rsidP="00EE4D70">
            <w:pPr>
              <w:rPr>
                <w:rFonts w:ascii="Arial" w:hAnsi="Arial" w:cs="Arial"/>
                <w:color w:val="003F2F"/>
                <w:sz w:val="16"/>
                <w:szCs w:val="16"/>
              </w:rPr>
            </w:pPr>
          </w:p>
        </w:tc>
      </w:tr>
      <w:tr w:rsidR="00EE4D70" w:rsidRPr="00EE4D70" w:rsidTr="00EE4D70">
        <w:trPr>
          <w:trHeight w:val="259"/>
        </w:trPr>
        <w:tc>
          <w:tcPr>
            <w:tcW w:w="3160" w:type="dxa"/>
            <w:gridSpan w:val="2"/>
            <w:tcBorders>
              <w:top w:val="single" w:sz="4" w:space="0" w:color="ACC8BD"/>
              <w:left w:val="single" w:sz="4" w:space="0" w:color="ACC8BD"/>
              <w:bottom w:val="single" w:sz="4" w:space="0" w:color="ACC8BD"/>
              <w:right w:val="single" w:sz="4" w:space="0" w:color="ACC8BD"/>
            </w:tcBorders>
            <w:shd w:val="clear" w:color="auto" w:fill="E4F0DD"/>
            <w:hideMark/>
          </w:tcPr>
          <w:p w:rsidR="00EE4D70" w:rsidRPr="00EE4D70" w:rsidRDefault="00EE4D70" w:rsidP="00EE4D70">
            <w:pPr>
              <w:rPr>
                <w:rFonts w:ascii="Arial" w:hAnsi="Arial" w:cs="Arial"/>
                <w:color w:val="003F2F"/>
                <w:sz w:val="16"/>
                <w:szCs w:val="16"/>
              </w:rPr>
            </w:pPr>
            <w:r w:rsidRPr="00EE4D70">
              <w:rPr>
                <w:rFonts w:ascii="Arial" w:hAnsi="Arial" w:cs="Arial"/>
                <w:color w:val="003F2F"/>
                <w:sz w:val="16"/>
                <w:szCs w:val="16"/>
              </w:rPr>
              <w:t>08</w:t>
            </w:r>
          </w:p>
        </w:tc>
        <w:tc>
          <w:tcPr>
            <w:tcW w:w="1680" w:type="dxa"/>
            <w:tcBorders>
              <w:top w:val="single" w:sz="4" w:space="0" w:color="ACC8BD"/>
              <w:left w:val="nil"/>
              <w:bottom w:val="single" w:sz="4" w:space="0" w:color="ACC8BD"/>
              <w:right w:val="single" w:sz="4" w:space="0" w:color="ACC8BD"/>
            </w:tcBorders>
            <w:shd w:val="clear" w:color="auto" w:fill="E4F0DD"/>
            <w:hideMark/>
          </w:tcPr>
          <w:p w:rsidR="00EE4D70" w:rsidRPr="00EE4D70" w:rsidRDefault="00EE4D70" w:rsidP="00EE4D70">
            <w:pPr>
              <w:jc w:val="right"/>
              <w:rPr>
                <w:rFonts w:ascii="Arial" w:hAnsi="Arial" w:cs="Arial"/>
                <w:color w:val="003F2F"/>
                <w:sz w:val="16"/>
                <w:szCs w:val="16"/>
              </w:rPr>
            </w:pPr>
            <w:r w:rsidRPr="00EE4D70">
              <w:rPr>
                <w:rFonts w:ascii="Arial" w:hAnsi="Arial" w:cs="Arial"/>
                <w:color w:val="003F2F"/>
                <w:sz w:val="16"/>
                <w:szCs w:val="16"/>
              </w:rPr>
              <w:t>43 474 727,91</w:t>
            </w:r>
          </w:p>
        </w:tc>
        <w:tc>
          <w:tcPr>
            <w:tcW w:w="1412" w:type="dxa"/>
            <w:tcBorders>
              <w:top w:val="single" w:sz="4" w:space="0" w:color="ACC8BD"/>
              <w:left w:val="nil"/>
              <w:bottom w:val="single" w:sz="4" w:space="0" w:color="ACC8BD"/>
              <w:right w:val="single" w:sz="4" w:space="0" w:color="ACC8BD"/>
            </w:tcBorders>
            <w:shd w:val="clear" w:color="auto" w:fill="E4F0DD"/>
            <w:hideMark/>
          </w:tcPr>
          <w:p w:rsidR="00EE4D70" w:rsidRPr="00EE4D70" w:rsidRDefault="00EE4D70" w:rsidP="00EE4D70">
            <w:pPr>
              <w:jc w:val="right"/>
              <w:rPr>
                <w:rFonts w:ascii="Arial" w:hAnsi="Arial" w:cs="Arial"/>
                <w:color w:val="003F2F"/>
                <w:sz w:val="16"/>
                <w:szCs w:val="16"/>
              </w:rPr>
            </w:pPr>
            <w:r w:rsidRPr="00EE4D70">
              <w:rPr>
                <w:rFonts w:ascii="Arial" w:hAnsi="Arial" w:cs="Arial"/>
                <w:color w:val="003F2F"/>
                <w:sz w:val="16"/>
                <w:szCs w:val="16"/>
              </w:rPr>
              <w:t> </w:t>
            </w:r>
          </w:p>
        </w:tc>
        <w:tc>
          <w:tcPr>
            <w:tcW w:w="866" w:type="dxa"/>
            <w:tcBorders>
              <w:top w:val="single" w:sz="4" w:space="0" w:color="ACC8BD"/>
              <w:left w:val="nil"/>
              <w:bottom w:val="single" w:sz="4" w:space="0" w:color="ACC8BD"/>
              <w:right w:val="single" w:sz="4" w:space="0" w:color="ACC8BD"/>
            </w:tcBorders>
            <w:shd w:val="clear" w:color="auto" w:fill="E4F0DD"/>
            <w:hideMark/>
          </w:tcPr>
          <w:p w:rsidR="00EE4D70" w:rsidRPr="00EE4D70" w:rsidRDefault="00EE4D70" w:rsidP="00EE4D70">
            <w:pPr>
              <w:jc w:val="right"/>
              <w:rPr>
                <w:rFonts w:ascii="Arial" w:hAnsi="Arial" w:cs="Arial"/>
                <w:color w:val="003F2F"/>
                <w:sz w:val="16"/>
                <w:szCs w:val="16"/>
              </w:rPr>
            </w:pPr>
            <w:r w:rsidRPr="00EE4D70">
              <w:rPr>
                <w:rFonts w:ascii="Arial" w:hAnsi="Arial" w:cs="Arial"/>
                <w:color w:val="003F2F"/>
                <w:sz w:val="16"/>
                <w:szCs w:val="16"/>
              </w:rPr>
              <w:t>66 848 144,87</w:t>
            </w:r>
          </w:p>
        </w:tc>
        <w:tc>
          <w:tcPr>
            <w:tcW w:w="1171" w:type="dxa"/>
            <w:tcBorders>
              <w:top w:val="single" w:sz="4" w:space="0" w:color="ACC8BD"/>
              <w:left w:val="nil"/>
              <w:bottom w:val="single" w:sz="4" w:space="0" w:color="ACC8BD"/>
              <w:right w:val="single" w:sz="4" w:space="0" w:color="ACC8BD"/>
            </w:tcBorders>
            <w:shd w:val="clear" w:color="auto" w:fill="E4F0DD"/>
            <w:hideMark/>
          </w:tcPr>
          <w:p w:rsidR="00EE4D70" w:rsidRPr="00EE4D70" w:rsidRDefault="00EE4D70" w:rsidP="00EE4D70">
            <w:pPr>
              <w:jc w:val="right"/>
              <w:rPr>
                <w:rFonts w:ascii="Arial" w:hAnsi="Arial" w:cs="Arial"/>
                <w:color w:val="003F2F"/>
                <w:sz w:val="16"/>
                <w:szCs w:val="16"/>
              </w:rPr>
            </w:pPr>
            <w:r w:rsidRPr="00EE4D70">
              <w:rPr>
                <w:rFonts w:ascii="Arial" w:hAnsi="Arial" w:cs="Arial"/>
                <w:color w:val="003F2F"/>
                <w:sz w:val="16"/>
                <w:szCs w:val="16"/>
              </w:rPr>
              <w:t>90 659 900,56</w:t>
            </w:r>
          </w:p>
        </w:tc>
        <w:tc>
          <w:tcPr>
            <w:tcW w:w="1050" w:type="dxa"/>
            <w:tcBorders>
              <w:top w:val="single" w:sz="4" w:space="0" w:color="ACC8BD"/>
              <w:left w:val="nil"/>
              <w:bottom w:val="single" w:sz="4" w:space="0" w:color="ACC8BD"/>
              <w:right w:val="single" w:sz="4" w:space="0" w:color="ACC8BD"/>
            </w:tcBorders>
            <w:shd w:val="clear" w:color="auto" w:fill="E4F0DD"/>
            <w:hideMark/>
          </w:tcPr>
          <w:p w:rsidR="00EE4D70" w:rsidRPr="00EE4D70" w:rsidRDefault="00EE4D70" w:rsidP="00EE4D70">
            <w:pPr>
              <w:jc w:val="right"/>
              <w:rPr>
                <w:rFonts w:ascii="Arial" w:hAnsi="Arial" w:cs="Arial"/>
                <w:color w:val="003F2F"/>
                <w:sz w:val="16"/>
                <w:szCs w:val="16"/>
              </w:rPr>
            </w:pPr>
            <w:r w:rsidRPr="00EE4D70">
              <w:rPr>
                <w:rFonts w:ascii="Arial" w:hAnsi="Arial" w:cs="Arial"/>
                <w:color w:val="003F2F"/>
                <w:sz w:val="16"/>
                <w:szCs w:val="16"/>
              </w:rPr>
              <w:t>19 662 972,22</w:t>
            </w:r>
          </w:p>
        </w:tc>
        <w:tc>
          <w:tcPr>
            <w:tcW w:w="272" w:type="dxa"/>
            <w:tcBorders>
              <w:top w:val="single" w:sz="4" w:space="0" w:color="ACC8BD"/>
              <w:left w:val="nil"/>
              <w:bottom w:val="single" w:sz="4" w:space="0" w:color="ACC8BD"/>
              <w:right w:val="nil"/>
            </w:tcBorders>
            <w:shd w:val="clear" w:color="auto" w:fill="E4F0DD"/>
            <w:hideMark/>
          </w:tcPr>
          <w:p w:rsidR="00EE4D70" w:rsidRPr="00EE4D70" w:rsidRDefault="00EE4D70" w:rsidP="00EE4D70">
            <w:pPr>
              <w:jc w:val="right"/>
              <w:rPr>
                <w:rFonts w:ascii="Arial" w:hAnsi="Arial" w:cs="Arial"/>
                <w:color w:val="003F2F"/>
                <w:sz w:val="16"/>
                <w:szCs w:val="16"/>
              </w:rPr>
            </w:pPr>
            <w:r w:rsidRPr="00EE4D70">
              <w:rPr>
                <w:rFonts w:ascii="Arial" w:hAnsi="Arial" w:cs="Arial"/>
                <w:color w:val="003F2F"/>
                <w:sz w:val="16"/>
                <w:szCs w:val="16"/>
              </w:rPr>
              <w:t> </w:t>
            </w:r>
          </w:p>
        </w:tc>
        <w:tc>
          <w:tcPr>
            <w:tcW w:w="894" w:type="dxa"/>
            <w:tcBorders>
              <w:top w:val="single" w:sz="4" w:space="0" w:color="ACC8BD"/>
              <w:left w:val="nil"/>
              <w:bottom w:val="single" w:sz="4" w:space="0" w:color="ACC8BD"/>
              <w:right w:val="single" w:sz="4" w:space="0" w:color="ACC8BD"/>
            </w:tcBorders>
            <w:shd w:val="clear" w:color="auto" w:fill="E4F0DD"/>
            <w:hideMark/>
          </w:tcPr>
          <w:p w:rsidR="00EE4D70" w:rsidRPr="00EE4D70" w:rsidRDefault="00EE4D70" w:rsidP="00EE4D70">
            <w:pPr>
              <w:jc w:val="right"/>
              <w:rPr>
                <w:rFonts w:ascii="Arial" w:hAnsi="Arial" w:cs="Arial"/>
                <w:color w:val="003F2F"/>
                <w:sz w:val="16"/>
                <w:szCs w:val="16"/>
              </w:rPr>
            </w:pPr>
            <w:r w:rsidRPr="00EE4D70">
              <w:rPr>
                <w:rFonts w:ascii="Arial" w:hAnsi="Arial" w:cs="Arial"/>
                <w:color w:val="003F2F"/>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Грязевик (Хлораторная)</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250 799,12</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250 799,12</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Автоматическая пожарная сигнализация ГОС</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540 378,00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540 378,00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Агрегат насосный К 80-50-200 (неотд.улучшение по КС ИНВ 9683)</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65 556,84</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65 556,84</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Аппарат Питон RD-E-M-A</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-196 700,00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-196 700,00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Бензогенератор сварочный "ЭНЕРГО" ЕВ 6,5/400-W220R</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-139 300,00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-139 300,00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бензогенератор сварочный 200 А, 6 кВт</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-135 508,47</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-135 508,47</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Бензорезчик с тележкой для резки грунта (асфальт, бетон)</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87 500,00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87 500,00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Бидистиллятор БС</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128 333,33</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128 333,33</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бокс ламинатный</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309 000,00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54 645,00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363 645,00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Весы ВЛ-224В</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-50 762,71</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-50 762,71</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Водозабор "Горка 2"</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2 248 942,65</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2 248 942,65</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водопровод d300 от ул.Осипенко 3 до ул.Куйбышева</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1 235,00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2 005 715,60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2 006 950,60</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водопровод от 989км по ул.Земина</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1 235,00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1 666 883,80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1 668 118,80</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водопровод ул. Октябрьская через ж/д</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534 670,76</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534 670,76</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водопровод ул.Вокзальная</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1 235,00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275 328,80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276 563,80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Водопровод ул.Красноармейская</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10 317 024,16</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8 203 742,40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18 520 766,56</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Воздухоочиститель (Фильтры-катриджи для системы воздухоочистки)</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472 151,45</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472 151,45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Газовая котельная</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71 051,00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387 612,58</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458 663,58</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Заградительные сооружения территории очистных сооружений</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299 733,03</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299 733,03</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Илоскреб №1. Первичный отстойник №11</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4 838 678,17</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4 838 678,17</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Илоскреб №2. Первичный отстойник №12</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4 317 237,12</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4 317 237,12</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Илосос №1. Вторичный отстойник №1</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6 561 758,00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6 561 758,00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Илососная машина ТКМ-610 на шасси ГАЗ NEXT или эквивалент</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3 086 850,00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3 086 850,00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Киоск информационный , сенсорный монитор 19, напольное исполнение.</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87 000,00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87 000,00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Коллектор от КНС-16</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438 603,32</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438 603,32</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Коллектор по ул. Циолковского</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1 235,00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469 520,33</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470 755,33</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lastRenderedPageBreak/>
              <w:t>Кондуктометр Марк-603 для сверхчистых вод</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49 513,50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49 513,50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Машина вакуумная КО 503В-2 на шасси ГАЗ-3309</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368 250,00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368 250,00</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96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Машина для очистки канализационных сетей КО-514 (ш.К1401530, дв.86073500, VIN XVL693210K0000460)</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3 594 516,67</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3 594 516,67</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96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Машина снегоуборочная - мощность 6,5 л.с ;Объем бака - 3,6 л; Кол-во передач 6 вперед/2 назад</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-48 000,00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-48 000,00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Мини АТС в административном здании</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189 107,45</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189 107,45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Модернизация КНС 7</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250 712,79</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1 103 523,00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1 354 235,79</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Модернизация КНС-12</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290 928,35</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2 189 719,00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2 480 647,35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Модернизация КНС-2</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231 909,67</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5 089 842,14</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5 321 751,81</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Модернизация КНС-3</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208 860,09</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816 880,00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1 025 740,09</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Модернизация КНС-5</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243 302,79</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1 092 352,00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1 335 654,79</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Модернизация КНС-6</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220 342,07</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1 175 761,00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1 396 103,07</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Модернизация КНС-9</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243 302,79</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1 252 439,00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1 495 741,79</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96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Муфельная электропечь ЭКПС-10 1100  оС (тип СНОЛ,  рабочая  камера  из  МКРВ,  одноступенчатый микро</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-47 441,77</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-47 441,77</w:t>
            </w:r>
          </w:p>
        </w:tc>
        <w:tc>
          <w:tcPr>
            <w:tcW w:w="1050" w:type="dxa"/>
            <w:tcBorders>
              <w:top w:val="nil"/>
              <w:left w:val="nil"/>
              <w:bottom w:val="single" w:sz="4" w:space="0" w:color="ACC8BD"/>
              <w:right w:val="single" w:sz="4" w:space="0" w:color="ACC8BD"/>
            </w:tcBorders>
            <w:hideMark/>
          </w:tcPr>
          <w:p w:rsidR="00EE4D70" w:rsidRPr="00EE4D70" w:rsidRDefault="00EE4D70" w:rsidP="00EE4D70">
            <w:pPr>
              <w:ind w:left="-334" w:hanging="141"/>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Насос №1. Здание Решеток.</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467 246,10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467 246,10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Насос скважинный DAB S4 E17-T-mot/4OL</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34 913,75</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34 913,75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насос СМ 150-125-315/4 37кВт КНС-12 (неотд. улучшение по КС ИНВ 9589)</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100 672,03</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100 672,03</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насос СМ 150-125-315/6 11кВт КНС-8 (неотд. улучшение по КС ИНВ 9592)</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77 945,92</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77 945,92</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насос ЭЦВ 10-65-110 скв №6 (неотд. улучшение по КС ИНВ 9683)</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93 615,23</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93 615,23</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насос ЭЦВ 10-65-110 скв№35 (неотд. улучшение по КС ИНВ 9683)</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83 483,42</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83 483,42</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насос ЭЦВ 8-25-100 скв№16</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48 980,48</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48 980,48</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насос ЭЦВ 8-25-100 скв№30 (неотд. улучшение по КС ИНВ 9683)</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43 272,04</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43 272,04</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насос ЭЦВ 8-25-150 скв№14</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51 408,84</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51 408,84</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насос ЭЦВ 8-25-150 скв№39 (неотд. улучшение по КС ИНВ 9683)</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50 187,45</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50 187,45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Оборудование на НС-208</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104 270,03</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4 125,11</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108 395,14</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Передвижная мастерская на базе ГАЗ-А22R32 (ГАЗель-Next )</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1 752 850,00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1 752 850,00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Плита нагревательная LOIP LH-302 (ЛАБ-ПН-02</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-102 100,00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-102 100,00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Плоттер цветной формата А1</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67 000,00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67 000,00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Пожарная сигнализация АТЦ</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86 440,00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86 440,00</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lastRenderedPageBreak/>
              <w:t>Проект на автоматизацию Водозабор Горка</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17 194 745,00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753 157,91</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17 947 902,91</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Реконструкция водопровода от ул.Прониной 6 до ул.Октябрьская</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1 400 513,93</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1 400 513,93</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Реконструкция водопровода по ул.Земина(от д.104 до ВЗ Горка)</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3 694 200,45</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3 694 200,45</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Реконструкция здания Западная 12/2 АТЦ</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3 025 554,07</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568 475,18</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3 594 029,25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Реконструкция здания лаборатории "Водоотведение"</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97 720,00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97 720,00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96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Реконструкция канализации от ул.Осипенко 3 до колодца расположенного у перекидного моста</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623 861,68</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623 861,68</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96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Реконструкция кровли здания АТЦ по ул.Западная 12/3 (неотд.улучшение по КС инв.номер 9525)</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844 370,00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844 370,00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Реконструкция напорной канализации от ул.Свирская 17в</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549 863,99</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770 900,01</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1 320 764,00</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Сварочный агрегат для сварки п/эт труб, диаметр соединяемых труб 40-160 мм, 220В (1)</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-118 644,07</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-118 644,07</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Сервер DEPO Storm 2350k4</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-140 655,02</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-140 655,02</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Система контроля доступа внутри здания в Административном здании</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23 848,82</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23 848,82</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Система проводной телефонии на 20 единиц с блоками питания и ключами активации</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158 725,00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158 725,00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Скважина технической воды</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25 000,00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25 000,00</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спектрофотометр  диапазон 315-1000 нм, раб L  кювет 5-100 мм. N 35 Вт</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-104 446,00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-104 446,00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1182"/>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Спектрофотометр атомно-абсорбционный с пламенным и электротермическим атомизатором</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2 325 000,00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2 325 000,00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Стерилизатор паровой Sanyo MLS-2420 или эквивалент</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159 000,00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159 000,00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строительство скважина 2 п.Дачный Водозабор Горка</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1 038 893,32</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54 801,13</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1 093 694,45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Таль электрическая 2т, 12м</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-66 525,42</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-66 525,42</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термостат водяной 400*275*480. N 2.2 квт</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-58 870,50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-58 870,50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Ультрабук 14" Honor MagicBook</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41 665,83</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41 665,83</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Установка СУР-97 в КП-11 на НС 208</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379 702,05</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379 702,05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Установка СУР-97 на Горка2</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191 039,67</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191 039,67</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Установка УФО п.Дачный</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229 235,00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809 352,15</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1 038 587,15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Хлоратор №1(здание хлораторной)</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135 408,24</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135 408,24</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Хлоратор №2(здание хлораторной)</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137 160,06</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137 160,06</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lastRenderedPageBreak/>
              <w:t>Шкаф вытяжной без подвода воды, со встроенными тумбами(1200*800*2400)</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321 633,00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321 633,00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96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Штабелер гидравлический 1516 (с раздвижными вилами) (10009193/130715/0002608,Китай)</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-5 244,50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-5 244,50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Экскаватор колесный ЭО-4321 Б (18-38УО)</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-45 308,37</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-45 308,37</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Экскаватор ЭО-3323 А (38-04 УЕ)</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-66 075,05</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6"/>
                <w:szCs w:val="16"/>
              </w:rPr>
            </w:pPr>
            <w:r w:rsidRPr="00EE4D70">
              <w:rPr>
                <w:rFonts w:ascii="Arial" w:hAnsi="Arial" w:cs="Arial"/>
                <w:color w:val="FF0000"/>
                <w:sz w:val="16"/>
                <w:szCs w:val="16"/>
              </w:rPr>
              <w:t>-66 075,05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20"/>
              <w:outlineLvl w:val="0"/>
              <w:rPr>
                <w:rFonts w:ascii="Arial" w:hAnsi="Arial" w:cs="Arial"/>
                <w:sz w:val="16"/>
                <w:szCs w:val="16"/>
              </w:rPr>
            </w:pPr>
            <w:r w:rsidRPr="00EE4D70">
              <w:rPr>
                <w:rFonts w:ascii="Arial" w:hAnsi="Arial" w:cs="Arial"/>
                <w:sz w:val="16"/>
                <w:szCs w:val="16"/>
              </w:rPr>
              <w:t>Экскаватор-погрузчик JCB 3CX 14M2WM</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6 693 300,00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6 693 300,00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59"/>
        </w:trPr>
        <w:tc>
          <w:tcPr>
            <w:tcW w:w="3160" w:type="dxa"/>
            <w:gridSpan w:val="2"/>
            <w:tcBorders>
              <w:top w:val="single" w:sz="4" w:space="0" w:color="A0A0A0"/>
              <w:left w:val="single" w:sz="4" w:space="0" w:color="A0A0A0"/>
              <w:bottom w:val="single" w:sz="4" w:space="0" w:color="A0A0A0"/>
              <w:right w:val="single" w:sz="4" w:space="0" w:color="A0A0A0"/>
            </w:tcBorders>
            <w:shd w:val="clear" w:color="auto" w:fill="D6E5CB"/>
            <w:noWrap/>
            <w:hideMark/>
          </w:tcPr>
          <w:p w:rsidR="00EE4D70" w:rsidRPr="00EE4D70" w:rsidRDefault="00EE4D70" w:rsidP="00EE4D70">
            <w:pPr>
              <w:rPr>
                <w:rFonts w:ascii="Arial" w:hAnsi="Arial" w:cs="Arial"/>
                <w:b/>
                <w:bCs/>
                <w:color w:val="003F2F"/>
                <w:sz w:val="16"/>
                <w:szCs w:val="16"/>
              </w:rPr>
            </w:pPr>
            <w:r w:rsidRPr="00EE4D70">
              <w:rPr>
                <w:rFonts w:ascii="Arial" w:hAnsi="Arial" w:cs="Arial"/>
                <w:b/>
                <w:bCs/>
                <w:color w:val="003F2F"/>
                <w:sz w:val="16"/>
                <w:szCs w:val="16"/>
              </w:rPr>
              <w:t>Итого</w:t>
            </w:r>
          </w:p>
        </w:tc>
        <w:tc>
          <w:tcPr>
            <w:tcW w:w="1680" w:type="dxa"/>
            <w:tcBorders>
              <w:top w:val="single" w:sz="4" w:space="0" w:color="A0A0A0"/>
              <w:left w:val="nil"/>
              <w:bottom w:val="single" w:sz="4" w:space="0" w:color="A0A0A0"/>
              <w:right w:val="single" w:sz="4" w:space="0" w:color="A0A0A0"/>
            </w:tcBorders>
            <w:shd w:val="clear" w:color="auto" w:fill="D6E5CB"/>
            <w:hideMark/>
          </w:tcPr>
          <w:p w:rsidR="00EE4D70" w:rsidRPr="00EE4D70" w:rsidRDefault="00EE4D70" w:rsidP="00EE4D70">
            <w:pPr>
              <w:jc w:val="right"/>
              <w:rPr>
                <w:rFonts w:ascii="Arial" w:hAnsi="Arial" w:cs="Arial"/>
                <w:b/>
                <w:bCs/>
                <w:color w:val="003F2F"/>
                <w:sz w:val="16"/>
                <w:szCs w:val="16"/>
              </w:rPr>
            </w:pPr>
            <w:r w:rsidRPr="00EE4D70">
              <w:rPr>
                <w:rFonts w:ascii="Arial" w:hAnsi="Arial" w:cs="Arial"/>
                <w:b/>
                <w:bCs/>
                <w:color w:val="003F2F"/>
                <w:sz w:val="16"/>
                <w:szCs w:val="16"/>
              </w:rPr>
              <w:t>43 474 727,91</w:t>
            </w:r>
          </w:p>
        </w:tc>
        <w:tc>
          <w:tcPr>
            <w:tcW w:w="1412" w:type="dxa"/>
            <w:tcBorders>
              <w:top w:val="single" w:sz="4" w:space="0" w:color="A0A0A0"/>
              <w:left w:val="nil"/>
              <w:bottom w:val="single" w:sz="4" w:space="0" w:color="A0A0A0"/>
              <w:right w:val="single" w:sz="4" w:space="0" w:color="A0A0A0"/>
            </w:tcBorders>
            <w:shd w:val="clear" w:color="auto" w:fill="D6E5CB"/>
            <w:hideMark/>
          </w:tcPr>
          <w:p w:rsidR="00EE4D70" w:rsidRPr="00EE4D70" w:rsidRDefault="00EE4D70" w:rsidP="00EE4D70">
            <w:pPr>
              <w:jc w:val="right"/>
              <w:rPr>
                <w:rFonts w:ascii="Arial" w:hAnsi="Arial" w:cs="Arial"/>
                <w:b/>
                <w:bCs/>
                <w:color w:val="003F2F"/>
                <w:sz w:val="16"/>
                <w:szCs w:val="16"/>
              </w:rPr>
            </w:pPr>
            <w:r w:rsidRPr="00EE4D70">
              <w:rPr>
                <w:rFonts w:ascii="Arial" w:hAnsi="Arial" w:cs="Arial"/>
                <w:b/>
                <w:bCs/>
                <w:color w:val="003F2F"/>
                <w:sz w:val="16"/>
                <w:szCs w:val="16"/>
              </w:rPr>
              <w:t> </w:t>
            </w:r>
          </w:p>
        </w:tc>
        <w:tc>
          <w:tcPr>
            <w:tcW w:w="866" w:type="dxa"/>
            <w:tcBorders>
              <w:top w:val="single" w:sz="4" w:space="0" w:color="A0A0A0"/>
              <w:left w:val="nil"/>
              <w:bottom w:val="single" w:sz="4" w:space="0" w:color="A0A0A0"/>
              <w:right w:val="single" w:sz="4" w:space="0" w:color="A0A0A0"/>
            </w:tcBorders>
            <w:shd w:val="clear" w:color="auto" w:fill="D6E5CB"/>
            <w:hideMark/>
          </w:tcPr>
          <w:p w:rsidR="00EE4D70" w:rsidRPr="00EE4D70" w:rsidRDefault="00EE4D70" w:rsidP="00EE4D70">
            <w:pPr>
              <w:jc w:val="right"/>
              <w:rPr>
                <w:rFonts w:ascii="Arial" w:hAnsi="Arial" w:cs="Arial"/>
                <w:b/>
                <w:bCs/>
                <w:color w:val="003F2F"/>
                <w:sz w:val="16"/>
                <w:szCs w:val="16"/>
              </w:rPr>
            </w:pPr>
            <w:r w:rsidRPr="00EE4D70">
              <w:rPr>
                <w:rFonts w:ascii="Arial" w:hAnsi="Arial" w:cs="Arial"/>
                <w:b/>
                <w:bCs/>
                <w:color w:val="003F2F"/>
                <w:sz w:val="16"/>
                <w:szCs w:val="16"/>
              </w:rPr>
              <w:t>66 848 144,87</w:t>
            </w:r>
          </w:p>
        </w:tc>
        <w:tc>
          <w:tcPr>
            <w:tcW w:w="1171" w:type="dxa"/>
            <w:tcBorders>
              <w:top w:val="single" w:sz="4" w:space="0" w:color="A0A0A0"/>
              <w:left w:val="nil"/>
              <w:bottom w:val="single" w:sz="4" w:space="0" w:color="A0A0A0"/>
              <w:right w:val="single" w:sz="4" w:space="0" w:color="A0A0A0"/>
            </w:tcBorders>
            <w:shd w:val="clear" w:color="auto" w:fill="D6E5CB"/>
            <w:hideMark/>
          </w:tcPr>
          <w:p w:rsidR="00EE4D70" w:rsidRPr="00EE4D70" w:rsidRDefault="00EE4D70" w:rsidP="00EE4D70">
            <w:pPr>
              <w:jc w:val="right"/>
              <w:rPr>
                <w:rFonts w:ascii="Arial" w:hAnsi="Arial" w:cs="Arial"/>
                <w:b/>
                <w:bCs/>
                <w:color w:val="003F2F"/>
                <w:sz w:val="16"/>
                <w:szCs w:val="16"/>
              </w:rPr>
            </w:pPr>
            <w:r w:rsidRPr="00EE4D70">
              <w:rPr>
                <w:rFonts w:ascii="Arial" w:hAnsi="Arial" w:cs="Arial"/>
                <w:b/>
                <w:bCs/>
                <w:color w:val="003F2F"/>
                <w:sz w:val="16"/>
                <w:szCs w:val="16"/>
              </w:rPr>
              <w:t>90 659 900,56</w:t>
            </w:r>
          </w:p>
        </w:tc>
        <w:tc>
          <w:tcPr>
            <w:tcW w:w="1050" w:type="dxa"/>
            <w:tcBorders>
              <w:top w:val="single" w:sz="4" w:space="0" w:color="A0A0A0"/>
              <w:left w:val="nil"/>
              <w:bottom w:val="single" w:sz="4" w:space="0" w:color="A0A0A0"/>
              <w:right w:val="single" w:sz="4" w:space="0" w:color="A0A0A0"/>
            </w:tcBorders>
            <w:shd w:val="clear" w:color="auto" w:fill="D6E5CB"/>
            <w:hideMark/>
          </w:tcPr>
          <w:p w:rsidR="00EE4D70" w:rsidRPr="00EE4D70" w:rsidRDefault="00EE4D70" w:rsidP="00EE4D70">
            <w:pPr>
              <w:jc w:val="right"/>
              <w:rPr>
                <w:rFonts w:ascii="Arial" w:hAnsi="Arial" w:cs="Arial"/>
                <w:b/>
                <w:bCs/>
                <w:color w:val="003F2F"/>
                <w:sz w:val="16"/>
                <w:szCs w:val="16"/>
              </w:rPr>
            </w:pPr>
            <w:r w:rsidRPr="00EE4D70">
              <w:rPr>
                <w:rFonts w:ascii="Arial" w:hAnsi="Arial" w:cs="Arial"/>
                <w:b/>
                <w:bCs/>
                <w:color w:val="003F2F"/>
                <w:sz w:val="16"/>
                <w:szCs w:val="16"/>
              </w:rPr>
              <w:t>19 662 972,22</w:t>
            </w:r>
          </w:p>
        </w:tc>
        <w:tc>
          <w:tcPr>
            <w:tcW w:w="272" w:type="dxa"/>
            <w:tcBorders>
              <w:top w:val="single" w:sz="4" w:space="0" w:color="A0A0A0"/>
              <w:left w:val="nil"/>
              <w:bottom w:val="single" w:sz="4" w:space="0" w:color="A0A0A0"/>
              <w:right w:val="nil"/>
            </w:tcBorders>
            <w:shd w:val="clear" w:color="auto" w:fill="D6E5CB"/>
            <w:hideMark/>
          </w:tcPr>
          <w:p w:rsidR="00EE4D70" w:rsidRPr="00EE4D70" w:rsidRDefault="00EE4D70" w:rsidP="00EE4D70">
            <w:pPr>
              <w:jc w:val="right"/>
              <w:rPr>
                <w:rFonts w:ascii="Arial" w:hAnsi="Arial" w:cs="Arial"/>
                <w:b/>
                <w:bCs/>
                <w:color w:val="003F2F"/>
                <w:sz w:val="16"/>
                <w:szCs w:val="16"/>
              </w:rPr>
            </w:pPr>
            <w:r w:rsidRPr="00EE4D70">
              <w:rPr>
                <w:rFonts w:ascii="Arial" w:hAnsi="Arial" w:cs="Arial"/>
                <w:b/>
                <w:bCs/>
                <w:color w:val="003F2F"/>
                <w:sz w:val="16"/>
                <w:szCs w:val="16"/>
              </w:rPr>
              <w:t> </w:t>
            </w:r>
          </w:p>
        </w:tc>
        <w:tc>
          <w:tcPr>
            <w:tcW w:w="894" w:type="dxa"/>
            <w:tcBorders>
              <w:top w:val="single" w:sz="4" w:space="0" w:color="A0A0A0"/>
              <w:left w:val="nil"/>
              <w:bottom w:val="single" w:sz="4" w:space="0" w:color="A0A0A0"/>
              <w:right w:val="single" w:sz="4" w:space="0" w:color="A0A0A0"/>
            </w:tcBorders>
            <w:shd w:val="clear" w:color="auto" w:fill="D6E5CB"/>
            <w:hideMark/>
          </w:tcPr>
          <w:p w:rsidR="00EE4D70" w:rsidRPr="00EE4D70" w:rsidRDefault="00EE4D70" w:rsidP="00EE4D70">
            <w:pPr>
              <w:jc w:val="right"/>
              <w:rPr>
                <w:rFonts w:ascii="Arial" w:hAnsi="Arial" w:cs="Arial"/>
                <w:b/>
                <w:bCs/>
                <w:color w:val="003F2F"/>
                <w:sz w:val="16"/>
                <w:szCs w:val="16"/>
              </w:rPr>
            </w:pPr>
            <w:r w:rsidRPr="00EE4D70">
              <w:rPr>
                <w:rFonts w:ascii="Arial" w:hAnsi="Arial" w:cs="Arial"/>
                <w:b/>
                <w:bCs/>
                <w:color w:val="003F2F"/>
                <w:sz w:val="16"/>
                <w:szCs w:val="16"/>
              </w:rPr>
              <w:t> </w:t>
            </w:r>
          </w:p>
        </w:tc>
      </w:tr>
    </w:tbl>
    <w:p w:rsidR="00EE4D70" w:rsidRPr="00EE4D70" w:rsidRDefault="00EE4D70" w:rsidP="00EE4D70">
      <w:pPr>
        <w:autoSpaceDE w:val="0"/>
        <w:autoSpaceDN w:val="0"/>
        <w:ind w:right="-29"/>
        <w:rPr>
          <w:rFonts w:ascii="PT Astra Serif" w:hAnsi="PT Astra Serif"/>
          <w:sz w:val="28"/>
          <w:szCs w:val="28"/>
        </w:rPr>
      </w:pPr>
    </w:p>
    <w:p w:rsidR="00EE4D70" w:rsidRPr="00EE4D70" w:rsidRDefault="00EE4D70" w:rsidP="00EE4D70">
      <w:pPr>
        <w:autoSpaceDE w:val="0"/>
        <w:autoSpaceDN w:val="0"/>
        <w:ind w:firstLine="708"/>
        <w:jc w:val="center"/>
        <w:rPr>
          <w:rFonts w:ascii="PT Astra Serif" w:hAnsi="PT Astra Serif"/>
          <w:b/>
          <w:sz w:val="24"/>
          <w:szCs w:val="24"/>
        </w:rPr>
      </w:pPr>
      <w:r w:rsidRPr="00EE4D70">
        <w:rPr>
          <w:rFonts w:ascii="PT Astra Serif" w:hAnsi="PT Astra Serif"/>
          <w:b/>
          <w:sz w:val="24"/>
          <w:szCs w:val="24"/>
        </w:rPr>
        <w:t>Необходимая валовая выручка и тарифы</w:t>
      </w:r>
    </w:p>
    <w:p w:rsidR="00EE4D70" w:rsidRPr="00EE4D70" w:rsidRDefault="00EE4D70" w:rsidP="00EE4D70">
      <w:pPr>
        <w:jc w:val="both"/>
        <w:rPr>
          <w:rFonts w:ascii="PT Astra Serif" w:hAnsi="PT Astra Serif"/>
          <w:bCs/>
          <w:sz w:val="24"/>
          <w:szCs w:val="24"/>
        </w:rPr>
      </w:pPr>
      <w:r w:rsidRPr="00EE4D70">
        <w:rPr>
          <w:rFonts w:ascii="PT Astra Serif" w:hAnsi="PT Astra Serif"/>
          <w:bCs/>
          <w:sz w:val="24"/>
          <w:szCs w:val="24"/>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2021 год  </w:t>
      </w:r>
      <w:r w:rsidRPr="00EE4D70">
        <w:rPr>
          <w:bCs/>
          <w:sz w:val="24"/>
          <w:szCs w:val="24"/>
          <w:lang w:eastAsia="ar-SA"/>
        </w:rPr>
        <w:t xml:space="preserve">скорректированные величины </w:t>
      </w:r>
      <w:r w:rsidRPr="00EE4D70">
        <w:rPr>
          <w:rFonts w:ascii="PT Astra Serif" w:hAnsi="PT Astra Serif"/>
          <w:bCs/>
          <w:sz w:val="24"/>
          <w:szCs w:val="24"/>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2644"/>
        <w:gridCol w:w="2405"/>
        <w:gridCol w:w="2406"/>
      </w:tblGrid>
      <w:tr w:rsidR="00EE4D70" w:rsidRPr="00EE4D70" w:rsidTr="00EE4D70">
        <w:tc>
          <w:tcPr>
            <w:tcW w:w="2414" w:type="dxa"/>
            <w:tcBorders>
              <w:top w:val="single" w:sz="4" w:space="0" w:color="auto"/>
              <w:left w:val="single" w:sz="4" w:space="0" w:color="auto"/>
              <w:bottom w:val="single" w:sz="4" w:space="0" w:color="auto"/>
              <w:right w:val="single" w:sz="4" w:space="0" w:color="auto"/>
            </w:tcBorders>
            <w:vAlign w:val="center"/>
          </w:tcPr>
          <w:p w:rsidR="00EE4D70" w:rsidRPr="00EE4D70" w:rsidRDefault="00EE4D70" w:rsidP="00EE4D70">
            <w:pPr>
              <w:autoSpaceDE w:val="0"/>
              <w:autoSpaceDN w:val="0"/>
              <w:jc w:val="center"/>
              <w:rPr>
                <w:rFonts w:ascii="PT Astra Serif" w:hAnsi="PT Astra Serif"/>
                <w:bCs/>
                <w:sz w:val="24"/>
                <w:szCs w:val="24"/>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НВВ на 2-е полугодие</w:t>
            </w:r>
          </w:p>
        </w:tc>
      </w:tr>
      <w:tr w:rsidR="00EE4D70" w:rsidRPr="00EE4D70" w:rsidTr="00EE4D70">
        <w:tc>
          <w:tcPr>
            <w:tcW w:w="2414"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autoSpaceDE w:val="0"/>
              <w:autoSpaceDN w:val="0"/>
              <w:jc w:val="both"/>
              <w:rPr>
                <w:rFonts w:ascii="PT Astra Serif" w:hAnsi="PT Astra Serif"/>
                <w:bCs/>
                <w:sz w:val="24"/>
                <w:szCs w:val="24"/>
              </w:rPr>
            </w:pPr>
            <w:r w:rsidRPr="00EE4D70">
              <w:rPr>
                <w:rFonts w:ascii="PT Astra Serif" w:hAnsi="PT Astra Serif"/>
                <w:bCs/>
                <w:sz w:val="24"/>
                <w:szCs w:val="24"/>
              </w:rPr>
              <w:t>2021 год</w:t>
            </w:r>
          </w:p>
        </w:tc>
        <w:tc>
          <w:tcPr>
            <w:tcW w:w="265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122706,06</w:t>
            </w:r>
          </w:p>
        </w:tc>
        <w:tc>
          <w:tcPr>
            <w:tcW w:w="2414"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61350,84</w:t>
            </w:r>
          </w:p>
        </w:tc>
        <w:tc>
          <w:tcPr>
            <w:tcW w:w="2415"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61350,84</w:t>
            </w:r>
          </w:p>
        </w:tc>
      </w:tr>
    </w:tbl>
    <w:p w:rsidR="00EE4D70" w:rsidRPr="00EE4D70" w:rsidRDefault="00EE4D70" w:rsidP="00EE4D70">
      <w:pPr>
        <w:ind w:left="150" w:right="-29" w:firstLine="558"/>
        <w:jc w:val="both"/>
        <w:rPr>
          <w:rFonts w:ascii="PT Astra Serif" w:hAnsi="PT Astra Serif"/>
          <w:sz w:val="24"/>
          <w:szCs w:val="24"/>
        </w:rPr>
      </w:pPr>
      <w:r w:rsidRPr="00EE4D70">
        <w:rPr>
          <w:rFonts w:ascii="PT Astra Serif" w:hAnsi="PT Astra Serif"/>
          <w:sz w:val="24"/>
          <w:szCs w:val="24"/>
        </w:rPr>
        <w:t>Органом регулирования применена величина сглаживания тарифов на 2021 год в размере (-14085,86) тыс. руб., на 2022 год в размере 14085,86 тыс. руб.</w:t>
      </w:r>
    </w:p>
    <w:p w:rsidR="00EE4D70" w:rsidRPr="00EE4D70" w:rsidRDefault="00EE4D70" w:rsidP="00EE4D70">
      <w:pPr>
        <w:ind w:left="150" w:right="-29" w:firstLine="558"/>
        <w:jc w:val="both"/>
        <w:rPr>
          <w:rFonts w:ascii="PT Astra Serif" w:hAnsi="PT Astra Serif"/>
          <w:sz w:val="24"/>
          <w:szCs w:val="24"/>
        </w:rPr>
      </w:pPr>
      <w:r w:rsidRPr="00EE4D70">
        <w:rPr>
          <w:rFonts w:ascii="PT Astra Serif" w:hAnsi="PT Astra Serif"/>
          <w:sz w:val="24"/>
          <w:szCs w:val="24"/>
        </w:rPr>
        <w:t xml:space="preserve">С учётом осуществленной корректировки тарифов на питьевую воду и предписания ФАС России утверждается следующий размер тарифов:   </w:t>
      </w:r>
    </w:p>
    <w:p w:rsidR="00EE4D70" w:rsidRPr="00EE4D70" w:rsidRDefault="00EE4D70" w:rsidP="00EE4D70">
      <w:pPr>
        <w:ind w:left="142" w:firstLine="284"/>
        <w:jc w:val="both"/>
        <w:rPr>
          <w:rFonts w:ascii="PT Astra Serif" w:hAnsi="PT Astra Serif"/>
          <w:sz w:val="24"/>
          <w:szCs w:val="24"/>
        </w:rPr>
      </w:pPr>
      <w:r w:rsidRPr="00EE4D70">
        <w:rPr>
          <w:rFonts w:ascii="PT Astra Serif" w:hAnsi="PT Astra Serif"/>
          <w:sz w:val="24"/>
          <w:szCs w:val="24"/>
        </w:rPr>
        <w:t>- на период с 01.01.2021 по 30.06.2021 в размере 17,37 руб./куб.м (без учёта НДС);</w:t>
      </w: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 xml:space="preserve">     - на период с 01.07.2021 по 31.12.2021 в размере 17,37 руб./куб.м (без учёта НДС).</w:t>
      </w:r>
    </w:p>
    <w:p w:rsidR="00EE4D70" w:rsidRPr="00EE4D70" w:rsidRDefault="00EE4D70" w:rsidP="00EE4D70">
      <w:pPr>
        <w:tabs>
          <w:tab w:val="left" w:pos="5640"/>
        </w:tabs>
        <w:rPr>
          <w:rFonts w:ascii="PT Astra Serif" w:hAnsi="PT Astra Serif"/>
          <w:sz w:val="28"/>
          <w:szCs w:val="28"/>
        </w:rPr>
      </w:pPr>
      <w:r w:rsidRPr="00EE4D70">
        <w:rPr>
          <w:rFonts w:ascii="PT Astra Serif" w:hAnsi="PT Astra Serif"/>
          <w:sz w:val="28"/>
          <w:szCs w:val="28"/>
        </w:rPr>
        <w:tab/>
      </w:r>
      <w:r w:rsidR="00AA45C0">
        <w:rPr>
          <w:noProof/>
        </w:rPr>
        <w:drawing>
          <wp:inline distT="0" distB="0" distL="0" distR="0">
            <wp:extent cx="6153150" cy="4257675"/>
            <wp:effectExtent l="0" t="0" r="0" b="9525"/>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3150" cy="4257675"/>
                    </a:xfrm>
                    <a:prstGeom prst="rect">
                      <a:avLst/>
                    </a:prstGeom>
                    <a:noFill/>
                    <a:ln>
                      <a:noFill/>
                    </a:ln>
                  </pic:spPr>
                </pic:pic>
              </a:graphicData>
            </a:graphic>
          </wp:inline>
        </w:drawing>
      </w:r>
    </w:p>
    <w:p w:rsidR="00EE4D70" w:rsidRPr="00EE4D70" w:rsidRDefault="00EE4D70" w:rsidP="00EE4D70">
      <w:pPr>
        <w:jc w:val="both"/>
        <w:rPr>
          <w:rFonts w:ascii="PT Astra Serif" w:hAnsi="PT Astra Serif"/>
          <w:sz w:val="24"/>
          <w:szCs w:val="24"/>
        </w:rPr>
      </w:pPr>
    </w:p>
    <w:p w:rsidR="00EE4D70" w:rsidRPr="00EE4D70" w:rsidRDefault="00EE4D70" w:rsidP="00EE4D70">
      <w:pPr>
        <w:keepNext/>
        <w:spacing w:before="240" w:after="60"/>
        <w:ind w:firstLine="709"/>
        <w:outlineLvl w:val="0"/>
        <w:rPr>
          <w:rFonts w:ascii="PT Astra Serif" w:hAnsi="PT Astra Serif"/>
          <w:b/>
          <w:bCs/>
          <w:kern w:val="32"/>
          <w:sz w:val="24"/>
          <w:szCs w:val="24"/>
          <w:lang w:val="x-none" w:eastAsia="x-none"/>
        </w:rPr>
      </w:pPr>
      <w:r w:rsidRPr="00EE4D70">
        <w:rPr>
          <w:rFonts w:ascii="PT Astra Serif" w:hAnsi="PT Astra Serif"/>
          <w:b/>
          <w:bCs/>
          <w:kern w:val="32"/>
          <w:sz w:val="24"/>
          <w:szCs w:val="24"/>
          <w:lang w:val="x-none" w:eastAsia="x-none"/>
        </w:rPr>
        <w:lastRenderedPageBreak/>
        <w:t xml:space="preserve">В соответствии с приказа ФАС России от 04.12.2020 СП № 16422/20 </w:t>
      </w:r>
      <w:r w:rsidRPr="00EE4D70">
        <w:rPr>
          <w:rFonts w:ascii="PT Astra Serif" w:hAnsi="PT Astra Serif"/>
          <w:b/>
          <w:bCs/>
          <w:kern w:val="32"/>
          <w:sz w:val="24"/>
          <w:szCs w:val="32"/>
          <w:lang w:val="x-none" w:eastAsia="x-none"/>
        </w:rPr>
        <w:t xml:space="preserve"> предписано:</w:t>
      </w:r>
    </w:p>
    <w:p w:rsidR="00EE4D70" w:rsidRPr="00EE4D70" w:rsidRDefault="00EE4D70" w:rsidP="00EE4D70">
      <w:pPr>
        <w:tabs>
          <w:tab w:val="left" w:pos="1095"/>
        </w:tabs>
        <w:jc w:val="both"/>
        <w:rPr>
          <w:rFonts w:ascii="PT Astra Serif" w:hAnsi="PT Astra Serif"/>
          <w:sz w:val="24"/>
          <w:szCs w:val="24"/>
        </w:rPr>
      </w:pPr>
      <w:r w:rsidRPr="00EE4D70">
        <w:rPr>
          <w:rFonts w:ascii="PT Astra Serif" w:hAnsi="PT Astra Serif"/>
          <w:sz w:val="24"/>
          <w:szCs w:val="24"/>
        </w:rPr>
        <w:t>1.</w:t>
      </w:r>
      <w:r w:rsidRPr="00EE4D70">
        <w:rPr>
          <w:rFonts w:ascii="PT Astra Serif" w:hAnsi="PT Astra Serif"/>
          <w:sz w:val="24"/>
          <w:szCs w:val="24"/>
        </w:rPr>
        <w:tab/>
        <w:t xml:space="preserve"> Признать орган регулирования нарушившим пункты 25-26 Правил регулирования № 406 при установлении (корректировке) долгосрочных тарифов на водоснабжение и водоотведение для ООО «Ульяновскоблводоканал» на 2017-2019 гг., на 2019-2022 гг., на 2020-2022 гг.</w:t>
      </w:r>
    </w:p>
    <w:p w:rsidR="00EE4D70" w:rsidRPr="00EE4D70" w:rsidRDefault="00EE4D70" w:rsidP="00EE4D70">
      <w:pPr>
        <w:tabs>
          <w:tab w:val="left" w:pos="1020"/>
        </w:tabs>
        <w:ind w:right="-1"/>
        <w:jc w:val="both"/>
        <w:rPr>
          <w:rFonts w:ascii="PT Astra Serif" w:hAnsi="PT Astra Serif"/>
          <w:sz w:val="24"/>
          <w:szCs w:val="24"/>
        </w:rPr>
      </w:pPr>
      <w:r w:rsidRPr="00EE4D70">
        <w:rPr>
          <w:rFonts w:ascii="PT Astra Serif" w:hAnsi="PT Astra Serif"/>
          <w:sz w:val="24"/>
          <w:szCs w:val="24"/>
        </w:rPr>
        <w:t>2.</w:t>
      </w:r>
      <w:r w:rsidRPr="00EE4D70">
        <w:rPr>
          <w:rFonts w:ascii="PT Astra Serif" w:hAnsi="PT Astra Serif"/>
          <w:sz w:val="24"/>
          <w:szCs w:val="24"/>
        </w:rPr>
        <w:tab/>
        <w:t>Провести анализ экономически обоснованных затрат согласно пункту 1 мотивировочной части, по итогам которого определить экономически необоснованный размер фактических затрат, понесенных в рамках регулируемых видов деятельности за 2017-2019 гг., а также включенных в состав необходимых валовых выручек ООО «Ульяновскоблводоканал» на 2018-2020гг. при расчете долгосрочных тарифов на услуги водоснабжения и водоотведения по статье «Административные расходы», в том числе по договору оказания услуг по осуществлению полномочий единоличного исполнительного органа ООО «Ульяновскоблводоканал» от 27.12.2013 № РКСМ -2013/12-00, по договору возмездного оказания услуг по обеспечению экономии транспортных расходов от 16.12.2013 № АТР/08, на международные служебные командировки, на аренду квартир для иногородних сотрудников.</w:t>
      </w:r>
    </w:p>
    <w:p w:rsidR="00EE4D70" w:rsidRPr="00EE4D70" w:rsidRDefault="00EE4D70" w:rsidP="00EE4D70">
      <w:pPr>
        <w:tabs>
          <w:tab w:val="left" w:pos="1020"/>
        </w:tabs>
        <w:ind w:right="-1"/>
        <w:jc w:val="both"/>
        <w:rPr>
          <w:rFonts w:ascii="PT Astra Serif" w:hAnsi="PT Astra Serif"/>
          <w:sz w:val="24"/>
          <w:szCs w:val="24"/>
        </w:rPr>
      </w:pPr>
      <w:r w:rsidRPr="00EE4D70">
        <w:rPr>
          <w:rFonts w:ascii="PT Astra Serif" w:hAnsi="PT Astra Serif"/>
          <w:sz w:val="24"/>
          <w:szCs w:val="24"/>
        </w:rPr>
        <w:t>3.</w:t>
      </w:r>
      <w:r w:rsidRPr="00EE4D70">
        <w:rPr>
          <w:rFonts w:ascii="PT Astra Serif" w:hAnsi="PT Astra Serif"/>
          <w:sz w:val="24"/>
          <w:szCs w:val="24"/>
        </w:rPr>
        <w:tab/>
        <w:t>Определить экономически обоснованный размер необходимых валовых выручек и расчетной предпринимательской прибыли ООО «Ульяновкоблводоканал»в сфере водоснабжения и водоотведения, исключив из состава НВВ экономически необоснованные расходы, отразив результаты указанного расчета в экспертном заключении.</w:t>
      </w:r>
    </w:p>
    <w:p w:rsidR="00EE4D70" w:rsidRPr="00EE4D70" w:rsidRDefault="00EE4D70" w:rsidP="00EE4D70">
      <w:pPr>
        <w:tabs>
          <w:tab w:val="left" w:pos="1020"/>
        </w:tabs>
        <w:ind w:right="-1"/>
        <w:jc w:val="both"/>
        <w:rPr>
          <w:rFonts w:ascii="PT Astra Serif" w:hAnsi="PT Astra Serif"/>
          <w:sz w:val="24"/>
          <w:szCs w:val="24"/>
        </w:rPr>
      </w:pPr>
      <w:r w:rsidRPr="00EE4D70">
        <w:rPr>
          <w:rFonts w:ascii="PT Astra Serif" w:hAnsi="PT Astra Serif"/>
          <w:sz w:val="24"/>
          <w:szCs w:val="24"/>
        </w:rPr>
        <w:t>4.</w:t>
      </w:r>
      <w:r w:rsidRPr="00EE4D70">
        <w:rPr>
          <w:rFonts w:ascii="PT Astra Serif" w:hAnsi="PT Astra Serif"/>
          <w:sz w:val="24"/>
          <w:szCs w:val="24"/>
        </w:rPr>
        <w:tab/>
        <w:t>Отразить в экспертном заключении по расчету тарифов ООО «Ульяновскоблводоканал» на водоотведение на долгосрочный период регулирования 2020-2022 гг. информацию о размере затрат на плату за негативное воздействие на работу централизованной системы водоотведения, полученной от потребителей за 2018 и 2019 гг., а также об ее использовании, отразив соответствующие расчеты в экспертном заключении.</w:t>
      </w:r>
    </w:p>
    <w:p w:rsidR="00EE4D70" w:rsidRPr="00EE4D70" w:rsidRDefault="00EE4D70" w:rsidP="00EE4D70">
      <w:pPr>
        <w:tabs>
          <w:tab w:val="left" w:pos="1020"/>
        </w:tabs>
        <w:ind w:right="-1"/>
        <w:jc w:val="center"/>
        <w:rPr>
          <w:rFonts w:ascii="PT Astra Serif" w:hAnsi="PT Astra Serif"/>
          <w:b/>
          <w:sz w:val="28"/>
          <w:szCs w:val="28"/>
        </w:rPr>
      </w:pPr>
    </w:p>
    <w:p w:rsidR="00EE4D70" w:rsidRPr="00EE4D70" w:rsidRDefault="00EE4D70" w:rsidP="00EE4D70">
      <w:pPr>
        <w:tabs>
          <w:tab w:val="left" w:pos="1020"/>
        </w:tabs>
        <w:ind w:right="-1"/>
        <w:jc w:val="center"/>
        <w:rPr>
          <w:rFonts w:ascii="PT Astra Serif" w:hAnsi="PT Astra Serif"/>
          <w:b/>
          <w:sz w:val="24"/>
          <w:szCs w:val="24"/>
        </w:rPr>
      </w:pPr>
      <w:r w:rsidRPr="00EE4D70">
        <w:rPr>
          <w:rFonts w:ascii="PT Astra Serif" w:hAnsi="PT Astra Serif"/>
          <w:b/>
          <w:sz w:val="24"/>
          <w:szCs w:val="24"/>
        </w:rPr>
        <w:t xml:space="preserve">Анализ статьи «Административные расходы» за </w:t>
      </w:r>
    </w:p>
    <w:p w:rsidR="00EE4D70" w:rsidRPr="00EE4D70" w:rsidRDefault="00EE4D70" w:rsidP="00EE4D70">
      <w:pPr>
        <w:tabs>
          <w:tab w:val="left" w:pos="1020"/>
        </w:tabs>
        <w:ind w:right="-1"/>
        <w:jc w:val="center"/>
        <w:rPr>
          <w:rFonts w:ascii="PT Astra Serif" w:hAnsi="PT Astra Serif"/>
          <w:b/>
          <w:sz w:val="24"/>
          <w:szCs w:val="24"/>
        </w:rPr>
      </w:pPr>
      <w:r w:rsidRPr="00EE4D70">
        <w:rPr>
          <w:rFonts w:ascii="PT Astra Serif" w:hAnsi="PT Astra Serif"/>
          <w:b/>
          <w:sz w:val="24"/>
          <w:szCs w:val="24"/>
        </w:rPr>
        <w:t>2017-2020 гг.</w:t>
      </w:r>
    </w:p>
    <w:p w:rsidR="00EE4D70" w:rsidRPr="00EE4D70" w:rsidRDefault="00EE4D70" w:rsidP="00EE4D70">
      <w:pPr>
        <w:tabs>
          <w:tab w:val="left" w:pos="5610"/>
        </w:tabs>
        <w:ind w:right="-1"/>
        <w:jc w:val="both"/>
        <w:rPr>
          <w:rFonts w:ascii="PT Astra Serif" w:hAnsi="PT Astra Serif"/>
          <w:sz w:val="28"/>
          <w:szCs w:val="28"/>
        </w:rPr>
      </w:pPr>
      <w:r w:rsidRPr="00EE4D70">
        <w:rPr>
          <w:rFonts w:ascii="PT Astra Serif" w:hAnsi="PT Astra Serif"/>
          <w:sz w:val="28"/>
          <w:szCs w:val="28"/>
        </w:rPr>
        <w:tab/>
      </w:r>
      <w:r w:rsidR="00AA45C0">
        <w:rPr>
          <w:noProof/>
          <w:sz w:val="28"/>
          <w:szCs w:val="24"/>
        </w:rPr>
        <w:drawing>
          <wp:inline distT="0" distB="0" distL="0" distR="0">
            <wp:extent cx="6153150" cy="4162425"/>
            <wp:effectExtent l="0" t="0" r="0" b="9525"/>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53150" cy="4162425"/>
                    </a:xfrm>
                    <a:prstGeom prst="rect">
                      <a:avLst/>
                    </a:prstGeom>
                    <a:noFill/>
                    <a:ln>
                      <a:noFill/>
                    </a:ln>
                  </pic:spPr>
                </pic:pic>
              </a:graphicData>
            </a:graphic>
          </wp:inline>
        </w:drawing>
      </w:r>
    </w:p>
    <w:p w:rsidR="00EE4D70" w:rsidRPr="00EE4D70" w:rsidRDefault="00EE4D70" w:rsidP="00EE4D70">
      <w:pPr>
        <w:tabs>
          <w:tab w:val="left" w:pos="1020"/>
        </w:tabs>
        <w:ind w:right="-1" w:firstLine="426"/>
        <w:jc w:val="both"/>
        <w:rPr>
          <w:rFonts w:ascii="PT Astra Serif" w:hAnsi="PT Astra Serif"/>
          <w:b/>
          <w:sz w:val="24"/>
          <w:szCs w:val="24"/>
        </w:rPr>
      </w:pPr>
      <w:r w:rsidRPr="00EE4D70">
        <w:rPr>
          <w:rFonts w:ascii="PT Astra Serif" w:hAnsi="PT Astra Serif"/>
          <w:b/>
          <w:sz w:val="24"/>
          <w:szCs w:val="24"/>
        </w:rPr>
        <w:lastRenderedPageBreak/>
        <w:t xml:space="preserve">  Анализ фактических затрат, понесенных в рамках регулируемых видов деятельности за 2017-2020 гг., показал отсутствие экономически необоснованных расходов в составе необходимой валовой выручки, в том числе по договору оказания услуг по осуществлению полномочий единоличного исполнительного органа ООО «Ульяновскоблводоканал» от 27.12.2013 № РКСМ -2013/12-00, по договору возмездного оказания услуг по обеспечению экономии транспортных расходов от 16.12.2013 № АТР/08, на международные служебные командировки, на аренду квартир для иногородних сотрудников.</w:t>
      </w:r>
    </w:p>
    <w:p w:rsidR="00EE4D70" w:rsidRPr="00EE4D70" w:rsidRDefault="00EE4D70" w:rsidP="00EE4D70">
      <w:pPr>
        <w:ind w:right="-1"/>
        <w:jc w:val="center"/>
        <w:rPr>
          <w:rFonts w:ascii="PT Astra Serif" w:hAnsi="PT Astra Serif"/>
          <w:b/>
          <w:sz w:val="24"/>
          <w:szCs w:val="24"/>
        </w:rPr>
      </w:pPr>
      <w:r w:rsidRPr="00EE4D70">
        <w:rPr>
          <w:rFonts w:ascii="PT Astra Serif" w:hAnsi="PT Astra Serif"/>
          <w:b/>
          <w:sz w:val="24"/>
          <w:szCs w:val="24"/>
        </w:rPr>
        <w:t>Определение объема воды.</w:t>
      </w:r>
    </w:p>
    <w:p w:rsidR="00EE4D70" w:rsidRPr="00EE4D70" w:rsidRDefault="00EE4D70" w:rsidP="00EE4D70">
      <w:pPr>
        <w:ind w:firstLine="709"/>
        <w:jc w:val="both"/>
        <w:rPr>
          <w:rFonts w:ascii="PT Astra Serif" w:hAnsi="PT Astra Serif"/>
          <w:sz w:val="24"/>
          <w:szCs w:val="24"/>
        </w:rPr>
      </w:pPr>
      <w:r w:rsidRPr="00EE4D70">
        <w:rPr>
          <w:rFonts w:ascii="PT Astra Serif" w:hAnsi="PT Astra Serif"/>
          <w:sz w:val="24"/>
          <w:szCs w:val="24"/>
        </w:rPr>
        <w:t xml:space="preserve">Экспертами была проанализирована статистическая и бухгалтерская отчетность предоставленной предприятием, объем воды, отпускаемой абонентам за 2019 год составил 2181 тыс. куб. м. </w:t>
      </w:r>
    </w:p>
    <w:p w:rsidR="00EE4D70" w:rsidRPr="00EE4D70" w:rsidRDefault="00EE4D70" w:rsidP="00EE4D70">
      <w:pPr>
        <w:ind w:firstLine="709"/>
        <w:jc w:val="both"/>
        <w:rPr>
          <w:rFonts w:ascii="PT Astra Serif" w:hAnsi="PT Astra Serif"/>
          <w:b/>
          <w:sz w:val="24"/>
          <w:szCs w:val="24"/>
        </w:rPr>
      </w:pPr>
      <w:r w:rsidRPr="00EE4D70">
        <w:rPr>
          <w:rFonts w:ascii="PT Astra Serif" w:hAnsi="PT Astra Serif"/>
          <w:b/>
          <w:sz w:val="24"/>
          <w:szCs w:val="24"/>
        </w:rPr>
        <w:t>Экспертами принято решение принять в расчет тарифов на питьевую воду  объемы в размере 2448,0 тыс. куб.м. на уровне 2020 года.</w:t>
      </w:r>
    </w:p>
    <w:p w:rsidR="00EE4D70" w:rsidRPr="00EE4D70" w:rsidRDefault="00EE4D70" w:rsidP="00EE4D70">
      <w:pPr>
        <w:ind w:firstLine="708"/>
        <w:jc w:val="center"/>
        <w:rPr>
          <w:rFonts w:ascii="PT Astra Serif" w:hAnsi="PT Astra Serif"/>
          <w:b/>
          <w:sz w:val="24"/>
          <w:szCs w:val="24"/>
        </w:rPr>
      </w:pPr>
    </w:p>
    <w:p w:rsidR="00EE4D70" w:rsidRPr="00EE4D70" w:rsidRDefault="00EE4D70" w:rsidP="00EE4D70">
      <w:pPr>
        <w:ind w:firstLine="708"/>
        <w:jc w:val="center"/>
        <w:rPr>
          <w:rFonts w:ascii="PT Astra Serif" w:hAnsi="PT Astra Serif"/>
          <w:b/>
          <w:sz w:val="24"/>
          <w:szCs w:val="24"/>
        </w:rPr>
      </w:pPr>
      <w:r w:rsidRPr="00EE4D70">
        <w:rPr>
          <w:rFonts w:ascii="PT Astra Serif" w:hAnsi="PT Astra Serif"/>
          <w:b/>
          <w:sz w:val="24"/>
          <w:szCs w:val="24"/>
        </w:rPr>
        <w:t>Расчет тарифов на питьевую воду Западный район</w:t>
      </w:r>
    </w:p>
    <w:p w:rsidR="00EE4D70" w:rsidRPr="00EE4D70" w:rsidRDefault="00EE4D70" w:rsidP="00EE4D70">
      <w:pPr>
        <w:autoSpaceDE w:val="0"/>
        <w:autoSpaceDN w:val="0"/>
        <w:ind w:firstLine="708"/>
        <w:jc w:val="center"/>
        <w:rPr>
          <w:rFonts w:ascii="PT Astra Serif" w:hAnsi="PT Astra Serif"/>
          <w:b/>
          <w:color w:val="000000"/>
          <w:sz w:val="24"/>
          <w:szCs w:val="24"/>
        </w:rPr>
      </w:pPr>
      <w:r w:rsidRPr="00EE4D70">
        <w:rPr>
          <w:rFonts w:ascii="PT Astra Serif" w:hAnsi="PT Astra Serif"/>
          <w:b/>
          <w:color w:val="000000"/>
          <w:sz w:val="24"/>
          <w:szCs w:val="24"/>
        </w:rPr>
        <w:t>Корректировка необходимой валовой выручки</w:t>
      </w:r>
    </w:p>
    <w:p w:rsidR="00EE4D70" w:rsidRPr="00EE4D70" w:rsidRDefault="00EE4D70" w:rsidP="00EE4D70">
      <w:pPr>
        <w:autoSpaceDE w:val="0"/>
        <w:autoSpaceDN w:val="0"/>
        <w:adjustRightInd w:val="0"/>
        <w:ind w:firstLine="540"/>
        <w:jc w:val="both"/>
        <w:rPr>
          <w:rFonts w:ascii="PT Astra Serif" w:hAnsi="PT Astra Serif" w:cs="PT Astra Serif"/>
          <w:sz w:val="24"/>
          <w:szCs w:val="24"/>
        </w:rPr>
      </w:pPr>
      <w:r w:rsidRPr="00EE4D70">
        <w:rPr>
          <w:rFonts w:ascii="PT Astra Serif" w:hAnsi="PT Astra Serif" w:cs="PT Astra Serif"/>
          <w:sz w:val="24"/>
          <w:szCs w:val="24"/>
        </w:rPr>
        <w:t xml:space="preserve">Корректировка необходимой валовой выручки осуществляется по </w:t>
      </w:r>
      <w:hyperlink r:id="rId52" w:anchor="Par4" w:history="1">
        <w:r w:rsidRPr="00EE4D70">
          <w:rPr>
            <w:rFonts w:ascii="PT Astra Serif" w:hAnsi="PT Astra Serif" w:cs="PT Astra Serif"/>
            <w:color w:val="0000FF"/>
            <w:sz w:val="24"/>
            <w:szCs w:val="24"/>
            <w:u w:val="single"/>
          </w:rPr>
          <w:t>формулам 32</w:t>
        </w:r>
      </w:hyperlink>
      <w:r w:rsidRPr="00EE4D70">
        <w:rPr>
          <w:rFonts w:ascii="PT Astra Serif" w:hAnsi="PT Astra Serif" w:cs="PT Astra Serif"/>
          <w:sz w:val="24"/>
          <w:szCs w:val="24"/>
        </w:rPr>
        <w:t xml:space="preserve"> и </w:t>
      </w:r>
      <w:hyperlink r:id="rId53" w:anchor="Par2" w:history="1">
        <w:r w:rsidRPr="00EE4D70">
          <w:rPr>
            <w:rFonts w:ascii="PT Astra Serif" w:hAnsi="PT Astra Serif" w:cs="PT Astra Serif"/>
            <w:color w:val="0000FF"/>
            <w:sz w:val="24"/>
            <w:szCs w:val="24"/>
            <w:u w:val="single"/>
          </w:rPr>
          <w:t>32.1</w:t>
        </w:r>
      </w:hyperlink>
      <w:r w:rsidRPr="00EE4D70">
        <w:rPr>
          <w:rFonts w:ascii="PT Astra Serif" w:hAnsi="PT Astra Serif" w:cs="PT Astra Serif"/>
          <w:sz w:val="24"/>
          <w:szCs w:val="24"/>
        </w:rPr>
        <w:t xml:space="preserve">. При этом </w:t>
      </w:r>
      <w:hyperlink r:id="rId54" w:anchor="Par4" w:history="1">
        <w:r w:rsidRPr="00EE4D70">
          <w:rPr>
            <w:rFonts w:ascii="PT Astra Serif" w:hAnsi="PT Astra Serif" w:cs="PT Astra Serif"/>
            <w:color w:val="0000FF"/>
            <w:sz w:val="24"/>
            <w:szCs w:val="24"/>
            <w:u w:val="single"/>
          </w:rPr>
          <w:t>формула 32</w:t>
        </w:r>
      </w:hyperlink>
      <w:r w:rsidRPr="00EE4D70">
        <w:rPr>
          <w:rFonts w:ascii="PT Astra Serif" w:hAnsi="PT Astra Serif" w:cs="PT Astra Serif"/>
          <w:sz w:val="24"/>
          <w:szCs w:val="24"/>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55" w:anchor="Par2" w:history="1">
        <w:r w:rsidRPr="00EE4D70">
          <w:rPr>
            <w:rFonts w:ascii="PT Astra Serif" w:hAnsi="PT Astra Serif" w:cs="PT Astra Serif"/>
            <w:color w:val="0000FF"/>
            <w:sz w:val="24"/>
            <w:szCs w:val="24"/>
            <w:u w:val="single"/>
          </w:rPr>
          <w:t>формула 32.1</w:t>
        </w:r>
      </w:hyperlink>
      <w:r w:rsidRPr="00EE4D70">
        <w:rPr>
          <w:rFonts w:ascii="PT Astra Serif" w:hAnsi="PT Astra Serif" w:cs="PT Astra Serif"/>
          <w:sz w:val="24"/>
          <w:szCs w:val="24"/>
        </w:rPr>
        <w:t xml:space="preserve"> - с применением метода доходности инвестированного капитала.</w:t>
      </w:r>
    </w:p>
    <w:p w:rsidR="00EE4D70" w:rsidRPr="00EE4D70" w:rsidRDefault="00AA45C0" w:rsidP="00EE4D70">
      <w:pPr>
        <w:autoSpaceDE w:val="0"/>
        <w:autoSpaceDN w:val="0"/>
        <w:adjustRightInd w:val="0"/>
        <w:jc w:val="center"/>
        <w:rPr>
          <w:rFonts w:ascii="PT Astra Serif" w:hAnsi="PT Astra Serif" w:cs="PT Astra Serif"/>
          <w:color w:val="FF0000"/>
          <w:sz w:val="24"/>
          <w:szCs w:val="24"/>
        </w:rPr>
      </w:pPr>
      <w:bookmarkStart w:id="0" w:name="Par2"/>
      <w:bookmarkEnd w:id="0"/>
      <w:r>
        <w:rPr>
          <w:rFonts w:ascii="PT Astra Serif" w:hAnsi="PT Astra Serif" w:cs="PT Astra Serif"/>
          <w:noProof/>
          <w:position w:val="-9"/>
          <w:sz w:val="24"/>
          <w:szCs w:val="24"/>
        </w:rPr>
        <w:drawing>
          <wp:inline distT="0" distB="0" distL="0" distR="0">
            <wp:extent cx="6477000" cy="295275"/>
            <wp:effectExtent l="0" t="0" r="0" b="0"/>
            <wp:docPr id="2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0" cy="295275"/>
                    </a:xfrm>
                    <a:prstGeom prst="rect">
                      <a:avLst/>
                    </a:prstGeom>
                    <a:noFill/>
                    <a:ln>
                      <a:noFill/>
                    </a:ln>
                  </pic:spPr>
                </pic:pic>
              </a:graphicData>
            </a:graphic>
          </wp:inline>
        </w:drawing>
      </w:r>
    </w:p>
    <w:p w:rsidR="00EE4D70" w:rsidRPr="00EE4D70" w:rsidRDefault="00AA45C0" w:rsidP="00EE4D70">
      <w:pPr>
        <w:autoSpaceDE w:val="0"/>
        <w:autoSpaceDN w:val="0"/>
        <w:adjustRightInd w:val="0"/>
        <w:jc w:val="center"/>
        <w:rPr>
          <w:rFonts w:ascii="PT Astra Serif" w:hAnsi="PT Astra Serif" w:cs="PT Astra Serif"/>
          <w:sz w:val="24"/>
          <w:szCs w:val="24"/>
        </w:rPr>
      </w:pPr>
      <w:bookmarkStart w:id="1" w:name="Par4"/>
      <w:bookmarkEnd w:id="1"/>
      <w:r>
        <w:rPr>
          <w:rFonts w:ascii="PT Astra Serif" w:hAnsi="PT Astra Serif" w:cs="PT Astra Serif"/>
          <w:noProof/>
          <w:position w:val="-6"/>
          <w:sz w:val="24"/>
          <w:szCs w:val="24"/>
        </w:rPr>
        <w:drawing>
          <wp:inline distT="0" distB="0" distL="0" distR="0">
            <wp:extent cx="6477000" cy="257175"/>
            <wp:effectExtent l="0" t="0" r="0" b="0"/>
            <wp:docPr id="2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0" cy="257175"/>
                    </a:xfrm>
                    <a:prstGeom prst="rect">
                      <a:avLst/>
                    </a:prstGeom>
                    <a:noFill/>
                    <a:ln>
                      <a:noFill/>
                    </a:ln>
                  </pic:spPr>
                </pic:pic>
              </a:graphicData>
            </a:graphic>
          </wp:inline>
        </w:drawing>
      </w:r>
    </w:p>
    <w:p w:rsidR="00EE4D70" w:rsidRPr="00EE4D70" w:rsidRDefault="00EE4D70" w:rsidP="00EE4D70">
      <w:pPr>
        <w:autoSpaceDE w:val="0"/>
        <w:autoSpaceDN w:val="0"/>
        <w:adjustRightInd w:val="0"/>
        <w:ind w:firstLine="540"/>
        <w:jc w:val="both"/>
        <w:rPr>
          <w:rFonts w:ascii="PT Astra Serif" w:hAnsi="PT Astra Serif" w:cs="PT Astra Serif"/>
          <w:sz w:val="24"/>
          <w:szCs w:val="24"/>
        </w:rPr>
      </w:pPr>
      <w:r w:rsidRPr="00EE4D70">
        <w:rPr>
          <w:rFonts w:ascii="PT Astra Serif" w:hAnsi="PT Astra Serif" w:cs="PT Astra Serif"/>
          <w:sz w:val="24"/>
          <w:szCs w:val="24"/>
        </w:rPr>
        <w:t>где:</w:t>
      </w:r>
    </w:p>
    <w:p w:rsidR="00EE4D70" w:rsidRPr="00EE4D70" w:rsidRDefault="00AA45C0" w:rsidP="00EE4D70">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extent cx="628650" cy="333375"/>
            <wp:effectExtent l="0" t="0" r="0" b="0"/>
            <wp:docPr id="2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EE4D70" w:rsidRPr="00EE4D70" w:rsidRDefault="00AA45C0" w:rsidP="00EE4D70">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extent cx="476250" cy="333375"/>
            <wp:effectExtent l="0" t="0" r="0" b="0"/>
            <wp:docPr id="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56" w:history="1">
        <w:r w:rsidR="00EE4D70" w:rsidRPr="00EE4D70">
          <w:rPr>
            <w:rFonts w:ascii="PT Astra Serif" w:hAnsi="PT Astra Serif" w:cs="PT Astra Serif"/>
            <w:color w:val="0000FF"/>
            <w:sz w:val="24"/>
            <w:szCs w:val="24"/>
            <w:u w:val="single"/>
          </w:rPr>
          <w:t>подпункте "в" пункта 16</w:t>
        </w:r>
      </w:hyperlink>
      <w:r w:rsidR="00EE4D70" w:rsidRPr="00EE4D70">
        <w:rPr>
          <w:rFonts w:ascii="PT Astra Serif" w:hAnsi="PT Astra Serif" w:cs="PT Astra Serif"/>
          <w:sz w:val="24"/>
          <w:szCs w:val="24"/>
        </w:rPr>
        <w:t xml:space="preserve"> настоящих Методических указаний) в соответствии с </w:t>
      </w:r>
      <w:hyperlink r:id="rId57" w:history="1">
        <w:r w:rsidR="00EE4D70" w:rsidRPr="00EE4D70">
          <w:rPr>
            <w:rFonts w:ascii="PT Astra Serif" w:hAnsi="PT Astra Serif" w:cs="PT Astra Serif"/>
            <w:color w:val="0000FF"/>
            <w:sz w:val="24"/>
            <w:szCs w:val="24"/>
            <w:u w:val="single"/>
          </w:rPr>
          <w:t>формулой (39)</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95300" cy="333375"/>
            <wp:effectExtent l="0" t="0" r="0" b="0"/>
            <wp:docPr id="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58" w:history="1">
        <w:r w:rsidR="00EE4D70" w:rsidRPr="00EE4D70">
          <w:rPr>
            <w:rFonts w:ascii="PT Astra Serif" w:hAnsi="PT Astra Serif" w:cs="PT Astra Serif"/>
            <w:color w:val="0000FF"/>
            <w:sz w:val="24"/>
            <w:szCs w:val="24"/>
            <w:u w:val="single"/>
          </w:rPr>
          <w:t>пунктами 49</w:t>
        </w:r>
      </w:hyperlink>
      <w:r w:rsidR="00EE4D70" w:rsidRPr="00EE4D70">
        <w:rPr>
          <w:rFonts w:ascii="PT Astra Serif" w:hAnsi="PT Astra Serif" w:cs="PT Astra Serif"/>
          <w:sz w:val="24"/>
          <w:szCs w:val="24"/>
        </w:rPr>
        <w:t xml:space="preserve"> и </w:t>
      </w:r>
      <w:hyperlink r:id="rId59" w:history="1">
        <w:r w:rsidR="00EE4D70" w:rsidRPr="00EE4D70">
          <w:rPr>
            <w:rFonts w:ascii="PT Astra Serif" w:hAnsi="PT Astra Serif" w:cs="PT Astra Serif"/>
            <w:color w:val="0000FF"/>
            <w:sz w:val="24"/>
            <w:szCs w:val="24"/>
            <w:u w:val="single"/>
          </w:rPr>
          <w:t>88</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66725" cy="333375"/>
            <wp:effectExtent l="0" t="0" r="0" b="0"/>
            <wp:docPr id="3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60" w:history="1">
        <w:r w:rsidR="00EE4D70" w:rsidRPr="00EE4D70">
          <w:rPr>
            <w:rFonts w:ascii="PT Astra Serif" w:hAnsi="PT Astra Serif" w:cs="PT Astra Serif"/>
            <w:color w:val="0000FF"/>
            <w:sz w:val="24"/>
            <w:szCs w:val="24"/>
            <w:u w:val="single"/>
          </w:rPr>
          <w:t>формулой (39.1)</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3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нормативной прибыли на год i долгосрочного периода регулирования, определяемая в соответствии с </w:t>
      </w:r>
      <w:hyperlink r:id="rId61" w:history="1">
        <w:r w:rsidR="00EE4D70" w:rsidRPr="00EE4D70">
          <w:rPr>
            <w:rFonts w:ascii="PT Astra Serif" w:hAnsi="PT Astra Serif" w:cs="PT Astra Serif"/>
            <w:color w:val="0000FF"/>
            <w:sz w:val="24"/>
            <w:szCs w:val="24"/>
            <w:u w:val="single"/>
          </w:rPr>
          <w:t>пунктом 86</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352425" cy="333375"/>
            <wp:effectExtent l="0" t="0" r="0" b="0"/>
            <wp:docPr id="3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амортизации на год i долгосрочного периода регулирования, определяемая в соответствии с </w:t>
      </w:r>
      <w:hyperlink r:id="rId62" w:history="1">
        <w:r w:rsidR="00EE4D70" w:rsidRPr="00EE4D70">
          <w:rPr>
            <w:rFonts w:ascii="PT Astra Serif" w:hAnsi="PT Astra Serif" w:cs="PT Astra Serif"/>
            <w:color w:val="0000FF"/>
            <w:sz w:val="24"/>
            <w:szCs w:val="24"/>
            <w:u w:val="single"/>
          </w:rPr>
          <w:t>пунктом 28</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lastRenderedPageBreak/>
        <w:drawing>
          <wp:inline distT="0" distB="0" distL="0" distR="0">
            <wp:extent cx="628650" cy="333375"/>
            <wp:effectExtent l="0" t="0" r="0" b="0"/>
            <wp:docPr id="3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63" w:history="1">
        <w:r w:rsidR="00EE4D70" w:rsidRPr="00EE4D70">
          <w:rPr>
            <w:rFonts w:ascii="PT Astra Serif" w:hAnsi="PT Astra Serif" w:cs="PT Astra Serif"/>
            <w:color w:val="0000FF"/>
            <w:sz w:val="24"/>
            <w:szCs w:val="24"/>
            <w:u w:val="single"/>
          </w:rPr>
          <w:t>пунктом 86(1)</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3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64" w:history="1">
        <w:r w:rsidR="00EE4D70" w:rsidRPr="00EE4D70">
          <w:rPr>
            <w:rFonts w:ascii="PT Astra Serif" w:hAnsi="PT Astra Serif" w:cs="PT Astra Serif"/>
            <w:color w:val="0000FF"/>
            <w:sz w:val="24"/>
            <w:szCs w:val="24"/>
            <w:u w:val="single"/>
          </w:rPr>
          <w:t>пунктом 72</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3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65" w:history="1">
        <w:r w:rsidR="00EE4D70" w:rsidRPr="00EE4D70">
          <w:rPr>
            <w:rFonts w:ascii="PT Astra Serif" w:hAnsi="PT Astra Serif" w:cs="PT Astra Serif"/>
            <w:color w:val="0000FF"/>
            <w:sz w:val="24"/>
            <w:szCs w:val="24"/>
            <w:u w:val="single"/>
          </w:rPr>
          <w:t>пунктом 74</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514350" cy="323850"/>
            <wp:effectExtent l="0" t="0" r="0" b="0"/>
            <wp:docPr id="3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66" w:history="1">
        <w:r w:rsidR="00EE4D70" w:rsidRPr="00EE4D70">
          <w:rPr>
            <w:rFonts w:ascii="PT Astra Serif" w:hAnsi="PT Astra Serif" w:cs="PT Astra Serif"/>
            <w:color w:val="0000FF"/>
            <w:sz w:val="24"/>
            <w:szCs w:val="24"/>
            <w:u w:val="single"/>
          </w:rPr>
          <w:t>формулой (35)</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position w:val="-11"/>
          <w:sz w:val="24"/>
          <w:szCs w:val="24"/>
        </w:rPr>
        <w:drawing>
          <wp:inline distT="0" distB="0" distL="0" distR="0">
            <wp:extent cx="676275" cy="323850"/>
            <wp:effectExtent l="0" t="0" r="0" b="0"/>
            <wp:docPr id="3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67" w:history="1">
        <w:r w:rsidR="00EE4D70" w:rsidRPr="00EE4D70">
          <w:rPr>
            <w:rFonts w:ascii="PT Astra Serif" w:hAnsi="PT Astra Serif" w:cs="PT Astra Serif"/>
            <w:color w:val="0000FF"/>
            <w:sz w:val="24"/>
            <w:szCs w:val="24"/>
            <w:u w:val="single"/>
          </w:rPr>
          <w:t>формулой (36)</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847725" cy="333375"/>
            <wp:effectExtent l="0" t="0" r="0" b="0"/>
            <wp:docPr id="3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68" w:history="1">
        <w:r w:rsidR="00EE4D70" w:rsidRPr="00EE4D70">
          <w:rPr>
            <w:rFonts w:ascii="PT Astra Serif" w:hAnsi="PT Astra Serif" w:cs="PT Astra Serif"/>
            <w:color w:val="0000FF"/>
            <w:sz w:val="24"/>
            <w:szCs w:val="24"/>
            <w:u w:val="single"/>
          </w:rPr>
          <w:t>пунктом 42</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819150" cy="333375"/>
            <wp:effectExtent l="0" t="0" r="0" b="0"/>
            <wp:docPr id="4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69" w:history="1">
        <w:r w:rsidR="00EE4D70" w:rsidRPr="00EE4D70">
          <w:rPr>
            <w:rFonts w:ascii="PT Astra Serif" w:hAnsi="PT Astra Serif" w:cs="PT Astra Serif"/>
            <w:color w:val="0000FF"/>
            <w:sz w:val="24"/>
            <w:szCs w:val="24"/>
            <w:u w:val="single"/>
          </w:rPr>
          <w:t>формулой (33)</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EE4D70" w:rsidP="00EE4D70">
      <w:pPr>
        <w:ind w:firstLine="709"/>
        <w:jc w:val="both"/>
        <w:rPr>
          <w:rFonts w:ascii="PT Astra Serif" w:hAnsi="PT Astra Serif"/>
          <w:sz w:val="24"/>
          <w:szCs w:val="24"/>
        </w:rPr>
      </w:pPr>
      <w:r w:rsidRPr="00EE4D70">
        <w:rPr>
          <w:rFonts w:ascii="PT Astra Serif" w:hAnsi="PT Astra Serif"/>
          <w:sz w:val="24"/>
          <w:szCs w:val="24"/>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год - </w:t>
      </w:r>
      <w:r w:rsidRPr="00EE4D70">
        <w:rPr>
          <w:rFonts w:ascii="PT Astra Serif" w:hAnsi="PT Astra Serif" w:cs="Courier New"/>
          <w:color w:val="000000"/>
          <w:sz w:val="24"/>
          <w:szCs w:val="24"/>
        </w:rPr>
        <w:t>104,5% (факт), на 2020 год – 103,20%, на 2021 год – 103,6%.</w:t>
      </w:r>
    </w:p>
    <w:p w:rsidR="00EE4D70" w:rsidRPr="00EE4D70" w:rsidRDefault="00EE4D70" w:rsidP="00EE4D70">
      <w:pPr>
        <w:ind w:left="360"/>
        <w:jc w:val="center"/>
        <w:rPr>
          <w:rFonts w:ascii="PT Astra Serif" w:hAnsi="PT Astra Serif"/>
          <w:b/>
          <w:sz w:val="24"/>
          <w:szCs w:val="24"/>
        </w:rPr>
      </w:pPr>
    </w:p>
    <w:p w:rsidR="00EE4D70" w:rsidRPr="00EE4D70" w:rsidRDefault="00EE4D70" w:rsidP="00EE4D70">
      <w:pPr>
        <w:ind w:left="360"/>
        <w:jc w:val="center"/>
        <w:rPr>
          <w:rFonts w:ascii="PT Astra Serif" w:hAnsi="PT Astra Serif"/>
          <w:b/>
          <w:sz w:val="24"/>
          <w:szCs w:val="24"/>
        </w:rPr>
      </w:pPr>
      <w:r w:rsidRPr="00EE4D70">
        <w:rPr>
          <w:rFonts w:ascii="PT Astra Serif" w:hAnsi="PT Astra Serif"/>
          <w:b/>
          <w:sz w:val="24"/>
          <w:szCs w:val="24"/>
        </w:rPr>
        <w:t xml:space="preserve"> Определение операционных  расходов на 2021 год</w:t>
      </w:r>
    </w:p>
    <w:p w:rsidR="00EE4D70" w:rsidRPr="00EE4D70" w:rsidRDefault="00EE4D70" w:rsidP="00EE4D70">
      <w:pPr>
        <w:ind w:firstLine="360"/>
        <w:jc w:val="both"/>
        <w:rPr>
          <w:rFonts w:ascii="PT Astra Serif" w:hAnsi="PT Astra Serif"/>
          <w:sz w:val="24"/>
          <w:szCs w:val="24"/>
        </w:rPr>
      </w:pPr>
      <w:r w:rsidRPr="00EE4D70">
        <w:rPr>
          <w:rFonts w:ascii="PT Astra Serif" w:hAnsi="PT Astra Serif"/>
          <w:sz w:val="24"/>
          <w:szCs w:val="24"/>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14861,59 тыс. руб. Расчет операционных расходов произведен по формуле 39 (Приказ ФСТ России от 27.12.2013 N 1746-э).</w:t>
      </w:r>
    </w:p>
    <w:p w:rsidR="00EE4D70" w:rsidRPr="00EE4D70" w:rsidRDefault="00EE4D70" w:rsidP="00EE4D70">
      <w:pPr>
        <w:jc w:val="center"/>
        <w:rPr>
          <w:rFonts w:ascii="PT Astra Serif" w:hAnsi="PT Astra Serif"/>
          <w:b/>
          <w:sz w:val="24"/>
          <w:szCs w:val="24"/>
        </w:rPr>
      </w:pPr>
      <w:r w:rsidRPr="00EE4D70">
        <w:rPr>
          <w:rFonts w:ascii="PT Astra Serif" w:hAnsi="PT Astra Serif"/>
          <w:b/>
          <w:sz w:val="24"/>
          <w:szCs w:val="24"/>
        </w:rPr>
        <w:t xml:space="preserve">Расчёт операционных (подконтрольных) расходов на каждый год </w:t>
      </w:r>
      <w:r w:rsidRPr="00EE4D70">
        <w:rPr>
          <w:rFonts w:ascii="PT Astra Serif" w:hAnsi="PT Astra Serif"/>
          <w:b/>
          <w:sz w:val="24"/>
          <w:szCs w:val="24"/>
        </w:rPr>
        <w:br/>
        <w:t>долгосрочного периода регулирования</w:t>
      </w:r>
    </w:p>
    <w:p w:rsidR="00EE4D70" w:rsidRPr="00EE4D70" w:rsidRDefault="00EE4D70" w:rsidP="00EE4D70">
      <w:pPr>
        <w:autoSpaceDE w:val="0"/>
        <w:autoSpaceDN w:val="0"/>
        <w:jc w:val="both"/>
        <w:rPr>
          <w:rFonts w:ascii="PT Astra Serif" w:hAnsi="PT Astra Serif"/>
          <w:sz w:val="8"/>
          <w:szCs w:val="8"/>
        </w:rPr>
      </w:pP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b/>
          <w:sz w:val="28"/>
          <w:szCs w:val="28"/>
        </w:rPr>
        <w:t xml:space="preserve">     </w:t>
      </w:r>
      <w:r w:rsidRPr="00EE4D70">
        <w:rPr>
          <w:rFonts w:ascii="PT Astra Serif" w:hAnsi="PT Astra Serif"/>
          <w:b/>
          <w:sz w:val="28"/>
          <w:szCs w:val="28"/>
        </w:rPr>
        <w:tab/>
      </w:r>
      <w:r w:rsidRPr="00EE4D70">
        <w:rPr>
          <w:rFonts w:ascii="PT Astra Serif" w:hAnsi="PT Astra Serif"/>
          <w:sz w:val="24"/>
          <w:szCs w:val="24"/>
        </w:rPr>
        <w:t>Скорректированные величины операционных расходов, предлагаемые экспертами к учёту при расчёте тарифов на питьевую воду, составят:</w:t>
      </w: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sz w:val="24"/>
          <w:szCs w:val="24"/>
        </w:rPr>
        <w:t xml:space="preserve">в 2021 г. – 15504,58 тыс. руб. </w:t>
      </w:r>
    </w:p>
    <w:p w:rsidR="00EE4D70" w:rsidRPr="00EE4D70" w:rsidRDefault="00AA45C0" w:rsidP="00EE4D70">
      <w:pPr>
        <w:autoSpaceDE w:val="0"/>
        <w:autoSpaceDN w:val="0"/>
        <w:ind w:left="360"/>
        <w:jc w:val="center"/>
        <w:rPr>
          <w:rFonts w:ascii="PT Astra Serif" w:hAnsi="PT Astra Serif"/>
          <w:b/>
          <w:sz w:val="28"/>
          <w:szCs w:val="28"/>
        </w:rPr>
      </w:pPr>
      <w:r>
        <w:rPr>
          <w:noProof/>
        </w:rPr>
        <w:lastRenderedPageBreak/>
        <w:drawing>
          <wp:inline distT="0" distB="0" distL="0" distR="0">
            <wp:extent cx="6143625" cy="3133725"/>
            <wp:effectExtent l="0" t="0" r="0" b="0"/>
            <wp:docPr id="4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43625" cy="3133725"/>
                    </a:xfrm>
                    <a:prstGeom prst="rect">
                      <a:avLst/>
                    </a:prstGeom>
                    <a:noFill/>
                    <a:ln>
                      <a:noFill/>
                    </a:ln>
                  </pic:spPr>
                </pic:pic>
              </a:graphicData>
            </a:graphic>
          </wp:inline>
        </w:drawing>
      </w:r>
    </w:p>
    <w:p w:rsidR="00EE4D70" w:rsidRPr="00EE4D70" w:rsidRDefault="00EE4D70" w:rsidP="00EE4D70">
      <w:pPr>
        <w:autoSpaceDE w:val="0"/>
        <w:autoSpaceDN w:val="0"/>
        <w:ind w:left="360"/>
        <w:jc w:val="center"/>
        <w:rPr>
          <w:rFonts w:ascii="PT Astra Serif" w:hAnsi="PT Astra Serif"/>
          <w:b/>
          <w:sz w:val="24"/>
          <w:szCs w:val="24"/>
        </w:rPr>
      </w:pPr>
    </w:p>
    <w:p w:rsidR="00EE4D70" w:rsidRPr="00EE4D70" w:rsidRDefault="00EE4D70" w:rsidP="00EE4D70">
      <w:pPr>
        <w:autoSpaceDE w:val="0"/>
        <w:autoSpaceDN w:val="0"/>
        <w:ind w:left="360"/>
        <w:jc w:val="center"/>
        <w:rPr>
          <w:rFonts w:ascii="PT Astra Serif" w:hAnsi="PT Astra Serif"/>
          <w:b/>
          <w:sz w:val="24"/>
          <w:szCs w:val="24"/>
        </w:rPr>
      </w:pPr>
      <w:r w:rsidRPr="00EE4D70">
        <w:rPr>
          <w:rFonts w:ascii="PT Astra Serif" w:hAnsi="PT Astra Serif"/>
          <w:b/>
          <w:sz w:val="24"/>
          <w:szCs w:val="24"/>
        </w:rPr>
        <w:t>Расчёт неподконтрольных расходов</w:t>
      </w:r>
    </w:p>
    <w:p w:rsidR="00EE4D70" w:rsidRPr="00EE4D70" w:rsidRDefault="00EE4D70" w:rsidP="00EE4D70">
      <w:pPr>
        <w:tabs>
          <w:tab w:val="left" w:pos="4110"/>
        </w:tabs>
        <w:rPr>
          <w:rFonts w:ascii="PT Astra Serif" w:hAnsi="PT Astra Serif"/>
          <w:sz w:val="24"/>
          <w:szCs w:val="24"/>
        </w:rPr>
      </w:pPr>
      <w:r w:rsidRPr="00EE4D70">
        <w:rPr>
          <w:rFonts w:ascii="PT Astra Serif" w:hAnsi="PT Astra Serif"/>
          <w:b/>
          <w:sz w:val="24"/>
          <w:szCs w:val="24"/>
        </w:rPr>
        <w:t xml:space="preserve"> Расходы на тепловую энергию: </w:t>
      </w:r>
      <w:r w:rsidRPr="00EE4D70">
        <w:rPr>
          <w:rFonts w:ascii="PT Astra Serif" w:hAnsi="PT Astra Serif"/>
          <w:sz w:val="24"/>
          <w:szCs w:val="24"/>
        </w:rPr>
        <w:t>предложение предприятия на 2021 год – расходы на сумму 751,59 тыс. руб., экспертами учтены расходы на сумму 751,59 тыс. руб. с индексом роста 3% от факта 2019 года (729,7*1,03)</w:t>
      </w: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Налог на имущество:</w:t>
      </w:r>
      <w:r w:rsidRPr="00EE4D70">
        <w:rPr>
          <w:rFonts w:ascii="PT Astra Serif" w:hAnsi="PT Astra Serif"/>
          <w:sz w:val="24"/>
          <w:szCs w:val="24"/>
        </w:rPr>
        <w:t xml:space="preserve"> предприятие предлагает учесть расходы на сумму 35,5  тыс. руб. Эксперты на 2021 год предлагают учесть расходы на сумму 35,5   тыс. руб. (налоговая декларация по налогу на имущество за 2019 год прилагается).</w:t>
      </w: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 xml:space="preserve">- Водный налог:  </w:t>
      </w:r>
      <w:r w:rsidRPr="00EE4D70">
        <w:rPr>
          <w:rFonts w:ascii="PT Astra Serif" w:hAnsi="PT Astra Serif"/>
          <w:sz w:val="24"/>
          <w:szCs w:val="24"/>
        </w:rPr>
        <w:t>предприятие предлагает учесть расходы на сумму 790,51  тыс. руб. Эксперты на 2021 год предлагают учесть расходы на сумму 790,51   тыс. руб. (налоговая декларация  за 2019 год прилагается).</w:t>
      </w: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 xml:space="preserve">Транспортный налог: </w:t>
      </w:r>
      <w:r w:rsidRPr="00EE4D70">
        <w:rPr>
          <w:rFonts w:ascii="PT Astra Serif" w:hAnsi="PT Astra Serif"/>
          <w:sz w:val="24"/>
          <w:szCs w:val="24"/>
        </w:rPr>
        <w:t>предприятие предлагает учесть расходы на сумму 14,3  тыс. руб. Эксперты на 2021 год предлагают учесть расходы на сумму 14,3  тыс. руб. (налоговая декларация по транспортному налогу за 2019 год прилагается)</w:t>
      </w: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 xml:space="preserve">- Арендная плата: </w:t>
      </w:r>
      <w:r w:rsidRPr="00EE4D70">
        <w:rPr>
          <w:rFonts w:ascii="PT Astra Serif" w:hAnsi="PT Astra Serif"/>
          <w:sz w:val="24"/>
          <w:szCs w:val="24"/>
        </w:rPr>
        <w:t xml:space="preserve">предприятие предлагает учесть расходы на сумму 459,1тыс. руб. Эксперты на 2021 год предлагают учесть расходы на сумму 459,1  тыс. руб. </w:t>
      </w:r>
    </w:p>
    <w:p w:rsidR="00EE4D70" w:rsidRPr="00EE4D70" w:rsidRDefault="00EE4D70" w:rsidP="00EE4D70">
      <w:pPr>
        <w:autoSpaceDE w:val="0"/>
        <w:autoSpaceDN w:val="0"/>
        <w:jc w:val="center"/>
        <w:rPr>
          <w:rFonts w:ascii="PT Astra Serif" w:hAnsi="PT Astra Serif"/>
          <w:b/>
          <w:sz w:val="24"/>
          <w:szCs w:val="24"/>
        </w:rPr>
      </w:pP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b/>
          <w:sz w:val="24"/>
          <w:szCs w:val="24"/>
        </w:rPr>
        <w:t>Итого скорректированные величины неподконтрольных расходов</w:t>
      </w:r>
      <w:r w:rsidRPr="00EE4D70">
        <w:rPr>
          <w:rFonts w:ascii="PT Astra Serif" w:hAnsi="PT Astra Serif"/>
          <w:sz w:val="24"/>
          <w:szCs w:val="24"/>
        </w:rPr>
        <w:t>, предлагаемые экспертами к учёту при расчёте тарифов на питьевую воду составят:</w:t>
      </w: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sz w:val="24"/>
          <w:szCs w:val="24"/>
        </w:rPr>
        <w:t xml:space="preserve"> - в 2021 г. – 2840,2 тыс. руб.</w:t>
      </w:r>
    </w:p>
    <w:p w:rsidR="00EE4D70" w:rsidRPr="00EE4D70" w:rsidRDefault="00EE4D70" w:rsidP="00EE4D70">
      <w:pPr>
        <w:autoSpaceDE w:val="0"/>
        <w:autoSpaceDN w:val="0"/>
        <w:jc w:val="center"/>
        <w:rPr>
          <w:rFonts w:ascii="PT Astra Serif" w:hAnsi="PT Astra Serif"/>
          <w:b/>
          <w:sz w:val="24"/>
          <w:szCs w:val="24"/>
        </w:rPr>
      </w:pPr>
    </w:p>
    <w:p w:rsidR="00EE4D70" w:rsidRPr="00EE4D70" w:rsidRDefault="00EE4D70" w:rsidP="00EE4D70">
      <w:pPr>
        <w:autoSpaceDE w:val="0"/>
        <w:autoSpaceDN w:val="0"/>
        <w:jc w:val="center"/>
        <w:rPr>
          <w:rFonts w:ascii="PT Astra Serif" w:hAnsi="PT Astra Serif"/>
          <w:b/>
          <w:sz w:val="24"/>
          <w:szCs w:val="24"/>
        </w:rPr>
      </w:pPr>
      <w:r w:rsidRPr="00EE4D70">
        <w:rPr>
          <w:rFonts w:ascii="PT Astra Serif" w:hAnsi="PT Astra Serif"/>
          <w:b/>
          <w:sz w:val="24"/>
          <w:szCs w:val="24"/>
        </w:rPr>
        <w:t xml:space="preserve">Расчёт расходов на приобретение энергетических ресурсов </w:t>
      </w: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 Расходы на покупаемые энергетические ресурсы:</w:t>
      </w:r>
      <w:r w:rsidRPr="00EE4D70">
        <w:rPr>
          <w:rFonts w:ascii="PT Astra Serif" w:hAnsi="PT Astra Serif"/>
          <w:sz w:val="24"/>
          <w:szCs w:val="24"/>
        </w:rPr>
        <w:t xml:space="preserve"> предложение предприятия по расходам на электроэнергию в 2021 году – 20319,87 тыс. руб. Эксперты при расчёте применили удельный расход электроэнергии 0,956</w:t>
      </w: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 xml:space="preserve"> кВтч/куб.м. Прогнозный тариф покупки на 2021 год принят экспертами на основании данных о цене фактического приобретения электрической энергии в -2019 годах и с учётом предложения предприятия -  в размере 6,350 руб./кВтч без учёта НДС. В соответствии с указанным, а также учитывая  объем  подачи воды в размере 3948 тыс.м3 в год, эксперты предлагают признать экономически обоснованной сумму затрат в 2021 году размере  23968,24 тыс. руб. Экспертами проанализированы предоставленные счета-фактуры на покупку электроэнергии за 2019 год. Осуществлен расчет среднего тарифа на покупку электроэнергии:</w:t>
      </w:r>
    </w:p>
    <w:p w:rsidR="00EE4D70" w:rsidRPr="00EE4D70" w:rsidRDefault="00EE4D70" w:rsidP="00EE4D70">
      <w:pPr>
        <w:jc w:val="both"/>
        <w:rPr>
          <w:rFonts w:ascii="PT Astra Serif" w:hAnsi="PT Astra Serif"/>
          <w:sz w:val="24"/>
          <w:szCs w:val="24"/>
        </w:rPr>
      </w:pPr>
    </w:p>
    <w:p w:rsidR="00EE4D70" w:rsidRPr="00EE4D70" w:rsidRDefault="00AA45C0" w:rsidP="00EE4D70">
      <w:pPr>
        <w:jc w:val="both"/>
        <w:rPr>
          <w:rFonts w:ascii="PT Astra Serif" w:hAnsi="PT Astra Serif"/>
          <w:sz w:val="28"/>
          <w:szCs w:val="28"/>
        </w:rPr>
      </w:pPr>
      <w:r>
        <w:rPr>
          <w:noProof/>
        </w:rPr>
        <w:lastRenderedPageBreak/>
        <w:drawing>
          <wp:inline distT="0" distB="0" distL="0" distR="0">
            <wp:extent cx="6153150" cy="5915025"/>
            <wp:effectExtent l="0" t="0" r="0" b="9525"/>
            <wp:docPr id="4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3150" cy="5915025"/>
                    </a:xfrm>
                    <a:prstGeom prst="rect">
                      <a:avLst/>
                    </a:prstGeom>
                    <a:noFill/>
                    <a:ln>
                      <a:noFill/>
                    </a:ln>
                  </pic:spPr>
                </pic:pic>
              </a:graphicData>
            </a:graphic>
          </wp:inline>
        </w:drawing>
      </w:r>
    </w:p>
    <w:p w:rsidR="00EE4D70" w:rsidRPr="00EE4D70" w:rsidRDefault="00EE4D70" w:rsidP="00EE4D70">
      <w:pPr>
        <w:autoSpaceDE w:val="0"/>
        <w:autoSpaceDN w:val="0"/>
        <w:ind w:firstLine="708"/>
        <w:jc w:val="both"/>
        <w:rPr>
          <w:rFonts w:ascii="PT Astra Serif" w:hAnsi="PT Astra Serif"/>
          <w:sz w:val="24"/>
          <w:szCs w:val="24"/>
        </w:rPr>
      </w:pPr>
      <w:r w:rsidRPr="00EE4D70">
        <w:rPr>
          <w:rFonts w:ascii="PT Astra Serif" w:hAnsi="PT Astra Serif"/>
          <w:b/>
          <w:sz w:val="24"/>
          <w:szCs w:val="24"/>
        </w:rPr>
        <w:t>Итого скорректированные величины расходов на приобретение энергетических ресурсов,</w:t>
      </w:r>
      <w:r w:rsidRPr="00EE4D70">
        <w:rPr>
          <w:rFonts w:ascii="PT Astra Serif" w:hAnsi="PT Astra Serif"/>
          <w:sz w:val="24"/>
          <w:szCs w:val="24"/>
        </w:rPr>
        <w:t xml:space="preserve"> предлагаемые экспертами к учёту при расчёте тарифов на питьевую воду составят:</w:t>
      </w: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sz w:val="24"/>
          <w:szCs w:val="24"/>
        </w:rPr>
        <w:t xml:space="preserve">- в 2021 г. – </w:t>
      </w:r>
      <w:r w:rsidRPr="00EE4D70">
        <w:rPr>
          <w:rFonts w:ascii="PT Astra Serif" w:hAnsi="PT Astra Serif"/>
          <w:bCs/>
          <w:sz w:val="24"/>
          <w:szCs w:val="24"/>
        </w:rPr>
        <w:t xml:space="preserve">23968,24 </w:t>
      </w:r>
      <w:r w:rsidRPr="00EE4D70">
        <w:rPr>
          <w:rFonts w:ascii="PT Astra Serif" w:hAnsi="PT Astra Serif"/>
          <w:sz w:val="24"/>
          <w:szCs w:val="24"/>
        </w:rPr>
        <w:t>тыс. руб.</w:t>
      </w:r>
    </w:p>
    <w:p w:rsidR="00EE4D70" w:rsidRPr="00EE4D70" w:rsidRDefault="00EE4D70" w:rsidP="00EE4D70">
      <w:pPr>
        <w:tabs>
          <w:tab w:val="left" w:pos="3947"/>
        </w:tabs>
        <w:autoSpaceDE w:val="0"/>
        <w:autoSpaceDN w:val="0"/>
        <w:jc w:val="both"/>
        <w:rPr>
          <w:rFonts w:ascii="PT Astra Serif" w:hAnsi="PT Astra Serif"/>
          <w:b/>
          <w:sz w:val="24"/>
          <w:szCs w:val="24"/>
        </w:rPr>
      </w:pPr>
      <w:r w:rsidRPr="00EE4D70">
        <w:rPr>
          <w:rFonts w:ascii="PT Astra Serif" w:hAnsi="PT Astra Serif"/>
          <w:sz w:val="24"/>
          <w:szCs w:val="24"/>
        </w:rPr>
        <w:tab/>
      </w:r>
      <w:r w:rsidRPr="00EE4D70">
        <w:rPr>
          <w:rFonts w:ascii="PT Astra Serif" w:hAnsi="PT Astra Serif"/>
          <w:b/>
          <w:sz w:val="24"/>
          <w:szCs w:val="24"/>
        </w:rPr>
        <w:t>Амортизация</w:t>
      </w:r>
    </w:p>
    <w:p w:rsidR="00EE4D70" w:rsidRPr="00EE4D70" w:rsidRDefault="00EE4D70" w:rsidP="00EE4D70">
      <w:pPr>
        <w:ind w:firstLine="743"/>
        <w:jc w:val="both"/>
        <w:rPr>
          <w:rFonts w:ascii="PT Astra Serif" w:hAnsi="PT Astra Serif"/>
          <w:sz w:val="24"/>
          <w:szCs w:val="24"/>
        </w:rPr>
      </w:pPr>
      <w:r w:rsidRPr="00EE4D70">
        <w:rPr>
          <w:rFonts w:ascii="PT Astra Serif" w:hAnsi="PT Astra Serif"/>
          <w:sz w:val="24"/>
          <w:szCs w:val="24"/>
        </w:rPr>
        <w:t xml:space="preserve">На предприятии ведется раздельный учет затрат по видам деятельности, в том числе по статье «Амортизация» сумма амортизационных отчислений на основные средства, стоящие на балансе, распределяется по всем видам деятельности в соответствии с назначением использования основных средств. </w:t>
      </w: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 xml:space="preserve">         В качестве обосновывающих материалов, подтверждающих начисление амортизационных начислений, ООО «Ульяновскоблводоканал» представило ведомость начисления амортизации, инвентарный список, содержащий сведения о номере и дате ввода основного средства, первоначальной и текущей стоимости, сроке полезного использования). По оборотно - сальдовой ведомости сч. 02 сумма амортизационных начислений за 2019 год составляет 10216,81 тыс. руб.  Предложение предприятия по статье расходов «Амортизация» составляет 556,08 тыс. руб. Проанализировав документы, эксперты предлагают признать экономически обоснованной сумму затрат в 2021 году размере 556,08 тыс. руб. </w:t>
      </w:r>
    </w:p>
    <w:p w:rsidR="00EE4D70" w:rsidRPr="00EE4D70" w:rsidRDefault="00EE4D70" w:rsidP="00EE4D70">
      <w:pPr>
        <w:tabs>
          <w:tab w:val="left" w:pos="3947"/>
        </w:tabs>
        <w:autoSpaceDE w:val="0"/>
        <w:autoSpaceDN w:val="0"/>
        <w:jc w:val="center"/>
        <w:rPr>
          <w:rFonts w:ascii="PT Astra Serif" w:hAnsi="PT Astra Serif"/>
          <w:b/>
          <w:sz w:val="28"/>
          <w:szCs w:val="28"/>
        </w:rPr>
      </w:pPr>
    </w:p>
    <w:p w:rsidR="00EE4D70" w:rsidRPr="00EE4D70" w:rsidRDefault="00EE4D70" w:rsidP="00EE4D70">
      <w:pPr>
        <w:tabs>
          <w:tab w:val="left" w:pos="3947"/>
        </w:tabs>
        <w:autoSpaceDE w:val="0"/>
        <w:autoSpaceDN w:val="0"/>
        <w:jc w:val="center"/>
        <w:rPr>
          <w:rFonts w:ascii="PT Astra Serif" w:hAnsi="PT Astra Serif"/>
          <w:b/>
          <w:sz w:val="28"/>
          <w:szCs w:val="28"/>
        </w:rPr>
      </w:pPr>
    </w:p>
    <w:p w:rsidR="00EE4D70" w:rsidRPr="00EE4D70" w:rsidRDefault="00AA45C0" w:rsidP="00EE4D70">
      <w:pPr>
        <w:tabs>
          <w:tab w:val="left" w:pos="3947"/>
        </w:tabs>
        <w:autoSpaceDE w:val="0"/>
        <w:autoSpaceDN w:val="0"/>
        <w:jc w:val="center"/>
        <w:rPr>
          <w:rFonts w:ascii="PT Astra Serif" w:hAnsi="PT Astra Serif"/>
          <w:b/>
          <w:sz w:val="28"/>
          <w:szCs w:val="28"/>
        </w:rPr>
      </w:pPr>
      <w:r>
        <w:rPr>
          <w:noProof/>
        </w:rPr>
        <w:lastRenderedPageBreak/>
        <w:drawing>
          <wp:inline distT="0" distB="0" distL="0" distR="0">
            <wp:extent cx="6010275" cy="8610600"/>
            <wp:effectExtent l="0" t="0" r="0" b="0"/>
            <wp:docPr id="4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0275" cy="8610600"/>
                    </a:xfrm>
                    <a:prstGeom prst="rect">
                      <a:avLst/>
                    </a:prstGeom>
                    <a:noFill/>
                    <a:ln>
                      <a:noFill/>
                    </a:ln>
                  </pic:spPr>
                </pic:pic>
              </a:graphicData>
            </a:graphic>
          </wp:inline>
        </w:drawing>
      </w:r>
    </w:p>
    <w:p w:rsidR="00EE4D70" w:rsidRPr="00EE4D70" w:rsidRDefault="00EE4D70" w:rsidP="00EE4D70">
      <w:pPr>
        <w:tabs>
          <w:tab w:val="left" w:pos="3947"/>
        </w:tabs>
        <w:autoSpaceDE w:val="0"/>
        <w:autoSpaceDN w:val="0"/>
        <w:jc w:val="center"/>
        <w:rPr>
          <w:rFonts w:ascii="PT Astra Serif" w:hAnsi="PT Astra Serif"/>
          <w:b/>
          <w:sz w:val="28"/>
          <w:szCs w:val="28"/>
        </w:rPr>
      </w:pPr>
    </w:p>
    <w:p w:rsidR="00EE4D70" w:rsidRPr="00EE4D70" w:rsidRDefault="00EE4D70" w:rsidP="00EE4D70">
      <w:pPr>
        <w:tabs>
          <w:tab w:val="left" w:pos="3947"/>
        </w:tabs>
        <w:autoSpaceDE w:val="0"/>
        <w:autoSpaceDN w:val="0"/>
        <w:jc w:val="center"/>
        <w:rPr>
          <w:rFonts w:ascii="PT Astra Serif" w:hAnsi="PT Astra Serif"/>
          <w:b/>
          <w:sz w:val="28"/>
          <w:szCs w:val="28"/>
        </w:rPr>
      </w:pPr>
    </w:p>
    <w:p w:rsidR="00EE4D70" w:rsidRPr="00EE4D70" w:rsidRDefault="00EE4D70" w:rsidP="00EE4D70">
      <w:pPr>
        <w:tabs>
          <w:tab w:val="left" w:pos="3947"/>
        </w:tabs>
        <w:autoSpaceDE w:val="0"/>
        <w:autoSpaceDN w:val="0"/>
        <w:jc w:val="center"/>
        <w:rPr>
          <w:rFonts w:ascii="PT Astra Serif" w:hAnsi="PT Astra Serif"/>
          <w:b/>
          <w:sz w:val="28"/>
          <w:szCs w:val="28"/>
        </w:rPr>
      </w:pPr>
    </w:p>
    <w:p w:rsidR="00EE4D70" w:rsidRPr="00EE4D70" w:rsidRDefault="00EE4D70" w:rsidP="00EE4D70">
      <w:pPr>
        <w:tabs>
          <w:tab w:val="left" w:pos="4005"/>
        </w:tabs>
      </w:pPr>
      <w:r w:rsidRPr="00EE4D70">
        <w:tab/>
      </w:r>
    </w:p>
    <w:p w:rsidR="00EE4D70" w:rsidRPr="00EE4D70" w:rsidRDefault="00EE4D70" w:rsidP="00EE4D70">
      <w:pPr>
        <w:autoSpaceDE w:val="0"/>
        <w:autoSpaceDN w:val="0"/>
        <w:jc w:val="center"/>
        <w:rPr>
          <w:rFonts w:ascii="PT Astra Serif" w:hAnsi="PT Astra Serif" w:cs="PT Astra Serif"/>
          <w:b/>
          <w:sz w:val="24"/>
          <w:szCs w:val="24"/>
        </w:rPr>
      </w:pPr>
      <w:r w:rsidRPr="00EE4D70">
        <w:rPr>
          <w:rFonts w:ascii="PT Astra Serif" w:hAnsi="PT Astra Serif" w:cs="PT Astra Serif"/>
          <w:b/>
          <w:sz w:val="24"/>
          <w:szCs w:val="24"/>
        </w:rPr>
        <w:lastRenderedPageBreak/>
        <w:t>Корректировка необходимой валовой выручки по результатам предшествующего расчётного периода регулирования</w:t>
      </w:r>
    </w:p>
    <w:tbl>
      <w:tblPr>
        <w:tblW w:w="31680" w:type="dxa"/>
        <w:tblInd w:w="-1026" w:type="dxa"/>
        <w:tblLook w:val="04A0" w:firstRow="1" w:lastRow="0" w:firstColumn="1" w:lastColumn="0" w:noHBand="0" w:noVBand="1"/>
      </w:tblPr>
      <w:tblGrid>
        <w:gridCol w:w="1019"/>
        <w:gridCol w:w="257"/>
        <w:gridCol w:w="25715"/>
        <w:gridCol w:w="640"/>
        <w:gridCol w:w="788"/>
        <w:gridCol w:w="606"/>
        <w:gridCol w:w="606"/>
        <w:gridCol w:w="606"/>
        <w:gridCol w:w="606"/>
        <w:gridCol w:w="606"/>
        <w:gridCol w:w="400"/>
        <w:gridCol w:w="513"/>
        <w:gridCol w:w="226"/>
        <w:gridCol w:w="226"/>
      </w:tblGrid>
      <w:tr w:rsidR="00EE4D70" w:rsidRPr="00EE4D70" w:rsidTr="00EE4D70">
        <w:trPr>
          <w:trHeight w:val="111"/>
        </w:trPr>
        <w:tc>
          <w:tcPr>
            <w:tcW w:w="31680" w:type="dxa"/>
            <w:gridSpan w:val="12"/>
            <w:vAlign w:val="bottom"/>
          </w:tcPr>
          <w:p w:rsidR="00EE4D70" w:rsidRPr="00EE4D70" w:rsidRDefault="00EE4D70" w:rsidP="00EE4D70">
            <w:pPr>
              <w:jc w:val="center"/>
              <w:rPr>
                <w:rFonts w:ascii="Calibri" w:hAnsi="Calibri"/>
                <w:i/>
                <w:iCs/>
                <w:color w:val="000000"/>
                <w:sz w:val="16"/>
                <w:szCs w:val="16"/>
              </w:rPr>
            </w:pPr>
          </w:p>
        </w:tc>
        <w:tc>
          <w:tcPr>
            <w:tcW w:w="226" w:type="dxa"/>
            <w:vAlign w:val="bottom"/>
            <w:hideMark/>
          </w:tcPr>
          <w:p w:rsidR="00EE4D70" w:rsidRPr="00EE4D70" w:rsidRDefault="00EE4D70" w:rsidP="00EE4D70"/>
        </w:tc>
        <w:tc>
          <w:tcPr>
            <w:tcW w:w="226" w:type="dxa"/>
            <w:vAlign w:val="bottom"/>
            <w:hideMark/>
          </w:tcPr>
          <w:p w:rsidR="00EE4D70" w:rsidRPr="00EE4D70" w:rsidRDefault="00EE4D70" w:rsidP="00EE4D70"/>
        </w:tc>
      </w:tr>
      <w:tr w:rsidR="00EE4D70" w:rsidRPr="00EE4D70" w:rsidTr="00EE4D70">
        <w:trPr>
          <w:trHeight w:val="80"/>
        </w:trPr>
        <w:tc>
          <w:tcPr>
            <w:tcW w:w="1019" w:type="dxa"/>
            <w:noWrap/>
            <w:vAlign w:val="bottom"/>
          </w:tcPr>
          <w:p w:rsidR="00EE4D70" w:rsidRPr="00EE4D70" w:rsidRDefault="00EE4D70" w:rsidP="00EE4D70">
            <w:pPr>
              <w:rPr>
                <w:rFonts w:ascii="Calibri" w:hAnsi="Calibri"/>
                <w:color w:val="000000"/>
                <w:sz w:val="22"/>
                <w:szCs w:val="22"/>
              </w:rPr>
            </w:pPr>
          </w:p>
        </w:tc>
        <w:tc>
          <w:tcPr>
            <w:tcW w:w="257" w:type="dxa"/>
            <w:noWrap/>
            <w:vAlign w:val="bottom"/>
          </w:tcPr>
          <w:p w:rsidR="00EE4D70" w:rsidRPr="00EE4D70" w:rsidRDefault="00EE4D70" w:rsidP="00EE4D70">
            <w:pPr>
              <w:rPr>
                <w:rFonts w:ascii="Calibri" w:hAnsi="Calibri"/>
                <w:color w:val="000000"/>
                <w:sz w:val="22"/>
                <w:szCs w:val="22"/>
              </w:rPr>
            </w:pPr>
          </w:p>
        </w:tc>
        <w:tc>
          <w:tcPr>
            <w:tcW w:w="25715" w:type="dxa"/>
            <w:noWrap/>
            <w:vAlign w:val="bottom"/>
          </w:tcPr>
          <w:p w:rsidR="00EE4D70" w:rsidRPr="00EE4D70" w:rsidRDefault="00EE4D70" w:rsidP="00EE4D70">
            <w:pPr>
              <w:rPr>
                <w:rFonts w:ascii="Calibri" w:hAnsi="Calibri"/>
                <w:color w:val="000000"/>
                <w:sz w:val="22"/>
                <w:szCs w:val="22"/>
              </w:rPr>
            </w:pPr>
          </w:p>
        </w:tc>
        <w:tc>
          <w:tcPr>
            <w:tcW w:w="640" w:type="dxa"/>
            <w:noWrap/>
            <w:vAlign w:val="bottom"/>
            <w:hideMark/>
          </w:tcPr>
          <w:p w:rsidR="00EE4D70" w:rsidRPr="00EE4D70" w:rsidRDefault="00EE4D70" w:rsidP="00EE4D70"/>
        </w:tc>
        <w:tc>
          <w:tcPr>
            <w:tcW w:w="788"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400" w:type="dxa"/>
            <w:noWrap/>
            <w:vAlign w:val="bottom"/>
            <w:hideMark/>
          </w:tcPr>
          <w:p w:rsidR="00EE4D70" w:rsidRPr="00EE4D70" w:rsidRDefault="00EE4D70" w:rsidP="00EE4D70"/>
        </w:tc>
        <w:tc>
          <w:tcPr>
            <w:tcW w:w="513" w:type="dxa"/>
            <w:noWrap/>
            <w:vAlign w:val="bottom"/>
            <w:hideMark/>
          </w:tcPr>
          <w:p w:rsidR="00EE4D70" w:rsidRPr="00EE4D70" w:rsidRDefault="00EE4D70" w:rsidP="00EE4D70"/>
        </w:tc>
        <w:tc>
          <w:tcPr>
            <w:tcW w:w="226" w:type="dxa"/>
            <w:noWrap/>
            <w:vAlign w:val="bottom"/>
            <w:hideMark/>
          </w:tcPr>
          <w:p w:rsidR="00EE4D70" w:rsidRPr="00EE4D70" w:rsidRDefault="00EE4D70" w:rsidP="00EE4D70"/>
        </w:tc>
        <w:tc>
          <w:tcPr>
            <w:tcW w:w="226" w:type="dxa"/>
            <w:noWrap/>
            <w:vAlign w:val="bottom"/>
            <w:hideMark/>
          </w:tcPr>
          <w:p w:rsidR="00EE4D70" w:rsidRPr="00EE4D70" w:rsidRDefault="00EE4D70" w:rsidP="00EE4D70"/>
        </w:tc>
      </w:tr>
      <w:tr w:rsidR="00EE4D70" w:rsidRPr="00EE4D70" w:rsidTr="00EE4D70">
        <w:trPr>
          <w:trHeight w:val="80"/>
        </w:trPr>
        <w:tc>
          <w:tcPr>
            <w:tcW w:w="1019" w:type="dxa"/>
            <w:noWrap/>
            <w:vAlign w:val="bottom"/>
          </w:tcPr>
          <w:p w:rsidR="00EE4D70" w:rsidRPr="00EE4D70" w:rsidRDefault="00EE4D70" w:rsidP="00EE4D70">
            <w:pPr>
              <w:rPr>
                <w:rFonts w:ascii="Calibri" w:hAnsi="Calibri"/>
                <w:color w:val="000000"/>
                <w:sz w:val="22"/>
                <w:szCs w:val="22"/>
              </w:rPr>
            </w:pPr>
          </w:p>
        </w:tc>
        <w:tc>
          <w:tcPr>
            <w:tcW w:w="257" w:type="dxa"/>
            <w:noWrap/>
            <w:vAlign w:val="bottom"/>
          </w:tcPr>
          <w:p w:rsidR="00EE4D70" w:rsidRPr="00EE4D70" w:rsidRDefault="00EE4D70" w:rsidP="00EE4D70">
            <w:pPr>
              <w:rPr>
                <w:rFonts w:ascii="Calibri" w:hAnsi="Calibri"/>
                <w:color w:val="000000"/>
                <w:sz w:val="22"/>
                <w:szCs w:val="22"/>
              </w:rPr>
            </w:pPr>
          </w:p>
        </w:tc>
        <w:tc>
          <w:tcPr>
            <w:tcW w:w="25715" w:type="dxa"/>
            <w:noWrap/>
            <w:vAlign w:val="bottom"/>
          </w:tcPr>
          <w:p w:rsidR="00EE4D70" w:rsidRPr="00EE4D70" w:rsidRDefault="00EE4D70" w:rsidP="00EE4D70">
            <w:pPr>
              <w:rPr>
                <w:rFonts w:ascii="Calibri" w:hAnsi="Calibri"/>
                <w:color w:val="000000"/>
                <w:sz w:val="22"/>
                <w:szCs w:val="22"/>
              </w:rPr>
            </w:pPr>
          </w:p>
        </w:tc>
        <w:tc>
          <w:tcPr>
            <w:tcW w:w="640" w:type="dxa"/>
            <w:noWrap/>
            <w:vAlign w:val="bottom"/>
            <w:hideMark/>
          </w:tcPr>
          <w:p w:rsidR="00EE4D70" w:rsidRPr="00EE4D70" w:rsidRDefault="00EE4D70" w:rsidP="00EE4D70"/>
        </w:tc>
        <w:tc>
          <w:tcPr>
            <w:tcW w:w="788"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400" w:type="dxa"/>
            <w:noWrap/>
            <w:vAlign w:val="bottom"/>
            <w:hideMark/>
          </w:tcPr>
          <w:p w:rsidR="00EE4D70" w:rsidRPr="00EE4D70" w:rsidRDefault="00EE4D70" w:rsidP="00EE4D70"/>
        </w:tc>
        <w:tc>
          <w:tcPr>
            <w:tcW w:w="513" w:type="dxa"/>
            <w:noWrap/>
            <w:vAlign w:val="bottom"/>
            <w:hideMark/>
          </w:tcPr>
          <w:p w:rsidR="00EE4D70" w:rsidRPr="00EE4D70" w:rsidRDefault="00EE4D70" w:rsidP="00EE4D70"/>
        </w:tc>
        <w:tc>
          <w:tcPr>
            <w:tcW w:w="226" w:type="dxa"/>
            <w:noWrap/>
            <w:vAlign w:val="bottom"/>
            <w:hideMark/>
          </w:tcPr>
          <w:p w:rsidR="00EE4D70" w:rsidRPr="00EE4D70" w:rsidRDefault="00EE4D70" w:rsidP="00EE4D70"/>
        </w:tc>
        <w:tc>
          <w:tcPr>
            <w:tcW w:w="226" w:type="dxa"/>
            <w:noWrap/>
            <w:vAlign w:val="bottom"/>
            <w:hideMark/>
          </w:tcPr>
          <w:p w:rsidR="00EE4D70" w:rsidRPr="00EE4D70" w:rsidRDefault="00EE4D70" w:rsidP="00EE4D70"/>
        </w:tc>
      </w:tr>
      <w:tr w:rsidR="00EE4D70" w:rsidRPr="00EE4D70" w:rsidTr="00EE4D70">
        <w:trPr>
          <w:trHeight w:val="300"/>
        </w:trPr>
        <w:tc>
          <w:tcPr>
            <w:tcW w:w="1019" w:type="dxa"/>
            <w:noWrap/>
            <w:vAlign w:val="center"/>
          </w:tcPr>
          <w:p w:rsidR="00EE4D70" w:rsidRPr="00EE4D70" w:rsidRDefault="00EE4D70" w:rsidP="00EE4D70">
            <w:pPr>
              <w:rPr>
                <w:rFonts w:ascii="Calibri" w:hAnsi="Calibri"/>
                <w:color w:val="000000"/>
                <w:sz w:val="22"/>
                <w:szCs w:val="22"/>
              </w:rPr>
            </w:pPr>
          </w:p>
        </w:tc>
        <w:tc>
          <w:tcPr>
            <w:tcW w:w="257" w:type="dxa"/>
            <w:noWrap/>
            <w:vAlign w:val="center"/>
          </w:tcPr>
          <w:p w:rsidR="00EE4D70" w:rsidRPr="00EE4D70" w:rsidRDefault="00EE4D70" w:rsidP="00EE4D70">
            <w:pPr>
              <w:rPr>
                <w:rFonts w:ascii="Calibri" w:hAnsi="Calibri"/>
                <w:color w:val="000000"/>
                <w:sz w:val="22"/>
                <w:szCs w:val="22"/>
              </w:rPr>
            </w:pPr>
          </w:p>
        </w:tc>
        <w:tc>
          <w:tcPr>
            <w:tcW w:w="25715" w:type="dxa"/>
            <w:noWrap/>
            <w:vAlign w:val="center"/>
          </w:tcPr>
          <w:p w:rsidR="00EE4D70" w:rsidRPr="00EE4D70" w:rsidRDefault="00EE4D70" w:rsidP="00EE4D70">
            <w:pPr>
              <w:rPr>
                <w:rFonts w:ascii="Calibri" w:hAnsi="Calibri"/>
                <w:color w:val="000000"/>
                <w:sz w:val="22"/>
                <w:szCs w:val="22"/>
              </w:rPr>
            </w:pPr>
          </w:p>
          <w:p w:rsidR="00EE4D70" w:rsidRPr="00EE4D70" w:rsidRDefault="00AA45C0" w:rsidP="00EE4D70">
            <w:pPr>
              <w:rPr>
                <w:rFonts w:ascii="Calibri" w:hAnsi="Calibri"/>
                <w:color w:val="000000"/>
                <w:sz w:val="22"/>
                <w:szCs w:val="22"/>
              </w:rPr>
            </w:pPr>
            <w:r>
              <w:rPr>
                <w:noProof/>
              </w:rPr>
              <w:drawing>
                <wp:inline distT="0" distB="0" distL="0" distR="0">
                  <wp:extent cx="6153150" cy="2676525"/>
                  <wp:effectExtent l="0" t="0" r="0" b="0"/>
                  <wp:docPr id="4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53150" cy="2676525"/>
                          </a:xfrm>
                          <a:prstGeom prst="rect">
                            <a:avLst/>
                          </a:prstGeom>
                          <a:noFill/>
                          <a:ln>
                            <a:noFill/>
                          </a:ln>
                        </pic:spPr>
                      </pic:pic>
                    </a:graphicData>
                  </a:graphic>
                </wp:inline>
              </w:drawing>
            </w:r>
          </w:p>
          <w:p w:rsidR="00EE4D70" w:rsidRPr="00EE4D70" w:rsidRDefault="00EE4D70" w:rsidP="00EE4D70">
            <w:pPr>
              <w:rPr>
                <w:rFonts w:ascii="Calibri" w:hAnsi="Calibri"/>
                <w:color w:val="000000"/>
                <w:sz w:val="22"/>
                <w:szCs w:val="22"/>
              </w:rPr>
            </w:pPr>
          </w:p>
          <w:p w:rsidR="00EE4D70" w:rsidRPr="00EE4D70" w:rsidRDefault="00EE4D70" w:rsidP="00EE4D70">
            <w:pPr>
              <w:rPr>
                <w:rFonts w:ascii="Calibri" w:hAnsi="Calibri"/>
                <w:color w:val="000000"/>
                <w:sz w:val="22"/>
                <w:szCs w:val="22"/>
              </w:rPr>
            </w:pPr>
          </w:p>
        </w:tc>
        <w:tc>
          <w:tcPr>
            <w:tcW w:w="640" w:type="dxa"/>
            <w:noWrap/>
            <w:vAlign w:val="center"/>
            <w:hideMark/>
          </w:tcPr>
          <w:p w:rsidR="00EE4D70" w:rsidRPr="00EE4D70" w:rsidRDefault="00EE4D70" w:rsidP="00EE4D70"/>
        </w:tc>
        <w:tc>
          <w:tcPr>
            <w:tcW w:w="788" w:type="dxa"/>
            <w:noWrap/>
            <w:vAlign w:val="center"/>
            <w:hideMark/>
          </w:tcPr>
          <w:p w:rsidR="00EE4D70" w:rsidRPr="00EE4D70" w:rsidRDefault="00EE4D70" w:rsidP="00EE4D70"/>
        </w:tc>
        <w:tc>
          <w:tcPr>
            <w:tcW w:w="606" w:type="dxa"/>
            <w:vAlign w:val="bottom"/>
            <w:hideMark/>
          </w:tcPr>
          <w:p w:rsidR="00EE4D70" w:rsidRPr="00EE4D70" w:rsidRDefault="00EE4D70" w:rsidP="00EE4D70"/>
        </w:tc>
        <w:tc>
          <w:tcPr>
            <w:tcW w:w="606" w:type="dxa"/>
            <w:vAlign w:val="bottom"/>
            <w:hideMark/>
          </w:tcPr>
          <w:p w:rsidR="00EE4D70" w:rsidRPr="00EE4D70" w:rsidRDefault="00EE4D70" w:rsidP="00EE4D70"/>
        </w:tc>
        <w:tc>
          <w:tcPr>
            <w:tcW w:w="606" w:type="dxa"/>
            <w:vAlign w:val="bottom"/>
            <w:hideMark/>
          </w:tcPr>
          <w:p w:rsidR="00EE4D70" w:rsidRPr="00EE4D70" w:rsidRDefault="00EE4D70" w:rsidP="00EE4D70"/>
        </w:tc>
        <w:tc>
          <w:tcPr>
            <w:tcW w:w="606" w:type="dxa"/>
            <w:vAlign w:val="bottom"/>
            <w:hideMark/>
          </w:tcPr>
          <w:p w:rsidR="00EE4D70" w:rsidRPr="00EE4D70" w:rsidRDefault="00EE4D70" w:rsidP="00EE4D70"/>
        </w:tc>
        <w:tc>
          <w:tcPr>
            <w:tcW w:w="606" w:type="dxa"/>
            <w:vAlign w:val="bottom"/>
            <w:hideMark/>
          </w:tcPr>
          <w:p w:rsidR="00EE4D70" w:rsidRPr="00EE4D70" w:rsidRDefault="00EE4D70" w:rsidP="00EE4D70"/>
        </w:tc>
        <w:tc>
          <w:tcPr>
            <w:tcW w:w="400" w:type="dxa"/>
            <w:vAlign w:val="bottom"/>
            <w:hideMark/>
          </w:tcPr>
          <w:p w:rsidR="00EE4D70" w:rsidRPr="00EE4D70" w:rsidRDefault="00EE4D70" w:rsidP="00EE4D70"/>
        </w:tc>
        <w:tc>
          <w:tcPr>
            <w:tcW w:w="513" w:type="dxa"/>
            <w:vAlign w:val="bottom"/>
            <w:hideMark/>
          </w:tcPr>
          <w:p w:rsidR="00EE4D70" w:rsidRPr="00EE4D70" w:rsidRDefault="00EE4D70" w:rsidP="00EE4D70"/>
        </w:tc>
        <w:tc>
          <w:tcPr>
            <w:tcW w:w="226" w:type="dxa"/>
            <w:vAlign w:val="bottom"/>
            <w:hideMark/>
          </w:tcPr>
          <w:p w:rsidR="00EE4D70" w:rsidRPr="00EE4D70" w:rsidRDefault="00EE4D70" w:rsidP="00EE4D70"/>
        </w:tc>
        <w:tc>
          <w:tcPr>
            <w:tcW w:w="226" w:type="dxa"/>
            <w:noWrap/>
            <w:vAlign w:val="bottom"/>
            <w:hideMark/>
          </w:tcPr>
          <w:p w:rsidR="00EE4D70" w:rsidRPr="00EE4D70" w:rsidRDefault="00EE4D70" w:rsidP="00EE4D70"/>
        </w:tc>
      </w:tr>
    </w:tbl>
    <w:p w:rsidR="00EE4D70" w:rsidRPr="00EE4D70" w:rsidRDefault="00EE4D70" w:rsidP="00EE4D70">
      <w:pPr>
        <w:tabs>
          <w:tab w:val="left" w:pos="762"/>
        </w:tabs>
        <w:autoSpaceDE w:val="0"/>
        <w:autoSpaceDN w:val="0"/>
        <w:jc w:val="both"/>
        <w:rPr>
          <w:rFonts w:ascii="PT Astra Serif" w:hAnsi="PT Astra Serif"/>
          <w:sz w:val="24"/>
          <w:szCs w:val="24"/>
        </w:rPr>
      </w:pPr>
      <w:r w:rsidRPr="00EE4D70">
        <w:rPr>
          <w:rFonts w:ascii="PT Astra Serif" w:hAnsi="PT Astra Serif" w:cs="PT Astra Serif"/>
          <w:b/>
          <w:sz w:val="28"/>
          <w:szCs w:val="28"/>
        </w:rPr>
        <w:tab/>
      </w:r>
      <w:r w:rsidRPr="00EE4D70">
        <w:rPr>
          <w:rFonts w:ascii="PT Astra Serif" w:hAnsi="PT Astra Serif" w:cs="PT Astra Serif"/>
          <w:bCs/>
          <w:sz w:val="24"/>
          <w:szCs w:val="24"/>
        </w:rPr>
        <w:t xml:space="preserve">По расчётам экспертов фактическая величина НВВ в 2019 году должна составить 37770,43 тыс. руб.,   товарная выручка от реализации услуги – 37358,36  тыс. руб. Размер корректировки составляет 412,06 тыс. руб. </w:t>
      </w:r>
    </w:p>
    <w:p w:rsidR="00EE4D70" w:rsidRPr="00EE4D70" w:rsidRDefault="00EE4D70" w:rsidP="00EE4D70">
      <w:pPr>
        <w:tabs>
          <w:tab w:val="left" w:pos="3947"/>
        </w:tabs>
        <w:autoSpaceDE w:val="0"/>
        <w:autoSpaceDN w:val="0"/>
        <w:jc w:val="center"/>
        <w:rPr>
          <w:rFonts w:ascii="PT Astra Serif" w:hAnsi="PT Astra Serif"/>
          <w:b/>
          <w:sz w:val="24"/>
          <w:szCs w:val="24"/>
        </w:rPr>
      </w:pPr>
    </w:p>
    <w:p w:rsidR="00EE4D70" w:rsidRPr="00EE4D70" w:rsidRDefault="00EE4D70" w:rsidP="00EE4D70">
      <w:pPr>
        <w:tabs>
          <w:tab w:val="left" w:pos="3947"/>
        </w:tabs>
        <w:autoSpaceDE w:val="0"/>
        <w:autoSpaceDN w:val="0"/>
        <w:jc w:val="center"/>
        <w:rPr>
          <w:rFonts w:ascii="PT Astra Serif" w:hAnsi="PT Astra Serif"/>
          <w:b/>
          <w:sz w:val="24"/>
          <w:szCs w:val="24"/>
        </w:rPr>
      </w:pPr>
      <w:r w:rsidRPr="00EE4D70">
        <w:rPr>
          <w:rFonts w:ascii="PT Astra Serif" w:hAnsi="PT Astra Serif"/>
          <w:b/>
          <w:sz w:val="24"/>
          <w:szCs w:val="24"/>
        </w:rPr>
        <w:t xml:space="preserve">Предпринимательская прибыль </w:t>
      </w:r>
    </w:p>
    <w:p w:rsidR="00EE4D70" w:rsidRPr="00EE4D70" w:rsidRDefault="00EE4D70" w:rsidP="00EE4D70">
      <w:pPr>
        <w:autoSpaceDE w:val="0"/>
        <w:autoSpaceDN w:val="0"/>
        <w:ind w:firstLine="708"/>
        <w:jc w:val="both"/>
        <w:rPr>
          <w:rFonts w:ascii="PT Astra Serif" w:hAnsi="PT Astra Serif" w:cs="PT Astra Serif"/>
          <w:bCs/>
          <w:sz w:val="24"/>
          <w:szCs w:val="24"/>
        </w:rPr>
      </w:pPr>
      <w:r w:rsidRPr="00EE4D70">
        <w:rPr>
          <w:rFonts w:ascii="PT Astra Serif" w:hAnsi="PT Astra Serif" w:cs="PT Astra Serif"/>
          <w:bCs/>
          <w:sz w:val="24"/>
          <w:szCs w:val="24"/>
        </w:rPr>
        <w:t>В расчет необходимой валовой выручки ООО «Ульяновский областной водоканал» принята предпринимательская прибыль в размере  5% от текущих расходов и амортизации  (42313,03+556,08) *5/100=2143,46 тыс.руб.</w:t>
      </w:r>
    </w:p>
    <w:p w:rsidR="00EE4D70" w:rsidRPr="00EE4D70" w:rsidRDefault="00EE4D70" w:rsidP="00EE4D70">
      <w:pPr>
        <w:autoSpaceDE w:val="0"/>
        <w:autoSpaceDN w:val="0"/>
        <w:ind w:firstLine="708"/>
        <w:rPr>
          <w:rFonts w:ascii="PT Astra Serif" w:hAnsi="PT Astra Serif"/>
          <w:sz w:val="24"/>
          <w:szCs w:val="24"/>
        </w:rPr>
      </w:pPr>
    </w:p>
    <w:p w:rsidR="00EE4D70" w:rsidRPr="00EE4D70" w:rsidRDefault="00EE4D70" w:rsidP="00EE4D70">
      <w:pPr>
        <w:autoSpaceDE w:val="0"/>
        <w:autoSpaceDN w:val="0"/>
        <w:ind w:firstLine="708"/>
        <w:jc w:val="center"/>
        <w:rPr>
          <w:rFonts w:ascii="PT Astra Serif" w:hAnsi="PT Astra Serif"/>
          <w:b/>
          <w:sz w:val="24"/>
          <w:szCs w:val="24"/>
        </w:rPr>
      </w:pPr>
      <w:r w:rsidRPr="00EE4D70">
        <w:rPr>
          <w:rFonts w:ascii="PT Astra Serif" w:hAnsi="PT Astra Serif"/>
          <w:b/>
          <w:sz w:val="24"/>
          <w:szCs w:val="24"/>
        </w:rPr>
        <w:t>Необходимая валовая выручка и тарифы</w:t>
      </w:r>
    </w:p>
    <w:p w:rsidR="00EE4D70" w:rsidRPr="00EE4D70" w:rsidRDefault="00EE4D70" w:rsidP="00EE4D70">
      <w:pPr>
        <w:jc w:val="both"/>
        <w:rPr>
          <w:rFonts w:ascii="PT Astra Serif" w:hAnsi="PT Astra Serif"/>
          <w:bCs/>
          <w:sz w:val="24"/>
          <w:szCs w:val="24"/>
        </w:rPr>
      </w:pPr>
      <w:r w:rsidRPr="00EE4D70">
        <w:rPr>
          <w:rFonts w:ascii="PT Astra Serif" w:hAnsi="PT Astra Serif"/>
          <w:bCs/>
          <w:sz w:val="24"/>
          <w:szCs w:val="24"/>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2021 год  </w:t>
      </w:r>
      <w:r w:rsidRPr="00EE4D70">
        <w:rPr>
          <w:bCs/>
          <w:sz w:val="24"/>
          <w:szCs w:val="24"/>
          <w:lang w:eastAsia="ar-SA"/>
        </w:rPr>
        <w:t xml:space="preserve">скорректированные величины </w:t>
      </w:r>
      <w:r w:rsidRPr="00EE4D70">
        <w:rPr>
          <w:rFonts w:ascii="PT Astra Serif" w:hAnsi="PT Astra Serif"/>
          <w:bCs/>
          <w:sz w:val="24"/>
          <w:szCs w:val="24"/>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643"/>
        <w:gridCol w:w="2405"/>
        <w:gridCol w:w="2406"/>
      </w:tblGrid>
      <w:tr w:rsidR="00EE4D70" w:rsidRPr="00EE4D70" w:rsidTr="00EE4D70">
        <w:tc>
          <w:tcPr>
            <w:tcW w:w="2414" w:type="dxa"/>
            <w:tcBorders>
              <w:top w:val="single" w:sz="4" w:space="0" w:color="auto"/>
              <w:left w:val="single" w:sz="4" w:space="0" w:color="auto"/>
              <w:bottom w:val="single" w:sz="4" w:space="0" w:color="auto"/>
              <w:right w:val="single" w:sz="4" w:space="0" w:color="auto"/>
            </w:tcBorders>
            <w:vAlign w:val="center"/>
          </w:tcPr>
          <w:p w:rsidR="00EE4D70" w:rsidRPr="00EE4D70" w:rsidRDefault="00EE4D70" w:rsidP="00EE4D70">
            <w:pPr>
              <w:autoSpaceDE w:val="0"/>
              <w:autoSpaceDN w:val="0"/>
              <w:jc w:val="center"/>
              <w:rPr>
                <w:rFonts w:ascii="PT Astra Serif" w:hAnsi="PT Astra Serif"/>
                <w:bCs/>
                <w:sz w:val="24"/>
                <w:szCs w:val="24"/>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НВВ на 2-е полугодие</w:t>
            </w:r>
          </w:p>
        </w:tc>
      </w:tr>
      <w:tr w:rsidR="00EE4D70" w:rsidRPr="00EE4D70" w:rsidTr="00EE4D70">
        <w:tc>
          <w:tcPr>
            <w:tcW w:w="2414"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autoSpaceDE w:val="0"/>
              <w:autoSpaceDN w:val="0"/>
              <w:jc w:val="both"/>
              <w:rPr>
                <w:rFonts w:ascii="PT Astra Serif" w:hAnsi="PT Astra Serif"/>
                <w:bCs/>
                <w:sz w:val="24"/>
                <w:szCs w:val="24"/>
              </w:rPr>
            </w:pPr>
            <w:r w:rsidRPr="00EE4D70">
              <w:rPr>
                <w:rFonts w:ascii="PT Astra Serif" w:hAnsi="PT Astra Serif"/>
                <w:bCs/>
                <w:sz w:val="24"/>
                <w:szCs w:val="24"/>
              </w:rPr>
              <w:t>2021 год</w:t>
            </w:r>
          </w:p>
        </w:tc>
        <w:tc>
          <w:tcPr>
            <w:tcW w:w="265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44033,77</w:t>
            </w:r>
          </w:p>
        </w:tc>
        <w:tc>
          <w:tcPr>
            <w:tcW w:w="2414"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22016,88</w:t>
            </w:r>
          </w:p>
        </w:tc>
        <w:tc>
          <w:tcPr>
            <w:tcW w:w="2415"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22016,88</w:t>
            </w:r>
          </w:p>
        </w:tc>
      </w:tr>
    </w:tbl>
    <w:p w:rsidR="00EE4D70" w:rsidRPr="00EE4D70" w:rsidRDefault="00EE4D70" w:rsidP="00EE4D70">
      <w:pPr>
        <w:ind w:left="150" w:right="-29" w:firstLine="558"/>
        <w:jc w:val="both"/>
        <w:rPr>
          <w:rFonts w:ascii="PT Astra Serif" w:hAnsi="PT Astra Serif"/>
          <w:sz w:val="24"/>
          <w:szCs w:val="24"/>
        </w:rPr>
      </w:pPr>
    </w:p>
    <w:p w:rsidR="00EE4D70" w:rsidRPr="00EE4D70" w:rsidRDefault="00EE4D70" w:rsidP="00EE4D70">
      <w:pPr>
        <w:ind w:left="150" w:right="-29" w:firstLine="558"/>
        <w:jc w:val="both"/>
        <w:rPr>
          <w:rFonts w:ascii="PT Astra Serif" w:hAnsi="PT Astra Serif"/>
          <w:sz w:val="24"/>
          <w:szCs w:val="24"/>
        </w:rPr>
      </w:pPr>
      <w:r w:rsidRPr="00EE4D70">
        <w:rPr>
          <w:rFonts w:ascii="PT Astra Serif" w:hAnsi="PT Astra Serif"/>
          <w:sz w:val="24"/>
          <w:szCs w:val="24"/>
        </w:rPr>
        <w:t>В соответствии с Указом Губернатора Ульяновской области о предельных индексах изменения размера платы граждан за коммунальные услуги  на 2021 год  от 27.11.2020 № 179 Органом регулирования применена величина сглаживания тарифов на 2021 год в размере (-2690,86) тыс. руб., на 2022 год в размере 2690,86 тыс. руб.</w:t>
      </w:r>
    </w:p>
    <w:p w:rsidR="00EE4D70" w:rsidRPr="00EE4D70" w:rsidRDefault="00EE4D70" w:rsidP="00EE4D70">
      <w:pPr>
        <w:ind w:left="150" w:right="-29" w:firstLine="558"/>
        <w:jc w:val="both"/>
        <w:rPr>
          <w:rFonts w:ascii="PT Astra Serif" w:hAnsi="PT Astra Serif"/>
          <w:sz w:val="24"/>
          <w:szCs w:val="24"/>
        </w:rPr>
      </w:pPr>
      <w:r w:rsidRPr="00EE4D70">
        <w:rPr>
          <w:rFonts w:ascii="PT Astra Serif" w:hAnsi="PT Astra Serif"/>
          <w:sz w:val="24"/>
          <w:szCs w:val="24"/>
        </w:rPr>
        <w:t xml:space="preserve">С учётом осуществленной корректировки тарифов на питьевую воду и предписания ФАС России утверждается следующий размер тарифов:   </w:t>
      </w:r>
    </w:p>
    <w:p w:rsidR="00EE4D70" w:rsidRPr="00EE4D70" w:rsidRDefault="00EE4D70" w:rsidP="00EE4D70">
      <w:pPr>
        <w:ind w:left="142" w:firstLine="284"/>
        <w:jc w:val="both"/>
        <w:rPr>
          <w:rFonts w:ascii="PT Astra Serif" w:hAnsi="PT Astra Serif"/>
          <w:sz w:val="24"/>
          <w:szCs w:val="24"/>
        </w:rPr>
      </w:pPr>
      <w:r w:rsidRPr="00EE4D70">
        <w:rPr>
          <w:rFonts w:ascii="PT Astra Serif" w:hAnsi="PT Astra Serif"/>
          <w:sz w:val="24"/>
          <w:szCs w:val="24"/>
        </w:rPr>
        <w:t>- на период с 01.01.2021 по 30.06.2021 в размере 17,99 руб./куб.м (без учёта НДС);</w:t>
      </w: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 xml:space="preserve">     - на период с 01.07.2021 по 31.12.2021 в размере 17,99 руб./куб.м (без учёта НДС).</w:t>
      </w:r>
    </w:p>
    <w:p w:rsidR="00EE4D70" w:rsidRPr="00EE4D70" w:rsidRDefault="00AA45C0" w:rsidP="00EE4D70">
      <w:pPr>
        <w:tabs>
          <w:tab w:val="left" w:pos="2160"/>
        </w:tabs>
        <w:rPr>
          <w:rFonts w:ascii="PT Astra Serif" w:hAnsi="PT Astra Serif"/>
          <w:sz w:val="28"/>
          <w:szCs w:val="28"/>
        </w:rPr>
      </w:pPr>
      <w:r>
        <w:rPr>
          <w:noProof/>
        </w:rPr>
        <w:lastRenderedPageBreak/>
        <w:drawing>
          <wp:inline distT="0" distB="0" distL="0" distR="0">
            <wp:extent cx="6153150" cy="6019800"/>
            <wp:effectExtent l="0" t="0" r="0" b="0"/>
            <wp:docPr id="4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53150" cy="6019800"/>
                    </a:xfrm>
                    <a:prstGeom prst="rect">
                      <a:avLst/>
                    </a:prstGeom>
                    <a:noFill/>
                    <a:ln>
                      <a:noFill/>
                    </a:ln>
                  </pic:spPr>
                </pic:pic>
              </a:graphicData>
            </a:graphic>
          </wp:inline>
        </w:drawing>
      </w:r>
    </w:p>
    <w:p w:rsidR="00EE4D70" w:rsidRPr="00EE4D70" w:rsidRDefault="00EE4D70" w:rsidP="00EE4D70">
      <w:pPr>
        <w:tabs>
          <w:tab w:val="left" w:pos="2160"/>
        </w:tabs>
        <w:rPr>
          <w:rFonts w:ascii="PT Astra Serif" w:hAnsi="PT Astra Serif"/>
          <w:sz w:val="28"/>
          <w:szCs w:val="28"/>
        </w:rPr>
      </w:pPr>
    </w:p>
    <w:p w:rsidR="00EE4D70" w:rsidRPr="00EE4D70" w:rsidRDefault="00EE4D70" w:rsidP="00EE4D70">
      <w:pPr>
        <w:jc w:val="both"/>
        <w:rPr>
          <w:rFonts w:ascii="PT Astra Serif" w:hAnsi="PT Astra Serif"/>
          <w:b/>
          <w:sz w:val="28"/>
          <w:szCs w:val="28"/>
        </w:rPr>
      </w:pPr>
      <w:r w:rsidRPr="00EE4D70">
        <w:rPr>
          <w:rFonts w:ascii="PT Astra Serif" w:hAnsi="PT Astra Serif"/>
          <w:b/>
          <w:sz w:val="24"/>
          <w:szCs w:val="24"/>
        </w:rPr>
        <w:tab/>
      </w:r>
      <w:r w:rsidRPr="00EE4D70">
        <w:rPr>
          <w:rFonts w:ascii="PT Astra Serif" w:hAnsi="PT Astra Serif"/>
          <w:b/>
          <w:sz w:val="24"/>
          <w:szCs w:val="24"/>
        </w:rPr>
        <w:tab/>
      </w:r>
      <w:r w:rsidRPr="00EE4D70">
        <w:rPr>
          <w:rFonts w:ascii="PT Astra Serif" w:hAnsi="PT Astra Serif"/>
          <w:b/>
          <w:sz w:val="24"/>
          <w:szCs w:val="24"/>
        </w:rPr>
        <w:tab/>
      </w:r>
      <w:r w:rsidRPr="00EE4D70">
        <w:rPr>
          <w:rFonts w:ascii="PT Astra Serif" w:hAnsi="PT Astra Serif"/>
          <w:b/>
          <w:sz w:val="24"/>
          <w:szCs w:val="24"/>
        </w:rPr>
        <w:tab/>
      </w:r>
      <w:r w:rsidRPr="00EE4D70">
        <w:rPr>
          <w:rFonts w:ascii="PT Astra Serif" w:hAnsi="PT Astra Serif"/>
          <w:b/>
          <w:sz w:val="28"/>
          <w:szCs w:val="28"/>
        </w:rPr>
        <w:t>Тарифы на водоотведение</w:t>
      </w:r>
    </w:p>
    <w:p w:rsidR="00EE4D70" w:rsidRPr="00EE4D70" w:rsidRDefault="00EE4D70" w:rsidP="00EE4D70">
      <w:pPr>
        <w:keepNext/>
        <w:spacing w:before="240" w:after="60"/>
        <w:outlineLvl w:val="0"/>
        <w:rPr>
          <w:rFonts w:ascii="PT Astra Serif" w:hAnsi="PT Astra Serif"/>
          <w:b/>
          <w:bCs/>
          <w:kern w:val="32"/>
          <w:sz w:val="24"/>
          <w:szCs w:val="24"/>
          <w:lang w:val="x-none" w:eastAsia="x-none"/>
        </w:rPr>
      </w:pPr>
      <w:r w:rsidRPr="00EE4D70">
        <w:rPr>
          <w:rFonts w:ascii="PT Astra Serif" w:hAnsi="PT Astra Serif"/>
          <w:b/>
          <w:bCs/>
          <w:kern w:val="32"/>
          <w:sz w:val="24"/>
          <w:szCs w:val="24"/>
          <w:lang w:eastAsia="x-none"/>
        </w:rPr>
        <w:t>В</w:t>
      </w:r>
      <w:r w:rsidRPr="00EE4D70">
        <w:rPr>
          <w:rFonts w:ascii="PT Astra Serif" w:hAnsi="PT Astra Serif"/>
          <w:b/>
          <w:bCs/>
          <w:kern w:val="32"/>
          <w:sz w:val="24"/>
          <w:szCs w:val="24"/>
          <w:lang w:val="x-none" w:eastAsia="x-none"/>
        </w:rPr>
        <w:t xml:space="preserve"> соответствии с приказа ФАС России от 04.12.2020 СП № 16422/20 </w:t>
      </w:r>
      <w:r w:rsidRPr="00EE4D70">
        <w:rPr>
          <w:rFonts w:ascii="PT Astra Serif" w:hAnsi="PT Astra Serif"/>
          <w:b/>
          <w:bCs/>
          <w:kern w:val="32"/>
          <w:sz w:val="24"/>
          <w:szCs w:val="24"/>
          <w:lang w:eastAsia="x-none"/>
        </w:rPr>
        <w:t xml:space="preserve"> </w:t>
      </w:r>
      <w:r w:rsidRPr="00EE4D70">
        <w:rPr>
          <w:rFonts w:ascii="PT Astra Serif" w:hAnsi="PT Astra Serif"/>
          <w:b/>
          <w:bCs/>
          <w:kern w:val="32"/>
          <w:sz w:val="24"/>
          <w:szCs w:val="24"/>
          <w:lang w:val="x-none" w:eastAsia="x-none"/>
        </w:rPr>
        <w:t>предписано:</w:t>
      </w:r>
    </w:p>
    <w:p w:rsidR="00EE4D70" w:rsidRPr="00EE4D70" w:rsidRDefault="00EE4D70" w:rsidP="00EE4D70">
      <w:pPr>
        <w:tabs>
          <w:tab w:val="left" w:pos="1095"/>
        </w:tabs>
        <w:jc w:val="both"/>
        <w:rPr>
          <w:rFonts w:ascii="PT Astra Serif" w:hAnsi="PT Astra Serif"/>
          <w:sz w:val="24"/>
          <w:szCs w:val="24"/>
        </w:rPr>
      </w:pPr>
      <w:r w:rsidRPr="00EE4D70">
        <w:rPr>
          <w:rFonts w:ascii="PT Astra Serif" w:hAnsi="PT Astra Serif"/>
          <w:sz w:val="24"/>
          <w:szCs w:val="24"/>
        </w:rPr>
        <w:t>1.</w:t>
      </w:r>
      <w:r w:rsidRPr="00EE4D70">
        <w:rPr>
          <w:rFonts w:ascii="PT Astra Serif" w:hAnsi="PT Astra Serif"/>
          <w:sz w:val="24"/>
          <w:szCs w:val="24"/>
        </w:rPr>
        <w:tab/>
        <w:t>Признать орган регулирования нарушившим пункты 25-26 Правил регулирования № 406 при установлении (корректировке) долгосрочных тарифов на водоснабжение и водоотведение для ООО «Ульяновскоблводоканал» на 2017-2019 гг., на 2019-2022 гг., на 2020-2022 гг.</w:t>
      </w:r>
    </w:p>
    <w:p w:rsidR="00EE4D70" w:rsidRPr="00EE4D70" w:rsidRDefault="00EE4D70" w:rsidP="00EE4D70">
      <w:pPr>
        <w:tabs>
          <w:tab w:val="left" w:pos="1020"/>
        </w:tabs>
        <w:ind w:right="-1"/>
        <w:jc w:val="both"/>
        <w:rPr>
          <w:rFonts w:ascii="PT Astra Serif" w:hAnsi="PT Astra Serif"/>
          <w:sz w:val="24"/>
          <w:szCs w:val="24"/>
        </w:rPr>
      </w:pPr>
      <w:r w:rsidRPr="00EE4D70">
        <w:rPr>
          <w:rFonts w:ascii="PT Astra Serif" w:hAnsi="PT Astra Serif"/>
          <w:sz w:val="24"/>
          <w:szCs w:val="24"/>
        </w:rPr>
        <w:t>2.</w:t>
      </w:r>
      <w:r w:rsidRPr="00EE4D70">
        <w:rPr>
          <w:rFonts w:ascii="PT Astra Serif" w:hAnsi="PT Astra Serif"/>
          <w:sz w:val="24"/>
          <w:szCs w:val="24"/>
        </w:rPr>
        <w:tab/>
        <w:t>Провести анализ экономически обоснованных затрат согласно пункту 1 мотивировочной части, по итогам которого определить экономически необоснованный размер фактических затрат, понесенных в рамках регулируемых видов деятельности за 2017-2019 гг., а также включенных в состав необходимых валовых выручек ООО «Ульяновскоблводоканал» на 2018-2020гг. при расчете долгосрочных тарифов на услуги водоснабжения и водоотведения по статье «Административные расходы», в том числе по договору оказания услуг по осуществлению полномочий единоличного исполнительного органа ООО «Ульяновскоблводоканал» от 27.12.2013 № РКСМ -2013/12-00, по договору возмездного оказания услуг по обеспечению экономии транспортных расходов от 16.12.2013 № АТР/08, на международные служебные командировки, на аренду квартир для иногородних сотрудников.</w:t>
      </w:r>
    </w:p>
    <w:p w:rsidR="00EE4D70" w:rsidRPr="00EE4D70" w:rsidRDefault="00EE4D70" w:rsidP="00EE4D70">
      <w:pPr>
        <w:tabs>
          <w:tab w:val="left" w:pos="1020"/>
        </w:tabs>
        <w:ind w:right="-1"/>
        <w:jc w:val="both"/>
        <w:rPr>
          <w:rFonts w:ascii="PT Astra Serif" w:hAnsi="PT Astra Serif"/>
          <w:sz w:val="24"/>
          <w:szCs w:val="24"/>
        </w:rPr>
      </w:pPr>
      <w:r w:rsidRPr="00EE4D70">
        <w:rPr>
          <w:rFonts w:ascii="PT Astra Serif" w:hAnsi="PT Astra Serif"/>
          <w:sz w:val="24"/>
          <w:szCs w:val="24"/>
        </w:rPr>
        <w:lastRenderedPageBreak/>
        <w:t>3.</w:t>
      </w:r>
      <w:r w:rsidRPr="00EE4D70">
        <w:rPr>
          <w:rFonts w:ascii="PT Astra Serif" w:hAnsi="PT Astra Serif"/>
          <w:sz w:val="24"/>
          <w:szCs w:val="24"/>
        </w:rPr>
        <w:tab/>
        <w:t>Определить экономически обоснованный размер необходимых валовых выручек и расчетной предпринимательской прибыли ООО «Ульяновкоблводоканал»в сфере водоснабжения и водоотведения, исключив из состава НВВ экономически необоснованные расходы, отразив результаты указанного расчета в экспертном заключении.</w:t>
      </w:r>
    </w:p>
    <w:p w:rsidR="00EE4D70" w:rsidRPr="00EE4D70" w:rsidRDefault="00EE4D70" w:rsidP="00EE4D70">
      <w:pPr>
        <w:tabs>
          <w:tab w:val="left" w:pos="1020"/>
        </w:tabs>
        <w:ind w:right="-1"/>
        <w:jc w:val="both"/>
        <w:rPr>
          <w:rFonts w:ascii="PT Astra Serif" w:hAnsi="PT Astra Serif"/>
          <w:sz w:val="24"/>
          <w:szCs w:val="24"/>
        </w:rPr>
      </w:pPr>
      <w:r w:rsidRPr="00EE4D70">
        <w:rPr>
          <w:rFonts w:ascii="PT Astra Serif" w:hAnsi="PT Astra Serif"/>
          <w:sz w:val="24"/>
          <w:szCs w:val="24"/>
        </w:rPr>
        <w:t>4.</w:t>
      </w:r>
      <w:r w:rsidRPr="00EE4D70">
        <w:rPr>
          <w:rFonts w:ascii="PT Astra Serif" w:hAnsi="PT Astra Serif"/>
          <w:sz w:val="24"/>
          <w:szCs w:val="24"/>
        </w:rPr>
        <w:tab/>
        <w:t>Отразить в экспертном заключении по расчету тарифов ООО «Ульяновскоблводоканал» на водоотведение на долгосрочный период регулирования 2020-2022 гг. информацию о размере затрат на плату за негативное воздействие на работу централизованной системы водоотведения, полученной от потребителей за 2018 и 2019 гг., а также об ее использовании, отразив соответствующие расчеты в экспертном заключении.</w:t>
      </w:r>
    </w:p>
    <w:p w:rsidR="00EE4D70" w:rsidRPr="00EE4D70" w:rsidRDefault="00EE4D70" w:rsidP="00EE4D70">
      <w:pPr>
        <w:tabs>
          <w:tab w:val="left" w:pos="1020"/>
        </w:tabs>
        <w:ind w:right="-1"/>
        <w:jc w:val="both"/>
        <w:rPr>
          <w:rFonts w:ascii="PT Astra Serif" w:hAnsi="PT Astra Serif"/>
          <w:sz w:val="24"/>
          <w:szCs w:val="24"/>
        </w:rPr>
      </w:pPr>
    </w:p>
    <w:p w:rsidR="00EE4D70" w:rsidRPr="00EE4D70" w:rsidRDefault="00EE4D70" w:rsidP="00EE4D70">
      <w:pPr>
        <w:tabs>
          <w:tab w:val="left" w:pos="1020"/>
        </w:tabs>
        <w:ind w:right="-1"/>
        <w:jc w:val="center"/>
        <w:rPr>
          <w:rFonts w:ascii="PT Astra Serif" w:hAnsi="PT Astra Serif"/>
          <w:b/>
          <w:sz w:val="24"/>
          <w:szCs w:val="24"/>
        </w:rPr>
      </w:pPr>
      <w:r w:rsidRPr="00EE4D70">
        <w:rPr>
          <w:rFonts w:ascii="PT Astra Serif" w:hAnsi="PT Astra Serif"/>
          <w:b/>
          <w:sz w:val="24"/>
          <w:szCs w:val="24"/>
        </w:rPr>
        <w:t xml:space="preserve">Анализ статьи «Административные расходы» за </w:t>
      </w:r>
    </w:p>
    <w:p w:rsidR="00EE4D70" w:rsidRPr="00EE4D70" w:rsidRDefault="00EE4D70" w:rsidP="00EE4D70">
      <w:pPr>
        <w:tabs>
          <w:tab w:val="left" w:pos="1020"/>
        </w:tabs>
        <w:ind w:right="-1"/>
        <w:jc w:val="center"/>
        <w:rPr>
          <w:rFonts w:ascii="PT Astra Serif" w:hAnsi="PT Astra Serif"/>
          <w:b/>
          <w:sz w:val="24"/>
          <w:szCs w:val="24"/>
        </w:rPr>
      </w:pPr>
      <w:r w:rsidRPr="00EE4D70">
        <w:rPr>
          <w:rFonts w:ascii="PT Astra Serif" w:hAnsi="PT Astra Serif"/>
          <w:b/>
          <w:sz w:val="24"/>
          <w:szCs w:val="24"/>
        </w:rPr>
        <w:t>2017-2020 гг.</w:t>
      </w:r>
    </w:p>
    <w:p w:rsidR="00EE4D70" w:rsidRPr="00EE4D70" w:rsidRDefault="00AA45C0" w:rsidP="00EE4D70">
      <w:pPr>
        <w:jc w:val="center"/>
        <w:rPr>
          <w:lang w:eastAsia="x-none"/>
        </w:rPr>
      </w:pPr>
      <w:r>
        <w:rPr>
          <w:noProof/>
        </w:rPr>
        <w:drawing>
          <wp:inline distT="0" distB="0" distL="0" distR="0">
            <wp:extent cx="6153150" cy="4229100"/>
            <wp:effectExtent l="0" t="0" r="0" b="0"/>
            <wp:docPr id="4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53150" cy="4229100"/>
                    </a:xfrm>
                    <a:prstGeom prst="rect">
                      <a:avLst/>
                    </a:prstGeom>
                    <a:noFill/>
                    <a:ln>
                      <a:noFill/>
                    </a:ln>
                  </pic:spPr>
                </pic:pic>
              </a:graphicData>
            </a:graphic>
          </wp:inline>
        </w:drawing>
      </w:r>
    </w:p>
    <w:p w:rsidR="00EE4D70" w:rsidRPr="00EE4D70" w:rsidRDefault="00EE4D70" w:rsidP="00EE4D70">
      <w:pPr>
        <w:tabs>
          <w:tab w:val="left" w:pos="1020"/>
        </w:tabs>
        <w:ind w:right="-1"/>
        <w:jc w:val="both"/>
        <w:rPr>
          <w:rFonts w:ascii="PT Astra Serif" w:hAnsi="PT Astra Serif"/>
          <w:sz w:val="28"/>
          <w:szCs w:val="28"/>
          <w:lang w:eastAsia="x-none"/>
        </w:rPr>
      </w:pPr>
    </w:p>
    <w:p w:rsidR="00EE4D70" w:rsidRPr="00EE4D70" w:rsidRDefault="00EE4D70" w:rsidP="00EE4D70">
      <w:pPr>
        <w:tabs>
          <w:tab w:val="left" w:pos="1020"/>
        </w:tabs>
        <w:ind w:right="-1" w:firstLine="426"/>
        <w:jc w:val="both"/>
        <w:rPr>
          <w:rFonts w:ascii="PT Astra Serif" w:hAnsi="PT Astra Serif"/>
          <w:b/>
          <w:sz w:val="24"/>
          <w:szCs w:val="24"/>
          <w:lang w:eastAsia="x-none"/>
        </w:rPr>
      </w:pPr>
      <w:r w:rsidRPr="00EE4D70">
        <w:rPr>
          <w:rFonts w:ascii="PT Astra Serif" w:hAnsi="PT Astra Serif"/>
          <w:b/>
          <w:sz w:val="24"/>
          <w:szCs w:val="24"/>
          <w:lang w:eastAsia="x-none"/>
        </w:rPr>
        <w:t>Анализ фактических затрат, понесенных в рамках регулируемых видов деятельности за 2017-2020 гг., показал отсутствие экономически необоснованных расходов в составе необходимой валовой выручки, в том числе по договору оказания услуг по осуществлению полномочий единоличного исполнительного органа ООО «Ульяновскоблводоканал» от 27.12.2013 № РКСМ -2013/12-00, по договору возмездного оказания услуг по обеспечению экономии транспортных расходов от 16.12.2013 № АТР/08, на международные служебные командировки, на аренду квартир для иногородних сотрудников.</w:t>
      </w:r>
    </w:p>
    <w:p w:rsidR="00EE4D70" w:rsidRPr="00EE4D70" w:rsidRDefault="00EE4D70" w:rsidP="00EE4D70">
      <w:pPr>
        <w:tabs>
          <w:tab w:val="left" w:pos="1020"/>
        </w:tabs>
        <w:ind w:right="-1" w:firstLine="426"/>
        <w:jc w:val="center"/>
        <w:rPr>
          <w:rFonts w:ascii="PT Astra Serif" w:hAnsi="PT Astra Serif"/>
          <w:b/>
          <w:sz w:val="24"/>
          <w:szCs w:val="24"/>
          <w:lang w:eastAsia="x-none"/>
        </w:rPr>
      </w:pPr>
    </w:p>
    <w:p w:rsidR="00EE4D70" w:rsidRPr="00EE4D70" w:rsidRDefault="00EE4D70" w:rsidP="00EE4D70">
      <w:pPr>
        <w:tabs>
          <w:tab w:val="left" w:pos="1020"/>
        </w:tabs>
        <w:ind w:right="-1" w:firstLine="426"/>
        <w:jc w:val="center"/>
        <w:rPr>
          <w:rFonts w:ascii="PT Astra Serif" w:hAnsi="PT Astra Serif"/>
          <w:b/>
          <w:sz w:val="24"/>
          <w:szCs w:val="24"/>
          <w:lang w:eastAsia="x-none"/>
        </w:rPr>
      </w:pPr>
      <w:r w:rsidRPr="00EE4D70">
        <w:rPr>
          <w:rFonts w:ascii="PT Astra Serif" w:hAnsi="PT Astra Serif"/>
          <w:b/>
          <w:sz w:val="24"/>
          <w:szCs w:val="24"/>
          <w:lang w:eastAsia="x-none"/>
        </w:rPr>
        <w:t>Анализ затрат, осуществленных за счет платы за негативное воздействие на работу централизованной системы</w:t>
      </w:r>
    </w:p>
    <w:p w:rsidR="00EE4D70" w:rsidRPr="00EE4D70" w:rsidRDefault="00EE4D70" w:rsidP="00EE4D70">
      <w:pPr>
        <w:tabs>
          <w:tab w:val="left" w:pos="1020"/>
        </w:tabs>
        <w:ind w:right="-1" w:firstLine="426"/>
        <w:jc w:val="both"/>
        <w:rPr>
          <w:rFonts w:ascii="PT Astra Serif" w:hAnsi="PT Astra Serif"/>
          <w:sz w:val="24"/>
          <w:szCs w:val="24"/>
          <w:lang w:eastAsia="x-none"/>
        </w:rPr>
      </w:pPr>
    </w:p>
    <w:p w:rsidR="00EE4D70" w:rsidRPr="00EE4D70" w:rsidRDefault="00EE4D70" w:rsidP="00EE4D70">
      <w:pPr>
        <w:tabs>
          <w:tab w:val="left" w:pos="1020"/>
        </w:tabs>
        <w:ind w:right="-1" w:firstLine="426"/>
        <w:jc w:val="both"/>
        <w:rPr>
          <w:rFonts w:ascii="PT Astra Serif" w:hAnsi="PT Astra Serif"/>
          <w:sz w:val="24"/>
          <w:szCs w:val="24"/>
          <w:lang w:eastAsia="x-none"/>
        </w:rPr>
      </w:pPr>
      <w:r w:rsidRPr="00EE4D70">
        <w:rPr>
          <w:sz w:val="24"/>
          <w:szCs w:val="24"/>
          <w:lang w:val="x-none" w:eastAsia="x-none"/>
        </w:rPr>
        <w:t>За 2018</w:t>
      </w:r>
      <w:r w:rsidRPr="00EE4D70">
        <w:rPr>
          <w:sz w:val="24"/>
          <w:szCs w:val="24"/>
          <w:lang w:eastAsia="x-none"/>
        </w:rPr>
        <w:t>-2019</w:t>
      </w:r>
      <w:r w:rsidRPr="00EE4D70">
        <w:rPr>
          <w:sz w:val="24"/>
          <w:szCs w:val="24"/>
          <w:lang w:val="x-none" w:eastAsia="x-none"/>
        </w:rPr>
        <w:t xml:space="preserve"> год</w:t>
      </w:r>
      <w:r w:rsidRPr="00EE4D70">
        <w:rPr>
          <w:sz w:val="24"/>
          <w:szCs w:val="24"/>
          <w:lang w:eastAsia="x-none"/>
        </w:rPr>
        <w:t>ы</w:t>
      </w:r>
      <w:r w:rsidRPr="00EE4D70">
        <w:rPr>
          <w:sz w:val="24"/>
          <w:szCs w:val="24"/>
          <w:lang w:val="x-none" w:eastAsia="x-none"/>
        </w:rPr>
        <w:t xml:space="preserve"> </w:t>
      </w:r>
      <w:r w:rsidRPr="00EE4D70">
        <w:rPr>
          <w:rFonts w:ascii="PT Astra Serif" w:hAnsi="PT Astra Serif"/>
          <w:sz w:val="24"/>
          <w:szCs w:val="24"/>
          <w:lang w:eastAsia="x-none"/>
        </w:rPr>
        <w:t>плата за негативное воздействие на работу централизованной системы получена в размере  65585,15 тыс.руб., израсходовано 69639,08 тыс. руб.</w:t>
      </w:r>
    </w:p>
    <w:p w:rsidR="00EE4D70" w:rsidRPr="00EE4D70" w:rsidRDefault="00EE4D70" w:rsidP="00EE4D70">
      <w:pPr>
        <w:tabs>
          <w:tab w:val="left" w:pos="1020"/>
        </w:tabs>
        <w:ind w:right="-1" w:firstLine="426"/>
        <w:jc w:val="both"/>
        <w:rPr>
          <w:rFonts w:ascii="PT Astra Serif" w:hAnsi="PT Astra Serif"/>
          <w:sz w:val="24"/>
          <w:szCs w:val="24"/>
          <w:lang w:eastAsia="x-none"/>
        </w:rPr>
      </w:pPr>
      <w:r w:rsidRPr="00EE4D70">
        <w:rPr>
          <w:rFonts w:ascii="PT Astra Serif" w:hAnsi="PT Astra Serif"/>
          <w:sz w:val="24"/>
          <w:szCs w:val="24"/>
          <w:lang w:eastAsia="x-none"/>
        </w:rPr>
        <w:t>За счет указанных источников были осуществлены следующие мероприятия:</w:t>
      </w:r>
    </w:p>
    <w:p w:rsidR="00EE4D70" w:rsidRPr="00EE4D70" w:rsidRDefault="00EE4D70" w:rsidP="00EE4D70">
      <w:pPr>
        <w:tabs>
          <w:tab w:val="left" w:pos="1020"/>
        </w:tabs>
        <w:rPr>
          <w:sz w:val="24"/>
          <w:szCs w:val="24"/>
          <w:lang w:eastAsia="x-none"/>
        </w:rPr>
      </w:pPr>
    </w:p>
    <w:p w:rsidR="00EE4D70" w:rsidRPr="00EE4D70" w:rsidRDefault="00AA45C0" w:rsidP="00EE4D70">
      <w:pPr>
        <w:tabs>
          <w:tab w:val="left" w:pos="1020"/>
        </w:tabs>
        <w:ind w:right="-1" w:firstLine="426"/>
        <w:jc w:val="both"/>
        <w:rPr>
          <w:rFonts w:ascii="PT Astra Serif" w:hAnsi="PT Astra Serif"/>
          <w:sz w:val="28"/>
          <w:szCs w:val="28"/>
          <w:lang w:eastAsia="x-none"/>
        </w:rPr>
      </w:pPr>
      <w:r>
        <w:rPr>
          <w:noProof/>
          <w:sz w:val="28"/>
        </w:rPr>
        <w:lastRenderedPageBreak/>
        <w:drawing>
          <wp:inline distT="0" distB="0" distL="0" distR="0">
            <wp:extent cx="6038850" cy="6886575"/>
            <wp:effectExtent l="0" t="0" r="0" b="9525"/>
            <wp:docPr id="4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38850" cy="6886575"/>
                    </a:xfrm>
                    <a:prstGeom prst="rect">
                      <a:avLst/>
                    </a:prstGeom>
                    <a:noFill/>
                    <a:ln>
                      <a:noFill/>
                    </a:ln>
                  </pic:spPr>
                </pic:pic>
              </a:graphicData>
            </a:graphic>
          </wp:inline>
        </w:drawing>
      </w:r>
    </w:p>
    <w:p w:rsidR="00EE4D70" w:rsidRPr="00EE4D70" w:rsidRDefault="00EE4D70" w:rsidP="00EE4D70">
      <w:pPr>
        <w:tabs>
          <w:tab w:val="left" w:pos="1020"/>
        </w:tabs>
        <w:ind w:right="-1" w:firstLine="426"/>
        <w:jc w:val="both"/>
        <w:rPr>
          <w:rFonts w:ascii="PT Astra Serif" w:hAnsi="PT Astra Serif"/>
          <w:sz w:val="28"/>
          <w:szCs w:val="28"/>
          <w:lang w:eastAsia="x-none"/>
        </w:rPr>
      </w:pPr>
    </w:p>
    <w:p w:rsidR="00EE4D70" w:rsidRPr="00EE4D70" w:rsidRDefault="00EE4D70" w:rsidP="00EE4D70">
      <w:pPr>
        <w:ind w:right="-1"/>
        <w:jc w:val="both"/>
        <w:rPr>
          <w:rFonts w:ascii="PT Astra Serif" w:hAnsi="PT Astra Serif"/>
          <w:b/>
          <w:sz w:val="24"/>
          <w:szCs w:val="24"/>
          <w:lang w:eastAsia="x-none"/>
        </w:rPr>
      </w:pPr>
      <w:r w:rsidRPr="00EE4D70">
        <w:rPr>
          <w:rFonts w:ascii="PT Astra Serif" w:hAnsi="PT Astra Serif"/>
          <w:sz w:val="28"/>
          <w:szCs w:val="28"/>
          <w:lang w:eastAsia="x-none"/>
        </w:rPr>
        <w:tab/>
      </w:r>
      <w:r w:rsidRPr="00EE4D70">
        <w:rPr>
          <w:rFonts w:ascii="PT Astra Serif" w:hAnsi="PT Astra Serif"/>
          <w:b/>
          <w:sz w:val="24"/>
          <w:szCs w:val="24"/>
          <w:lang w:eastAsia="x-none"/>
        </w:rPr>
        <w:t>Таким образом, установлено, что средства, полученные за счет платы за негативное воздействие на работу централизованной системы водоотведения в 2018-2019 годах направлены на финансирование мероприятий в сфере водоотведения.</w:t>
      </w:r>
    </w:p>
    <w:p w:rsidR="00EE4D70" w:rsidRPr="00EE4D70" w:rsidRDefault="00EE4D70" w:rsidP="00EE4D70">
      <w:pPr>
        <w:tabs>
          <w:tab w:val="left" w:pos="5610"/>
        </w:tabs>
        <w:ind w:right="-1"/>
        <w:jc w:val="both"/>
        <w:rPr>
          <w:rFonts w:ascii="PT Astra Serif" w:hAnsi="PT Astra Serif"/>
          <w:sz w:val="24"/>
          <w:szCs w:val="24"/>
          <w:lang w:eastAsia="x-none"/>
        </w:rPr>
      </w:pPr>
      <w:r w:rsidRPr="00EE4D70">
        <w:rPr>
          <w:rFonts w:ascii="PT Astra Serif" w:hAnsi="PT Astra Serif"/>
          <w:sz w:val="24"/>
          <w:szCs w:val="24"/>
        </w:rPr>
        <w:tab/>
      </w:r>
    </w:p>
    <w:p w:rsidR="00EE4D70" w:rsidRPr="00EE4D70" w:rsidRDefault="00EE4D70" w:rsidP="00EE4D70">
      <w:pPr>
        <w:ind w:right="-399"/>
        <w:jc w:val="center"/>
        <w:rPr>
          <w:rFonts w:ascii="PT Astra Serif" w:hAnsi="PT Astra Serif"/>
          <w:b/>
          <w:sz w:val="24"/>
          <w:szCs w:val="24"/>
        </w:rPr>
      </w:pPr>
      <w:r w:rsidRPr="00EE4D70">
        <w:rPr>
          <w:rFonts w:ascii="PT Astra Serif" w:hAnsi="PT Astra Serif"/>
          <w:b/>
          <w:sz w:val="24"/>
          <w:szCs w:val="24"/>
        </w:rPr>
        <w:t>Определение объема  сточных вод.</w:t>
      </w:r>
    </w:p>
    <w:p w:rsidR="00EE4D70" w:rsidRPr="00EE4D70" w:rsidRDefault="00EE4D70" w:rsidP="00EE4D70">
      <w:pPr>
        <w:ind w:firstLine="709"/>
        <w:jc w:val="both"/>
        <w:rPr>
          <w:rFonts w:ascii="PT Astra Serif" w:hAnsi="PT Astra Serif"/>
          <w:sz w:val="24"/>
          <w:szCs w:val="24"/>
        </w:rPr>
      </w:pPr>
      <w:r w:rsidRPr="00EE4D70">
        <w:rPr>
          <w:rFonts w:ascii="PT Astra Serif" w:hAnsi="PT Astra Serif"/>
          <w:sz w:val="24"/>
          <w:szCs w:val="24"/>
        </w:rPr>
        <w:t xml:space="preserve">Экспертами была проанализирована статистическая и бухгалтерская отчетность предоставленной предприятием, объем принятых сточных вод от абонентов за 2019 год составил 6369 тыс. куб. м. </w:t>
      </w:r>
    </w:p>
    <w:p w:rsidR="00EE4D70" w:rsidRPr="00EE4D70" w:rsidRDefault="00EE4D70" w:rsidP="00EE4D70">
      <w:pPr>
        <w:ind w:firstLine="709"/>
        <w:jc w:val="both"/>
        <w:rPr>
          <w:rFonts w:ascii="PT Astra Serif" w:hAnsi="PT Astra Serif"/>
          <w:b/>
          <w:sz w:val="24"/>
          <w:szCs w:val="24"/>
        </w:rPr>
      </w:pPr>
      <w:r w:rsidRPr="00EE4D70">
        <w:rPr>
          <w:rFonts w:ascii="PT Astra Serif" w:hAnsi="PT Astra Serif"/>
          <w:b/>
          <w:sz w:val="24"/>
          <w:szCs w:val="24"/>
        </w:rPr>
        <w:t>Экспертами принято решение принять в расчет тарифов на водоотведение объемы в размере 6664 тыс. куб.м. на уровне 2020 года.</w:t>
      </w:r>
    </w:p>
    <w:p w:rsidR="00EE4D70" w:rsidRPr="00EE4D70" w:rsidRDefault="00EE4D70" w:rsidP="00EE4D70">
      <w:pPr>
        <w:ind w:firstLine="708"/>
        <w:jc w:val="center"/>
        <w:rPr>
          <w:rFonts w:ascii="PT Astra Serif" w:hAnsi="PT Astra Serif"/>
          <w:b/>
          <w:sz w:val="24"/>
          <w:szCs w:val="24"/>
        </w:rPr>
      </w:pPr>
    </w:p>
    <w:p w:rsidR="00EE4D70" w:rsidRPr="00EE4D70" w:rsidRDefault="00EE4D70" w:rsidP="00EE4D70">
      <w:pPr>
        <w:ind w:firstLine="708"/>
        <w:jc w:val="center"/>
        <w:rPr>
          <w:rFonts w:ascii="PT Astra Serif" w:hAnsi="PT Astra Serif"/>
          <w:b/>
          <w:sz w:val="24"/>
          <w:szCs w:val="24"/>
        </w:rPr>
      </w:pPr>
      <w:r w:rsidRPr="00EE4D70">
        <w:rPr>
          <w:rFonts w:ascii="PT Astra Serif" w:hAnsi="PT Astra Serif"/>
          <w:b/>
          <w:sz w:val="24"/>
          <w:szCs w:val="24"/>
        </w:rPr>
        <w:t>Расчет тарифов на водоотведение</w:t>
      </w:r>
    </w:p>
    <w:p w:rsidR="00EE4D70" w:rsidRPr="00EE4D70" w:rsidRDefault="00EE4D70" w:rsidP="00EE4D70">
      <w:pPr>
        <w:autoSpaceDE w:val="0"/>
        <w:autoSpaceDN w:val="0"/>
        <w:ind w:firstLine="708"/>
        <w:jc w:val="center"/>
        <w:rPr>
          <w:rFonts w:ascii="PT Astra Serif" w:hAnsi="PT Astra Serif"/>
          <w:b/>
          <w:color w:val="000000"/>
          <w:sz w:val="24"/>
          <w:szCs w:val="24"/>
        </w:rPr>
      </w:pPr>
      <w:r w:rsidRPr="00EE4D70">
        <w:rPr>
          <w:rFonts w:ascii="PT Astra Serif" w:hAnsi="PT Astra Serif"/>
          <w:b/>
          <w:color w:val="000000"/>
          <w:sz w:val="24"/>
          <w:szCs w:val="24"/>
        </w:rPr>
        <w:t>Корректировка необходимой валовой выручки</w:t>
      </w:r>
    </w:p>
    <w:p w:rsidR="00EE4D70" w:rsidRPr="00EE4D70" w:rsidRDefault="00EE4D70" w:rsidP="00EE4D70">
      <w:pPr>
        <w:autoSpaceDE w:val="0"/>
        <w:autoSpaceDN w:val="0"/>
        <w:adjustRightInd w:val="0"/>
        <w:ind w:firstLine="540"/>
        <w:jc w:val="both"/>
        <w:rPr>
          <w:rFonts w:ascii="PT Astra Serif" w:hAnsi="PT Astra Serif" w:cs="PT Astra Serif"/>
          <w:sz w:val="24"/>
          <w:szCs w:val="24"/>
        </w:rPr>
      </w:pPr>
      <w:r w:rsidRPr="00EE4D70">
        <w:rPr>
          <w:rFonts w:ascii="PT Astra Serif" w:hAnsi="PT Astra Serif" w:cs="PT Astra Serif"/>
          <w:sz w:val="24"/>
          <w:szCs w:val="24"/>
        </w:rPr>
        <w:lastRenderedPageBreak/>
        <w:t xml:space="preserve">Корректировка необходимой валовой выручки осуществляется по </w:t>
      </w:r>
      <w:hyperlink r:id="rId75" w:anchor="Par4" w:history="1">
        <w:r w:rsidRPr="00EE4D70">
          <w:rPr>
            <w:rFonts w:ascii="PT Astra Serif" w:hAnsi="PT Astra Serif" w:cs="PT Astra Serif"/>
            <w:color w:val="0000FF"/>
            <w:sz w:val="24"/>
            <w:szCs w:val="24"/>
            <w:u w:val="single"/>
          </w:rPr>
          <w:t>формулам 32</w:t>
        </w:r>
      </w:hyperlink>
      <w:r w:rsidRPr="00EE4D70">
        <w:rPr>
          <w:rFonts w:ascii="PT Astra Serif" w:hAnsi="PT Astra Serif" w:cs="PT Astra Serif"/>
          <w:sz w:val="24"/>
          <w:szCs w:val="24"/>
        </w:rPr>
        <w:t xml:space="preserve"> и </w:t>
      </w:r>
      <w:hyperlink r:id="rId76" w:anchor="Par2" w:history="1">
        <w:r w:rsidRPr="00EE4D70">
          <w:rPr>
            <w:rFonts w:ascii="PT Astra Serif" w:hAnsi="PT Astra Serif" w:cs="PT Astra Serif"/>
            <w:color w:val="0000FF"/>
            <w:sz w:val="24"/>
            <w:szCs w:val="24"/>
            <w:u w:val="single"/>
          </w:rPr>
          <w:t>32.1</w:t>
        </w:r>
      </w:hyperlink>
      <w:r w:rsidRPr="00EE4D70">
        <w:rPr>
          <w:rFonts w:ascii="PT Astra Serif" w:hAnsi="PT Astra Serif" w:cs="PT Astra Serif"/>
          <w:sz w:val="24"/>
          <w:szCs w:val="24"/>
        </w:rPr>
        <w:t xml:space="preserve">. При этом </w:t>
      </w:r>
      <w:hyperlink r:id="rId77" w:anchor="Par4" w:history="1">
        <w:r w:rsidRPr="00EE4D70">
          <w:rPr>
            <w:rFonts w:ascii="PT Astra Serif" w:hAnsi="PT Astra Serif" w:cs="PT Astra Serif"/>
            <w:color w:val="0000FF"/>
            <w:sz w:val="24"/>
            <w:szCs w:val="24"/>
            <w:u w:val="single"/>
          </w:rPr>
          <w:t>формула 32</w:t>
        </w:r>
      </w:hyperlink>
      <w:r w:rsidRPr="00EE4D70">
        <w:rPr>
          <w:rFonts w:ascii="PT Astra Serif" w:hAnsi="PT Astra Serif" w:cs="PT Astra Serif"/>
          <w:sz w:val="24"/>
          <w:szCs w:val="24"/>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78" w:anchor="Par2" w:history="1">
        <w:r w:rsidRPr="00EE4D70">
          <w:rPr>
            <w:rFonts w:ascii="PT Astra Serif" w:hAnsi="PT Astra Serif" w:cs="PT Astra Serif"/>
            <w:color w:val="0000FF"/>
            <w:sz w:val="24"/>
            <w:szCs w:val="24"/>
            <w:u w:val="single"/>
          </w:rPr>
          <w:t>формула 32.1</w:t>
        </w:r>
      </w:hyperlink>
      <w:r w:rsidRPr="00EE4D70">
        <w:rPr>
          <w:rFonts w:ascii="PT Astra Serif" w:hAnsi="PT Astra Serif" w:cs="PT Astra Serif"/>
          <w:sz w:val="24"/>
          <w:szCs w:val="24"/>
        </w:rPr>
        <w:t xml:space="preserve"> - с применением метода доходности инвестированного капитала.</w:t>
      </w:r>
    </w:p>
    <w:p w:rsidR="00EE4D70" w:rsidRPr="00EE4D70" w:rsidRDefault="00AA45C0" w:rsidP="00EE4D70">
      <w:pPr>
        <w:autoSpaceDE w:val="0"/>
        <w:autoSpaceDN w:val="0"/>
        <w:adjustRightInd w:val="0"/>
        <w:jc w:val="center"/>
        <w:rPr>
          <w:rFonts w:ascii="PT Astra Serif" w:hAnsi="PT Astra Serif" w:cs="PT Astra Serif"/>
          <w:color w:val="FF0000"/>
          <w:sz w:val="24"/>
          <w:szCs w:val="24"/>
        </w:rPr>
      </w:pPr>
      <w:r>
        <w:rPr>
          <w:rFonts w:ascii="PT Astra Serif" w:hAnsi="PT Astra Serif" w:cs="PT Astra Serif"/>
          <w:noProof/>
          <w:position w:val="-9"/>
          <w:sz w:val="24"/>
          <w:szCs w:val="24"/>
        </w:rPr>
        <w:drawing>
          <wp:inline distT="0" distB="0" distL="0" distR="0">
            <wp:extent cx="6477000" cy="295275"/>
            <wp:effectExtent l="0" t="0" r="0" b="0"/>
            <wp:docPr id="4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0" cy="295275"/>
                    </a:xfrm>
                    <a:prstGeom prst="rect">
                      <a:avLst/>
                    </a:prstGeom>
                    <a:noFill/>
                    <a:ln>
                      <a:noFill/>
                    </a:ln>
                  </pic:spPr>
                </pic:pic>
              </a:graphicData>
            </a:graphic>
          </wp:inline>
        </w:drawing>
      </w:r>
    </w:p>
    <w:p w:rsidR="00EE4D70" w:rsidRPr="00EE4D70" w:rsidRDefault="00AA45C0" w:rsidP="00EE4D70">
      <w:pPr>
        <w:autoSpaceDE w:val="0"/>
        <w:autoSpaceDN w:val="0"/>
        <w:adjustRightInd w:val="0"/>
        <w:jc w:val="center"/>
        <w:rPr>
          <w:rFonts w:ascii="PT Astra Serif" w:hAnsi="PT Astra Serif" w:cs="PT Astra Serif"/>
          <w:sz w:val="24"/>
          <w:szCs w:val="24"/>
        </w:rPr>
      </w:pPr>
      <w:r>
        <w:rPr>
          <w:rFonts w:ascii="PT Astra Serif" w:hAnsi="PT Astra Serif" w:cs="PT Astra Serif"/>
          <w:noProof/>
          <w:position w:val="-6"/>
          <w:sz w:val="24"/>
          <w:szCs w:val="24"/>
        </w:rPr>
        <w:drawing>
          <wp:inline distT="0" distB="0" distL="0" distR="0">
            <wp:extent cx="6477000" cy="257175"/>
            <wp:effectExtent l="0" t="0" r="0" b="0"/>
            <wp:docPr id="4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0" cy="257175"/>
                    </a:xfrm>
                    <a:prstGeom prst="rect">
                      <a:avLst/>
                    </a:prstGeom>
                    <a:noFill/>
                    <a:ln>
                      <a:noFill/>
                    </a:ln>
                  </pic:spPr>
                </pic:pic>
              </a:graphicData>
            </a:graphic>
          </wp:inline>
        </w:drawing>
      </w:r>
    </w:p>
    <w:p w:rsidR="00EE4D70" w:rsidRPr="00EE4D70" w:rsidRDefault="00EE4D70" w:rsidP="00EE4D70">
      <w:pPr>
        <w:autoSpaceDE w:val="0"/>
        <w:autoSpaceDN w:val="0"/>
        <w:adjustRightInd w:val="0"/>
        <w:ind w:firstLine="540"/>
        <w:jc w:val="both"/>
        <w:rPr>
          <w:rFonts w:ascii="PT Astra Serif" w:hAnsi="PT Astra Serif" w:cs="PT Astra Serif"/>
          <w:sz w:val="24"/>
          <w:szCs w:val="24"/>
        </w:rPr>
      </w:pPr>
      <w:r w:rsidRPr="00EE4D70">
        <w:rPr>
          <w:rFonts w:ascii="PT Astra Serif" w:hAnsi="PT Astra Serif" w:cs="PT Astra Serif"/>
          <w:sz w:val="24"/>
          <w:szCs w:val="24"/>
        </w:rPr>
        <w:t>где:</w:t>
      </w:r>
    </w:p>
    <w:p w:rsidR="00EE4D70" w:rsidRPr="00EE4D70" w:rsidRDefault="00AA45C0" w:rsidP="00EE4D70">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extent cx="628650" cy="333375"/>
            <wp:effectExtent l="0" t="0" r="0" b="0"/>
            <wp:docPr id="5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EE4D70" w:rsidRPr="00EE4D70" w:rsidRDefault="00AA45C0" w:rsidP="00EE4D70">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extent cx="476250" cy="333375"/>
            <wp:effectExtent l="0" t="0" r="0" b="0"/>
            <wp:docPr id="5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79" w:history="1">
        <w:r w:rsidR="00EE4D70" w:rsidRPr="00EE4D70">
          <w:rPr>
            <w:rFonts w:ascii="PT Astra Serif" w:hAnsi="PT Astra Serif" w:cs="PT Astra Serif"/>
            <w:color w:val="0000FF"/>
            <w:sz w:val="24"/>
            <w:szCs w:val="24"/>
            <w:u w:val="single"/>
          </w:rPr>
          <w:t>подпункте "в" пункта 16</w:t>
        </w:r>
      </w:hyperlink>
      <w:r w:rsidR="00EE4D70" w:rsidRPr="00EE4D70">
        <w:rPr>
          <w:rFonts w:ascii="PT Astra Serif" w:hAnsi="PT Astra Serif" w:cs="PT Astra Serif"/>
          <w:sz w:val="24"/>
          <w:szCs w:val="24"/>
        </w:rPr>
        <w:t xml:space="preserve"> настоящих Методических указаний) в соответствии с </w:t>
      </w:r>
      <w:hyperlink r:id="rId80" w:history="1">
        <w:r w:rsidR="00EE4D70" w:rsidRPr="00EE4D70">
          <w:rPr>
            <w:rFonts w:ascii="PT Astra Serif" w:hAnsi="PT Astra Serif" w:cs="PT Astra Serif"/>
            <w:color w:val="0000FF"/>
            <w:sz w:val="24"/>
            <w:szCs w:val="24"/>
            <w:u w:val="single"/>
          </w:rPr>
          <w:t>формулой (39)</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95300" cy="333375"/>
            <wp:effectExtent l="0" t="0" r="0" b="0"/>
            <wp:docPr id="5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81" w:history="1">
        <w:r w:rsidR="00EE4D70" w:rsidRPr="00EE4D70">
          <w:rPr>
            <w:rFonts w:ascii="PT Astra Serif" w:hAnsi="PT Astra Serif" w:cs="PT Astra Serif"/>
            <w:color w:val="0000FF"/>
            <w:sz w:val="24"/>
            <w:szCs w:val="24"/>
            <w:u w:val="single"/>
          </w:rPr>
          <w:t>пунктами 49</w:t>
        </w:r>
      </w:hyperlink>
      <w:r w:rsidR="00EE4D70" w:rsidRPr="00EE4D70">
        <w:rPr>
          <w:rFonts w:ascii="PT Astra Serif" w:hAnsi="PT Astra Serif" w:cs="PT Astra Serif"/>
          <w:sz w:val="24"/>
          <w:szCs w:val="24"/>
        </w:rPr>
        <w:t xml:space="preserve"> и </w:t>
      </w:r>
      <w:hyperlink r:id="rId82" w:history="1">
        <w:r w:rsidR="00EE4D70" w:rsidRPr="00EE4D70">
          <w:rPr>
            <w:rFonts w:ascii="PT Astra Serif" w:hAnsi="PT Astra Serif" w:cs="PT Astra Serif"/>
            <w:color w:val="0000FF"/>
            <w:sz w:val="24"/>
            <w:szCs w:val="24"/>
            <w:u w:val="single"/>
          </w:rPr>
          <w:t>88</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66725" cy="333375"/>
            <wp:effectExtent l="0" t="0" r="0" b="0"/>
            <wp:docPr id="5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83" w:history="1">
        <w:r w:rsidR="00EE4D70" w:rsidRPr="00EE4D70">
          <w:rPr>
            <w:rFonts w:ascii="PT Astra Serif" w:hAnsi="PT Astra Serif" w:cs="PT Astra Serif"/>
            <w:color w:val="0000FF"/>
            <w:sz w:val="24"/>
            <w:szCs w:val="24"/>
            <w:u w:val="single"/>
          </w:rPr>
          <w:t>формулой (39.1)</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5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нормативной прибыли на год i долгосрочного периода регулирования, определяемая в соответствии с </w:t>
      </w:r>
      <w:hyperlink r:id="rId84" w:history="1">
        <w:r w:rsidR="00EE4D70" w:rsidRPr="00EE4D70">
          <w:rPr>
            <w:rFonts w:ascii="PT Astra Serif" w:hAnsi="PT Astra Serif" w:cs="PT Astra Serif"/>
            <w:color w:val="0000FF"/>
            <w:sz w:val="24"/>
            <w:szCs w:val="24"/>
            <w:u w:val="single"/>
          </w:rPr>
          <w:t>пунктом 86</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352425" cy="333375"/>
            <wp:effectExtent l="0" t="0" r="0" b="0"/>
            <wp:docPr id="5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амортизации на год i долгосрочного периода регулирования, определяемая в соответствии с </w:t>
      </w:r>
      <w:hyperlink r:id="rId85" w:history="1">
        <w:r w:rsidR="00EE4D70" w:rsidRPr="00EE4D70">
          <w:rPr>
            <w:rFonts w:ascii="PT Astra Serif" w:hAnsi="PT Astra Serif" w:cs="PT Astra Serif"/>
            <w:color w:val="0000FF"/>
            <w:sz w:val="24"/>
            <w:szCs w:val="24"/>
            <w:u w:val="single"/>
          </w:rPr>
          <w:t>пунктом 28</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628650" cy="333375"/>
            <wp:effectExtent l="0" t="0" r="0" b="0"/>
            <wp:docPr id="5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86" w:history="1">
        <w:r w:rsidR="00EE4D70" w:rsidRPr="00EE4D70">
          <w:rPr>
            <w:rFonts w:ascii="PT Astra Serif" w:hAnsi="PT Astra Serif" w:cs="PT Astra Serif"/>
            <w:color w:val="0000FF"/>
            <w:sz w:val="24"/>
            <w:szCs w:val="24"/>
            <w:u w:val="single"/>
          </w:rPr>
          <w:t>пунктом 86(1)</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5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87" w:history="1">
        <w:r w:rsidR="00EE4D70" w:rsidRPr="00EE4D70">
          <w:rPr>
            <w:rFonts w:ascii="PT Astra Serif" w:hAnsi="PT Astra Serif" w:cs="PT Astra Serif"/>
            <w:color w:val="0000FF"/>
            <w:sz w:val="24"/>
            <w:szCs w:val="24"/>
            <w:u w:val="single"/>
          </w:rPr>
          <w:t>пунктом 72</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5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88" w:history="1">
        <w:r w:rsidR="00EE4D70" w:rsidRPr="00EE4D70">
          <w:rPr>
            <w:rFonts w:ascii="PT Astra Serif" w:hAnsi="PT Astra Serif" w:cs="PT Astra Serif"/>
            <w:color w:val="0000FF"/>
            <w:sz w:val="24"/>
            <w:szCs w:val="24"/>
            <w:u w:val="single"/>
          </w:rPr>
          <w:t>пунктом 74</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514350" cy="323850"/>
            <wp:effectExtent l="0" t="0" r="0" b="0"/>
            <wp:docPr id="5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89" w:history="1">
        <w:r w:rsidR="00EE4D70" w:rsidRPr="00EE4D70">
          <w:rPr>
            <w:rFonts w:ascii="PT Astra Serif" w:hAnsi="PT Astra Serif" w:cs="PT Astra Serif"/>
            <w:color w:val="0000FF"/>
            <w:sz w:val="24"/>
            <w:szCs w:val="24"/>
            <w:u w:val="single"/>
          </w:rPr>
          <w:t>формулой (35)</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position w:val="-11"/>
          <w:sz w:val="24"/>
          <w:szCs w:val="24"/>
        </w:rPr>
        <w:drawing>
          <wp:inline distT="0" distB="0" distL="0" distR="0">
            <wp:extent cx="676275" cy="323850"/>
            <wp:effectExtent l="0" t="0" r="0" b="0"/>
            <wp:docPr id="6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w:t>
      </w:r>
      <w:r w:rsidR="00EE4D70" w:rsidRPr="00EE4D70">
        <w:rPr>
          <w:rFonts w:ascii="PT Astra Serif" w:hAnsi="PT Astra Serif" w:cs="PT Astra Serif"/>
          <w:sz w:val="24"/>
          <w:szCs w:val="24"/>
        </w:rPr>
        <w:lastRenderedPageBreak/>
        <w:t xml:space="preserve">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90" w:history="1">
        <w:r w:rsidR="00EE4D70" w:rsidRPr="00EE4D70">
          <w:rPr>
            <w:rFonts w:ascii="PT Astra Serif" w:hAnsi="PT Astra Serif" w:cs="PT Astra Serif"/>
            <w:color w:val="0000FF"/>
            <w:sz w:val="24"/>
            <w:szCs w:val="24"/>
            <w:u w:val="single"/>
          </w:rPr>
          <w:t>формулой (36)</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847725" cy="333375"/>
            <wp:effectExtent l="0" t="0" r="0" b="0"/>
            <wp:docPr id="6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91" w:history="1">
        <w:r w:rsidR="00EE4D70" w:rsidRPr="00EE4D70">
          <w:rPr>
            <w:rFonts w:ascii="PT Astra Serif" w:hAnsi="PT Astra Serif" w:cs="PT Astra Serif"/>
            <w:color w:val="0000FF"/>
            <w:sz w:val="24"/>
            <w:szCs w:val="24"/>
            <w:u w:val="single"/>
          </w:rPr>
          <w:t>пунктом 42</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819150" cy="333375"/>
            <wp:effectExtent l="0" t="0" r="0" b="0"/>
            <wp:docPr id="6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92" w:history="1">
        <w:r w:rsidR="00EE4D70" w:rsidRPr="00EE4D70">
          <w:rPr>
            <w:rFonts w:ascii="PT Astra Serif" w:hAnsi="PT Astra Serif" w:cs="PT Astra Serif"/>
            <w:color w:val="0000FF"/>
            <w:sz w:val="24"/>
            <w:szCs w:val="24"/>
            <w:u w:val="single"/>
          </w:rPr>
          <w:t>формулой (33)</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EE4D70" w:rsidP="00EE4D70">
      <w:pPr>
        <w:ind w:firstLine="709"/>
        <w:jc w:val="both"/>
        <w:rPr>
          <w:rFonts w:ascii="PT Astra Serif" w:hAnsi="PT Astra Serif"/>
          <w:sz w:val="24"/>
          <w:szCs w:val="24"/>
        </w:rPr>
      </w:pPr>
      <w:r w:rsidRPr="00EE4D70">
        <w:rPr>
          <w:rFonts w:ascii="PT Astra Serif" w:hAnsi="PT Astra Serif"/>
          <w:sz w:val="24"/>
          <w:szCs w:val="24"/>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год - </w:t>
      </w:r>
      <w:r w:rsidRPr="00EE4D70">
        <w:rPr>
          <w:rFonts w:ascii="PT Astra Serif" w:hAnsi="PT Astra Serif" w:cs="Courier New"/>
          <w:color w:val="000000"/>
          <w:sz w:val="24"/>
          <w:szCs w:val="24"/>
        </w:rPr>
        <w:t>104,5% (факт), на 2020 год – 103,20%, на 2021 год – 103,6%.</w:t>
      </w:r>
    </w:p>
    <w:p w:rsidR="00EE4D70" w:rsidRPr="00EE4D70" w:rsidRDefault="00EE4D70" w:rsidP="00EE4D70">
      <w:pPr>
        <w:ind w:left="360"/>
        <w:jc w:val="center"/>
        <w:rPr>
          <w:rFonts w:ascii="PT Astra Serif" w:hAnsi="PT Astra Serif"/>
          <w:b/>
          <w:sz w:val="24"/>
          <w:szCs w:val="24"/>
        </w:rPr>
      </w:pPr>
    </w:p>
    <w:p w:rsidR="00EE4D70" w:rsidRPr="00EE4D70" w:rsidRDefault="00EE4D70" w:rsidP="00EE4D70">
      <w:pPr>
        <w:ind w:left="360"/>
        <w:jc w:val="center"/>
        <w:rPr>
          <w:rFonts w:ascii="PT Astra Serif" w:hAnsi="PT Astra Serif"/>
          <w:b/>
          <w:sz w:val="24"/>
          <w:szCs w:val="24"/>
        </w:rPr>
      </w:pPr>
      <w:r w:rsidRPr="00EE4D70">
        <w:rPr>
          <w:rFonts w:ascii="PT Astra Serif" w:hAnsi="PT Astra Serif"/>
          <w:b/>
          <w:sz w:val="24"/>
          <w:szCs w:val="24"/>
        </w:rPr>
        <w:t xml:space="preserve"> Определение операционных  расходов </w:t>
      </w:r>
    </w:p>
    <w:p w:rsidR="00EE4D70" w:rsidRPr="00EE4D70" w:rsidRDefault="00EE4D70" w:rsidP="00EE4D70">
      <w:pPr>
        <w:ind w:left="360"/>
        <w:jc w:val="center"/>
        <w:rPr>
          <w:rFonts w:ascii="PT Astra Serif" w:hAnsi="PT Astra Serif"/>
          <w:b/>
          <w:sz w:val="24"/>
          <w:szCs w:val="24"/>
        </w:rPr>
      </w:pPr>
      <w:r w:rsidRPr="00EE4D70">
        <w:rPr>
          <w:rFonts w:ascii="PT Astra Serif" w:hAnsi="PT Astra Serif"/>
          <w:b/>
          <w:sz w:val="24"/>
          <w:szCs w:val="24"/>
        </w:rPr>
        <w:t>на 2021 год</w:t>
      </w:r>
    </w:p>
    <w:p w:rsidR="00EE4D70" w:rsidRPr="00EE4D70" w:rsidRDefault="00EE4D70" w:rsidP="00EE4D70">
      <w:pPr>
        <w:ind w:firstLine="360"/>
        <w:jc w:val="both"/>
        <w:rPr>
          <w:rFonts w:ascii="PT Astra Serif" w:hAnsi="PT Astra Serif"/>
          <w:sz w:val="24"/>
          <w:szCs w:val="24"/>
        </w:rPr>
      </w:pPr>
      <w:r w:rsidRPr="00EE4D70">
        <w:rPr>
          <w:rFonts w:ascii="PT Astra Serif" w:hAnsi="PT Astra Serif"/>
          <w:sz w:val="24"/>
          <w:szCs w:val="24"/>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28253,0 тыс. руб. Расчет операционных расходов произведен по формуле 39 (Приказ ФСТ России от 27.12.2013 N 1746-э).</w:t>
      </w:r>
    </w:p>
    <w:p w:rsidR="00EE4D70" w:rsidRPr="00EE4D70" w:rsidRDefault="00EE4D70" w:rsidP="00EE4D70">
      <w:pPr>
        <w:jc w:val="center"/>
        <w:rPr>
          <w:rFonts w:ascii="PT Astra Serif" w:hAnsi="PT Astra Serif"/>
          <w:b/>
          <w:sz w:val="24"/>
          <w:szCs w:val="24"/>
        </w:rPr>
      </w:pPr>
      <w:r w:rsidRPr="00EE4D70">
        <w:rPr>
          <w:rFonts w:ascii="PT Astra Serif" w:hAnsi="PT Astra Serif"/>
          <w:b/>
          <w:sz w:val="24"/>
          <w:szCs w:val="24"/>
        </w:rPr>
        <w:t xml:space="preserve">Расчёт операционных (подконтрольных) расходов на каждый год </w:t>
      </w:r>
    </w:p>
    <w:p w:rsidR="00EE4D70" w:rsidRPr="00EE4D70" w:rsidRDefault="00EE4D70" w:rsidP="00EE4D70">
      <w:pPr>
        <w:jc w:val="center"/>
        <w:rPr>
          <w:rFonts w:ascii="PT Astra Serif" w:hAnsi="PT Astra Serif"/>
          <w:b/>
          <w:sz w:val="24"/>
          <w:szCs w:val="24"/>
        </w:rPr>
      </w:pPr>
      <w:r w:rsidRPr="00EE4D70">
        <w:rPr>
          <w:rFonts w:ascii="PT Astra Serif" w:hAnsi="PT Astra Serif"/>
          <w:b/>
          <w:sz w:val="24"/>
          <w:szCs w:val="24"/>
        </w:rPr>
        <w:t>долгосрочного периода регулирования</w:t>
      </w:r>
    </w:p>
    <w:tbl>
      <w:tblPr>
        <w:tblW w:w="12660" w:type="dxa"/>
        <w:tblInd w:w="93" w:type="dxa"/>
        <w:tblLayout w:type="fixed"/>
        <w:tblLook w:val="04A0" w:firstRow="1" w:lastRow="0" w:firstColumn="1" w:lastColumn="0" w:noHBand="0" w:noVBand="1"/>
      </w:tblPr>
      <w:tblGrid>
        <w:gridCol w:w="599"/>
        <w:gridCol w:w="3100"/>
        <w:gridCol w:w="850"/>
        <w:gridCol w:w="993"/>
        <w:gridCol w:w="992"/>
        <w:gridCol w:w="992"/>
        <w:gridCol w:w="992"/>
        <w:gridCol w:w="1134"/>
        <w:gridCol w:w="2772"/>
        <w:gridCol w:w="236"/>
      </w:tblGrid>
      <w:tr w:rsidR="00EE4D70" w:rsidRPr="00EE4D70" w:rsidTr="00EE4D70">
        <w:trPr>
          <w:gridAfter w:val="2"/>
          <w:wAfter w:w="3008" w:type="dxa"/>
          <w:trHeight w:val="315"/>
        </w:trPr>
        <w:tc>
          <w:tcPr>
            <w:tcW w:w="600" w:type="dxa"/>
            <w:tcBorders>
              <w:top w:val="single" w:sz="4" w:space="0" w:color="auto"/>
              <w:left w:val="single" w:sz="4" w:space="0" w:color="auto"/>
              <w:bottom w:val="nil"/>
              <w:right w:val="single" w:sz="4" w:space="0" w:color="000000"/>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w:t>
            </w:r>
          </w:p>
        </w:tc>
        <w:tc>
          <w:tcPr>
            <w:tcW w:w="3101" w:type="dxa"/>
            <w:vMerge w:val="restart"/>
            <w:tcBorders>
              <w:top w:val="single" w:sz="4" w:space="0" w:color="auto"/>
              <w:left w:val="single" w:sz="4" w:space="0" w:color="auto"/>
              <w:bottom w:val="single" w:sz="4" w:space="0" w:color="000000"/>
              <w:right w:val="single" w:sz="4" w:space="0" w:color="000000"/>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Параметры расчета расходов</w:t>
            </w:r>
          </w:p>
        </w:tc>
        <w:tc>
          <w:tcPr>
            <w:tcW w:w="850" w:type="dxa"/>
            <w:vMerge w:val="restart"/>
            <w:tcBorders>
              <w:top w:val="single" w:sz="4" w:space="0" w:color="auto"/>
              <w:left w:val="single" w:sz="4" w:space="0" w:color="auto"/>
              <w:bottom w:val="single" w:sz="4" w:space="0" w:color="000000"/>
              <w:right w:val="single" w:sz="4" w:space="0" w:color="000000"/>
            </w:tcBorders>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Ед. измерения</w:t>
            </w:r>
          </w:p>
        </w:tc>
        <w:tc>
          <w:tcPr>
            <w:tcW w:w="5103" w:type="dxa"/>
            <w:gridSpan w:val="5"/>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rPr>
            </w:pPr>
            <w:r w:rsidRPr="00EE4D70">
              <w:rPr>
                <w:rFonts w:ascii="PT Astra Serif" w:hAnsi="PT Astra Serif"/>
              </w:rPr>
              <w:t>Долгосрочный период регулирования</w:t>
            </w:r>
          </w:p>
        </w:tc>
      </w:tr>
      <w:tr w:rsidR="00EE4D70" w:rsidRPr="00EE4D70" w:rsidTr="00EE4D70">
        <w:trPr>
          <w:gridAfter w:val="2"/>
          <w:wAfter w:w="3008" w:type="dxa"/>
          <w:trHeight w:val="315"/>
        </w:trPr>
        <w:tc>
          <w:tcPr>
            <w:tcW w:w="600" w:type="dxa"/>
            <w:tcBorders>
              <w:top w:val="nil"/>
              <w:left w:val="single" w:sz="4" w:space="0" w:color="auto"/>
              <w:bottom w:val="nil"/>
              <w:right w:val="single" w:sz="4" w:space="0" w:color="000000"/>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п/п </w:t>
            </w:r>
          </w:p>
        </w:tc>
        <w:tc>
          <w:tcPr>
            <w:tcW w:w="3101" w:type="dxa"/>
            <w:vMerge/>
            <w:tcBorders>
              <w:top w:val="single" w:sz="4" w:space="0" w:color="auto"/>
              <w:left w:val="single" w:sz="4" w:space="0" w:color="auto"/>
              <w:bottom w:val="single" w:sz="4" w:space="0" w:color="000000"/>
              <w:right w:val="single" w:sz="4" w:space="0" w:color="000000"/>
            </w:tcBorders>
            <w:vAlign w:val="center"/>
            <w:hideMark/>
          </w:tcPr>
          <w:p w:rsidR="00EE4D70" w:rsidRPr="00EE4D70" w:rsidRDefault="00EE4D70" w:rsidP="00EE4D70">
            <w:pPr>
              <w:rPr>
                <w:rFonts w:ascii="PT Astra Serif" w:hAnsi="PT Astra Serif"/>
                <w:szCs w:val="24"/>
              </w:rPr>
            </w:pPr>
          </w:p>
        </w:tc>
        <w:tc>
          <w:tcPr>
            <w:tcW w:w="850" w:type="dxa"/>
            <w:vMerge/>
            <w:tcBorders>
              <w:top w:val="single" w:sz="4" w:space="0" w:color="auto"/>
              <w:left w:val="single" w:sz="4" w:space="0" w:color="auto"/>
              <w:bottom w:val="single" w:sz="4" w:space="0" w:color="000000"/>
              <w:right w:val="single" w:sz="4" w:space="0" w:color="000000"/>
            </w:tcBorders>
            <w:vAlign w:val="center"/>
            <w:hideMark/>
          </w:tcPr>
          <w:p w:rsidR="00EE4D70" w:rsidRPr="00EE4D70" w:rsidRDefault="00EE4D70" w:rsidP="00EE4D70">
            <w:pPr>
              <w:rPr>
                <w:rFonts w:ascii="PT Astra Serif" w:hAnsi="PT Astra Serif"/>
                <w:szCs w:val="24"/>
              </w:rPr>
            </w:pPr>
          </w:p>
        </w:tc>
        <w:tc>
          <w:tcPr>
            <w:tcW w:w="993" w:type="dxa"/>
            <w:vMerge w:val="restart"/>
            <w:tcBorders>
              <w:top w:val="single" w:sz="4" w:space="0" w:color="auto"/>
              <w:left w:val="single" w:sz="4" w:space="0" w:color="auto"/>
              <w:bottom w:val="single" w:sz="4" w:space="0" w:color="auto"/>
              <w:right w:val="single" w:sz="4" w:space="0" w:color="auto"/>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2019</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2020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2021</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2022</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2023</w:t>
            </w:r>
          </w:p>
        </w:tc>
      </w:tr>
      <w:tr w:rsidR="00EE4D70" w:rsidRPr="00EE4D70" w:rsidTr="00EE4D70">
        <w:trPr>
          <w:trHeight w:val="70"/>
        </w:trPr>
        <w:tc>
          <w:tcPr>
            <w:tcW w:w="600" w:type="dxa"/>
            <w:tcBorders>
              <w:top w:val="nil"/>
              <w:left w:val="single" w:sz="4" w:space="0" w:color="auto"/>
              <w:bottom w:val="single" w:sz="4" w:space="0" w:color="auto"/>
              <w:right w:val="single" w:sz="4" w:space="0" w:color="000000"/>
            </w:tcBorders>
            <w:noWrap/>
            <w:vAlign w:val="center"/>
            <w:hideMark/>
          </w:tcPr>
          <w:p w:rsidR="00EE4D70" w:rsidRPr="00EE4D70" w:rsidRDefault="00EE4D70" w:rsidP="00EE4D70"/>
        </w:tc>
        <w:tc>
          <w:tcPr>
            <w:tcW w:w="3101" w:type="dxa"/>
            <w:vMerge/>
            <w:tcBorders>
              <w:top w:val="single" w:sz="4" w:space="0" w:color="auto"/>
              <w:left w:val="single" w:sz="4" w:space="0" w:color="auto"/>
              <w:bottom w:val="single" w:sz="4" w:space="0" w:color="000000"/>
              <w:right w:val="single" w:sz="4" w:space="0" w:color="000000"/>
            </w:tcBorders>
            <w:vAlign w:val="center"/>
            <w:hideMark/>
          </w:tcPr>
          <w:p w:rsidR="00EE4D70" w:rsidRPr="00EE4D70" w:rsidRDefault="00EE4D70" w:rsidP="00EE4D70">
            <w:pPr>
              <w:rPr>
                <w:rFonts w:ascii="PT Astra Serif" w:hAnsi="PT Astra Serif"/>
                <w:szCs w:val="24"/>
              </w:rPr>
            </w:pPr>
          </w:p>
        </w:tc>
        <w:tc>
          <w:tcPr>
            <w:tcW w:w="850" w:type="dxa"/>
            <w:vMerge/>
            <w:tcBorders>
              <w:top w:val="single" w:sz="4" w:space="0" w:color="auto"/>
              <w:left w:val="single" w:sz="4" w:space="0" w:color="auto"/>
              <w:bottom w:val="single" w:sz="4" w:space="0" w:color="000000"/>
              <w:right w:val="single" w:sz="4" w:space="0" w:color="000000"/>
            </w:tcBorders>
            <w:vAlign w:val="center"/>
            <w:hideMark/>
          </w:tcPr>
          <w:p w:rsidR="00EE4D70" w:rsidRPr="00EE4D70" w:rsidRDefault="00EE4D70" w:rsidP="00EE4D70">
            <w:pPr>
              <w:rPr>
                <w:rFonts w:ascii="PT Astra Serif" w:hAnsi="PT Astra Serif"/>
                <w:szCs w:val="24"/>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zCs w:val="24"/>
              </w:rPr>
            </w:pPr>
          </w:p>
        </w:tc>
        <w:tc>
          <w:tcPr>
            <w:tcW w:w="2772" w:type="dxa"/>
            <w:tcBorders>
              <w:top w:val="nil"/>
              <w:left w:val="single" w:sz="4" w:space="0" w:color="auto"/>
              <w:bottom w:val="nil"/>
              <w:right w:val="nil"/>
            </w:tcBorders>
            <w:vAlign w:val="center"/>
            <w:hideMark/>
          </w:tcPr>
          <w:p w:rsidR="00EE4D70" w:rsidRPr="00EE4D70" w:rsidRDefault="00EE4D70" w:rsidP="00EE4D70"/>
        </w:tc>
        <w:tc>
          <w:tcPr>
            <w:tcW w:w="236" w:type="dxa"/>
            <w:vAlign w:val="center"/>
            <w:hideMark/>
          </w:tcPr>
          <w:p w:rsidR="00EE4D70" w:rsidRPr="00EE4D70" w:rsidRDefault="00EE4D70" w:rsidP="00EE4D70"/>
        </w:tc>
      </w:tr>
      <w:tr w:rsidR="00EE4D70" w:rsidRPr="00EE4D70" w:rsidTr="00EE4D70">
        <w:trPr>
          <w:gridAfter w:val="2"/>
          <w:wAfter w:w="3008" w:type="dxa"/>
          <w:trHeight w:val="315"/>
        </w:trPr>
        <w:tc>
          <w:tcPr>
            <w:tcW w:w="600" w:type="dxa"/>
            <w:tcBorders>
              <w:top w:val="single" w:sz="4" w:space="0" w:color="auto"/>
              <w:left w:val="single" w:sz="4" w:space="0" w:color="auto"/>
              <w:bottom w:val="single" w:sz="4" w:space="0" w:color="auto"/>
              <w:right w:val="single" w:sz="4" w:space="0" w:color="auto"/>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1.</w:t>
            </w:r>
          </w:p>
        </w:tc>
        <w:tc>
          <w:tcPr>
            <w:tcW w:w="3101" w:type="dxa"/>
            <w:tcBorders>
              <w:top w:val="single" w:sz="4" w:space="0" w:color="auto"/>
              <w:left w:val="nil"/>
              <w:bottom w:val="single" w:sz="4" w:space="0" w:color="auto"/>
              <w:right w:val="single" w:sz="4" w:space="0" w:color="000000"/>
            </w:tcBorders>
            <w:noWrap/>
            <w:vAlign w:val="center"/>
            <w:hideMark/>
          </w:tcPr>
          <w:p w:rsidR="00EE4D70" w:rsidRPr="00EE4D70" w:rsidRDefault="00EE4D70" w:rsidP="00EE4D70">
            <w:pPr>
              <w:rPr>
                <w:rFonts w:ascii="PT Astra Serif" w:hAnsi="PT Astra Serif"/>
                <w:szCs w:val="24"/>
              </w:rPr>
            </w:pPr>
            <w:r w:rsidRPr="00EE4D70">
              <w:rPr>
                <w:rFonts w:ascii="PT Astra Serif" w:hAnsi="PT Astra Serif"/>
              </w:rPr>
              <w:t>Индекс потребительских цен на расчётный период регулирования (ИПЦ)</w:t>
            </w:r>
          </w:p>
        </w:tc>
        <w:tc>
          <w:tcPr>
            <w:tcW w:w="850" w:type="dxa"/>
            <w:tcBorders>
              <w:top w:val="single" w:sz="4" w:space="0" w:color="auto"/>
              <w:left w:val="nil"/>
              <w:bottom w:val="single" w:sz="4" w:space="0" w:color="auto"/>
              <w:right w:val="single" w:sz="4" w:space="0" w:color="auto"/>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w:t>
            </w:r>
          </w:p>
        </w:tc>
        <w:tc>
          <w:tcPr>
            <w:tcW w:w="993" w:type="dxa"/>
            <w:tcBorders>
              <w:top w:val="single" w:sz="4" w:space="0" w:color="auto"/>
              <w:left w:val="nil"/>
              <w:bottom w:val="single" w:sz="4" w:space="0" w:color="auto"/>
              <w:right w:val="single" w:sz="4" w:space="0" w:color="auto"/>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104,5</w:t>
            </w:r>
          </w:p>
        </w:tc>
        <w:tc>
          <w:tcPr>
            <w:tcW w:w="992"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103,2</w:t>
            </w:r>
          </w:p>
        </w:tc>
        <w:tc>
          <w:tcPr>
            <w:tcW w:w="992"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103,6</w:t>
            </w:r>
          </w:p>
        </w:tc>
        <w:tc>
          <w:tcPr>
            <w:tcW w:w="992" w:type="dxa"/>
            <w:tcBorders>
              <w:top w:val="single" w:sz="4" w:space="0" w:color="auto"/>
              <w:left w:val="single" w:sz="4" w:space="0" w:color="auto"/>
              <w:bottom w:val="single" w:sz="4" w:space="0" w:color="auto"/>
              <w:right w:val="single" w:sz="4" w:space="0" w:color="auto"/>
            </w:tcBorders>
            <w:noWrap/>
            <w:vAlign w:val="center"/>
          </w:tcPr>
          <w:p w:rsidR="00EE4D70" w:rsidRPr="00EE4D70" w:rsidRDefault="00EE4D70" w:rsidP="00EE4D70">
            <w:pPr>
              <w:jc w:val="center"/>
              <w:rPr>
                <w:rFonts w:ascii="PT Astra Serif" w:hAnsi="PT Astra Serif"/>
                <w:szCs w:val="24"/>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EE4D70" w:rsidRPr="00EE4D70" w:rsidRDefault="00EE4D70" w:rsidP="00EE4D70">
            <w:pPr>
              <w:jc w:val="center"/>
              <w:rPr>
                <w:rFonts w:ascii="PT Astra Serif" w:hAnsi="PT Astra Serif"/>
                <w:szCs w:val="24"/>
              </w:rPr>
            </w:pPr>
          </w:p>
        </w:tc>
      </w:tr>
      <w:tr w:rsidR="00EE4D70" w:rsidRPr="00EE4D70" w:rsidTr="00EE4D70">
        <w:trPr>
          <w:gridAfter w:val="2"/>
          <w:wAfter w:w="3008" w:type="dxa"/>
          <w:trHeight w:val="315"/>
        </w:trPr>
        <w:tc>
          <w:tcPr>
            <w:tcW w:w="600" w:type="dxa"/>
            <w:tcBorders>
              <w:top w:val="single" w:sz="4" w:space="0" w:color="auto"/>
              <w:left w:val="single" w:sz="4" w:space="0" w:color="auto"/>
              <w:bottom w:val="single" w:sz="4" w:space="0" w:color="auto"/>
              <w:right w:val="single" w:sz="4" w:space="0" w:color="auto"/>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2.</w:t>
            </w:r>
          </w:p>
        </w:tc>
        <w:tc>
          <w:tcPr>
            <w:tcW w:w="3101" w:type="dxa"/>
            <w:tcBorders>
              <w:top w:val="single" w:sz="4" w:space="0" w:color="auto"/>
              <w:left w:val="nil"/>
              <w:bottom w:val="single" w:sz="4" w:space="0" w:color="auto"/>
              <w:right w:val="single" w:sz="4" w:space="0" w:color="000000"/>
            </w:tcBorders>
            <w:noWrap/>
            <w:vAlign w:val="center"/>
            <w:hideMark/>
          </w:tcPr>
          <w:p w:rsidR="00EE4D70" w:rsidRPr="00EE4D70" w:rsidRDefault="00EE4D70" w:rsidP="00EE4D70">
            <w:pPr>
              <w:rPr>
                <w:rFonts w:ascii="PT Astra Serif" w:hAnsi="PT Astra Serif"/>
                <w:szCs w:val="24"/>
              </w:rPr>
            </w:pPr>
            <w:r w:rsidRPr="00EE4D70">
              <w:rPr>
                <w:rFonts w:ascii="PT Astra Serif" w:hAnsi="PT Astra Serif"/>
              </w:rPr>
              <w:t>Индекс эффективности операционных расходов (ИР)</w:t>
            </w:r>
          </w:p>
        </w:tc>
        <w:tc>
          <w:tcPr>
            <w:tcW w:w="850" w:type="dxa"/>
            <w:tcBorders>
              <w:top w:val="single" w:sz="4" w:space="0" w:color="auto"/>
              <w:left w:val="nil"/>
              <w:bottom w:val="single" w:sz="4" w:space="0" w:color="auto"/>
              <w:right w:val="single" w:sz="4" w:space="0" w:color="auto"/>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w:t>
            </w:r>
          </w:p>
        </w:tc>
        <w:tc>
          <w:tcPr>
            <w:tcW w:w="993" w:type="dxa"/>
            <w:tcBorders>
              <w:top w:val="single" w:sz="4" w:space="0" w:color="auto"/>
              <w:left w:val="nil"/>
              <w:bottom w:val="single" w:sz="4" w:space="0" w:color="auto"/>
              <w:right w:val="single" w:sz="4" w:space="0" w:color="auto"/>
            </w:tcBorders>
            <w:noWrap/>
            <w:vAlign w:val="center"/>
          </w:tcPr>
          <w:p w:rsidR="00EE4D70" w:rsidRPr="00EE4D70" w:rsidRDefault="00EE4D70" w:rsidP="00EE4D70">
            <w:pPr>
              <w:jc w:val="center"/>
              <w:rPr>
                <w:rFonts w:ascii="PT Astra Serif" w:hAnsi="PT Astra Serif"/>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1,0</w:t>
            </w:r>
          </w:p>
        </w:tc>
        <w:tc>
          <w:tcPr>
            <w:tcW w:w="992" w:type="dxa"/>
            <w:tcBorders>
              <w:top w:val="single" w:sz="4" w:space="0" w:color="auto"/>
              <w:left w:val="single" w:sz="4" w:space="0" w:color="auto"/>
              <w:bottom w:val="single" w:sz="4" w:space="0" w:color="auto"/>
              <w:right w:val="single" w:sz="4" w:space="0" w:color="auto"/>
            </w:tcBorders>
            <w:noWrap/>
            <w:vAlign w:val="center"/>
          </w:tcPr>
          <w:p w:rsidR="00EE4D70" w:rsidRPr="00EE4D70" w:rsidRDefault="00EE4D70" w:rsidP="00EE4D70">
            <w:pPr>
              <w:jc w:val="center"/>
              <w:rPr>
                <w:rFonts w:ascii="PT Astra Serif" w:hAnsi="PT Astra Serif"/>
                <w:szCs w:val="24"/>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EE4D70" w:rsidRPr="00EE4D70" w:rsidRDefault="00EE4D70" w:rsidP="00EE4D70">
            <w:pPr>
              <w:jc w:val="center"/>
              <w:rPr>
                <w:rFonts w:ascii="PT Astra Serif" w:hAnsi="PT Astra Serif"/>
                <w:szCs w:val="24"/>
              </w:rPr>
            </w:pPr>
          </w:p>
        </w:tc>
      </w:tr>
      <w:tr w:rsidR="00EE4D70" w:rsidRPr="00EE4D70" w:rsidTr="00EE4D70">
        <w:trPr>
          <w:gridAfter w:val="2"/>
          <w:wAfter w:w="3008" w:type="dxa"/>
          <w:trHeight w:val="342"/>
        </w:trPr>
        <w:tc>
          <w:tcPr>
            <w:tcW w:w="600" w:type="dxa"/>
            <w:tcBorders>
              <w:top w:val="single" w:sz="4" w:space="0" w:color="auto"/>
              <w:left w:val="single" w:sz="4" w:space="0" w:color="auto"/>
              <w:bottom w:val="single" w:sz="4" w:space="0" w:color="auto"/>
              <w:right w:val="single" w:sz="4" w:space="0" w:color="auto"/>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5.</w:t>
            </w:r>
          </w:p>
        </w:tc>
        <w:tc>
          <w:tcPr>
            <w:tcW w:w="3101" w:type="dxa"/>
            <w:tcBorders>
              <w:top w:val="single" w:sz="4" w:space="0" w:color="auto"/>
              <w:left w:val="nil"/>
              <w:bottom w:val="single" w:sz="4" w:space="0" w:color="auto"/>
              <w:right w:val="single" w:sz="4" w:space="0" w:color="000000"/>
            </w:tcBorders>
            <w:noWrap/>
            <w:vAlign w:val="center"/>
            <w:hideMark/>
          </w:tcPr>
          <w:p w:rsidR="00EE4D70" w:rsidRPr="00EE4D70" w:rsidRDefault="00EE4D70" w:rsidP="00EE4D70">
            <w:pPr>
              <w:rPr>
                <w:rFonts w:ascii="PT Astra Serif" w:hAnsi="PT Astra Serif"/>
                <w:szCs w:val="24"/>
              </w:rPr>
            </w:pPr>
            <w:r w:rsidRPr="00EE4D70">
              <w:rPr>
                <w:rFonts w:ascii="PT Astra Serif" w:hAnsi="PT Astra Serif"/>
              </w:rPr>
              <w:t>Операционные (подконтрольные) расходы</w:t>
            </w:r>
          </w:p>
        </w:tc>
        <w:tc>
          <w:tcPr>
            <w:tcW w:w="850" w:type="dxa"/>
            <w:tcBorders>
              <w:top w:val="single" w:sz="4" w:space="0" w:color="auto"/>
              <w:left w:val="nil"/>
              <w:bottom w:val="single" w:sz="4" w:space="0" w:color="auto"/>
              <w:right w:val="single" w:sz="4" w:space="0" w:color="auto"/>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тыс. руб.</w:t>
            </w:r>
          </w:p>
        </w:tc>
        <w:tc>
          <w:tcPr>
            <w:tcW w:w="993" w:type="dxa"/>
            <w:tcBorders>
              <w:top w:val="single" w:sz="4" w:space="0" w:color="auto"/>
              <w:left w:val="nil"/>
              <w:bottom w:val="single" w:sz="4" w:space="0" w:color="auto"/>
              <w:right w:val="single" w:sz="4" w:space="0" w:color="auto"/>
            </w:tcBorders>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28253,0</w:t>
            </w:r>
          </w:p>
        </w:tc>
        <w:tc>
          <w:tcPr>
            <w:tcW w:w="992"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27457,8</w:t>
            </w:r>
          </w:p>
        </w:tc>
        <w:tc>
          <w:tcPr>
            <w:tcW w:w="992"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28133,4</w:t>
            </w:r>
          </w:p>
        </w:tc>
        <w:tc>
          <w:tcPr>
            <w:tcW w:w="992" w:type="dxa"/>
            <w:tcBorders>
              <w:top w:val="single" w:sz="4" w:space="0" w:color="auto"/>
              <w:left w:val="single" w:sz="4" w:space="0" w:color="auto"/>
              <w:bottom w:val="single" w:sz="4" w:space="0" w:color="auto"/>
              <w:right w:val="single" w:sz="4" w:space="0" w:color="auto"/>
            </w:tcBorders>
            <w:vAlign w:val="center"/>
          </w:tcPr>
          <w:p w:rsidR="00EE4D70" w:rsidRPr="00EE4D70" w:rsidRDefault="00EE4D70" w:rsidP="00EE4D70">
            <w:pPr>
              <w:rPr>
                <w:rFonts w:ascii="PT Astra Serif" w:hAnsi="PT Astra Serif"/>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E4D70" w:rsidRPr="00EE4D70" w:rsidRDefault="00EE4D70" w:rsidP="00EE4D70">
            <w:pPr>
              <w:jc w:val="center"/>
              <w:rPr>
                <w:rFonts w:ascii="PT Astra Serif" w:hAnsi="PT Astra Serif"/>
                <w:szCs w:val="24"/>
              </w:rPr>
            </w:pPr>
          </w:p>
        </w:tc>
      </w:tr>
    </w:tbl>
    <w:p w:rsidR="00EE4D70" w:rsidRPr="00EE4D70" w:rsidRDefault="00EE4D70" w:rsidP="00EE4D70">
      <w:pPr>
        <w:autoSpaceDE w:val="0"/>
        <w:autoSpaceDN w:val="0"/>
        <w:jc w:val="both"/>
        <w:rPr>
          <w:rFonts w:ascii="PT Astra Serif" w:hAnsi="PT Astra Serif"/>
          <w:sz w:val="8"/>
          <w:szCs w:val="8"/>
        </w:rPr>
      </w:pP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b/>
          <w:sz w:val="28"/>
          <w:szCs w:val="28"/>
        </w:rPr>
        <w:t xml:space="preserve">     </w:t>
      </w:r>
      <w:r w:rsidRPr="00EE4D70">
        <w:rPr>
          <w:rFonts w:ascii="PT Astra Serif" w:hAnsi="PT Astra Serif"/>
          <w:b/>
          <w:sz w:val="28"/>
          <w:szCs w:val="28"/>
        </w:rPr>
        <w:tab/>
      </w:r>
      <w:r w:rsidRPr="00EE4D70">
        <w:rPr>
          <w:rFonts w:ascii="PT Astra Serif" w:hAnsi="PT Astra Serif"/>
          <w:sz w:val="24"/>
          <w:szCs w:val="24"/>
        </w:rPr>
        <w:t>Таким образом, скорректированные величины операционных расходов, предлагаемые экспертами к учёту при расчёте тарифов на водоотведение, составят:</w:t>
      </w: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sz w:val="24"/>
          <w:szCs w:val="24"/>
        </w:rPr>
        <w:t xml:space="preserve">в 2021 г. – 28133,4 тыс. руб. </w:t>
      </w:r>
    </w:p>
    <w:p w:rsidR="00EE4D70" w:rsidRPr="00EE4D70" w:rsidRDefault="00AA45C0" w:rsidP="00EE4D70">
      <w:pPr>
        <w:autoSpaceDE w:val="0"/>
        <w:autoSpaceDN w:val="0"/>
        <w:ind w:left="360"/>
        <w:jc w:val="center"/>
        <w:rPr>
          <w:rFonts w:ascii="PT Astra Serif" w:hAnsi="PT Astra Serif"/>
          <w:b/>
          <w:sz w:val="28"/>
          <w:szCs w:val="28"/>
        </w:rPr>
      </w:pPr>
      <w:r>
        <w:rPr>
          <w:noProof/>
        </w:rPr>
        <w:lastRenderedPageBreak/>
        <w:drawing>
          <wp:inline distT="0" distB="0" distL="0" distR="0">
            <wp:extent cx="6153150" cy="2876550"/>
            <wp:effectExtent l="0" t="0" r="0" b="0"/>
            <wp:docPr id="63"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53150" cy="2876550"/>
                    </a:xfrm>
                    <a:prstGeom prst="rect">
                      <a:avLst/>
                    </a:prstGeom>
                    <a:noFill/>
                    <a:ln>
                      <a:noFill/>
                    </a:ln>
                  </pic:spPr>
                </pic:pic>
              </a:graphicData>
            </a:graphic>
          </wp:inline>
        </w:drawing>
      </w:r>
    </w:p>
    <w:p w:rsidR="00EE4D70" w:rsidRPr="00EE4D70" w:rsidRDefault="00EE4D70" w:rsidP="00EE4D70">
      <w:pPr>
        <w:autoSpaceDE w:val="0"/>
        <w:autoSpaceDN w:val="0"/>
        <w:ind w:left="360"/>
        <w:jc w:val="center"/>
        <w:rPr>
          <w:rFonts w:ascii="PT Astra Serif" w:hAnsi="PT Astra Serif"/>
          <w:b/>
          <w:sz w:val="28"/>
          <w:szCs w:val="28"/>
        </w:rPr>
      </w:pPr>
    </w:p>
    <w:p w:rsidR="00EE4D70" w:rsidRPr="00EE4D70" w:rsidRDefault="00EE4D70" w:rsidP="00EE4D70">
      <w:pPr>
        <w:autoSpaceDE w:val="0"/>
        <w:autoSpaceDN w:val="0"/>
        <w:ind w:left="360"/>
        <w:jc w:val="center"/>
        <w:rPr>
          <w:rFonts w:ascii="PT Astra Serif" w:hAnsi="PT Astra Serif"/>
          <w:b/>
          <w:sz w:val="24"/>
          <w:szCs w:val="24"/>
        </w:rPr>
      </w:pPr>
      <w:r w:rsidRPr="00EE4D70">
        <w:rPr>
          <w:rFonts w:ascii="PT Astra Serif" w:hAnsi="PT Astra Serif"/>
          <w:b/>
          <w:sz w:val="24"/>
          <w:szCs w:val="24"/>
        </w:rPr>
        <w:t>Расчёт неподконтрольных расходов</w:t>
      </w:r>
    </w:p>
    <w:p w:rsidR="00EE4D70" w:rsidRPr="00EE4D70" w:rsidRDefault="00EE4D70" w:rsidP="00EE4D70"/>
    <w:p w:rsidR="00EE4D70" w:rsidRPr="00EE4D70" w:rsidRDefault="00EE4D70" w:rsidP="00EE4D70"/>
    <w:p w:rsidR="00EE4D70" w:rsidRPr="00EE4D70" w:rsidRDefault="00EE4D70" w:rsidP="00EE4D70">
      <w:pPr>
        <w:tabs>
          <w:tab w:val="left" w:pos="4110"/>
        </w:tabs>
      </w:pPr>
      <w:r w:rsidRPr="00EE4D70">
        <w:tab/>
      </w:r>
      <w:r w:rsidR="00AA45C0">
        <w:rPr>
          <w:noProof/>
        </w:rPr>
        <w:drawing>
          <wp:inline distT="0" distB="0" distL="0" distR="0">
            <wp:extent cx="6153150" cy="5514975"/>
            <wp:effectExtent l="0" t="0" r="0" b="0"/>
            <wp:docPr id="6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53150" cy="5514975"/>
                    </a:xfrm>
                    <a:prstGeom prst="rect">
                      <a:avLst/>
                    </a:prstGeom>
                    <a:noFill/>
                    <a:ln>
                      <a:noFill/>
                    </a:ln>
                  </pic:spPr>
                </pic:pic>
              </a:graphicData>
            </a:graphic>
          </wp:inline>
        </w:drawing>
      </w:r>
    </w:p>
    <w:p w:rsidR="00EE4D70" w:rsidRPr="00EE4D70" w:rsidRDefault="00EE4D70" w:rsidP="00EE4D70">
      <w:pPr>
        <w:jc w:val="center"/>
        <w:rPr>
          <w:rFonts w:ascii="PT Astra Serif" w:hAnsi="PT Astra Serif"/>
          <w:b/>
          <w:sz w:val="28"/>
          <w:szCs w:val="28"/>
        </w:rPr>
      </w:pPr>
    </w:p>
    <w:p w:rsidR="00EE4D70" w:rsidRPr="00EE4D70" w:rsidRDefault="00EE4D70" w:rsidP="00EE4D70">
      <w:pPr>
        <w:autoSpaceDE w:val="0"/>
        <w:autoSpaceDN w:val="0"/>
        <w:jc w:val="both"/>
        <w:rPr>
          <w:rFonts w:ascii="PT Astra Serif" w:hAnsi="PT Astra Serif"/>
          <w:b/>
          <w:sz w:val="24"/>
          <w:szCs w:val="24"/>
        </w:rPr>
      </w:pP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b/>
          <w:sz w:val="24"/>
          <w:szCs w:val="24"/>
        </w:rPr>
        <w:lastRenderedPageBreak/>
        <w:t xml:space="preserve">- Расходы на тепловую энергию: </w:t>
      </w:r>
      <w:r w:rsidRPr="00EE4D70">
        <w:rPr>
          <w:rFonts w:ascii="PT Astra Serif" w:hAnsi="PT Astra Serif"/>
          <w:sz w:val="24"/>
          <w:szCs w:val="24"/>
        </w:rPr>
        <w:t>предложение предприятия на 2021 год – расходы на сумму 1568,1 тыс. руб., экспертами учтены расходы на сумму 645,1 тыс. руб. с индексом роста 3% от факта 2019 года (626,3*1,03)</w:t>
      </w:r>
    </w:p>
    <w:p w:rsidR="00EE4D70" w:rsidRPr="00EE4D70" w:rsidRDefault="00EE4D70" w:rsidP="00EE4D70">
      <w:pPr>
        <w:autoSpaceDE w:val="0"/>
        <w:autoSpaceDN w:val="0"/>
        <w:jc w:val="both"/>
        <w:rPr>
          <w:rFonts w:ascii="PT Astra Serif" w:hAnsi="PT Astra Serif"/>
          <w:b/>
          <w:sz w:val="24"/>
          <w:szCs w:val="24"/>
        </w:rPr>
      </w:pPr>
    </w:p>
    <w:p w:rsidR="00EE4D70" w:rsidRPr="00EE4D70" w:rsidRDefault="00EE4D70" w:rsidP="00EE4D70">
      <w:pPr>
        <w:autoSpaceDE w:val="0"/>
        <w:autoSpaceDN w:val="0"/>
        <w:jc w:val="both"/>
        <w:rPr>
          <w:rFonts w:ascii="PT Astra Serif" w:hAnsi="PT Astra Serif"/>
          <w:b/>
          <w:sz w:val="24"/>
          <w:szCs w:val="24"/>
        </w:rPr>
      </w:pPr>
      <w:r w:rsidRPr="00EE4D70">
        <w:rPr>
          <w:rFonts w:ascii="PT Astra Serif" w:hAnsi="PT Astra Serif"/>
          <w:b/>
          <w:sz w:val="24"/>
          <w:szCs w:val="24"/>
        </w:rPr>
        <w:t xml:space="preserve">- Расходы по очистке сточных вод: </w:t>
      </w:r>
      <w:r w:rsidRPr="00EE4D70">
        <w:rPr>
          <w:rFonts w:ascii="PT Astra Serif" w:hAnsi="PT Astra Serif"/>
          <w:sz w:val="24"/>
          <w:szCs w:val="24"/>
        </w:rPr>
        <w:t>расходы учтены на сумму</w:t>
      </w:r>
      <w:r w:rsidRPr="00EE4D70">
        <w:rPr>
          <w:rFonts w:ascii="PT Astra Serif" w:hAnsi="PT Astra Serif"/>
          <w:b/>
          <w:sz w:val="24"/>
          <w:szCs w:val="24"/>
        </w:rPr>
        <w:t xml:space="preserve"> 51512,72 тыс. руб. </w:t>
      </w:r>
      <w:r w:rsidRPr="00EE4D70">
        <w:rPr>
          <w:rFonts w:ascii="PT Astra Serif" w:hAnsi="PT Astra Serif"/>
          <w:sz w:val="24"/>
          <w:szCs w:val="24"/>
        </w:rPr>
        <w:t>(7,73*6664)</w:t>
      </w:r>
    </w:p>
    <w:p w:rsidR="00EE4D70" w:rsidRPr="00EE4D70" w:rsidRDefault="00EE4D70" w:rsidP="00EE4D70">
      <w:pPr>
        <w:jc w:val="both"/>
        <w:rPr>
          <w:rFonts w:ascii="PT Astra Serif" w:hAnsi="PT Astra Serif"/>
          <w:b/>
          <w:sz w:val="24"/>
          <w:szCs w:val="24"/>
        </w:rPr>
      </w:pP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 xml:space="preserve">Налог на прибыль: </w:t>
      </w:r>
      <w:r w:rsidRPr="00EE4D70">
        <w:rPr>
          <w:rFonts w:ascii="PT Astra Serif" w:hAnsi="PT Astra Serif"/>
          <w:sz w:val="24"/>
          <w:szCs w:val="24"/>
        </w:rPr>
        <w:t>Эксперты на 2021 год предлагают учесть расходы на сумму 2545,1   тыс. руб. на тело кредита (12725,7*20/100).</w:t>
      </w:r>
    </w:p>
    <w:p w:rsidR="00EE4D70" w:rsidRPr="00EE4D70" w:rsidRDefault="00EE4D70" w:rsidP="00EE4D70">
      <w:pPr>
        <w:jc w:val="both"/>
        <w:rPr>
          <w:rFonts w:ascii="PT Astra Serif" w:hAnsi="PT Astra Serif"/>
          <w:b/>
          <w:sz w:val="24"/>
          <w:szCs w:val="24"/>
        </w:rPr>
      </w:pP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Налог на имущество:</w:t>
      </w:r>
      <w:r w:rsidRPr="00EE4D70">
        <w:rPr>
          <w:rFonts w:ascii="PT Astra Serif" w:hAnsi="PT Astra Serif"/>
          <w:sz w:val="24"/>
          <w:szCs w:val="24"/>
        </w:rPr>
        <w:t xml:space="preserve"> предприятие предлагает учесть расходы на сумму 254,0  тыс. руб. Эксперты на 2021 год предлагают учесть расходы на сумму 254,0   тыс. руб. (налоговая декларация по налогу на имущество за 2019 год прилагается).</w:t>
      </w:r>
    </w:p>
    <w:p w:rsidR="00EE4D70" w:rsidRPr="00EE4D70" w:rsidRDefault="00EE4D70" w:rsidP="00EE4D70">
      <w:pPr>
        <w:jc w:val="both"/>
        <w:rPr>
          <w:rFonts w:ascii="PT Astra Serif" w:hAnsi="PT Astra Serif"/>
          <w:b/>
          <w:sz w:val="24"/>
          <w:szCs w:val="24"/>
        </w:rPr>
      </w:pP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 xml:space="preserve">Транспортный налог: </w:t>
      </w:r>
      <w:r w:rsidRPr="00EE4D70">
        <w:rPr>
          <w:rFonts w:ascii="PT Astra Serif" w:hAnsi="PT Astra Serif"/>
          <w:sz w:val="24"/>
          <w:szCs w:val="24"/>
        </w:rPr>
        <w:t>предприятие предлагает учесть расходы на сумму 68,7  тыс. руб. Эксперты на 2021 год предлагают учесть расходы на сумму 68,7  тыс. руб. (налоговая декларация по транспортному налогу за 2019 год прилагается)</w:t>
      </w:r>
    </w:p>
    <w:p w:rsidR="00EE4D70" w:rsidRPr="00EE4D70" w:rsidRDefault="00EE4D70" w:rsidP="00EE4D70">
      <w:pPr>
        <w:jc w:val="both"/>
        <w:rPr>
          <w:rFonts w:ascii="PT Astra Serif" w:hAnsi="PT Astra Serif"/>
          <w:b/>
          <w:sz w:val="24"/>
          <w:szCs w:val="24"/>
        </w:rPr>
      </w:pP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Плата за негативное воздействие на окружающую среду:</w:t>
      </w:r>
      <w:r w:rsidRPr="00EE4D70">
        <w:rPr>
          <w:rFonts w:ascii="PT Astra Serif" w:hAnsi="PT Astra Serif"/>
          <w:sz w:val="24"/>
          <w:szCs w:val="24"/>
        </w:rPr>
        <w:t xml:space="preserve"> предприятие предлагает учесть расходы на сумму 7,0  тыс. руб. Эксперты на 2021 год предлагают учесть расходы на сумму 7,0  тыс. руб. (декларация о плате за негативное воздействие на окружающую среду за 2019 год прилагается)</w:t>
      </w:r>
    </w:p>
    <w:p w:rsidR="00EE4D70" w:rsidRPr="00EE4D70" w:rsidRDefault="00EE4D70" w:rsidP="00EE4D70">
      <w:pPr>
        <w:jc w:val="both"/>
        <w:rPr>
          <w:rFonts w:ascii="PT Astra Serif" w:hAnsi="PT Astra Serif"/>
          <w:b/>
          <w:sz w:val="24"/>
          <w:szCs w:val="24"/>
        </w:rPr>
      </w:pP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 xml:space="preserve">- Арендная плата: </w:t>
      </w:r>
      <w:r w:rsidRPr="00EE4D70">
        <w:rPr>
          <w:rFonts w:ascii="PT Astra Serif" w:hAnsi="PT Astra Serif"/>
          <w:sz w:val="24"/>
          <w:szCs w:val="24"/>
        </w:rPr>
        <w:t xml:space="preserve">предприятие предлагает учесть расходы на сумму 221,0  тыс. руб. Эксперты на 2021 год предлагают учесть расходы на сумму 6,5  тыс. руб. на уровне фактических затрат 2019 года. </w:t>
      </w:r>
    </w:p>
    <w:p w:rsidR="00EE4D70" w:rsidRPr="00EE4D70" w:rsidRDefault="00EE4D70" w:rsidP="00EE4D70">
      <w:pPr>
        <w:jc w:val="both"/>
        <w:rPr>
          <w:rFonts w:ascii="PT Astra Serif" w:hAnsi="PT Astra Serif"/>
          <w:sz w:val="24"/>
          <w:szCs w:val="24"/>
        </w:rPr>
      </w:pP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 xml:space="preserve">- </w:t>
      </w:r>
      <w:r w:rsidRPr="00EE4D70">
        <w:rPr>
          <w:rFonts w:ascii="PT Astra Serif" w:hAnsi="PT Astra Serif"/>
          <w:b/>
          <w:sz w:val="24"/>
          <w:szCs w:val="24"/>
        </w:rPr>
        <w:t>Резерв по сомнительным долгам</w:t>
      </w:r>
      <w:r w:rsidRPr="00EE4D70">
        <w:rPr>
          <w:rFonts w:ascii="PT Astra Serif" w:hAnsi="PT Astra Serif"/>
          <w:sz w:val="24"/>
          <w:szCs w:val="24"/>
        </w:rPr>
        <w:t>: предприятие предлагает учесть расходы на сумму 168,7  тыс. руб. Представлены оборотно-сальдовая ведомость по сч. 63, карточка счета 63, однако не представлены  акты инвентаризации расчетов дебиторской задолженности, приказы о результатах инвентаризации активов, документы по судебному производству. Эксперты предлагают исключить расходы по сомнительным долгам из расчета тарифа на 2021 год.</w:t>
      </w:r>
    </w:p>
    <w:p w:rsidR="00EE4D70" w:rsidRPr="00EE4D70" w:rsidRDefault="00EE4D70" w:rsidP="00EE4D70">
      <w:pPr>
        <w:jc w:val="both"/>
        <w:rPr>
          <w:rFonts w:ascii="PT Astra Serif" w:hAnsi="PT Astra Serif"/>
          <w:b/>
          <w:sz w:val="24"/>
          <w:szCs w:val="24"/>
        </w:rPr>
      </w:pPr>
    </w:p>
    <w:p w:rsidR="00EE4D70" w:rsidRPr="00EE4D70" w:rsidRDefault="00EE4D70" w:rsidP="00EE4D70">
      <w:pPr>
        <w:jc w:val="both"/>
        <w:rPr>
          <w:rFonts w:ascii="PT Astra Serif" w:hAnsi="PT Astra Serif" w:cs="PT Astra Serif"/>
          <w:sz w:val="24"/>
          <w:szCs w:val="24"/>
        </w:rPr>
      </w:pPr>
      <w:r w:rsidRPr="00EE4D70">
        <w:rPr>
          <w:rFonts w:ascii="PT Astra Serif" w:hAnsi="PT Astra Serif"/>
          <w:b/>
          <w:sz w:val="24"/>
          <w:szCs w:val="24"/>
        </w:rPr>
        <w:t xml:space="preserve">Займы и кредиты на пополнение оборотного капитала: </w:t>
      </w:r>
      <w:r w:rsidRPr="00EE4D70">
        <w:rPr>
          <w:rFonts w:ascii="PT Astra Serif" w:hAnsi="PT Astra Serif"/>
          <w:sz w:val="24"/>
          <w:szCs w:val="24"/>
        </w:rPr>
        <w:t>предприятие предлагает учесть расходы на сумму 313,9  тыс. руб. Предприятие не предоставлено обоснование и расчет на указанную сумму. Расходы не включены в расчет тарифа.</w:t>
      </w:r>
    </w:p>
    <w:p w:rsidR="00EE4D70" w:rsidRPr="00EE4D70" w:rsidRDefault="00EE4D70" w:rsidP="00EE4D70">
      <w:pPr>
        <w:autoSpaceDE w:val="0"/>
        <w:autoSpaceDN w:val="0"/>
        <w:jc w:val="both"/>
        <w:rPr>
          <w:rFonts w:ascii="PT Astra Serif" w:hAnsi="PT Astra Serif"/>
          <w:b/>
          <w:sz w:val="24"/>
          <w:szCs w:val="24"/>
        </w:rPr>
      </w:pP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b/>
          <w:sz w:val="24"/>
          <w:szCs w:val="24"/>
        </w:rPr>
        <w:t>Итого скорректированные величины неподконтрольных расходов</w:t>
      </w:r>
      <w:r w:rsidRPr="00EE4D70">
        <w:rPr>
          <w:rFonts w:ascii="PT Astra Serif" w:hAnsi="PT Astra Serif"/>
          <w:sz w:val="24"/>
          <w:szCs w:val="24"/>
        </w:rPr>
        <w:t>, предлагаемые экспертами к учёту при расчёте тарифов на водоотведение (очистку сточных вод) составят:</w:t>
      </w: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sz w:val="24"/>
          <w:szCs w:val="24"/>
        </w:rPr>
        <w:t xml:space="preserve"> - в 2021 г. – 55039,1 тыс. руб.</w:t>
      </w:r>
    </w:p>
    <w:p w:rsidR="00EE4D70" w:rsidRPr="00EE4D70" w:rsidRDefault="00EE4D70" w:rsidP="00EE4D70">
      <w:pPr>
        <w:autoSpaceDE w:val="0"/>
        <w:autoSpaceDN w:val="0"/>
        <w:jc w:val="center"/>
        <w:rPr>
          <w:rFonts w:ascii="PT Astra Serif" w:hAnsi="PT Astra Serif"/>
          <w:b/>
          <w:sz w:val="24"/>
          <w:szCs w:val="24"/>
        </w:rPr>
      </w:pPr>
    </w:p>
    <w:p w:rsidR="00EE4D70" w:rsidRPr="00EE4D70" w:rsidRDefault="00EE4D70" w:rsidP="00EE4D70">
      <w:pPr>
        <w:autoSpaceDE w:val="0"/>
        <w:autoSpaceDN w:val="0"/>
        <w:jc w:val="center"/>
        <w:rPr>
          <w:rFonts w:ascii="PT Astra Serif" w:hAnsi="PT Astra Serif"/>
          <w:b/>
          <w:sz w:val="24"/>
          <w:szCs w:val="24"/>
        </w:rPr>
      </w:pPr>
      <w:r w:rsidRPr="00EE4D70">
        <w:rPr>
          <w:rFonts w:ascii="PT Astra Serif" w:hAnsi="PT Astra Serif"/>
          <w:b/>
          <w:sz w:val="24"/>
          <w:szCs w:val="24"/>
        </w:rPr>
        <w:t xml:space="preserve">Расчёт расходов на приобретение энергетических ресурсов </w:t>
      </w: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 Расходы на покупаемые энергетические ресурсы:</w:t>
      </w:r>
      <w:r w:rsidRPr="00EE4D70">
        <w:rPr>
          <w:rFonts w:ascii="PT Astra Serif" w:hAnsi="PT Astra Serif"/>
          <w:sz w:val="24"/>
          <w:szCs w:val="24"/>
        </w:rPr>
        <w:t xml:space="preserve"> предложение предприятия по расходам на электроэнергию в 2021 году – 7646,3 тыс. руб. Эксперты при расчёте применили удельный расход электроэнергии 0,187 кВтч/куб.м. Прогнозный тариф покупки на 2021 год принят экспертами на основании данных о цене фактического приобретения электрической энергии в -2019 годах и с учётом предложения предприятия -  в размере 6,582 руб./кВтч без учёта НДС. В соответствии с указанным, а также учитывая  объем  стоков, принятый на уровне 2020 года в размере 6664 тыс.м3 в год, эксперты предлагают признать экономически обоснованной сумму затрат в 2021 году размере  8202,2 тыс. руб. Экспертами проанализированы предоставленные счета-фактуры на покупку электроэнергии за 2019 год. Осуществлен расчет среднего тарифа на покупку электроэнергии:</w:t>
      </w:r>
    </w:p>
    <w:p w:rsidR="00EE4D70" w:rsidRPr="00EE4D70" w:rsidRDefault="00EE4D70" w:rsidP="00EE4D70">
      <w:pPr>
        <w:jc w:val="both"/>
        <w:rPr>
          <w:rFonts w:ascii="PT Astra Serif" w:hAnsi="PT Astra Serif"/>
          <w:sz w:val="28"/>
          <w:szCs w:val="28"/>
        </w:rPr>
      </w:pPr>
    </w:p>
    <w:p w:rsidR="00EE4D70" w:rsidRPr="00EE4D70" w:rsidRDefault="00AA45C0" w:rsidP="00EE4D70">
      <w:pPr>
        <w:jc w:val="both"/>
        <w:rPr>
          <w:rFonts w:ascii="PT Astra Serif" w:hAnsi="PT Astra Serif"/>
          <w:sz w:val="28"/>
          <w:szCs w:val="28"/>
        </w:rPr>
      </w:pPr>
      <w:r>
        <w:rPr>
          <w:noProof/>
        </w:rPr>
        <w:lastRenderedPageBreak/>
        <w:drawing>
          <wp:inline distT="0" distB="0" distL="0" distR="0">
            <wp:extent cx="6153150" cy="5524500"/>
            <wp:effectExtent l="0" t="0" r="0" b="0"/>
            <wp:docPr id="6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3150" cy="5524500"/>
                    </a:xfrm>
                    <a:prstGeom prst="rect">
                      <a:avLst/>
                    </a:prstGeom>
                    <a:noFill/>
                    <a:ln>
                      <a:noFill/>
                    </a:ln>
                  </pic:spPr>
                </pic:pic>
              </a:graphicData>
            </a:graphic>
          </wp:inline>
        </w:drawing>
      </w:r>
    </w:p>
    <w:p w:rsidR="00EE4D70" w:rsidRPr="00EE4D70" w:rsidRDefault="00EE4D70" w:rsidP="00EE4D70">
      <w:pPr>
        <w:autoSpaceDE w:val="0"/>
        <w:autoSpaceDN w:val="0"/>
        <w:ind w:firstLine="708"/>
        <w:jc w:val="both"/>
        <w:rPr>
          <w:rFonts w:ascii="PT Astra Serif" w:hAnsi="PT Astra Serif"/>
          <w:b/>
          <w:sz w:val="24"/>
          <w:szCs w:val="24"/>
        </w:rPr>
      </w:pPr>
    </w:p>
    <w:p w:rsidR="00EE4D70" w:rsidRPr="00EE4D70" w:rsidRDefault="00EE4D70" w:rsidP="00EE4D70">
      <w:pPr>
        <w:autoSpaceDE w:val="0"/>
        <w:autoSpaceDN w:val="0"/>
        <w:ind w:firstLine="708"/>
        <w:jc w:val="both"/>
        <w:rPr>
          <w:rFonts w:ascii="PT Astra Serif" w:hAnsi="PT Astra Serif"/>
          <w:sz w:val="24"/>
          <w:szCs w:val="24"/>
        </w:rPr>
      </w:pPr>
      <w:r w:rsidRPr="00EE4D70">
        <w:rPr>
          <w:rFonts w:ascii="PT Astra Serif" w:hAnsi="PT Astra Serif"/>
          <w:b/>
          <w:sz w:val="24"/>
          <w:szCs w:val="24"/>
        </w:rPr>
        <w:t>Итого скорректированные величины расходов на приобретение энергетических ресурсов,</w:t>
      </w:r>
      <w:r w:rsidRPr="00EE4D70">
        <w:rPr>
          <w:rFonts w:ascii="PT Astra Serif" w:hAnsi="PT Astra Serif"/>
          <w:sz w:val="24"/>
          <w:szCs w:val="24"/>
        </w:rPr>
        <w:t xml:space="preserve"> предлагаемые экспертами к учёту при расчёте тарифов на водоотведение (очистку сточных вод) составят:</w:t>
      </w: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sz w:val="24"/>
          <w:szCs w:val="24"/>
        </w:rPr>
        <w:t xml:space="preserve">- в 2021 г. – </w:t>
      </w:r>
      <w:r w:rsidRPr="00EE4D70">
        <w:rPr>
          <w:rFonts w:ascii="PT Astra Serif" w:hAnsi="PT Astra Serif"/>
          <w:bCs/>
          <w:sz w:val="24"/>
          <w:szCs w:val="24"/>
        </w:rPr>
        <w:t xml:space="preserve">8202,2 </w:t>
      </w:r>
      <w:r w:rsidRPr="00EE4D70">
        <w:rPr>
          <w:rFonts w:ascii="PT Astra Serif" w:hAnsi="PT Astra Serif"/>
          <w:sz w:val="24"/>
          <w:szCs w:val="24"/>
        </w:rPr>
        <w:t>тыс. руб.</w:t>
      </w:r>
    </w:p>
    <w:p w:rsidR="00EE4D70" w:rsidRPr="00EE4D70" w:rsidRDefault="00EE4D70" w:rsidP="00EE4D70">
      <w:pPr>
        <w:tabs>
          <w:tab w:val="left" w:pos="3947"/>
        </w:tabs>
        <w:autoSpaceDE w:val="0"/>
        <w:autoSpaceDN w:val="0"/>
        <w:jc w:val="both"/>
        <w:rPr>
          <w:rFonts w:ascii="PT Astra Serif" w:hAnsi="PT Astra Serif"/>
          <w:b/>
          <w:sz w:val="24"/>
          <w:szCs w:val="24"/>
        </w:rPr>
      </w:pPr>
      <w:r w:rsidRPr="00EE4D70">
        <w:rPr>
          <w:rFonts w:ascii="PT Astra Serif" w:hAnsi="PT Astra Serif"/>
          <w:sz w:val="24"/>
          <w:szCs w:val="24"/>
        </w:rPr>
        <w:tab/>
      </w:r>
      <w:r w:rsidRPr="00EE4D70">
        <w:rPr>
          <w:rFonts w:ascii="PT Astra Serif" w:hAnsi="PT Astra Serif"/>
          <w:b/>
          <w:sz w:val="24"/>
          <w:szCs w:val="24"/>
        </w:rPr>
        <w:t>Амортизация</w:t>
      </w:r>
    </w:p>
    <w:p w:rsidR="00EE4D70" w:rsidRPr="00EE4D70" w:rsidRDefault="00EE4D70" w:rsidP="00EE4D70">
      <w:pPr>
        <w:ind w:firstLine="743"/>
        <w:jc w:val="both"/>
        <w:rPr>
          <w:rFonts w:ascii="PT Astra Serif" w:hAnsi="PT Astra Serif"/>
          <w:sz w:val="24"/>
          <w:szCs w:val="24"/>
        </w:rPr>
      </w:pPr>
      <w:r w:rsidRPr="00EE4D70">
        <w:rPr>
          <w:rFonts w:ascii="PT Astra Serif" w:hAnsi="PT Astra Serif"/>
          <w:sz w:val="24"/>
          <w:szCs w:val="24"/>
        </w:rPr>
        <w:t xml:space="preserve">На предприятии ведется раздельный учет затрат по видам деятельности, в том числе по статье «Амортизация» сумма амортизационных отчислений на основные средства, стоящие на балансе, распределяется по всем видам деятельности в соответствии с назначением использования основных средств. </w:t>
      </w: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 xml:space="preserve">         В качестве обосновывающих материалов, подтверждающих начисление амортизационных начислений, ООО «Ульяновскоблводоканал» представило ведомость начисления амортизации, инвентарный список, содержащий сведения о номере и дате ввода основного средства, первоначальной и текущей стоимости, сроке полезного использования). По оборотно - сальдовой ведомости сч. 02 сумма амортизационных начислений за 2019 год составляет 10216,81 тыс. руб. Предложение предприятия по статье расходов «Амортизация» составляет 2360,6 тыс. руб. Проанализировав документы, эксперты предлагают признать экономически обоснованной сумму затрат в 2021 году размере 2165,2 тыс. руб. </w:t>
      </w:r>
    </w:p>
    <w:p w:rsidR="00EE4D70" w:rsidRPr="00EE4D70" w:rsidRDefault="00EE4D70" w:rsidP="00EE4D70">
      <w:pPr>
        <w:tabs>
          <w:tab w:val="left" w:pos="3947"/>
        </w:tabs>
        <w:autoSpaceDE w:val="0"/>
        <w:autoSpaceDN w:val="0"/>
        <w:jc w:val="center"/>
        <w:rPr>
          <w:rFonts w:ascii="PT Astra Serif" w:hAnsi="PT Astra Serif"/>
          <w:b/>
          <w:sz w:val="28"/>
          <w:szCs w:val="28"/>
        </w:rPr>
      </w:pPr>
    </w:p>
    <w:p w:rsidR="00EE4D70" w:rsidRPr="00EE4D70" w:rsidRDefault="00EE4D70" w:rsidP="00EE4D70">
      <w:pPr>
        <w:tabs>
          <w:tab w:val="left" w:pos="3947"/>
        </w:tabs>
        <w:autoSpaceDE w:val="0"/>
        <w:autoSpaceDN w:val="0"/>
        <w:jc w:val="center"/>
        <w:rPr>
          <w:rFonts w:ascii="PT Astra Serif" w:hAnsi="PT Astra Serif"/>
          <w:b/>
          <w:sz w:val="28"/>
          <w:szCs w:val="28"/>
        </w:rPr>
      </w:pPr>
    </w:p>
    <w:p w:rsidR="00EE4D70" w:rsidRPr="00EE4D70" w:rsidRDefault="00AA45C0" w:rsidP="00EE4D70">
      <w:pPr>
        <w:tabs>
          <w:tab w:val="left" w:pos="3947"/>
        </w:tabs>
        <w:autoSpaceDE w:val="0"/>
        <w:autoSpaceDN w:val="0"/>
        <w:jc w:val="center"/>
        <w:rPr>
          <w:rFonts w:ascii="PT Astra Serif" w:hAnsi="PT Astra Serif"/>
          <w:b/>
          <w:sz w:val="28"/>
          <w:szCs w:val="28"/>
        </w:rPr>
      </w:pPr>
      <w:r>
        <w:rPr>
          <w:noProof/>
        </w:rPr>
        <w:lastRenderedPageBreak/>
        <w:drawing>
          <wp:inline distT="0" distB="0" distL="0" distR="0">
            <wp:extent cx="6010275" cy="7705725"/>
            <wp:effectExtent l="0" t="0" r="0" b="0"/>
            <wp:docPr id="6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0275" cy="7705725"/>
                    </a:xfrm>
                    <a:prstGeom prst="rect">
                      <a:avLst/>
                    </a:prstGeom>
                    <a:noFill/>
                    <a:ln>
                      <a:noFill/>
                    </a:ln>
                  </pic:spPr>
                </pic:pic>
              </a:graphicData>
            </a:graphic>
          </wp:inline>
        </w:drawing>
      </w:r>
    </w:p>
    <w:p w:rsidR="00EE4D70" w:rsidRPr="00EE4D70" w:rsidRDefault="00EE4D70" w:rsidP="00EE4D70">
      <w:pPr>
        <w:tabs>
          <w:tab w:val="left" w:pos="3947"/>
        </w:tabs>
        <w:autoSpaceDE w:val="0"/>
        <w:autoSpaceDN w:val="0"/>
        <w:jc w:val="center"/>
        <w:rPr>
          <w:rFonts w:ascii="PT Astra Serif" w:hAnsi="PT Astra Serif"/>
          <w:b/>
          <w:sz w:val="28"/>
          <w:szCs w:val="28"/>
        </w:rPr>
      </w:pPr>
    </w:p>
    <w:p w:rsidR="00EE4D70" w:rsidRPr="00EE4D70" w:rsidRDefault="00EE4D70" w:rsidP="00EE4D70">
      <w:pPr>
        <w:tabs>
          <w:tab w:val="left" w:pos="3947"/>
        </w:tabs>
        <w:autoSpaceDE w:val="0"/>
        <w:autoSpaceDN w:val="0"/>
        <w:jc w:val="center"/>
        <w:rPr>
          <w:rFonts w:ascii="PT Astra Serif" w:hAnsi="PT Astra Serif"/>
          <w:b/>
          <w:sz w:val="24"/>
          <w:szCs w:val="24"/>
        </w:rPr>
      </w:pPr>
      <w:r w:rsidRPr="00EE4D70">
        <w:rPr>
          <w:rFonts w:ascii="PT Astra Serif" w:hAnsi="PT Astra Serif"/>
          <w:b/>
          <w:sz w:val="24"/>
          <w:szCs w:val="24"/>
        </w:rPr>
        <w:t xml:space="preserve">Нормативная прибыль </w:t>
      </w:r>
    </w:p>
    <w:p w:rsidR="00EE4D70" w:rsidRPr="00EE4D70" w:rsidRDefault="00EE4D70" w:rsidP="00EE4D70">
      <w:pPr>
        <w:jc w:val="both"/>
        <w:rPr>
          <w:rFonts w:ascii="PT Astra Serif" w:hAnsi="PT Astra Serif"/>
          <w:strike/>
          <w:sz w:val="24"/>
          <w:szCs w:val="24"/>
        </w:rPr>
      </w:pPr>
      <w:r w:rsidRPr="00EE4D70">
        <w:rPr>
          <w:rFonts w:ascii="PT Astra Serif" w:hAnsi="PT Astra Serif"/>
          <w:sz w:val="24"/>
          <w:szCs w:val="24"/>
        </w:rPr>
        <w:t xml:space="preserve">         Предложение предприятия по статье расходов «Нормативная прибыль» составляет 19566,7 тыс. руб. </w:t>
      </w:r>
    </w:p>
    <w:p w:rsidR="00EE4D70" w:rsidRPr="00EE4D70" w:rsidRDefault="00EE4D70" w:rsidP="00EE4D70">
      <w:pPr>
        <w:ind w:right="-1" w:firstLine="709"/>
        <w:jc w:val="both"/>
        <w:rPr>
          <w:rFonts w:ascii="PT Astra Serif" w:hAnsi="PT Astra Serif"/>
          <w:sz w:val="24"/>
          <w:szCs w:val="24"/>
        </w:rPr>
      </w:pPr>
      <w:r w:rsidRPr="00EE4D70">
        <w:rPr>
          <w:rFonts w:ascii="PT Astra Serif" w:hAnsi="PT Astra Serif"/>
          <w:sz w:val="24"/>
          <w:szCs w:val="24"/>
        </w:rPr>
        <w:t>В  соответствии с концессионным соглашением от 08.12.2017 № 39-д, заключенным между муниципальным образованием «город Димитровград» и ООО «Ульяновский областной водоканал» долгосрочные параметры деятельности концессионера определены приложением № 5.</w:t>
      </w:r>
    </w:p>
    <w:p w:rsidR="00EE4D70" w:rsidRPr="00EE4D70" w:rsidRDefault="00EE4D70" w:rsidP="00EE4D70">
      <w:pPr>
        <w:ind w:right="-1" w:firstLine="709"/>
        <w:jc w:val="both"/>
        <w:rPr>
          <w:rFonts w:ascii="PT Astra Serif" w:hAnsi="PT Astra Serif"/>
          <w:sz w:val="24"/>
          <w:szCs w:val="24"/>
        </w:rPr>
      </w:pPr>
      <w:r w:rsidRPr="00EE4D70">
        <w:rPr>
          <w:rFonts w:ascii="PT Astra Serif" w:hAnsi="PT Astra Serif"/>
          <w:sz w:val="24"/>
          <w:szCs w:val="24"/>
        </w:rPr>
        <w:t xml:space="preserve">В расчет необходимой валовой выручки ООО «Ульяновский областной водоканал» принята нормативная прибыль по статье « Средства на возврат займов и кредитов, процентов </w:t>
      </w:r>
      <w:r w:rsidRPr="00EE4D70">
        <w:rPr>
          <w:rFonts w:ascii="PT Astra Serif" w:hAnsi="PT Astra Serif"/>
          <w:sz w:val="24"/>
          <w:szCs w:val="24"/>
        </w:rPr>
        <w:lastRenderedPageBreak/>
        <w:t>на реализацию инвестпрограмм» в размере 14,9 от текущих расходов и амортизации и составили 13937,45 тыс.руб. (91374,7+2165,2)*14,9/100</w:t>
      </w:r>
    </w:p>
    <w:p w:rsidR="00EE4D70" w:rsidRPr="00EE4D70" w:rsidRDefault="00EE4D70" w:rsidP="00EE4D70">
      <w:pPr>
        <w:tabs>
          <w:tab w:val="left" w:pos="4005"/>
        </w:tabs>
        <w:rPr>
          <w:sz w:val="24"/>
          <w:szCs w:val="24"/>
        </w:rPr>
      </w:pPr>
      <w:r w:rsidRPr="00EE4D70">
        <w:rPr>
          <w:sz w:val="24"/>
          <w:szCs w:val="24"/>
        </w:rPr>
        <w:tab/>
      </w:r>
    </w:p>
    <w:p w:rsidR="00EE4D70" w:rsidRPr="00EE4D70" w:rsidRDefault="00EE4D70" w:rsidP="00EE4D70">
      <w:pPr>
        <w:autoSpaceDE w:val="0"/>
        <w:autoSpaceDN w:val="0"/>
        <w:jc w:val="center"/>
        <w:rPr>
          <w:rFonts w:ascii="PT Astra Serif" w:hAnsi="PT Astra Serif" w:cs="PT Astra Serif"/>
          <w:b/>
          <w:sz w:val="24"/>
          <w:szCs w:val="24"/>
        </w:rPr>
      </w:pPr>
      <w:r w:rsidRPr="00EE4D70">
        <w:rPr>
          <w:rFonts w:ascii="PT Astra Serif" w:hAnsi="PT Astra Serif" w:cs="PT Astra Serif"/>
          <w:b/>
          <w:sz w:val="24"/>
          <w:szCs w:val="24"/>
        </w:rPr>
        <w:t>Корректировка необходимой валовой выручки по результатам предшествующего расчётного периода регулирования</w:t>
      </w:r>
    </w:p>
    <w:tbl>
      <w:tblPr>
        <w:tblW w:w="31680" w:type="dxa"/>
        <w:tblInd w:w="-1026" w:type="dxa"/>
        <w:tblLook w:val="04A0" w:firstRow="1" w:lastRow="0" w:firstColumn="1" w:lastColumn="0" w:noHBand="0" w:noVBand="1"/>
      </w:tblPr>
      <w:tblGrid>
        <w:gridCol w:w="1019"/>
        <w:gridCol w:w="257"/>
        <w:gridCol w:w="25715"/>
        <w:gridCol w:w="640"/>
        <w:gridCol w:w="788"/>
        <w:gridCol w:w="606"/>
        <w:gridCol w:w="606"/>
        <w:gridCol w:w="606"/>
        <w:gridCol w:w="606"/>
        <w:gridCol w:w="606"/>
        <w:gridCol w:w="400"/>
        <w:gridCol w:w="513"/>
        <w:gridCol w:w="226"/>
        <w:gridCol w:w="226"/>
      </w:tblGrid>
      <w:tr w:rsidR="00EE4D70" w:rsidRPr="00EE4D70" w:rsidTr="00EE4D70">
        <w:trPr>
          <w:trHeight w:val="510"/>
        </w:trPr>
        <w:tc>
          <w:tcPr>
            <w:tcW w:w="31680" w:type="dxa"/>
            <w:gridSpan w:val="12"/>
            <w:vAlign w:val="bottom"/>
          </w:tcPr>
          <w:p w:rsidR="00EE4D70" w:rsidRPr="00EE4D70" w:rsidRDefault="00EE4D70" w:rsidP="00EE4D70">
            <w:pPr>
              <w:jc w:val="center"/>
              <w:rPr>
                <w:rFonts w:ascii="Calibri" w:hAnsi="Calibri"/>
                <w:i/>
                <w:iCs/>
                <w:color w:val="000000"/>
                <w:sz w:val="16"/>
                <w:szCs w:val="16"/>
              </w:rPr>
            </w:pPr>
          </w:p>
        </w:tc>
        <w:tc>
          <w:tcPr>
            <w:tcW w:w="226" w:type="dxa"/>
            <w:vAlign w:val="bottom"/>
            <w:hideMark/>
          </w:tcPr>
          <w:p w:rsidR="00EE4D70" w:rsidRPr="00EE4D70" w:rsidRDefault="00EE4D70" w:rsidP="00EE4D70"/>
        </w:tc>
        <w:tc>
          <w:tcPr>
            <w:tcW w:w="226" w:type="dxa"/>
            <w:vAlign w:val="bottom"/>
            <w:hideMark/>
          </w:tcPr>
          <w:p w:rsidR="00EE4D70" w:rsidRPr="00EE4D70" w:rsidRDefault="00EE4D70" w:rsidP="00EE4D70"/>
        </w:tc>
      </w:tr>
      <w:tr w:rsidR="00EE4D70" w:rsidRPr="00EE4D70" w:rsidTr="00EE4D70">
        <w:trPr>
          <w:trHeight w:val="80"/>
        </w:trPr>
        <w:tc>
          <w:tcPr>
            <w:tcW w:w="1019" w:type="dxa"/>
            <w:noWrap/>
            <w:vAlign w:val="bottom"/>
          </w:tcPr>
          <w:p w:rsidR="00EE4D70" w:rsidRPr="00EE4D70" w:rsidRDefault="00EE4D70" w:rsidP="00EE4D70">
            <w:pPr>
              <w:rPr>
                <w:rFonts w:ascii="Calibri" w:hAnsi="Calibri"/>
                <w:color w:val="000000"/>
                <w:sz w:val="22"/>
                <w:szCs w:val="22"/>
              </w:rPr>
            </w:pPr>
          </w:p>
        </w:tc>
        <w:tc>
          <w:tcPr>
            <w:tcW w:w="257" w:type="dxa"/>
            <w:noWrap/>
            <w:vAlign w:val="bottom"/>
          </w:tcPr>
          <w:p w:rsidR="00EE4D70" w:rsidRPr="00EE4D70" w:rsidRDefault="00EE4D70" w:rsidP="00EE4D70">
            <w:pPr>
              <w:rPr>
                <w:rFonts w:ascii="Calibri" w:hAnsi="Calibri"/>
                <w:color w:val="000000"/>
                <w:sz w:val="22"/>
                <w:szCs w:val="22"/>
              </w:rPr>
            </w:pPr>
          </w:p>
        </w:tc>
        <w:tc>
          <w:tcPr>
            <w:tcW w:w="25715" w:type="dxa"/>
            <w:noWrap/>
            <w:vAlign w:val="bottom"/>
          </w:tcPr>
          <w:p w:rsidR="00EE4D70" w:rsidRPr="00EE4D70" w:rsidRDefault="00EE4D70" w:rsidP="00EE4D70">
            <w:pPr>
              <w:rPr>
                <w:rFonts w:ascii="Calibri" w:hAnsi="Calibri"/>
                <w:color w:val="000000"/>
                <w:sz w:val="22"/>
                <w:szCs w:val="22"/>
              </w:rPr>
            </w:pPr>
          </w:p>
        </w:tc>
        <w:tc>
          <w:tcPr>
            <w:tcW w:w="640" w:type="dxa"/>
            <w:noWrap/>
            <w:vAlign w:val="bottom"/>
            <w:hideMark/>
          </w:tcPr>
          <w:p w:rsidR="00EE4D70" w:rsidRPr="00EE4D70" w:rsidRDefault="00EE4D70" w:rsidP="00EE4D70"/>
        </w:tc>
        <w:tc>
          <w:tcPr>
            <w:tcW w:w="788"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400" w:type="dxa"/>
            <w:noWrap/>
            <w:vAlign w:val="bottom"/>
            <w:hideMark/>
          </w:tcPr>
          <w:p w:rsidR="00EE4D70" w:rsidRPr="00EE4D70" w:rsidRDefault="00EE4D70" w:rsidP="00EE4D70"/>
        </w:tc>
        <w:tc>
          <w:tcPr>
            <w:tcW w:w="513" w:type="dxa"/>
            <w:noWrap/>
            <w:vAlign w:val="bottom"/>
            <w:hideMark/>
          </w:tcPr>
          <w:p w:rsidR="00EE4D70" w:rsidRPr="00EE4D70" w:rsidRDefault="00EE4D70" w:rsidP="00EE4D70"/>
        </w:tc>
        <w:tc>
          <w:tcPr>
            <w:tcW w:w="226" w:type="dxa"/>
            <w:noWrap/>
            <w:vAlign w:val="bottom"/>
            <w:hideMark/>
          </w:tcPr>
          <w:p w:rsidR="00EE4D70" w:rsidRPr="00EE4D70" w:rsidRDefault="00EE4D70" w:rsidP="00EE4D70"/>
        </w:tc>
        <w:tc>
          <w:tcPr>
            <w:tcW w:w="226" w:type="dxa"/>
            <w:noWrap/>
            <w:vAlign w:val="bottom"/>
            <w:hideMark/>
          </w:tcPr>
          <w:p w:rsidR="00EE4D70" w:rsidRPr="00EE4D70" w:rsidRDefault="00EE4D70" w:rsidP="00EE4D70"/>
        </w:tc>
      </w:tr>
      <w:tr w:rsidR="00EE4D70" w:rsidRPr="00EE4D70" w:rsidTr="00EE4D70">
        <w:trPr>
          <w:trHeight w:val="80"/>
        </w:trPr>
        <w:tc>
          <w:tcPr>
            <w:tcW w:w="1019" w:type="dxa"/>
            <w:noWrap/>
            <w:vAlign w:val="bottom"/>
          </w:tcPr>
          <w:p w:rsidR="00EE4D70" w:rsidRPr="00EE4D70" w:rsidRDefault="00EE4D70" w:rsidP="00EE4D70">
            <w:pPr>
              <w:rPr>
                <w:rFonts w:ascii="Calibri" w:hAnsi="Calibri"/>
                <w:color w:val="000000"/>
                <w:sz w:val="22"/>
                <w:szCs w:val="22"/>
              </w:rPr>
            </w:pPr>
          </w:p>
        </w:tc>
        <w:tc>
          <w:tcPr>
            <w:tcW w:w="257" w:type="dxa"/>
            <w:noWrap/>
            <w:vAlign w:val="bottom"/>
          </w:tcPr>
          <w:p w:rsidR="00EE4D70" w:rsidRPr="00EE4D70" w:rsidRDefault="00EE4D70" w:rsidP="00EE4D70">
            <w:pPr>
              <w:rPr>
                <w:rFonts w:ascii="Calibri" w:hAnsi="Calibri"/>
                <w:color w:val="000000"/>
                <w:sz w:val="22"/>
                <w:szCs w:val="22"/>
              </w:rPr>
            </w:pPr>
          </w:p>
        </w:tc>
        <w:tc>
          <w:tcPr>
            <w:tcW w:w="25715" w:type="dxa"/>
            <w:noWrap/>
            <w:vAlign w:val="bottom"/>
          </w:tcPr>
          <w:p w:rsidR="00EE4D70" w:rsidRPr="00EE4D70" w:rsidRDefault="00EE4D70" w:rsidP="00EE4D70">
            <w:pPr>
              <w:rPr>
                <w:rFonts w:ascii="Calibri" w:hAnsi="Calibri"/>
                <w:b/>
                <w:color w:val="000000"/>
                <w:sz w:val="22"/>
                <w:szCs w:val="22"/>
              </w:rPr>
            </w:pPr>
          </w:p>
        </w:tc>
        <w:tc>
          <w:tcPr>
            <w:tcW w:w="640" w:type="dxa"/>
            <w:noWrap/>
            <w:vAlign w:val="bottom"/>
            <w:hideMark/>
          </w:tcPr>
          <w:p w:rsidR="00EE4D70" w:rsidRPr="00EE4D70" w:rsidRDefault="00EE4D70" w:rsidP="00EE4D70"/>
        </w:tc>
        <w:tc>
          <w:tcPr>
            <w:tcW w:w="788"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400" w:type="dxa"/>
            <w:noWrap/>
            <w:vAlign w:val="bottom"/>
            <w:hideMark/>
          </w:tcPr>
          <w:p w:rsidR="00EE4D70" w:rsidRPr="00EE4D70" w:rsidRDefault="00EE4D70" w:rsidP="00EE4D70"/>
        </w:tc>
        <w:tc>
          <w:tcPr>
            <w:tcW w:w="513" w:type="dxa"/>
            <w:noWrap/>
            <w:vAlign w:val="bottom"/>
            <w:hideMark/>
          </w:tcPr>
          <w:p w:rsidR="00EE4D70" w:rsidRPr="00EE4D70" w:rsidRDefault="00EE4D70" w:rsidP="00EE4D70"/>
        </w:tc>
        <w:tc>
          <w:tcPr>
            <w:tcW w:w="226" w:type="dxa"/>
            <w:noWrap/>
            <w:vAlign w:val="bottom"/>
            <w:hideMark/>
          </w:tcPr>
          <w:p w:rsidR="00EE4D70" w:rsidRPr="00EE4D70" w:rsidRDefault="00EE4D70" w:rsidP="00EE4D70"/>
        </w:tc>
        <w:tc>
          <w:tcPr>
            <w:tcW w:w="226" w:type="dxa"/>
            <w:noWrap/>
            <w:vAlign w:val="bottom"/>
            <w:hideMark/>
          </w:tcPr>
          <w:p w:rsidR="00EE4D70" w:rsidRPr="00EE4D70" w:rsidRDefault="00EE4D70" w:rsidP="00EE4D70"/>
        </w:tc>
      </w:tr>
      <w:tr w:rsidR="00EE4D70" w:rsidRPr="00EE4D70" w:rsidTr="00EE4D70">
        <w:trPr>
          <w:trHeight w:val="300"/>
        </w:trPr>
        <w:tc>
          <w:tcPr>
            <w:tcW w:w="1019" w:type="dxa"/>
            <w:noWrap/>
            <w:vAlign w:val="center"/>
          </w:tcPr>
          <w:p w:rsidR="00EE4D70" w:rsidRPr="00EE4D70" w:rsidRDefault="00EE4D70" w:rsidP="00EE4D70">
            <w:pPr>
              <w:rPr>
                <w:rFonts w:ascii="Calibri" w:hAnsi="Calibri"/>
                <w:color w:val="000000"/>
                <w:sz w:val="22"/>
                <w:szCs w:val="22"/>
              </w:rPr>
            </w:pPr>
          </w:p>
        </w:tc>
        <w:tc>
          <w:tcPr>
            <w:tcW w:w="257" w:type="dxa"/>
            <w:noWrap/>
            <w:vAlign w:val="center"/>
          </w:tcPr>
          <w:p w:rsidR="00EE4D70" w:rsidRPr="00EE4D70" w:rsidRDefault="00EE4D70" w:rsidP="00EE4D70">
            <w:pPr>
              <w:rPr>
                <w:rFonts w:ascii="Calibri" w:hAnsi="Calibri"/>
                <w:color w:val="000000"/>
                <w:sz w:val="22"/>
                <w:szCs w:val="22"/>
              </w:rPr>
            </w:pPr>
          </w:p>
        </w:tc>
        <w:tc>
          <w:tcPr>
            <w:tcW w:w="25715" w:type="dxa"/>
            <w:noWrap/>
            <w:vAlign w:val="center"/>
          </w:tcPr>
          <w:p w:rsidR="00EE4D70" w:rsidRPr="00EE4D70" w:rsidRDefault="00AA45C0" w:rsidP="00EE4D70">
            <w:pPr>
              <w:rPr>
                <w:rFonts w:ascii="Calibri" w:hAnsi="Calibri"/>
                <w:color w:val="000000"/>
                <w:sz w:val="22"/>
                <w:szCs w:val="22"/>
              </w:rPr>
            </w:pPr>
            <w:r>
              <w:rPr>
                <w:noProof/>
              </w:rPr>
              <w:drawing>
                <wp:inline distT="0" distB="0" distL="0" distR="0">
                  <wp:extent cx="6153150" cy="2847975"/>
                  <wp:effectExtent l="0" t="0" r="0" b="0"/>
                  <wp:docPr id="6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53150" cy="2847975"/>
                          </a:xfrm>
                          <a:prstGeom prst="rect">
                            <a:avLst/>
                          </a:prstGeom>
                          <a:noFill/>
                          <a:ln>
                            <a:noFill/>
                          </a:ln>
                        </pic:spPr>
                      </pic:pic>
                    </a:graphicData>
                  </a:graphic>
                </wp:inline>
              </w:drawing>
            </w:r>
          </w:p>
          <w:p w:rsidR="00EE4D70" w:rsidRPr="00EE4D70" w:rsidRDefault="00EE4D70" w:rsidP="00EE4D70">
            <w:pPr>
              <w:rPr>
                <w:rFonts w:ascii="Calibri" w:hAnsi="Calibri"/>
                <w:color w:val="000000"/>
                <w:sz w:val="22"/>
                <w:szCs w:val="22"/>
              </w:rPr>
            </w:pPr>
          </w:p>
          <w:p w:rsidR="00EE4D70" w:rsidRPr="00EE4D70" w:rsidRDefault="00EE4D70" w:rsidP="00EE4D70">
            <w:pPr>
              <w:rPr>
                <w:rFonts w:ascii="Calibri" w:hAnsi="Calibri"/>
                <w:color w:val="000000"/>
                <w:sz w:val="22"/>
                <w:szCs w:val="22"/>
              </w:rPr>
            </w:pPr>
          </w:p>
        </w:tc>
        <w:tc>
          <w:tcPr>
            <w:tcW w:w="640" w:type="dxa"/>
            <w:noWrap/>
            <w:vAlign w:val="center"/>
            <w:hideMark/>
          </w:tcPr>
          <w:p w:rsidR="00EE4D70" w:rsidRPr="00EE4D70" w:rsidRDefault="00EE4D70" w:rsidP="00EE4D70"/>
        </w:tc>
        <w:tc>
          <w:tcPr>
            <w:tcW w:w="788" w:type="dxa"/>
            <w:noWrap/>
            <w:vAlign w:val="center"/>
            <w:hideMark/>
          </w:tcPr>
          <w:p w:rsidR="00EE4D70" w:rsidRPr="00EE4D70" w:rsidRDefault="00EE4D70" w:rsidP="00EE4D70"/>
        </w:tc>
        <w:tc>
          <w:tcPr>
            <w:tcW w:w="606" w:type="dxa"/>
            <w:vAlign w:val="bottom"/>
            <w:hideMark/>
          </w:tcPr>
          <w:p w:rsidR="00EE4D70" w:rsidRPr="00EE4D70" w:rsidRDefault="00EE4D70" w:rsidP="00EE4D70"/>
        </w:tc>
        <w:tc>
          <w:tcPr>
            <w:tcW w:w="606" w:type="dxa"/>
            <w:vAlign w:val="bottom"/>
            <w:hideMark/>
          </w:tcPr>
          <w:p w:rsidR="00EE4D70" w:rsidRPr="00EE4D70" w:rsidRDefault="00EE4D70" w:rsidP="00EE4D70"/>
        </w:tc>
        <w:tc>
          <w:tcPr>
            <w:tcW w:w="606" w:type="dxa"/>
            <w:vAlign w:val="bottom"/>
            <w:hideMark/>
          </w:tcPr>
          <w:p w:rsidR="00EE4D70" w:rsidRPr="00EE4D70" w:rsidRDefault="00EE4D70" w:rsidP="00EE4D70"/>
        </w:tc>
        <w:tc>
          <w:tcPr>
            <w:tcW w:w="606" w:type="dxa"/>
            <w:vAlign w:val="bottom"/>
            <w:hideMark/>
          </w:tcPr>
          <w:p w:rsidR="00EE4D70" w:rsidRPr="00EE4D70" w:rsidRDefault="00EE4D70" w:rsidP="00EE4D70"/>
        </w:tc>
        <w:tc>
          <w:tcPr>
            <w:tcW w:w="606" w:type="dxa"/>
            <w:vAlign w:val="bottom"/>
            <w:hideMark/>
          </w:tcPr>
          <w:p w:rsidR="00EE4D70" w:rsidRPr="00EE4D70" w:rsidRDefault="00EE4D70" w:rsidP="00EE4D70"/>
        </w:tc>
        <w:tc>
          <w:tcPr>
            <w:tcW w:w="400" w:type="dxa"/>
            <w:vAlign w:val="bottom"/>
            <w:hideMark/>
          </w:tcPr>
          <w:p w:rsidR="00EE4D70" w:rsidRPr="00EE4D70" w:rsidRDefault="00EE4D70" w:rsidP="00EE4D70"/>
        </w:tc>
        <w:tc>
          <w:tcPr>
            <w:tcW w:w="513" w:type="dxa"/>
            <w:vAlign w:val="bottom"/>
            <w:hideMark/>
          </w:tcPr>
          <w:p w:rsidR="00EE4D70" w:rsidRPr="00EE4D70" w:rsidRDefault="00EE4D70" w:rsidP="00EE4D70"/>
        </w:tc>
        <w:tc>
          <w:tcPr>
            <w:tcW w:w="226" w:type="dxa"/>
            <w:vAlign w:val="bottom"/>
            <w:hideMark/>
          </w:tcPr>
          <w:p w:rsidR="00EE4D70" w:rsidRPr="00EE4D70" w:rsidRDefault="00EE4D70" w:rsidP="00EE4D70"/>
        </w:tc>
        <w:tc>
          <w:tcPr>
            <w:tcW w:w="226" w:type="dxa"/>
            <w:noWrap/>
            <w:vAlign w:val="bottom"/>
            <w:hideMark/>
          </w:tcPr>
          <w:p w:rsidR="00EE4D70" w:rsidRPr="00EE4D70" w:rsidRDefault="00EE4D70" w:rsidP="00EE4D70"/>
        </w:tc>
      </w:tr>
    </w:tbl>
    <w:p w:rsidR="00EE4D70" w:rsidRPr="00EE4D70" w:rsidRDefault="00EE4D70" w:rsidP="00EE4D70">
      <w:pPr>
        <w:tabs>
          <w:tab w:val="left" w:pos="762"/>
        </w:tabs>
        <w:autoSpaceDE w:val="0"/>
        <w:autoSpaceDN w:val="0"/>
        <w:jc w:val="both"/>
        <w:rPr>
          <w:rFonts w:ascii="PT Astra Serif" w:hAnsi="PT Astra Serif"/>
          <w:sz w:val="24"/>
          <w:szCs w:val="24"/>
        </w:rPr>
      </w:pPr>
      <w:r w:rsidRPr="00EE4D70">
        <w:rPr>
          <w:rFonts w:ascii="PT Astra Serif" w:hAnsi="PT Astra Serif" w:cs="PT Astra Serif"/>
          <w:b/>
          <w:sz w:val="28"/>
          <w:szCs w:val="28"/>
        </w:rPr>
        <w:tab/>
      </w:r>
      <w:r w:rsidRPr="00EE4D70">
        <w:rPr>
          <w:rFonts w:ascii="PT Astra Serif" w:hAnsi="PT Astra Serif" w:cs="PT Astra Serif"/>
          <w:bCs/>
          <w:sz w:val="24"/>
          <w:szCs w:val="24"/>
        </w:rPr>
        <w:t xml:space="preserve">По расчётам экспертов фактическая величина НВВ в 2019 году должна составить 96136,36 тыс. руб.,   товарная выручка от реализации услуги – 95396,05  тыс. руб. Размер корректировки составляет 740,31 тыс. руб. </w:t>
      </w:r>
    </w:p>
    <w:p w:rsidR="00EE4D70" w:rsidRPr="00EE4D70" w:rsidRDefault="00EE4D70" w:rsidP="00EE4D70">
      <w:pPr>
        <w:tabs>
          <w:tab w:val="left" w:pos="3947"/>
        </w:tabs>
        <w:autoSpaceDE w:val="0"/>
        <w:autoSpaceDN w:val="0"/>
        <w:jc w:val="center"/>
        <w:rPr>
          <w:rFonts w:ascii="PT Astra Serif" w:hAnsi="PT Astra Serif"/>
          <w:b/>
          <w:sz w:val="24"/>
          <w:szCs w:val="24"/>
        </w:rPr>
      </w:pPr>
    </w:p>
    <w:p w:rsidR="00EE4D70" w:rsidRPr="00EE4D70" w:rsidRDefault="00EE4D70" w:rsidP="00EE4D70">
      <w:pPr>
        <w:tabs>
          <w:tab w:val="left" w:pos="3947"/>
        </w:tabs>
        <w:autoSpaceDE w:val="0"/>
        <w:autoSpaceDN w:val="0"/>
        <w:jc w:val="center"/>
        <w:rPr>
          <w:rFonts w:ascii="PT Astra Serif" w:hAnsi="PT Astra Serif"/>
          <w:b/>
          <w:sz w:val="24"/>
          <w:szCs w:val="24"/>
        </w:rPr>
      </w:pPr>
      <w:r w:rsidRPr="00EE4D70">
        <w:rPr>
          <w:rFonts w:ascii="PT Astra Serif" w:hAnsi="PT Astra Serif"/>
          <w:b/>
          <w:sz w:val="24"/>
          <w:szCs w:val="24"/>
        </w:rPr>
        <w:t xml:space="preserve">Предпринимательская прибыль </w:t>
      </w:r>
    </w:p>
    <w:p w:rsidR="00EE4D70" w:rsidRPr="00EE4D70" w:rsidRDefault="00EE4D70" w:rsidP="00EE4D70">
      <w:pPr>
        <w:autoSpaceDE w:val="0"/>
        <w:autoSpaceDN w:val="0"/>
        <w:ind w:firstLine="708"/>
        <w:jc w:val="both"/>
        <w:rPr>
          <w:rFonts w:ascii="PT Astra Serif" w:hAnsi="PT Astra Serif" w:cs="PT Astra Serif"/>
          <w:bCs/>
          <w:sz w:val="24"/>
          <w:szCs w:val="24"/>
        </w:rPr>
      </w:pPr>
      <w:r w:rsidRPr="00EE4D70">
        <w:rPr>
          <w:rFonts w:ascii="PT Astra Serif" w:hAnsi="PT Astra Serif" w:cs="PT Astra Serif"/>
          <w:bCs/>
          <w:sz w:val="24"/>
          <w:szCs w:val="24"/>
        </w:rPr>
        <w:t>В расчет необходимой валовой выручки ООО «Ульяновский областной водоканал» принята предпринимательская прибыль в размере  5% от текущих расходов и амортизации  за вычетом средств на возврат займов и кредитов (91374,7+2165,2-13937,45) *5/100=3980,12</w:t>
      </w:r>
    </w:p>
    <w:p w:rsidR="00EE4D70" w:rsidRPr="00EE4D70" w:rsidRDefault="00EE4D70" w:rsidP="00EE4D70">
      <w:pPr>
        <w:autoSpaceDE w:val="0"/>
        <w:autoSpaceDN w:val="0"/>
        <w:ind w:firstLine="708"/>
        <w:jc w:val="center"/>
        <w:rPr>
          <w:rFonts w:ascii="PT Astra Serif" w:hAnsi="PT Astra Serif"/>
          <w:b/>
          <w:sz w:val="24"/>
          <w:szCs w:val="24"/>
        </w:rPr>
      </w:pPr>
    </w:p>
    <w:p w:rsidR="00EE4D70" w:rsidRPr="00EE4D70" w:rsidRDefault="00EE4D70" w:rsidP="00EE4D70">
      <w:pPr>
        <w:autoSpaceDE w:val="0"/>
        <w:autoSpaceDN w:val="0"/>
        <w:ind w:firstLine="708"/>
        <w:jc w:val="center"/>
        <w:rPr>
          <w:rFonts w:ascii="PT Astra Serif" w:hAnsi="PT Astra Serif"/>
          <w:b/>
          <w:sz w:val="24"/>
          <w:szCs w:val="24"/>
        </w:rPr>
      </w:pPr>
      <w:r w:rsidRPr="00EE4D70">
        <w:rPr>
          <w:rFonts w:ascii="PT Astra Serif" w:hAnsi="PT Astra Serif"/>
          <w:b/>
          <w:sz w:val="24"/>
          <w:szCs w:val="24"/>
        </w:rPr>
        <w:t>Выполнение инвестпрограммы</w:t>
      </w:r>
    </w:p>
    <w:p w:rsidR="00EE4D70" w:rsidRPr="00EE4D70" w:rsidRDefault="00EE4D70" w:rsidP="00EE4D70">
      <w:pPr>
        <w:autoSpaceDE w:val="0"/>
        <w:autoSpaceDN w:val="0"/>
        <w:ind w:firstLine="708"/>
        <w:jc w:val="both"/>
        <w:rPr>
          <w:rFonts w:ascii="PT Astra Serif" w:hAnsi="PT Astra Serif"/>
          <w:sz w:val="24"/>
          <w:szCs w:val="24"/>
        </w:rPr>
      </w:pPr>
      <w:r w:rsidRPr="00EE4D70">
        <w:rPr>
          <w:rFonts w:ascii="PT Astra Serif" w:hAnsi="PT Astra Serif"/>
          <w:sz w:val="24"/>
          <w:szCs w:val="24"/>
        </w:rPr>
        <w:t xml:space="preserve">По выполнению инвестпрограммы за 2019 год предприятие предоставило учет инвестиций в основные средства: оборотно-сальдовую ведомость за 2019 год по сч.08, где отражены затраты по выполнению инвестпрограммы и акты ввода объектов в эксплуатацию в электронном виде. </w:t>
      </w: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 xml:space="preserve">         Объем  средств на реализацию инвестиционной программы, учтенный при установлении тарифов на 2019 год составляет 10242,70 тыс. руб. Мероприятия по инвестпрограмме за счет тарифных источников в 2019 году выполнены.</w:t>
      </w:r>
    </w:p>
    <w:tbl>
      <w:tblPr>
        <w:tblW w:w="10505" w:type="dxa"/>
        <w:tblInd w:w="93" w:type="dxa"/>
        <w:tblLook w:val="04A0" w:firstRow="1" w:lastRow="0" w:firstColumn="1" w:lastColumn="0" w:noHBand="0" w:noVBand="1"/>
      </w:tblPr>
      <w:tblGrid>
        <w:gridCol w:w="1680"/>
        <w:gridCol w:w="1480"/>
        <w:gridCol w:w="1680"/>
        <w:gridCol w:w="1412"/>
        <w:gridCol w:w="866"/>
        <w:gridCol w:w="1171"/>
        <w:gridCol w:w="1050"/>
        <w:gridCol w:w="272"/>
        <w:gridCol w:w="894"/>
      </w:tblGrid>
      <w:tr w:rsidR="00EE4D70" w:rsidRPr="00EE4D70" w:rsidTr="00EE4D70">
        <w:trPr>
          <w:trHeight w:val="319"/>
        </w:trPr>
        <w:tc>
          <w:tcPr>
            <w:tcW w:w="9611" w:type="dxa"/>
            <w:gridSpan w:val="8"/>
            <w:vAlign w:val="bottom"/>
            <w:hideMark/>
          </w:tcPr>
          <w:p w:rsidR="00EE4D70" w:rsidRPr="00EE4D70" w:rsidRDefault="00EE4D70" w:rsidP="00EE4D70">
            <w:pPr>
              <w:rPr>
                <w:rFonts w:ascii="Arial" w:hAnsi="Arial" w:cs="Arial"/>
                <w:b/>
                <w:bCs/>
                <w:sz w:val="24"/>
                <w:szCs w:val="24"/>
              </w:rPr>
            </w:pPr>
            <w:r w:rsidRPr="00EE4D70">
              <w:rPr>
                <w:rFonts w:ascii="Arial" w:hAnsi="Arial" w:cs="Arial"/>
                <w:b/>
                <w:bCs/>
              </w:rPr>
              <w:t>Оборотно-сальдовая ведомость по счету 08 за 2019 г.</w:t>
            </w:r>
          </w:p>
        </w:tc>
        <w:tc>
          <w:tcPr>
            <w:tcW w:w="894" w:type="dxa"/>
            <w:noWrap/>
            <w:vAlign w:val="bottom"/>
            <w:hideMark/>
          </w:tcPr>
          <w:p w:rsidR="00EE4D70" w:rsidRPr="00EE4D70" w:rsidRDefault="00EE4D70" w:rsidP="00EE4D70"/>
        </w:tc>
      </w:tr>
      <w:tr w:rsidR="00EE4D70" w:rsidRPr="00EE4D70" w:rsidTr="00EE4D70">
        <w:trPr>
          <w:trHeight w:val="42"/>
        </w:trPr>
        <w:tc>
          <w:tcPr>
            <w:tcW w:w="1680" w:type="dxa"/>
            <w:noWrap/>
            <w:vAlign w:val="bottom"/>
            <w:hideMark/>
          </w:tcPr>
          <w:p w:rsidR="00EE4D70" w:rsidRPr="00EE4D70" w:rsidRDefault="00EE4D70" w:rsidP="00EE4D70"/>
        </w:tc>
        <w:tc>
          <w:tcPr>
            <w:tcW w:w="1480" w:type="dxa"/>
            <w:noWrap/>
            <w:vAlign w:val="bottom"/>
            <w:hideMark/>
          </w:tcPr>
          <w:p w:rsidR="00EE4D70" w:rsidRPr="00EE4D70" w:rsidRDefault="00EE4D70" w:rsidP="00EE4D70"/>
        </w:tc>
        <w:tc>
          <w:tcPr>
            <w:tcW w:w="1680" w:type="dxa"/>
            <w:noWrap/>
            <w:vAlign w:val="bottom"/>
            <w:hideMark/>
          </w:tcPr>
          <w:p w:rsidR="00EE4D70" w:rsidRPr="00EE4D70" w:rsidRDefault="00EE4D70" w:rsidP="00EE4D70"/>
        </w:tc>
        <w:tc>
          <w:tcPr>
            <w:tcW w:w="1412" w:type="dxa"/>
            <w:noWrap/>
            <w:vAlign w:val="bottom"/>
            <w:hideMark/>
          </w:tcPr>
          <w:p w:rsidR="00EE4D70" w:rsidRPr="00EE4D70" w:rsidRDefault="00EE4D70" w:rsidP="00EE4D70"/>
        </w:tc>
        <w:tc>
          <w:tcPr>
            <w:tcW w:w="866" w:type="dxa"/>
            <w:noWrap/>
            <w:vAlign w:val="bottom"/>
            <w:hideMark/>
          </w:tcPr>
          <w:p w:rsidR="00EE4D70" w:rsidRPr="00EE4D70" w:rsidRDefault="00EE4D70" w:rsidP="00EE4D70"/>
        </w:tc>
        <w:tc>
          <w:tcPr>
            <w:tcW w:w="1171" w:type="dxa"/>
            <w:noWrap/>
            <w:vAlign w:val="bottom"/>
            <w:hideMark/>
          </w:tcPr>
          <w:p w:rsidR="00EE4D70" w:rsidRPr="00EE4D70" w:rsidRDefault="00EE4D70" w:rsidP="00EE4D70"/>
        </w:tc>
        <w:tc>
          <w:tcPr>
            <w:tcW w:w="1050" w:type="dxa"/>
            <w:noWrap/>
            <w:vAlign w:val="bottom"/>
            <w:hideMark/>
          </w:tcPr>
          <w:p w:rsidR="00EE4D70" w:rsidRPr="00EE4D70" w:rsidRDefault="00EE4D70" w:rsidP="00EE4D70"/>
        </w:tc>
        <w:tc>
          <w:tcPr>
            <w:tcW w:w="272" w:type="dxa"/>
            <w:noWrap/>
            <w:vAlign w:val="bottom"/>
            <w:hideMark/>
          </w:tcPr>
          <w:p w:rsidR="00EE4D70" w:rsidRPr="00EE4D70" w:rsidRDefault="00EE4D70" w:rsidP="00EE4D70"/>
        </w:tc>
        <w:tc>
          <w:tcPr>
            <w:tcW w:w="894" w:type="dxa"/>
            <w:noWrap/>
            <w:vAlign w:val="bottom"/>
            <w:hideMark/>
          </w:tcPr>
          <w:p w:rsidR="00EE4D70" w:rsidRPr="00EE4D70" w:rsidRDefault="00EE4D70" w:rsidP="00EE4D70"/>
        </w:tc>
      </w:tr>
      <w:tr w:rsidR="00EE4D70" w:rsidRPr="00EE4D70" w:rsidTr="00EE4D70">
        <w:trPr>
          <w:trHeight w:val="222"/>
        </w:trPr>
        <w:tc>
          <w:tcPr>
            <w:tcW w:w="1680" w:type="dxa"/>
            <w:hideMark/>
          </w:tcPr>
          <w:p w:rsidR="00EE4D70" w:rsidRPr="00EE4D70" w:rsidRDefault="00EE4D70" w:rsidP="00EE4D70">
            <w:pPr>
              <w:rPr>
                <w:rFonts w:ascii="Arial" w:hAnsi="Arial" w:cs="Arial"/>
                <w:sz w:val="16"/>
                <w:szCs w:val="16"/>
              </w:rPr>
            </w:pPr>
            <w:r w:rsidRPr="00EE4D70">
              <w:rPr>
                <w:rFonts w:ascii="Arial" w:hAnsi="Arial" w:cs="Arial"/>
                <w:sz w:val="16"/>
                <w:szCs w:val="16"/>
              </w:rPr>
              <w:t>Выводимые данные:</w:t>
            </w:r>
          </w:p>
        </w:tc>
        <w:tc>
          <w:tcPr>
            <w:tcW w:w="7931" w:type="dxa"/>
            <w:gridSpan w:val="7"/>
            <w:hideMark/>
          </w:tcPr>
          <w:p w:rsidR="00EE4D70" w:rsidRPr="00EE4D70" w:rsidRDefault="00EE4D70" w:rsidP="00EE4D70">
            <w:pPr>
              <w:rPr>
                <w:rFonts w:ascii="Arial" w:hAnsi="Arial" w:cs="Arial"/>
                <w:sz w:val="16"/>
                <w:szCs w:val="16"/>
              </w:rPr>
            </w:pPr>
            <w:r w:rsidRPr="00EE4D70">
              <w:rPr>
                <w:rFonts w:ascii="Arial" w:hAnsi="Arial" w:cs="Arial"/>
                <w:sz w:val="16"/>
                <w:szCs w:val="16"/>
              </w:rPr>
              <w:t>БУ (данные бухгалтерского учета)</w:t>
            </w:r>
          </w:p>
        </w:tc>
        <w:tc>
          <w:tcPr>
            <w:tcW w:w="894" w:type="dxa"/>
            <w:noWrap/>
            <w:vAlign w:val="bottom"/>
            <w:hideMark/>
          </w:tcPr>
          <w:p w:rsidR="00EE4D70" w:rsidRPr="00EE4D70" w:rsidRDefault="00EE4D70" w:rsidP="00EE4D70"/>
        </w:tc>
      </w:tr>
      <w:tr w:rsidR="00EE4D70" w:rsidRPr="00EE4D70" w:rsidTr="00EE4D70">
        <w:trPr>
          <w:trHeight w:val="42"/>
        </w:trPr>
        <w:tc>
          <w:tcPr>
            <w:tcW w:w="1680" w:type="dxa"/>
            <w:noWrap/>
            <w:vAlign w:val="bottom"/>
            <w:hideMark/>
          </w:tcPr>
          <w:p w:rsidR="00EE4D70" w:rsidRPr="00EE4D70" w:rsidRDefault="00EE4D70" w:rsidP="00EE4D70"/>
        </w:tc>
        <w:tc>
          <w:tcPr>
            <w:tcW w:w="1480" w:type="dxa"/>
            <w:noWrap/>
            <w:vAlign w:val="bottom"/>
            <w:hideMark/>
          </w:tcPr>
          <w:p w:rsidR="00EE4D70" w:rsidRPr="00EE4D70" w:rsidRDefault="00EE4D70" w:rsidP="00EE4D70"/>
        </w:tc>
        <w:tc>
          <w:tcPr>
            <w:tcW w:w="1680" w:type="dxa"/>
            <w:noWrap/>
            <w:vAlign w:val="bottom"/>
            <w:hideMark/>
          </w:tcPr>
          <w:p w:rsidR="00EE4D70" w:rsidRPr="00EE4D70" w:rsidRDefault="00EE4D70" w:rsidP="00EE4D70"/>
        </w:tc>
        <w:tc>
          <w:tcPr>
            <w:tcW w:w="1412" w:type="dxa"/>
            <w:noWrap/>
            <w:vAlign w:val="bottom"/>
            <w:hideMark/>
          </w:tcPr>
          <w:p w:rsidR="00EE4D70" w:rsidRPr="00EE4D70" w:rsidRDefault="00EE4D70" w:rsidP="00EE4D70"/>
        </w:tc>
        <w:tc>
          <w:tcPr>
            <w:tcW w:w="866" w:type="dxa"/>
            <w:noWrap/>
            <w:vAlign w:val="bottom"/>
            <w:hideMark/>
          </w:tcPr>
          <w:p w:rsidR="00EE4D70" w:rsidRPr="00EE4D70" w:rsidRDefault="00EE4D70" w:rsidP="00EE4D70"/>
        </w:tc>
        <w:tc>
          <w:tcPr>
            <w:tcW w:w="1171" w:type="dxa"/>
            <w:noWrap/>
            <w:vAlign w:val="bottom"/>
            <w:hideMark/>
          </w:tcPr>
          <w:p w:rsidR="00EE4D70" w:rsidRPr="00EE4D70" w:rsidRDefault="00EE4D70" w:rsidP="00EE4D70"/>
        </w:tc>
        <w:tc>
          <w:tcPr>
            <w:tcW w:w="1050" w:type="dxa"/>
            <w:noWrap/>
            <w:vAlign w:val="bottom"/>
            <w:hideMark/>
          </w:tcPr>
          <w:p w:rsidR="00EE4D70" w:rsidRPr="00EE4D70" w:rsidRDefault="00EE4D70" w:rsidP="00EE4D70"/>
        </w:tc>
        <w:tc>
          <w:tcPr>
            <w:tcW w:w="272" w:type="dxa"/>
            <w:noWrap/>
            <w:vAlign w:val="bottom"/>
            <w:hideMark/>
          </w:tcPr>
          <w:p w:rsidR="00EE4D70" w:rsidRPr="00EE4D70" w:rsidRDefault="00EE4D70" w:rsidP="00EE4D70"/>
        </w:tc>
        <w:tc>
          <w:tcPr>
            <w:tcW w:w="894" w:type="dxa"/>
            <w:noWrap/>
            <w:vAlign w:val="bottom"/>
            <w:hideMark/>
          </w:tcPr>
          <w:p w:rsidR="00EE4D70" w:rsidRPr="00EE4D70" w:rsidRDefault="00EE4D70" w:rsidP="00EE4D70"/>
        </w:tc>
      </w:tr>
      <w:tr w:rsidR="00EE4D70" w:rsidRPr="00EE4D70" w:rsidTr="00EE4D70">
        <w:trPr>
          <w:trHeight w:val="259"/>
        </w:trPr>
        <w:tc>
          <w:tcPr>
            <w:tcW w:w="3160" w:type="dxa"/>
            <w:gridSpan w:val="2"/>
            <w:tcBorders>
              <w:top w:val="single" w:sz="4" w:space="0" w:color="A0A0A0"/>
              <w:left w:val="single" w:sz="4" w:space="0" w:color="A0A0A0"/>
              <w:bottom w:val="single" w:sz="4" w:space="0" w:color="A0A0A0"/>
              <w:right w:val="single" w:sz="4" w:space="0" w:color="A0A0A0"/>
            </w:tcBorders>
            <w:shd w:val="clear" w:color="auto" w:fill="D6E5CB"/>
            <w:hideMark/>
          </w:tcPr>
          <w:p w:rsidR="00EE4D70" w:rsidRPr="00EE4D70" w:rsidRDefault="00EE4D70" w:rsidP="00EE4D70">
            <w:pPr>
              <w:rPr>
                <w:rFonts w:ascii="Arial" w:hAnsi="Arial" w:cs="Arial"/>
                <w:color w:val="003F2F"/>
                <w:sz w:val="17"/>
                <w:szCs w:val="17"/>
              </w:rPr>
            </w:pPr>
            <w:r w:rsidRPr="00EE4D70">
              <w:rPr>
                <w:rFonts w:ascii="Arial" w:hAnsi="Arial" w:cs="Arial"/>
                <w:color w:val="003F2F"/>
                <w:sz w:val="17"/>
                <w:szCs w:val="17"/>
              </w:rPr>
              <w:t>Счет</w:t>
            </w:r>
          </w:p>
        </w:tc>
        <w:tc>
          <w:tcPr>
            <w:tcW w:w="3092" w:type="dxa"/>
            <w:gridSpan w:val="2"/>
            <w:tcBorders>
              <w:top w:val="single" w:sz="4" w:space="0" w:color="A0A0A0"/>
              <w:left w:val="nil"/>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7"/>
                <w:szCs w:val="17"/>
              </w:rPr>
            </w:pPr>
            <w:r w:rsidRPr="00EE4D70">
              <w:rPr>
                <w:rFonts w:ascii="Arial" w:hAnsi="Arial" w:cs="Arial"/>
                <w:color w:val="003F2F"/>
                <w:sz w:val="17"/>
                <w:szCs w:val="17"/>
              </w:rPr>
              <w:t>Сальдо на начало периода</w:t>
            </w:r>
          </w:p>
        </w:tc>
        <w:tc>
          <w:tcPr>
            <w:tcW w:w="2037" w:type="dxa"/>
            <w:gridSpan w:val="2"/>
            <w:tcBorders>
              <w:top w:val="single" w:sz="4" w:space="0" w:color="A0A0A0"/>
              <w:left w:val="nil"/>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7"/>
                <w:szCs w:val="17"/>
              </w:rPr>
            </w:pPr>
            <w:r w:rsidRPr="00EE4D70">
              <w:rPr>
                <w:rFonts w:ascii="Arial" w:hAnsi="Arial" w:cs="Arial"/>
                <w:color w:val="003F2F"/>
                <w:sz w:val="17"/>
                <w:szCs w:val="17"/>
              </w:rPr>
              <w:t>Обороты за период</w:t>
            </w:r>
          </w:p>
        </w:tc>
        <w:tc>
          <w:tcPr>
            <w:tcW w:w="2216" w:type="dxa"/>
            <w:gridSpan w:val="3"/>
            <w:tcBorders>
              <w:top w:val="single" w:sz="4" w:space="0" w:color="A0A0A0"/>
              <w:left w:val="nil"/>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7"/>
                <w:szCs w:val="17"/>
              </w:rPr>
            </w:pPr>
            <w:r w:rsidRPr="00EE4D70">
              <w:rPr>
                <w:rFonts w:ascii="Arial" w:hAnsi="Arial" w:cs="Arial"/>
                <w:color w:val="003F2F"/>
                <w:sz w:val="17"/>
                <w:szCs w:val="17"/>
              </w:rPr>
              <w:t>Сальдо на конец периода</w:t>
            </w:r>
          </w:p>
        </w:tc>
      </w:tr>
      <w:tr w:rsidR="00EE4D70" w:rsidRPr="00EE4D70" w:rsidTr="00EE4D70">
        <w:trPr>
          <w:trHeight w:val="230"/>
        </w:trPr>
        <w:tc>
          <w:tcPr>
            <w:tcW w:w="3160" w:type="dxa"/>
            <w:gridSpan w:val="2"/>
            <w:vMerge w:val="restart"/>
            <w:tcBorders>
              <w:top w:val="single" w:sz="4" w:space="0" w:color="A0A0A0"/>
              <w:left w:val="single" w:sz="4" w:space="0" w:color="A0A0A0"/>
              <w:bottom w:val="single" w:sz="4" w:space="0" w:color="A0A0A0"/>
              <w:right w:val="single" w:sz="4" w:space="0" w:color="A0A0A0"/>
            </w:tcBorders>
            <w:shd w:val="clear" w:color="auto" w:fill="D6E5CB"/>
            <w:hideMark/>
          </w:tcPr>
          <w:p w:rsidR="00EE4D70" w:rsidRPr="00EE4D70" w:rsidRDefault="00EE4D70" w:rsidP="00EE4D70">
            <w:pPr>
              <w:rPr>
                <w:rFonts w:ascii="Arial" w:hAnsi="Arial" w:cs="Arial"/>
                <w:color w:val="003F2F"/>
                <w:sz w:val="17"/>
                <w:szCs w:val="17"/>
              </w:rPr>
            </w:pPr>
            <w:r w:rsidRPr="00EE4D70">
              <w:rPr>
                <w:rFonts w:ascii="Arial" w:hAnsi="Arial" w:cs="Arial"/>
                <w:color w:val="003F2F"/>
                <w:sz w:val="17"/>
                <w:szCs w:val="17"/>
              </w:rPr>
              <w:t>Объекты строительства</w:t>
            </w:r>
          </w:p>
        </w:tc>
        <w:tc>
          <w:tcPr>
            <w:tcW w:w="1680" w:type="dxa"/>
            <w:vMerge w:val="restart"/>
            <w:tcBorders>
              <w:top w:val="nil"/>
              <w:left w:val="single" w:sz="4" w:space="0" w:color="A0A0A0"/>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7"/>
                <w:szCs w:val="17"/>
              </w:rPr>
            </w:pPr>
            <w:r w:rsidRPr="00EE4D70">
              <w:rPr>
                <w:rFonts w:ascii="Arial" w:hAnsi="Arial" w:cs="Arial"/>
                <w:color w:val="003F2F"/>
                <w:sz w:val="17"/>
                <w:szCs w:val="17"/>
              </w:rPr>
              <w:t>Дебет</w:t>
            </w:r>
          </w:p>
        </w:tc>
        <w:tc>
          <w:tcPr>
            <w:tcW w:w="1412" w:type="dxa"/>
            <w:vMerge w:val="restart"/>
            <w:tcBorders>
              <w:top w:val="nil"/>
              <w:left w:val="single" w:sz="4" w:space="0" w:color="A0A0A0"/>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7"/>
                <w:szCs w:val="17"/>
              </w:rPr>
            </w:pPr>
            <w:r w:rsidRPr="00EE4D70">
              <w:rPr>
                <w:rFonts w:ascii="Arial" w:hAnsi="Arial" w:cs="Arial"/>
                <w:color w:val="003F2F"/>
                <w:sz w:val="17"/>
                <w:szCs w:val="17"/>
              </w:rPr>
              <w:t>Кредит</w:t>
            </w:r>
          </w:p>
        </w:tc>
        <w:tc>
          <w:tcPr>
            <w:tcW w:w="866" w:type="dxa"/>
            <w:vMerge w:val="restart"/>
            <w:tcBorders>
              <w:top w:val="nil"/>
              <w:left w:val="single" w:sz="4" w:space="0" w:color="A0A0A0"/>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7"/>
                <w:szCs w:val="17"/>
              </w:rPr>
            </w:pPr>
            <w:r w:rsidRPr="00EE4D70">
              <w:rPr>
                <w:rFonts w:ascii="Arial" w:hAnsi="Arial" w:cs="Arial"/>
                <w:color w:val="003F2F"/>
                <w:sz w:val="17"/>
                <w:szCs w:val="17"/>
              </w:rPr>
              <w:t>Дебет</w:t>
            </w:r>
          </w:p>
        </w:tc>
        <w:tc>
          <w:tcPr>
            <w:tcW w:w="1171" w:type="dxa"/>
            <w:vMerge w:val="restart"/>
            <w:tcBorders>
              <w:top w:val="nil"/>
              <w:left w:val="single" w:sz="4" w:space="0" w:color="A0A0A0"/>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7"/>
                <w:szCs w:val="17"/>
              </w:rPr>
            </w:pPr>
            <w:r w:rsidRPr="00EE4D70">
              <w:rPr>
                <w:rFonts w:ascii="Arial" w:hAnsi="Arial" w:cs="Arial"/>
                <w:color w:val="003F2F"/>
                <w:sz w:val="17"/>
                <w:szCs w:val="17"/>
              </w:rPr>
              <w:t>Кредит</w:t>
            </w:r>
          </w:p>
        </w:tc>
        <w:tc>
          <w:tcPr>
            <w:tcW w:w="1050" w:type="dxa"/>
            <w:vMerge w:val="restart"/>
            <w:tcBorders>
              <w:top w:val="nil"/>
              <w:left w:val="single" w:sz="4" w:space="0" w:color="A0A0A0"/>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7"/>
                <w:szCs w:val="17"/>
              </w:rPr>
            </w:pPr>
            <w:r w:rsidRPr="00EE4D70">
              <w:rPr>
                <w:rFonts w:ascii="Arial" w:hAnsi="Arial" w:cs="Arial"/>
                <w:color w:val="003F2F"/>
                <w:sz w:val="17"/>
                <w:szCs w:val="17"/>
              </w:rPr>
              <w:t>Дебет</w:t>
            </w:r>
          </w:p>
        </w:tc>
        <w:tc>
          <w:tcPr>
            <w:tcW w:w="1166" w:type="dxa"/>
            <w:gridSpan w:val="2"/>
            <w:vMerge w:val="restart"/>
            <w:tcBorders>
              <w:top w:val="single" w:sz="4" w:space="0" w:color="A0A0A0"/>
              <w:left w:val="single" w:sz="4" w:space="0" w:color="A0A0A0"/>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6"/>
                <w:szCs w:val="16"/>
              </w:rPr>
            </w:pPr>
            <w:r w:rsidRPr="00EE4D70">
              <w:rPr>
                <w:rFonts w:ascii="Arial" w:hAnsi="Arial" w:cs="Arial"/>
                <w:color w:val="003F2F"/>
                <w:sz w:val="16"/>
                <w:szCs w:val="16"/>
              </w:rPr>
              <w:t>Кредит</w:t>
            </w:r>
          </w:p>
        </w:tc>
      </w:tr>
      <w:tr w:rsidR="00EE4D70" w:rsidRPr="00EE4D70" w:rsidTr="00EE4D70">
        <w:trPr>
          <w:trHeight w:val="230"/>
        </w:trPr>
        <w:tc>
          <w:tcPr>
            <w:tcW w:w="0" w:type="auto"/>
            <w:gridSpan w:val="2"/>
            <w:vMerge/>
            <w:tcBorders>
              <w:top w:val="single" w:sz="4" w:space="0" w:color="A0A0A0"/>
              <w:left w:val="single" w:sz="4" w:space="0" w:color="A0A0A0"/>
              <w:bottom w:val="single" w:sz="4" w:space="0" w:color="A0A0A0"/>
              <w:right w:val="single" w:sz="4" w:space="0" w:color="A0A0A0"/>
            </w:tcBorders>
            <w:vAlign w:val="center"/>
            <w:hideMark/>
          </w:tcPr>
          <w:p w:rsidR="00EE4D70" w:rsidRPr="00EE4D70" w:rsidRDefault="00EE4D70" w:rsidP="00EE4D70">
            <w:pPr>
              <w:rPr>
                <w:rFonts w:ascii="Arial" w:hAnsi="Arial" w:cs="Arial"/>
                <w:color w:val="003F2F"/>
                <w:sz w:val="17"/>
                <w:szCs w:val="17"/>
              </w:rPr>
            </w:pPr>
          </w:p>
        </w:tc>
        <w:tc>
          <w:tcPr>
            <w:tcW w:w="0" w:type="auto"/>
            <w:vMerge/>
            <w:tcBorders>
              <w:top w:val="nil"/>
              <w:left w:val="single" w:sz="4" w:space="0" w:color="A0A0A0"/>
              <w:bottom w:val="single" w:sz="4" w:space="0" w:color="A0A0A0"/>
              <w:right w:val="single" w:sz="4" w:space="0" w:color="A0A0A0"/>
            </w:tcBorders>
            <w:vAlign w:val="center"/>
            <w:hideMark/>
          </w:tcPr>
          <w:p w:rsidR="00EE4D70" w:rsidRPr="00EE4D70" w:rsidRDefault="00EE4D70" w:rsidP="00EE4D70">
            <w:pPr>
              <w:rPr>
                <w:rFonts w:ascii="Arial" w:hAnsi="Arial" w:cs="Arial"/>
                <w:color w:val="003F2F"/>
                <w:sz w:val="17"/>
                <w:szCs w:val="17"/>
              </w:rPr>
            </w:pPr>
          </w:p>
        </w:tc>
        <w:tc>
          <w:tcPr>
            <w:tcW w:w="0" w:type="auto"/>
            <w:vMerge/>
            <w:tcBorders>
              <w:top w:val="nil"/>
              <w:left w:val="single" w:sz="4" w:space="0" w:color="A0A0A0"/>
              <w:bottom w:val="single" w:sz="4" w:space="0" w:color="A0A0A0"/>
              <w:right w:val="single" w:sz="4" w:space="0" w:color="A0A0A0"/>
            </w:tcBorders>
            <w:vAlign w:val="center"/>
            <w:hideMark/>
          </w:tcPr>
          <w:p w:rsidR="00EE4D70" w:rsidRPr="00EE4D70" w:rsidRDefault="00EE4D70" w:rsidP="00EE4D70">
            <w:pPr>
              <w:rPr>
                <w:rFonts w:ascii="Arial" w:hAnsi="Arial" w:cs="Arial"/>
                <w:color w:val="003F2F"/>
                <w:sz w:val="17"/>
                <w:szCs w:val="17"/>
              </w:rPr>
            </w:pPr>
          </w:p>
        </w:tc>
        <w:tc>
          <w:tcPr>
            <w:tcW w:w="0" w:type="auto"/>
            <w:vMerge/>
            <w:tcBorders>
              <w:top w:val="nil"/>
              <w:left w:val="single" w:sz="4" w:space="0" w:color="A0A0A0"/>
              <w:bottom w:val="single" w:sz="4" w:space="0" w:color="A0A0A0"/>
              <w:right w:val="single" w:sz="4" w:space="0" w:color="A0A0A0"/>
            </w:tcBorders>
            <w:vAlign w:val="center"/>
            <w:hideMark/>
          </w:tcPr>
          <w:p w:rsidR="00EE4D70" w:rsidRPr="00EE4D70" w:rsidRDefault="00EE4D70" w:rsidP="00EE4D70">
            <w:pPr>
              <w:rPr>
                <w:rFonts w:ascii="Arial" w:hAnsi="Arial" w:cs="Arial"/>
                <w:color w:val="003F2F"/>
                <w:sz w:val="17"/>
                <w:szCs w:val="17"/>
              </w:rPr>
            </w:pPr>
          </w:p>
        </w:tc>
        <w:tc>
          <w:tcPr>
            <w:tcW w:w="0" w:type="auto"/>
            <w:vMerge/>
            <w:tcBorders>
              <w:top w:val="nil"/>
              <w:left w:val="single" w:sz="4" w:space="0" w:color="A0A0A0"/>
              <w:bottom w:val="single" w:sz="4" w:space="0" w:color="A0A0A0"/>
              <w:right w:val="single" w:sz="4" w:space="0" w:color="A0A0A0"/>
            </w:tcBorders>
            <w:vAlign w:val="center"/>
            <w:hideMark/>
          </w:tcPr>
          <w:p w:rsidR="00EE4D70" w:rsidRPr="00EE4D70" w:rsidRDefault="00EE4D70" w:rsidP="00EE4D70">
            <w:pPr>
              <w:rPr>
                <w:rFonts w:ascii="Arial" w:hAnsi="Arial" w:cs="Arial"/>
                <w:color w:val="003F2F"/>
                <w:sz w:val="17"/>
                <w:szCs w:val="17"/>
              </w:rPr>
            </w:pPr>
          </w:p>
        </w:tc>
        <w:tc>
          <w:tcPr>
            <w:tcW w:w="0" w:type="auto"/>
            <w:vMerge/>
            <w:tcBorders>
              <w:top w:val="nil"/>
              <w:left w:val="single" w:sz="4" w:space="0" w:color="A0A0A0"/>
              <w:bottom w:val="single" w:sz="4" w:space="0" w:color="A0A0A0"/>
              <w:right w:val="single" w:sz="4" w:space="0" w:color="A0A0A0"/>
            </w:tcBorders>
            <w:vAlign w:val="center"/>
            <w:hideMark/>
          </w:tcPr>
          <w:p w:rsidR="00EE4D70" w:rsidRPr="00EE4D70" w:rsidRDefault="00EE4D70" w:rsidP="00EE4D70">
            <w:pPr>
              <w:rPr>
                <w:rFonts w:ascii="Arial" w:hAnsi="Arial" w:cs="Arial"/>
                <w:color w:val="003F2F"/>
                <w:sz w:val="17"/>
                <w:szCs w:val="17"/>
              </w:rPr>
            </w:pPr>
          </w:p>
        </w:tc>
        <w:tc>
          <w:tcPr>
            <w:tcW w:w="0" w:type="auto"/>
            <w:gridSpan w:val="2"/>
            <w:vMerge/>
            <w:tcBorders>
              <w:top w:val="single" w:sz="4" w:space="0" w:color="A0A0A0"/>
              <w:left w:val="single" w:sz="4" w:space="0" w:color="A0A0A0"/>
              <w:bottom w:val="single" w:sz="4" w:space="0" w:color="A0A0A0"/>
              <w:right w:val="single" w:sz="4" w:space="0" w:color="A0A0A0"/>
            </w:tcBorders>
            <w:vAlign w:val="center"/>
            <w:hideMark/>
          </w:tcPr>
          <w:p w:rsidR="00EE4D70" w:rsidRPr="00EE4D70" w:rsidRDefault="00EE4D70" w:rsidP="00EE4D70">
            <w:pPr>
              <w:rPr>
                <w:rFonts w:ascii="Arial" w:hAnsi="Arial" w:cs="Arial"/>
                <w:color w:val="003F2F"/>
                <w:sz w:val="16"/>
                <w:szCs w:val="16"/>
              </w:rPr>
            </w:pPr>
          </w:p>
        </w:tc>
      </w:tr>
      <w:tr w:rsidR="00EE4D70" w:rsidRPr="00EE4D70" w:rsidTr="00EE4D70">
        <w:trPr>
          <w:trHeight w:val="259"/>
        </w:trPr>
        <w:tc>
          <w:tcPr>
            <w:tcW w:w="3160" w:type="dxa"/>
            <w:gridSpan w:val="2"/>
            <w:tcBorders>
              <w:top w:val="single" w:sz="4" w:space="0" w:color="ACC8BD"/>
              <w:left w:val="single" w:sz="4" w:space="0" w:color="ACC8BD"/>
              <w:bottom w:val="single" w:sz="4" w:space="0" w:color="ACC8BD"/>
              <w:right w:val="single" w:sz="4" w:space="0" w:color="ACC8BD"/>
            </w:tcBorders>
            <w:shd w:val="clear" w:color="auto" w:fill="E4F0DD"/>
            <w:hideMark/>
          </w:tcPr>
          <w:p w:rsidR="00EE4D70" w:rsidRPr="00EE4D70" w:rsidRDefault="00EE4D70" w:rsidP="00EE4D70">
            <w:pPr>
              <w:rPr>
                <w:rFonts w:ascii="Arial" w:hAnsi="Arial" w:cs="Arial"/>
                <w:color w:val="003F2F"/>
                <w:sz w:val="17"/>
                <w:szCs w:val="17"/>
              </w:rPr>
            </w:pPr>
            <w:r w:rsidRPr="00EE4D70">
              <w:rPr>
                <w:rFonts w:ascii="Arial" w:hAnsi="Arial" w:cs="Arial"/>
                <w:color w:val="003F2F"/>
                <w:sz w:val="17"/>
                <w:szCs w:val="17"/>
              </w:rPr>
              <w:t>08</w:t>
            </w:r>
          </w:p>
        </w:tc>
        <w:tc>
          <w:tcPr>
            <w:tcW w:w="1680" w:type="dxa"/>
            <w:tcBorders>
              <w:top w:val="single" w:sz="4" w:space="0" w:color="ACC8BD"/>
              <w:left w:val="nil"/>
              <w:bottom w:val="single" w:sz="4" w:space="0" w:color="ACC8BD"/>
              <w:right w:val="single" w:sz="4" w:space="0" w:color="ACC8BD"/>
            </w:tcBorders>
            <w:shd w:val="clear" w:color="auto" w:fill="E4F0DD"/>
            <w:hideMark/>
          </w:tcPr>
          <w:p w:rsidR="00EE4D70" w:rsidRPr="00EE4D70" w:rsidRDefault="00EE4D70" w:rsidP="00EE4D70">
            <w:pPr>
              <w:jc w:val="right"/>
              <w:rPr>
                <w:rFonts w:ascii="Arial" w:hAnsi="Arial" w:cs="Arial"/>
                <w:color w:val="003F2F"/>
                <w:sz w:val="17"/>
                <w:szCs w:val="17"/>
              </w:rPr>
            </w:pPr>
            <w:r w:rsidRPr="00EE4D70">
              <w:rPr>
                <w:rFonts w:ascii="Arial" w:hAnsi="Arial" w:cs="Arial"/>
                <w:color w:val="003F2F"/>
                <w:sz w:val="17"/>
                <w:szCs w:val="17"/>
              </w:rPr>
              <w:t>43 474 727,91</w:t>
            </w:r>
          </w:p>
        </w:tc>
        <w:tc>
          <w:tcPr>
            <w:tcW w:w="1412" w:type="dxa"/>
            <w:tcBorders>
              <w:top w:val="single" w:sz="4" w:space="0" w:color="ACC8BD"/>
              <w:left w:val="nil"/>
              <w:bottom w:val="single" w:sz="4" w:space="0" w:color="ACC8BD"/>
              <w:right w:val="single" w:sz="4" w:space="0" w:color="ACC8BD"/>
            </w:tcBorders>
            <w:shd w:val="clear" w:color="auto" w:fill="E4F0DD"/>
            <w:hideMark/>
          </w:tcPr>
          <w:p w:rsidR="00EE4D70" w:rsidRPr="00EE4D70" w:rsidRDefault="00EE4D70" w:rsidP="00EE4D70">
            <w:pPr>
              <w:jc w:val="right"/>
              <w:rPr>
                <w:rFonts w:ascii="Arial" w:hAnsi="Arial" w:cs="Arial"/>
                <w:color w:val="003F2F"/>
                <w:sz w:val="17"/>
                <w:szCs w:val="17"/>
              </w:rPr>
            </w:pPr>
            <w:r w:rsidRPr="00EE4D70">
              <w:rPr>
                <w:rFonts w:ascii="Arial" w:hAnsi="Arial" w:cs="Arial"/>
                <w:color w:val="003F2F"/>
                <w:sz w:val="17"/>
                <w:szCs w:val="17"/>
              </w:rPr>
              <w:t> </w:t>
            </w:r>
          </w:p>
        </w:tc>
        <w:tc>
          <w:tcPr>
            <w:tcW w:w="866" w:type="dxa"/>
            <w:tcBorders>
              <w:top w:val="single" w:sz="4" w:space="0" w:color="ACC8BD"/>
              <w:left w:val="nil"/>
              <w:bottom w:val="single" w:sz="4" w:space="0" w:color="ACC8BD"/>
              <w:right w:val="single" w:sz="4" w:space="0" w:color="ACC8BD"/>
            </w:tcBorders>
            <w:shd w:val="clear" w:color="auto" w:fill="E4F0DD"/>
            <w:hideMark/>
          </w:tcPr>
          <w:p w:rsidR="00EE4D70" w:rsidRPr="00EE4D70" w:rsidRDefault="00EE4D70" w:rsidP="00EE4D70">
            <w:pPr>
              <w:jc w:val="right"/>
              <w:rPr>
                <w:rFonts w:ascii="Arial" w:hAnsi="Arial" w:cs="Arial"/>
                <w:color w:val="003F2F"/>
                <w:sz w:val="17"/>
                <w:szCs w:val="17"/>
              </w:rPr>
            </w:pPr>
            <w:r w:rsidRPr="00EE4D70">
              <w:rPr>
                <w:rFonts w:ascii="Arial" w:hAnsi="Arial" w:cs="Arial"/>
                <w:color w:val="003F2F"/>
                <w:sz w:val="17"/>
                <w:szCs w:val="17"/>
              </w:rPr>
              <w:t>66 848 144,87</w:t>
            </w:r>
          </w:p>
        </w:tc>
        <w:tc>
          <w:tcPr>
            <w:tcW w:w="1171" w:type="dxa"/>
            <w:tcBorders>
              <w:top w:val="single" w:sz="4" w:space="0" w:color="ACC8BD"/>
              <w:left w:val="nil"/>
              <w:bottom w:val="single" w:sz="4" w:space="0" w:color="ACC8BD"/>
              <w:right w:val="single" w:sz="4" w:space="0" w:color="ACC8BD"/>
            </w:tcBorders>
            <w:shd w:val="clear" w:color="auto" w:fill="E4F0DD"/>
            <w:hideMark/>
          </w:tcPr>
          <w:p w:rsidR="00EE4D70" w:rsidRPr="00EE4D70" w:rsidRDefault="00EE4D70" w:rsidP="00EE4D70">
            <w:pPr>
              <w:jc w:val="right"/>
              <w:rPr>
                <w:rFonts w:ascii="Arial" w:hAnsi="Arial" w:cs="Arial"/>
                <w:color w:val="003F2F"/>
                <w:sz w:val="17"/>
                <w:szCs w:val="17"/>
              </w:rPr>
            </w:pPr>
            <w:r w:rsidRPr="00EE4D70">
              <w:rPr>
                <w:rFonts w:ascii="Arial" w:hAnsi="Arial" w:cs="Arial"/>
                <w:color w:val="003F2F"/>
                <w:sz w:val="17"/>
                <w:szCs w:val="17"/>
              </w:rPr>
              <w:t>90 659 900,56</w:t>
            </w:r>
          </w:p>
        </w:tc>
        <w:tc>
          <w:tcPr>
            <w:tcW w:w="1050" w:type="dxa"/>
            <w:tcBorders>
              <w:top w:val="single" w:sz="4" w:space="0" w:color="ACC8BD"/>
              <w:left w:val="nil"/>
              <w:bottom w:val="single" w:sz="4" w:space="0" w:color="ACC8BD"/>
              <w:right w:val="single" w:sz="4" w:space="0" w:color="ACC8BD"/>
            </w:tcBorders>
            <w:shd w:val="clear" w:color="auto" w:fill="E4F0DD"/>
            <w:hideMark/>
          </w:tcPr>
          <w:p w:rsidR="00EE4D70" w:rsidRPr="00EE4D70" w:rsidRDefault="00EE4D70" w:rsidP="00EE4D70">
            <w:pPr>
              <w:jc w:val="right"/>
              <w:rPr>
                <w:rFonts w:ascii="Arial" w:hAnsi="Arial" w:cs="Arial"/>
                <w:color w:val="003F2F"/>
                <w:sz w:val="17"/>
                <w:szCs w:val="17"/>
              </w:rPr>
            </w:pPr>
            <w:r w:rsidRPr="00EE4D70">
              <w:rPr>
                <w:rFonts w:ascii="Arial" w:hAnsi="Arial" w:cs="Arial"/>
                <w:color w:val="003F2F"/>
                <w:sz w:val="17"/>
                <w:szCs w:val="17"/>
              </w:rPr>
              <w:t>19 662 972,22</w:t>
            </w:r>
          </w:p>
        </w:tc>
        <w:tc>
          <w:tcPr>
            <w:tcW w:w="272" w:type="dxa"/>
            <w:tcBorders>
              <w:top w:val="single" w:sz="4" w:space="0" w:color="ACC8BD"/>
              <w:left w:val="nil"/>
              <w:bottom w:val="single" w:sz="4" w:space="0" w:color="ACC8BD"/>
              <w:right w:val="nil"/>
            </w:tcBorders>
            <w:shd w:val="clear" w:color="auto" w:fill="E4F0DD"/>
            <w:hideMark/>
          </w:tcPr>
          <w:p w:rsidR="00EE4D70" w:rsidRPr="00EE4D70" w:rsidRDefault="00EE4D70" w:rsidP="00EE4D70">
            <w:pPr>
              <w:jc w:val="right"/>
              <w:rPr>
                <w:rFonts w:ascii="Arial" w:hAnsi="Arial" w:cs="Arial"/>
                <w:color w:val="003F2F"/>
                <w:sz w:val="16"/>
                <w:szCs w:val="16"/>
              </w:rPr>
            </w:pPr>
            <w:r w:rsidRPr="00EE4D70">
              <w:rPr>
                <w:rFonts w:ascii="Arial" w:hAnsi="Arial" w:cs="Arial"/>
                <w:color w:val="003F2F"/>
                <w:sz w:val="16"/>
                <w:szCs w:val="16"/>
              </w:rPr>
              <w:t> </w:t>
            </w:r>
          </w:p>
        </w:tc>
        <w:tc>
          <w:tcPr>
            <w:tcW w:w="894" w:type="dxa"/>
            <w:tcBorders>
              <w:top w:val="single" w:sz="4" w:space="0" w:color="ACC8BD"/>
              <w:left w:val="nil"/>
              <w:bottom w:val="single" w:sz="4" w:space="0" w:color="ACC8BD"/>
              <w:right w:val="single" w:sz="4" w:space="0" w:color="ACC8BD"/>
            </w:tcBorders>
            <w:shd w:val="clear" w:color="auto" w:fill="E4F0DD"/>
            <w:hideMark/>
          </w:tcPr>
          <w:p w:rsidR="00EE4D70" w:rsidRPr="00EE4D70" w:rsidRDefault="00EE4D70" w:rsidP="00EE4D70">
            <w:pPr>
              <w:jc w:val="right"/>
              <w:rPr>
                <w:rFonts w:ascii="Arial" w:hAnsi="Arial" w:cs="Arial"/>
                <w:color w:val="003F2F"/>
                <w:sz w:val="16"/>
                <w:szCs w:val="16"/>
              </w:rPr>
            </w:pPr>
            <w:r w:rsidRPr="00EE4D70">
              <w:rPr>
                <w:rFonts w:ascii="Arial" w:hAnsi="Arial" w:cs="Arial"/>
                <w:color w:val="003F2F"/>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Грязевик (Хлораторная)</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250 799,12</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250 799,12</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lastRenderedPageBreak/>
              <w:t>Автоматическая пожарная сигнализация ГОС</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540 378,00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540 378,00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Агрегат насосный К 80-50-200 (неотд.улучшение по КС ИНВ 9683)</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65 556,84</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65 556,84</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Аппарат Питон RD-E-M-A</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-196 700,00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-196 700,00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Бензогенератор сварочный "ЭНЕРГО" ЕВ 6,5/400-W220R</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-139 300,00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-139 300,00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бензогенератор сварочный 200 А, 6 кВт</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-135 508,47</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-135 508,47</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Бензорезчик с тележкой для резки грунта (асфальт, бетон)</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87 500,00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87 500,00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Бидистиллятор БС</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128 333,33</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128 333,33</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бокс ламинатный</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309 000,00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54 645,00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363 645,00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Весы ВЛ-224В</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-50 762,71</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-50 762,71</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Водозабор "Горка 2"</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2 248 942,65</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2 248 942,65</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водопровод d300 от ул.Осипенко 3 до ул.Куйбышева</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1 235,00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2 005 715,60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2 006 950,60</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водопровод от 989км по ул.Земина</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1 235,00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1 666 883,80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1 668 118,80</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водопровод ул. Октябрьская через ж/д</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534 670,76</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534 670,76</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водопровод ул.Вокзальная</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1 235,00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275 328,80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276 563,80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Водопровод ул.Красноармейская</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10 317 024,16</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8 203 742,40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18 520 766,56</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Воздухоочиститель (Фильтры-катриджи для системы воздухоочистки)</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472 151,45</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472 151,45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Газовая котельная</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71 051,00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387 612,58</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458 663,58</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Заградительные сооружения территории очистных сооружений</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299 733,03</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299 733,03</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Илоскреб №1. Первичный отстойник №11</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4 838 678,17</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4 838 678,17</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Илоскреб №2. Первичный отстойник №12</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4 317 237,12</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4 317 237,12</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Илосос №1. Вторичный отстойник №1</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6 561 758,00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6 561 758,00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Илососная машина ТКМ-610 на шасси ГАЗ NEXT или эквивалент</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3 086 850,00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3 086 850,00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Киоск информационный , сенсорный монитор 19, напольное исполнение.</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87 000,00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87 000,00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Коллектор от КНС-16</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438 603,32</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438 603,32</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Коллектор по ул. Циолковского</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1 235,00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469 520,33</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470 755,33</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Кондуктометр Марк-603 для сверхчистых вод</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49 513,50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49 513,50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Машина вакуумная КО 503В-2 на шасси ГАЗ-3309</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368 250,00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368 250,00</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96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Машина для очистки канализационных сетей КО-514 (ш.К1401530, дв.86073500, VIN XVL693210K0000460)</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3 594 516,67</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3 594 516,67</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96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lastRenderedPageBreak/>
              <w:t>Машина снегоуборочная - мощность 6,5 л.с ;Объем бака - 3,6 л; Кол-во передач 6 вперед/2 назад</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-48 000,00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-48 000,00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Мини АТС в административном здании</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189 107,45</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189 107,45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Модернизация КНС 7</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250 712,79</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1 103 523,00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1 354 235,79</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Модернизация КНС-12</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290 928,35</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2 189 719,00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2 480 647,35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Модернизация КНС-2</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231 909,67</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5 089 842,14</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5 321 751,81</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Модернизация КНС-3</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208 860,09</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816 880,00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1 025 740,09</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Модернизация КНС-5</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243 302,79</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1 092 352,00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1 335 654,79</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Модернизация КНС-6</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220 342,07</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1 175 761,00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1 396 103,07</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Модернизация КНС-9</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243 302,79</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1 252 439,00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1 495 741,79</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96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Муфельная электропечь ЭКПС-10 1100  оС (тип СНОЛ,  рабочая  камера  из  МКРВ,  одноступенчатый микро</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-47 441,77</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-47 441,77</w:t>
            </w:r>
          </w:p>
        </w:tc>
        <w:tc>
          <w:tcPr>
            <w:tcW w:w="1050" w:type="dxa"/>
            <w:tcBorders>
              <w:top w:val="nil"/>
              <w:left w:val="nil"/>
              <w:bottom w:val="single" w:sz="4" w:space="0" w:color="ACC8BD"/>
              <w:right w:val="single" w:sz="4" w:space="0" w:color="ACC8BD"/>
            </w:tcBorders>
            <w:hideMark/>
          </w:tcPr>
          <w:p w:rsidR="00EE4D70" w:rsidRPr="00EE4D70" w:rsidRDefault="00EE4D70" w:rsidP="00EE4D70">
            <w:pPr>
              <w:ind w:left="-334" w:hanging="141"/>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Насос №1. Здание Решеток.</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467 246,10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467 246,10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Насос скважинный DAB S4 E17-T-mot/4OL</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34 913,75</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34 913,75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насос СМ 150-125-315/4 37кВт КНС-12 (неотд. улучшение по КС ИНВ 9589)</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100 672,03</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100 672,03</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насос СМ 150-125-315/6 11кВт КНС-8 (неотд. улучшение по КС ИНВ 9592)</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77 945,92</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77 945,92</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насос ЭЦВ 10-65-110 скв №6 (неотд. улучшение по КС ИНВ 9683)</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93 615,23</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93 615,23</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насос ЭЦВ 10-65-110 скв№35 (неотд. улучшение по КС ИНВ 9683)</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83 483,42</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83 483,42</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насос ЭЦВ 8-25-100 скв№16</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48 980,48</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48 980,48</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насос ЭЦВ 8-25-100 скв№30 (неотд. улучшение по КС ИНВ 9683)</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43 272,04</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43 272,04</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насос ЭЦВ 8-25-150 скв№14</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51 408,84</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51 408,84</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насос ЭЦВ 8-25-150 скв№39 (неотд. улучшение по КС ИНВ 9683)</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50 187,45</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50 187,45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Оборудование на НС-208</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104 270,03</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4 125,11</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108 395,14</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Передвижная мастерская на базе ГАЗ-А22R32 (ГАЗель-Next )</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1 752 850,00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1 752 850,00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Плита нагревательная LOIP LH-302 (ЛАБ-ПН-02</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-102 100,00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-102 100,00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Плоттер цветной формата А1</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67 000,00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67 000,00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Пожарная сигнализация АТЦ</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86 440,00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86 440,00</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Проект на автоматизацию Водозабор Горка</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17 194 745,00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753 157,91</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17 947 902,91</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Реконструкция водопровода от ул.Прониной 6 до ул.Октябрьская</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1 400 513,93</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1 400 513,93</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lastRenderedPageBreak/>
              <w:t>Реконструкция водопровода по ул.Земина(от д.104 до ВЗ Горка)</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3 694 200,45</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3 694 200,45</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Реконструкция здания Западная 12/2 АТЦ</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3 025 554,07</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568 475,18</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3 594 029,25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Реконструкция здания лаборатории "Водоотведение"</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97 720,00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97 720,00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96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Реконструкция канализации от ул.Осипенко 3 до колодца расположенного у перекидного моста</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623 861,68</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623 861,68</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96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Реконструкция кровли здания АТЦ по ул.Западная 12/3 (неотд.улучшение по КС инв.номер 9525)</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844 370,00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844 370,00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Реконструкция напорной канализации от ул.Свирская 17в</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549 863,99</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770 900,01</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1 320 764,00</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Сварочный агрегат для сварки п/эт труб, диаметр соединяемых труб 40-160 мм, 220В (1)</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-118 644,07</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-118 644,07</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Сервер DEPO Storm 2350k4</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-140 655,02</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-140 655,02</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Система контроля доступа внутри здания в Административном здании</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23 848,82</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23 848,82</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Система проводной телефонии на 20 единиц с блоками питания и ключами активации</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158 725,00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158 725,00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Скважина технической воды</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25 000,00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25 000,00</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спектрофотометр  диапазон 315-1000 нм, раб L  кювет 5-100 мм. N 35 Вт</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-104 446,00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-104 446,00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1182"/>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Спектрофотометр атомно-абсорбционный с пламенным и электротермическим атомизатором</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2 325 000,00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2 325 000,00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Стерилизатор паровой Sanyo MLS-2420 или эквивалент</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159 000,00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159 000,00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строительство скважина 2 п.Дачный Водозабор Горка</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1 038 893,32</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54 801,13</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1 093 694,45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Таль электрическая 2т, 12м</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-66 525,42</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-66 525,42</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термостат водяной 400*275*480. N 2.2 квт</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-58 870,50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-58 870,50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Ультрабук 14" Honor MagicBook</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41 665,83</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41 665,83</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Установка СУР-97 в КП-11 на НС 208</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379 702,05</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379 702,05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Установка СУР-97 на Горка2</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191 039,67</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191 039,67</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Установка УФО п.Дачный</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229 235,00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809 352,15</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1 038 587,15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Хлоратор №1(здание хлораторной)</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135 408,24</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135 408,24</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Хлоратор №2(здание хлораторной)</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137 160,06</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137 160,06</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Шкаф вытяжной без подвода воды, со встроенными тумбами(1200*800*2400)</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321 633,00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321 633,00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96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Штабелер гидравлический 1516 (с раздвижными вилами) (10009193/130715/0002608,Китай)</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-5 244,50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-5 244,50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lastRenderedPageBreak/>
              <w:t>Экскаватор колесный ЭО-4321 Б (18-38УО)</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-45 308,37</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-45 308,37</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Экскаватор ЭО-3323 А (38-04 УЕ)</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-66 075,05</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7"/>
                <w:szCs w:val="17"/>
              </w:rPr>
            </w:pPr>
            <w:r w:rsidRPr="00EE4D70">
              <w:rPr>
                <w:rFonts w:ascii="Arial" w:hAnsi="Arial" w:cs="Arial"/>
                <w:color w:val="FF0000"/>
                <w:sz w:val="17"/>
                <w:szCs w:val="17"/>
              </w:rPr>
              <w:t>-66 075,05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40"/>
              <w:outlineLvl w:val="0"/>
              <w:rPr>
                <w:rFonts w:ascii="Arial" w:hAnsi="Arial" w:cs="Arial"/>
                <w:sz w:val="17"/>
                <w:szCs w:val="17"/>
              </w:rPr>
            </w:pPr>
            <w:r w:rsidRPr="00EE4D70">
              <w:rPr>
                <w:rFonts w:ascii="Arial" w:hAnsi="Arial" w:cs="Arial"/>
                <w:sz w:val="17"/>
                <w:szCs w:val="17"/>
              </w:rPr>
              <w:t>Экскаватор-погрузчик JCB 3CX 14M2WM</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6 693 300,00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6 693 300,00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7"/>
                <w:szCs w:val="17"/>
              </w:rPr>
            </w:pPr>
            <w:r w:rsidRPr="00EE4D70">
              <w:rPr>
                <w:rFonts w:ascii="Arial" w:hAnsi="Arial" w:cs="Arial"/>
                <w:sz w:val="17"/>
                <w:szCs w:val="17"/>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6"/>
                <w:szCs w:val="16"/>
              </w:rPr>
            </w:pPr>
            <w:r w:rsidRPr="00EE4D70">
              <w:rPr>
                <w:rFonts w:ascii="Arial" w:hAnsi="Arial" w:cs="Arial"/>
                <w:sz w:val="16"/>
                <w:szCs w:val="16"/>
              </w:rPr>
              <w:t> </w:t>
            </w:r>
          </w:p>
        </w:tc>
      </w:tr>
      <w:tr w:rsidR="00EE4D70" w:rsidRPr="00EE4D70" w:rsidTr="00EE4D70">
        <w:trPr>
          <w:trHeight w:val="259"/>
        </w:trPr>
        <w:tc>
          <w:tcPr>
            <w:tcW w:w="3160" w:type="dxa"/>
            <w:gridSpan w:val="2"/>
            <w:tcBorders>
              <w:top w:val="single" w:sz="4" w:space="0" w:color="A0A0A0"/>
              <w:left w:val="single" w:sz="4" w:space="0" w:color="A0A0A0"/>
              <w:bottom w:val="single" w:sz="4" w:space="0" w:color="A0A0A0"/>
              <w:right w:val="single" w:sz="4" w:space="0" w:color="A0A0A0"/>
            </w:tcBorders>
            <w:shd w:val="clear" w:color="auto" w:fill="D6E5CB"/>
            <w:noWrap/>
            <w:hideMark/>
          </w:tcPr>
          <w:p w:rsidR="00EE4D70" w:rsidRPr="00EE4D70" w:rsidRDefault="00EE4D70" w:rsidP="00EE4D70">
            <w:pPr>
              <w:rPr>
                <w:rFonts w:ascii="Arial" w:hAnsi="Arial" w:cs="Arial"/>
                <w:b/>
                <w:bCs/>
                <w:color w:val="003F2F"/>
                <w:sz w:val="17"/>
                <w:szCs w:val="17"/>
              </w:rPr>
            </w:pPr>
            <w:r w:rsidRPr="00EE4D70">
              <w:rPr>
                <w:rFonts w:ascii="Arial" w:hAnsi="Arial" w:cs="Arial"/>
                <w:b/>
                <w:bCs/>
                <w:color w:val="003F2F"/>
                <w:sz w:val="17"/>
                <w:szCs w:val="17"/>
              </w:rPr>
              <w:t>Итого</w:t>
            </w:r>
          </w:p>
        </w:tc>
        <w:tc>
          <w:tcPr>
            <w:tcW w:w="1680" w:type="dxa"/>
            <w:tcBorders>
              <w:top w:val="single" w:sz="4" w:space="0" w:color="A0A0A0"/>
              <w:left w:val="nil"/>
              <w:bottom w:val="single" w:sz="4" w:space="0" w:color="A0A0A0"/>
              <w:right w:val="single" w:sz="4" w:space="0" w:color="A0A0A0"/>
            </w:tcBorders>
            <w:shd w:val="clear" w:color="auto" w:fill="D6E5CB"/>
            <w:hideMark/>
          </w:tcPr>
          <w:p w:rsidR="00EE4D70" w:rsidRPr="00EE4D70" w:rsidRDefault="00EE4D70" w:rsidP="00EE4D70">
            <w:pPr>
              <w:jc w:val="right"/>
              <w:rPr>
                <w:rFonts w:ascii="Arial" w:hAnsi="Arial" w:cs="Arial"/>
                <w:b/>
                <w:bCs/>
                <w:color w:val="003F2F"/>
                <w:sz w:val="17"/>
                <w:szCs w:val="17"/>
              </w:rPr>
            </w:pPr>
            <w:r w:rsidRPr="00EE4D70">
              <w:rPr>
                <w:rFonts w:ascii="Arial" w:hAnsi="Arial" w:cs="Arial"/>
                <w:b/>
                <w:bCs/>
                <w:color w:val="003F2F"/>
                <w:sz w:val="17"/>
                <w:szCs w:val="17"/>
              </w:rPr>
              <w:t>43 474 727,91</w:t>
            </w:r>
          </w:p>
        </w:tc>
        <w:tc>
          <w:tcPr>
            <w:tcW w:w="1412" w:type="dxa"/>
            <w:tcBorders>
              <w:top w:val="single" w:sz="4" w:space="0" w:color="A0A0A0"/>
              <w:left w:val="nil"/>
              <w:bottom w:val="single" w:sz="4" w:space="0" w:color="A0A0A0"/>
              <w:right w:val="single" w:sz="4" w:space="0" w:color="A0A0A0"/>
            </w:tcBorders>
            <w:shd w:val="clear" w:color="auto" w:fill="D6E5CB"/>
            <w:hideMark/>
          </w:tcPr>
          <w:p w:rsidR="00EE4D70" w:rsidRPr="00EE4D70" w:rsidRDefault="00EE4D70" w:rsidP="00EE4D70">
            <w:pPr>
              <w:jc w:val="right"/>
              <w:rPr>
                <w:rFonts w:ascii="Arial" w:hAnsi="Arial" w:cs="Arial"/>
                <w:b/>
                <w:bCs/>
                <w:color w:val="003F2F"/>
                <w:sz w:val="17"/>
                <w:szCs w:val="17"/>
              </w:rPr>
            </w:pPr>
            <w:r w:rsidRPr="00EE4D70">
              <w:rPr>
                <w:rFonts w:ascii="Arial" w:hAnsi="Arial" w:cs="Arial"/>
                <w:b/>
                <w:bCs/>
                <w:color w:val="003F2F"/>
                <w:sz w:val="17"/>
                <w:szCs w:val="17"/>
              </w:rPr>
              <w:t> </w:t>
            </w:r>
          </w:p>
        </w:tc>
        <w:tc>
          <w:tcPr>
            <w:tcW w:w="866" w:type="dxa"/>
            <w:tcBorders>
              <w:top w:val="single" w:sz="4" w:space="0" w:color="A0A0A0"/>
              <w:left w:val="nil"/>
              <w:bottom w:val="single" w:sz="4" w:space="0" w:color="A0A0A0"/>
              <w:right w:val="single" w:sz="4" w:space="0" w:color="A0A0A0"/>
            </w:tcBorders>
            <w:shd w:val="clear" w:color="auto" w:fill="D6E5CB"/>
            <w:hideMark/>
          </w:tcPr>
          <w:p w:rsidR="00EE4D70" w:rsidRPr="00EE4D70" w:rsidRDefault="00EE4D70" w:rsidP="00EE4D70">
            <w:pPr>
              <w:jc w:val="right"/>
              <w:rPr>
                <w:rFonts w:ascii="Arial" w:hAnsi="Arial" w:cs="Arial"/>
                <w:b/>
                <w:bCs/>
                <w:color w:val="003F2F"/>
                <w:sz w:val="17"/>
                <w:szCs w:val="17"/>
              </w:rPr>
            </w:pPr>
            <w:r w:rsidRPr="00EE4D70">
              <w:rPr>
                <w:rFonts w:ascii="Arial" w:hAnsi="Arial" w:cs="Arial"/>
                <w:b/>
                <w:bCs/>
                <w:color w:val="003F2F"/>
                <w:sz w:val="17"/>
                <w:szCs w:val="17"/>
              </w:rPr>
              <w:t>66 848 144,87</w:t>
            </w:r>
          </w:p>
        </w:tc>
        <w:tc>
          <w:tcPr>
            <w:tcW w:w="1171" w:type="dxa"/>
            <w:tcBorders>
              <w:top w:val="single" w:sz="4" w:space="0" w:color="A0A0A0"/>
              <w:left w:val="nil"/>
              <w:bottom w:val="single" w:sz="4" w:space="0" w:color="A0A0A0"/>
              <w:right w:val="single" w:sz="4" w:space="0" w:color="A0A0A0"/>
            </w:tcBorders>
            <w:shd w:val="clear" w:color="auto" w:fill="D6E5CB"/>
            <w:hideMark/>
          </w:tcPr>
          <w:p w:rsidR="00EE4D70" w:rsidRPr="00EE4D70" w:rsidRDefault="00EE4D70" w:rsidP="00EE4D70">
            <w:pPr>
              <w:jc w:val="right"/>
              <w:rPr>
                <w:rFonts w:ascii="Arial" w:hAnsi="Arial" w:cs="Arial"/>
                <w:b/>
                <w:bCs/>
                <w:color w:val="003F2F"/>
                <w:sz w:val="17"/>
                <w:szCs w:val="17"/>
              </w:rPr>
            </w:pPr>
            <w:r w:rsidRPr="00EE4D70">
              <w:rPr>
                <w:rFonts w:ascii="Arial" w:hAnsi="Arial" w:cs="Arial"/>
                <w:b/>
                <w:bCs/>
                <w:color w:val="003F2F"/>
                <w:sz w:val="17"/>
                <w:szCs w:val="17"/>
              </w:rPr>
              <w:t>90 659 900,56</w:t>
            </w:r>
          </w:p>
        </w:tc>
        <w:tc>
          <w:tcPr>
            <w:tcW w:w="1050" w:type="dxa"/>
            <w:tcBorders>
              <w:top w:val="single" w:sz="4" w:space="0" w:color="A0A0A0"/>
              <w:left w:val="nil"/>
              <w:bottom w:val="single" w:sz="4" w:space="0" w:color="A0A0A0"/>
              <w:right w:val="single" w:sz="4" w:space="0" w:color="A0A0A0"/>
            </w:tcBorders>
            <w:shd w:val="clear" w:color="auto" w:fill="D6E5CB"/>
            <w:hideMark/>
          </w:tcPr>
          <w:p w:rsidR="00EE4D70" w:rsidRPr="00EE4D70" w:rsidRDefault="00EE4D70" w:rsidP="00EE4D70">
            <w:pPr>
              <w:jc w:val="right"/>
              <w:rPr>
                <w:rFonts w:ascii="Arial" w:hAnsi="Arial" w:cs="Arial"/>
                <w:b/>
                <w:bCs/>
                <w:color w:val="003F2F"/>
                <w:sz w:val="17"/>
                <w:szCs w:val="17"/>
              </w:rPr>
            </w:pPr>
            <w:r w:rsidRPr="00EE4D70">
              <w:rPr>
                <w:rFonts w:ascii="Arial" w:hAnsi="Arial" w:cs="Arial"/>
                <w:b/>
                <w:bCs/>
                <w:color w:val="003F2F"/>
                <w:sz w:val="17"/>
                <w:szCs w:val="17"/>
              </w:rPr>
              <w:t>19 662 972,22</w:t>
            </w:r>
          </w:p>
        </w:tc>
        <w:tc>
          <w:tcPr>
            <w:tcW w:w="272" w:type="dxa"/>
            <w:tcBorders>
              <w:top w:val="single" w:sz="4" w:space="0" w:color="A0A0A0"/>
              <w:left w:val="nil"/>
              <w:bottom w:val="single" w:sz="4" w:space="0" w:color="A0A0A0"/>
              <w:right w:val="nil"/>
            </w:tcBorders>
            <w:shd w:val="clear" w:color="auto" w:fill="D6E5CB"/>
            <w:hideMark/>
          </w:tcPr>
          <w:p w:rsidR="00EE4D70" w:rsidRPr="00EE4D70" w:rsidRDefault="00EE4D70" w:rsidP="00EE4D70">
            <w:pPr>
              <w:jc w:val="right"/>
              <w:rPr>
                <w:rFonts w:ascii="Arial" w:hAnsi="Arial" w:cs="Arial"/>
                <w:b/>
                <w:bCs/>
                <w:color w:val="003F2F"/>
                <w:sz w:val="16"/>
                <w:szCs w:val="16"/>
              </w:rPr>
            </w:pPr>
            <w:r w:rsidRPr="00EE4D70">
              <w:rPr>
                <w:rFonts w:ascii="Arial" w:hAnsi="Arial" w:cs="Arial"/>
                <w:b/>
                <w:bCs/>
                <w:color w:val="003F2F"/>
                <w:sz w:val="16"/>
                <w:szCs w:val="16"/>
              </w:rPr>
              <w:t> </w:t>
            </w:r>
          </w:p>
        </w:tc>
        <w:tc>
          <w:tcPr>
            <w:tcW w:w="894" w:type="dxa"/>
            <w:tcBorders>
              <w:top w:val="single" w:sz="4" w:space="0" w:color="A0A0A0"/>
              <w:left w:val="nil"/>
              <w:bottom w:val="single" w:sz="4" w:space="0" w:color="A0A0A0"/>
              <w:right w:val="single" w:sz="4" w:space="0" w:color="A0A0A0"/>
            </w:tcBorders>
            <w:shd w:val="clear" w:color="auto" w:fill="D6E5CB"/>
            <w:hideMark/>
          </w:tcPr>
          <w:p w:rsidR="00EE4D70" w:rsidRPr="00EE4D70" w:rsidRDefault="00EE4D70" w:rsidP="00EE4D70">
            <w:pPr>
              <w:jc w:val="right"/>
              <w:rPr>
                <w:rFonts w:ascii="Arial" w:hAnsi="Arial" w:cs="Arial"/>
                <w:b/>
                <w:bCs/>
                <w:color w:val="003F2F"/>
                <w:sz w:val="16"/>
                <w:szCs w:val="16"/>
              </w:rPr>
            </w:pPr>
            <w:r w:rsidRPr="00EE4D70">
              <w:rPr>
                <w:rFonts w:ascii="Arial" w:hAnsi="Arial" w:cs="Arial"/>
                <w:b/>
                <w:bCs/>
                <w:color w:val="003F2F"/>
                <w:sz w:val="16"/>
                <w:szCs w:val="16"/>
              </w:rPr>
              <w:t> </w:t>
            </w:r>
          </w:p>
        </w:tc>
      </w:tr>
    </w:tbl>
    <w:p w:rsidR="00EE4D70" w:rsidRPr="00EE4D70" w:rsidRDefault="00EE4D70" w:rsidP="00EE4D70">
      <w:pPr>
        <w:autoSpaceDE w:val="0"/>
        <w:autoSpaceDN w:val="0"/>
        <w:ind w:right="-29" w:firstLine="708"/>
        <w:rPr>
          <w:rFonts w:ascii="PT Astra Serif" w:hAnsi="PT Astra Serif"/>
          <w:sz w:val="18"/>
          <w:szCs w:val="18"/>
        </w:rPr>
      </w:pPr>
    </w:p>
    <w:p w:rsidR="00EE4D70" w:rsidRPr="00EE4D70" w:rsidRDefault="00EE4D70" w:rsidP="00EE4D70">
      <w:pPr>
        <w:autoSpaceDE w:val="0"/>
        <w:autoSpaceDN w:val="0"/>
        <w:ind w:firstLine="708"/>
        <w:jc w:val="center"/>
        <w:rPr>
          <w:rFonts w:ascii="PT Astra Serif" w:hAnsi="PT Astra Serif"/>
          <w:b/>
          <w:sz w:val="24"/>
          <w:szCs w:val="24"/>
        </w:rPr>
      </w:pPr>
      <w:r w:rsidRPr="00EE4D70">
        <w:rPr>
          <w:rFonts w:ascii="PT Astra Serif" w:hAnsi="PT Astra Serif"/>
          <w:b/>
          <w:sz w:val="24"/>
          <w:szCs w:val="24"/>
        </w:rPr>
        <w:t>Необходимая валовая выручка и тарифы</w:t>
      </w:r>
    </w:p>
    <w:p w:rsidR="00EE4D70" w:rsidRPr="00EE4D70" w:rsidRDefault="00EE4D70" w:rsidP="00EE4D70">
      <w:pPr>
        <w:jc w:val="both"/>
        <w:rPr>
          <w:rFonts w:ascii="PT Astra Serif" w:hAnsi="PT Astra Serif"/>
          <w:bCs/>
          <w:sz w:val="24"/>
          <w:szCs w:val="24"/>
        </w:rPr>
      </w:pPr>
      <w:r w:rsidRPr="00EE4D70">
        <w:rPr>
          <w:rFonts w:ascii="PT Astra Serif" w:hAnsi="PT Astra Serif"/>
          <w:bCs/>
          <w:sz w:val="24"/>
          <w:szCs w:val="24"/>
        </w:rPr>
        <w:t xml:space="preserve">         В результате постатейного анализа затрат, а также принимая во внимание вышеизложенное, эксперты предлагают учесть при расчёте тарифов на водоотведение на 2021 год  </w:t>
      </w:r>
      <w:r w:rsidRPr="00EE4D70">
        <w:rPr>
          <w:bCs/>
          <w:sz w:val="24"/>
          <w:szCs w:val="24"/>
          <w:lang w:eastAsia="ar-SA"/>
        </w:rPr>
        <w:t xml:space="preserve">скорректированные величины </w:t>
      </w:r>
      <w:r w:rsidRPr="00EE4D70">
        <w:rPr>
          <w:rFonts w:ascii="PT Astra Serif" w:hAnsi="PT Astra Serif"/>
          <w:bCs/>
          <w:sz w:val="24"/>
          <w:szCs w:val="24"/>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643"/>
        <w:gridCol w:w="2405"/>
        <w:gridCol w:w="2406"/>
      </w:tblGrid>
      <w:tr w:rsidR="00EE4D70" w:rsidRPr="00EE4D70" w:rsidTr="00EE4D70">
        <w:tc>
          <w:tcPr>
            <w:tcW w:w="2414" w:type="dxa"/>
            <w:tcBorders>
              <w:top w:val="single" w:sz="4" w:space="0" w:color="auto"/>
              <w:left w:val="single" w:sz="4" w:space="0" w:color="auto"/>
              <w:bottom w:val="single" w:sz="4" w:space="0" w:color="auto"/>
              <w:right w:val="single" w:sz="4" w:space="0" w:color="auto"/>
            </w:tcBorders>
            <w:vAlign w:val="center"/>
          </w:tcPr>
          <w:p w:rsidR="00EE4D70" w:rsidRPr="00EE4D70" w:rsidRDefault="00EE4D70" w:rsidP="00EE4D70">
            <w:pPr>
              <w:autoSpaceDE w:val="0"/>
              <w:autoSpaceDN w:val="0"/>
              <w:jc w:val="center"/>
              <w:rPr>
                <w:rFonts w:ascii="PT Astra Serif" w:hAnsi="PT Astra Serif"/>
                <w:bCs/>
                <w:sz w:val="24"/>
                <w:szCs w:val="24"/>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НВВ на 2-е полугодие</w:t>
            </w:r>
          </w:p>
        </w:tc>
      </w:tr>
      <w:tr w:rsidR="00EE4D70" w:rsidRPr="00EE4D70" w:rsidTr="00EE4D70">
        <w:tc>
          <w:tcPr>
            <w:tcW w:w="2414"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autoSpaceDE w:val="0"/>
              <w:autoSpaceDN w:val="0"/>
              <w:jc w:val="both"/>
              <w:rPr>
                <w:rFonts w:ascii="PT Astra Serif" w:hAnsi="PT Astra Serif"/>
                <w:bCs/>
                <w:sz w:val="24"/>
                <w:szCs w:val="24"/>
              </w:rPr>
            </w:pPr>
            <w:r w:rsidRPr="00EE4D70">
              <w:rPr>
                <w:rFonts w:ascii="PT Astra Serif" w:hAnsi="PT Astra Serif"/>
                <w:bCs/>
                <w:sz w:val="24"/>
                <w:szCs w:val="24"/>
              </w:rPr>
              <w:t>2021 год</w:t>
            </w:r>
          </w:p>
        </w:tc>
        <w:tc>
          <w:tcPr>
            <w:tcW w:w="265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113221,4</w:t>
            </w:r>
          </w:p>
        </w:tc>
        <w:tc>
          <w:tcPr>
            <w:tcW w:w="2414"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56610,7</w:t>
            </w:r>
          </w:p>
        </w:tc>
        <w:tc>
          <w:tcPr>
            <w:tcW w:w="2415"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56610,7</w:t>
            </w:r>
          </w:p>
        </w:tc>
      </w:tr>
    </w:tbl>
    <w:p w:rsidR="00EE4D70" w:rsidRPr="00EE4D70" w:rsidRDefault="00EE4D70" w:rsidP="00EE4D70">
      <w:pPr>
        <w:ind w:left="150" w:right="-29" w:firstLine="558"/>
        <w:jc w:val="both"/>
        <w:rPr>
          <w:rFonts w:ascii="PT Astra Serif" w:hAnsi="PT Astra Serif"/>
          <w:sz w:val="24"/>
          <w:szCs w:val="24"/>
        </w:rPr>
      </w:pPr>
      <w:r w:rsidRPr="00EE4D70">
        <w:rPr>
          <w:rFonts w:ascii="PT Astra Serif" w:hAnsi="PT Astra Serif"/>
          <w:sz w:val="24"/>
          <w:szCs w:val="24"/>
        </w:rPr>
        <w:t>Органом регулирования применена величина сглаживания тарифов на 2021 год в размере (-2027,0) тыс. руб., на 2022 год в размере 2027) тыс. руб.</w:t>
      </w:r>
    </w:p>
    <w:p w:rsidR="00EE4D70" w:rsidRPr="00EE4D70" w:rsidRDefault="00EE4D70" w:rsidP="00EE4D70">
      <w:pPr>
        <w:ind w:left="150" w:right="-29" w:firstLine="558"/>
        <w:jc w:val="both"/>
        <w:rPr>
          <w:rFonts w:ascii="PT Astra Serif" w:hAnsi="PT Astra Serif"/>
          <w:sz w:val="24"/>
          <w:szCs w:val="24"/>
        </w:rPr>
      </w:pPr>
      <w:r w:rsidRPr="00EE4D70">
        <w:rPr>
          <w:rFonts w:ascii="PT Astra Serif" w:hAnsi="PT Astra Serif"/>
          <w:sz w:val="24"/>
          <w:szCs w:val="24"/>
        </w:rPr>
        <w:t xml:space="preserve">С учётом осуществленной корректировки тарифов на водоотведение и предписания ФАС России утверждается следующий размер тарифов:   </w:t>
      </w:r>
    </w:p>
    <w:p w:rsidR="00EE4D70" w:rsidRPr="00EE4D70" w:rsidRDefault="00EE4D70" w:rsidP="00EE4D70">
      <w:pPr>
        <w:ind w:left="142" w:firstLine="284"/>
        <w:jc w:val="both"/>
        <w:rPr>
          <w:rFonts w:ascii="PT Astra Serif" w:hAnsi="PT Astra Serif"/>
          <w:sz w:val="24"/>
          <w:szCs w:val="24"/>
        </w:rPr>
      </w:pPr>
      <w:r w:rsidRPr="00EE4D70">
        <w:rPr>
          <w:rFonts w:ascii="PT Astra Serif" w:hAnsi="PT Astra Serif"/>
          <w:sz w:val="24"/>
          <w:szCs w:val="24"/>
        </w:rPr>
        <w:t>- на период с 01.01.2021 по 30.06.2021 в размере 16,99 руб./куб.м (без учёта НДС);</w:t>
      </w: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 xml:space="preserve">     - на период с 01.07.2021 по 31.12.2021 в размере 16,99 руб./куб.м (без учёта НДС).</w:t>
      </w:r>
    </w:p>
    <w:p w:rsidR="00EE4D70" w:rsidRPr="00EE4D70" w:rsidRDefault="00EE4D70" w:rsidP="00EE4D70">
      <w:pPr>
        <w:tabs>
          <w:tab w:val="left" w:pos="7485"/>
        </w:tabs>
        <w:rPr>
          <w:rFonts w:ascii="PT Astra Serif" w:hAnsi="PT Astra Serif"/>
          <w:sz w:val="28"/>
          <w:szCs w:val="28"/>
        </w:rPr>
      </w:pPr>
      <w:r w:rsidRPr="00EE4D70">
        <w:rPr>
          <w:rFonts w:ascii="PT Astra Serif" w:hAnsi="PT Astra Serif"/>
          <w:sz w:val="28"/>
          <w:szCs w:val="28"/>
        </w:rPr>
        <w:tab/>
      </w:r>
      <w:r w:rsidR="00AA45C0">
        <w:rPr>
          <w:noProof/>
        </w:rPr>
        <w:drawing>
          <wp:inline distT="0" distB="0" distL="0" distR="0">
            <wp:extent cx="6153150" cy="5572125"/>
            <wp:effectExtent l="0" t="0" r="0" b="9525"/>
            <wp:docPr id="6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53150" cy="5572125"/>
                    </a:xfrm>
                    <a:prstGeom prst="rect">
                      <a:avLst/>
                    </a:prstGeom>
                    <a:noFill/>
                    <a:ln>
                      <a:noFill/>
                    </a:ln>
                  </pic:spPr>
                </pic:pic>
              </a:graphicData>
            </a:graphic>
          </wp:inline>
        </w:drawing>
      </w:r>
    </w:p>
    <w:p w:rsidR="00EE4D70" w:rsidRPr="00EE4D70" w:rsidRDefault="00EE4D70" w:rsidP="00EE4D70">
      <w:pPr>
        <w:tabs>
          <w:tab w:val="left" w:pos="2160"/>
        </w:tabs>
        <w:rPr>
          <w:rFonts w:ascii="PT Astra Serif" w:hAnsi="PT Astra Serif"/>
          <w:sz w:val="28"/>
          <w:szCs w:val="28"/>
        </w:rPr>
      </w:pPr>
    </w:p>
    <w:p w:rsidR="00EE4D70" w:rsidRPr="00EE4D70" w:rsidRDefault="00EE4D70" w:rsidP="00EE4D70">
      <w:pPr>
        <w:ind w:firstLine="709"/>
        <w:rPr>
          <w:rFonts w:ascii="PT Astra Serif" w:hAnsi="PT Astra Serif"/>
        </w:rPr>
      </w:pPr>
    </w:p>
    <w:p w:rsidR="00EE4D70" w:rsidRPr="00EE4D70" w:rsidRDefault="00EE4D70" w:rsidP="00EE4D70">
      <w:pPr>
        <w:keepNext/>
        <w:spacing w:before="240" w:after="60"/>
        <w:outlineLvl w:val="0"/>
        <w:rPr>
          <w:rFonts w:ascii="PT Astra Serif" w:hAnsi="PT Astra Serif"/>
          <w:b/>
          <w:bCs/>
          <w:kern w:val="32"/>
          <w:sz w:val="24"/>
          <w:szCs w:val="24"/>
          <w:lang w:val="x-none" w:eastAsia="x-none"/>
        </w:rPr>
      </w:pPr>
      <w:r w:rsidRPr="00EE4D70">
        <w:rPr>
          <w:rFonts w:ascii="PT Astra Serif" w:hAnsi="PT Astra Serif"/>
          <w:b/>
          <w:bCs/>
          <w:kern w:val="32"/>
          <w:sz w:val="24"/>
          <w:szCs w:val="24"/>
          <w:lang w:val="x-none" w:eastAsia="x-none"/>
        </w:rPr>
        <w:t>В соответствии с приказа ФАС России от 04.12.2020 СП №</w:t>
      </w:r>
      <w:r w:rsidRPr="00EE4D70">
        <w:rPr>
          <w:rFonts w:ascii="PT Astra Serif" w:hAnsi="PT Astra Serif"/>
          <w:b/>
          <w:bCs/>
          <w:kern w:val="32"/>
          <w:sz w:val="24"/>
          <w:szCs w:val="24"/>
          <w:lang w:eastAsia="x-none"/>
        </w:rPr>
        <w:t xml:space="preserve"> </w:t>
      </w:r>
      <w:r w:rsidRPr="00EE4D70">
        <w:rPr>
          <w:rFonts w:ascii="PT Astra Serif" w:hAnsi="PT Astra Serif"/>
          <w:b/>
          <w:bCs/>
          <w:kern w:val="32"/>
          <w:sz w:val="24"/>
          <w:szCs w:val="24"/>
          <w:lang w:val="x-none" w:eastAsia="x-none"/>
        </w:rPr>
        <w:t>16422/20  предписано:</w:t>
      </w:r>
    </w:p>
    <w:p w:rsidR="00EE4D70" w:rsidRPr="00EE4D70" w:rsidRDefault="00EE4D70" w:rsidP="00EE4D70">
      <w:pPr>
        <w:tabs>
          <w:tab w:val="left" w:pos="1095"/>
        </w:tabs>
        <w:jc w:val="both"/>
        <w:rPr>
          <w:rFonts w:ascii="PT Astra Serif" w:hAnsi="PT Astra Serif"/>
          <w:sz w:val="24"/>
          <w:szCs w:val="24"/>
        </w:rPr>
      </w:pPr>
      <w:r w:rsidRPr="00EE4D70">
        <w:rPr>
          <w:rFonts w:ascii="PT Astra Serif" w:hAnsi="PT Astra Serif"/>
          <w:sz w:val="24"/>
          <w:szCs w:val="24"/>
        </w:rPr>
        <w:t>1.</w:t>
      </w:r>
      <w:r w:rsidRPr="00EE4D70">
        <w:rPr>
          <w:rFonts w:ascii="PT Astra Serif" w:hAnsi="PT Astra Serif"/>
          <w:sz w:val="24"/>
          <w:szCs w:val="24"/>
        </w:rPr>
        <w:tab/>
        <w:t>Признать орган регулирования нарушившим пункты 25-26 Правил регулирования № 406 при установлении (корректировке) долгосрочных тарифов на водоснабжение и водоотведение для ООО «Ульяновскоблводоканал» на 2017-2019 гг., на 2019-2022 гг., на 2020-2022 гг.</w:t>
      </w:r>
    </w:p>
    <w:p w:rsidR="00EE4D70" w:rsidRPr="00EE4D70" w:rsidRDefault="00EE4D70" w:rsidP="00EE4D70">
      <w:pPr>
        <w:tabs>
          <w:tab w:val="left" w:pos="1020"/>
        </w:tabs>
        <w:ind w:right="-1"/>
        <w:jc w:val="both"/>
        <w:rPr>
          <w:rFonts w:ascii="PT Astra Serif" w:hAnsi="PT Astra Serif"/>
          <w:sz w:val="24"/>
          <w:szCs w:val="24"/>
        </w:rPr>
      </w:pPr>
      <w:r w:rsidRPr="00EE4D70">
        <w:rPr>
          <w:rFonts w:ascii="PT Astra Serif" w:hAnsi="PT Astra Serif"/>
          <w:sz w:val="24"/>
          <w:szCs w:val="24"/>
        </w:rPr>
        <w:t>2.</w:t>
      </w:r>
      <w:r w:rsidRPr="00EE4D70">
        <w:rPr>
          <w:rFonts w:ascii="PT Astra Serif" w:hAnsi="PT Astra Serif"/>
          <w:sz w:val="24"/>
          <w:szCs w:val="24"/>
        </w:rPr>
        <w:tab/>
        <w:t>Провести анализ экономически обоснованных затрат согласно пункту 1 мотивировочной части, по итогам которого определить экономически необоснованный размер фактических затрат, понесенных в рамках регулируемых видов деятельности за 2017-2019 гг., а также включенных в состав необходимых валовых выручек ООО «Ульяновскоблводоканал» на 2018-2020гг. при расчете долгосрочных тарифов на услуги водоснабжения и водоотведения по статье «Административные расходы», в том числе по договору оказания услуг по осуществлению полномочий единоличного исполнительного органа ООО «Ульяновскоблводоканал» от 27.12.2013 № РКСМ -2013/12-00, по договору возмездного оказания услуг по обеспечению экономии транспортных расходов от 16.12.2013 № АТР/08, на международные служебные командировки, на аренду квартир для иногородних сотрудников.</w:t>
      </w:r>
    </w:p>
    <w:p w:rsidR="00EE4D70" w:rsidRPr="00EE4D70" w:rsidRDefault="00EE4D70" w:rsidP="00EE4D70">
      <w:pPr>
        <w:tabs>
          <w:tab w:val="left" w:pos="1020"/>
        </w:tabs>
        <w:ind w:right="-1"/>
        <w:jc w:val="both"/>
        <w:rPr>
          <w:rFonts w:ascii="PT Astra Serif" w:hAnsi="PT Astra Serif"/>
          <w:sz w:val="24"/>
          <w:szCs w:val="24"/>
        </w:rPr>
      </w:pPr>
      <w:r w:rsidRPr="00EE4D70">
        <w:rPr>
          <w:rFonts w:ascii="PT Astra Serif" w:hAnsi="PT Astra Serif"/>
          <w:sz w:val="24"/>
          <w:szCs w:val="24"/>
        </w:rPr>
        <w:t>3.</w:t>
      </w:r>
      <w:r w:rsidRPr="00EE4D70">
        <w:rPr>
          <w:rFonts w:ascii="PT Astra Serif" w:hAnsi="PT Astra Serif"/>
          <w:sz w:val="24"/>
          <w:szCs w:val="24"/>
        </w:rPr>
        <w:tab/>
        <w:t>Определить экономически обоснованный размер необходимых валовых выручек и расчетной предпринимательской прибыли ООО «Ульяновкоблводоканал»в сфере водоснабжения и водоотведения, исключив из состава НВВ экономически необоснованные расходы, отразив результаты указанного расчета в экспертном заключении.</w:t>
      </w:r>
    </w:p>
    <w:p w:rsidR="00EE4D70" w:rsidRPr="00EE4D70" w:rsidRDefault="00EE4D70" w:rsidP="00EE4D70">
      <w:pPr>
        <w:tabs>
          <w:tab w:val="left" w:pos="1020"/>
        </w:tabs>
        <w:ind w:right="-1"/>
        <w:jc w:val="both"/>
        <w:rPr>
          <w:rFonts w:ascii="PT Astra Serif" w:hAnsi="PT Astra Serif"/>
          <w:sz w:val="24"/>
          <w:szCs w:val="24"/>
        </w:rPr>
      </w:pPr>
      <w:r w:rsidRPr="00EE4D70">
        <w:rPr>
          <w:rFonts w:ascii="PT Astra Serif" w:hAnsi="PT Astra Serif"/>
          <w:sz w:val="24"/>
          <w:szCs w:val="24"/>
        </w:rPr>
        <w:t>4.</w:t>
      </w:r>
      <w:r w:rsidRPr="00EE4D70">
        <w:rPr>
          <w:rFonts w:ascii="PT Astra Serif" w:hAnsi="PT Astra Serif"/>
          <w:sz w:val="24"/>
          <w:szCs w:val="24"/>
        </w:rPr>
        <w:tab/>
        <w:t>Отразить в экспертном заключении по расчету тарифов ООО «Ульяновскоблводоканал» на водоотведение на долгосрочный период регулирования 2020-2022 гг. информацию о размере затрат на плату за негативное воздействие на работу централизованной системы водоотведения, полученной от потребителей за 2018 и 2019 гг., а также об ее использовании, отразив соответствующие расчеты в экспертном заключении.</w:t>
      </w:r>
    </w:p>
    <w:p w:rsidR="00EE4D70" w:rsidRPr="00EE4D70" w:rsidRDefault="00EE4D70" w:rsidP="00EE4D70">
      <w:pPr>
        <w:tabs>
          <w:tab w:val="left" w:pos="1020"/>
        </w:tabs>
        <w:ind w:right="-1"/>
        <w:jc w:val="both"/>
        <w:rPr>
          <w:rFonts w:ascii="PT Astra Serif" w:hAnsi="PT Astra Serif"/>
          <w:sz w:val="28"/>
          <w:szCs w:val="28"/>
        </w:rPr>
      </w:pPr>
    </w:p>
    <w:p w:rsidR="00EE4D70" w:rsidRPr="00EE4D70" w:rsidRDefault="00EE4D70" w:rsidP="00EE4D70">
      <w:pPr>
        <w:tabs>
          <w:tab w:val="left" w:pos="1020"/>
        </w:tabs>
        <w:ind w:right="-1"/>
        <w:jc w:val="center"/>
        <w:rPr>
          <w:rFonts w:ascii="PT Astra Serif" w:hAnsi="PT Astra Serif"/>
          <w:sz w:val="28"/>
          <w:szCs w:val="28"/>
        </w:rPr>
      </w:pPr>
      <w:r w:rsidRPr="00EE4D70">
        <w:rPr>
          <w:rFonts w:ascii="PT Astra Serif" w:hAnsi="PT Astra Serif"/>
          <w:b/>
          <w:sz w:val="28"/>
          <w:szCs w:val="28"/>
        </w:rPr>
        <w:t xml:space="preserve">Анализ статьи «Административные расходы»                                                                      </w:t>
      </w:r>
    </w:p>
    <w:p w:rsidR="00EE4D70" w:rsidRPr="00EE4D70" w:rsidRDefault="00AA45C0" w:rsidP="00EE4D70">
      <w:pPr>
        <w:ind w:right="-399"/>
        <w:jc w:val="center"/>
        <w:rPr>
          <w:rFonts w:ascii="PT Astra Serif" w:hAnsi="PT Astra Serif"/>
          <w:b/>
          <w:sz w:val="28"/>
          <w:szCs w:val="28"/>
        </w:rPr>
      </w:pPr>
      <w:r>
        <w:rPr>
          <w:noProof/>
          <w:sz w:val="28"/>
          <w:szCs w:val="24"/>
        </w:rPr>
        <w:drawing>
          <wp:inline distT="0" distB="0" distL="0" distR="0">
            <wp:extent cx="6153150" cy="4343400"/>
            <wp:effectExtent l="0" t="0" r="0" b="0"/>
            <wp:docPr id="6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53150" cy="4343400"/>
                    </a:xfrm>
                    <a:prstGeom prst="rect">
                      <a:avLst/>
                    </a:prstGeom>
                    <a:noFill/>
                    <a:ln>
                      <a:noFill/>
                    </a:ln>
                  </pic:spPr>
                </pic:pic>
              </a:graphicData>
            </a:graphic>
          </wp:inline>
        </w:drawing>
      </w:r>
    </w:p>
    <w:p w:rsidR="00EE4D70" w:rsidRPr="00EE4D70" w:rsidRDefault="00EE4D70" w:rsidP="00EE4D70">
      <w:pPr>
        <w:tabs>
          <w:tab w:val="left" w:pos="1020"/>
        </w:tabs>
        <w:ind w:right="-1" w:firstLine="426"/>
        <w:jc w:val="both"/>
        <w:rPr>
          <w:rFonts w:ascii="PT Astra Serif" w:hAnsi="PT Astra Serif"/>
          <w:b/>
          <w:sz w:val="24"/>
          <w:szCs w:val="24"/>
        </w:rPr>
      </w:pPr>
      <w:r w:rsidRPr="00EE4D70">
        <w:rPr>
          <w:rFonts w:ascii="PT Astra Serif" w:hAnsi="PT Astra Serif"/>
          <w:b/>
          <w:sz w:val="24"/>
          <w:szCs w:val="24"/>
        </w:rPr>
        <w:lastRenderedPageBreak/>
        <w:t xml:space="preserve">  Таким образом, анализ фактических затрат, понесенных в рамках регулируемых видов деятельности за 2017-2020 гг., показал отсутствие экономически необоснованных расходов в составе необходимой валовой выручки, в том числе по договору оказания услуг по осуществлению полномочий единоличного исполнительного органа ООО «Ульяновскоблводоканал» от 27.12.2013 № РКСМ -2013/12-00, по договору возмездного оказания услуг по обеспечению экономии транспортных расходов от 16.12.2013 № АТР/08, на международные служебные командировки, на аренду квартир для иногородних сотрудников.</w:t>
      </w:r>
    </w:p>
    <w:p w:rsidR="00EE4D70" w:rsidRPr="00EE4D70" w:rsidRDefault="00EE4D70" w:rsidP="00EE4D70">
      <w:pPr>
        <w:tabs>
          <w:tab w:val="left" w:pos="1020"/>
        </w:tabs>
        <w:ind w:right="-1" w:firstLine="426"/>
        <w:jc w:val="center"/>
        <w:rPr>
          <w:rFonts w:ascii="PT Astra Serif" w:hAnsi="PT Astra Serif"/>
          <w:b/>
          <w:sz w:val="24"/>
          <w:szCs w:val="24"/>
        </w:rPr>
      </w:pPr>
    </w:p>
    <w:p w:rsidR="00EE4D70" w:rsidRPr="00EE4D70" w:rsidRDefault="00EE4D70" w:rsidP="00EE4D70">
      <w:pPr>
        <w:tabs>
          <w:tab w:val="left" w:pos="1020"/>
        </w:tabs>
        <w:ind w:right="-1" w:firstLine="426"/>
        <w:jc w:val="center"/>
        <w:rPr>
          <w:rFonts w:ascii="PT Astra Serif" w:hAnsi="PT Astra Serif"/>
          <w:b/>
          <w:sz w:val="24"/>
          <w:szCs w:val="24"/>
        </w:rPr>
      </w:pPr>
      <w:r w:rsidRPr="00EE4D70">
        <w:rPr>
          <w:rFonts w:ascii="PT Astra Serif" w:hAnsi="PT Astra Serif"/>
          <w:b/>
          <w:sz w:val="24"/>
          <w:szCs w:val="24"/>
        </w:rPr>
        <w:t>Анализ затрат, осуществленных за счет платы за негативное воздействие на работу централизованной системы</w:t>
      </w:r>
    </w:p>
    <w:p w:rsidR="00EE4D70" w:rsidRPr="00EE4D70" w:rsidRDefault="00EE4D70" w:rsidP="00EE4D70">
      <w:pPr>
        <w:tabs>
          <w:tab w:val="left" w:pos="1020"/>
        </w:tabs>
        <w:ind w:right="-1" w:firstLine="426"/>
        <w:jc w:val="both"/>
        <w:rPr>
          <w:rFonts w:ascii="PT Astra Serif" w:hAnsi="PT Astra Serif"/>
          <w:sz w:val="24"/>
          <w:szCs w:val="24"/>
        </w:rPr>
      </w:pPr>
      <w:r w:rsidRPr="00EE4D70">
        <w:rPr>
          <w:sz w:val="24"/>
          <w:szCs w:val="24"/>
        </w:rPr>
        <w:t xml:space="preserve">За 2018-2019 годы </w:t>
      </w:r>
      <w:r w:rsidRPr="00EE4D70">
        <w:rPr>
          <w:rFonts w:ascii="PT Astra Serif" w:hAnsi="PT Astra Serif"/>
          <w:sz w:val="24"/>
          <w:szCs w:val="24"/>
        </w:rPr>
        <w:t>плата за негативное воздействие на работу централизованной системы получена в размере  65585,15 тыс.руб., израсходовано 69639,08 тыс. руб.</w:t>
      </w:r>
    </w:p>
    <w:p w:rsidR="00EE4D70" w:rsidRPr="00EE4D70" w:rsidRDefault="00EE4D70" w:rsidP="00EE4D70">
      <w:pPr>
        <w:tabs>
          <w:tab w:val="left" w:pos="1020"/>
        </w:tabs>
        <w:ind w:right="-1" w:firstLine="426"/>
        <w:jc w:val="both"/>
        <w:rPr>
          <w:rFonts w:ascii="PT Astra Serif" w:hAnsi="PT Astra Serif"/>
          <w:sz w:val="24"/>
          <w:szCs w:val="24"/>
        </w:rPr>
      </w:pPr>
      <w:r w:rsidRPr="00EE4D70">
        <w:rPr>
          <w:rFonts w:ascii="PT Astra Serif" w:hAnsi="PT Astra Serif"/>
          <w:sz w:val="24"/>
          <w:szCs w:val="24"/>
        </w:rPr>
        <w:t>За счет указанных источников были осуществлены следующие мероприятия:</w:t>
      </w:r>
    </w:p>
    <w:p w:rsidR="00EE4D70" w:rsidRPr="00EE4D70" w:rsidRDefault="00EE4D70" w:rsidP="00EE4D70">
      <w:pPr>
        <w:tabs>
          <w:tab w:val="left" w:pos="1020"/>
        </w:tabs>
        <w:rPr>
          <w:sz w:val="24"/>
          <w:szCs w:val="24"/>
          <w:lang w:eastAsia="x-none"/>
        </w:rPr>
      </w:pPr>
    </w:p>
    <w:p w:rsidR="00EE4D70" w:rsidRPr="00EE4D70" w:rsidRDefault="00AA45C0" w:rsidP="00EE4D70">
      <w:pPr>
        <w:tabs>
          <w:tab w:val="left" w:pos="1020"/>
        </w:tabs>
        <w:ind w:right="-1" w:firstLine="426"/>
        <w:jc w:val="both"/>
        <w:rPr>
          <w:rFonts w:ascii="PT Astra Serif" w:hAnsi="PT Astra Serif"/>
          <w:sz w:val="28"/>
          <w:szCs w:val="28"/>
          <w:lang w:eastAsia="x-none"/>
        </w:rPr>
      </w:pPr>
      <w:r>
        <w:rPr>
          <w:noProof/>
          <w:sz w:val="28"/>
          <w:szCs w:val="24"/>
        </w:rPr>
        <w:drawing>
          <wp:inline distT="0" distB="0" distL="0" distR="0">
            <wp:extent cx="5953125" cy="6543675"/>
            <wp:effectExtent l="0" t="0" r="9525" b="9525"/>
            <wp:docPr id="7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53125" cy="6543675"/>
                    </a:xfrm>
                    <a:prstGeom prst="rect">
                      <a:avLst/>
                    </a:prstGeom>
                    <a:noFill/>
                    <a:ln>
                      <a:noFill/>
                    </a:ln>
                  </pic:spPr>
                </pic:pic>
              </a:graphicData>
            </a:graphic>
          </wp:inline>
        </w:drawing>
      </w:r>
    </w:p>
    <w:p w:rsidR="00EE4D70" w:rsidRPr="00EE4D70" w:rsidRDefault="00EE4D70" w:rsidP="00EE4D70">
      <w:pPr>
        <w:tabs>
          <w:tab w:val="left" w:pos="1020"/>
        </w:tabs>
        <w:ind w:right="-1" w:firstLine="426"/>
        <w:jc w:val="both"/>
        <w:rPr>
          <w:rFonts w:ascii="PT Astra Serif" w:hAnsi="PT Astra Serif"/>
          <w:sz w:val="28"/>
          <w:szCs w:val="28"/>
        </w:rPr>
      </w:pPr>
    </w:p>
    <w:p w:rsidR="00EE4D70" w:rsidRPr="00EE4D70" w:rsidRDefault="00EE4D70" w:rsidP="00EE4D70">
      <w:pPr>
        <w:ind w:right="-1"/>
        <w:jc w:val="both"/>
        <w:rPr>
          <w:rFonts w:ascii="PT Astra Serif" w:hAnsi="PT Astra Serif"/>
          <w:b/>
          <w:sz w:val="24"/>
          <w:szCs w:val="24"/>
        </w:rPr>
      </w:pPr>
      <w:r w:rsidRPr="00EE4D70">
        <w:rPr>
          <w:rFonts w:ascii="PT Astra Serif" w:hAnsi="PT Astra Serif"/>
          <w:sz w:val="28"/>
          <w:szCs w:val="28"/>
        </w:rPr>
        <w:lastRenderedPageBreak/>
        <w:tab/>
      </w:r>
      <w:r w:rsidRPr="00EE4D70">
        <w:rPr>
          <w:rFonts w:ascii="PT Astra Serif" w:hAnsi="PT Astra Serif"/>
          <w:b/>
          <w:sz w:val="24"/>
          <w:szCs w:val="24"/>
        </w:rPr>
        <w:t>Таким образом, установлено, что средства, полученные за счет платы за негативное воздействие на работу централизованной системы водоотведения в 2018-2019 годах направлены на финансирование мероприятий в сфере водоотведения.</w:t>
      </w:r>
    </w:p>
    <w:p w:rsidR="00EE4D70" w:rsidRPr="00EE4D70" w:rsidRDefault="00EE4D70" w:rsidP="00EE4D70">
      <w:pPr>
        <w:tabs>
          <w:tab w:val="left" w:pos="1020"/>
        </w:tabs>
        <w:ind w:right="-1" w:firstLine="426"/>
        <w:jc w:val="both"/>
        <w:rPr>
          <w:rFonts w:ascii="PT Astra Serif" w:hAnsi="PT Astra Serif"/>
          <w:sz w:val="24"/>
          <w:szCs w:val="24"/>
        </w:rPr>
      </w:pPr>
    </w:p>
    <w:p w:rsidR="00EE4D70" w:rsidRPr="00EE4D70" w:rsidRDefault="00EE4D70" w:rsidP="00EE4D70">
      <w:pPr>
        <w:ind w:right="-399"/>
        <w:jc w:val="center"/>
        <w:rPr>
          <w:rFonts w:ascii="PT Astra Serif" w:hAnsi="PT Astra Serif"/>
          <w:b/>
          <w:sz w:val="24"/>
          <w:szCs w:val="24"/>
        </w:rPr>
      </w:pPr>
      <w:r w:rsidRPr="00EE4D70">
        <w:rPr>
          <w:rFonts w:ascii="PT Astra Serif" w:hAnsi="PT Astra Serif"/>
          <w:b/>
          <w:sz w:val="24"/>
          <w:szCs w:val="24"/>
        </w:rPr>
        <w:t>Определение объема  сточных вод.</w:t>
      </w:r>
    </w:p>
    <w:p w:rsidR="00EE4D70" w:rsidRPr="00EE4D70" w:rsidRDefault="00EE4D70" w:rsidP="00EE4D70">
      <w:pPr>
        <w:ind w:firstLine="709"/>
        <w:jc w:val="both"/>
        <w:rPr>
          <w:rFonts w:ascii="PT Astra Serif" w:hAnsi="PT Astra Serif"/>
          <w:sz w:val="24"/>
          <w:szCs w:val="24"/>
        </w:rPr>
      </w:pPr>
      <w:r w:rsidRPr="00EE4D70">
        <w:rPr>
          <w:rFonts w:ascii="PT Astra Serif" w:hAnsi="PT Astra Serif"/>
          <w:sz w:val="24"/>
          <w:szCs w:val="24"/>
        </w:rPr>
        <w:t xml:space="preserve">Экспертами была проанализирована статистическая и бухгалтерская отчетность предоставленной предприятием, объем принятых сточных вод от абонентов за 2019 год составил 3390 тыс. куб. м. </w:t>
      </w:r>
    </w:p>
    <w:p w:rsidR="00EE4D70" w:rsidRPr="00EE4D70" w:rsidRDefault="00EE4D70" w:rsidP="00EE4D70">
      <w:pPr>
        <w:ind w:firstLine="709"/>
        <w:jc w:val="both"/>
        <w:rPr>
          <w:rFonts w:ascii="PT Astra Serif" w:hAnsi="PT Astra Serif"/>
          <w:b/>
          <w:sz w:val="24"/>
          <w:szCs w:val="24"/>
        </w:rPr>
      </w:pPr>
      <w:r w:rsidRPr="00EE4D70">
        <w:rPr>
          <w:rFonts w:ascii="PT Astra Serif" w:hAnsi="PT Astra Serif"/>
          <w:b/>
          <w:sz w:val="24"/>
          <w:szCs w:val="24"/>
        </w:rPr>
        <w:t>Экспертами принято решение принять в расчет тарифов на водоотведение на 2021 год  объемы в размере 3575 тыс. куб.м на уровне 2020 года.</w:t>
      </w:r>
    </w:p>
    <w:p w:rsidR="00EE4D70" w:rsidRPr="00EE4D70" w:rsidRDefault="00EE4D70" w:rsidP="00EE4D70">
      <w:pPr>
        <w:ind w:firstLine="708"/>
        <w:jc w:val="center"/>
        <w:rPr>
          <w:rFonts w:ascii="PT Astra Serif" w:hAnsi="PT Astra Serif"/>
          <w:b/>
          <w:sz w:val="24"/>
          <w:szCs w:val="24"/>
        </w:rPr>
      </w:pPr>
    </w:p>
    <w:p w:rsidR="00EE4D70" w:rsidRPr="00EE4D70" w:rsidRDefault="00EE4D70" w:rsidP="00EE4D70">
      <w:pPr>
        <w:ind w:firstLine="708"/>
        <w:jc w:val="center"/>
        <w:rPr>
          <w:rFonts w:ascii="PT Astra Serif" w:hAnsi="PT Astra Serif"/>
          <w:b/>
          <w:sz w:val="24"/>
          <w:szCs w:val="24"/>
        </w:rPr>
      </w:pPr>
      <w:r w:rsidRPr="00EE4D70">
        <w:rPr>
          <w:rFonts w:ascii="PT Astra Serif" w:hAnsi="PT Astra Serif"/>
          <w:b/>
          <w:sz w:val="24"/>
          <w:szCs w:val="24"/>
        </w:rPr>
        <w:t>Расчет тарифов на водоотведение</w:t>
      </w:r>
    </w:p>
    <w:p w:rsidR="00EE4D70" w:rsidRPr="00EE4D70" w:rsidRDefault="00EE4D70" w:rsidP="00EE4D70">
      <w:pPr>
        <w:autoSpaceDE w:val="0"/>
        <w:autoSpaceDN w:val="0"/>
        <w:ind w:firstLine="708"/>
        <w:jc w:val="center"/>
        <w:rPr>
          <w:rFonts w:ascii="PT Astra Serif" w:hAnsi="PT Astra Serif"/>
          <w:b/>
          <w:color w:val="000000"/>
          <w:sz w:val="24"/>
          <w:szCs w:val="24"/>
        </w:rPr>
      </w:pPr>
      <w:r w:rsidRPr="00EE4D70">
        <w:rPr>
          <w:rFonts w:ascii="PT Astra Serif" w:hAnsi="PT Astra Serif"/>
          <w:b/>
          <w:color w:val="000000"/>
          <w:sz w:val="24"/>
          <w:szCs w:val="24"/>
        </w:rPr>
        <w:t>Корректировка необходимой валовой выручки</w:t>
      </w:r>
    </w:p>
    <w:p w:rsidR="00EE4D70" w:rsidRPr="00EE4D70" w:rsidRDefault="00EE4D70" w:rsidP="00EE4D70">
      <w:pPr>
        <w:autoSpaceDE w:val="0"/>
        <w:autoSpaceDN w:val="0"/>
        <w:adjustRightInd w:val="0"/>
        <w:ind w:firstLine="540"/>
        <w:jc w:val="both"/>
        <w:rPr>
          <w:rFonts w:ascii="PT Astra Serif" w:hAnsi="PT Astra Serif" w:cs="PT Astra Serif"/>
          <w:sz w:val="24"/>
          <w:szCs w:val="24"/>
        </w:rPr>
      </w:pPr>
      <w:r w:rsidRPr="00EE4D70">
        <w:rPr>
          <w:rFonts w:ascii="PT Astra Serif" w:hAnsi="PT Astra Serif" w:cs="PT Astra Serif"/>
          <w:sz w:val="24"/>
          <w:szCs w:val="24"/>
        </w:rPr>
        <w:t xml:space="preserve">Корректировка необходимой валовой выручки осуществляется по </w:t>
      </w:r>
      <w:hyperlink r:id="rId98" w:anchor="Par4" w:history="1">
        <w:r w:rsidRPr="00EE4D70">
          <w:rPr>
            <w:rFonts w:ascii="PT Astra Serif" w:hAnsi="PT Astra Serif" w:cs="PT Astra Serif"/>
            <w:color w:val="0000FF"/>
            <w:sz w:val="24"/>
            <w:szCs w:val="24"/>
            <w:u w:val="single"/>
          </w:rPr>
          <w:t>формулам 32</w:t>
        </w:r>
      </w:hyperlink>
      <w:r w:rsidRPr="00EE4D70">
        <w:rPr>
          <w:rFonts w:ascii="PT Astra Serif" w:hAnsi="PT Astra Serif" w:cs="PT Astra Serif"/>
          <w:sz w:val="24"/>
          <w:szCs w:val="24"/>
        </w:rPr>
        <w:t xml:space="preserve"> и </w:t>
      </w:r>
      <w:hyperlink r:id="rId99" w:anchor="Par2" w:history="1">
        <w:r w:rsidRPr="00EE4D70">
          <w:rPr>
            <w:rFonts w:ascii="PT Astra Serif" w:hAnsi="PT Astra Serif" w:cs="PT Astra Serif"/>
            <w:color w:val="0000FF"/>
            <w:sz w:val="24"/>
            <w:szCs w:val="24"/>
            <w:u w:val="single"/>
          </w:rPr>
          <w:t>32.1</w:t>
        </w:r>
      </w:hyperlink>
      <w:r w:rsidRPr="00EE4D70">
        <w:rPr>
          <w:rFonts w:ascii="PT Astra Serif" w:hAnsi="PT Astra Serif" w:cs="PT Astra Serif"/>
          <w:sz w:val="24"/>
          <w:szCs w:val="24"/>
        </w:rPr>
        <w:t xml:space="preserve">. При этом </w:t>
      </w:r>
      <w:hyperlink r:id="rId100" w:anchor="Par4" w:history="1">
        <w:r w:rsidRPr="00EE4D70">
          <w:rPr>
            <w:rFonts w:ascii="PT Astra Serif" w:hAnsi="PT Astra Serif" w:cs="PT Astra Serif"/>
            <w:color w:val="0000FF"/>
            <w:sz w:val="24"/>
            <w:szCs w:val="24"/>
            <w:u w:val="single"/>
          </w:rPr>
          <w:t>формула 32</w:t>
        </w:r>
      </w:hyperlink>
      <w:r w:rsidRPr="00EE4D70">
        <w:rPr>
          <w:rFonts w:ascii="PT Astra Serif" w:hAnsi="PT Astra Serif" w:cs="PT Astra Serif"/>
          <w:sz w:val="24"/>
          <w:szCs w:val="24"/>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101" w:anchor="Par2" w:history="1">
        <w:r w:rsidRPr="00EE4D70">
          <w:rPr>
            <w:rFonts w:ascii="PT Astra Serif" w:hAnsi="PT Astra Serif" w:cs="PT Astra Serif"/>
            <w:color w:val="0000FF"/>
            <w:sz w:val="24"/>
            <w:szCs w:val="24"/>
            <w:u w:val="single"/>
          </w:rPr>
          <w:t>формула 32.1</w:t>
        </w:r>
      </w:hyperlink>
      <w:r w:rsidRPr="00EE4D70">
        <w:rPr>
          <w:rFonts w:ascii="PT Astra Serif" w:hAnsi="PT Astra Serif" w:cs="PT Astra Serif"/>
          <w:sz w:val="24"/>
          <w:szCs w:val="24"/>
        </w:rPr>
        <w:t xml:space="preserve"> - с применением метода доходности инвестированного капитала.</w:t>
      </w:r>
    </w:p>
    <w:p w:rsidR="00EE4D70" w:rsidRPr="00EE4D70" w:rsidRDefault="00AA45C0" w:rsidP="00EE4D70">
      <w:pPr>
        <w:autoSpaceDE w:val="0"/>
        <w:autoSpaceDN w:val="0"/>
        <w:adjustRightInd w:val="0"/>
        <w:jc w:val="center"/>
        <w:rPr>
          <w:rFonts w:ascii="PT Astra Serif" w:hAnsi="PT Astra Serif" w:cs="PT Astra Serif"/>
          <w:color w:val="FF0000"/>
          <w:sz w:val="24"/>
          <w:szCs w:val="24"/>
        </w:rPr>
      </w:pPr>
      <w:r>
        <w:rPr>
          <w:rFonts w:ascii="PT Astra Serif" w:hAnsi="PT Astra Serif" w:cs="PT Astra Serif"/>
          <w:noProof/>
          <w:position w:val="-9"/>
          <w:sz w:val="24"/>
          <w:szCs w:val="24"/>
        </w:rPr>
        <w:drawing>
          <wp:inline distT="0" distB="0" distL="0" distR="0">
            <wp:extent cx="6477000" cy="295275"/>
            <wp:effectExtent l="0" t="0" r="0" b="0"/>
            <wp:docPr id="7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0" cy="295275"/>
                    </a:xfrm>
                    <a:prstGeom prst="rect">
                      <a:avLst/>
                    </a:prstGeom>
                    <a:noFill/>
                    <a:ln>
                      <a:noFill/>
                    </a:ln>
                  </pic:spPr>
                </pic:pic>
              </a:graphicData>
            </a:graphic>
          </wp:inline>
        </w:drawing>
      </w:r>
    </w:p>
    <w:p w:rsidR="00EE4D70" w:rsidRPr="00EE4D70" w:rsidRDefault="00AA45C0" w:rsidP="00EE4D70">
      <w:pPr>
        <w:autoSpaceDE w:val="0"/>
        <w:autoSpaceDN w:val="0"/>
        <w:adjustRightInd w:val="0"/>
        <w:jc w:val="center"/>
        <w:rPr>
          <w:rFonts w:ascii="PT Astra Serif" w:hAnsi="PT Astra Serif" w:cs="PT Astra Serif"/>
          <w:sz w:val="24"/>
          <w:szCs w:val="24"/>
        </w:rPr>
      </w:pPr>
      <w:r>
        <w:rPr>
          <w:rFonts w:ascii="PT Astra Serif" w:hAnsi="PT Astra Serif" w:cs="PT Astra Serif"/>
          <w:noProof/>
          <w:position w:val="-6"/>
          <w:sz w:val="24"/>
          <w:szCs w:val="24"/>
        </w:rPr>
        <w:drawing>
          <wp:inline distT="0" distB="0" distL="0" distR="0">
            <wp:extent cx="6477000" cy="257175"/>
            <wp:effectExtent l="0" t="0" r="0" b="0"/>
            <wp:docPr id="7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0" cy="257175"/>
                    </a:xfrm>
                    <a:prstGeom prst="rect">
                      <a:avLst/>
                    </a:prstGeom>
                    <a:noFill/>
                    <a:ln>
                      <a:noFill/>
                    </a:ln>
                  </pic:spPr>
                </pic:pic>
              </a:graphicData>
            </a:graphic>
          </wp:inline>
        </w:drawing>
      </w:r>
    </w:p>
    <w:p w:rsidR="00EE4D70" w:rsidRPr="00EE4D70" w:rsidRDefault="00EE4D70" w:rsidP="00EE4D70">
      <w:pPr>
        <w:autoSpaceDE w:val="0"/>
        <w:autoSpaceDN w:val="0"/>
        <w:adjustRightInd w:val="0"/>
        <w:ind w:firstLine="540"/>
        <w:jc w:val="both"/>
        <w:rPr>
          <w:rFonts w:ascii="PT Astra Serif" w:hAnsi="PT Astra Serif" w:cs="PT Astra Serif"/>
          <w:sz w:val="24"/>
          <w:szCs w:val="24"/>
        </w:rPr>
      </w:pPr>
      <w:r w:rsidRPr="00EE4D70">
        <w:rPr>
          <w:rFonts w:ascii="PT Astra Serif" w:hAnsi="PT Astra Serif" w:cs="PT Astra Serif"/>
          <w:sz w:val="24"/>
          <w:szCs w:val="24"/>
        </w:rPr>
        <w:t>где:</w:t>
      </w:r>
    </w:p>
    <w:p w:rsidR="00EE4D70" w:rsidRPr="00EE4D70" w:rsidRDefault="00AA45C0" w:rsidP="00EE4D70">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extent cx="628650" cy="333375"/>
            <wp:effectExtent l="0" t="0" r="0" b="0"/>
            <wp:docPr id="7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EE4D70" w:rsidRPr="00EE4D70" w:rsidRDefault="00AA45C0" w:rsidP="00EE4D70">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extent cx="476250" cy="333375"/>
            <wp:effectExtent l="0" t="0" r="0" b="0"/>
            <wp:docPr id="7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02" w:history="1">
        <w:r w:rsidR="00EE4D70" w:rsidRPr="00EE4D70">
          <w:rPr>
            <w:rFonts w:ascii="PT Astra Serif" w:hAnsi="PT Astra Serif" w:cs="PT Astra Serif"/>
            <w:color w:val="0000FF"/>
            <w:sz w:val="24"/>
            <w:szCs w:val="24"/>
            <w:u w:val="single"/>
          </w:rPr>
          <w:t>подпункте "в" пункта 16</w:t>
        </w:r>
      </w:hyperlink>
      <w:r w:rsidR="00EE4D70" w:rsidRPr="00EE4D70">
        <w:rPr>
          <w:rFonts w:ascii="PT Astra Serif" w:hAnsi="PT Astra Serif" w:cs="PT Astra Serif"/>
          <w:sz w:val="24"/>
          <w:szCs w:val="24"/>
        </w:rPr>
        <w:t xml:space="preserve"> настоящих Методических указаний) в соответствии с </w:t>
      </w:r>
      <w:hyperlink r:id="rId103" w:history="1">
        <w:r w:rsidR="00EE4D70" w:rsidRPr="00EE4D70">
          <w:rPr>
            <w:rFonts w:ascii="PT Astra Serif" w:hAnsi="PT Astra Serif" w:cs="PT Astra Serif"/>
            <w:color w:val="0000FF"/>
            <w:sz w:val="24"/>
            <w:szCs w:val="24"/>
            <w:u w:val="single"/>
          </w:rPr>
          <w:t>формулой (39)</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95300" cy="333375"/>
            <wp:effectExtent l="0" t="0" r="0" b="0"/>
            <wp:docPr id="7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104" w:history="1">
        <w:r w:rsidR="00EE4D70" w:rsidRPr="00EE4D70">
          <w:rPr>
            <w:rFonts w:ascii="PT Astra Serif" w:hAnsi="PT Astra Serif" w:cs="PT Astra Serif"/>
            <w:color w:val="0000FF"/>
            <w:sz w:val="24"/>
            <w:szCs w:val="24"/>
            <w:u w:val="single"/>
          </w:rPr>
          <w:t>пунктами 49</w:t>
        </w:r>
      </w:hyperlink>
      <w:r w:rsidR="00EE4D70" w:rsidRPr="00EE4D70">
        <w:rPr>
          <w:rFonts w:ascii="PT Astra Serif" w:hAnsi="PT Astra Serif" w:cs="PT Astra Serif"/>
          <w:sz w:val="24"/>
          <w:szCs w:val="24"/>
        </w:rPr>
        <w:t xml:space="preserve"> и </w:t>
      </w:r>
      <w:hyperlink r:id="rId105" w:history="1">
        <w:r w:rsidR="00EE4D70" w:rsidRPr="00EE4D70">
          <w:rPr>
            <w:rFonts w:ascii="PT Astra Serif" w:hAnsi="PT Astra Serif" w:cs="PT Astra Serif"/>
            <w:color w:val="0000FF"/>
            <w:sz w:val="24"/>
            <w:szCs w:val="24"/>
            <w:u w:val="single"/>
          </w:rPr>
          <w:t>88</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66725" cy="333375"/>
            <wp:effectExtent l="0" t="0" r="0" b="0"/>
            <wp:docPr id="7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106" w:history="1">
        <w:r w:rsidR="00EE4D70" w:rsidRPr="00EE4D70">
          <w:rPr>
            <w:rFonts w:ascii="PT Astra Serif" w:hAnsi="PT Astra Serif" w:cs="PT Astra Serif"/>
            <w:color w:val="0000FF"/>
            <w:sz w:val="24"/>
            <w:szCs w:val="24"/>
            <w:u w:val="single"/>
          </w:rPr>
          <w:t>формулой (39.1)</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7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нормативной прибыли на год i долгосрочного периода регулирования, определяемая в соответствии с </w:t>
      </w:r>
      <w:hyperlink r:id="rId107" w:history="1">
        <w:r w:rsidR="00EE4D70" w:rsidRPr="00EE4D70">
          <w:rPr>
            <w:rFonts w:ascii="PT Astra Serif" w:hAnsi="PT Astra Serif" w:cs="PT Astra Serif"/>
            <w:color w:val="0000FF"/>
            <w:sz w:val="24"/>
            <w:szCs w:val="24"/>
            <w:u w:val="single"/>
          </w:rPr>
          <w:t>пунктом 86</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352425" cy="333375"/>
            <wp:effectExtent l="0" t="0" r="0" b="0"/>
            <wp:docPr id="7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амортизации на год i долгосрочного периода регулирования, определяемая в соответствии с </w:t>
      </w:r>
      <w:hyperlink r:id="rId108" w:history="1">
        <w:r w:rsidR="00EE4D70" w:rsidRPr="00EE4D70">
          <w:rPr>
            <w:rFonts w:ascii="PT Astra Serif" w:hAnsi="PT Astra Serif" w:cs="PT Astra Serif"/>
            <w:color w:val="0000FF"/>
            <w:sz w:val="24"/>
            <w:szCs w:val="24"/>
            <w:u w:val="single"/>
          </w:rPr>
          <w:t>пунктом 28</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628650" cy="333375"/>
            <wp:effectExtent l="0" t="0" r="0" b="0"/>
            <wp:docPr id="79"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109" w:history="1">
        <w:r w:rsidR="00EE4D70" w:rsidRPr="00EE4D70">
          <w:rPr>
            <w:rFonts w:ascii="PT Astra Serif" w:hAnsi="PT Astra Serif" w:cs="PT Astra Serif"/>
            <w:color w:val="0000FF"/>
            <w:sz w:val="24"/>
            <w:szCs w:val="24"/>
            <w:u w:val="single"/>
          </w:rPr>
          <w:t>пунктом 86(1)</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lastRenderedPageBreak/>
        <w:drawing>
          <wp:inline distT="0" distB="0" distL="0" distR="0">
            <wp:extent cx="476250" cy="333375"/>
            <wp:effectExtent l="0" t="0" r="0" b="0"/>
            <wp:docPr id="8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110" w:history="1">
        <w:r w:rsidR="00EE4D70" w:rsidRPr="00EE4D70">
          <w:rPr>
            <w:rFonts w:ascii="PT Astra Serif" w:hAnsi="PT Astra Serif" w:cs="PT Astra Serif"/>
            <w:color w:val="0000FF"/>
            <w:sz w:val="24"/>
            <w:szCs w:val="24"/>
            <w:u w:val="single"/>
          </w:rPr>
          <w:t>пунктом 72</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81"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111" w:history="1">
        <w:r w:rsidR="00EE4D70" w:rsidRPr="00EE4D70">
          <w:rPr>
            <w:rFonts w:ascii="PT Astra Serif" w:hAnsi="PT Astra Serif" w:cs="PT Astra Serif"/>
            <w:color w:val="0000FF"/>
            <w:sz w:val="24"/>
            <w:szCs w:val="24"/>
            <w:u w:val="single"/>
          </w:rPr>
          <w:t>пунктом 74</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514350" cy="323850"/>
            <wp:effectExtent l="0" t="0" r="0" b="0"/>
            <wp:docPr id="82"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112" w:history="1">
        <w:r w:rsidR="00EE4D70" w:rsidRPr="00EE4D70">
          <w:rPr>
            <w:rFonts w:ascii="PT Astra Serif" w:hAnsi="PT Astra Serif" w:cs="PT Astra Serif"/>
            <w:color w:val="0000FF"/>
            <w:sz w:val="24"/>
            <w:szCs w:val="24"/>
            <w:u w:val="single"/>
          </w:rPr>
          <w:t>формулой (35)</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position w:val="-11"/>
          <w:sz w:val="24"/>
          <w:szCs w:val="24"/>
        </w:rPr>
        <w:drawing>
          <wp:inline distT="0" distB="0" distL="0" distR="0">
            <wp:extent cx="676275" cy="323850"/>
            <wp:effectExtent l="0" t="0" r="0" b="0"/>
            <wp:docPr id="8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113" w:history="1">
        <w:r w:rsidR="00EE4D70" w:rsidRPr="00EE4D70">
          <w:rPr>
            <w:rFonts w:ascii="PT Astra Serif" w:hAnsi="PT Astra Serif" w:cs="PT Astra Serif"/>
            <w:color w:val="0000FF"/>
            <w:sz w:val="24"/>
            <w:szCs w:val="24"/>
            <w:u w:val="single"/>
          </w:rPr>
          <w:t>формулой (36)</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847725" cy="333375"/>
            <wp:effectExtent l="0" t="0" r="0" b="0"/>
            <wp:docPr id="84"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114" w:history="1">
        <w:r w:rsidR="00EE4D70" w:rsidRPr="00EE4D70">
          <w:rPr>
            <w:rFonts w:ascii="PT Astra Serif" w:hAnsi="PT Astra Serif" w:cs="PT Astra Serif"/>
            <w:color w:val="0000FF"/>
            <w:sz w:val="24"/>
            <w:szCs w:val="24"/>
            <w:u w:val="single"/>
          </w:rPr>
          <w:t>пунктом 42</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819150" cy="333375"/>
            <wp:effectExtent l="0" t="0" r="0" b="0"/>
            <wp:docPr id="85"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115" w:history="1">
        <w:r w:rsidR="00EE4D70" w:rsidRPr="00EE4D70">
          <w:rPr>
            <w:rFonts w:ascii="PT Astra Serif" w:hAnsi="PT Astra Serif" w:cs="PT Astra Serif"/>
            <w:color w:val="0000FF"/>
            <w:sz w:val="24"/>
            <w:szCs w:val="24"/>
            <w:u w:val="single"/>
          </w:rPr>
          <w:t>формулой (33)</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EE4D70" w:rsidP="00EE4D70">
      <w:pPr>
        <w:ind w:firstLine="709"/>
        <w:jc w:val="both"/>
        <w:rPr>
          <w:rFonts w:ascii="PT Astra Serif" w:hAnsi="PT Astra Serif"/>
          <w:sz w:val="24"/>
          <w:szCs w:val="24"/>
        </w:rPr>
      </w:pPr>
      <w:r w:rsidRPr="00EE4D70">
        <w:rPr>
          <w:rFonts w:ascii="PT Astra Serif" w:hAnsi="PT Astra Serif"/>
          <w:sz w:val="24"/>
          <w:szCs w:val="24"/>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год - </w:t>
      </w:r>
      <w:r w:rsidRPr="00EE4D70">
        <w:rPr>
          <w:rFonts w:ascii="PT Astra Serif" w:hAnsi="PT Astra Serif" w:cs="Courier New"/>
          <w:color w:val="000000"/>
          <w:sz w:val="24"/>
          <w:szCs w:val="24"/>
        </w:rPr>
        <w:t>104,5% (факт), на 2020 год – 103,20%, на 2021 год – 103,6%.</w:t>
      </w:r>
    </w:p>
    <w:p w:rsidR="00EE4D70" w:rsidRPr="00EE4D70" w:rsidRDefault="00EE4D70" w:rsidP="00EE4D70">
      <w:pPr>
        <w:ind w:left="360"/>
        <w:jc w:val="center"/>
        <w:rPr>
          <w:rFonts w:ascii="PT Astra Serif" w:hAnsi="PT Astra Serif"/>
          <w:b/>
          <w:sz w:val="24"/>
          <w:szCs w:val="24"/>
        </w:rPr>
      </w:pPr>
    </w:p>
    <w:p w:rsidR="00EE4D70" w:rsidRPr="00EE4D70" w:rsidRDefault="00EE4D70" w:rsidP="00EE4D70">
      <w:pPr>
        <w:ind w:left="360"/>
        <w:jc w:val="center"/>
        <w:rPr>
          <w:rFonts w:ascii="PT Astra Serif" w:hAnsi="PT Astra Serif"/>
          <w:b/>
          <w:sz w:val="24"/>
          <w:szCs w:val="24"/>
        </w:rPr>
      </w:pPr>
      <w:r w:rsidRPr="00EE4D70">
        <w:rPr>
          <w:rFonts w:ascii="PT Astra Serif" w:hAnsi="PT Astra Serif"/>
          <w:b/>
          <w:sz w:val="24"/>
          <w:szCs w:val="24"/>
        </w:rPr>
        <w:t xml:space="preserve"> Определение операционных  расходов </w:t>
      </w:r>
    </w:p>
    <w:p w:rsidR="00EE4D70" w:rsidRPr="00EE4D70" w:rsidRDefault="00EE4D70" w:rsidP="00EE4D70">
      <w:pPr>
        <w:ind w:left="360"/>
        <w:jc w:val="center"/>
        <w:rPr>
          <w:rFonts w:ascii="PT Astra Serif" w:hAnsi="PT Astra Serif"/>
          <w:b/>
          <w:sz w:val="24"/>
          <w:szCs w:val="24"/>
        </w:rPr>
      </w:pPr>
      <w:r w:rsidRPr="00EE4D70">
        <w:rPr>
          <w:rFonts w:ascii="PT Astra Serif" w:hAnsi="PT Astra Serif"/>
          <w:b/>
          <w:sz w:val="24"/>
          <w:szCs w:val="24"/>
        </w:rPr>
        <w:t>на 2021 год</w:t>
      </w:r>
    </w:p>
    <w:p w:rsidR="00EE4D70" w:rsidRPr="00EE4D70" w:rsidRDefault="00EE4D70" w:rsidP="00EE4D70">
      <w:pPr>
        <w:ind w:firstLine="360"/>
        <w:jc w:val="both"/>
        <w:rPr>
          <w:rFonts w:ascii="PT Astra Serif" w:hAnsi="PT Astra Serif"/>
          <w:sz w:val="24"/>
          <w:szCs w:val="24"/>
        </w:rPr>
      </w:pPr>
      <w:r w:rsidRPr="00EE4D70">
        <w:rPr>
          <w:rFonts w:ascii="PT Astra Serif" w:hAnsi="PT Astra Serif"/>
          <w:sz w:val="24"/>
          <w:szCs w:val="24"/>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14537,8 тыс. руб. Расчет операционных расходов произведен по формуле 39 (Приказ ФСТ России от 27.12.2013 N 1746-э).</w:t>
      </w:r>
    </w:p>
    <w:p w:rsidR="00EE4D70" w:rsidRPr="00EE4D70" w:rsidRDefault="00EE4D70" w:rsidP="00EE4D70">
      <w:pPr>
        <w:jc w:val="center"/>
        <w:rPr>
          <w:rFonts w:ascii="PT Astra Serif" w:hAnsi="PT Astra Serif"/>
          <w:b/>
          <w:sz w:val="24"/>
          <w:szCs w:val="24"/>
        </w:rPr>
      </w:pPr>
      <w:r w:rsidRPr="00EE4D70">
        <w:rPr>
          <w:rFonts w:ascii="PT Astra Serif" w:hAnsi="PT Astra Serif"/>
          <w:b/>
          <w:sz w:val="24"/>
          <w:szCs w:val="24"/>
        </w:rPr>
        <w:t xml:space="preserve">Расчёт операционных (подконтрольных) расходов на каждый год </w:t>
      </w:r>
      <w:r w:rsidRPr="00EE4D70">
        <w:rPr>
          <w:rFonts w:ascii="PT Astra Serif" w:hAnsi="PT Astra Serif"/>
          <w:b/>
          <w:sz w:val="24"/>
          <w:szCs w:val="24"/>
        </w:rPr>
        <w:br/>
        <w:t>долгосрочного периода регулирования</w:t>
      </w: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b/>
          <w:sz w:val="24"/>
          <w:szCs w:val="24"/>
        </w:rPr>
        <w:t xml:space="preserve">     </w:t>
      </w:r>
      <w:r w:rsidRPr="00EE4D70">
        <w:rPr>
          <w:rFonts w:ascii="PT Astra Serif" w:hAnsi="PT Astra Serif"/>
          <w:b/>
          <w:sz w:val="24"/>
          <w:szCs w:val="24"/>
        </w:rPr>
        <w:tab/>
      </w:r>
      <w:r w:rsidRPr="00EE4D70">
        <w:rPr>
          <w:rFonts w:ascii="PT Astra Serif" w:hAnsi="PT Astra Serif"/>
          <w:sz w:val="24"/>
          <w:szCs w:val="24"/>
        </w:rPr>
        <w:t>Скорректированные величины операционных расходов, предлагаемые экспертами к учёту при расчёте тарифов на водоотведение, составят:</w:t>
      </w: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sz w:val="24"/>
          <w:szCs w:val="24"/>
        </w:rPr>
        <w:t xml:space="preserve">в 2021 г. – 15994,1 тыс. руб. </w:t>
      </w:r>
    </w:p>
    <w:p w:rsidR="00EE4D70" w:rsidRPr="00EE4D70" w:rsidRDefault="00EE4D70" w:rsidP="00EE4D70">
      <w:pPr>
        <w:autoSpaceDE w:val="0"/>
        <w:autoSpaceDN w:val="0"/>
        <w:ind w:left="360"/>
        <w:jc w:val="center"/>
        <w:rPr>
          <w:rFonts w:ascii="PT Astra Serif" w:hAnsi="PT Astra Serif"/>
          <w:b/>
          <w:sz w:val="28"/>
          <w:szCs w:val="28"/>
        </w:rPr>
      </w:pPr>
    </w:p>
    <w:p w:rsidR="00EE4D70" w:rsidRPr="00EE4D70" w:rsidRDefault="00EE4D70" w:rsidP="00EE4D70">
      <w:pPr>
        <w:autoSpaceDE w:val="0"/>
        <w:autoSpaceDN w:val="0"/>
        <w:ind w:left="360"/>
        <w:jc w:val="center"/>
        <w:rPr>
          <w:rFonts w:ascii="PT Astra Serif" w:hAnsi="PT Astra Serif"/>
          <w:b/>
          <w:sz w:val="28"/>
          <w:szCs w:val="28"/>
        </w:rPr>
      </w:pPr>
    </w:p>
    <w:p w:rsidR="00EE4D70" w:rsidRPr="00EE4D70" w:rsidRDefault="00AA45C0" w:rsidP="00EE4D70">
      <w:pPr>
        <w:autoSpaceDE w:val="0"/>
        <w:autoSpaceDN w:val="0"/>
        <w:ind w:left="360"/>
        <w:jc w:val="center"/>
        <w:rPr>
          <w:rFonts w:ascii="PT Astra Serif" w:hAnsi="PT Astra Serif"/>
          <w:b/>
          <w:sz w:val="28"/>
          <w:szCs w:val="28"/>
        </w:rPr>
      </w:pPr>
      <w:r>
        <w:rPr>
          <w:noProof/>
        </w:rPr>
        <w:lastRenderedPageBreak/>
        <w:drawing>
          <wp:inline distT="0" distB="0" distL="0" distR="0">
            <wp:extent cx="6153150" cy="2676525"/>
            <wp:effectExtent l="0" t="0" r="0" b="0"/>
            <wp:docPr id="8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53150" cy="2676525"/>
                    </a:xfrm>
                    <a:prstGeom prst="rect">
                      <a:avLst/>
                    </a:prstGeom>
                    <a:noFill/>
                    <a:ln>
                      <a:noFill/>
                    </a:ln>
                  </pic:spPr>
                </pic:pic>
              </a:graphicData>
            </a:graphic>
          </wp:inline>
        </w:drawing>
      </w:r>
    </w:p>
    <w:p w:rsidR="00EE4D70" w:rsidRPr="00EE4D70" w:rsidRDefault="00EE4D70" w:rsidP="00EE4D70">
      <w:pPr>
        <w:autoSpaceDE w:val="0"/>
        <w:autoSpaceDN w:val="0"/>
        <w:ind w:left="360"/>
        <w:jc w:val="center"/>
        <w:rPr>
          <w:rFonts w:ascii="PT Astra Serif" w:hAnsi="PT Astra Serif"/>
          <w:b/>
          <w:sz w:val="28"/>
          <w:szCs w:val="28"/>
        </w:rPr>
      </w:pPr>
    </w:p>
    <w:p w:rsidR="00EE4D70" w:rsidRPr="00EE4D70" w:rsidRDefault="00EE4D70" w:rsidP="00EE4D70">
      <w:pPr>
        <w:autoSpaceDE w:val="0"/>
        <w:autoSpaceDN w:val="0"/>
        <w:ind w:left="360"/>
        <w:jc w:val="center"/>
        <w:rPr>
          <w:rFonts w:ascii="PT Astra Serif" w:hAnsi="PT Astra Serif"/>
          <w:b/>
          <w:sz w:val="24"/>
          <w:szCs w:val="24"/>
        </w:rPr>
      </w:pPr>
      <w:r w:rsidRPr="00EE4D70">
        <w:rPr>
          <w:rFonts w:ascii="PT Astra Serif" w:hAnsi="PT Astra Serif"/>
          <w:b/>
          <w:sz w:val="24"/>
          <w:szCs w:val="24"/>
        </w:rPr>
        <w:t>Расчёт неподконтрольных расходов</w:t>
      </w:r>
    </w:p>
    <w:p w:rsidR="00EE4D70" w:rsidRPr="00EE4D70" w:rsidRDefault="00AA45C0" w:rsidP="00EE4D70">
      <w:pPr>
        <w:autoSpaceDE w:val="0"/>
        <w:autoSpaceDN w:val="0"/>
        <w:ind w:left="360"/>
        <w:jc w:val="center"/>
        <w:rPr>
          <w:rFonts w:ascii="PT Astra Serif" w:hAnsi="PT Astra Serif"/>
          <w:b/>
          <w:sz w:val="28"/>
          <w:szCs w:val="28"/>
        </w:rPr>
      </w:pPr>
      <w:r>
        <w:rPr>
          <w:noProof/>
        </w:rPr>
        <w:drawing>
          <wp:inline distT="0" distB="0" distL="0" distR="0">
            <wp:extent cx="6153150" cy="5734050"/>
            <wp:effectExtent l="0" t="0" r="0" b="0"/>
            <wp:docPr id="87"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53150" cy="5734050"/>
                    </a:xfrm>
                    <a:prstGeom prst="rect">
                      <a:avLst/>
                    </a:prstGeom>
                    <a:noFill/>
                    <a:ln>
                      <a:noFill/>
                    </a:ln>
                  </pic:spPr>
                </pic:pic>
              </a:graphicData>
            </a:graphic>
          </wp:inline>
        </w:drawing>
      </w:r>
    </w:p>
    <w:p w:rsidR="00EE4D70" w:rsidRPr="00EE4D70" w:rsidRDefault="00EE4D70" w:rsidP="00EE4D70"/>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b/>
          <w:sz w:val="24"/>
          <w:szCs w:val="24"/>
        </w:rPr>
        <w:t xml:space="preserve">- Расходы на тепловую энергию: </w:t>
      </w:r>
      <w:r w:rsidRPr="00EE4D70">
        <w:rPr>
          <w:rFonts w:ascii="PT Astra Serif" w:hAnsi="PT Astra Serif"/>
          <w:sz w:val="24"/>
          <w:szCs w:val="24"/>
        </w:rPr>
        <w:t xml:space="preserve">предложение предприятия на 2021 год – расходы на сумму 344,9 тыс. руб., экспертами учтены расходы на сумму 321,3 тыс. руб. на уровне 2020 </w:t>
      </w:r>
      <w:r w:rsidRPr="00EE4D70">
        <w:rPr>
          <w:rFonts w:ascii="PT Astra Serif" w:hAnsi="PT Astra Serif"/>
          <w:sz w:val="24"/>
          <w:szCs w:val="24"/>
        </w:rPr>
        <w:lastRenderedPageBreak/>
        <w:t>года, учитывая  не повышение тарифов на тепловую энергию на 2021 год в соответствии с Указом Губернатора Ульяновской области.</w:t>
      </w:r>
    </w:p>
    <w:p w:rsidR="00EE4D70" w:rsidRPr="00EE4D70" w:rsidRDefault="00EE4D70" w:rsidP="00EE4D70">
      <w:pPr>
        <w:autoSpaceDE w:val="0"/>
        <w:autoSpaceDN w:val="0"/>
        <w:jc w:val="both"/>
        <w:rPr>
          <w:rFonts w:ascii="PT Astra Serif" w:hAnsi="PT Astra Serif"/>
          <w:b/>
          <w:sz w:val="24"/>
          <w:szCs w:val="24"/>
        </w:rPr>
      </w:pPr>
      <w:r w:rsidRPr="00EE4D70">
        <w:rPr>
          <w:rFonts w:ascii="PT Astra Serif" w:hAnsi="PT Astra Serif"/>
          <w:b/>
          <w:sz w:val="24"/>
          <w:szCs w:val="24"/>
        </w:rPr>
        <w:t xml:space="preserve">- Расходы по очистке сточных вод: </w:t>
      </w:r>
      <w:r w:rsidRPr="00EE4D70">
        <w:rPr>
          <w:rFonts w:ascii="PT Astra Serif" w:hAnsi="PT Astra Serif"/>
          <w:sz w:val="24"/>
          <w:szCs w:val="24"/>
        </w:rPr>
        <w:t>расходы учтены на сумму</w:t>
      </w:r>
      <w:r w:rsidRPr="00EE4D70">
        <w:rPr>
          <w:rFonts w:ascii="PT Astra Serif" w:hAnsi="PT Astra Serif"/>
          <w:b/>
          <w:sz w:val="24"/>
          <w:szCs w:val="24"/>
        </w:rPr>
        <w:t xml:space="preserve"> 27634,8 тыс. руб. </w:t>
      </w:r>
      <w:r w:rsidRPr="00EE4D70">
        <w:rPr>
          <w:rFonts w:ascii="PT Astra Serif" w:hAnsi="PT Astra Serif"/>
          <w:sz w:val="24"/>
          <w:szCs w:val="24"/>
        </w:rPr>
        <w:t>(7,73*3575)</w:t>
      </w:r>
    </w:p>
    <w:p w:rsidR="00EE4D70" w:rsidRPr="00EE4D70" w:rsidRDefault="00EE4D70" w:rsidP="00EE4D70">
      <w:pPr>
        <w:jc w:val="both"/>
        <w:rPr>
          <w:rFonts w:ascii="PT Astra Serif" w:hAnsi="PT Astra Serif"/>
          <w:b/>
          <w:sz w:val="24"/>
          <w:szCs w:val="24"/>
        </w:rPr>
      </w:pP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Налог на имущество:</w:t>
      </w:r>
      <w:r w:rsidRPr="00EE4D70">
        <w:rPr>
          <w:rFonts w:ascii="PT Astra Serif" w:hAnsi="PT Astra Serif"/>
          <w:sz w:val="24"/>
          <w:szCs w:val="24"/>
        </w:rPr>
        <w:t xml:space="preserve"> предприятие предлагает учесть расходы на сумму 100,0  тыс. руб. Эксперты на 2021 год предлагают учесть расходы на сумму 100,0   тыс. руб. (налоговая декларация по налогу на имущество за 2019 год прилагается).</w:t>
      </w:r>
    </w:p>
    <w:p w:rsidR="00EE4D70" w:rsidRPr="00EE4D70" w:rsidRDefault="00EE4D70" w:rsidP="00EE4D70">
      <w:pPr>
        <w:jc w:val="both"/>
        <w:rPr>
          <w:rFonts w:ascii="PT Astra Serif" w:hAnsi="PT Astra Serif"/>
          <w:b/>
          <w:sz w:val="24"/>
          <w:szCs w:val="24"/>
        </w:rPr>
      </w:pP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 xml:space="preserve">Транспортный налог: </w:t>
      </w:r>
      <w:r w:rsidRPr="00EE4D70">
        <w:rPr>
          <w:rFonts w:ascii="PT Astra Serif" w:hAnsi="PT Astra Serif"/>
          <w:sz w:val="24"/>
          <w:szCs w:val="24"/>
        </w:rPr>
        <w:t>предприятие предлагает учесть расходы на сумму 8,5  тыс. руб. Эксперты на 2021 год предлагают учесть расходы на сумму 8,5  тыс. руб. (налоговая декларация по транспортному налогу за 2019 год прилагается)</w:t>
      </w:r>
    </w:p>
    <w:p w:rsidR="00EE4D70" w:rsidRPr="00EE4D70" w:rsidRDefault="00EE4D70" w:rsidP="00EE4D70">
      <w:pPr>
        <w:jc w:val="both"/>
        <w:rPr>
          <w:rFonts w:ascii="PT Astra Serif" w:hAnsi="PT Astra Serif"/>
          <w:b/>
          <w:sz w:val="24"/>
          <w:szCs w:val="24"/>
        </w:rPr>
      </w:pP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Плата за негативное воздействие на окружающую среду:</w:t>
      </w:r>
      <w:r w:rsidRPr="00EE4D70">
        <w:rPr>
          <w:rFonts w:ascii="PT Astra Serif" w:hAnsi="PT Astra Serif"/>
          <w:sz w:val="24"/>
          <w:szCs w:val="24"/>
        </w:rPr>
        <w:t xml:space="preserve"> предприятие предлагает учесть расходы на сумму 4,5  тыс. руб. Эксперты на 2021 год предлагают учесть расходы на сумму 4,5  тыс. руб. (декларация о плате за негативное воздействие на окружающую среду за 2019 год прилагается)</w:t>
      </w:r>
    </w:p>
    <w:p w:rsidR="00EE4D70" w:rsidRPr="00EE4D70" w:rsidRDefault="00EE4D70" w:rsidP="00EE4D70">
      <w:pPr>
        <w:jc w:val="both"/>
        <w:rPr>
          <w:rFonts w:ascii="PT Astra Serif" w:hAnsi="PT Astra Serif"/>
          <w:b/>
          <w:sz w:val="24"/>
          <w:szCs w:val="24"/>
        </w:rPr>
      </w:pP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 xml:space="preserve">- Арендная плата: </w:t>
      </w:r>
      <w:r w:rsidRPr="00EE4D70">
        <w:rPr>
          <w:rFonts w:ascii="PT Astra Serif" w:hAnsi="PT Astra Serif"/>
          <w:sz w:val="24"/>
          <w:szCs w:val="24"/>
        </w:rPr>
        <w:t>предприятие предлагает учесть расходы на сумму 226,6  тыс. руб. Эксперты на 2021 год предлагают учесть расходы на сумму 211,5  тыс. руб. (на уровне 2019 года).</w:t>
      </w:r>
    </w:p>
    <w:p w:rsidR="00EE4D70" w:rsidRPr="00EE4D70" w:rsidRDefault="00EE4D70" w:rsidP="00EE4D70">
      <w:pPr>
        <w:jc w:val="both"/>
        <w:rPr>
          <w:rFonts w:ascii="PT Astra Serif" w:hAnsi="PT Astra Serif"/>
          <w:sz w:val="24"/>
          <w:szCs w:val="24"/>
        </w:rPr>
      </w:pP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 xml:space="preserve">- </w:t>
      </w:r>
      <w:r w:rsidRPr="00EE4D70">
        <w:rPr>
          <w:rFonts w:ascii="PT Astra Serif" w:hAnsi="PT Astra Serif"/>
          <w:b/>
          <w:sz w:val="24"/>
          <w:szCs w:val="24"/>
        </w:rPr>
        <w:t>Резерв по сомнительным долгам</w:t>
      </w:r>
      <w:r w:rsidRPr="00EE4D70">
        <w:rPr>
          <w:rFonts w:ascii="PT Astra Serif" w:hAnsi="PT Astra Serif"/>
          <w:sz w:val="24"/>
          <w:szCs w:val="24"/>
        </w:rPr>
        <w:t>: предприятие предлагает учесть расходы на сумму 644,6  тыс. руб. Представлены оборотно-сальдовая ведомость по сч. 63, карточка счета 63, однако не представлены  акты инвентаризации расчетов дебиторской задолженности, приказы о результатах инвентаризации активов, документы по судебному производству. Эксперты предлагают исключить расходы по сомнительным долгам из расчета тарифа на 2021 год.</w:t>
      </w:r>
    </w:p>
    <w:p w:rsidR="00EE4D70" w:rsidRPr="00EE4D70" w:rsidRDefault="00EE4D70" w:rsidP="00EE4D70">
      <w:pPr>
        <w:jc w:val="both"/>
        <w:rPr>
          <w:rFonts w:ascii="PT Astra Serif" w:hAnsi="PT Astra Serif"/>
          <w:b/>
          <w:sz w:val="24"/>
          <w:szCs w:val="24"/>
        </w:rPr>
      </w:pPr>
    </w:p>
    <w:p w:rsidR="00EE4D70" w:rsidRPr="00EE4D70" w:rsidRDefault="00EE4D70" w:rsidP="00EE4D70">
      <w:pPr>
        <w:jc w:val="both"/>
        <w:rPr>
          <w:rFonts w:ascii="PT Astra Serif" w:hAnsi="PT Astra Serif" w:cs="PT Astra Serif"/>
          <w:sz w:val="24"/>
          <w:szCs w:val="24"/>
        </w:rPr>
      </w:pPr>
      <w:r w:rsidRPr="00EE4D70">
        <w:rPr>
          <w:rFonts w:ascii="PT Astra Serif" w:hAnsi="PT Astra Serif"/>
          <w:b/>
          <w:sz w:val="24"/>
          <w:szCs w:val="24"/>
        </w:rPr>
        <w:t xml:space="preserve">Займы и кредиты на пополнение оборотного капитала: </w:t>
      </w:r>
      <w:r w:rsidRPr="00EE4D70">
        <w:rPr>
          <w:rFonts w:ascii="PT Astra Serif" w:hAnsi="PT Astra Serif"/>
          <w:sz w:val="24"/>
          <w:szCs w:val="24"/>
        </w:rPr>
        <w:t>предприятие предлагает учесть расходы на сумму 149,3  тыс. руб. Предприятие не предоставлено обоснование и расчет на указанную сумму. Расходы не включены в расчет тарифа.</w:t>
      </w:r>
    </w:p>
    <w:p w:rsidR="00EE4D70" w:rsidRPr="00EE4D70" w:rsidRDefault="00EE4D70" w:rsidP="00EE4D70">
      <w:pPr>
        <w:autoSpaceDE w:val="0"/>
        <w:autoSpaceDN w:val="0"/>
        <w:jc w:val="both"/>
        <w:rPr>
          <w:rFonts w:ascii="PT Astra Serif" w:hAnsi="PT Astra Serif"/>
          <w:b/>
          <w:sz w:val="24"/>
          <w:szCs w:val="24"/>
        </w:rPr>
      </w:pP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b/>
          <w:sz w:val="24"/>
          <w:szCs w:val="24"/>
        </w:rPr>
        <w:t>Итого скорректированные величины неподконтрольных расходов</w:t>
      </w:r>
      <w:r w:rsidRPr="00EE4D70">
        <w:rPr>
          <w:rFonts w:ascii="PT Astra Serif" w:hAnsi="PT Astra Serif"/>
          <w:sz w:val="24"/>
          <w:szCs w:val="24"/>
        </w:rPr>
        <w:t>, предлагаемые экспертами к учёту при расчёте тарифов на водоотведение  составят:</w:t>
      </w: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sz w:val="24"/>
          <w:szCs w:val="24"/>
        </w:rPr>
        <w:t xml:space="preserve"> - в 2021 г. – 28286,3 тыс. руб.</w:t>
      </w:r>
    </w:p>
    <w:p w:rsidR="00EE4D70" w:rsidRPr="00EE4D70" w:rsidRDefault="00EE4D70" w:rsidP="00EE4D70">
      <w:pPr>
        <w:autoSpaceDE w:val="0"/>
        <w:autoSpaceDN w:val="0"/>
        <w:jc w:val="center"/>
        <w:rPr>
          <w:rFonts w:ascii="PT Astra Serif" w:hAnsi="PT Astra Serif"/>
          <w:b/>
          <w:sz w:val="24"/>
          <w:szCs w:val="24"/>
        </w:rPr>
      </w:pPr>
    </w:p>
    <w:p w:rsidR="00EE4D70" w:rsidRPr="00EE4D70" w:rsidRDefault="00EE4D70" w:rsidP="00EE4D70">
      <w:pPr>
        <w:autoSpaceDE w:val="0"/>
        <w:autoSpaceDN w:val="0"/>
        <w:jc w:val="center"/>
        <w:rPr>
          <w:rFonts w:ascii="PT Astra Serif" w:hAnsi="PT Astra Serif"/>
          <w:b/>
          <w:sz w:val="24"/>
          <w:szCs w:val="24"/>
        </w:rPr>
      </w:pPr>
      <w:r w:rsidRPr="00EE4D70">
        <w:rPr>
          <w:rFonts w:ascii="PT Astra Serif" w:hAnsi="PT Astra Serif"/>
          <w:b/>
          <w:sz w:val="24"/>
          <w:szCs w:val="24"/>
        </w:rPr>
        <w:t xml:space="preserve">Расчёт расходов на приобретение энергетических ресурсов </w:t>
      </w: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 Расходы на покупаемые энергетические ресурсы:</w:t>
      </w:r>
      <w:r w:rsidRPr="00EE4D70">
        <w:rPr>
          <w:rFonts w:ascii="PT Astra Serif" w:hAnsi="PT Astra Serif"/>
          <w:sz w:val="24"/>
          <w:szCs w:val="24"/>
        </w:rPr>
        <w:t xml:space="preserve"> предложение предприятия по расходам на электроэнергию в 2021 году – 4096,2 тыс. руб. Эксперты при расчёте применили удельный расход электроэнергии 0,222 кВтч/куб.м. Прогнозный тариф покупки на 2021 год принят экспертами на основании данных о цене фактического приобретения электрической энергии в -2019 годах и с учётом предложения предприятия -  в размере 6,35 руб./кВтч без учёта НДС. В соответствии с указанным, а также учитывая фактический объем  стоков в размере 3575 тыс.м3 в год, эксперты предлагают признать экономически обоснованной сумму затрат в 2021 году размере  5050,0 тыс. руб. Экспертами проанализированы предоставленные счета-фактуры на покупку электроэнергии за 2019 год. Осуществлен расчет среднего тарифа на покупку электроэнергии:</w:t>
      </w:r>
    </w:p>
    <w:p w:rsidR="00EE4D70" w:rsidRPr="00EE4D70" w:rsidRDefault="00EE4D70" w:rsidP="00EE4D70">
      <w:pPr>
        <w:jc w:val="both"/>
        <w:rPr>
          <w:rFonts w:ascii="PT Astra Serif" w:hAnsi="PT Astra Serif"/>
          <w:sz w:val="28"/>
          <w:szCs w:val="28"/>
        </w:rPr>
      </w:pPr>
    </w:p>
    <w:p w:rsidR="00EE4D70" w:rsidRPr="00EE4D70" w:rsidRDefault="00AA45C0" w:rsidP="00EE4D70">
      <w:pPr>
        <w:jc w:val="both"/>
        <w:rPr>
          <w:rFonts w:ascii="PT Astra Serif" w:hAnsi="PT Astra Serif"/>
          <w:sz w:val="28"/>
          <w:szCs w:val="28"/>
        </w:rPr>
      </w:pPr>
      <w:r>
        <w:rPr>
          <w:noProof/>
        </w:rPr>
        <w:lastRenderedPageBreak/>
        <w:drawing>
          <wp:inline distT="0" distB="0" distL="0" distR="0">
            <wp:extent cx="6153150" cy="5534025"/>
            <wp:effectExtent l="0" t="0" r="0" b="0"/>
            <wp:docPr id="8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3150" cy="5534025"/>
                    </a:xfrm>
                    <a:prstGeom prst="rect">
                      <a:avLst/>
                    </a:prstGeom>
                    <a:noFill/>
                    <a:ln>
                      <a:noFill/>
                    </a:ln>
                  </pic:spPr>
                </pic:pic>
              </a:graphicData>
            </a:graphic>
          </wp:inline>
        </w:drawing>
      </w:r>
    </w:p>
    <w:p w:rsidR="00EE4D70" w:rsidRPr="00EE4D70" w:rsidRDefault="00EE4D70" w:rsidP="00EE4D70">
      <w:pPr>
        <w:autoSpaceDE w:val="0"/>
        <w:autoSpaceDN w:val="0"/>
        <w:ind w:firstLine="708"/>
        <w:jc w:val="both"/>
        <w:rPr>
          <w:rFonts w:ascii="PT Astra Serif" w:hAnsi="PT Astra Serif"/>
          <w:sz w:val="24"/>
          <w:szCs w:val="24"/>
        </w:rPr>
      </w:pPr>
      <w:r w:rsidRPr="00EE4D70">
        <w:rPr>
          <w:rFonts w:ascii="PT Astra Serif" w:hAnsi="PT Astra Serif"/>
          <w:b/>
          <w:sz w:val="24"/>
          <w:szCs w:val="24"/>
        </w:rPr>
        <w:t>Итого скорректированные величины расходов на приобретение энергетических ресурсов,</w:t>
      </w:r>
      <w:r w:rsidRPr="00EE4D70">
        <w:rPr>
          <w:rFonts w:ascii="PT Astra Serif" w:hAnsi="PT Astra Serif"/>
          <w:sz w:val="24"/>
          <w:szCs w:val="24"/>
        </w:rPr>
        <w:t xml:space="preserve"> предлагаемые экспертами к учёту при расчёте тарифов на водоотведение  составят:</w:t>
      </w: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sz w:val="24"/>
          <w:szCs w:val="24"/>
        </w:rPr>
        <w:t xml:space="preserve">- в 2021 г. – </w:t>
      </w:r>
      <w:r w:rsidRPr="00EE4D70">
        <w:rPr>
          <w:rFonts w:ascii="PT Astra Serif" w:hAnsi="PT Astra Serif"/>
          <w:bCs/>
          <w:sz w:val="24"/>
          <w:szCs w:val="24"/>
        </w:rPr>
        <w:t xml:space="preserve">5040,0 </w:t>
      </w:r>
      <w:r w:rsidRPr="00EE4D70">
        <w:rPr>
          <w:rFonts w:ascii="PT Astra Serif" w:hAnsi="PT Astra Serif"/>
          <w:sz w:val="24"/>
          <w:szCs w:val="24"/>
        </w:rPr>
        <w:t>тыс. руб.</w:t>
      </w:r>
    </w:p>
    <w:p w:rsidR="00EE4D70" w:rsidRPr="00EE4D70" w:rsidRDefault="00EE4D70" w:rsidP="00EE4D70">
      <w:pPr>
        <w:tabs>
          <w:tab w:val="left" w:pos="3947"/>
        </w:tabs>
        <w:autoSpaceDE w:val="0"/>
        <w:autoSpaceDN w:val="0"/>
        <w:jc w:val="both"/>
        <w:rPr>
          <w:rFonts w:ascii="PT Astra Serif" w:hAnsi="PT Astra Serif"/>
          <w:b/>
          <w:sz w:val="24"/>
          <w:szCs w:val="24"/>
        </w:rPr>
      </w:pPr>
      <w:r w:rsidRPr="00EE4D70">
        <w:rPr>
          <w:rFonts w:ascii="PT Astra Serif" w:hAnsi="PT Astra Serif"/>
          <w:sz w:val="24"/>
          <w:szCs w:val="24"/>
        </w:rPr>
        <w:tab/>
      </w:r>
      <w:r w:rsidRPr="00EE4D70">
        <w:rPr>
          <w:rFonts w:ascii="PT Astra Serif" w:hAnsi="PT Astra Serif"/>
          <w:b/>
          <w:sz w:val="24"/>
          <w:szCs w:val="24"/>
        </w:rPr>
        <w:t>Амортизация</w:t>
      </w:r>
    </w:p>
    <w:p w:rsidR="00EE4D70" w:rsidRPr="00EE4D70" w:rsidRDefault="00EE4D70" w:rsidP="00EE4D70">
      <w:pPr>
        <w:ind w:firstLine="743"/>
        <w:jc w:val="both"/>
        <w:rPr>
          <w:rFonts w:ascii="PT Astra Serif" w:hAnsi="PT Astra Serif"/>
          <w:sz w:val="24"/>
          <w:szCs w:val="24"/>
        </w:rPr>
      </w:pPr>
      <w:r w:rsidRPr="00EE4D70">
        <w:rPr>
          <w:rFonts w:ascii="PT Astra Serif" w:hAnsi="PT Astra Serif"/>
          <w:sz w:val="24"/>
          <w:szCs w:val="24"/>
        </w:rPr>
        <w:t xml:space="preserve">На предприятии ведется раздельный учет затрат по видам деятельности, в том числе по статье «Амортизация» сумма амортизационных отчислений на основные средства, стоящие на балансе, распределяется по всем видам деятельности в соответствии с назначением использования основных средств. </w:t>
      </w: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 xml:space="preserve">         В качестве обосновывающих материалов, подтверждающих начисление амортизационных начислений, ООО «Ульяновскоблводоканал» представило ведомость начисления амортизации, инвентарный список, содержащий сведения о номере и дате ввода основного средства, первоначальной и текущей стоимости, сроке полезного использования). По оборотно - сальдовой ведомости сч. 02 сумма амортизационных начислений за 2019 год составляет 10216,81 тыс. руб.      Предложение предприятия по статье расходов «Амортизация» составляет 328,7 тыс. руб. Проанализировав документы, эксперты предлагают признать экономически обоснованной сумму затрат в 2021 году размере 328,7 тыс. руб. </w:t>
      </w:r>
    </w:p>
    <w:p w:rsidR="00EE4D70" w:rsidRPr="00EE4D70" w:rsidRDefault="00EE4D70" w:rsidP="00EE4D70">
      <w:pPr>
        <w:tabs>
          <w:tab w:val="left" w:pos="3947"/>
        </w:tabs>
        <w:autoSpaceDE w:val="0"/>
        <w:autoSpaceDN w:val="0"/>
        <w:jc w:val="center"/>
        <w:rPr>
          <w:rFonts w:ascii="PT Astra Serif" w:hAnsi="PT Astra Serif"/>
          <w:b/>
          <w:sz w:val="28"/>
          <w:szCs w:val="28"/>
        </w:rPr>
      </w:pPr>
    </w:p>
    <w:p w:rsidR="00EE4D70" w:rsidRPr="00EE4D70" w:rsidRDefault="00EE4D70" w:rsidP="00EE4D70">
      <w:pPr>
        <w:tabs>
          <w:tab w:val="left" w:pos="3947"/>
        </w:tabs>
        <w:autoSpaceDE w:val="0"/>
        <w:autoSpaceDN w:val="0"/>
        <w:jc w:val="center"/>
        <w:rPr>
          <w:rFonts w:ascii="PT Astra Serif" w:hAnsi="PT Astra Serif"/>
          <w:b/>
          <w:sz w:val="28"/>
          <w:szCs w:val="28"/>
        </w:rPr>
      </w:pPr>
    </w:p>
    <w:p w:rsidR="00EE4D70" w:rsidRPr="00EE4D70" w:rsidRDefault="00AA45C0" w:rsidP="00EE4D70">
      <w:pPr>
        <w:tabs>
          <w:tab w:val="left" w:pos="3947"/>
        </w:tabs>
        <w:autoSpaceDE w:val="0"/>
        <w:autoSpaceDN w:val="0"/>
        <w:jc w:val="center"/>
        <w:rPr>
          <w:rFonts w:ascii="PT Astra Serif" w:hAnsi="PT Astra Serif"/>
          <w:b/>
          <w:sz w:val="28"/>
          <w:szCs w:val="28"/>
        </w:rPr>
      </w:pPr>
      <w:r>
        <w:rPr>
          <w:noProof/>
        </w:rPr>
        <w:lastRenderedPageBreak/>
        <w:drawing>
          <wp:inline distT="0" distB="0" distL="0" distR="0">
            <wp:extent cx="6010275" cy="7839075"/>
            <wp:effectExtent l="0" t="0" r="0" b="0"/>
            <wp:docPr id="89"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0275" cy="7839075"/>
                    </a:xfrm>
                    <a:prstGeom prst="rect">
                      <a:avLst/>
                    </a:prstGeom>
                    <a:noFill/>
                    <a:ln>
                      <a:noFill/>
                    </a:ln>
                  </pic:spPr>
                </pic:pic>
              </a:graphicData>
            </a:graphic>
          </wp:inline>
        </w:drawing>
      </w:r>
    </w:p>
    <w:p w:rsidR="00EE4D70" w:rsidRPr="00EE4D70" w:rsidRDefault="00EE4D70" w:rsidP="00EE4D70">
      <w:pPr>
        <w:tabs>
          <w:tab w:val="left" w:pos="3947"/>
        </w:tabs>
        <w:autoSpaceDE w:val="0"/>
        <w:autoSpaceDN w:val="0"/>
        <w:jc w:val="center"/>
        <w:rPr>
          <w:rFonts w:ascii="PT Astra Serif" w:hAnsi="PT Astra Serif"/>
          <w:b/>
          <w:sz w:val="28"/>
          <w:szCs w:val="28"/>
        </w:rPr>
      </w:pPr>
    </w:p>
    <w:p w:rsidR="00EE4D70" w:rsidRPr="00EE4D70" w:rsidRDefault="00EE4D70" w:rsidP="00EE4D70">
      <w:pPr>
        <w:tabs>
          <w:tab w:val="left" w:pos="4005"/>
        </w:tabs>
      </w:pPr>
      <w:r w:rsidRPr="00EE4D70">
        <w:tab/>
      </w:r>
    </w:p>
    <w:p w:rsidR="00EE4D70" w:rsidRPr="00EE4D70" w:rsidRDefault="00EE4D70" w:rsidP="00EE4D70">
      <w:pPr>
        <w:autoSpaceDE w:val="0"/>
        <w:autoSpaceDN w:val="0"/>
        <w:jc w:val="center"/>
        <w:rPr>
          <w:rFonts w:ascii="PT Astra Serif" w:hAnsi="PT Astra Serif" w:cs="PT Astra Serif"/>
          <w:b/>
          <w:sz w:val="24"/>
          <w:szCs w:val="24"/>
        </w:rPr>
      </w:pPr>
      <w:r w:rsidRPr="00EE4D70">
        <w:rPr>
          <w:rFonts w:ascii="PT Astra Serif" w:hAnsi="PT Astra Serif" w:cs="PT Astra Serif"/>
          <w:b/>
          <w:sz w:val="24"/>
          <w:szCs w:val="24"/>
        </w:rPr>
        <w:t>Корректировка необходимой валовой выручки по результатам предшествующего расчётного периода регулирования</w:t>
      </w:r>
    </w:p>
    <w:tbl>
      <w:tblPr>
        <w:tblW w:w="31680" w:type="dxa"/>
        <w:tblInd w:w="-1026" w:type="dxa"/>
        <w:tblLook w:val="04A0" w:firstRow="1" w:lastRow="0" w:firstColumn="1" w:lastColumn="0" w:noHBand="0" w:noVBand="1"/>
      </w:tblPr>
      <w:tblGrid>
        <w:gridCol w:w="1019"/>
        <w:gridCol w:w="257"/>
        <w:gridCol w:w="25715"/>
        <w:gridCol w:w="640"/>
        <w:gridCol w:w="788"/>
        <w:gridCol w:w="606"/>
        <w:gridCol w:w="606"/>
        <w:gridCol w:w="606"/>
        <w:gridCol w:w="606"/>
        <w:gridCol w:w="606"/>
        <w:gridCol w:w="400"/>
        <w:gridCol w:w="513"/>
        <w:gridCol w:w="226"/>
        <w:gridCol w:w="226"/>
      </w:tblGrid>
      <w:tr w:rsidR="00EE4D70" w:rsidRPr="00EE4D70" w:rsidTr="00EE4D70">
        <w:trPr>
          <w:trHeight w:val="510"/>
        </w:trPr>
        <w:tc>
          <w:tcPr>
            <w:tcW w:w="31680" w:type="dxa"/>
            <w:gridSpan w:val="12"/>
            <w:vAlign w:val="bottom"/>
          </w:tcPr>
          <w:p w:rsidR="00EE4D70" w:rsidRPr="00EE4D70" w:rsidRDefault="00EE4D70" w:rsidP="00EE4D70">
            <w:pPr>
              <w:jc w:val="center"/>
              <w:rPr>
                <w:rFonts w:ascii="Calibri" w:hAnsi="Calibri"/>
                <w:i/>
                <w:iCs/>
                <w:color w:val="000000"/>
                <w:sz w:val="16"/>
                <w:szCs w:val="16"/>
              </w:rPr>
            </w:pPr>
          </w:p>
        </w:tc>
        <w:tc>
          <w:tcPr>
            <w:tcW w:w="226" w:type="dxa"/>
            <w:vAlign w:val="bottom"/>
            <w:hideMark/>
          </w:tcPr>
          <w:p w:rsidR="00EE4D70" w:rsidRPr="00EE4D70" w:rsidRDefault="00EE4D70" w:rsidP="00EE4D70"/>
        </w:tc>
        <w:tc>
          <w:tcPr>
            <w:tcW w:w="226" w:type="dxa"/>
            <w:vAlign w:val="bottom"/>
            <w:hideMark/>
          </w:tcPr>
          <w:p w:rsidR="00EE4D70" w:rsidRPr="00EE4D70" w:rsidRDefault="00EE4D70" w:rsidP="00EE4D70"/>
        </w:tc>
      </w:tr>
      <w:tr w:rsidR="00EE4D70" w:rsidRPr="00EE4D70" w:rsidTr="00EE4D70">
        <w:trPr>
          <w:trHeight w:val="80"/>
        </w:trPr>
        <w:tc>
          <w:tcPr>
            <w:tcW w:w="1019" w:type="dxa"/>
            <w:noWrap/>
            <w:vAlign w:val="bottom"/>
          </w:tcPr>
          <w:p w:rsidR="00EE4D70" w:rsidRPr="00EE4D70" w:rsidRDefault="00EE4D70" w:rsidP="00EE4D70">
            <w:pPr>
              <w:rPr>
                <w:rFonts w:ascii="Calibri" w:hAnsi="Calibri"/>
                <w:color w:val="000000"/>
                <w:sz w:val="22"/>
                <w:szCs w:val="22"/>
              </w:rPr>
            </w:pPr>
          </w:p>
        </w:tc>
        <w:tc>
          <w:tcPr>
            <w:tcW w:w="257" w:type="dxa"/>
            <w:noWrap/>
            <w:vAlign w:val="bottom"/>
          </w:tcPr>
          <w:p w:rsidR="00EE4D70" w:rsidRPr="00EE4D70" w:rsidRDefault="00EE4D70" w:rsidP="00EE4D70">
            <w:pPr>
              <w:rPr>
                <w:rFonts w:ascii="Calibri" w:hAnsi="Calibri"/>
                <w:color w:val="000000"/>
                <w:sz w:val="22"/>
                <w:szCs w:val="22"/>
              </w:rPr>
            </w:pPr>
          </w:p>
        </w:tc>
        <w:tc>
          <w:tcPr>
            <w:tcW w:w="25715" w:type="dxa"/>
            <w:noWrap/>
            <w:vAlign w:val="bottom"/>
          </w:tcPr>
          <w:p w:rsidR="00EE4D70" w:rsidRPr="00EE4D70" w:rsidRDefault="00EE4D70" w:rsidP="00EE4D70">
            <w:pPr>
              <w:rPr>
                <w:rFonts w:ascii="Calibri" w:hAnsi="Calibri"/>
                <w:color w:val="000000"/>
                <w:sz w:val="22"/>
                <w:szCs w:val="22"/>
              </w:rPr>
            </w:pPr>
          </w:p>
        </w:tc>
        <w:tc>
          <w:tcPr>
            <w:tcW w:w="640" w:type="dxa"/>
            <w:noWrap/>
            <w:vAlign w:val="bottom"/>
            <w:hideMark/>
          </w:tcPr>
          <w:p w:rsidR="00EE4D70" w:rsidRPr="00EE4D70" w:rsidRDefault="00EE4D70" w:rsidP="00EE4D70"/>
        </w:tc>
        <w:tc>
          <w:tcPr>
            <w:tcW w:w="788"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400" w:type="dxa"/>
            <w:noWrap/>
            <w:vAlign w:val="bottom"/>
            <w:hideMark/>
          </w:tcPr>
          <w:p w:rsidR="00EE4D70" w:rsidRPr="00EE4D70" w:rsidRDefault="00EE4D70" w:rsidP="00EE4D70"/>
        </w:tc>
        <w:tc>
          <w:tcPr>
            <w:tcW w:w="513" w:type="dxa"/>
            <w:noWrap/>
            <w:vAlign w:val="bottom"/>
            <w:hideMark/>
          </w:tcPr>
          <w:p w:rsidR="00EE4D70" w:rsidRPr="00EE4D70" w:rsidRDefault="00EE4D70" w:rsidP="00EE4D70"/>
        </w:tc>
        <w:tc>
          <w:tcPr>
            <w:tcW w:w="226" w:type="dxa"/>
            <w:noWrap/>
            <w:vAlign w:val="bottom"/>
            <w:hideMark/>
          </w:tcPr>
          <w:p w:rsidR="00EE4D70" w:rsidRPr="00EE4D70" w:rsidRDefault="00EE4D70" w:rsidP="00EE4D70"/>
        </w:tc>
        <w:tc>
          <w:tcPr>
            <w:tcW w:w="226" w:type="dxa"/>
            <w:noWrap/>
            <w:vAlign w:val="bottom"/>
            <w:hideMark/>
          </w:tcPr>
          <w:p w:rsidR="00EE4D70" w:rsidRPr="00EE4D70" w:rsidRDefault="00EE4D70" w:rsidP="00EE4D70"/>
        </w:tc>
      </w:tr>
      <w:tr w:rsidR="00EE4D70" w:rsidRPr="00EE4D70" w:rsidTr="00EE4D70">
        <w:trPr>
          <w:trHeight w:val="80"/>
        </w:trPr>
        <w:tc>
          <w:tcPr>
            <w:tcW w:w="1019" w:type="dxa"/>
            <w:noWrap/>
            <w:vAlign w:val="bottom"/>
          </w:tcPr>
          <w:p w:rsidR="00EE4D70" w:rsidRPr="00EE4D70" w:rsidRDefault="00EE4D70" w:rsidP="00EE4D70">
            <w:pPr>
              <w:rPr>
                <w:rFonts w:ascii="Calibri" w:hAnsi="Calibri"/>
                <w:color w:val="000000"/>
                <w:sz w:val="22"/>
                <w:szCs w:val="22"/>
              </w:rPr>
            </w:pPr>
          </w:p>
        </w:tc>
        <w:tc>
          <w:tcPr>
            <w:tcW w:w="257" w:type="dxa"/>
            <w:noWrap/>
            <w:vAlign w:val="bottom"/>
          </w:tcPr>
          <w:p w:rsidR="00EE4D70" w:rsidRPr="00EE4D70" w:rsidRDefault="00EE4D70" w:rsidP="00EE4D70">
            <w:pPr>
              <w:rPr>
                <w:rFonts w:ascii="Calibri" w:hAnsi="Calibri"/>
                <w:color w:val="000000"/>
                <w:sz w:val="22"/>
                <w:szCs w:val="22"/>
              </w:rPr>
            </w:pPr>
          </w:p>
        </w:tc>
        <w:tc>
          <w:tcPr>
            <w:tcW w:w="25715" w:type="dxa"/>
            <w:noWrap/>
            <w:vAlign w:val="bottom"/>
          </w:tcPr>
          <w:p w:rsidR="00EE4D70" w:rsidRPr="00EE4D70" w:rsidRDefault="00AA45C0" w:rsidP="00EE4D70">
            <w:pPr>
              <w:rPr>
                <w:rFonts w:ascii="Calibri" w:hAnsi="Calibri"/>
                <w:color w:val="000000"/>
                <w:sz w:val="22"/>
                <w:szCs w:val="22"/>
              </w:rPr>
            </w:pPr>
            <w:r>
              <w:rPr>
                <w:noProof/>
              </w:rPr>
              <w:drawing>
                <wp:inline distT="0" distB="0" distL="0" distR="0">
                  <wp:extent cx="6153150" cy="3162300"/>
                  <wp:effectExtent l="0" t="0" r="0" b="0"/>
                  <wp:docPr id="90"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53150" cy="3162300"/>
                          </a:xfrm>
                          <a:prstGeom prst="rect">
                            <a:avLst/>
                          </a:prstGeom>
                          <a:noFill/>
                          <a:ln>
                            <a:noFill/>
                          </a:ln>
                        </pic:spPr>
                      </pic:pic>
                    </a:graphicData>
                  </a:graphic>
                </wp:inline>
              </w:drawing>
            </w:r>
          </w:p>
          <w:p w:rsidR="00EE4D70" w:rsidRPr="00EE4D70" w:rsidRDefault="00EE4D70" w:rsidP="00EE4D70">
            <w:pPr>
              <w:rPr>
                <w:rFonts w:ascii="Calibri" w:hAnsi="Calibri"/>
                <w:color w:val="000000"/>
                <w:sz w:val="22"/>
                <w:szCs w:val="22"/>
              </w:rPr>
            </w:pPr>
          </w:p>
          <w:p w:rsidR="00EE4D70" w:rsidRPr="00EE4D70" w:rsidRDefault="00EE4D70" w:rsidP="00EE4D70">
            <w:pPr>
              <w:rPr>
                <w:rFonts w:ascii="Calibri" w:hAnsi="Calibri"/>
                <w:color w:val="000000"/>
                <w:sz w:val="22"/>
                <w:szCs w:val="22"/>
              </w:rPr>
            </w:pPr>
          </w:p>
        </w:tc>
        <w:tc>
          <w:tcPr>
            <w:tcW w:w="640" w:type="dxa"/>
            <w:noWrap/>
            <w:vAlign w:val="bottom"/>
            <w:hideMark/>
          </w:tcPr>
          <w:p w:rsidR="00EE4D70" w:rsidRPr="00EE4D70" w:rsidRDefault="00EE4D70" w:rsidP="00EE4D70"/>
        </w:tc>
        <w:tc>
          <w:tcPr>
            <w:tcW w:w="788"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400" w:type="dxa"/>
            <w:noWrap/>
            <w:vAlign w:val="bottom"/>
            <w:hideMark/>
          </w:tcPr>
          <w:p w:rsidR="00EE4D70" w:rsidRPr="00EE4D70" w:rsidRDefault="00EE4D70" w:rsidP="00EE4D70"/>
        </w:tc>
        <w:tc>
          <w:tcPr>
            <w:tcW w:w="513" w:type="dxa"/>
            <w:noWrap/>
            <w:vAlign w:val="bottom"/>
            <w:hideMark/>
          </w:tcPr>
          <w:p w:rsidR="00EE4D70" w:rsidRPr="00EE4D70" w:rsidRDefault="00EE4D70" w:rsidP="00EE4D70"/>
        </w:tc>
        <w:tc>
          <w:tcPr>
            <w:tcW w:w="226" w:type="dxa"/>
            <w:noWrap/>
            <w:vAlign w:val="bottom"/>
            <w:hideMark/>
          </w:tcPr>
          <w:p w:rsidR="00EE4D70" w:rsidRPr="00EE4D70" w:rsidRDefault="00EE4D70" w:rsidP="00EE4D70"/>
        </w:tc>
        <w:tc>
          <w:tcPr>
            <w:tcW w:w="226" w:type="dxa"/>
            <w:noWrap/>
            <w:vAlign w:val="bottom"/>
            <w:hideMark/>
          </w:tcPr>
          <w:p w:rsidR="00EE4D70" w:rsidRPr="00EE4D70" w:rsidRDefault="00EE4D70" w:rsidP="00EE4D70"/>
        </w:tc>
      </w:tr>
      <w:tr w:rsidR="00EE4D70" w:rsidRPr="00EE4D70" w:rsidTr="00EE4D70">
        <w:trPr>
          <w:trHeight w:val="300"/>
        </w:trPr>
        <w:tc>
          <w:tcPr>
            <w:tcW w:w="1019" w:type="dxa"/>
            <w:noWrap/>
            <w:vAlign w:val="center"/>
          </w:tcPr>
          <w:p w:rsidR="00EE4D70" w:rsidRPr="00EE4D70" w:rsidRDefault="00EE4D70" w:rsidP="00EE4D70">
            <w:pPr>
              <w:rPr>
                <w:rFonts w:ascii="Calibri" w:hAnsi="Calibri"/>
                <w:color w:val="000000"/>
                <w:sz w:val="22"/>
                <w:szCs w:val="22"/>
              </w:rPr>
            </w:pPr>
          </w:p>
        </w:tc>
        <w:tc>
          <w:tcPr>
            <w:tcW w:w="257" w:type="dxa"/>
            <w:noWrap/>
            <w:vAlign w:val="center"/>
          </w:tcPr>
          <w:p w:rsidR="00EE4D70" w:rsidRPr="00EE4D70" w:rsidRDefault="00EE4D70" w:rsidP="00EE4D70">
            <w:pPr>
              <w:rPr>
                <w:rFonts w:ascii="Calibri" w:hAnsi="Calibri"/>
                <w:color w:val="000000"/>
                <w:sz w:val="22"/>
                <w:szCs w:val="22"/>
              </w:rPr>
            </w:pPr>
          </w:p>
        </w:tc>
        <w:tc>
          <w:tcPr>
            <w:tcW w:w="25715" w:type="dxa"/>
            <w:noWrap/>
            <w:vAlign w:val="center"/>
          </w:tcPr>
          <w:p w:rsidR="00EE4D70" w:rsidRPr="00EE4D70" w:rsidRDefault="00EE4D70" w:rsidP="00EE4D70">
            <w:pPr>
              <w:rPr>
                <w:rFonts w:ascii="Calibri" w:hAnsi="Calibri"/>
                <w:color w:val="000000"/>
                <w:sz w:val="22"/>
                <w:szCs w:val="22"/>
              </w:rPr>
            </w:pPr>
          </w:p>
        </w:tc>
        <w:tc>
          <w:tcPr>
            <w:tcW w:w="640" w:type="dxa"/>
            <w:noWrap/>
            <w:vAlign w:val="center"/>
            <w:hideMark/>
          </w:tcPr>
          <w:p w:rsidR="00EE4D70" w:rsidRPr="00EE4D70" w:rsidRDefault="00EE4D70" w:rsidP="00EE4D70"/>
        </w:tc>
        <w:tc>
          <w:tcPr>
            <w:tcW w:w="788" w:type="dxa"/>
            <w:noWrap/>
            <w:vAlign w:val="center"/>
            <w:hideMark/>
          </w:tcPr>
          <w:p w:rsidR="00EE4D70" w:rsidRPr="00EE4D70" w:rsidRDefault="00EE4D70" w:rsidP="00EE4D70"/>
        </w:tc>
        <w:tc>
          <w:tcPr>
            <w:tcW w:w="606" w:type="dxa"/>
            <w:vAlign w:val="bottom"/>
            <w:hideMark/>
          </w:tcPr>
          <w:p w:rsidR="00EE4D70" w:rsidRPr="00EE4D70" w:rsidRDefault="00EE4D70" w:rsidP="00EE4D70"/>
        </w:tc>
        <w:tc>
          <w:tcPr>
            <w:tcW w:w="606" w:type="dxa"/>
            <w:vAlign w:val="bottom"/>
            <w:hideMark/>
          </w:tcPr>
          <w:p w:rsidR="00EE4D70" w:rsidRPr="00EE4D70" w:rsidRDefault="00EE4D70" w:rsidP="00EE4D70"/>
        </w:tc>
        <w:tc>
          <w:tcPr>
            <w:tcW w:w="606" w:type="dxa"/>
            <w:vAlign w:val="bottom"/>
            <w:hideMark/>
          </w:tcPr>
          <w:p w:rsidR="00EE4D70" w:rsidRPr="00EE4D70" w:rsidRDefault="00EE4D70" w:rsidP="00EE4D70"/>
        </w:tc>
        <w:tc>
          <w:tcPr>
            <w:tcW w:w="606" w:type="dxa"/>
            <w:vAlign w:val="bottom"/>
            <w:hideMark/>
          </w:tcPr>
          <w:p w:rsidR="00EE4D70" w:rsidRPr="00EE4D70" w:rsidRDefault="00EE4D70" w:rsidP="00EE4D70"/>
        </w:tc>
        <w:tc>
          <w:tcPr>
            <w:tcW w:w="606" w:type="dxa"/>
            <w:vAlign w:val="bottom"/>
            <w:hideMark/>
          </w:tcPr>
          <w:p w:rsidR="00EE4D70" w:rsidRPr="00EE4D70" w:rsidRDefault="00EE4D70" w:rsidP="00EE4D70"/>
        </w:tc>
        <w:tc>
          <w:tcPr>
            <w:tcW w:w="400" w:type="dxa"/>
            <w:vAlign w:val="bottom"/>
            <w:hideMark/>
          </w:tcPr>
          <w:p w:rsidR="00EE4D70" w:rsidRPr="00EE4D70" w:rsidRDefault="00EE4D70" w:rsidP="00EE4D70"/>
        </w:tc>
        <w:tc>
          <w:tcPr>
            <w:tcW w:w="513" w:type="dxa"/>
            <w:vAlign w:val="bottom"/>
            <w:hideMark/>
          </w:tcPr>
          <w:p w:rsidR="00EE4D70" w:rsidRPr="00EE4D70" w:rsidRDefault="00EE4D70" w:rsidP="00EE4D70"/>
        </w:tc>
        <w:tc>
          <w:tcPr>
            <w:tcW w:w="226" w:type="dxa"/>
            <w:vAlign w:val="bottom"/>
            <w:hideMark/>
          </w:tcPr>
          <w:p w:rsidR="00EE4D70" w:rsidRPr="00EE4D70" w:rsidRDefault="00EE4D70" w:rsidP="00EE4D70"/>
        </w:tc>
        <w:tc>
          <w:tcPr>
            <w:tcW w:w="226" w:type="dxa"/>
            <w:noWrap/>
            <w:vAlign w:val="bottom"/>
            <w:hideMark/>
          </w:tcPr>
          <w:p w:rsidR="00EE4D70" w:rsidRPr="00EE4D70" w:rsidRDefault="00EE4D70" w:rsidP="00EE4D70"/>
        </w:tc>
      </w:tr>
    </w:tbl>
    <w:p w:rsidR="00EE4D70" w:rsidRPr="00EE4D70" w:rsidRDefault="00EE4D70" w:rsidP="00EE4D70">
      <w:pPr>
        <w:tabs>
          <w:tab w:val="left" w:pos="762"/>
        </w:tabs>
        <w:autoSpaceDE w:val="0"/>
        <w:autoSpaceDN w:val="0"/>
        <w:jc w:val="both"/>
        <w:rPr>
          <w:rFonts w:ascii="PT Astra Serif" w:hAnsi="PT Astra Serif"/>
          <w:sz w:val="24"/>
          <w:szCs w:val="24"/>
        </w:rPr>
      </w:pPr>
      <w:r w:rsidRPr="00EE4D70">
        <w:rPr>
          <w:rFonts w:ascii="PT Astra Serif" w:hAnsi="PT Astra Serif" w:cs="PT Astra Serif"/>
          <w:b/>
          <w:sz w:val="28"/>
          <w:szCs w:val="28"/>
        </w:rPr>
        <w:tab/>
      </w:r>
      <w:r w:rsidRPr="00EE4D70">
        <w:rPr>
          <w:rFonts w:ascii="PT Astra Serif" w:hAnsi="PT Astra Serif" w:cs="PT Astra Serif"/>
          <w:bCs/>
          <w:sz w:val="24"/>
          <w:szCs w:val="24"/>
        </w:rPr>
        <w:t xml:space="preserve">По расчётам экспертов фактическая величина НВВ в 2019 году должна составить 44062,06 тыс. руб.,   товарная выручка от реализации услуги – 40083,12  тыс. руб. Размер корректировки составляет 3978,94 тыс. руб. </w:t>
      </w:r>
    </w:p>
    <w:p w:rsidR="00EE4D70" w:rsidRPr="00EE4D70" w:rsidRDefault="00EE4D70" w:rsidP="00EE4D70">
      <w:pPr>
        <w:tabs>
          <w:tab w:val="left" w:pos="3947"/>
        </w:tabs>
        <w:autoSpaceDE w:val="0"/>
        <w:autoSpaceDN w:val="0"/>
        <w:jc w:val="center"/>
        <w:rPr>
          <w:rFonts w:ascii="PT Astra Serif" w:hAnsi="PT Astra Serif"/>
          <w:b/>
          <w:sz w:val="24"/>
          <w:szCs w:val="24"/>
        </w:rPr>
      </w:pPr>
    </w:p>
    <w:p w:rsidR="00EE4D70" w:rsidRPr="00EE4D70" w:rsidRDefault="00EE4D70" w:rsidP="00EE4D70">
      <w:pPr>
        <w:tabs>
          <w:tab w:val="left" w:pos="3947"/>
        </w:tabs>
        <w:autoSpaceDE w:val="0"/>
        <w:autoSpaceDN w:val="0"/>
        <w:jc w:val="center"/>
        <w:rPr>
          <w:rFonts w:ascii="PT Astra Serif" w:hAnsi="PT Astra Serif"/>
          <w:b/>
          <w:sz w:val="24"/>
          <w:szCs w:val="24"/>
        </w:rPr>
      </w:pPr>
      <w:r w:rsidRPr="00EE4D70">
        <w:rPr>
          <w:rFonts w:ascii="PT Astra Serif" w:hAnsi="PT Astra Serif"/>
          <w:b/>
          <w:sz w:val="24"/>
          <w:szCs w:val="24"/>
        </w:rPr>
        <w:t xml:space="preserve">Предпринимательская прибыль </w:t>
      </w:r>
    </w:p>
    <w:p w:rsidR="00EE4D70" w:rsidRPr="00EE4D70" w:rsidRDefault="00EE4D70" w:rsidP="00EE4D70">
      <w:pPr>
        <w:autoSpaceDE w:val="0"/>
        <w:autoSpaceDN w:val="0"/>
        <w:ind w:firstLine="708"/>
        <w:jc w:val="both"/>
        <w:rPr>
          <w:rFonts w:ascii="PT Astra Serif" w:hAnsi="PT Astra Serif" w:cs="PT Astra Serif"/>
          <w:bCs/>
          <w:sz w:val="24"/>
          <w:szCs w:val="24"/>
        </w:rPr>
      </w:pPr>
      <w:r w:rsidRPr="00EE4D70">
        <w:rPr>
          <w:rFonts w:ascii="PT Astra Serif" w:hAnsi="PT Astra Serif" w:cs="PT Astra Serif"/>
          <w:bCs/>
          <w:sz w:val="24"/>
          <w:szCs w:val="24"/>
        </w:rPr>
        <w:t>В расчет необходимой валовой выручки ООО «Ульяновский областной водоканал» принята предпринимательская прибыль в размере  5% от текущих расходов и амортизации  (49320,4+328,7) *5/100=2482,45 тыс.руб.</w:t>
      </w:r>
    </w:p>
    <w:p w:rsidR="00EE4D70" w:rsidRPr="00EE4D70" w:rsidRDefault="00EE4D70" w:rsidP="00EE4D70">
      <w:pPr>
        <w:autoSpaceDE w:val="0"/>
        <w:autoSpaceDN w:val="0"/>
        <w:ind w:firstLine="708"/>
        <w:rPr>
          <w:rFonts w:ascii="PT Astra Serif" w:hAnsi="PT Astra Serif"/>
          <w:sz w:val="24"/>
          <w:szCs w:val="24"/>
        </w:rPr>
      </w:pPr>
    </w:p>
    <w:p w:rsidR="00EE4D70" w:rsidRPr="00EE4D70" w:rsidRDefault="00EE4D70" w:rsidP="00EE4D70">
      <w:pPr>
        <w:autoSpaceDE w:val="0"/>
        <w:autoSpaceDN w:val="0"/>
        <w:ind w:firstLine="708"/>
        <w:jc w:val="center"/>
        <w:rPr>
          <w:rFonts w:ascii="PT Astra Serif" w:hAnsi="PT Astra Serif"/>
          <w:b/>
          <w:sz w:val="24"/>
          <w:szCs w:val="24"/>
        </w:rPr>
      </w:pPr>
      <w:r w:rsidRPr="00EE4D70">
        <w:rPr>
          <w:rFonts w:ascii="PT Astra Serif" w:hAnsi="PT Astra Serif"/>
          <w:b/>
          <w:sz w:val="24"/>
          <w:szCs w:val="24"/>
        </w:rPr>
        <w:t>Необходимая валовая выручка и тарифы</w:t>
      </w:r>
    </w:p>
    <w:p w:rsidR="00EE4D70" w:rsidRPr="00EE4D70" w:rsidRDefault="00EE4D70" w:rsidP="00EE4D70">
      <w:pPr>
        <w:jc w:val="both"/>
        <w:rPr>
          <w:rFonts w:ascii="PT Astra Serif" w:hAnsi="PT Astra Serif"/>
          <w:bCs/>
          <w:sz w:val="24"/>
          <w:szCs w:val="24"/>
        </w:rPr>
      </w:pPr>
      <w:r w:rsidRPr="00EE4D70">
        <w:rPr>
          <w:rFonts w:ascii="PT Astra Serif" w:hAnsi="PT Astra Serif"/>
          <w:bCs/>
          <w:sz w:val="24"/>
          <w:szCs w:val="24"/>
        </w:rPr>
        <w:t xml:space="preserve">         В результате постатейного анализа затрат, а также принимая во внимание вышеизложенное, эксперты предлагают учесть при расчёте тарифов на водоотведение на 2021 год  </w:t>
      </w:r>
      <w:r w:rsidRPr="00EE4D70">
        <w:rPr>
          <w:bCs/>
          <w:sz w:val="24"/>
          <w:szCs w:val="24"/>
          <w:lang w:eastAsia="ar-SA"/>
        </w:rPr>
        <w:t xml:space="preserve">скорректированные величины </w:t>
      </w:r>
      <w:r w:rsidRPr="00EE4D70">
        <w:rPr>
          <w:rFonts w:ascii="PT Astra Serif" w:hAnsi="PT Astra Serif"/>
          <w:bCs/>
          <w:sz w:val="24"/>
          <w:szCs w:val="24"/>
        </w:rPr>
        <w:t xml:space="preserve">НВВ:  </w:t>
      </w:r>
    </w:p>
    <w:p w:rsidR="00EE4D70" w:rsidRPr="00EE4D70" w:rsidRDefault="00EE4D70" w:rsidP="00EE4D70">
      <w:pPr>
        <w:jc w:val="both"/>
        <w:rPr>
          <w:rFonts w:ascii="PT Astra Serif" w:hAnsi="PT Astra Serif"/>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643"/>
        <w:gridCol w:w="2405"/>
        <w:gridCol w:w="2405"/>
      </w:tblGrid>
      <w:tr w:rsidR="00EE4D70" w:rsidRPr="00EE4D70" w:rsidTr="00EE4D70">
        <w:tc>
          <w:tcPr>
            <w:tcW w:w="2414" w:type="dxa"/>
            <w:tcBorders>
              <w:top w:val="single" w:sz="4" w:space="0" w:color="auto"/>
              <w:left w:val="single" w:sz="4" w:space="0" w:color="auto"/>
              <w:bottom w:val="single" w:sz="4" w:space="0" w:color="auto"/>
              <w:right w:val="single" w:sz="4" w:space="0" w:color="auto"/>
            </w:tcBorders>
            <w:vAlign w:val="center"/>
          </w:tcPr>
          <w:p w:rsidR="00EE4D70" w:rsidRPr="00EE4D70" w:rsidRDefault="00EE4D70" w:rsidP="00EE4D70">
            <w:pPr>
              <w:autoSpaceDE w:val="0"/>
              <w:autoSpaceDN w:val="0"/>
              <w:jc w:val="center"/>
              <w:rPr>
                <w:rFonts w:ascii="PT Astra Serif" w:hAnsi="PT Astra Serif"/>
                <w:bCs/>
                <w:sz w:val="24"/>
                <w:szCs w:val="24"/>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rPr>
              <w:t>НВВ на 2-е полугодие</w:t>
            </w:r>
          </w:p>
        </w:tc>
      </w:tr>
      <w:tr w:rsidR="00EE4D70" w:rsidRPr="00EE4D70" w:rsidTr="00EE4D70">
        <w:tc>
          <w:tcPr>
            <w:tcW w:w="2414"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autoSpaceDE w:val="0"/>
              <w:autoSpaceDN w:val="0"/>
              <w:jc w:val="both"/>
              <w:rPr>
                <w:rFonts w:ascii="PT Astra Serif" w:hAnsi="PT Astra Serif"/>
                <w:bCs/>
                <w:sz w:val="24"/>
                <w:szCs w:val="24"/>
              </w:rPr>
            </w:pPr>
            <w:r w:rsidRPr="00EE4D70">
              <w:rPr>
                <w:rFonts w:ascii="PT Astra Serif" w:hAnsi="PT Astra Serif"/>
                <w:bCs/>
              </w:rPr>
              <w:t>2021 год</w:t>
            </w:r>
          </w:p>
        </w:tc>
        <w:tc>
          <w:tcPr>
            <w:tcW w:w="265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rPr>
              <w:t>51730,2</w:t>
            </w:r>
          </w:p>
        </w:tc>
        <w:tc>
          <w:tcPr>
            <w:tcW w:w="2414"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rPr>
              <w:t>25865,1</w:t>
            </w:r>
          </w:p>
        </w:tc>
        <w:tc>
          <w:tcPr>
            <w:tcW w:w="2415"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rPr>
              <w:t>25865,1</w:t>
            </w:r>
          </w:p>
        </w:tc>
      </w:tr>
    </w:tbl>
    <w:p w:rsidR="00EE4D70" w:rsidRPr="00EE4D70" w:rsidRDefault="00EE4D70" w:rsidP="00EE4D70">
      <w:pPr>
        <w:ind w:left="150" w:right="-29" w:firstLine="558"/>
        <w:jc w:val="both"/>
        <w:rPr>
          <w:rFonts w:ascii="PT Astra Serif" w:hAnsi="PT Astra Serif"/>
          <w:sz w:val="24"/>
          <w:szCs w:val="24"/>
        </w:rPr>
      </w:pPr>
    </w:p>
    <w:p w:rsidR="00EE4D70" w:rsidRPr="00EE4D70" w:rsidRDefault="00EE4D70" w:rsidP="00EE4D70">
      <w:pPr>
        <w:ind w:left="150" w:right="-29" w:firstLine="558"/>
        <w:jc w:val="both"/>
        <w:rPr>
          <w:rFonts w:ascii="PT Astra Serif" w:hAnsi="PT Astra Serif"/>
          <w:sz w:val="24"/>
          <w:szCs w:val="24"/>
        </w:rPr>
      </w:pPr>
      <w:r w:rsidRPr="00EE4D70">
        <w:rPr>
          <w:rFonts w:ascii="PT Astra Serif" w:hAnsi="PT Astra Serif"/>
          <w:sz w:val="24"/>
          <w:szCs w:val="24"/>
        </w:rPr>
        <w:t>В соответствии с Указом Губернатора Ульяновской области о предельных индексах изменения размера платы граждан за коммунальные услуги  на 2021 год  от 27.11.2020 № 179 органом регулирования применена величина сглаживания тарифов на 2021 год в размере (- 5756,8 тыс. руб.), на 2022 год в размере 5756,8 тыс. руб.</w:t>
      </w:r>
    </w:p>
    <w:p w:rsidR="00EE4D70" w:rsidRPr="00EE4D70" w:rsidRDefault="00EE4D70" w:rsidP="00EE4D70">
      <w:pPr>
        <w:ind w:left="150" w:right="-29" w:firstLine="558"/>
        <w:jc w:val="both"/>
        <w:rPr>
          <w:rFonts w:ascii="PT Astra Serif" w:hAnsi="PT Astra Serif"/>
          <w:sz w:val="24"/>
          <w:szCs w:val="24"/>
        </w:rPr>
      </w:pPr>
      <w:r w:rsidRPr="00EE4D70">
        <w:rPr>
          <w:rFonts w:ascii="PT Astra Serif" w:hAnsi="PT Astra Serif"/>
          <w:sz w:val="24"/>
          <w:szCs w:val="24"/>
        </w:rPr>
        <w:t xml:space="preserve">С учётом осуществленной корректировки тарифов на водоотведение и предписания ФАС России утверждается следующий размер тарифов:   </w:t>
      </w:r>
    </w:p>
    <w:p w:rsidR="00EE4D70" w:rsidRPr="00EE4D70" w:rsidRDefault="00EE4D70" w:rsidP="00EE4D70">
      <w:pPr>
        <w:ind w:left="142" w:firstLine="284"/>
        <w:jc w:val="both"/>
        <w:rPr>
          <w:rFonts w:ascii="PT Astra Serif" w:hAnsi="PT Astra Serif"/>
          <w:sz w:val="24"/>
          <w:szCs w:val="24"/>
        </w:rPr>
      </w:pPr>
      <w:r w:rsidRPr="00EE4D70">
        <w:rPr>
          <w:rFonts w:ascii="PT Astra Serif" w:hAnsi="PT Astra Serif"/>
          <w:sz w:val="24"/>
          <w:szCs w:val="24"/>
        </w:rPr>
        <w:t>- на период с 01.01.2021 по 30.06.2021 в размере 14,47 руб./куб.м (без учёта НДС);</w:t>
      </w: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 xml:space="preserve">     - на период с 01.07.2021 по 31.12.2021 в размере 14,47 руб./куб.м (без учёта НДС).</w:t>
      </w:r>
    </w:p>
    <w:p w:rsidR="00EE4D70" w:rsidRPr="00EE4D70" w:rsidRDefault="00AA45C0" w:rsidP="00EE4D70">
      <w:pPr>
        <w:tabs>
          <w:tab w:val="left" w:pos="2160"/>
        </w:tabs>
        <w:rPr>
          <w:rFonts w:ascii="PT Astra Serif" w:hAnsi="PT Astra Serif"/>
          <w:sz w:val="28"/>
          <w:szCs w:val="28"/>
        </w:rPr>
      </w:pPr>
      <w:r>
        <w:rPr>
          <w:noProof/>
        </w:rPr>
        <w:lastRenderedPageBreak/>
        <w:drawing>
          <wp:inline distT="0" distB="0" distL="0" distR="0">
            <wp:extent cx="6153150" cy="6381750"/>
            <wp:effectExtent l="0" t="0" r="0" b="0"/>
            <wp:docPr id="91"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53150" cy="6381750"/>
                    </a:xfrm>
                    <a:prstGeom prst="rect">
                      <a:avLst/>
                    </a:prstGeom>
                    <a:noFill/>
                    <a:ln>
                      <a:noFill/>
                    </a:ln>
                  </pic:spPr>
                </pic:pic>
              </a:graphicData>
            </a:graphic>
          </wp:inline>
        </w:drawing>
      </w:r>
    </w:p>
    <w:p w:rsidR="00EE4D70" w:rsidRPr="00EE4D70" w:rsidRDefault="00EE4D70" w:rsidP="00EE4D70">
      <w:pPr>
        <w:tabs>
          <w:tab w:val="left" w:pos="2160"/>
        </w:tabs>
        <w:rPr>
          <w:rFonts w:ascii="PT Astra Serif" w:hAnsi="PT Astra Serif"/>
          <w:sz w:val="28"/>
          <w:szCs w:val="28"/>
        </w:rPr>
      </w:pPr>
    </w:p>
    <w:p w:rsidR="00EE4D70" w:rsidRPr="00EE4D70" w:rsidRDefault="00EE4D70" w:rsidP="00EE4D70">
      <w:pPr>
        <w:tabs>
          <w:tab w:val="left" w:pos="2160"/>
        </w:tabs>
        <w:rPr>
          <w:rFonts w:ascii="PT Astra Serif" w:hAnsi="PT Astra Serif"/>
          <w:sz w:val="28"/>
          <w:szCs w:val="28"/>
        </w:rPr>
      </w:pPr>
    </w:p>
    <w:p w:rsidR="00EE4D70" w:rsidRPr="00EE4D70" w:rsidRDefault="00EE4D70" w:rsidP="00EE4D70">
      <w:pPr>
        <w:tabs>
          <w:tab w:val="left" w:pos="2160"/>
        </w:tabs>
        <w:jc w:val="center"/>
        <w:rPr>
          <w:rFonts w:ascii="PT Astra Serif" w:hAnsi="PT Astra Serif"/>
          <w:b/>
          <w:sz w:val="28"/>
          <w:szCs w:val="28"/>
        </w:rPr>
      </w:pPr>
      <w:r w:rsidRPr="00EE4D70">
        <w:rPr>
          <w:rFonts w:ascii="PT Astra Serif" w:hAnsi="PT Astra Serif"/>
          <w:b/>
          <w:sz w:val="28"/>
          <w:szCs w:val="28"/>
        </w:rPr>
        <w:t>Водоотведение (очистка сточных вод)</w:t>
      </w:r>
    </w:p>
    <w:p w:rsidR="00EE4D70" w:rsidRPr="00EE4D70" w:rsidRDefault="00EE4D70" w:rsidP="00EE4D70">
      <w:pPr>
        <w:keepNext/>
        <w:spacing w:before="240" w:after="60"/>
        <w:outlineLvl w:val="0"/>
        <w:rPr>
          <w:rFonts w:ascii="PT Astra Serif" w:hAnsi="PT Astra Serif"/>
          <w:b/>
          <w:bCs/>
          <w:kern w:val="32"/>
          <w:sz w:val="24"/>
          <w:szCs w:val="24"/>
          <w:lang w:val="x-none" w:eastAsia="x-none"/>
        </w:rPr>
      </w:pPr>
      <w:r w:rsidRPr="00EE4D70">
        <w:rPr>
          <w:rFonts w:ascii="PT Astra Serif" w:hAnsi="PT Astra Serif"/>
          <w:b/>
          <w:bCs/>
          <w:kern w:val="32"/>
          <w:sz w:val="24"/>
          <w:szCs w:val="24"/>
          <w:lang w:val="x-none" w:eastAsia="x-none"/>
        </w:rPr>
        <w:t>В соответствии с приказа ФАС России от 04.12.2020 СП № 16422/20  предписано:</w:t>
      </w:r>
    </w:p>
    <w:p w:rsidR="00EE4D70" w:rsidRPr="00EE4D70" w:rsidRDefault="00EE4D70" w:rsidP="00EE4D70">
      <w:pPr>
        <w:tabs>
          <w:tab w:val="left" w:pos="1095"/>
        </w:tabs>
        <w:jc w:val="both"/>
        <w:rPr>
          <w:rFonts w:ascii="PT Astra Serif" w:hAnsi="PT Astra Serif"/>
          <w:sz w:val="24"/>
          <w:szCs w:val="24"/>
        </w:rPr>
      </w:pPr>
      <w:r w:rsidRPr="00EE4D70">
        <w:rPr>
          <w:rFonts w:ascii="PT Astra Serif" w:hAnsi="PT Astra Serif"/>
          <w:sz w:val="24"/>
          <w:szCs w:val="24"/>
        </w:rPr>
        <w:t>1.</w:t>
      </w:r>
      <w:r w:rsidRPr="00EE4D70">
        <w:rPr>
          <w:rFonts w:ascii="PT Astra Serif" w:hAnsi="PT Astra Serif"/>
          <w:sz w:val="24"/>
          <w:szCs w:val="24"/>
        </w:rPr>
        <w:tab/>
        <w:t xml:space="preserve"> Признать орган регулирования нарушившим пункты 25-26 Правил регулирования № 406 при установлении (корректировке) долгосрочных тарифов на водоснабжение и водоотведение для ООО «Ульяновскоблводоканал» на 2017-2019 гг., на 2019-2022 гг., на 2020-2022 гг.</w:t>
      </w:r>
    </w:p>
    <w:p w:rsidR="00EE4D70" w:rsidRPr="00EE4D70" w:rsidRDefault="00EE4D70" w:rsidP="00EE4D70">
      <w:pPr>
        <w:tabs>
          <w:tab w:val="left" w:pos="1020"/>
        </w:tabs>
        <w:ind w:right="-1"/>
        <w:jc w:val="both"/>
        <w:rPr>
          <w:rFonts w:ascii="PT Astra Serif" w:hAnsi="PT Astra Serif"/>
          <w:sz w:val="24"/>
          <w:szCs w:val="24"/>
        </w:rPr>
      </w:pPr>
      <w:r w:rsidRPr="00EE4D70">
        <w:rPr>
          <w:rFonts w:ascii="PT Astra Serif" w:hAnsi="PT Astra Serif"/>
          <w:sz w:val="24"/>
          <w:szCs w:val="24"/>
        </w:rPr>
        <w:t>2.</w:t>
      </w:r>
      <w:r w:rsidRPr="00EE4D70">
        <w:rPr>
          <w:rFonts w:ascii="PT Astra Serif" w:hAnsi="PT Astra Serif"/>
          <w:sz w:val="24"/>
          <w:szCs w:val="24"/>
        </w:rPr>
        <w:tab/>
        <w:t xml:space="preserve">Провести анализ экономически обоснованных затрат согласно пункту 1 мотивировочной части, по итогам которого определить экономически необоснованный размер фактических затрат, понесенных в рамках регулируемых видов деятельности за 2017-2019 гг., а также включенных в состав необходимых валовых выручек ООО «Ульяновскоблводоканал» на 2018-2020гг. при расчете долгосрочных тарифов на услуги водоснабжения и водоотведения по статье «Административные расходы», в том числе по договору оказания услуг по осуществлению полномочий единоличного исполнительного органа ООО «Ульяновскоблводоканал» от 27.12.2013 № РКСМ -2013/12-00, по договору </w:t>
      </w:r>
      <w:r w:rsidRPr="00EE4D70">
        <w:rPr>
          <w:rFonts w:ascii="PT Astra Serif" w:hAnsi="PT Astra Serif"/>
          <w:sz w:val="24"/>
          <w:szCs w:val="24"/>
        </w:rPr>
        <w:lastRenderedPageBreak/>
        <w:t>возмездного оказания услуг по обеспечению экономии транспортных расходов от 16.12.2013 № АТР/08, на международные служебные командировки, на аренду квартир для иногородних сотрудников.</w:t>
      </w:r>
    </w:p>
    <w:p w:rsidR="00EE4D70" w:rsidRPr="00EE4D70" w:rsidRDefault="00EE4D70" w:rsidP="00EE4D70">
      <w:pPr>
        <w:tabs>
          <w:tab w:val="left" w:pos="1020"/>
        </w:tabs>
        <w:ind w:right="-1"/>
        <w:jc w:val="both"/>
        <w:rPr>
          <w:rFonts w:ascii="PT Astra Serif" w:hAnsi="PT Astra Serif"/>
          <w:sz w:val="24"/>
          <w:szCs w:val="24"/>
        </w:rPr>
      </w:pPr>
      <w:r w:rsidRPr="00EE4D70">
        <w:rPr>
          <w:rFonts w:ascii="PT Astra Serif" w:hAnsi="PT Astra Serif"/>
          <w:sz w:val="24"/>
          <w:szCs w:val="24"/>
        </w:rPr>
        <w:t>3.</w:t>
      </w:r>
      <w:r w:rsidRPr="00EE4D70">
        <w:rPr>
          <w:rFonts w:ascii="PT Astra Serif" w:hAnsi="PT Astra Serif"/>
          <w:sz w:val="24"/>
          <w:szCs w:val="24"/>
        </w:rPr>
        <w:tab/>
        <w:t>Определить экономически обоснованный размер необходимых валовых выручек и расчетной предпринимательской прибыли ООО «Ульяновкоблводоканал»в сфере водоснабжения и водоотведения, исключив из состава НВВ экономически необоснованные расходы, отразив результаты указанного расчета в экспертном заключении.</w:t>
      </w:r>
    </w:p>
    <w:p w:rsidR="00EE4D70" w:rsidRPr="00EE4D70" w:rsidRDefault="00EE4D70" w:rsidP="00EE4D70">
      <w:pPr>
        <w:tabs>
          <w:tab w:val="left" w:pos="1020"/>
        </w:tabs>
        <w:ind w:right="-1"/>
        <w:jc w:val="both"/>
        <w:rPr>
          <w:rFonts w:ascii="PT Astra Serif" w:hAnsi="PT Astra Serif"/>
          <w:sz w:val="24"/>
          <w:szCs w:val="24"/>
        </w:rPr>
      </w:pPr>
      <w:r w:rsidRPr="00EE4D70">
        <w:rPr>
          <w:rFonts w:ascii="PT Astra Serif" w:hAnsi="PT Astra Serif"/>
          <w:sz w:val="24"/>
          <w:szCs w:val="24"/>
        </w:rPr>
        <w:t>4.</w:t>
      </w:r>
      <w:r w:rsidRPr="00EE4D70">
        <w:rPr>
          <w:rFonts w:ascii="PT Astra Serif" w:hAnsi="PT Astra Serif"/>
          <w:sz w:val="24"/>
          <w:szCs w:val="24"/>
        </w:rPr>
        <w:tab/>
        <w:t>Отразить в экспертном заключении по расчету тарифов ООО «Ульяновскоблводоканал» на водоотведение на долгосрочный период регулирования 2020-2022 гг. информацию о размере затрат на плату за негативное воздействие на работу централизованной системы водоотведения, полученной от потребителей за 2018 и 2019 гг., а также об ее использовании, отразив соответствующие расчеты в экспертном заключении.</w:t>
      </w:r>
    </w:p>
    <w:p w:rsidR="00EE4D70" w:rsidRPr="00EE4D70" w:rsidRDefault="00EE4D70" w:rsidP="00EE4D70">
      <w:pPr>
        <w:tabs>
          <w:tab w:val="left" w:pos="1020"/>
        </w:tabs>
        <w:ind w:right="-1"/>
        <w:jc w:val="both"/>
        <w:rPr>
          <w:rFonts w:ascii="PT Astra Serif" w:hAnsi="PT Astra Serif"/>
          <w:sz w:val="24"/>
          <w:szCs w:val="24"/>
        </w:rPr>
      </w:pPr>
    </w:p>
    <w:p w:rsidR="00EE4D70" w:rsidRPr="00EE4D70" w:rsidRDefault="00EE4D70" w:rsidP="00EE4D70">
      <w:pPr>
        <w:tabs>
          <w:tab w:val="left" w:pos="1020"/>
        </w:tabs>
        <w:ind w:right="-1"/>
        <w:jc w:val="center"/>
        <w:rPr>
          <w:rFonts w:ascii="PT Astra Serif" w:hAnsi="PT Astra Serif"/>
          <w:b/>
          <w:sz w:val="24"/>
          <w:szCs w:val="24"/>
        </w:rPr>
      </w:pPr>
      <w:r w:rsidRPr="00EE4D70">
        <w:rPr>
          <w:rFonts w:ascii="PT Astra Serif" w:hAnsi="PT Astra Serif"/>
          <w:b/>
          <w:sz w:val="24"/>
          <w:szCs w:val="24"/>
        </w:rPr>
        <w:t xml:space="preserve">Анализ статьи «Административные расходы» за </w:t>
      </w:r>
    </w:p>
    <w:p w:rsidR="00EE4D70" w:rsidRPr="00EE4D70" w:rsidRDefault="00EE4D70" w:rsidP="00EE4D70">
      <w:pPr>
        <w:tabs>
          <w:tab w:val="left" w:pos="1020"/>
        </w:tabs>
        <w:ind w:right="-1"/>
        <w:jc w:val="center"/>
        <w:rPr>
          <w:rFonts w:ascii="PT Astra Serif" w:hAnsi="PT Astra Serif"/>
          <w:b/>
          <w:sz w:val="24"/>
          <w:szCs w:val="24"/>
        </w:rPr>
      </w:pPr>
      <w:r w:rsidRPr="00EE4D70">
        <w:rPr>
          <w:rFonts w:ascii="PT Astra Serif" w:hAnsi="PT Astra Serif"/>
          <w:b/>
          <w:sz w:val="24"/>
          <w:szCs w:val="24"/>
        </w:rPr>
        <w:t>2017-2020 гг.</w:t>
      </w:r>
    </w:p>
    <w:p w:rsidR="00EE4D70" w:rsidRPr="00EE4D70" w:rsidRDefault="00EE4D70" w:rsidP="00EE4D70">
      <w:pPr>
        <w:rPr>
          <w:sz w:val="24"/>
          <w:szCs w:val="24"/>
          <w:lang w:eastAsia="x-none"/>
        </w:rPr>
      </w:pPr>
    </w:p>
    <w:p w:rsidR="00EE4D70" w:rsidRPr="00EE4D70" w:rsidRDefault="00EE4D70" w:rsidP="00EE4D70">
      <w:pPr>
        <w:tabs>
          <w:tab w:val="left" w:pos="3885"/>
          <w:tab w:val="left" w:pos="9356"/>
        </w:tabs>
        <w:ind w:right="424"/>
        <w:rPr>
          <w:lang w:eastAsia="x-none"/>
        </w:rPr>
      </w:pPr>
      <w:r w:rsidRPr="00EE4D70">
        <w:rPr>
          <w:lang w:eastAsia="x-none"/>
        </w:rPr>
        <w:tab/>
      </w:r>
      <w:r w:rsidR="00AA45C0">
        <w:rPr>
          <w:noProof/>
        </w:rPr>
        <w:drawing>
          <wp:inline distT="0" distB="0" distL="0" distR="0">
            <wp:extent cx="6153150" cy="4581525"/>
            <wp:effectExtent l="0" t="0" r="0" b="0"/>
            <wp:docPr id="92"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53150" cy="4581525"/>
                    </a:xfrm>
                    <a:prstGeom prst="rect">
                      <a:avLst/>
                    </a:prstGeom>
                    <a:noFill/>
                    <a:ln>
                      <a:noFill/>
                    </a:ln>
                  </pic:spPr>
                </pic:pic>
              </a:graphicData>
            </a:graphic>
          </wp:inline>
        </w:drawing>
      </w:r>
    </w:p>
    <w:p w:rsidR="00EE4D70" w:rsidRPr="00EE4D70" w:rsidRDefault="00EE4D70" w:rsidP="00EE4D70">
      <w:pPr>
        <w:tabs>
          <w:tab w:val="left" w:pos="5610"/>
        </w:tabs>
        <w:ind w:right="-1"/>
        <w:jc w:val="center"/>
        <w:rPr>
          <w:rFonts w:ascii="PT Astra Serif" w:hAnsi="PT Astra Serif"/>
          <w:sz w:val="28"/>
          <w:szCs w:val="28"/>
        </w:rPr>
      </w:pPr>
    </w:p>
    <w:p w:rsidR="00EE4D70" w:rsidRPr="00EE4D70" w:rsidRDefault="00EE4D70" w:rsidP="00EE4D70">
      <w:pPr>
        <w:tabs>
          <w:tab w:val="left" w:pos="1020"/>
        </w:tabs>
        <w:ind w:right="-1" w:firstLine="426"/>
        <w:jc w:val="both"/>
        <w:rPr>
          <w:rFonts w:ascii="PT Astra Serif" w:hAnsi="PT Astra Serif"/>
          <w:b/>
          <w:sz w:val="24"/>
          <w:szCs w:val="24"/>
        </w:rPr>
      </w:pPr>
      <w:r w:rsidRPr="00EE4D70">
        <w:rPr>
          <w:rFonts w:ascii="PT Astra Serif" w:hAnsi="PT Astra Serif"/>
          <w:b/>
          <w:sz w:val="28"/>
          <w:szCs w:val="28"/>
        </w:rPr>
        <w:t xml:space="preserve">  </w:t>
      </w:r>
      <w:r w:rsidRPr="00EE4D70">
        <w:rPr>
          <w:rFonts w:ascii="PT Astra Serif" w:hAnsi="PT Astra Serif"/>
          <w:b/>
          <w:sz w:val="24"/>
          <w:szCs w:val="24"/>
        </w:rPr>
        <w:t>Таким образом, анализ фактических затрат, понесенных в рамках регулируемых видов деятельности за 2017-2020 гг., показал отсутствие экономически необоснованных расходов в составе необходимой валовой выручки, в том числе по договору оказания услуг по осуществлению полномочий единоличного исполнительного органа ООО «Ульяновскоблводоканал» от 27.12.2013 № РКСМ -2013/12-00, по договору возмездного оказания услуг по обеспечению экономии транспортных расходов от 16.12.2013 № АТР/08, на международные служебные командировки, на аренду квартир для иногородних сотрудников.</w:t>
      </w:r>
    </w:p>
    <w:p w:rsidR="00EE4D70" w:rsidRPr="00EE4D70" w:rsidRDefault="00EE4D70" w:rsidP="00EE4D70">
      <w:pPr>
        <w:tabs>
          <w:tab w:val="left" w:pos="1020"/>
        </w:tabs>
        <w:ind w:right="-1" w:firstLine="426"/>
        <w:jc w:val="both"/>
        <w:rPr>
          <w:rFonts w:ascii="PT Astra Serif" w:hAnsi="PT Astra Serif"/>
          <w:sz w:val="24"/>
          <w:szCs w:val="24"/>
        </w:rPr>
      </w:pPr>
    </w:p>
    <w:p w:rsidR="00EE4D70" w:rsidRPr="00EE4D70" w:rsidRDefault="00EE4D70" w:rsidP="00EE4D70">
      <w:pPr>
        <w:tabs>
          <w:tab w:val="left" w:pos="1020"/>
        </w:tabs>
        <w:ind w:right="-1" w:firstLine="426"/>
        <w:jc w:val="center"/>
        <w:rPr>
          <w:rFonts w:ascii="PT Astra Serif" w:hAnsi="PT Astra Serif"/>
          <w:b/>
          <w:sz w:val="24"/>
          <w:szCs w:val="24"/>
        </w:rPr>
      </w:pPr>
      <w:r w:rsidRPr="00EE4D70">
        <w:rPr>
          <w:rFonts w:ascii="PT Astra Serif" w:hAnsi="PT Astra Serif"/>
          <w:b/>
          <w:sz w:val="24"/>
          <w:szCs w:val="24"/>
        </w:rPr>
        <w:lastRenderedPageBreak/>
        <w:t>Анализ затрат, осуществленных за счет платы за негативное воздействие на работу централизованной системы</w:t>
      </w:r>
    </w:p>
    <w:p w:rsidR="00EE4D70" w:rsidRPr="00EE4D70" w:rsidRDefault="00EE4D70" w:rsidP="00EE4D70">
      <w:pPr>
        <w:tabs>
          <w:tab w:val="left" w:pos="1020"/>
        </w:tabs>
        <w:ind w:right="-1" w:firstLine="426"/>
        <w:jc w:val="both"/>
        <w:rPr>
          <w:rFonts w:ascii="PT Astra Serif" w:hAnsi="PT Astra Serif"/>
          <w:sz w:val="24"/>
          <w:szCs w:val="24"/>
        </w:rPr>
      </w:pPr>
    </w:p>
    <w:p w:rsidR="00EE4D70" w:rsidRPr="00EE4D70" w:rsidRDefault="00EE4D70" w:rsidP="00EE4D70">
      <w:pPr>
        <w:tabs>
          <w:tab w:val="left" w:pos="1020"/>
        </w:tabs>
        <w:ind w:right="-1" w:firstLine="426"/>
        <w:jc w:val="both"/>
        <w:rPr>
          <w:rFonts w:ascii="PT Astra Serif" w:hAnsi="PT Astra Serif"/>
          <w:sz w:val="24"/>
          <w:szCs w:val="24"/>
        </w:rPr>
      </w:pPr>
      <w:r w:rsidRPr="00EE4D70">
        <w:rPr>
          <w:sz w:val="24"/>
          <w:szCs w:val="24"/>
        </w:rPr>
        <w:t xml:space="preserve">За 2018-2019 годы </w:t>
      </w:r>
      <w:r w:rsidRPr="00EE4D70">
        <w:rPr>
          <w:rFonts w:ascii="PT Astra Serif" w:hAnsi="PT Astra Serif"/>
          <w:sz w:val="24"/>
          <w:szCs w:val="24"/>
        </w:rPr>
        <w:t>плата за негативное воздействие на работу централизованной системы получена в размере  65585,15 тыс.руб., израсходовано 69639,08 тыс. руб.</w:t>
      </w:r>
    </w:p>
    <w:p w:rsidR="00EE4D70" w:rsidRPr="00EE4D70" w:rsidRDefault="00EE4D70" w:rsidP="00EE4D70">
      <w:pPr>
        <w:tabs>
          <w:tab w:val="left" w:pos="1020"/>
        </w:tabs>
        <w:ind w:right="-1" w:firstLine="426"/>
        <w:jc w:val="both"/>
        <w:rPr>
          <w:rFonts w:ascii="PT Astra Serif" w:hAnsi="PT Astra Serif"/>
          <w:sz w:val="24"/>
          <w:szCs w:val="24"/>
        </w:rPr>
      </w:pPr>
      <w:r w:rsidRPr="00EE4D70">
        <w:rPr>
          <w:rFonts w:ascii="PT Astra Serif" w:hAnsi="PT Astra Serif"/>
          <w:sz w:val="24"/>
          <w:szCs w:val="24"/>
        </w:rPr>
        <w:t>За счет указанных источников были осуществлены следующие мероприятия:</w:t>
      </w:r>
    </w:p>
    <w:p w:rsidR="00EE4D70" w:rsidRPr="00EE4D70" w:rsidRDefault="00EE4D70" w:rsidP="00EE4D70">
      <w:pPr>
        <w:tabs>
          <w:tab w:val="left" w:pos="1020"/>
        </w:tabs>
        <w:rPr>
          <w:szCs w:val="24"/>
          <w:lang w:eastAsia="x-none"/>
        </w:rPr>
      </w:pPr>
    </w:p>
    <w:p w:rsidR="00EE4D70" w:rsidRPr="00EE4D70" w:rsidRDefault="00AA45C0" w:rsidP="00CD466F">
      <w:pPr>
        <w:tabs>
          <w:tab w:val="left" w:pos="1020"/>
        </w:tabs>
        <w:ind w:left="-426" w:right="-1" w:firstLine="426"/>
        <w:jc w:val="both"/>
        <w:rPr>
          <w:rFonts w:ascii="PT Astra Serif" w:hAnsi="PT Astra Serif"/>
          <w:sz w:val="28"/>
          <w:szCs w:val="28"/>
          <w:lang w:eastAsia="x-none"/>
        </w:rPr>
      </w:pPr>
      <w:r>
        <w:rPr>
          <w:noProof/>
          <w:sz w:val="28"/>
          <w:szCs w:val="24"/>
        </w:rPr>
        <w:drawing>
          <wp:inline distT="0" distB="0" distL="0" distR="0">
            <wp:extent cx="6096000" cy="6848475"/>
            <wp:effectExtent l="0" t="0" r="0" b="9525"/>
            <wp:docPr id="93"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6000" cy="6848475"/>
                    </a:xfrm>
                    <a:prstGeom prst="rect">
                      <a:avLst/>
                    </a:prstGeom>
                    <a:noFill/>
                    <a:ln>
                      <a:noFill/>
                    </a:ln>
                  </pic:spPr>
                </pic:pic>
              </a:graphicData>
            </a:graphic>
          </wp:inline>
        </w:drawing>
      </w:r>
    </w:p>
    <w:p w:rsidR="00EE4D70" w:rsidRPr="00EE4D70" w:rsidRDefault="00EE4D70" w:rsidP="00EE4D70">
      <w:pPr>
        <w:ind w:right="-1"/>
        <w:jc w:val="both"/>
        <w:rPr>
          <w:rFonts w:ascii="PT Astra Serif" w:hAnsi="PT Astra Serif"/>
          <w:b/>
          <w:sz w:val="24"/>
          <w:szCs w:val="24"/>
        </w:rPr>
      </w:pPr>
      <w:r w:rsidRPr="00EE4D70">
        <w:rPr>
          <w:rFonts w:ascii="PT Astra Serif" w:hAnsi="PT Astra Serif"/>
          <w:sz w:val="28"/>
          <w:szCs w:val="28"/>
        </w:rPr>
        <w:tab/>
      </w:r>
      <w:r w:rsidRPr="00EE4D70">
        <w:rPr>
          <w:rFonts w:ascii="PT Astra Serif" w:hAnsi="PT Astra Serif"/>
          <w:b/>
          <w:sz w:val="24"/>
          <w:szCs w:val="24"/>
        </w:rPr>
        <w:t>Таким образом, установлено, что средства, полученные за счет платы за негативное воздействие на работу централизованной системы водоотведения в 2018-2019 годах направлены на финансирование мероприятий в сфере водоотведения.</w:t>
      </w:r>
    </w:p>
    <w:p w:rsidR="00EE4D70" w:rsidRPr="00EE4D70" w:rsidRDefault="00EE4D70" w:rsidP="00EE4D70">
      <w:pPr>
        <w:ind w:right="-399"/>
        <w:jc w:val="center"/>
        <w:rPr>
          <w:rFonts w:ascii="PT Astra Serif" w:hAnsi="PT Astra Serif"/>
          <w:b/>
          <w:sz w:val="24"/>
          <w:szCs w:val="24"/>
        </w:rPr>
      </w:pPr>
    </w:p>
    <w:p w:rsidR="00EE4D70" w:rsidRPr="00EE4D70" w:rsidRDefault="00EE4D70" w:rsidP="00EE4D70">
      <w:pPr>
        <w:ind w:right="-399"/>
        <w:jc w:val="center"/>
        <w:rPr>
          <w:rFonts w:ascii="PT Astra Serif" w:hAnsi="PT Astra Serif"/>
          <w:b/>
          <w:sz w:val="24"/>
          <w:szCs w:val="24"/>
        </w:rPr>
      </w:pPr>
      <w:r w:rsidRPr="00EE4D70">
        <w:rPr>
          <w:rFonts w:ascii="PT Astra Serif" w:hAnsi="PT Astra Serif"/>
          <w:b/>
          <w:sz w:val="24"/>
          <w:szCs w:val="24"/>
        </w:rPr>
        <w:t>Определение объема очистки сточных вод.</w:t>
      </w:r>
    </w:p>
    <w:p w:rsidR="00EE4D70" w:rsidRPr="00EE4D70" w:rsidRDefault="00EE4D70" w:rsidP="00EE4D70">
      <w:pPr>
        <w:ind w:firstLine="709"/>
        <w:jc w:val="both"/>
        <w:rPr>
          <w:rFonts w:ascii="PT Astra Serif" w:hAnsi="PT Astra Serif"/>
          <w:sz w:val="24"/>
          <w:szCs w:val="24"/>
        </w:rPr>
      </w:pPr>
      <w:r w:rsidRPr="00EE4D70">
        <w:rPr>
          <w:rFonts w:ascii="PT Astra Serif" w:hAnsi="PT Astra Serif"/>
          <w:sz w:val="24"/>
          <w:szCs w:val="24"/>
        </w:rPr>
        <w:t xml:space="preserve">Экспертами была проанализирована статистическая и бухгалтерская отчетность предоставленной предприятием, объем принятых сточных вод от абонентов за 2019 год составил 9513,0 тыс. куб. м. Кроме того, в соответствии с материалами тарифных дел ООО </w:t>
      </w:r>
      <w:r w:rsidRPr="00EE4D70">
        <w:rPr>
          <w:rFonts w:ascii="PT Astra Serif" w:hAnsi="PT Astra Serif"/>
          <w:sz w:val="24"/>
          <w:szCs w:val="24"/>
        </w:rPr>
        <w:lastRenderedPageBreak/>
        <w:t>«Ульяновский областной водоканал» фактический неорганизованный приток за 2019 год составил 9094 тыс. куб.м. Однако, объем сточных вод, поступивших на очистные сооружения в размере 18607 тыс.куб./м в расчет тарифа не берется, потому что при заключении концессионного соглашения от 08.12.2017 № 39-д согласован объем сточных вод на 2021 год в размере 12900 тыс. куб.м. (письмо от 04.08.2017 № 06-0738).</w:t>
      </w:r>
    </w:p>
    <w:p w:rsidR="00EE4D70" w:rsidRPr="00EE4D70" w:rsidRDefault="00EE4D70" w:rsidP="00EE4D70">
      <w:pPr>
        <w:ind w:firstLine="709"/>
        <w:jc w:val="both"/>
        <w:rPr>
          <w:rFonts w:ascii="PT Astra Serif" w:hAnsi="PT Astra Serif"/>
          <w:b/>
          <w:sz w:val="24"/>
          <w:szCs w:val="24"/>
        </w:rPr>
      </w:pPr>
    </w:p>
    <w:p w:rsidR="00EE4D70" w:rsidRPr="00EE4D70" w:rsidRDefault="00EE4D70" w:rsidP="00EE4D70">
      <w:pPr>
        <w:ind w:firstLine="709"/>
        <w:jc w:val="both"/>
        <w:rPr>
          <w:rFonts w:ascii="PT Astra Serif" w:hAnsi="PT Astra Serif"/>
          <w:b/>
          <w:sz w:val="24"/>
          <w:szCs w:val="24"/>
        </w:rPr>
      </w:pPr>
      <w:r w:rsidRPr="00EE4D70">
        <w:rPr>
          <w:rFonts w:ascii="PT Astra Serif" w:hAnsi="PT Astra Serif"/>
          <w:b/>
          <w:sz w:val="24"/>
          <w:szCs w:val="24"/>
        </w:rPr>
        <w:t>Экспертами принято решение принять в расчет тарифов на очистку сточных вод объемы в размере 12900 тыс. куб.м.</w:t>
      </w:r>
    </w:p>
    <w:p w:rsidR="00EE4D70" w:rsidRPr="00EE4D70" w:rsidRDefault="00EE4D70" w:rsidP="00EE4D70">
      <w:pPr>
        <w:ind w:firstLine="708"/>
        <w:jc w:val="center"/>
        <w:rPr>
          <w:rFonts w:ascii="PT Astra Serif" w:hAnsi="PT Astra Serif"/>
          <w:b/>
          <w:sz w:val="24"/>
          <w:szCs w:val="24"/>
        </w:rPr>
      </w:pPr>
    </w:p>
    <w:p w:rsidR="00EE4D70" w:rsidRPr="00EE4D70" w:rsidRDefault="00EE4D70" w:rsidP="00EE4D70">
      <w:pPr>
        <w:ind w:firstLine="708"/>
        <w:jc w:val="center"/>
        <w:rPr>
          <w:rFonts w:ascii="PT Astra Serif" w:hAnsi="PT Astra Serif"/>
          <w:b/>
          <w:sz w:val="24"/>
          <w:szCs w:val="24"/>
        </w:rPr>
      </w:pPr>
      <w:r w:rsidRPr="00EE4D70">
        <w:rPr>
          <w:rFonts w:ascii="PT Astra Serif" w:hAnsi="PT Astra Serif"/>
          <w:b/>
          <w:sz w:val="24"/>
          <w:szCs w:val="24"/>
        </w:rPr>
        <w:t>Расчет тарифов на водоотведение</w:t>
      </w:r>
    </w:p>
    <w:p w:rsidR="00EE4D70" w:rsidRPr="00EE4D70" w:rsidRDefault="00EE4D70" w:rsidP="00EE4D70">
      <w:pPr>
        <w:autoSpaceDE w:val="0"/>
        <w:autoSpaceDN w:val="0"/>
        <w:ind w:firstLine="708"/>
        <w:jc w:val="center"/>
        <w:rPr>
          <w:rFonts w:ascii="PT Astra Serif" w:hAnsi="PT Astra Serif"/>
          <w:b/>
          <w:color w:val="000000"/>
          <w:sz w:val="24"/>
          <w:szCs w:val="24"/>
        </w:rPr>
      </w:pPr>
      <w:r w:rsidRPr="00EE4D70">
        <w:rPr>
          <w:rFonts w:ascii="PT Astra Serif" w:hAnsi="PT Astra Serif"/>
          <w:b/>
          <w:color w:val="000000"/>
          <w:sz w:val="24"/>
          <w:szCs w:val="24"/>
        </w:rPr>
        <w:t>Корректировка необходимой валовой выручки</w:t>
      </w:r>
    </w:p>
    <w:p w:rsidR="00EE4D70" w:rsidRPr="00EE4D70" w:rsidRDefault="00EE4D70" w:rsidP="00EE4D70">
      <w:pPr>
        <w:autoSpaceDE w:val="0"/>
        <w:autoSpaceDN w:val="0"/>
        <w:adjustRightInd w:val="0"/>
        <w:ind w:firstLine="540"/>
        <w:jc w:val="both"/>
        <w:rPr>
          <w:rFonts w:ascii="PT Astra Serif" w:hAnsi="PT Astra Serif" w:cs="PT Astra Serif"/>
          <w:sz w:val="24"/>
          <w:szCs w:val="24"/>
        </w:rPr>
      </w:pPr>
      <w:r w:rsidRPr="00EE4D70">
        <w:rPr>
          <w:rFonts w:ascii="PT Astra Serif" w:hAnsi="PT Astra Serif" w:cs="PT Astra Serif"/>
          <w:sz w:val="24"/>
          <w:szCs w:val="24"/>
        </w:rPr>
        <w:t xml:space="preserve">Корректировка необходимой валовой выручки осуществляется по </w:t>
      </w:r>
      <w:hyperlink r:id="rId121" w:anchor="Par4" w:history="1">
        <w:r w:rsidRPr="00EE4D70">
          <w:rPr>
            <w:rFonts w:ascii="PT Astra Serif" w:hAnsi="PT Astra Serif" w:cs="PT Astra Serif"/>
            <w:color w:val="0000FF"/>
            <w:sz w:val="24"/>
            <w:szCs w:val="24"/>
            <w:u w:val="single"/>
          </w:rPr>
          <w:t>формулам 32</w:t>
        </w:r>
      </w:hyperlink>
      <w:r w:rsidRPr="00EE4D70">
        <w:rPr>
          <w:rFonts w:ascii="PT Astra Serif" w:hAnsi="PT Astra Serif" w:cs="PT Astra Serif"/>
          <w:sz w:val="24"/>
          <w:szCs w:val="24"/>
        </w:rPr>
        <w:t xml:space="preserve"> и </w:t>
      </w:r>
      <w:hyperlink r:id="rId122" w:anchor="Par2" w:history="1">
        <w:r w:rsidRPr="00EE4D70">
          <w:rPr>
            <w:rFonts w:ascii="PT Astra Serif" w:hAnsi="PT Astra Serif" w:cs="PT Astra Serif"/>
            <w:color w:val="0000FF"/>
            <w:sz w:val="24"/>
            <w:szCs w:val="24"/>
            <w:u w:val="single"/>
          </w:rPr>
          <w:t>32.1</w:t>
        </w:r>
      </w:hyperlink>
      <w:r w:rsidRPr="00EE4D70">
        <w:rPr>
          <w:rFonts w:ascii="PT Astra Serif" w:hAnsi="PT Astra Serif" w:cs="PT Astra Serif"/>
          <w:sz w:val="24"/>
          <w:szCs w:val="24"/>
        </w:rPr>
        <w:t xml:space="preserve">. При этом </w:t>
      </w:r>
      <w:hyperlink r:id="rId123" w:anchor="Par4" w:history="1">
        <w:r w:rsidRPr="00EE4D70">
          <w:rPr>
            <w:rFonts w:ascii="PT Astra Serif" w:hAnsi="PT Astra Serif" w:cs="PT Astra Serif"/>
            <w:color w:val="0000FF"/>
            <w:sz w:val="24"/>
            <w:szCs w:val="24"/>
            <w:u w:val="single"/>
          </w:rPr>
          <w:t>формула 32</w:t>
        </w:r>
      </w:hyperlink>
      <w:r w:rsidRPr="00EE4D70">
        <w:rPr>
          <w:rFonts w:ascii="PT Astra Serif" w:hAnsi="PT Astra Serif" w:cs="PT Astra Serif"/>
          <w:sz w:val="24"/>
          <w:szCs w:val="24"/>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124" w:anchor="Par2" w:history="1">
        <w:r w:rsidRPr="00EE4D70">
          <w:rPr>
            <w:rFonts w:ascii="PT Astra Serif" w:hAnsi="PT Astra Serif" w:cs="PT Astra Serif"/>
            <w:color w:val="0000FF"/>
            <w:sz w:val="24"/>
            <w:szCs w:val="24"/>
            <w:u w:val="single"/>
          </w:rPr>
          <w:t>формула 32.1</w:t>
        </w:r>
      </w:hyperlink>
      <w:r w:rsidRPr="00EE4D70">
        <w:rPr>
          <w:rFonts w:ascii="PT Astra Serif" w:hAnsi="PT Astra Serif" w:cs="PT Astra Serif"/>
          <w:sz w:val="24"/>
          <w:szCs w:val="24"/>
        </w:rPr>
        <w:t xml:space="preserve"> - с применением метода доходности инвестированного капитала.</w:t>
      </w:r>
    </w:p>
    <w:p w:rsidR="00EE4D70" w:rsidRPr="00EE4D70" w:rsidRDefault="00AA45C0" w:rsidP="00EE4D70">
      <w:pPr>
        <w:autoSpaceDE w:val="0"/>
        <w:autoSpaceDN w:val="0"/>
        <w:adjustRightInd w:val="0"/>
        <w:jc w:val="center"/>
        <w:rPr>
          <w:rFonts w:ascii="PT Astra Serif" w:hAnsi="PT Astra Serif" w:cs="PT Astra Serif"/>
          <w:color w:val="FF0000"/>
          <w:sz w:val="24"/>
          <w:szCs w:val="24"/>
        </w:rPr>
      </w:pPr>
      <w:r>
        <w:rPr>
          <w:rFonts w:ascii="PT Astra Serif" w:hAnsi="PT Astra Serif" w:cs="PT Astra Serif"/>
          <w:noProof/>
          <w:position w:val="-9"/>
          <w:sz w:val="24"/>
          <w:szCs w:val="24"/>
        </w:rPr>
        <w:drawing>
          <wp:inline distT="0" distB="0" distL="0" distR="0">
            <wp:extent cx="6477000" cy="295275"/>
            <wp:effectExtent l="0" t="0" r="0" b="0"/>
            <wp:docPr id="94"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0" cy="295275"/>
                    </a:xfrm>
                    <a:prstGeom prst="rect">
                      <a:avLst/>
                    </a:prstGeom>
                    <a:noFill/>
                    <a:ln>
                      <a:noFill/>
                    </a:ln>
                  </pic:spPr>
                </pic:pic>
              </a:graphicData>
            </a:graphic>
          </wp:inline>
        </w:drawing>
      </w:r>
    </w:p>
    <w:p w:rsidR="00EE4D70" w:rsidRPr="00EE4D70" w:rsidRDefault="00AA45C0" w:rsidP="00EE4D70">
      <w:pPr>
        <w:autoSpaceDE w:val="0"/>
        <w:autoSpaceDN w:val="0"/>
        <w:adjustRightInd w:val="0"/>
        <w:jc w:val="center"/>
        <w:rPr>
          <w:rFonts w:ascii="PT Astra Serif" w:hAnsi="PT Astra Serif" w:cs="PT Astra Serif"/>
          <w:sz w:val="24"/>
          <w:szCs w:val="24"/>
        </w:rPr>
      </w:pPr>
      <w:r>
        <w:rPr>
          <w:rFonts w:ascii="PT Astra Serif" w:hAnsi="PT Astra Serif" w:cs="PT Astra Serif"/>
          <w:noProof/>
          <w:position w:val="-6"/>
          <w:sz w:val="24"/>
          <w:szCs w:val="24"/>
        </w:rPr>
        <w:drawing>
          <wp:inline distT="0" distB="0" distL="0" distR="0">
            <wp:extent cx="6477000" cy="257175"/>
            <wp:effectExtent l="0" t="0" r="0" b="0"/>
            <wp:docPr id="95"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0" cy="257175"/>
                    </a:xfrm>
                    <a:prstGeom prst="rect">
                      <a:avLst/>
                    </a:prstGeom>
                    <a:noFill/>
                    <a:ln>
                      <a:noFill/>
                    </a:ln>
                  </pic:spPr>
                </pic:pic>
              </a:graphicData>
            </a:graphic>
          </wp:inline>
        </w:drawing>
      </w:r>
    </w:p>
    <w:p w:rsidR="00EE4D70" w:rsidRPr="00EE4D70" w:rsidRDefault="00EE4D70" w:rsidP="00EE4D70">
      <w:pPr>
        <w:autoSpaceDE w:val="0"/>
        <w:autoSpaceDN w:val="0"/>
        <w:adjustRightInd w:val="0"/>
        <w:ind w:firstLine="540"/>
        <w:jc w:val="both"/>
        <w:rPr>
          <w:rFonts w:ascii="PT Astra Serif" w:hAnsi="PT Astra Serif" w:cs="PT Astra Serif"/>
          <w:sz w:val="24"/>
          <w:szCs w:val="24"/>
        </w:rPr>
      </w:pPr>
      <w:r w:rsidRPr="00EE4D70">
        <w:rPr>
          <w:rFonts w:ascii="PT Astra Serif" w:hAnsi="PT Astra Serif" w:cs="PT Astra Serif"/>
          <w:sz w:val="24"/>
          <w:szCs w:val="24"/>
        </w:rPr>
        <w:t>где:</w:t>
      </w:r>
    </w:p>
    <w:p w:rsidR="00EE4D70" w:rsidRPr="00EE4D70" w:rsidRDefault="00AA45C0" w:rsidP="00EE4D70">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extent cx="628650" cy="333375"/>
            <wp:effectExtent l="0" t="0" r="0" b="0"/>
            <wp:docPr id="96"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EE4D70" w:rsidRPr="00EE4D70" w:rsidRDefault="00AA45C0" w:rsidP="00EE4D70">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extent cx="476250" cy="333375"/>
            <wp:effectExtent l="0" t="0" r="0" b="0"/>
            <wp:docPr id="97"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25" w:history="1">
        <w:r w:rsidR="00EE4D70" w:rsidRPr="00EE4D70">
          <w:rPr>
            <w:rFonts w:ascii="PT Astra Serif" w:hAnsi="PT Astra Serif" w:cs="PT Astra Serif"/>
            <w:color w:val="0000FF"/>
            <w:sz w:val="24"/>
            <w:szCs w:val="24"/>
            <w:u w:val="single"/>
          </w:rPr>
          <w:t>подпункте "в" пункта 16</w:t>
        </w:r>
      </w:hyperlink>
      <w:r w:rsidR="00EE4D70" w:rsidRPr="00EE4D70">
        <w:rPr>
          <w:rFonts w:ascii="PT Astra Serif" w:hAnsi="PT Astra Serif" w:cs="PT Astra Serif"/>
          <w:sz w:val="24"/>
          <w:szCs w:val="24"/>
        </w:rPr>
        <w:t xml:space="preserve"> настоящих Методических указаний) в соответствии с </w:t>
      </w:r>
      <w:hyperlink r:id="rId126" w:history="1">
        <w:r w:rsidR="00EE4D70" w:rsidRPr="00EE4D70">
          <w:rPr>
            <w:rFonts w:ascii="PT Astra Serif" w:hAnsi="PT Astra Serif" w:cs="PT Astra Serif"/>
            <w:color w:val="0000FF"/>
            <w:sz w:val="24"/>
            <w:szCs w:val="24"/>
            <w:u w:val="single"/>
          </w:rPr>
          <w:t>формулой (39)</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95300" cy="333375"/>
            <wp:effectExtent l="0" t="0" r="0" b="0"/>
            <wp:docPr id="98"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127" w:history="1">
        <w:r w:rsidR="00EE4D70" w:rsidRPr="00EE4D70">
          <w:rPr>
            <w:rFonts w:ascii="PT Astra Serif" w:hAnsi="PT Astra Serif" w:cs="PT Astra Serif"/>
            <w:color w:val="0000FF"/>
            <w:sz w:val="24"/>
            <w:szCs w:val="24"/>
            <w:u w:val="single"/>
          </w:rPr>
          <w:t>пунктами 49</w:t>
        </w:r>
      </w:hyperlink>
      <w:r w:rsidR="00EE4D70" w:rsidRPr="00EE4D70">
        <w:rPr>
          <w:rFonts w:ascii="PT Astra Serif" w:hAnsi="PT Astra Serif" w:cs="PT Astra Serif"/>
          <w:sz w:val="24"/>
          <w:szCs w:val="24"/>
        </w:rPr>
        <w:t xml:space="preserve"> и </w:t>
      </w:r>
      <w:hyperlink r:id="rId128" w:history="1">
        <w:r w:rsidR="00EE4D70" w:rsidRPr="00EE4D70">
          <w:rPr>
            <w:rFonts w:ascii="PT Astra Serif" w:hAnsi="PT Astra Serif" w:cs="PT Astra Serif"/>
            <w:color w:val="0000FF"/>
            <w:sz w:val="24"/>
            <w:szCs w:val="24"/>
            <w:u w:val="single"/>
          </w:rPr>
          <w:t>88</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66725" cy="333375"/>
            <wp:effectExtent l="0" t="0" r="0" b="0"/>
            <wp:docPr id="99"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129" w:history="1">
        <w:r w:rsidR="00EE4D70" w:rsidRPr="00EE4D70">
          <w:rPr>
            <w:rFonts w:ascii="PT Astra Serif" w:hAnsi="PT Astra Serif" w:cs="PT Astra Serif"/>
            <w:color w:val="0000FF"/>
            <w:sz w:val="24"/>
            <w:szCs w:val="24"/>
            <w:u w:val="single"/>
          </w:rPr>
          <w:t>формулой (39.1)</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100"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нормативной прибыли на год i долгосрочного периода регулирования, определяемая в соответствии с </w:t>
      </w:r>
      <w:hyperlink r:id="rId130" w:history="1">
        <w:r w:rsidR="00EE4D70" w:rsidRPr="00EE4D70">
          <w:rPr>
            <w:rFonts w:ascii="PT Astra Serif" w:hAnsi="PT Astra Serif" w:cs="PT Astra Serif"/>
            <w:color w:val="0000FF"/>
            <w:sz w:val="24"/>
            <w:szCs w:val="24"/>
            <w:u w:val="single"/>
          </w:rPr>
          <w:t>пунктом 86</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352425" cy="333375"/>
            <wp:effectExtent l="0" t="0" r="0" b="0"/>
            <wp:docPr id="10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амортизации на год i долгосрочного периода регулирования, определяемая в соответствии с </w:t>
      </w:r>
      <w:hyperlink r:id="rId131" w:history="1">
        <w:r w:rsidR="00EE4D70" w:rsidRPr="00EE4D70">
          <w:rPr>
            <w:rFonts w:ascii="PT Astra Serif" w:hAnsi="PT Astra Serif" w:cs="PT Astra Serif"/>
            <w:color w:val="0000FF"/>
            <w:sz w:val="24"/>
            <w:szCs w:val="24"/>
            <w:u w:val="single"/>
          </w:rPr>
          <w:t>пунктом 28</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628650" cy="333375"/>
            <wp:effectExtent l="0" t="0" r="0" b="0"/>
            <wp:docPr id="102"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132" w:history="1">
        <w:r w:rsidR="00EE4D70" w:rsidRPr="00EE4D70">
          <w:rPr>
            <w:rFonts w:ascii="PT Astra Serif" w:hAnsi="PT Astra Serif" w:cs="PT Astra Serif"/>
            <w:color w:val="0000FF"/>
            <w:sz w:val="24"/>
            <w:szCs w:val="24"/>
            <w:u w:val="single"/>
          </w:rPr>
          <w:t>пунктом 86(1)</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103"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133" w:history="1">
        <w:r w:rsidR="00EE4D70" w:rsidRPr="00EE4D70">
          <w:rPr>
            <w:rFonts w:ascii="PT Astra Serif" w:hAnsi="PT Astra Serif" w:cs="PT Astra Serif"/>
            <w:color w:val="0000FF"/>
            <w:sz w:val="24"/>
            <w:szCs w:val="24"/>
            <w:u w:val="single"/>
          </w:rPr>
          <w:t>пунктом 72</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lastRenderedPageBreak/>
        <w:drawing>
          <wp:inline distT="0" distB="0" distL="0" distR="0">
            <wp:extent cx="476250" cy="333375"/>
            <wp:effectExtent l="0" t="0" r="0" b="0"/>
            <wp:docPr id="104"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134" w:history="1">
        <w:r w:rsidR="00EE4D70" w:rsidRPr="00EE4D70">
          <w:rPr>
            <w:rFonts w:ascii="PT Astra Serif" w:hAnsi="PT Astra Serif" w:cs="PT Astra Serif"/>
            <w:color w:val="0000FF"/>
            <w:sz w:val="24"/>
            <w:szCs w:val="24"/>
            <w:u w:val="single"/>
          </w:rPr>
          <w:t>пунктом 74</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514350" cy="323850"/>
            <wp:effectExtent l="0" t="0" r="0" b="0"/>
            <wp:docPr id="10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135" w:history="1">
        <w:r w:rsidR="00EE4D70" w:rsidRPr="00EE4D70">
          <w:rPr>
            <w:rFonts w:ascii="PT Astra Serif" w:hAnsi="PT Astra Serif" w:cs="PT Astra Serif"/>
            <w:color w:val="0000FF"/>
            <w:sz w:val="24"/>
            <w:szCs w:val="24"/>
            <w:u w:val="single"/>
          </w:rPr>
          <w:t>формулой (35)</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position w:val="-11"/>
          <w:sz w:val="24"/>
          <w:szCs w:val="24"/>
        </w:rPr>
        <w:drawing>
          <wp:inline distT="0" distB="0" distL="0" distR="0">
            <wp:extent cx="676275" cy="323850"/>
            <wp:effectExtent l="0" t="0" r="0" b="0"/>
            <wp:docPr id="106"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136" w:history="1">
        <w:r w:rsidR="00EE4D70" w:rsidRPr="00EE4D70">
          <w:rPr>
            <w:rFonts w:ascii="PT Astra Serif" w:hAnsi="PT Astra Serif" w:cs="PT Astra Serif"/>
            <w:color w:val="0000FF"/>
            <w:sz w:val="24"/>
            <w:szCs w:val="24"/>
            <w:u w:val="single"/>
          </w:rPr>
          <w:t>формулой (36)</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847725" cy="333375"/>
            <wp:effectExtent l="0" t="0" r="0" b="0"/>
            <wp:docPr id="107"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137" w:history="1">
        <w:r w:rsidR="00EE4D70" w:rsidRPr="00EE4D70">
          <w:rPr>
            <w:rFonts w:ascii="PT Astra Serif" w:hAnsi="PT Astra Serif" w:cs="PT Astra Serif"/>
            <w:color w:val="0000FF"/>
            <w:sz w:val="24"/>
            <w:szCs w:val="24"/>
            <w:u w:val="single"/>
          </w:rPr>
          <w:t>пунктом 42</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AA45C0" w:rsidP="00EE4D70">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819150" cy="333375"/>
            <wp:effectExtent l="0" t="0" r="0" b="0"/>
            <wp:docPr id="108"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00EE4D70" w:rsidRPr="00EE4D70">
        <w:rPr>
          <w:rFonts w:ascii="PT Astra Serif" w:hAnsi="PT Astra Serif" w:cs="PT Astra Serif"/>
          <w:sz w:val="24"/>
          <w:szCs w:val="24"/>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138" w:history="1">
        <w:r w:rsidR="00EE4D70" w:rsidRPr="00EE4D70">
          <w:rPr>
            <w:rFonts w:ascii="PT Astra Serif" w:hAnsi="PT Astra Serif" w:cs="PT Astra Serif"/>
            <w:color w:val="0000FF"/>
            <w:sz w:val="24"/>
            <w:szCs w:val="24"/>
            <w:u w:val="single"/>
          </w:rPr>
          <w:t>формулой (33)</w:t>
        </w:r>
      </w:hyperlink>
      <w:r w:rsidR="00EE4D70" w:rsidRPr="00EE4D70">
        <w:rPr>
          <w:rFonts w:ascii="PT Astra Serif" w:hAnsi="PT Astra Serif" w:cs="PT Astra Serif"/>
          <w:sz w:val="24"/>
          <w:szCs w:val="24"/>
        </w:rPr>
        <w:t xml:space="preserve"> настоящих Методических указаний, тыс. руб.</w:t>
      </w:r>
    </w:p>
    <w:p w:rsidR="00EE4D70" w:rsidRPr="00EE4D70" w:rsidRDefault="00EE4D70" w:rsidP="00EE4D70">
      <w:pPr>
        <w:ind w:firstLine="709"/>
        <w:jc w:val="both"/>
        <w:rPr>
          <w:rFonts w:ascii="PT Astra Serif" w:hAnsi="PT Astra Serif"/>
          <w:sz w:val="24"/>
          <w:szCs w:val="24"/>
        </w:rPr>
      </w:pPr>
      <w:r w:rsidRPr="00EE4D70">
        <w:rPr>
          <w:rFonts w:ascii="PT Astra Serif" w:hAnsi="PT Astra Serif"/>
          <w:sz w:val="24"/>
          <w:szCs w:val="24"/>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год - </w:t>
      </w:r>
      <w:r w:rsidRPr="00EE4D70">
        <w:rPr>
          <w:rFonts w:ascii="PT Astra Serif" w:hAnsi="PT Astra Serif" w:cs="Courier New"/>
          <w:color w:val="000000"/>
          <w:sz w:val="24"/>
          <w:szCs w:val="24"/>
        </w:rPr>
        <w:t>104,5% (факт), на 2020 год – 103,20%, на 2021 год – 103,6%.</w:t>
      </w:r>
    </w:p>
    <w:p w:rsidR="00EE4D70" w:rsidRPr="00EE4D70" w:rsidRDefault="00EE4D70" w:rsidP="00EE4D70">
      <w:pPr>
        <w:ind w:left="360"/>
        <w:jc w:val="center"/>
        <w:rPr>
          <w:rFonts w:ascii="PT Astra Serif" w:hAnsi="PT Astra Serif"/>
          <w:b/>
          <w:sz w:val="24"/>
          <w:szCs w:val="24"/>
        </w:rPr>
      </w:pPr>
    </w:p>
    <w:p w:rsidR="00EE4D70" w:rsidRPr="00EE4D70" w:rsidRDefault="00EE4D70" w:rsidP="00EE4D70">
      <w:pPr>
        <w:ind w:left="360"/>
        <w:jc w:val="center"/>
        <w:rPr>
          <w:rFonts w:ascii="PT Astra Serif" w:hAnsi="PT Astra Serif"/>
          <w:b/>
          <w:sz w:val="24"/>
          <w:szCs w:val="24"/>
        </w:rPr>
      </w:pPr>
      <w:r w:rsidRPr="00EE4D70">
        <w:rPr>
          <w:rFonts w:ascii="PT Astra Serif" w:hAnsi="PT Astra Serif"/>
          <w:b/>
          <w:sz w:val="24"/>
          <w:szCs w:val="24"/>
        </w:rPr>
        <w:t xml:space="preserve"> Определение операционных  расходов на 2021 год</w:t>
      </w:r>
    </w:p>
    <w:p w:rsidR="00EE4D70" w:rsidRPr="00EE4D70" w:rsidRDefault="00EE4D70" w:rsidP="00EE4D70">
      <w:pPr>
        <w:ind w:firstLine="360"/>
        <w:jc w:val="both"/>
        <w:rPr>
          <w:rFonts w:ascii="PT Astra Serif" w:hAnsi="PT Astra Serif"/>
          <w:sz w:val="24"/>
          <w:szCs w:val="24"/>
        </w:rPr>
      </w:pPr>
      <w:r w:rsidRPr="00EE4D70">
        <w:rPr>
          <w:rFonts w:ascii="PT Astra Serif" w:hAnsi="PT Astra Serif"/>
          <w:sz w:val="24"/>
          <w:szCs w:val="24"/>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60185,5 тыс. руб. Расчет операционных расходов произведен по формуле 39 (Приказ ФСТ России от 27.12.2013 N 1746-э).</w:t>
      </w:r>
    </w:p>
    <w:p w:rsidR="00EE4D70" w:rsidRPr="00EE4D70" w:rsidRDefault="00EE4D70" w:rsidP="00EE4D70">
      <w:pPr>
        <w:jc w:val="center"/>
        <w:rPr>
          <w:rFonts w:ascii="PT Astra Serif" w:hAnsi="PT Astra Serif"/>
          <w:b/>
          <w:sz w:val="24"/>
          <w:szCs w:val="24"/>
        </w:rPr>
      </w:pPr>
      <w:r w:rsidRPr="00EE4D70">
        <w:rPr>
          <w:rFonts w:ascii="PT Astra Serif" w:hAnsi="PT Astra Serif"/>
          <w:b/>
          <w:sz w:val="24"/>
          <w:szCs w:val="24"/>
        </w:rPr>
        <w:t>Расчёт операционных (подконтрольных) расходов на каждый год</w:t>
      </w:r>
      <w:r w:rsidRPr="00EE4D70">
        <w:rPr>
          <w:rFonts w:ascii="PT Astra Serif" w:hAnsi="PT Astra Serif"/>
          <w:b/>
          <w:sz w:val="24"/>
          <w:szCs w:val="24"/>
        </w:rPr>
        <w:br/>
        <w:t xml:space="preserve"> долгосрочного периода регулирования</w:t>
      </w:r>
    </w:p>
    <w:tbl>
      <w:tblPr>
        <w:tblW w:w="12660" w:type="dxa"/>
        <w:tblInd w:w="93" w:type="dxa"/>
        <w:tblLayout w:type="fixed"/>
        <w:tblLook w:val="04A0" w:firstRow="1" w:lastRow="0" w:firstColumn="1" w:lastColumn="0" w:noHBand="0" w:noVBand="1"/>
      </w:tblPr>
      <w:tblGrid>
        <w:gridCol w:w="599"/>
        <w:gridCol w:w="3100"/>
        <w:gridCol w:w="850"/>
        <w:gridCol w:w="993"/>
        <w:gridCol w:w="992"/>
        <w:gridCol w:w="992"/>
        <w:gridCol w:w="992"/>
        <w:gridCol w:w="1134"/>
        <w:gridCol w:w="2772"/>
        <w:gridCol w:w="236"/>
      </w:tblGrid>
      <w:tr w:rsidR="00EE4D70" w:rsidRPr="00EE4D70" w:rsidTr="00EE4D70">
        <w:trPr>
          <w:gridAfter w:val="2"/>
          <w:wAfter w:w="3008" w:type="dxa"/>
          <w:trHeight w:val="315"/>
        </w:trPr>
        <w:tc>
          <w:tcPr>
            <w:tcW w:w="600" w:type="dxa"/>
            <w:tcBorders>
              <w:top w:val="single" w:sz="4" w:space="0" w:color="auto"/>
              <w:left w:val="single" w:sz="4" w:space="0" w:color="auto"/>
              <w:bottom w:val="nil"/>
              <w:right w:val="single" w:sz="4" w:space="0" w:color="000000"/>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w:t>
            </w:r>
          </w:p>
        </w:tc>
        <w:tc>
          <w:tcPr>
            <w:tcW w:w="3101" w:type="dxa"/>
            <w:vMerge w:val="restart"/>
            <w:tcBorders>
              <w:top w:val="single" w:sz="4" w:space="0" w:color="auto"/>
              <w:left w:val="single" w:sz="4" w:space="0" w:color="auto"/>
              <w:bottom w:val="single" w:sz="4" w:space="0" w:color="000000"/>
              <w:right w:val="single" w:sz="4" w:space="0" w:color="000000"/>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Параметры расчета расходов</w:t>
            </w:r>
          </w:p>
        </w:tc>
        <w:tc>
          <w:tcPr>
            <w:tcW w:w="850" w:type="dxa"/>
            <w:vMerge w:val="restart"/>
            <w:tcBorders>
              <w:top w:val="single" w:sz="4" w:space="0" w:color="auto"/>
              <w:left w:val="single" w:sz="4" w:space="0" w:color="auto"/>
              <w:bottom w:val="single" w:sz="4" w:space="0" w:color="000000"/>
              <w:right w:val="single" w:sz="4" w:space="0" w:color="000000"/>
            </w:tcBorders>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Ед. измерения</w:t>
            </w:r>
          </w:p>
        </w:tc>
        <w:tc>
          <w:tcPr>
            <w:tcW w:w="5103" w:type="dxa"/>
            <w:gridSpan w:val="5"/>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jc w:val="center"/>
              <w:rPr>
                <w:rFonts w:ascii="PT Astra Serif" w:hAnsi="PT Astra Serif"/>
              </w:rPr>
            </w:pPr>
            <w:r w:rsidRPr="00EE4D70">
              <w:rPr>
                <w:rFonts w:ascii="PT Astra Serif" w:hAnsi="PT Astra Serif"/>
              </w:rPr>
              <w:t>Долгосрочный период регулирования</w:t>
            </w:r>
          </w:p>
        </w:tc>
      </w:tr>
      <w:tr w:rsidR="00EE4D70" w:rsidRPr="00EE4D70" w:rsidTr="00EE4D70">
        <w:trPr>
          <w:gridAfter w:val="2"/>
          <w:wAfter w:w="3008" w:type="dxa"/>
          <w:trHeight w:val="315"/>
        </w:trPr>
        <w:tc>
          <w:tcPr>
            <w:tcW w:w="600" w:type="dxa"/>
            <w:tcBorders>
              <w:top w:val="nil"/>
              <w:left w:val="single" w:sz="4" w:space="0" w:color="auto"/>
              <w:bottom w:val="nil"/>
              <w:right w:val="single" w:sz="4" w:space="0" w:color="000000"/>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п/п </w:t>
            </w:r>
          </w:p>
        </w:tc>
        <w:tc>
          <w:tcPr>
            <w:tcW w:w="3101" w:type="dxa"/>
            <w:vMerge/>
            <w:tcBorders>
              <w:top w:val="single" w:sz="4" w:space="0" w:color="auto"/>
              <w:left w:val="single" w:sz="4" w:space="0" w:color="auto"/>
              <w:bottom w:val="single" w:sz="4" w:space="0" w:color="000000"/>
              <w:right w:val="single" w:sz="4" w:space="0" w:color="000000"/>
            </w:tcBorders>
            <w:vAlign w:val="center"/>
            <w:hideMark/>
          </w:tcPr>
          <w:p w:rsidR="00EE4D70" w:rsidRPr="00EE4D70" w:rsidRDefault="00EE4D70" w:rsidP="00EE4D70">
            <w:pPr>
              <w:rPr>
                <w:rFonts w:ascii="PT Astra Serif" w:hAnsi="PT Astra Serif"/>
                <w:szCs w:val="24"/>
              </w:rPr>
            </w:pPr>
          </w:p>
        </w:tc>
        <w:tc>
          <w:tcPr>
            <w:tcW w:w="850" w:type="dxa"/>
            <w:vMerge/>
            <w:tcBorders>
              <w:top w:val="single" w:sz="4" w:space="0" w:color="auto"/>
              <w:left w:val="single" w:sz="4" w:space="0" w:color="auto"/>
              <w:bottom w:val="single" w:sz="4" w:space="0" w:color="000000"/>
              <w:right w:val="single" w:sz="4" w:space="0" w:color="000000"/>
            </w:tcBorders>
            <w:vAlign w:val="center"/>
            <w:hideMark/>
          </w:tcPr>
          <w:p w:rsidR="00EE4D70" w:rsidRPr="00EE4D70" w:rsidRDefault="00EE4D70" w:rsidP="00EE4D70">
            <w:pPr>
              <w:rPr>
                <w:rFonts w:ascii="PT Astra Serif" w:hAnsi="PT Astra Serif"/>
                <w:szCs w:val="24"/>
              </w:rPr>
            </w:pPr>
          </w:p>
        </w:tc>
        <w:tc>
          <w:tcPr>
            <w:tcW w:w="993" w:type="dxa"/>
            <w:vMerge w:val="restart"/>
            <w:tcBorders>
              <w:top w:val="single" w:sz="4" w:space="0" w:color="auto"/>
              <w:left w:val="single" w:sz="4" w:space="0" w:color="auto"/>
              <w:bottom w:val="single" w:sz="4" w:space="0" w:color="auto"/>
              <w:right w:val="single" w:sz="4" w:space="0" w:color="auto"/>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2019</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2020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2021</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2022</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2023</w:t>
            </w:r>
          </w:p>
        </w:tc>
      </w:tr>
      <w:tr w:rsidR="00EE4D70" w:rsidRPr="00EE4D70" w:rsidTr="00EE4D70">
        <w:trPr>
          <w:trHeight w:val="70"/>
        </w:trPr>
        <w:tc>
          <w:tcPr>
            <w:tcW w:w="600" w:type="dxa"/>
            <w:tcBorders>
              <w:top w:val="nil"/>
              <w:left w:val="single" w:sz="4" w:space="0" w:color="auto"/>
              <w:bottom w:val="single" w:sz="4" w:space="0" w:color="auto"/>
              <w:right w:val="single" w:sz="4" w:space="0" w:color="000000"/>
            </w:tcBorders>
            <w:noWrap/>
            <w:vAlign w:val="center"/>
            <w:hideMark/>
          </w:tcPr>
          <w:p w:rsidR="00EE4D70" w:rsidRPr="00EE4D70" w:rsidRDefault="00EE4D70" w:rsidP="00EE4D70"/>
        </w:tc>
        <w:tc>
          <w:tcPr>
            <w:tcW w:w="3101" w:type="dxa"/>
            <w:vMerge/>
            <w:tcBorders>
              <w:top w:val="single" w:sz="4" w:space="0" w:color="auto"/>
              <w:left w:val="single" w:sz="4" w:space="0" w:color="auto"/>
              <w:bottom w:val="single" w:sz="4" w:space="0" w:color="000000"/>
              <w:right w:val="single" w:sz="4" w:space="0" w:color="000000"/>
            </w:tcBorders>
            <w:vAlign w:val="center"/>
            <w:hideMark/>
          </w:tcPr>
          <w:p w:rsidR="00EE4D70" w:rsidRPr="00EE4D70" w:rsidRDefault="00EE4D70" w:rsidP="00EE4D70">
            <w:pPr>
              <w:rPr>
                <w:rFonts w:ascii="PT Astra Serif" w:hAnsi="PT Astra Serif"/>
                <w:szCs w:val="24"/>
              </w:rPr>
            </w:pPr>
          </w:p>
        </w:tc>
        <w:tc>
          <w:tcPr>
            <w:tcW w:w="850" w:type="dxa"/>
            <w:vMerge/>
            <w:tcBorders>
              <w:top w:val="single" w:sz="4" w:space="0" w:color="auto"/>
              <w:left w:val="single" w:sz="4" w:space="0" w:color="auto"/>
              <w:bottom w:val="single" w:sz="4" w:space="0" w:color="000000"/>
              <w:right w:val="single" w:sz="4" w:space="0" w:color="000000"/>
            </w:tcBorders>
            <w:vAlign w:val="center"/>
            <w:hideMark/>
          </w:tcPr>
          <w:p w:rsidR="00EE4D70" w:rsidRPr="00EE4D70" w:rsidRDefault="00EE4D70" w:rsidP="00EE4D70">
            <w:pPr>
              <w:rPr>
                <w:rFonts w:ascii="PT Astra Serif" w:hAnsi="PT Astra Serif"/>
                <w:szCs w:val="24"/>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rPr>
                <w:rFonts w:ascii="PT Astra Serif" w:hAnsi="PT Astra Serif"/>
                <w:szCs w:val="24"/>
              </w:rPr>
            </w:pPr>
          </w:p>
        </w:tc>
        <w:tc>
          <w:tcPr>
            <w:tcW w:w="2772" w:type="dxa"/>
            <w:tcBorders>
              <w:top w:val="nil"/>
              <w:left w:val="single" w:sz="4" w:space="0" w:color="auto"/>
              <w:bottom w:val="nil"/>
              <w:right w:val="nil"/>
            </w:tcBorders>
            <w:vAlign w:val="center"/>
            <w:hideMark/>
          </w:tcPr>
          <w:p w:rsidR="00EE4D70" w:rsidRPr="00EE4D70" w:rsidRDefault="00EE4D70" w:rsidP="00EE4D70"/>
        </w:tc>
        <w:tc>
          <w:tcPr>
            <w:tcW w:w="236" w:type="dxa"/>
            <w:vAlign w:val="center"/>
            <w:hideMark/>
          </w:tcPr>
          <w:p w:rsidR="00EE4D70" w:rsidRPr="00EE4D70" w:rsidRDefault="00EE4D70" w:rsidP="00EE4D70"/>
        </w:tc>
      </w:tr>
      <w:tr w:rsidR="00EE4D70" w:rsidRPr="00EE4D70" w:rsidTr="00EE4D70">
        <w:trPr>
          <w:gridAfter w:val="2"/>
          <w:wAfter w:w="3008" w:type="dxa"/>
          <w:trHeight w:val="315"/>
        </w:trPr>
        <w:tc>
          <w:tcPr>
            <w:tcW w:w="600" w:type="dxa"/>
            <w:tcBorders>
              <w:top w:val="single" w:sz="4" w:space="0" w:color="auto"/>
              <w:left w:val="single" w:sz="4" w:space="0" w:color="auto"/>
              <w:bottom w:val="single" w:sz="4" w:space="0" w:color="auto"/>
              <w:right w:val="single" w:sz="4" w:space="0" w:color="auto"/>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1.</w:t>
            </w:r>
          </w:p>
        </w:tc>
        <w:tc>
          <w:tcPr>
            <w:tcW w:w="3101" w:type="dxa"/>
            <w:tcBorders>
              <w:top w:val="single" w:sz="4" w:space="0" w:color="auto"/>
              <w:left w:val="nil"/>
              <w:bottom w:val="single" w:sz="4" w:space="0" w:color="auto"/>
              <w:right w:val="single" w:sz="4" w:space="0" w:color="000000"/>
            </w:tcBorders>
            <w:noWrap/>
            <w:vAlign w:val="center"/>
            <w:hideMark/>
          </w:tcPr>
          <w:p w:rsidR="00EE4D70" w:rsidRPr="00EE4D70" w:rsidRDefault="00EE4D70" w:rsidP="00EE4D70">
            <w:pPr>
              <w:rPr>
                <w:rFonts w:ascii="PT Astra Serif" w:hAnsi="PT Astra Serif"/>
                <w:szCs w:val="24"/>
              </w:rPr>
            </w:pPr>
            <w:r w:rsidRPr="00EE4D70">
              <w:rPr>
                <w:rFonts w:ascii="PT Astra Serif" w:hAnsi="PT Astra Serif"/>
              </w:rPr>
              <w:t>Индекс потребительских цен на расчётный период регулирования (ИПЦ)</w:t>
            </w:r>
          </w:p>
        </w:tc>
        <w:tc>
          <w:tcPr>
            <w:tcW w:w="850" w:type="dxa"/>
            <w:tcBorders>
              <w:top w:val="single" w:sz="4" w:space="0" w:color="auto"/>
              <w:left w:val="nil"/>
              <w:bottom w:val="single" w:sz="4" w:space="0" w:color="auto"/>
              <w:right w:val="single" w:sz="4" w:space="0" w:color="auto"/>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w:t>
            </w:r>
          </w:p>
        </w:tc>
        <w:tc>
          <w:tcPr>
            <w:tcW w:w="993" w:type="dxa"/>
            <w:tcBorders>
              <w:top w:val="single" w:sz="4" w:space="0" w:color="auto"/>
              <w:left w:val="nil"/>
              <w:bottom w:val="single" w:sz="4" w:space="0" w:color="auto"/>
              <w:right w:val="single" w:sz="4" w:space="0" w:color="auto"/>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104,5</w:t>
            </w:r>
          </w:p>
        </w:tc>
        <w:tc>
          <w:tcPr>
            <w:tcW w:w="992"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103,2</w:t>
            </w:r>
          </w:p>
        </w:tc>
        <w:tc>
          <w:tcPr>
            <w:tcW w:w="992"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103,6</w:t>
            </w:r>
          </w:p>
        </w:tc>
        <w:tc>
          <w:tcPr>
            <w:tcW w:w="992" w:type="dxa"/>
            <w:tcBorders>
              <w:top w:val="single" w:sz="4" w:space="0" w:color="auto"/>
              <w:left w:val="single" w:sz="4" w:space="0" w:color="auto"/>
              <w:bottom w:val="single" w:sz="4" w:space="0" w:color="auto"/>
              <w:right w:val="single" w:sz="4" w:space="0" w:color="auto"/>
            </w:tcBorders>
            <w:noWrap/>
            <w:vAlign w:val="center"/>
          </w:tcPr>
          <w:p w:rsidR="00EE4D70" w:rsidRPr="00EE4D70" w:rsidRDefault="00EE4D70" w:rsidP="00EE4D70">
            <w:pPr>
              <w:jc w:val="center"/>
              <w:rPr>
                <w:rFonts w:ascii="PT Astra Serif" w:hAnsi="PT Astra Serif"/>
                <w:szCs w:val="24"/>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EE4D70" w:rsidRPr="00EE4D70" w:rsidRDefault="00EE4D70" w:rsidP="00EE4D70">
            <w:pPr>
              <w:jc w:val="center"/>
              <w:rPr>
                <w:rFonts w:ascii="PT Astra Serif" w:hAnsi="PT Astra Serif"/>
                <w:szCs w:val="24"/>
              </w:rPr>
            </w:pPr>
          </w:p>
        </w:tc>
      </w:tr>
      <w:tr w:rsidR="00EE4D70" w:rsidRPr="00EE4D70" w:rsidTr="00EE4D70">
        <w:trPr>
          <w:gridAfter w:val="2"/>
          <w:wAfter w:w="3008" w:type="dxa"/>
          <w:trHeight w:val="315"/>
        </w:trPr>
        <w:tc>
          <w:tcPr>
            <w:tcW w:w="600" w:type="dxa"/>
            <w:tcBorders>
              <w:top w:val="single" w:sz="4" w:space="0" w:color="auto"/>
              <w:left w:val="single" w:sz="4" w:space="0" w:color="auto"/>
              <w:bottom w:val="single" w:sz="4" w:space="0" w:color="auto"/>
              <w:right w:val="single" w:sz="4" w:space="0" w:color="auto"/>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2.</w:t>
            </w:r>
          </w:p>
        </w:tc>
        <w:tc>
          <w:tcPr>
            <w:tcW w:w="3101" w:type="dxa"/>
            <w:tcBorders>
              <w:top w:val="single" w:sz="4" w:space="0" w:color="auto"/>
              <w:left w:val="nil"/>
              <w:bottom w:val="single" w:sz="4" w:space="0" w:color="auto"/>
              <w:right w:val="single" w:sz="4" w:space="0" w:color="000000"/>
            </w:tcBorders>
            <w:noWrap/>
            <w:vAlign w:val="center"/>
            <w:hideMark/>
          </w:tcPr>
          <w:p w:rsidR="00EE4D70" w:rsidRPr="00EE4D70" w:rsidRDefault="00EE4D70" w:rsidP="00EE4D70">
            <w:pPr>
              <w:rPr>
                <w:rFonts w:ascii="PT Astra Serif" w:hAnsi="PT Astra Serif"/>
                <w:szCs w:val="24"/>
              </w:rPr>
            </w:pPr>
            <w:r w:rsidRPr="00EE4D70">
              <w:rPr>
                <w:rFonts w:ascii="PT Astra Serif" w:hAnsi="PT Astra Serif"/>
              </w:rPr>
              <w:t>Индекс эффективности операционных расходов (ИР)</w:t>
            </w:r>
          </w:p>
        </w:tc>
        <w:tc>
          <w:tcPr>
            <w:tcW w:w="850" w:type="dxa"/>
            <w:tcBorders>
              <w:top w:val="single" w:sz="4" w:space="0" w:color="auto"/>
              <w:left w:val="nil"/>
              <w:bottom w:val="single" w:sz="4" w:space="0" w:color="auto"/>
              <w:right w:val="single" w:sz="4" w:space="0" w:color="auto"/>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w:t>
            </w:r>
          </w:p>
        </w:tc>
        <w:tc>
          <w:tcPr>
            <w:tcW w:w="993" w:type="dxa"/>
            <w:tcBorders>
              <w:top w:val="single" w:sz="4" w:space="0" w:color="auto"/>
              <w:left w:val="nil"/>
              <w:bottom w:val="single" w:sz="4" w:space="0" w:color="auto"/>
              <w:right w:val="single" w:sz="4" w:space="0" w:color="auto"/>
            </w:tcBorders>
            <w:noWrap/>
            <w:vAlign w:val="center"/>
          </w:tcPr>
          <w:p w:rsidR="00EE4D70" w:rsidRPr="00EE4D70" w:rsidRDefault="00EE4D70" w:rsidP="00EE4D70">
            <w:pPr>
              <w:jc w:val="center"/>
              <w:rPr>
                <w:rFonts w:ascii="PT Astra Serif" w:hAnsi="PT Astra Serif"/>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1,0</w:t>
            </w:r>
          </w:p>
        </w:tc>
        <w:tc>
          <w:tcPr>
            <w:tcW w:w="992" w:type="dxa"/>
            <w:tcBorders>
              <w:top w:val="single" w:sz="4" w:space="0" w:color="auto"/>
              <w:left w:val="single" w:sz="4" w:space="0" w:color="auto"/>
              <w:bottom w:val="single" w:sz="4" w:space="0" w:color="auto"/>
              <w:right w:val="single" w:sz="4" w:space="0" w:color="auto"/>
            </w:tcBorders>
            <w:noWrap/>
            <w:vAlign w:val="center"/>
          </w:tcPr>
          <w:p w:rsidR="00EE4D70" w:rsidRPr="00EE4D70" w:rsidRDefault="00EE4D70" w:rsidP="00EE4D70">
            <w:pPr>
              <w:jc w:val="center"/>
              <w:rPr>
                <w:rFonts w:ascii="PT Astra Serif" w:hAnsi="PT Astra Serif"/>
                <w:szCs w:val="24"/>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EE4D70" w:rsidRPr="00EE4D70" w:rsidRDefault="00EE4D70" w:rsidP="00EE4D70">
            <w:pPr>
              <w:jc w:val="center"/>
              <w:rPr>
                <w:rFonts w:ascii="PT Astra Serif" w:hAnsi="PT Astra Serif"/>
                <w:szCs w:val="24"/>
              </w:rPr>
            </w:pPr>
          </w:p>
        </w:tc>
      </w:tr>
      <w:tr w:rsidR="00EE4D70" w:rsidRPr="00EE4D70" w:rsidTr="00EE4D70">
        <w:trPr>
          <w:gridAfter w:val="2"/>
          <w:wAfter w:w="3008" w:type="dxa"/>
          <w:trHeight w:val="342"/>
        </w:trPr>
        <w:tc>
          <w:tcPr>
            <w:tcW w:w="600" w:type="dxa"/>
            <w:tcBorders>
              <w:top w:val="single" w:sz="4" w:space="0" w:color="auto"/>
              <w:left w:val="single" w:sz="4" w:space="0" w:color="auto"/>
              <w:bottom w:val="single" w:sz="4" w:space="0" w:color="auto"/>
              <w:right w:val="single" w:sz="4" w:space="0" w:color="auto"/>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5.</w:t>
            </w:r>
          </w:p>
        </w:tc>
        <w:tc>
          <w:tcPr>
            <w:tcW w:w="3101" w:type="dxa"/>
            <w:tcBorders>
              <w:top w:val="single" w:sz="4" w:space="0" w:color="auto"/>
              <w:left w:val="nil"/>
              <w:bottom w:val="single" w:sz="4" w:space="0" w:color="auto"/>
              <w:right w:val="single" w:sz="4" w:space="0" w:color="000000"/>
            </w:tcBorders>
            <w:noWrap/>
            <w:vAlign w:val="center"/>
            <w:hideMark/>
          </w:tcPr>
          <w:p w:rsidR="00EE4D70" w:rsidRPr="00EE4D70" w:rsidRDefault="00EE4D70" w:rsidP="00EE4D70">
            <w:pPr>
              <w:rPr>
                <w:rFonts w:ascii="PT Astra Serif" w:hAnsi="PT Astra Serif"/>
                <w:szCs w:val="24"/>
              </w:rPr>
            </w:pPr>
            <w:r w:rsidRPr="00EE4D70">
              <w:rPr>
                <w:rFonts w:ascii="PT Astra Serif" w:hAnsi="PT Astra Serif"/>
              </w:rPr>
              <w:t>Операционные (подконтрольные) расходы</w:t>
            </w:r>
          </w:p>
        </w:tc>
        <w:tc>
          <w:tcPr>
            <w:tcW w:w="850" w:type="dxa"/>
            <w:tcBorders>
              <w:top w:val="single" w:sz="4" w:space="0" w:color="auto"/>
              <w:left w:val="nil"/>
              <w:bottom w:val="single" w:sz="4" w:space="0" w:color="auto"/>
              <w:right w:val="single" w:sz="4" w:space="0" w:color="auto"/>
            </w:tcBorders>
            <w:noWrap/>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тыс. руб.</w:t>
            </w:r>
          </w:p>
        </w:tc>
        <w:tc>
          <w:tcPr>
            <w:tcW w:w="993" w:type="dxa"/>
            <w:tcBorders>
              <w:top w:val="single" w:sz="4" w:space="0" w:color="auto"/>
              <w:left w:val="nil"/>
              <w:bottom w:val="single" w:sz="4" w:space="0" w:color="auto"/>
              <w:right w:val="single" w:sz="4" w:space="0" w:color="auto"/>
            </w:tcBorders>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60185,5</w:t>
            </w:r>
          </w:p>
        </w:tc>
        <w:tc>
          <w:tcPr>
            <w:tcW w:w="992"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58339,4</w:t>
            </w:r>
          </w:p>
        </w:tc>
        <w:tc>
          <w:tcPr>
            <w:tcW w:w="992"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jc w:val="center"/>
              <w:rPr>
                <w:rFonts w:ascii="PT Astra Serif" w:hAnsi="PT Astra Serif"/>
                <w:szCs w:val="24"/>
              </w:rPr>
            </w:pPr>
            <w:r w:rsidRPr="00EE4D70">
              <w:rPr>
                <w:rFonts w:ascii="PT Astra Serif" w:hAnsi="PT Astra Serif"/>
              </w:rPr>
              <w:t>59774,7</w:t>
            </w:r>
          </w:p>
        </w:tc>
        <w:tc>
          <w:tcPr>
            <w:tcW w:w="992" w:type="dxa"/>
            <w:tcBorders>
              <w:top w:val="single" w:sz="4" w:space="0" w:color="auto"/>
              <w:left w:val="single" w:sz="4" w:space="0" w:color="auto"/>
              <w:bottom w:val="single" w:sz="4" w:space="0" w:color="auto"/>
              <w:right w:val="single" w:sz="4" w:space="0" w:color="auto"/>
            </w:tcBorders>
            <w:vAlign w:val="center"/>
          </w:tcPr>
          <w:p w:rsidR="00EE4D70" w:rsidRPr="00EE4D70" w:rsidRDefault="00EE4D70" w:rsidP="00EE4D70">
            <w:pPr>
              <w:rPr>
                <w:rFonts w:ascii="PT Astra Serif" w:hAnsi="PT Astra Serif"/>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E4D70" w:rsidRPr="00EE4D70" w:rsidRDefault="00EE4D70" w:rsidP="00EE4D70">
            <w:pPr>
              <w:jc w:val="center"/>
              <w:rPr>
                <w:rFonts w:ascii="PT Astra Serif" w:hAnsi="PT Astra Serif"/>
                <w:szCs w:val="24"/>
              </w:rPr>
            </w:pPr>
          </w:p>
        </w:tc>
      </w:tr>
    </w:tbl>
    <w:p w:rsidR="00EE4D70" w:rsidRPr="00EE4D70" w:rsidRDefault="00EE4D70" w:rsidP="00EE4D70">
      <w:pPr>
        <w:autoSpaceDE w:val="0"/>
        <w:autoSpaceDN w:val="0"/>
        <w:jc w:val="both"/>
        <w:rPr>
          <w:rFonts w:ascii="PT Astra Serif" w:hAnsi="PT Astra Serif"/>
          <w:sz w:val="8"/>
          <w:szCs w:val="8"/>
        </w:rPr>
      </w:pPr>
    </w:p>
    <w:p w:rsidR="00CD466F" w:rsidRDefault="00CD466F" w:rsidP="00EE4D70">
      <w:pPr>
        <w:autoSpaceDE w:val="0"/>
        <w:autoSpaceDN w:val="0"/>
        <w:jc w:val="both"/>
        <w:rPr>
          <w:rFonts w:ascii="PT Astra Serif" w:hAnsi="PT Astra Serif"/>
          <w:b/>
          <w:sz w:val="28"/>
          <w:szCs w:val="28"/>
        </w:rPr>
      </w:pP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b/>
          <w:sz w:val="28"/>
          <w:szCs w:val="28"/>
        </w:rPr>
        <w:lastRenderedPageBreak/>
        <w:t xml:space="preserve">     </w:t>
      </w:r>
      <w:r w:rsidRPr="00EE4D70">
        <w:rPr>
          <w:rFonts w:ascii="PT Astra Serif" w:hAnsi="PT Astra Serif"/>
          <w:b/>
          <w:sz w:val="24"/>
          <w:szCs w:val="24"/>
        </w:rPr>
        <w:tab/>
      </w:r>
      <w:r w:rsidRPr="00EE4D70">
        <w:rPr>
          <w:rFonts w:ascii="PT Astra Serif" w:hAnsi="PT Astra Serif"/>
          <w:sz w:val="24"/>
          <w:szCs w:val="24"/>
        </w:rPr>
        <w:t>Таким образом, скорректированные величины операционных расходов, предлагаемые экспертами к учёту при расчёте тарифов на водоотведение, составят:</w:t>
      </w: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sz w:val="24"/>
          <w:szCs w:val="24"/>
        </w:rPr>
        <w:t xml:space="preserve">в 2021 г. – 59774,7 тыс. руб. </w:t>
      </w:r>
    </w:p>
    <w:p w:rsidR="00EE4D70" w:rsidRPr="00EE4D70" w:rsidRDefault="00EE4D70" w:rsidP="00EE4D70">
      <w:pPr>
        <w:autoSpaceDE w:val="0"/>
        <w:autoSpaceDN w:val="0"/>
        <w:ind w:left="360"/>
        <w:jc w:val="center"/>
        <w:rPr>
          <w:rFonts w:ascii="PT Astra Serif" w:hAnsi="PT Astra Serif"/>
          <w:b/>
          <w:sz w:val="28"/>
          <w:szCs w:val="28"/>
        </w:rPr>
      </w:pPr>
    </w:p>
    <w:p w:rsidR="00EE4D70" w:rsidRPr="00EE4D70" w:rsidRDefault="00AA45C0" w:rsidP="00EE4D70">
      <w:pPr>
        <w:autoSpaceDE w:val="0"/>
        <w:autoSpaceDN w:val="0"/>
        <w:ind w:left="360"/>
        <w:jc w:val="center"/>
        <w:rPr>
          <w:rFonts w:ascii="PT Astra Serif" w:hAnsi="PT Astra Serif"/>
          <w:b/>
          <w:sz w:val="28"/>
          <w:szCs w:val="28"/>
        </w:rPr>
      </w:pPr>
      <w:r>
        <w:rPr>
          <w:noProof/>
        </w:rPr>
        <w:drawing>
          <wp:inline distT="0" distB="0" distL="0" distR="0">
            <wp:extent cx="6153150" cy="3000375"/>
            <wp:effectExtent l="0" t="0" r="0" b="0"/>
            <wp:docPr id="109"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53150" cy="3000375"/>
                    </a:xfrm>
                    <a:prstGeom prst="rect">
                      <a:avLst/>
                    </a:prstGeom>
                    <a:noFill/>
                    <a:ln>
                      <a:noFill/>
                    </a:ln>
                  </pic:spPr>
                </pic:pic>
              </a:graphicData>
            </a:graphic>
          </wp:inline>
        </w:drawing>
      </w:r>
    </w:p>
    <w:p w:rsidR="00EE4D70" w:rsidRPr="00EE4D70" w:rsidRDefault="00EE4D70" w:rsidP="00EE4D70">
      <w:pPr>
        <w:autoSpaceDE w:val="0"/>
        <w:autoSpaceDN w:val="0"/>
        <w:ind w:left="360"/>
        <w:jc w:val="center"/>
        <w:rPr>
          <w:rFonts w:ascii="PT Astra Serif" w:hAnsi="PT Astra Serif"/>
          <w:b/>
          <w:sz w:val="28"/>
          <w:szCs w:val="28"/>
        </w:rPr>
      </w:pPr>
    </w:p>
    <w:p w:rsidR="00EE4D70" w:rsidRPr="00EE4D70" w:rsidRDefault="00EE4D70" w:rsidP="00EE4D70">
      <w:pPr>
        <w:autoSpaceDE w:val="0"/>
        <w:autoSpaceDN w:val="0"/>
        <w:ind w:left="360"/>
        <w:jc w:val="center"/>
        <w:rPr>
          <w:rFonts w:ascii="PT Astra Serif" w:hAnsi="PT Astra Serif"/>
          <w:b/>
          <w:sz w:val="24"/>
          <w:szCs w:val="24"/>
        </w:rPr>
      </w:pPr>
      <w:r w:rsidRPr="00EE4D70">
        <w:rPr>
          <w:rFonts w:ascii="PT Astra Serif" w:hAnsi="PT Astra Serif"/>
          <w:b/>
          <w:sz w:val="24"/>
          <w:szCs w:val="24"/>
        </w:rPr>
        <w:t>Расчёт неподконтрольных расходов</w:t>
      </w: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b/>
          <w:sz w:val="24"/>
          <w:szCs w:val="24"/>
        </w:rPr>
        <w:t xml:space="preserve"> Расходы на тепловую энергию: </w:t>
      </w:r>
      <w:r w:rsidRPr="00EE4D70">
        <w:rPr>
          <w:rFonts w:ascii="PT Astra Serif" w:hAnsi="PT Astra Serif"/>
          <w:sz w:val="24"/>
          <w:szCs w:val="24"/>
        </w:rPr>
        <w:t>предложение предприятия на 2021 год – расходы на сумму 1883,7 тыс. руб., экспертами учтены расходы на сумму 789,1 тыс. руб. на уровне 2020 года, учитывая  не повышение тарифов на тепловую энергию на 2021 год в соответствии с Указом Губернатора Ульяновской области</w:t>
      </w: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 xml:space="preserve">Налог на прибыль: </w:t>
      </w:r>
      <w:r w:rsidRPr="00EE4D70">
        <w:rPr>
          <w:rFonts w:ascii="PT Astra Serif" w:hAnsi="PT Astra Serif"/>
          <w:sz w:val="24"/>
          <w:szCs w:val="24"/>
        </w:rPr>
        <w:t>Эксперты на 2021 год предлагают учесть расходы на сумму 1096,5   тыс. руб. на тело кредита (6106,0*20/100).</w:t>
      </w: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Налог на имущество:</w:t>
      </w:r>
      <w:r w:rsidRPr="00EE4D70">
        <w:rPr>
          <w:rFonts w:ascii="PT Astra Serif" w:hAnsi="PT Astra Serif"/>
          <w:sz w:val="24"/>
          <w:szCs w:val="24"/>
        </w:rPr>
        <w:t xml:space="preserve"> предприятие предлагает учесть расходы на сумму 16,6  тыс. руб. Эксперты на 2021 год предлагают учесть расходы на сумму 16,6   тыс. руб. (налоговая декларация по налогу на имущество за 2019 год прилагается).</w:t>
      </w: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Земельный налог и арендная плата на землю:</w:t>
      </w:r>
      <w:r w:rsidRPr="00EE4D70">
        <w:rPr>
          <w:rFonts w:ascii="PT Astra Serif" w:hAnsi="PT Astra Serif"/>
          <w:sz w:val="24"/>
          <w:szCs w:val="24"/>
        </w:rPr>
        <w:t xml:space="preserve"> предложение предприятия на 2021 год – расходы на сумму 562,4 тыс. руб., эксперты на 2021 год предлагают учесть расходы на сумму 562,4 тыс. руб. (договоры аренды земельных участков и  декларация по земельному налогу за 2019 год прилагаются)</w:t>
      </w: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 xml:space="preserve">Транспортный налог: </w:t>
      </w:r>
      <w:r w:rsidRPr="00EE4D70">
        <w:rPr>
          <w:rFonts w:ascii="PT Astra Serif" w:hAnsi="PT Astra Serif"/>
          <w:sz w:val="24"/>
          <w:szCs w:val="24"/>
        </w:rPr>
        <w:t>предприятие предлагает учесть расходы на сумму 8,5  тыс. руб. Эксперты на 2021 год предлагают учесть расходы на сумму 8,5  тыс. руб. (налоговая декларация по транспортному налогу за 2019 год прилагается)</w:t>
      </w: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Плата за негативное воздействие на окружающую среду:</w:t>
      </w:r>
      <w:r w:rsidRPr="00EE4D70">
        <w:rPr>
          <w:rFonts w:ascii="PT Astra Serif" w:hAnsi="PT Astra Serif"/>
          <w:sz w:val="24"/>
          <w:szCs w:val="24"/>
        </w:rPr>
        <w:t xml:space="preserve"> предприятие предлагает учесть расходы на сумму 161,4  тыс. руб. Эксперты на 2021 год предлагают учесть расходы на сумму 161,4  тыс. руб. (декларация о плате за негативное воздействие на окружающую среду за 2019 год прилагается)</w:t>
      </w:r>
    </w:p>
    <w:p w:rsidR="00EE4D70" w:rsidRPr="00EE4D70" w:rsidRDefault="00EE4D70" w:rsidP="00EE4D70">
      <w:pPr>
        <w:jc w:val="both"/>
        <w:rPr>
          <w:rFonts w:ascii="PT Astra Serif" w:hAnsi="PT Astra Serif" w:cs="PT Astra Serif"/>
          <w:sz w:val="24"/>
          <w:szCs w:val="24"/>
        </w:rPr>
      </w:pPr>
      <w:r w:rsidRPr="00EE4D70">
        <w:rPr>
          <w:rFonts w:ascii="PT Astra Serif" w:hAnsi="PT Astra Serif"/>
          <w:b/>
          <w:sz w:val="24"/>
          <w:szCs w:val="24"/>
        </w:rPr>
        <w:t xml:space="preserve">- Арендная плата: </w:t>
      </w:r>
      <w:r w:rsidRPr="00EE4D70">
        <w:rPr>
          <w:rFonts w:ascii="PT Astra Serif" w:hAnsi="PT Astra Serif"/>
          <w:sz w:val="24"/>
          <w:szCs w:val="24"/>
        </w:rPr>
        <w:t xml:space="preserve">предприятие предлагает учесть расходы на сумму 0,6  тыс. руб. Эксперты на 2021 год предлагают учесть расходы на сумму 0,6  тыс. руб. (договора </w:t>
      </w: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b/>
          <w:sz w:val="24"/>
          <w:szCs w:val="24"/>
        </w:rPr>
        <w:t>Итого скорректированные величины неподконтрольных расходов</w:t>
      </w:r>
      <w:r w:rsidRPr="00EE4D70">
        <w:rPr>
          <w:rFonts w:ascii="PT Astra Serif" w:hAnsi="PT Astra Serif"/>
          <w:sz w:val="24"/>
          <w:szCs w:val="24"/>
        </w:rPr>
        <w:t>, предлагаемые экспертами к учёту при расчёте тарифов на водоотведение (очистку сточных вод) составят:</w:t>
      </w: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sz w:val="24"/>
          <w:szCs w:val="24"/>
        </w:rPr>
        <w:t xml:space="preserve"> - в 2021 г. – 2635,2 тыс. руб.</w:t>
      </w:r>
    </w:p>
    <w:p w:rsidR="00EE4D70" w:rsidRPr="00EE4D70" w:rsidRDefault="00EE4D70" w:rsidP="00EE4D70">
      <w:pPr>
        <w:autoSpaceDE w:val="0"/>
        <w:autoSpaceDN w:val="0"/>
        <w:jc w:val="center"/>
        <w:rPr>
          <w:rFonts w:ascii="PT Astra Serif" w:hAnsi="PT Astra Serif"/>
          <w:b/>
          <w:sz w:val="24"/>
          <w:szCs w:val="24"/>
        </w:rPr>
      </w:pPr>
    </w:p>
    <w:p w:rsidR="00EE4D70" w:rsidRPr="00EE4D70" w:rsidRDefault="00EE4D70" w:rsidP="00EE4D70">
      <w:pPr>
        <w:autoSpaceDE w:val="0"/>
        <w:autoSpaceDN w:val="0"/>
        <w:jc w:val="center"/>
        <w:rPr>
          <w:rFonts w:ascii="PT Astra Serif" w:hAnsi="PT Astra Serif"/>
          <w:b/>
          <w:sz w:val="24"/>
          <w:szCs w:val="24"/>
        </w:rPr>
      </w:pPr>
      <w:r w:rsidRPr="00EE4D70">
        <w:rPr>
          <w:rFonts w:ascii="PT Astra Serif" w:hAnsi="PT Astra Serif"/>
          <w:b/>
          <w:sz w:val="24"/>
          <w:szCs w:val="24"/>
        </w:rPr>
        <w:t xml:space="preserve">Расчёт расходов на приобретение энергетических ресурсов </w:t>
      </w:r>
    </w:p>
    <w:p w:rsidR="00EE4D70" w:rsidRPr="00EE4D70" w:rsidRDefault="00EE4D70" w:rsidP="00EE4D70">
      <w:pPr>
        <w:jc w:val="both"/>
        <w:rPr>
          <w:rFonts w:ascii="PT Astra Serif" w:hAnsi="PT Astra Serif"/>
          <w:sz w:val="24"/>
          <w:szCs w:val="24"/>
        </w:rPr>
      </w:pPr>
      <w:r w:rsidRPr="00EE4D70">
        <w:rPr>
          <w:rFonts w:ascii="PT Astra Serif" w:hAnsi="PT Astra Serif"/>
          <w:b/>
          <w:sz w:val="24"/>
          <w:szCs w:val="24"/>
        </w:rPr>
        <w:t>- Расходы на покупаемые энергетические ресурсы:</w:t>
      </w:r>
      <w:r w:rsidRPr="00EE4D70">
        <w:rPr>
          <w:rFonts w:ascii="PT Astra Serif" w:hAnsi="PT Astra Serif"/>
          <w:sz w:val="24"/>
          <w:szCs w:val="24"/>
        </w:rPr>
        <w:t xml:space="preserve"> предложение предприятия по расходам на электроэнергию в 2021 году – 25087,1 тыс. руб. Эксперты при расчёте применили удельный расход электроэнергии 0,408 кВтч/куб.м. Прогнозный тариф покупки на 2021 год принят экспертами на основании данных о цене фактического приобретения </w:t>
      </w:r>
      <w:r w:rsidRPr="00EE4D70">
        <w:rPr>
          <w:rFonts w:ascii="PT Astra Serif" w:hAnsi="PT Astra Serif"/>
          <w:sz w:val="24"/>
          <w:szCs w:val="24"/>
        </w:rPr>
        <w:lastRenderedPageBreak/>
        <w:t>электрической энергии в -2019 годах и с учётом предложения предприятия -  в размере 3,319 руб./кВтч без учёта НДС. В соответствии с указанным, а также учитывая фактический объем  стоков в размере 12900 тыс.м3 в год, эксперты предлагают признать экономически обоснованной сумму затрат в 2021 году размере  17466,06 тыс. руб. Экспертами проанализированы предоставленные счета-фактуры на покупку электроэнергии за 2019 год. Осуществлен расчет среднего тарифа на покупку электроэнергии:</w:t>
      </w:r>
    </w:p>
    <w:p w:rsidR="00EE4D70" w:rsidRPr="00EE4D70" w:rsidRDefault="00EE4D70" w:rsidP="00EE4D70">
      <w:pPr>
        <w:jc w:val="both"/>
        <w:rPr>
          <w:rFonts w:ascii="PT Astra Serif" w:hAnsi="PT Astra Serif"/>
          <w:sz w:val="28"/>
          <w:szCs w:val="28"/>
        </w:rPr>
      </w:pPr>
    </w:p>
    <w:p w:rsidR="00EE4D70" w:rsidRPr="00EE4D70" w:rsidRDefault="00AA45C0" w:rsidP="00EE4D70">
      <w:pPr>
        <w:jc w:val="both"/>
        <w:rPr>
          <w:rFonts w:ascii="PT Astra Serif" w:hAnsi="PT Astra Serif"/>
          <w:sz w:val="28"/>
          <w:szCs w:val="28"/>
        </w:rPr>
      </w:pPr>
      <w:r>
        <w:rPr>
          <w:noProof/>
        </w:rPr>
        <w:drawing>
          <wp:inline distT="0" distB="0" distL="0" distR="0">
            <wp:extent cx="6153150" cy="5000625"/>
            <wp:effectExtent l="0" t="0" r="0" b="0"/>
            <wp:docPr id="110"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3150" cy="5000625"/>
                    </a:xfrm>
                    <a:prstGeom prst="rect">
                      <a:avLst/>
                    </a:prstGeom>
                    <a:noFill/>
                    <a:ln>
                      <a:noFill/>
                    </a:ln>
                  </pic:spPr>
                </pic:pic>
              </a:graphicData>
            </a:graphic>
          </wp:inline>
        </w:drawing>
      </w:r>
    </w:p>
    <w:p w:rsidR="00EE4D70" w:rsidRPr="00EE4D70" w:rsidRDefault="00EE4D70" w:rsidP="00EE4D70">
      <w:pPr>
        <w:autoSpaceDE w:val="0"/>
        <w:autoSpaceDN w:val="0"/>
        <w:ind w:firstLine="708"/>
        <w:jc w:val="both"/>
        <w:rPr>
          <w:rFonts w:ascii="PT Astra Serif" w:hAnsi="PT Astra Serif"/>
          <w:sz w:val="24"/>
          <w:szCs w:val="24"/>
        </w:rPr>
      </w:pPr>
      <w:r w:rsidRPr="00EE4D70">
        <w:rPr>
          <w:rFonts w:ascii="PT Astra Serif" w:hAnsi="PT Astra Serif"/>
          <w:b/>
          <w:sz w:val="24"/>
          <w:szCs w:val="24"/>
        </w:rPr>
        <w:t>Итого скорректированные величины расходов на приобретение энергетических ресурсов,</w:t>
      </w:r>
      <w:r w:rsidRPr="00EE4D70">
        <w:rPr>
          <w:rFonts w:ascii="PT Astra Serif" w:hAnsi="PT Astra Serif"/>
          <w:sz w:val="24"/>
          <w:szCs w:val="24"/>
        </w:rPr>
        <w:t xml:space="preserve"> предлагаемые экспертами к учёту при расчёте тарифов на водоотведение (очистку сточных вод) составят:</w:t>
      </w:r>
    </w:p>
    <w:p w:rsidR="00EE4D70" w:rsidRPr="00EE4D70" w:rsidRDefault="00EE4D70" w:rsidP="00EE4D70">
      <w:pPr>
        <w:autoSpaceDE w:val="0"/>
        <w:autoSpaceDN w:val="0"/>
        <w:jc w:val="both"/>
        <w:rPr>
          <w:rFonts w:ascii="PT Astra Serif" w:hAnsi="PT Astra Serif"/>
          <w:sz w:val="24"/>
          <w:szCs w:val="24"/>
        </w:rPr>
      </w:pPr>
      <w:r w:rsidRPr="00EE4D70">
        <w:rPr>
          <w:rFonts w:ascii="PT Astra Serif" w:hAnsi="PT Astra Serif"/>
          <w:sz w:val="24"/>
          <w:szCs w:val="24"/>
        </w:rPr>
        <w:t xml:space="preserve">- в 2021 г. – </w:t>
      </w:r>
      <w:r w:rsidRPr="00EE4D70">
        <w:rPr>
          <w:rFonts w:ascii="PT Astra Serif" w:hAnsi="PT Astra Serif"/>
          <w:bCs/>
          <w:sz w:val="24"/>
          <w:szCs w:val="24"/>
        </w:rPr>
        <w:t xml:space="preserve">17466,06 </w:t>
      </w:r>
      <w:r w:rsidRPr="00EE4D70">
        <w:rPr>
          <w:rFonts w:ascii="PT Astra Serif" w:hAnsi="PT Astra Serif"/>
          <w:sz w:val="24"/>
          <w:szCs w:val="24"/>
        </w:rPr>
        <w:t>тыс. руб.</w:t>
      </w:r>
    </w:p>
    <w:p w:rsidR="00EE4D70" w:rsidRPr="00EE4D70" w:rsidRDefault="00EE4D70" w:rsidP="00EE4D70">
      <w:pPr>
        <w:tabs>
          <w:tab w:val="left" w:pos="3947"/>
        </w:tabs>
        <w:autoSpaceDE w:val="0"/>
        <w:autoSpaceDN w:val="0"/>
        <w:jc w:val="both"/>
        <w:rPr>
          <w:rFonts w:ascii="PT Astra Serif" w:hAnsi="PT Astra Serif"/>
          <w:b/>
          <w:sz w:val="24"/>
          <w:szCs w:val="24"/>
        </w:rPr>
      </w:pPr>
      <w:r w:rsidRPr="00EE4D70">
        <w:rPr>
          <w:rFonts w:ascii="PT Astra Serif" w:hAnsi="PT Astra Serif"/>
          <w:sz w:val="24"/>
          <w:szCs w:val="24"/>
        </w:rPr>
        <w:tab/>
      </w:r>
      <w:r w:rsidRPr="00EE4D70">
        <w:rPr>
          <w:rFonts w:ascii="PT Astra Serif" w:hAnsi="PT Astra Serif"/>
          <w:b/>
          <w:sz w:val="24"/>
          <w:szCs w:val="24"/>
        </w:rPr>
        <w:t>Амортизация</w:t>
      </w:r>
    </w:p>
    <w:p w:rsidR="00EE4D70" w:rsidRPr="00EE4D70" w:rsidRDefault="00EE4D70" w:rsidP="00EE4D70">
      <w:pPr>
        <w:ind w:firstLine="743"/>
        <w:jc w:val="both"/>
        <w:rPr>
          <w:rFonts w:ascii="PT Astra Serif" w:hAnsi="PT Astra Serif"/>
          <w:sz w:val="24"/>
          <w:szCs w:val="24"/>
        </w:rPr>
      </w:pPr>
      <w:r w:rsidRPr="00EE4D70">
        <w:rPr>
          <w:rFonts w:ascii="PT Astra Serif" w:hAnsi="PT Astra Serif"/>
          <w:sz w:val="24"/>
          <w:szCs w:val="24"/>
        </w:rPr>
        <w:t xml:space="preserve">На предприятии ведется раздельный учет затрат по видам деятельности, в том числе по статье «Амортизация» сумма амортизационных отчислений на основные средства, стоящие на балансе, распределяется по всем видам деятельности в соответствии с назначением использования основных средств. </w:t>
      </w: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 xml:space="preserve">         В качестве обосновывающих материалов, подтверждающих начисление амортизационных начислений, ООО «Ульяновскоблводоканал» представило ведомость начисления амортизации, инвентарный список, содержащий сведения о номере и дате ввода основного средства, первоначальной и текущей стоимости, сроке полезного использования). По оборотно - сальдовой ведомости сч. 02 сумма амортизационных начислений за 2019 год составляет 10216,81 тыс. руб.      Предложение предприятия по статье расходов «Амортизация» составляет 3317,3 тыс. руб. Проанализировав документы, эксперты предлагают признать экономически обоснованной сумму затрат в 2021 году размере 2637,6 тыс. руб. </w:t>
      </w:r>
    </w:p>
    <w:p w:rsidR="00EE4D70" w:rsidRPr="00EE4D70" w:rsidRDefault="00EE4D70" w:rsidP="00EE4D70">
      <w:pPr>
        <w:tabs>
          <w:tab w:val="left" w:pos="3947"/>
        </w:tabs>
        <w:autoSpaceDE w:val="0"/>
        <w:autoSpaceDN w:val="0"/>
        <w:jc w:val="center"/>
        <w:rPr>
          <w:rFonts w:ascii="PT Astra Serif" w:hAnsi="PT Astra Serif"/>
          <w:b/>
          <w:sz w:val="28"/>
          <w:szCs w:val="28"/>
        </w:rPr>
      </w:pPr>
    </w:p>
    <w:p w:rsidR="00EE4D70" w:rsidRPr="00EE4D70" w:rsidRDefault="00EE4D70" w:rsidP="00EE4D70">
      <w:pPr>
        <w:tabs>
          <w:tab w:val="left" w:pos="3947"/>
        </w:tabs>
        <w:autoSpaceDE w:val="0"/>
        <w:autoSpaceDN w:val="0"/>
        <w:jc w:val="center"/>
        <w:rPr>
          <w:rFonts w:ascii="PT Astra Serif" w:hAnsi="PT Astra Serif"/>
          <w:b/>
          <w:sz w:val="28"/>
          <w:szCs w:val="28"/>
        </w:rPr>
      </w:pPr>
    </w:p>
    <w:p w:rsidR="00EE4D70" w:rsidRPr="00EE4D70" w:rsidRDefault="00AA45C0" w:rsidP="00EE4D70">
      <w:pPr>
        <w:tabs>
          <w:tab w:val="left" w:pos="3947"/>
        </w:tabs>
        <w:autoSpaceDE w:val="0"/>
        <w:autoSpaceDN w:val="0"/>
        <w:jc w:val="center"/>
        <w:rPr>
          <w:rFonts w:ascii="PT Astra Serif" w:hAnsi="PT Astra Serif"/>
          <w:b/>
          <w:sz w:val="28"/>
          <w:szCs w:val="28"/>
        </w:rPr>
      </w:pPr>
      <w:r>
        <w:rPr>
          <w:noProof/>
        </w:rPr>
        <w:drawing>
          <wp:inline distT="0" distB="0" distL="0" distR="0">
            <wp:extent cx="6010275" cy="7439025"/>
            <wp:effectExtent l="0" t="0" r="0" b="0"/>
            <wp:docPr id="111"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0275" cy="7439025"/>
                    </a:xfrm>
                    <a:prstGeom prst="rect">
                      <a:avLst/>
                    </a:prstGeom>
                    <a:noFill/>
                    <a:ln>
                      <a:noFill/>
                    </a:ln>
                  </pic:spPr>
                </pic:pic>
              </a:graphicData>
            </a:graphic>
          </wp:inline>
        </w:drawing>
      </w:r>
    </w:p>
    <w:p w:rsidR="00EE4D70" w:rsidRPr="00EE4D70" w:rsidRDefault="00EE4D70" w:rsidP="00EE4D70">
      <w:pPr>
        <w:tabs>
          <w:tab w:val="left" w:pos="3947"/>
        </w:tabs>
        <w:autoSpaceDE w:val="0"/>
        <w:autoSpaceDN w:val="0"/>
        <w:jc w:val="center"/>
        <w:rPr>
          <w:rFonts w:ascii="PT Astra Serif" w:hAnsi="PT Astra Serif"/>
          <w:b/>
          <w:sz w:val="28"/>
          <w:szCs w:val="28"/>
        </w:rPr>
      </w:pPr>
    </w:p>
    <w:p w:rsidR="00EE4D70" w:rsidRPr="00EE4D70" w:rsidRDefault="00EE4D70" w:rsidP="00EE4D70">
      <w:pPr>
        <w:tabs>
          <w:tab w:val="left" w:pos="3947"/>
        </w:tabs>
        <w:autoSpaceDE w:val="0"/>
        <w:autoSpaceDN w:val="0"/>
        <w:jc w:val="center"/>
        <w:rPr>
          <w:rFonts w:ascii="PT Astra Serif" w:hAnsi="PT Astra Serif"/>
          <w:b/>
          <w:sz w:val="24"/>
          <w:szCs w:val="24"/>
        </w:rPr>
      </w:pPr>
      <w:r w:rsidRPr="00EE4D70">
        <w:rPr>
          <w:rFonts w:ascii="PT Astra Serif" w:hAnsi="PT Astra Serif"/>
          <w:b/>
          <w:sz w:val="24"/>
          <w:szCs w:val="24"/>
        </w:rPr>
        <w:t xml:space="preserve">Нормативная прибыль </w:t>
      </w:r>
    </w:p>
    <w:p w:rsidR="00EE4D70" w:rsidRPr="00EE4D70" w:rsidRDefault="00EE4D70" w:rsidP="00EE4D70">
      <w:pPr>
        <w:jc w:val="both"/>
        <w:rPr>
          <w:rFonts w:ascii="PT Astra Serif" w:hAnsi="PT Astra Serif"/>
          <w:strike/>
          <w:sz w:val="24"/>
          <w:szCs w:val="24"/>
        </w:rPr>
      </w:pPr>
      <w:r w:rsidRPr="00EE4D70">
        <w:rPr>
          <w:rFonts w:ascii="PT Astra Serif" w:hAnsi="PT Astra Serif"/>
          <w:sz w:val="24"/>
          <w:szCs w:val="24"/>
        </w:rPr>
        <w:t xml:space="preserve">         Предложение предприятия по статье расходов «Нормативная прибыль» составляет 6724,4 тыс. руб. </w:t>
      </w:r>
    </w:p>
    <w:p w:rsidR="00EE4D70" w:rsidRPr="00EE4D70" w:rsidRDefault="00EE4D70" w:rsidP="00EE4D70">
      <w:pPr>
        <w:ind w:right="-1" w:firstLine="709"/>
        <w:jc w:val="both"/>
        <w:rPr>
          <w:rFonts w:ascii="PT Astra Serif" w:hAnsi="PT Astra Serif"/>
          <w:sz w:val="24"/>
          <w:szCs w:val="24"/>
        </w:rPr>
      </w:pPr>
      <w:r w:rsidRPr="00EE4D70">
        <w:rPr>
          <w:rFonts w:ascii="PT Astra Serif" w:hAnsi="PT Astra Serif"/>
          <w:sz w:val="24"/>
          <w:szCs w:val="24"/>
        </w:rPr>
        <w:t>В  соответствии с концессионным соглашением от 08.12.2017 № 39-д, заключенным между муниципальным образованием «город Димитровград» и ООО «Ульяновский областной водоканал» долгосрочные параметры деятельности концессионера определены приложением № 5.</w:t>
      </w:r>
    </w:p>
    <w:p w:rsidR="00EE4D70" w:rsidRPr="00EE4D70" w:rsidRDefault="00EE4D70" w:rsidP="00EE4D70">
      <w:pPr>
        <w:ind w:right="-1" w:firstLine="709"/>
        <w:jc w:val="both"/>
        <w:rPr>
          <w:rFonts w:ascii="PT Astra Serif" w:hAnsi="PT Astra Serif"/>
          <w:sz w:val="24"/>
          <w:szCs w:val="24"/>
        </w:rPr>
      </w:pPr>
      <w:r w:rsidRPr="00EE4D70">
        <w:rPr>
          <w:rFonts w:ascii="PT Astra Serif" w:hAnsi="PT Astra Serif"/>
          <w:sz w:val="24"/>
          <w:szCs w:val="24"/>
        </w:rPr>
        <w:t xml:space="preserve">В расчет необходимой валовой выручки ООО «Ульяновский областной водоканал» принята нормативная прибыль по статье « Средства на возврат займов и кредитов, процентов </w:t>
      </w:r>
      <w:r w:rsidRPr="00EE4D70">
        <w:rPr>
          <w:rFonts w:ascii="PT Astra Serif" w:hAnsi="PT Astra Serif"/>
          <w:sz w:val="24"/>
          <w:szCs w:val="24"/>
        </w:rPr>
        <w:lastRenderedPageBreak/>
        <w:t>на реализацию инвестпрограмм» в размере 7,4 от текущих расходов и амортизации и составили 6106,0 тыс.руб.</w:t>
      </w:r>
    </w:p>
    <w:p w:rsidR="00EE4D70" w:rsidRPr="00EE4D70" w:rsidRDefault="00EE4D70" w:rsidP="00EE4D70">
      <w:pPr>
        <w:tabs>
          <w:tab w:val="left" w:pos="4005"/>
        </w:tabs>
        <w:jc w:val="center"/>
        <w:rPr>
          <w:rFonts w:ascii="PT Astra Serif" w:hAnsi="PT Astra Serif" w:cs="PT Astra Serif"/>
          <w:b/>
          <w:sz w:val="24"/>
          <w:szCs w:val="24"/>
        </w:rPr>
      </w:pPr>
      <w:r w:rsidRPr="00EE4D70">
        <w:rPr>
          <w:rFonts w:ascii="PT Astra Serif" w:hAnsi="PT Astra Serif" w:cs="PT Astra Serif"/>
          <w:b/>
          <w:sz w:val="24"/>
          <w:szCs w:val="24"/>
        </w:rPr>
        <w:t>Корректировка необходимой валовой выручки по результатам предшествующего расчётного периода регулирования</w:t>
      </w:r>
    </w:p>
    <w:tbl>
      <w:tblPr>
        <w:tblW w:w="31680" w:type="dxa"/>
        <w:tblInd w:w="-1026" w:type="dxa"/>
        <w:tblLook w:val="04A0" w:firstRow="1" w:lastRow="0" w:firstColumn="1" w:lastColumn="0" w:noHBand="0" w:noVBand="1"/>
      </w:tblPr>
      <w:tblGrid>
        <w:gridCol w:w="1019"/>
        <w:gridCol w:w="257"/>
        <w:gridCol w:w="25715"/>
        <w:gridCol w:w="640"/>
        <w:gridCol w:w="788"/>
        <w:gridCol w:w="606"/>
        <w:gridCol w:w="606"/>
        <w:gridCol w:w="606"/>
        <w:gridCol w:w="606"/>
        <w:gridCol w:w="606"/>
        <w:gridCol w:w="400"/>
        <w:gridCol w:w="513"/>
        <w:gridCol w:w="226"/>
        <w:gridCol w:w="226"/>
      </w:tblGrid>
      <w:tr w:rsidR="00EE4D70" w:rsidRPr="00EE4D70" w:rsidTr="00EE4D70">
        <w:trPr>
          <w:trHeight w:val="510"/>
        </w:trPr>
        <w:tc>
          <w:tcPr>
            <w:tcW w:w="31680" w:type="dxa"/>
            <w:gridSpan w:val="12"/>
            <w:vAlign w:val="bottom"/>
          </w:tcPr>
          <w:p w:rsidR="00EE4D70" w:rsidRPr="00EE4D70" w:rsidRDefault="00EE4D70" w:rsidP="00EE4D70">
            <w:pPr>
              <w:jc w:val="center"/>
              <w:rPr>
                <w:rFonts w:ascii="Calibri" w:hAnsi="Calibri"/>
                <w:i/>
                <w:iCs/>
                <w:color w:val="000000"/>
                <w:sz w:val="16"/>
                <w:szCs w:val="16"/>
              </w:rPr>
            </w:pPr>
          </w:p>
        </w:tc>
        <w:tc>
          <w:tcPr>
            <w:tcW w:w="226" w:type="dxa"/>
            <w:vAlign w:val="bottom"/>
            <w:hideMark/>
          </w:tcPr>
          <w:p w:rsidR="00EE4D70" w:rsidRPr="00EE4D70" w:rsidRDefault="00EE4D70" w:rsidP="00EE4D70"/>
        </w:tc>
        <w:tc>
          <w:tcPr>
            <w:tcW w:w="226" w:type="dxa"/>
            <w:vAlign w:val="bottom"/>
            <w:hideMark/>
          </w:tcPr>
          <w:p w:rsidR="00EE4D70" w:rsidRPr="00EE4D70" w:rsidRDefault="00EE4D70" w:rsidP="00EE4D70"/>
        </w:tc>
      </w:tr>
      <w:tr w:rsidR="00EE4D70" w:rsidRPr="00EE4D70" w:rsidTr="00EE4D70">
        <w:trPr>
          <w:trHeight w:val="80"/>
        </w:trPr>
        <w:tc>
          <w:tcPr>
            <w:tcW w:w="1019" w:type="dxa"/>
            <w:noWrap/>
            <w:vAlign w:val="bottom"/>
          </w:tcPr>
          <w:p w:rsidR="00EE4D70" w:rsidRPr="00EE4D70" w:rsidRDefault="00EE4D70" w:rsidP="00EE4D70">
            <w:pPr>
              <w:rPr>
                <w:rFonts w:ascii="Calibri" w:hAnsi="Calibri"/>
                <w:color w:val="000000"/>
                <w:sz w:val="22"/>
                <w:szCs w:val="22"/>
              </w:rPr>
            </w:pPr>
          </w:p>
        </w:tc>
        <w:tc>
          <w:tcPr>
            <w:tcW w:w="257" w:type="dxa"/>
            <w:noWrap/>
            <w:vAlign w:val="bottom"/>
          </w:tcPr>
          <w:p w:rsidR="00EE4D70" w:rsidRPr="00EE4D70" w:rsidRDefault="00EE4D70" w:rsidP="00EE4D70">
            <w:pPr>
              <w:rPr>
                <w:rFonts w:ascii="Calibri" w:hAnsi="Calibri"/>
                <w:color w:val="000000"/>
                <w:sz w:val="22"/>
                <w:szCs w:val="22"/>
              </w:rPr>
            </w:pPr>
          </w:p>
        </w:tc>
        <w:tc>
          <w:tcPr>
            <w:tcW w:w="25715" w:type="dxa"/>
            <w:noWrap/>
            <w:vAlign w:val="bottom"/>
            <w:hideMark/>
          </w:tcPr>
          <w:p w:rsidR="00EE4D70" w:rsidRPr="00EE4D70" w:rsidRDefault="00AA45C0" w:rsidP="00EE4D70">
            <w:pPr>
              <w:rPr>
                <w:rFonts w:ascii="Calibri" w:hAnsi="Calibri"/>
                <w:color w:val="000000"/>
                <w:sz w:val="22"/>
                <w:szCs w:val="22"/>
              </w:rPr>
            </w:pPr>
            <w:r>
              <w:rPr>
                <w:noProof/>
              </w:rPr>
              <w:drawing>
                <wp:inline distT="0" distB="0" distL="0" distR="0">
                  <wp:extent cx="6153150" cy="2819400"/>
                  <wp:effectExtent l="0" t="0" r="0" b="0"/>
                  <wp:docPr id="112"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53150" cy="2819400"/>
                          </a:xfrm>
                          <a:prstGeom prst="rect">
                            <a:avLst/>
                          </a:prstGeom>
                          <a:noFill/>
                          <a:ln>
                            <a:noFill/>
                          </a:ln>
                        </pic:spPr>
                      </pic:pic>
                    </a:graphicData>
                  </a:graphic>
                </wp:inline>
              </w:drawing>
            </w:r>
          </w:p>
        </w:tc>
        <w:tc>
          <w:tcPr>
            <w:tcW w:w="640" w:type="dxa"/>
            <w:noWrap/>
            <w:vAlign w:val="bottom"/>
            <w:hideMark/>
          </w:tcPr>
          <w:p w:rsidR="00EE4D70" w:rsidRPr="00EE4D70" w:rsidRDefault="00EE4D70" w:rsidP="00EE4D70"/>
        </w:tc>
        <w:tc>
          <w:tcPr>
            <w:tcW w:w="788"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400" w:type="dxa"/>
            <w:noWrap/>
            <w:vAlign w:val="bottom"/>
            <w:hideMark/>
          </w:tcPr>
          <w:p w:rsidR="00EE4D70" w:rsidRPr="00EE4D70" w:rsidRDefault="00EE4D70" w:rsidP="00EE4D70"/>
        </w:tc>
        <w:tc>
          <w:tcPr>
            <w:tcW w:w="513" w:type="dxa"/>
            <w:noWrap/>
            <w:vAlign w:val="bottom"/>
            <w:hideMark/>
          </w:tcPr>
          <w:p w:rsidR="00EE4D70" w:rsidRPr="00EE4D70" w:rsidRDefault="00EE4D70" w:rsidP="00EE4D70"/>
        </w:tc>
        <w:tc>
          <w:tcPr>
            <w:tcW w:w="226" w:type="dxa"/>
            <w:noWrap/>
            <w:vAlign w:val="bottom"/>
            <w:hideMark/>
          </w:tcPr>
          <w:p w:rsidR="00EE4D70" w:rsidRPr="00EE4D70" w:rsidRDefault="00EE4D70" w:rsidP="00EE4D70"/>
        </w:tc>
        <w:tc>
          <w:tcPr>
            <w:tcW w:w="226" w:type="dxa"/>
            <w:noWrap/>
            <w:vAlign w:val="bottom"/>
            <w:hideMark/>
          </w:tcPr>
          <w:p w:rsidR="00EE4D70" w:rsidRPr="00EE4D70" w:rsidRDefault="00EE4D70" w:rsidP="00EE4D70"/>
        </w:tc>
      </w:tr>
      <w:tr w:rsidR="00EE4D70" w:rsidRPr="00EE4D70" w:rsidTr="00EE4D70">
        <w:trPr>
          <w:trHeight w:val="80"/>
        </w:trPr>
        <w:tc>
          <w:tcPr>
            <w:tcW w:w="1019" w:type="dxa"/>
            <w:noWrap/>
            <w:vAlign w:val="bottom"/>
          </w:tcPr>
          <w:p w:rsidR="00EE4D70" w:rsidRPr="00EE4D70" w:rsidRDefault="00EE4D70" w:rsidP="00EE4D70">
            <w:pPr>
              <w:rPr>
                <w:rFonts w:ascii="Calibri" w:hAnsi="Calibri"/>
                <w:color w:val="000000"/>
                <w:sz w:val="22"/>
                <w:szCs w:val="22"/>
              </w:rPr>
            </w:pPr>
          </w:p>
        </w:tc>
        <w:tc>
          <w:tcPr>
            <w:tcW w:w="257" w:type="dxa"/>
            <w:noWrap/>
            <w:vAlign w:val="bottom"/>
          </w:tcPr>
          <w:p w:rsidR="00EE4D70" w:rsidRPr="00EE4D70" w:rsidRDefault="00EE4D70" w:rsidP="00EE4D70">
            <w:pPr>
              <w:rPr>
                <w:rFonts w:ascii="Calibri" w:hAnsi="Calibri"/>
                <w:color w:val="000000"/>
                <w:sz w:val="22"/>
                <w:szCs w:val="22"/>
              </w:rPr>
            </w:pPr>
          </w:p>
        </w:tc>
        <w:tc>
          <w:tcPr>
            <w:tcW w:w="25715" w:type="dxa"/>
            <w:noWrap/>
            <w:vAlign w:val="bottom"/>
          </w:tcPr>
          <w:p w:rsidR="00EE4D70" w:rsidRPr="00EE4D70" w:rsidRDefault="00EE4D70" w:rsidP="00EE4D70">
            <w:pPr>
              <w:rPr>
                <w:rFonts w:ascii="Calibri" w:hAnsi="Calibri"/>
                <w:color w:val="000000"/>
                <w:sz w:val="22"/>
                <w:szCs w:val="22"/>
              </w:rPr>
            </w:pPr>
          </w:p>
        </w:tc>
        <w:tc>
          <w:tcPr>
            <w:tcW w:w="640" w:type="dxa"/>
            <w:noWrap/>
            <w:vAlign w:val="bottom"/>
            <w:hideMark/>
          </w:tcPr>
          <w:p w:rsidR="00EE4D70" w:rsidRPr="00EE4D70" w:rsidRDefault="00EE4D70" w:rsidP="00EE4D70"/>
        </w:tc>
        <w:tc>
          <w:tcPr>
            <w:tcW w:w="788"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606" w:type="dxa"/>
            <w:noWrap/>
            <w:vAlign w:val="bottom"/>
            <w:hideMark/>
          </w:tcPr>
          <w:p w:rsidR="00EE4D70" w:rsidRPr="00EE4D70" w:rsidRDefault="00EE4D70" w:rsidP="00EE4D70"/>
        </w:tc>
        <w:tc>
          <w:tcPr>
            <w:tcW w:w="400" w:type="dxa"/>
            <w:noWrap/>
            <w:vAlign w:val="bottom"/>
            <w:hideMark/>
          </w:tcPr>
          <w:p w:rsidR="00EE4D70" w:rsidRPr="00EE4D70" w:rsidRDefault="00EE4D70" w:rsidP="00EE4D70"/>
        </w:tc>
        <w:tc>
          <w:tcPr>
            <w:tcW w:w="513" w:type="dxa"/>
            <w:noWrap/>
            <w:vAlign w:val="bottom"/>
            <w:hideMark/>
          </w:tcPr>
          <w:p w:rsidR="00EE4D70" w:rsidRPr="00EE4D70" w:rsidRDefault="00EE4D70" w:rsidP="00EE4D70"/>
        </w:tc>
        <w:tc>
          <w:tcPr>
            <w:tcW w:w="226" w:type="dxa"/>
            <w:noWrap/>
            <w:vAlign w:val="bottom"/>
            <w:hideMark/>
          </w:tcPr>
          <w:p w:rsidR="00EE4D70" w:rsidRPr="00EE4D70" w:rsidRDefault="00EE4D70" w:rsidP="00EE4D70"/>
        </w:tc>
        <w:tc>
          <w:tcPr>
            <w:tcW w:w="226" w:type="dxa"/>
            <w:noWrap/>
            <w:vAlign w:val="bottom"/>
            <w:hideMark/>
          </w:tcPr>
          <w:p w:rsidR="00EE4D70" w:rsidRPr="00EE4D70" w:rsidRDefault="00EE4D70" w:rsidP="00EE4D70"/>
        </w:tc>
      </w:tr>
      <w:tr w:rsidR="00EE4D70" w:rsidRPr="00EE4D70" w:rsidTr="00EE4D70">
        <w:trPr>
          <w:trHeight w:val="300"/>
        </w:trPr>
        <w:tc>
          <w:tcPr>
            <w:tcW w:w="1019" w:type="dxa"/>
            <w:noWrap/>
            <w:vAlign w:val="center"/>
          </w:tcPr>
          <w:p w:rsidR="00EE4D70" w:rsidRPr="00EE4D70" w:rsidRDefault="00EE4D70" w:rsidP="00EE4D70">
            <w:pPr>
              <w:rPr>
                <w:rFonts w:ascii="Calibri" w:hAnsi="Calibri"/>
                <w:color w:val="000000"/>
                <w:sz w:val="22"/>
                <w:szCs w:val="22"/>
              </w:rPr>
            </w:pPr>
          </w:p>
        </w:tc>
        <w:tc>
          <w:tcPr>
            <w:tcW w:w="257" w:type="dxa"/>
            <w:noWrap/>
            <w:vAlign w:val="center"/>
          </w:tcPr>
          <w:p w:rsidR="00EE4D70" w:rsidRPr="00EE4D70" w:rsidRDefault="00EE4D70" w:rsidP="00EE4D70">
            <w:pPr>
              <w:rPr>
                <w:rFonts w:ascii="Calibri" w:hAnsi="Calibri"/>
                <w:color w:val="000000"/>
                <w:sz w:val="22"/>
                <w:szCs w:val="22"/>
              </w:rPr>
            </w:pPr>
          </w:p>
        </w:tc>
        <w:tc>
          <w:tcPr>
            <w:tcW w:w="25715" w:type="dxa"/>
            <w:noWrap/>
            <w:vAlign w:val="center"/>
          </w:tcPr>
          <w:p w:rsidR="00EE4D70" w:rsidRPr="00EE4D70" w:rsidRDefault="00EE4D70" w:rsidP="00EE4D70">
            <w:pPr>
              <w:rPr>
                <w:rFonts w:ascii="Calibri" w:hAnsi="Calibri"/>
                <w:color w:val="000000"/>
                <w:sz w:val="22"/>
                <w:szCs w:val="22"/>
              </w:rPr>
            </w:pPr>
          </w:p>
        </w:tc>
        <w:tc>
          <w:tcPr>
            <w:tcW w:w="640" w:type="dxa"/>
            <w:noWrap/>
            <w:vAlign w:val="center"/>
            <w:hideMark/>
          </w:tcPr>
          <w:p w:rsidR="00EE4D70" w:rsidRPr="00EE4D70" w:rsidRDefault="00EE4D70" w:rsidP="00EE4D70"/>
        </w:tc>
        <w:tc>
          <w:tcPr>
            <w:tcW w:w="788" w:type="dxa"/>
            <w:noWrap/>
            <w:vAlign w:val="center"/>
            <w:hideMark/>
          </w:tcPr>
          <w:p w:rsidR="00EE4D70" w:rsidRPr="00EE4D70" w:rsidRDefault="00EE4D70" w:rsidP="00EE4D70"/>
        </w:tc>
        <w:tc>
          <w:tcPr>
            <w:tcW w:w="606" w:type="dxa"/>
            <w:vAlign w:val="bottom"/>
            <w:hideMark/>
          </w:tcPr>
          <w:p w:rsidR="00EE4D70" w:rsidRPr="00EE4D70" w:rsidRDefault="00EE4D70" w:rsidP="00EE4D70"/>
        </w:tc>
        <w:tc>
          <w:tcPr>
            <w:tcW w:w="606" w:type="dxa"/>
            <w:vAlign w:val="bottom"/>
            <w:hideMark/>
          </w:tcPr>
          <w:p w:rsidR="00EE4D70" w:rsidRPr="00EE4D70" w:rsidRDefault="00EE4D70" w:rsidP="00EE4D70"/>
        </w:tc>
        <w:tc>
          <w:tcPr>
            <w:tcW w:w="606" w:type="dxa"/>
            <w:vAlign w:val="bottom"/>
            <w:hideMark/>
          </w:tcPr>
          <w:p w:rsidR="00EE4D70" w:rsidRPr="00EE4D70" w:rsidRDefault="00EE4D70" w:rsidP="00EE4D70"/>
        </w:tc>
        <w:tc>
          <w:tcPr>
            <w:tcW w:w="606" w:type="dxa"/>
            <w:vAlign w:val="bottom"/>
            <w:hideMark/>
          </w:tcPr>
          <w:p w:rsidR="00EE4D70" w:rsidRPr="00EE4D70" w:rsidRDefault="00EE4D70" w:rsidP="00EE4D70"/>
        </w:tc>
        <w:tc>
          <w:tcPr>
            <w:tcW w:w="606" w:type="dxa"/>
            <w:vAlign w:val="bottom"/>
            <w:hideMark/>
          </w:tcPr>
          <w:p w:rsidR="00EE4D70" w:rsidRPr="00EE4D70" w:rsidRDefault="00EE4D70" w:rsidP="00EE4D70"/>
        </w:tc>
        <w:tc>
          <w:tcPr>
            <w:tcW w:w="400" w:type="dxa"/>
            <w:vAlign w:val="bottom"/>
            <w:hideMark/>
          </w:tcPr>
          <w:p w:rsidR="00EE4D70" w:rsidRPr="00EE4D70" w:rsidRDefault="00EE4D70" w:rsidP="00EE4D70"/>
        </w:tc>
        <w:tc>
          <w:tcPr>
            <w:tcW w:w="513" w:type="dxa"/>
            <w:vAlign w:val="bottom"/>
            <w:hideMark/>
          </w:tcPr>
          <w:p w:rsidR="00EE4D70" w:rsidRPr="00EE4D70" w:rsidRDefault="00EE4D70" w:rsidP="00EE4D70"/>
        </w:tc>
        <w:tc>
          <w:tcPr>
            <w:tcW w:w="226" w:type="dxa"/>
            <w:vAlign w:val="bottom"/>
            <w:hideMark/>
          </w:tcPr>
          <w:p w:rsidR="00EE4D70" w:rsidRPr="00EE4D70" w:rsidRDefault="00EE4D70" w:rsidP="00EE4D70"/>
        </w:tc>
        <w:tc>
          <w:tcPr>
            <w:tcW w:w="226" w:type="dxa"/>
            <w:noWrap/>
            <w:vAlign w:val="bottom"/>
            <w:hideMark/>
          </w:tcPr>
          <w:p w:rsidR="00EE4D70" w:rsidRPr="00EE4D70" w:rsidRDefault="00EE4D70" w:rsidP="00EE4D70"/>
        </w:tc>
      </w:tr>
    </w:tbl>
    <w:p w:rsidR="00EE4D70" w:rsidRPr="00EE4D70" w:rsidRDefault="00EE4D70" w:rsidP="00EE4D70">
      <w:pPr>
        <w:tabs>
          <w:tab w:val="left" w:pos="762"/>
        </w:tabs>
        <w:autoSpaceDE w:val="0"/>
        <w:autoSpaceDN w:val="0"/>
        <w:jc w:val="both"/>
        <w:rPr>
          <w:rFonts w:ascii="PT Astra Serif" w:hAnsi="PT Astra Serif"/>
          <w:sz w:val="24"/>
          <w:szCs w:val="24"/>
        </w:rPr>
      </w:pPr>
      <w:r w:rsidRPr="00EE4D70">
        <w:rPr>
          <w:rFonts w:ascii="PT Astra Serif" w:hAnsi="PT Astra Serif" w:cs="PT Astra Serif"/>
          <w:b/>
          <w:sz w:val="28"/>
          <w:szCs w:val="28"/>
        </w:rPr>
        <w:tab/>
      </w:r>
      <w:r w:rsidRPr="00EE4D70">
        <w:rPr>
          <w:rFonts w:ascii="PT Astra Serif" w:hAnsi="PT Astra Serif" w:cs="PT Astra Serif"/>
          <w:bCs/>
          <w:sz w:val="24"/>
          <w:szCs w:val="24"/>
        </w:rPr>
        <w:t xml:space="preserve">По расчётам экспертов фактическая величина НВВ в 2019 году должна составить 79139,77 тыс. руб.,   товарная выручка от реализации услуги – 67798,48  тыс. руб. Размер корректировки составляет 11341,29 тыс. руб. </w:t>
      </w:r>
    </w:p>
    <w:p w:rsidR="00EE4D70" w:rsidRPr="00EE4D70" w:rsidRDefault="00EE4D70" w:rsidP="00EE4D70">
      <w:pPr>
        <w:autoSpaceDE w:val="0"/>
        <w:autoSpaceDN w:val="0"/>
        <w:ind w:firstLine="708"/>
        <w:rPr>
          <w:rFonts w:ascii="PT Astra Serif" w:hAnsi="PT Astra Serif"/>
          <w:sz w:val="24"/>
          <w:szCs w:val="24"/>
        </w:rPr>
      </w:pPr>
    </w:p>
    <w:p w:rsidR="00EE4D70" w:rsidRPr="00EE4D70" w:rsidRDefault="00EE4D70" w:rsidP="00EE4D70">
      <w:pPr>
        <w:autoSpaceDE w:val="0"/>
        <w:autoSpaceDN w:val="0"/>
        <w:ind w:firstLine="708"/>
        <w:jc w:val="center"/>
        <w:rPr>
          <w:rFonts w:ascii="PT Astra Serif" w:hAnsi="PT Astra Serif"/>
          <w:b/>
          <w:sz w:val="24"/>
          <w:szCs w:val="24"/>
        </w:rPr>
      </w:pPr>
      <w:r w:rsidRPr="00EE4D70">
        <w:rPr>
          <w:rFonts w:ascii="PT Astra Serif" w:hAnsi="PT Astra Serif"/>
          <w:b/>
          <w:sz w:val="24"/>
          <w:szCs w:val="24"/>
        </w:rPr>
        <w:t>Выполнение инвестпрограммы</w:t>
      </w:r>
    </w:p>
    <w:p w:rsidR="00EE4D70" w:rsidRPr="00EE4D70" w:rsidRDefault="00EE4D70" w:rsidP="00EE4D70">
      <w:pPr>
        <w:autoSpaceDE w:val="0"/>
        <w:autoSpaceDN w:val="0"/>
        <w:ind w:firstLine="708"/>
        <w:jc w:val="both"/>
        <w:rPr>
          <w:rFonts w:ascii="PT Astra Serif" w:hAnsi="PT Astra Serif"/>
          <w:sz w:val="24"/>
          <w:szCs w:val="24"/>
        </w:rPr>
      </w:pPr>
      <w:r w:rsidRPr="00EE4D70">
        <w:rPr>
          <w:rFonts w:ascii="PT Astra Serif" w:hAnsi="PT Astra Serif"/>
          <w:sz w:val="24"/>
          <w:szCs w:val="24"/>
        </w:rPr>
        <w:t xml:space="preserve">По выполнению инвестпрограммы за 2019 год предприятие предоставило учет инвестиций в основные средства: оборотно-сальдовую ведомость за 2019 год по сч.08, где отражены затраты по выполнению инвестпрограммы и  акты ввода объектов в эксплуатацию в электронном виде. </w:t>
      </w: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 xml:space="preserve">         Объем  средств на реализацию инвестиционной программы, учтенный при установлении тарифов на 2019 год составляет 4990,70 тыс. руб. Мероприятия по инвестпрограмме за счет тарифных источников в 2019 году выполнены.</w:t>
      </w:r>
    </w:p>
    <w:tbl>
      <w:tblPr>
        <w:tblW w:w="10505" w:type="dxa"/>
        <w:tblInd w:w="93" w:type="dxa"/>
        <w:tblLook w:val="04A0" w:firstRow="1" w:lastRow="0" w:firstColumn="1" w:lastColumn="0" w:noHBand="0" w:noVBand="1"/>
      </w:tblPr>
      <w:tblGrid>
        <w:gridCol w:w="1680"/>
        <w:gridCol w:w="1480"/>
        <w:gridCol w:w="1680"/>
        <w:gridCol w:w="1412"/>
        <w:gridCol w:w="866"/>
        <w:gridCol w:w="1171"/>
        <w:gridCol w:w="1050"/>
        <w:gridCol w:w="272"/>
        <w:gridCol w:w="894"/>
      </w:tblGrid>
      <w:tr w:rsidR="00EE4D70" w:rsidRPr="00EE4D70" w:rsidTr="00EE4D70">
        <w:trPr>
          <w:trHeight w:val="319"/>
        </w:trPr>
        <w:tc>
          <w:tcPr>
            <w:tcW w:w="9611" w:type="dxa"/>
            <w:gridSpan w:val="8"/>
            <w:vAlign w:val="bottom"/>
            <w:hideMark/>
          </w:tcPr>
          <w:p w:rsidR="00EE4D70" w:rsidRPr="00EE4D70" w:rsidRDefault="00EE4D70" w:rsidP="00EE4D70">
            <w:pPr>
              <w:rPr>
                <w:rFonts w:ascii="Arial" w:hAnsi="Arial" w:cs="Arial"/>
                <w:b/>
                <w:bCs/>
                <w:sz w:val="24"/>
                <w:szCs w:val="24"/>
              </w:rPr>
            </w:pPr>
            <w:r w:rsidRPr="00EE4D70">
              <w:rPr>
                <w:rFonts w:ascii="Arial" w:hAnsi="Arial" w:cs="Arial"/>
                <w:b/>
                <w:bCs/>
              </w:rPr>
              <w:t>Оборотно-сальдовая ведомость по счету 08 за 2019 г.</w:t>
            </w:r>
          </w:p>
        </w:tc>
        <w:tc>
          <w:tcPr>
            <w:tcW w:w="894" w:type="dxa"/>
            <w:noWrap/>
            <w:vAlign w:val="bottom"/>
            <w:hideMark/>
          </w:tcPr>
          <w:p w:rsidR="00EE4D70" w:rsidRPr="00EE4D70" w:rsidRDefault="00EE4D70" w:rsidP="00EE4D70"/>
        </w:tc>
      </w:tr>
      <w:tr w:rsidR="00EE4D70" w:rsidRPr="00EE4D70" w:rsidTr="00EE4D70">
        <w:trPr>
          <w:trHeight w:val="42"/>
        </w:trPr>
        <w:tc>
          <w:tcPr>
            <w:tcW w:w="1680" w:type="dxa"/>
            <w:noWrap/>
            <w:vAlign w:val="bottom"/>
            <w:hideMark/>
          </w:tcPr>
          <w:p w:rsidR="00EE4D70" w:rsidRPr="00EE4D70" w:rsidRDefault="00EE4D70" w:rsidP="00EE4D70"/>
        </w:tc>
        <w:tc>
          <w:tcPr>
            <w:tcW w:w="1480" w:type="dxa"/>
            <w:noWrap/>
            <w:vAlign w:val="bottom"/>
            <w:hideMark/>
          </w:tcPr>
          <w:p w:rsidR="00EE4D70" w:rsidRPr="00EE4D70" w:rsidRDefault="00EE4D70" w:rsidP="00EE4D70"/>
        </w:tc>
        <w:tc>
          <w:tcPr>
            <w:tcW w:w="1680" w:type="dxa"/>
            <w:noWrap/>
            <w:vAlign w:val="bottom"/>
            <w:hideMark/>
          </w:tcPr>
          <w:p w:rsidR="00EE4D70" w:rsidRPr="00EE4D70" w:rsidRDefault="00EE4D70" w:rsidP="00EE4D70"/>
        </w:tc>
        <w:tc>
          <w:tcPr>
            <w:tcW w:w="1412" w:type="dxa"/>
            <w:noWrap/>
            <w:vAlign w:val="bottom"/>
            <w:hideMark/>
          </w:tcPr>
          <w:p w:rsidR="00EE4D70" w:rsidRPr="00EE4D70" w:rsidRDefault="00EE4D70" w:rsidP="00EE4D70"/>
        </w:tc>
        <w:tc>
          <w:tcPr>
            <w:tcW w:w="866" w:type="dxa"/>
            <w:noWrap/>
            <w:vAlign w:val="bottom"/>
            <w:hideMark/>
          </w:tcPr>
          <w:p w:rsidR="00EE4D70" w:rsidRPr="00EE4D70" w:rsidRDefault="00EE4D70" w:rsidP="00EE4D70"/>
        </w:tc>
        <w:tc>
          <w:tcPr>
            <w:tcW w:w="1171" w:type="dxa"/>
            <w:noWrap/>
            <w:vAlign w:val="bottom"/>
            <w:hideMark/>
          </w:tcPr>
          <w:p w:rsidR="00EE4D70" w:rsidRPr="00EE4D70" w:rsidRDefault="00EE4D70" w:rsidP="00EE4D70"/>
        </w:tc>
        <w:tc>
          <w:tcPr>
            <w:tcW w:w="1050" w:type="dxa"/>
            <w:noWrap/>
            <w:vAlign w:val="bottom"/>
            <w:hideMark/>
          </w:tcPr>
          <w:p w:rsidR="00EE4D70" w:rsidRPr="00EE4D70" w:rsidRDefault="00EE4D70" w:rsidP="00EE4D70"/>
        </w:tc>
        <w:tc>
          <w:tcPr>
            <w:tcW w:w="272" w:type="dxa"/>
            <w:noWrap/>
            <w:vAlign w:val="bottom"/>
            <w:hideMark/>
          </w:tcPr>
          <w:p w:rsidR="00EE4D70" w:rsidRPr="00EE4D70" w:rsidRDefault="00EE4D70" w:rsidP="00EE4D70"/>
        </w:tc>
        <w:tc>
          <w:tcPr>
            <w:tcW w:w="894" w:type="dxa"/>
            <w:noWrap/>
            <w:vAlign w:val="bottom"/>
            <w:hideMark/>
          </w:tcPr>
          <w:p w:rsidR="00EE4D70" w:rsidRPr="00EE4D70" w:rsidRDefault="00EE4D70" w:rsidP="00EE4D70"/>
        </w:tc>
      </w:tr>
      <w:tr w:rsidR="00EE4D70" w:rsidRPr="00EE4D70" w:rsidTr="00EE4D70">
        <w:trPr>
          <w:trHeight w:val="222"/>
        </w:trPr>
        <w:tc>
          <w:tcPr>
            <w:tcW w:w="1680" w:type="dxa"/>
            <w:hideMark/>
          </w:tcPr>
          <w:p w:rsidR="00EE4D70" w:rsidRPr="00EE4D70" w:rsidRDefault="00EE4D70" w:rsidP="00EE4D70">
            <w:pPr>
              <w:rPr>
                <w:rFonts w:ascii="Arial" w:hAnsi="Arial" w:cs="Arial"/>
                <w:sz w:val="16"/>
                <w:szCs w:val="16"/>
              </w:rPr>
            </w:pPr>
            <w:r w:rsidRPr="00EE4D70">
              <w:rPr>
                <w:rFonts w:ascii="Arial" w:hAnsi="Arial" w:cs="Arial"/>
                <w:sz w:val="16"/>
                <w:szCs w:val="16"/>
              </w:rPr>
              <w:t>Выводимые данные:</w:t>
            </w:r>
          </w:p>
        </w:tc>
        <w:tc>
          <w:tcPr>
            <w:tcW w:w="7931" w:type="dxa"/>
            <w:gridSpan w:val="7"/>
            <w:hideMark/>
          </w:tcPr>
          <w:p w:rsidR="00EE4D70" w:rsidRPr="00EE4D70" w:rsidRDefault="00EE4D70" w:rsidP="00EE4D70">
            <w:pPr>
              <w:rPr>
                <w:rFonts w:ascii="Arial" w:hAnsi="Arial" w:cs="Arial"/>
                <w:sz w:val="16"/>
                <w:szCs w:val="16"/>
              </w:rPr>
            </w:pPr>
            <w:r w:rsidRPr="00EE4D70">
              <w:rPr>
                <w:rFonts w:ascii="Arial" w:hAnsi="Arial" w:cs="Arial"/>
                <w:sz w:val="16"/>
                <w:szCs w:val="16"/>
              </w:rPr>
              <w:t>БУ (данные бухгалтерского учета)</w:t>
            </w:r>
          </w:p>
        </w:tc>
        <w:tc>
          <w:tcPr>
            <w:tcW w:w="894" w:type="dxa"/>
            <w:noWrap/>
            <w:vAlign w:val="bottom"/>
            <w:hideMark/>
          </w:tcPr>
          <w:p w:rsidR="00EE4D70" w:rsidRPr="00EE4D70" w:rsidRDefault="00EE4D70" w:rsidP="00EE4D70"/>
        </w:tc>
      </w:tr>
      <w:tr w:rsidR="00EE4D70" w:rsidRPr="00EE4D70" w:rsidTr="00EE4D70">
        <w:trPr>
          <w:trHeight w:val="42"/>
        </w:trPr>
        <w:tc>
          <w:tcPr>
            <w:tcW w:w="1680" w:type="dxa"/>
            <w:noWrap/>
            <w:vAlign w:val="bottom"/>
            <w:hideMark/>
          </w:tcPr>
          <w:p w:rsidR="00EE4D70" w:rsidRPr="00EE4D70" w:rsidRDefault="00EE4D70" w:rsidP="00EE4D70"/>
        </w:tc>
        <w:tc>
          <w:tcPr>
            <w:tcW w:w="1480" w:type="dxa"/>
            <w:noWrap/>
            <w:vAlign w:val="bottom"/>
            <w:hideMark/>
          </w:tcPr>
          <w:p w:rsidR="00EE4D70" w:rsidRPr="00EE4D70" w:rsidRDefault="00EE4D70" w:rsidP="00EE4D70"/>
        </w:tc>
        <w:tc>
          <w:tcPr>
            <w:tcW w:w="1680" w:type="dxa"/>
            <w:noWrap/>
            <w:vAlign w:val="bottom"/>
            <w:hideMark/>
          </w:tcPr>
          <w:p w:rsidR="00EE4D70" w:rsidRPr="00EE4D70" w:rsidRDefault="00EE4D70" w:rsidP="00EE4D70"/>
        </w:tc>
        <w:tc>
          <w:tcPr>
            <w:tcW w:w="1412" w:type="dxa"/>
            <w:noWrap/>
            <w:vAlign w:val="bottom"/>
            <w:hideMark/>
          </w:tcPr>
          <w:p w:rsidR="00EE4D70" w:rsidRPr="00EE4D70" w:rsidRDefault="00EE4D70" w:rsidP="00EE4D70"/>
        </w:tc>
        <w:tc>
          <w:tcPr>
            <w:tcW w:w="866" w:type="dxa"/>
            <w:noWrap/>
            <w:vAlign w:val="bottom"/>
            <w:hideMark/>
          </w:tcPr>
          <w:p w:rsidR="00EE4D70" w:rsidRPr="00EE4D70" w:rsidRDefault="00EE4D70" w:rsidP="00EE4D70"/>
        </w:tc>
        <w:tc>
          <w:tcPr>
            <w:tcW w:w="1171" w:type="dxa"/>
            <w:noWrap/>
            <w:vAlign w:val="bottom"/>
            <w:hideMark/>
          </w:tcPr>
          <w:p w:rsidR="00EE4D70" w:rsidRPr="00EE4D70" w:rsidRDefault="00EE4D70" w:rsidP="00EE4D70"/>
        </w:tc>
        <w:tc>
          <w:tcPr>
            <w:tcW w:w="1050" w:type="dxa"/>
            <w:noWrap/>
            <w:vAlign w:val="bottom"/>
            <w:hideMark/>
          </w:tcPr>
          <w:p w:rsidR="00EE4D70" w:rsidRPr="00EE4D70" w:rsidRDefault="00EE4D70" w:rsidP="00EE4D70"/>
        </w:tc>
        <w:tc>
          <w:tcPr>
            <w:tcW w:w="272" w:type="dxa"/>
            <w:noWrap/>
            <w:vAlign w:val="bottom"/>
            <w:hideMark/>
          </w:tcPr>
          <w:p w:rsidR="00EE4D70" w:rsidRPr="00EE4D70" w:rsidRDefault="00EE4D70" w:rsidP="00EE4D70"/>
        </w:tc>
        <w:tc>
          <w:tcPr>
            <w:tcW w:w="894" w:type="dxa"/>
            <w:noWrap/>
            <w:vAlign w:val="bottom"/>
            <w:hideMark/>
          </w:tcPr>
          <w:p w:rsidR="00EE4D70" w:rsidRPr="00EE4D70" w:rsidRDefault="00EE4D70" w:rsidP="00EE4D70"/>
        </w:tc>
      </w:tr>
      <w:tr w:rsidR="00EE4D70" w:rsidRPr="00EE4D70" w:rsidTr="00EE4D70">
        <w:trPr>
          <w:trHeight w:val="259"/>
        </w:trPr>
        <w:tc>
          <w:tcPr>
            <w:tcW w:w="3160" w:type="dxa"/>
            <w:gridSpan w:val="2"/>
            <w:tcBorders>
              <w:top w:val="single" w:sz="4" w:space="0" w:color="A0A0A0"/>
              <w:left w:val="single" w:sz="4" w:space="0" w:color="A0A0A0"/>
              <w:bottom w:val="single" w:sz="4" w:space="0" w:color="A0A0A0"/>
              <w:right w:val="single" w:sz="4" w:space="0" w:color="A0A0A0"/>
            </w:tcBorders>
            <w:shd w:val="clear" w:color="auto" w:fill="D6E5CB"/>
            <w:hideMark/>
          </w:tcPr>
          <w:p w:rsidR="00EE4D70" w:rsidRPr="00EE4D70" w:rsidRDefault="00EE4D70" w:rsidP="00EE4D70">
            <w:pPr>
              <w:rPr>
                <w:rFonts w:ascii="Arial" w:hAnsi="Arial" w:cs="Arial"/>
                <w:color w:val="003F2F"/>
              </w:rPr>
            </w:pPr>
            <w:r w:rsidRPr="00EE4D70">
              <w:rPr>
                <w:rFonts w:ascii="Arial" w:hAnsi="Arial" w:cs="Arial"/>
                <w:color w:val="003F2F"/>
              </w:rPr>
              <w:t>Счет</w:t>
            </w:r>
          </w:p>
        </w:tc>
        <w:tc>
          <w:tcPr>
            <w:tcW w:w="3092" w:type="dxa"/>
            <w:gridSpan w:val="2"/>
            <w:tcBorders>
              <w:top w:val="single" w:sz="4" w:space="0" w:color="A0A0A0"/>
              <w:left w:val="nil"/>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8"/>
                <w:szCs w:val="18"/>
              </w:rPr>
            </w:pPr>
            <w:r w:rsidRPr="00EE4D70">
              <w:rPr>
                <w:rFonts w:ascii="Arial" w:hAnsi="Arial" w:cs="Arial"/>
                <w:color w:val="003F2F"/>
                <w:sz w:val="18"/>
                <w:szCs w:val="18"/>
              </w:rPr>
              <w:t>Сальдо на начало периода</w:t>
            </w:r>
          </w:p>
        </w:tc>
        <w:tc>
          <w:tcPr>
            <w:tcW w:w="2037" w:type="dxa"/>
            <w:gridSpan w:val="2"/>
            <w:tcBorders>
              <w:top w:val="single" w:sz="4" w:space="0" w:color="A0A0A0"/>
              <w:left w:val="nil"/>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8"/>
                <w:szCs w:val="18"/>
              </w:rPr>
            </w:pPr>
            <w:r w:rsidRPr="00EE4D70">
              <w:rPr>
                <w:rFonts w:ascii="Arial" w:hAnsi="Arial" w:cs="Arial"/>
                <w:color w:val="003F2F"/>
                <w:sz w:val="18"/>
                <w:szCs w:val="18"/>
              </w:rPr>
              <w:t>Обороты за период</w:t>
            </w:r>
          </w:p>
        </w:tc>
        <w:tc>
          <w:tcPr>
            <w:tcW w:w="2216" w:type="dxa"/>
            <w:gridSpan w:val="3"/>
            <w:tcBorders>
              <w:top w:val="single" w:sz="4" w:space="0" w:color="A0A0A0"/>
              <w:left w:val="nil"/>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8"/>
                <w:szCs w:val="18"/>
              </w:rPr>
            </w:pPr>
            <w:r w:rsidRPr="00EE4D70">
              <w:rPr>
                <w:rFonts w:ascii="Arial" w:hAnsi="Arial" w:cs="Arial"/>
                <w:color w:val="003F2F"/>
                <w:sz w:val="18"/>
                <w:szCs w:val="18"/>
              </w:rPr>
              <w:t>Сальдо на конец периода</w:t>
            </w:r>
          </w:p>
        </w:tc>
      </w:tr>
      <w:tr w:rsidR="00EE4D70" w:rsidRPr="00EE4D70" w:rsidTr="00EE4D70">
        <w:trPr>
          <w:trHeight w:val="230"/>
        </w:trPr>
        <w:tc>
          <w:tcPr>
            <w:tcW w:w="3160" w:type="dxa"/>
            <w:gridSpan w:val="2"/>
            <w:vMerge w:val="restart"/>
            <w:tcBorders>
              <w:top w:val="single" w:sz="4" w:space="0" w:color="A0A0A0"/>
              <w:left w:val="single" w:sz="4" w:space="0" w:color="A0A0A0"/>
              <w:bottom w:val="single" w:sz="4" w:space="0" w:color="A0A0A0"/>
              <w:right w:val="single" w:sz="4" w:space="0" w:color="A0A0A0"/>
            </w:tcBorders>
            <w:shd w:val="clear" w:color="auto" w:fill="D6E5CB"/>
            <w:hideMark/>
          </w:tcPr>
          <w:p w:rsidR="00EE4D70" w:rsidRPr="00EE4D70" w:rsidRDefault="00EE4D70" w:rsidP="00EE4D70">
            <w:pPr>
              <w:rPr>
                <w:rFonts w:ascii="Arial" w:hAnsi="Arial" w:cs="Arial"/>
                <w:color w:val="003F2F"/>
              </w:rPr>
            </w:pPr>
            <w:r w:rsidRPr="00EE4D70">
              <w:rPr>
                <w:rFonts w:ascii="Arial" w:hAnsi="Arial" w:cs="Arial"/>
                <w:color w:val="003F2F"/>
              </w:rPr>
              <w:t>Объекты строительства</w:t>
            </w:r>
          </w:p>
        </w:tc>
        <w:tc>
          <w:tcPr>
            <w:tcW w:w="1680" w:type="dxa"/>
            <w:vMerge w:val="restart"/>
            <w:tcBorders>
              <w:top w:val="nil"/>
              <w:left w:val="single" w:sz="4" w:space="0" w:color="A0A0A0"/>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8"/>
                <w:szCs w:val="18"/>
              </w:rPr>
            </w:pPr>
            <w:r w:rsidRPr="00EE4D70">
              <w:rPr>
                <w:rFonts w:ascii="Arial" w:hAnsi="Arial" w:cs="Arial"/>
                <w:color w:val="003F2F"/>
                <w:sz w:val="18"/>
                <w:szCs w:val="18"/>
              </w:rPr>
              <w:t>Дебет</w:t>
            </w:r>
          </w:p>
        </w:tc>
        <w:tc>
          <w:tcPr>
            <w:tcW w:w="1412" w:type="dxa"/>
            <w:vMerge w:val="restart"/>
            <w:tcBorders>
              <w:top w:val="nil"/>
              <w:left w:val="single" w:sz="4" w:space="0" w:color="A0A0A0"/>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8"/>
                <w:szCs w:val="18"/>
              </w:rPr>
            </w:pPr>
            <w:r w:rsidRPr="00EE4D70">
              <w:rPr>
                <w:rFonts w:ascii="Arial" w:hAnsi="Arial" w:cs="Arial"/>
                <w:color w:val="003F2F"/>
                <w:sz w:val="18"/>
                <w:szCs w:val="18"/>
              </w:rPr>
              <w:t>Кредит</w:t>
            </w:r>
          </w:p>
        </w:tc>
        <w:tc>
          <w:tcPr>
            <w:tcW w:w="866" w:type="dxa"/>
            <w:vMerge w:val="restart"/>
            <w:tcBorders>
              <w:top w:val="nil"/>
              <w:left w:val="single" w:sz="4" w:space="0" w:color="A0A0A0"/>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8"/>
                <w:szCs w:val="18"/>
              </w:rPr>
            </w:pPr>
            <w:r w:rsidRPr="00EE4D70">
              <w:rPr>
                <w:rFonts w:ascii="Arial" w:hAnsi="Arial" w:cs="Arial"/>
                <w:color w:val="003F2F"/>
                <w:sz w:val="18"/>
                <w:szCs w:val="18"/>
              </w:rPr>
              <w:t>Дебет</w:t>
            </w:r>
          </w:p>
        </w:tc>
        <w:tc>
          <w:tcPr>
            <w:tcW w:w="1171" w:type="dxa"/>
            <w:vMerge w:val="restart"/>
            <w:tcBorders>
              <w:top w:val="nil"/>
              <w:left w:val="single" w:sz="4" w:space="0" w:color="A0A0A0"/>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8"/>
                <w:szCs w:val="18"/>
              </w:rPr>
            </w:pPr>
            <w:r w:rsidRPr="00EE4D70">
              <w:rPr>
                <w:rFonts w:ascii="Arial" w:hAnsi="Arial" w:cs="Arial"/>
                <w:color w:val="003F2F"/>
                <w:sz w:val="18"/>
                <w:szCs w:val="18"/>
              </w:rPr>
              <w:t>Кредит</w:t>
            </w:r>
          </w:p>
        </w:tc>
        <w:tc>
          <w:tcPr>
            <w:tcW w:w="1050" w:type="dxa"/>
            <w:vMerge w:val="restart"/>
            <w:tcBorders>
              <w:top w:val="nil"/>
              <w:left w:val="single" w:sz="4" w:space="0" w:color="A0A0A0"/>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8"/>
                <w:szCs w:val="18"/>
              </w:rPr>
            </w:pPr>
            <w:r w:rsidRPr="00EE4D70">
              <w:rPr>
                <w:rFonts w:ascii="Arial" w:hAnsi="Arial" w:cs="Arial"/>
                <w:color w:val="003F2F"/>
                <w:sz w:val="18"/>
                <w:szCs w:val="18"/>
              </w:rPr>
              <w:t>Дебет</w:t>
            </w:r>
          </w:p>
        </w:tc>
        <w:tc>
          <w:tcPr>
            <w:tcW w:w="1166" w:type="dxa"/>
            <w:gridSpan w:val="2"/>
            <w:vMerge w:val="restart"/>
            <w:tcBorders>
              <w:top w:val="single" w:sz="4" w:space="0" w:color="A0A0A0"/>
              <w:left w:val="single" w:sz="4" w:space="0" w:color="A0A0A0"/>
              <w:bottom w:val="single" w:sz="4" w:space="0" w:color="A0A0A0"/>
              <w:right w:val="single" w:sz="4" w:space="0" w:color="A0A0A0"/>
            </w:tcBorders>
            <w:shd w:val="clear" w:color="auto" w:fill="D6E5CB"/>
            <w:noWrap/>
            <w:hideMark/>
          </w:tcPr>
          <w:p w:rsidR="00EE4D70" w:rsidRPr="00EE4D70" w:rsidRDefault="00EE4D70" w:rsidP="00EE4D70">
            <w:pPr>
              <w:jc w:val="center"/>
              <w:rPr>
                <w:rFonts w:ascii="Arial" w:hAnsi="Arial" w:cs="Arial"/>
                <w:color w:val="003F2F"/>
                <w:sz w:val="18"/>
                <w:szCs w:val="18"/>
              </w:rPr>
            </w:pPr>
            <w:r w:rsidRPr="00EE4D70">
              <w:rPr>
                <w:rFonts w:ascii="Arial" w:hAnsi="Arial" w:cs="Arial"/>
                <w:color w:val="003F2F"/>
                <w:sz w:val="18"/>
                <w:szCs w:val="18"/>
              </w:rPr>
              <w:t>Кредит</w:t>
            </w:r>
          </w:p>
        </w:tc>
      </w:tr>
      <w:tr w:rsidR="00EE4D70" w:rsidRPr="00EE4D70" w:rsidTr="00EE4D70">
        <w:trPr>
          <w:trHeight w:val="230"/>
        </w:trPr>
        <w:tc>
          <w:tcPr>
            <w:tcW w:w="0" w:type="auto"/>
            <w:gridSpan w:val="2"/>
            <w:vMerge/>
            <w:tcBorders>
              <w:top w:val="single" w:sz="4" w:space="0" w:color="A0A0A0"/>
              <w:left w:val="single" w:sz="4" w:space="0" w:color="A0A0A0"/>
              <w:bottom w:val="single" w:sz="4" w:space="0" w:color="A0A0A0"/>
              <w:right w:val="single" w:sz="4" w:space="0" w:color="A0A0A0"/>
            </w:tcBorders>
            <w:vAlign w:val="center"/>
            <w:hideMark/>
          </w:tcPr>
          <w:p w:rsidR="00EE4D70" w:rsidRPr="00EE4D70" w:rsidRDefault="00EE4D70" w:rsidP="00EE4D70">
            <w:pPr>
              <w:rPr>
                <w:rFonts w:ascii="Arial" w:hAnsi="Arial" w:cs="Arial"/>
                <w:color w:val="003F2F"/>
              </w:rPr>
            </w:pPr>
          </w:p>
        </w:tc>
        <w:tc>
          <w:tcPr>
            <w:tcW w:w="0" w:type="auto"/>
            <w:vMerge/>
            <w:tcBorders>
              <w:top w:val="nil"/>
              <w:left w:val="single" w:sz="4" w:space="0" w:color="A0A0A0"/>
              <w:bottom w:val="single" w:sz="4" w:space="0" w:color="A0A0A0"/>
              <w:right w:val="single" w:sz="4" w:space="0" w:color="A0A0A0"/>
            </w:tcBorders>
            <w:vAlign w:val="center"/>
            <w:hideMark/>
          </w:tcPr>
          <w:p w:rsidR="00EE4D70" w:rsidRPr="00EE4D70" w:rsidRDefault="00EE4D70" w:rsidP="00EE4D70">
            <w:pPr>
              <w:rPr>
                <w:rFonts w:ascii="Arial" w:hAnsi="Arial" w:cs="Arial"/>
                <w:color w:val="003F2F"/>
                <w:sz w:val="18"/>
                <w:szCs w:val="18"/>
              </w:rPr>
            </w:pPr>
          </w:p>
        </w:tc>
        <w:tc>
          <w:tcPr>
            <w:tcW w:w="0" w:type="auto"/>
            <w:vMerge/>
            <w:tcBorders>
              <w:top w:val="nil"/>
              <w:left w:val="single" w:sz="4" w:space="0" w:color="A0A0A0"/>
              <w:bottom w:val="single" w:sz="4" w:space="0" w:color="A0A0A0"/>
              <w:right w:val="single" w:sz="4" w:space="0" w:color="A0A0A0"/>
            </w:tcBorders>
            <w:vAlign w:val="center"/>
            <w:hideMark/>
          </w:tcPr>
          <w:p w:rsidR="00EE4D70" w:rsidRPr="00EE4D70" w:rsidRDefault="00EE4D70" w:rsidP="00EE4D70">
            <w:pPr>
              <w:rPr>
                <w:rFonts w:ascii="Arial" w:hAnsi="Arial" w:cs="Arial"/>
                <w:color w:val="003F2F"/>
                <w:sz w:val="18"/>
                <w:szCs w:val="18"/>
              </w:rPr>
            </w:pPr>
          </w:p>
        </w:tc>
        <w:tc>
          <w:tcPr>
            <w:tcW w:w="0" w:type="auto"/>
            <w:vMerge/>
            <w:tcBorders>
              <w:top w:val="nil"/>
              <w:left w:val="single" w:sz="4" w:space="0" w:color="A0A0A0"/>
              <w:bottom w:val="single" w:sz="4" w:space="0" w:color="A0A0A0"/>
              <w:right w:val="single" w:sz="4" w:space="0" w:color="A0A0A0"/>
            </w:tcBorders>
            <w:vAlign w:val="center"/>
            <w:hideMark/>
          </w:tcPr>
          <w:p w:rsidR="00EE4D70" w:rsidRPr="00EE4D70" w:rsidRDefault="00EE4D70" w:rsidP="00EE4D70">
            <w:pPr>
              <w:rPr>
                <w:rFonts w:ascii="Arial" w:hAnsi="Arial" w:cs="Arial"/>
                <w:color w:val="003F2F"/>
                <w:sz w:val="18"/>
                <w:szCs w:val="18"/>
              </w:rPr>
            </w:pPr>
          </w:p>
        </w:tc>
        <w:tc>
          <w:tcPr>
            <w:tcW w:w="0" w:type="auto"/>
            <w:vMerge/>
            <w:tcBorders>
              <w:top w:val="nil"/>
              <w:left w:val="single" w:sz="4" w:space="0" w:color="A0A0A0"/>
              <w:bottom w:val="single" w:sz="4" w:space="0" w:color="A0A0A0"/>
              <w:right w:val="single" w:sz="4" w:space="0" w:color="A0A0A0"/>
            </w:tcBorders>
            <w:vAlign w:val="center"/>
            <w:hideMark/>
          </w:tcPr>
          <w:p w:rsidR="00EE4D70" w:rsidRPr="00EE4D70" w:rsidRDefault="00EE4D70" w:rsidP="00EE4D70">
            <w:pPr>
              <w:rPr>
                <w:rFonts w:ascii="Arial" w:hAnsi="Arial" w:cs="Arial"/>
                <w:color w:val="003F2F"/>
                <w:sz w:val="18"/>
                <w:szCs w:val="18"/>
              </w:rPr>
            </w:pPr>
          </w:p>
        </w:tc>
        <w:tc>
          <w:tcPr>
            <w:tcW w:w="0" w:type="auto"/>
            <w:vMerge/>
            <w:tcBorders>
              <w:top w:val="nil"/>
              <w:left w:val="single" w:sz="4" w:space="0" w:color="A0A0A0"/>
              <w:bottom w:val="single" w:sz="4" w:space="0" w:color="A0A0A0"/>
              <w:right w:val="single" w:sz="4" w:space="0" w:color="A0A0A0"/>
            </w:tcBorders>
            <w:vAlign w:val="center"/>
            <w:hideMark/>
          </w:tcPr>
          <w:p w:rsidR="00EE4D70" w:rsidRPr="00EE4D70" w:rsidRDefault="00EE4D70" w:rsidP="00EE4D70">
            <w:pPr>
              <w:rPr>
                <w:rFonts w:ascii="Arial" w:hAnsi="Arial" w:cs="Arial"/>
                <w:color w:val="003F2F"/>
                <w:sz w:val="18"/>
                <w:szCs w:val="18"/>
              </w:rPr>
            </w:pPr>
          </w:p>
        </w:tc>
        <w:tc>
          <w:tcPr>
            <w:tcW w:w="0" w:type="auto"/>
            <w:gridSpan w:val="2"/>
            <w:vMerge/>
            <w:tcBorders>
              <w:top w:val="single" w:sz="4" w:space="0" w:color="A0A0A0"/>
              <w:left w:val="single" w:sz="4" w:space="0" w:color="A0A0A0"/>
              <w:bottom w:val="single" w:sz="4" w:space="0" w:color="A0A0A0"/>
              <w:right w:val="single" w:sz="4" w:space="0" w:color="A0A0A0"/>
            </w:tcBorders>
            <w:vAlign w:val="center"/>
            <w:hideMark/>
          </w:tcPr>
          <w:p w:rsidR="00EE4D70" w:rsidRPr="00EE4D70" w:rsidRDefault="00EE4D70" w:rsidP="00EE4D70">
            <w:pPr>
              <w:rPr>
                <w:rFonts w:ascii="Arial" w:hAnsi="Arial" w:cs="Arial"/>
                <w:color w:val="003F2F"/>
                <w:sz w:val="18"/>
                <w:szCs w:val="18"/>
              </w:rPr>
            </w:pPr>
          </w:p>
        </w:tc>
      </w:tr>
      <w:tr w:rsidR="00EE4D70" w:rsidRPr="00EE4D70" w:rsidTr="00EE4D70">
        <w:trPr>
          <w:trHeight w:val="259"/>
        </w:trPr>
        <w:tc>
          <w:tcPr>
            <w:tcW w:w="3160" w:type="dxa"/>
            <w:gridSpan w:val="2"/>
            <w:tcBorders>
              <w:top w:val="single" w:sz="4" w:space="0" w:color="ACC8BD"/>
              <w:left w:val="single" w:sz="4" w:space="0" w:color="ACC8BD"/>
              <w:bottom w:val="single" w:sz="4" w:space="0" w:color="ACC8BD"/>
              <w:right w:val="single" w:sz="4" w:space="0" w:color="ACC8BD"/>
            </w:tcBorders>
            <w:shd w:val="clear" w:color="auto" w:fill="E4F0DD"/>
            <w:hideMark/>
          </w:tcPr>
          <w:p w:rsidR="00EE4D70" w:rsidRPr="00EE4D70" w:rsidRDefault="00EE4D70" w:rsidP="00EE4D70">
            <w:pPr>
              <w:rPr>
                <w:rFonts w:ascii="Arial" w:hAnsi="Arial" w:cs="Arial"/>
                <w:color w:val="003F2F"/>
              </w:rPr>
            </w:pPr>
            <w:r w:rsidRPr="00EE4D70">
              <w:rPr>
                <w:rFonts w:ascii="Arial" w:hAnsi="Arial" w:cs="Arial"/>
                <w:color w:val="003F2F"/>
              </w:rPr>
              <w:t>08</w:t>
            </w:r>
          </w:p>
        </w:tc>
        <w:tc>
          <w:tcPr>
            <w:tcW w:w="1680" w:type="dxa"/>
            <w:tcBorders>
              <w:top w:val="single" w:sz="4" w:space="0" w:color="ACC8BD"/>
              <w:left w:val="nil"/>
              <w:bottom w:val="single" w:sz="4" w:space="0" w:color="ACC8BD"/>
              <w:right w:val="single" w:sz="4" w:space="0" w:color="ACC8BD"/>
            </w:tcBorders>
            <w:shd w:val="clear" w:color="auto" w:fill="E4F0DD"/>
            <w:hideMark/>
          </w:tcPr>
          <w:p w:rsidR="00EE4D70" w:rsidRPr="00EE4D70" w:rsidRDefault="00EE4D70" w:rsidP="00EE4D70">
            <w:pPr>
              <w:jc w:val="right"/>
              <w:rPr>
                <w:rFonts w:ascii="Arial" w:hAnsi="Arial" w:cs="Arial"/>
                <w:color w:val="003F2F"/>
              </w:rPr>
            </w:pPr>
            <w:r w:rsidRPr="00EE4D70">
              <w:rPr>
                <w:rFonts w:ascii="Arial" w:hAnsi="Arial" w:cs="Arial"/>
                <w:color w:val="003F2F"/>
              </w:rPr>
              <w:t>43 474 727,91</w:t>
            </w:r>
          </w:p>
        </w:tc>
        <w:tc>
          <w:tcPr>
            <w:tcW w:w="1412" w:type="dxa"/>
            <w:tcBorders>
              <w:top w:val="single" w:sz="4" w:space="0" w:color="ACC8BD"/>
              <w:left w:val="nil"/>
              <w:bottom w:val="single" w:sz="4" w:space="0" w:color="ACC8BD"/>
              <w:right w:val="single" w:sz="4" w:space="0" w:color="ACC8BD"/>
            </w:tcBorders>
            <w:shd w:val="clear" w:color="auto" w:fill="E4F0DD"/>
            <w:hideMark/>
          </w:tcPr>
          <w:p w:rsidR="00EE4D70" w:rsidRPr="00EE4D70" w:rsidRDefault="00EE4D70" w:rsidP="00EE4D70">
            <w:pPr>
              <w:jc w:val="right"/>
              <w:rPr>
                <w:rFonts w:ascii="Arial" w:hAnsi="Arial" w:cs="Arial"/>
                <w:color w:val="003F2F"/>
              </w:rPr>
            </w:pPr>
            <w:r w:rsidRPr="00EE4D70">
              <w:rPr>
                <w:rFonts w:ascii="Arial" w:hAnsi="Arial" w:cs="Arial"/>
                <w:color w:val="003F2F"/>
              </w:rPr>
              <w:t> </w:t>
            </w:r>
          </w:p>
        </w:tc>
        <w:tc>
          <w:tcPr>
            <w:tcW w:w="866" w:type="dxa"/>
            <w:tcBorders>
              <w:top w:val="single" w:sz="4" w:space="0" w:color="ACC8BD"/>
              <w:left w:val="nil"/>
              <w:bottom w:val="single" w:sz="4" w:space="0" w:color="ACC8BD"/>
              <w:right w:val="single" w:sz="4" w:space="0" w:color="ACC8BD"/>
            </w:tcBorders>
            <w:shd w:val="clear" w:color="auto" w:fill="E4F0DD"/>
            <w:hideMark/>
          </w:tcPr>
          <w:p w:rsidR="00EE4D70" w:rsidRPr="00EE4D70" w:rsidRDefault="00EE4D70" w:rsidP="00EE4D70">
            <w:pPr>
              <w:jc w:val="right"/>
              <w:rPr>
                <w:rFonts w:ascii="Arial" w:hAnsi="Arial" w:cs="Arial"/>
                <w:color w:val="003F2F"/>
              </w:rPr>
            </w:pPr>
            <w:r w:rsidRPr="00EE4D70">
              <w:rPr>
                <w:rFonts w:ascii="Arial" w:hAnsi="Arial" w:cs="Arial"/>
                <w:color w:val="003F2F"/>
              </w:rPr>
              <w:t>66 848 144,87</w:t>
            </w:r>
          </w:p>
        </w:tc>
        <w:tc>
          <w:tcPr>
            <w:tcW w:w="1171" w:type="dxa"/>
            <w:tcBorders>
              <w:top w:val="single" w:sz="4" w:space="0" w:color="ACC8BD"/>
              <w:left w:val="nil"/>
              <w:bottom w:val="single" w:sz="4" w:space="0" w:color="ACC8BD"/>
              <w:right w:val="single" w:sz="4" w:space="0" w:color="ACC8BD"/>
            </w:tcBorders>
            <w:shd w:val="clear" w:color="auto" w:fill="E4F0DD"/>
            <w:hideMark/>
          </w:tcPr>
          <w:p w:rsidR="00EE4D70" w:rsidRPr="00EE4D70" w:rsidRDefault="00EE4D70" w:rsidP="00EE4D70">
            <w:pPr>
              <w:jc w:val="right"/>
              <w:rPr>
                <w:rFonts w:ascii="Arial" w:hAnsi="Arial" w:cs="Arial"/>
                <w:color w:val="003F2F"/>
              </w:rPr>
            </w:pPr>
            <w:r w:rsidRPr="00EE4D70">
              <w:rPr>
                <w:rFonts w:ascii="Arial" w:hAnsi="Arial" w:cs="Arial"/>
                <w:color w:val="003F2F"/>
              </w:rPr>
              <w:t>90 659 900,56</w:t>
            </w:r>
          </w:p>
        </w:tc>
        <w:tc>
          <w:tcPr>
            <w:tcW w:w="1050" w:type="dxa"/>
            <w:tcBorders>
              <w:top w:val="single" w:sz="4" w:space="0" w:color="ACC8BD"/>
              <w:left w:val="nil"/>
              <w:bottom w:val="single" w:sz="4" w:space="0" w:color="ACC8BD"/>
              <w:right w:val="single" w:sz="4" w:space="0" w:color="ACC8BD"/>
            </w:tcBorders>
            <w:shd w:val="clear" w:color="auto" w:fill="E4F0DD"/>
            <w:hideMark/>
          </w:tcPr>
          <w:p w:rsidR="00EE4D70" w:rsidRPr="00EE4D70" w:rsidRDefault="00EE4D70" w:rsidP="00EE4D70">
            <w:pPr>
              <w:jc w:val="right"/>
              <w:rPr>
                <w:rFonts w:ascii="Arial" w:hAnsi="Arial" w:cs="Arial"/>
                <w:color w:val="003F2F"/>
              </w:rPr>
            </w:pPr>
            <w:r w:rsidRPr="00EE4D70">
              <w:rPr>
                <w:rFonts w:ascii="Arial" w:hAnsi="Arial" w:cs="Arial"/>
                <w:color w:val="003F2F"/>
              </w:rPr>
              <w:t>19 662 972,22</w:t>
            </w:r>
          </w:p>
        </w:tc>
        <w:tc>
          <w:tcPr>
            <w:tcW w:w="272" w:type="dxa"/>
            <w:tcBorders>
              <w:top w:val="single" w:sz="4" w:space="0" w:color="ACC8BD"/>
              <w:left w:val="nil"/>
              <w:bottom w:val="single" w:sz="4" w:space="0" w:color="ACC8BD"/>
              <w:right w:val="nil"/>
            </w:tcBorders>
            <w:shd w:val="clear" w:color="auto" w:fill="E4F0DD"/>
            <w:hideMark/>
          </w:tcPr>
          <w:p w:rsidR="00EE4D70" w:rsidRPr="00EE4D70" w:rsidRDefault="00EE4D70" w:rsidP="00EE4D70">
            <w:pPr>
              <w:jc w:val="right"/>
              <w:rPr>
                <w:rFonts w:ascii="Arial" w:hAnsi="Arial" w:cs="Arial"/>
                <w:color w:val="003F2F"/>
              </w:rPr>
            </w:pPr>
            <w:r w:rsidRPr="00EE4D70">
              <w:rPr>
                <w:rFonts w:ascii="Arial" w:hAnsi="Arial" w:cs="Arial"/>
                <w:color w:val="003F2F"/>
              </w:rPr>
              <w:t> </w:t>
            </w:r>
          </w:p>
        </w:tc>
        <w:tc>
          <w:tcPr>
            <w:tcW w:w="894" w:type="dxa"/>
            <w:tcBorders>
              <w:top w:val="single" w:sz="4" w:space="0" w:color="ACC8BD"/>
              <w:left w:val="nil"/>
              <w:bottom w:val="single" w:sz="4" w:space="0" w:color="ACC8BD"/>
              <w:right w:val="single" w:sz="4" w:space="0" w:color="ACC8BD"/>
            </w:tcBorders>
            <w:shd w:val="clear" w:color="auto" w:fill="E4F0DD"/>
            <w:hideMark/>
          </w:tcPr>
          <w:p w:rsidR="00EE4D70" w:rsidRPr="00EE4D70" w:rsidRDefault="00EE4D70" w:rsidP="00EE4D70">
            <w:pPr>
              <w:jc w:val="right"/>
              <w:rPr>
                <w:rFonts w:ascii="Arial" w:hAnsi="Arial" w:cs="Arial"/>
                <w:color w:val="003F2F"/>
              </w:rPr>
            </w:pPr>
            <w:r w:rsidRPr="00EE4D70">
              <w:rPr>
                <w:rFonts w:ascii="Arial" w:hAnsi="Arial" w:cs="Arial"/>
                <w:color w:val="003F2F"/>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Грязевик (Хлораторная)</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250 799,12</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250 799,12</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Автоматическая пожарная сигнализация ГОС</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540 378,00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540 378,00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Агрегат насосный К 80-50-200 (неотд.улучшение по КС ИНВ 9683)</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65 556,84</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65 556,84</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Аппарат Питон RD-E-M-A</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-196 700,00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-196 700,00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Бензогенератор сварочный "ЭНЕРГО" ЕВ 6,5/400-W220R</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-139 300,00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-139 300,00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lastRenderedPageBreak/>
              <w:t>бензогенератор сварочный 200 А, 6 кВт</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-135 508,47</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-135 508,47</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Бензорезчик с тележкой для резки грунта (асфальт, бетон)</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87 500,00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87 500,00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Бидистиллятор БС</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128 333,33</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128 333,33</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бокс ламинатный</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309 000,00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54 645,00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363 645,00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Весы ВЛ-224В</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-50 762,71</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-50 762,71</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Водозабор "Горка 2"</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2 248 942,65</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2 248 942,65</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водопровод d300 от ул.Осипенко 3 до ул.Куйбышева</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1 235,00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2 005 715,60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2 006 950,60</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водопровод от 989км по ул.Земина</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1 235,00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1 666 883,80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1 668 118,80</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водопровод ул. Октябрьская через ж/д</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534 670,76</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534 670,76</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водопровод ул.Вокзальная</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1 235,00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275 328,80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276 563,80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Водопровод ул.Красноармейская</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10 317 024,16</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8 203 742,40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18 520 766,56</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Воздухоочиститель (Фильтры-катриджи для системы воздухоочистки)</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472 151,45</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472 151,45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Газовая котельная</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71 051,00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387 612,58</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458 663,58</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Заградительные сооружения территории очистных сооружений</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299 733,03</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299 733,03</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Илоскреб №1. Первичный отстойник №11</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4 838 678,17</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4 838 678,17</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Илоскреб №2. Первичный отстойник №12</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4 317 237,12</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4 317 237,12</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Илосос №1. Вторичный отстойник №1</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6 561 758,00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6 561 758,00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Илососная машина ТКМ-610 на шасси ГАЗ NEXT или эквивалент</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3 086 850,00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3 086 850,00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Киоск информационный , сенсорный монитор 19, напольное исполнение.</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87 000,00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87 000,00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Коллектор от КНС-16</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438 603,32</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438 603,32</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Коллектор по ул. Циолковского</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1 235,00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469 520,33</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470 755,33</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Кондуктометр Марк-603 для сверхчистых вод</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49 513,50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49 513,50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Машина вакуумная КО 503В-2 на шасси ГАЗ-3309</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368 250,00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368 250,00</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96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Машина для очистки канализационных сетей КО-514 (ш.К1401530, дв.86073500, VIN XVL693210K0000460)</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3 594 516,67</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3 594 516,67</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96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Машина снегоуборочная - мощность 6,5 л.с ;Объем бака - 3,6 л; Кол-во передач 6 вперед/2 назад</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-48 000,00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-48 000,00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Мини АТС в административном здании</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189 107,45</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189 107,45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Модернизация КНС 7</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250 712,79</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1 103 523,00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1 354 235,79</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Модернизация КНС-12</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290 928,35</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2 189 719,00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2 480 647,35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Модернизация КНС-2</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231 909,67</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xml:space="preserve">5 089 </w:t>
            </w:r>
            <w:r w:rsidRPr="00EE4D70">
              <w:rPr>
                <w:rFonts w:ascii="Arial" w:hAnsi="Arial" w:cs="Arial"/>
                <w:sz w:val="18"/>
                <w:szCs w:val="18"/>
              </w:rPr>
              <w:lastRenderedPageBreak/>
              <w:t>842,14</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lastRenderedPageBreak/>
              <w:t xml:space="preserve">5 321 </w:t>
            </w:r>
            <w:r w:rsidRPr="00EE4D70">
              <w:rPr>
                <w:rFonts w:ascii="Arial" w:hAnsi="Arial" w:cs="Arial"/>
                <w:sz w:val="18"/>
                <w:szCs w:val="18"/>
              </w:rPr>
              <w:lastRenderedPageBreak/>
              <w:t>751,81</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lastRenderedPageBreak/>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lastRenderedPageBreak/>
              <w:t>Модернизация КНС-3</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208 860,09</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816 880,00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1 025 740,09</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Модернизация КНС-5</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243 302,79</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1 092 352,00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1 335 654,79</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Модернизация КНС-6</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220 342,07</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1 175 761,00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1 396 103,07</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Модернизация КНС-9</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243 302,79</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1 252 439,00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1 495 741,79</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96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Муфельная электропечь ЭКПС-10 1100  оС (тип СНОЛ,  рабочая  камера  из  МКРВ,  одноступенчатый микро</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-47 441,77</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-47 441,77</w:t>
            </w:r>
          </w:p>
        </w:tc>
        <w:tc>
          <w:tcPr>
            <w:tcW w:w="1050" w:type="dxa"/>
            <w:tcBorders>
              <w:top w:val="nil"/>
              <w:left w:val="nil"/>
              <w:bottom w:val="single" w:sz="4" w:space="0" w:color="ACC8BD"/>
              <w:right w:val="single" w:sz="4" w:space="0" w:color="ACC8BD"/>
            </w:tcBorders>
            <w:hideMark/>
          </w:tcPr>
          <w:p w:rsidR="00EE4D70" w:rsidRPr="00EE4D70" w:rsidRDefault="00EE4D70" w:rsidP="00EE4D70">
            <w:pPr>
              <w:ind w:left="-334" w:hanging="141"/>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Насос №1. Здание Решеток.</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467 246,10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467 246,10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Насос скважинный DAB S4 E17-T-mot/4OL</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34 913,75</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34 913,75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насос СМ 150-125-315/4 37кВт КНС-12 (неотд. улучшение по КС ИНВ 9589)</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100 672,03</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100 672,03</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насос СМ 150-125-315/6 11кВт КНС-8 (неотд. улучшение по КС ИНВ 9592)</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77 945,92</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77 945,92</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насос ЭЦВ 10-65-110 скв №6 (неотд. улучшение по КС ИНВ 9683)</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93 615,23</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93 615,23</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насос ЭЦВ 10-65-110 скв№35 (неотд. улучшение по КС ИНВ 9683)</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83 483,42</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83 483,42</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насос ЭЦВ 8-25-100 скв№16</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48 980,48</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48 980,48</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насос ЭЦВ 8-25-100 скв№30 (неотд. улучшение по КС ИНВ 9683)</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43 272,04</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43 272,04</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насос ЭЦВ 8-25-150 скв№14</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51 408,84</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51 408,84</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насос ЭЦВ 8-25-150 скв№39 (неотд. улучшение по КС ИНВ 9683)</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50 187,45</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50 187,45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Оборудование на НС-208</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104 270,03</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4 125,11</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108 395,14</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Передвижная мастерская на базе ГАЗ-А22R32 (ГАЗель-Next )</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1 752 850,00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1 752 850,00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Плита нагревательная LOIP LH-302 (ЛАБ-ПН-02</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-102 100,00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-102 100,00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Плоттер цветной формата А1</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67 000,00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67 000,00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Пожарная сигнализация АТЦ</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86 440,00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86 440,00</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Проект на автоматизацию Водозабор Горка</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17 194 745,00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753 157,91</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17 947 902,91</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Реконструкция водопровода от ул.Прониной 6 до ул.Октябрьская</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1 400 513,93</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1 400 513,93</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Реконструкция водопровода по ул.Земина(от д.104 до ВЗ Горка)</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3 694 200,45</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3 694 200,45</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Реконструкция здания Западная 12/2 АТЦ</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3 025 554,07</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568 475,18</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3 594 029,25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Реконструкция здания лаборатории "Водоотведение"</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97 720,00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97 720,00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96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Реконструкция канализации от ул.Осипенко 3 до колодца расположенного у перекидного моста</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623 861,68</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623 861,68</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96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lastRenderedPageBreak/>
              <w:t>Реконструкция кровли здания АТЦ по ул.Западная 12/3 (неотд.улучшение по КС инв.номер 9525)</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844 370,00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844 370,00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Реконструкция напорной канализации от ул.Свирская 17в</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549 863,99</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770 900,01</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1 320 764,00</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Сварочный агрегат для сварки п/эт труб, диаметр соединяемых труб 40-160 мм, 220В (1)</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-118 644,07</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-118 644,07</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Сервер DEPO Storm 2350k4</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-140 655,02</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-140 655,02</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Система контроля доступа внутри здания в Административном здании</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23 848,82</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23 848,82</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Система проводной телефонии на 20 единиц с блоками питания и ключами активации</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158 725,00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158 725,00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Скважина технической воды</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25 000,00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25 000,00</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спектрофотометр  диапазон 315-1000 нм, раб L  кювет 5-100 мм. N 35 Вт</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-104 446,00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-104 446,00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1182"/>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Спектрофотометр атомно-абсорбционный с пламенным и электротермическим атомизатором</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2 325 000,00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2 325 000,00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Стерилизатор паровой Sanyo MLS-2420 или эквивалент</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159 000,00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159 000,00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строительство скважина 2 п.Дачный Водозабор Горка</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1 038 893,32</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54 801,13</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1 093 694,45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Таль электрическая 2т, 12м</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-66 525,42</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-66 525,42</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термостат водяной 400*275*480. N 2.2 квт</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-58 870,50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-58 870,50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Ультрабук 14" Honor MagicBook</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41 665,83</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41 665,83</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Установка СУР-97 в КП-11 на НС 208</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379 702,05</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379 702,05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Установка СУР-97 на Горка2</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191 039,67</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191 039,67</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Установка УФО п.Дачный</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229 235,00</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809 352,15</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1 038 587,15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Хлоратор №1(здание хлораторной)</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135 408,24</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135 408,24</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Хлоратор №2(здание хлораторной)</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137 160,06</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137 160,06</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Шкаф вытяжной без подвода воды, со встроенными тумбами(1200*800*2400)</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321 633,00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321 633,00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96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Штабелер гидравлический 1516 (с раздвижными вилами) (10009193/130715/0002608,Китай)</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-5 244,50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-5 244,50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Экскаватор колесный ЭО-4321 Б (18-38УО)</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-45 308,37</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-45 308,37</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Экскаватор ЭО-3323 А (38-04 УЕ)</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-66 075,05</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color w:val="FF0000"/>
                <w:sz w:val="18"/>
                <w:szCs w:val="18"/>
              </w:rPr>
            </w:pPr>
            <w:r w:rsidRPr="00EE4D70">
              <w:rPr>
                <w:rFonts w:ascii="Arial" w:hAnsi="Arial" w:cs="Arial"/>
                <w:color w:val="FF0000"/>
                <w:sz w:val="18"/>
                <w:szCs w:val="18"/>
              </w:rPr>
              <w:t>-66 075,05</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EE4D70" w:rsidRPr="00EE4D70" w:rsidRDefault="00EE4D70" w:rsidP="00EE4D70">
            <w:pPr>
              <w:ind w:firstLineChars="200" w:firstLine="360"/>
              <w:outlineLvl w:val="0"/>
              <w:rPr>
                <w:rFonts w:ascii="Arial" w:hAnsi="Arial" w:cs="Arial"/>
                <w:sz w:val="18"/>
                <w:szCs w:val="18"/>
              </w:rPr>
            </w:pPr>
            <w:r w:rsidRPr="00EE4D70">
              <w:rPr>
                <w:rFonts w:ascii="Arial" w:hAnsi="Arial" w:cs="Arial"/>
                <w:sz w:val="18"/>
                <w:szCs w:val="18"/>
              </w:rPr>
              <w:t>Экскаватор-погрузчик JCB 3CX 14M2WM</w:t>
            </w:r>
          </w:p>
        </w:tc>
        <w:tc>
          <w:tcPr>
            <w:tcW w:w="168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6 693 300,00</w:t>
            </w:r>
          </w:p>
        </w:tc>
        <w:tc>
          <w:tcPr>
            <w:tcW w:w="1171"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6 693 300,00</w:t>
            </w:r>
          </w:p>
        </w:tc>
        <w:tc>
          <w:tcPr>
            <w:tcW w:w="1050"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272" w:type="dxa"/>
            <w:tcBorders>
              <w:top w:val="nil"/>
              <w:left w:val="nil"/>
              <w:bottom w:val="single" w:sz="4" w:space="0" w:color="ACC8BD"/>
              <w:right w:val="nil"/>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EE4D70" w:rsidRPr="00EE4D70" w:rsidRDefault="00EE4D70" w:rsidP="00EE4D70">
            <w:pPr>
              <w:jc w:val="right"/>
              <w:outlineLvl w:val="0"/>
              <w:rPr>
                <w:rFonts w:ascii="Arial" w:hAnsi="Arial" w:cs="Arial"/>
                <w:sz w:val="18"/>
                <w:szCs w:val="18"/>
              </w:rPr>
            </w:pPr>
            <w:r w:rsidRPr="00EE4D70">
              <w:rPr>
                <w:rFonts w:ascii="Arial" w:hAnsi="Arial" w:cs="Arial"/>
                <w:sz w:val="18"/>
                <w:szCs w:val="18"/>
              </w:rPr>
              <w:t> </w:t>
            </w:r>
          </w:p>
        </w:tc>
      </w:tr>
      <w:tr w:rsidR="00EE4D70" w:rsidRPr="00EE4D70" w:rsidTr="00EE4D70">
        <w:trPr>
          <w:trHeight w:val="259"/>
        </w:trPr>
        <w:tc>
          <w:tcPr>
            <w:tcW w:w="3160" w:type="dxa"/>
            <w:gridSpan w:val="2"/>
            <w:tcBorders>
              <w:top w:val="single" w:sz="4" w:space="0" w:color="A0A0A0"/>
              <w:left w:val="single" w:sz="4" w:space="0" w:color="A0A0A0"/>
              <w:bottom w:val="single" w:sz="4" w:space="0" w:color="A0A0A0"/>
              <w:right w:val="single" w:sz="4" w:space="0" w:color="A0A0A0"/>
            </w:tcBorders>
            <w:shd w:val="clear" w:color="auto" w:fill="D6E5CB"/>
            <w:noWrap/>
            <w:hideMark/>
          </w:tcPr>
          <w:p w:rsidR="00EE4D70" w:rsidRPr="00EE4D70" w:rsidRDefault="00EE4D70" w:rsidP="00EE4D70">
            <w:pPr>
              <w:rPr>
                <w:rFonts w:ascii="Arial" w:hAnsi="Arial" w:cs="Arial"/>
                <w:b/>
                <w:bCs/>
                <w:color w:val="003F2F"/>
              </w:rPr>
            </w:pPr>
            <w:r w:rsidRPr="00EE4D70">
              <w:rPr>
                <w:rFonts w:ascii="Arial" w:hAnsi="Arial" w:cs="Arial"/>
                <w:b/>
                <w:bCs/>
                <w:color w:val="003F2F"/>
              </w:rPr>
              <w:t>Итого</w:t>
            </w:r>
          </w:p>
        </w:tc>
        <w:tc>
          <w:tcPr>
            <w:tcW w:w="1680" w:type="dxa"/>
            <w:tcBorders>
              <w:top w:val="single" w:sz="4" w:space="0" w:color="A0A0A0"/>
              <w:left w:val="nil"/>
              <w:bottom w:val="single" w:sz="4" w:space="0" w:color="A0A0A0"/>
              <w:right w:val="single" w:sz="4" w:space="0" w:color="A0A0A0"/>
            </w:tcBorders>
            <w:shd w:val="clear" w:color="auto" w:fill="D6E5CB"/>
            <w:hideMark/>
          </w:tcPr>
          <w:p w:rsidR="00EE4D70" w:rsidRPr="00EE4D70" w:rsidRDefault="00EE4D70" w:rsidP="00EE4D70">
            <w:pPr>
              <w:jc w:val="right"/>
              <w:rPr>
                <w:rFonts w:ascii="Arial" w:hAnsi="Arial" w:cs="Arial"/>
                <w:b/>
                <w:bCs/>
                <w:color w:val="003F2F"/>
              </w:rPr>
            </w:pPr>
            <w:r w:rsidRPr="00EE4D70">
              <w:rPr>
                <w:rFonts w:ascii="Arial" w:hAnsi="Arial" w:cs="Arial"/>
                <w:b/>
                <w:bCs/>
                <w:color w:val="003F2F"/>
              </w:rPr>
              <w:t>43 474 727,91</w:t>
            </w:r>
          </w:p>
        </w:tc>
        <w:tc>
          <w:tcPr>
            <w:tcW w:w="1412" w:type="dxa"/>
            <w:tcBorders>
              <w:top w:val="single" w:sz="4" w:space="0" w:color="A0A0A0"/>
              <w:left w:val="nil"/>
              <w:bottom w:val="single" w:sz="4" w:space="0" w:color="A0A0A0"/>
              <w:right w:val="single" w:sz="4" w:space="0" w:color="A0A0A0"/>
            </w:tcBorders>
            <w:shd w:val="clear" w:color="auto" w:fill="D6E5CB"/>
            <w:hideMark/>
          </w:tcPr>
          <w:p w:rsidR="00EE4D70" w:rsidRPr="00EE4D70" w:rsidRDefault="00EE4D70" w:rsidP="00EE4D70">
            <w:pPr>
              <w:jc w:val="right"/>
              <w:rPr>
                <w:rFonts w:ascii="Arial" w:hAnsi="Arial" w:cs="Arial"/>
                <w:b/>
                <w:bCs/>
                <w:color w:val="003F2F"/>
              </w:rPr>
            </w:pPr>
            <w:r w:rsidRPr="00EE4D70">
              <w:rPr>
                <w:rFonts w:ascii="Arial" w:hAnsi="Arial" w:cs="Arial"/>
                <w:b/>
                <w:bCs/>
                <w:color w:val="003F2F"/>
              </w:rPr>
              <w:t> </w:t>
            </w:r>
          </w:p>
        </w:tc>
        <w:tc>
          <w:tcPr>
            <w:tcW w:w="866" w:type="dxa"/>
            <w:tcBorders>
              <w:top w:val="single" w:sz="4" w:space="0" w:color="A0A0A0"/>
              <w:left w:val="nil"/>
              <w:bottom w:val="single" w:sz="4" w:space="0" w:color="A0A0A0"/>
              <w:right w:val="single" w:sz="4" w:space="0" w:color="A0A0A0"/>
            </w:tcBorders>
            <w:shd w:val="clear" w:color="auto" w:fill="D6E5CB"/>
            <w:hideMark/>
          </w:tcPr>
          <w:p w:rsidR="00EE4D70" w:rsidRPr="00EE4D70" w:rsidRDefault="00EE4D70" w:rsidP="00EE4D70">
            <w:pPr>
              <w:jc w:val="right"/>
              <w:rPr>
                <w:rFonts w:ascii="Arial" w:hAnsi="Arial" w:cs="Arial"/>
                <w:b/>
                <w:bCs/>
                <w:color w:val="003F2F"/>
              </w:rPr>
            </w:pPr>
            <w:r w:rsidRPr="00EE4D70">
              <w:rPr>
                <w:rFonts w:ascii="Arial" w:hAnsi="Arial" w:cs="Arial"/>
                <w:b/>
                <w:bCs/>
                <w:color w:val="003F2F"/>
              </w:rPr>
              <w:t>66 848 144,87</w:t>
            </w:r>
          </w:p>
        </w:tc>
        <w:tc>
          <w:tcPr>
            <w:tcW w:w="1171" w:type="dxa"/>
            <w:tcBorders>
              <w:top w:val="single" w:sz="4" w:space="0" w:color="A0A0A0"/>
              <w:left w:val="nil"/>
              <w:bottom w:val="single" w:sz="4" w:space="0" w:color="A0A0A0"/>
              <w:right w:val="single" w:sz="4" w:space="0" w:color="A0A0A0"/>
            </w:tcBorders>
            <w:shd w:val="clear" w:color="auto" w:fill="D6E5CB"/>
            <w:hideMark/>
          </w:tcPr>
          <w:p w:rsidR="00EE4D70" w:rsidRPr="00EE4D70" w:rsidRDefault="00EE4D70" w:rsidP="00EE4D70">
            <w:pPr>
              <w:jc w:val="right"/>
              <w:rPr>
                <w:rFonts w:ascii="Arial" w:hAnsi="Arial" w:cs="Arial"/>
                <w:b/>
                <w:bCs/>
                <w:color w:val="003F2F"/>
              </w:rPr>
            </w:pPr>
            <w:r w:rsidRPr="00EE4D70">
              <w:rPr>
                <w:rFonts w:ascii="Arial" w:hAnsi="Arial" w:cs="Arial"/>
                <w:b/>
                <w:bCs/>
                <w:color w:val="003F2F"/>
              </w:rPr>
              <w:t>90 659 900,56</w:t>
            </w:r>
          </w:p>
        </w:tc>
        <w:tc>
          <w:tcPr>
            <w:tcW w:w="1050" w:type="dxa"/>
            <w:tcBorders>
              <w:top w:val="single" w:sz="4" w:space="0" w:color="A0A0A0"/>
              <w:left w:val="nil"/>
              <w:bottom w:val="single" w:sz="4" w:space="0" w:color="A0A0A0"/>
              <w:right w:val="single" w:sz="4" w:space="0" w:color="A0A0A0"/>
            </w:tcBorders>
            <w:shd w:val="clear" w:color="auto" w:fill="D6E5CB"/>
            <w:hideMark/>
          </w:tcPr>
          <w:p w:rsidR="00EE4D70" w:rsidRPr="00EE4D70" w:rsidRDefault="00EE4D70" w:rsidP="00EE4D70">
            <w:pPr>
              <w:jc w:val="right"/>
              <w:rPr>
                <w:rFonts w:ascii="Arial" w:hAnsi="Arial" w:cs="Arial"/>
                <w:b/>
                <w:bCs/>
                <w:color w:val="003F2F"/>
              </w:rPr>
            </w:pPr>
            <w:r w:rsidRPr="00EE4D70">
              <w:rPr>
                <w:rFonts w:ascii="Arial" w:hAnsi="Arial" w:cs="Arial"/>
                <w:b/>
                <w:bCs/>
                <w:color w:val="003F2F"/>
              </w:rPr>
              <w:t>19 662 972,22</w:t>
            </w:r>
          </w:p>
        </w:tc>
        <w:tc>
          <w:tcPr>
            <w:tcW w:w="272" w:type="dxa"/>
            <w:tcBorders>
              <w:top w:val="single" w:sz="4" w:space="0" w:color="A0A0A0"/>
              <w:left w:val="nil"/>
              <w:bottom w:val="single" w:sz="4" w:space="0" w:color="A0A0A0"/>
              <w:right w:val="nil"/>
            </w:tcBorders>
            <w:shd w:val="clear" w:color="auto" w:fill="D6E5CB"/>
            <w:hideMark/>
          </w:tcPr>
          <w:p w:rsidR="00EE4D70" w:rsidRPr="00EE4D70" w:rsidRDefault="00EE4D70" w:rsidP="00EE4D70">
            <w:pPr>
              <w:jc w:val="right"/>
              <w:rPr>
                <w:rFonts w:ascii="Arial" w:hAnsi="Arial" w:cs="Arial"/>
                <w:b/>
                <w:bCs/>
                <w:color w:val="003F2F"/>
              </w:rPr>
            </w:pPr>
            <w:r w:rsidRPr="00EE4D70">
              <w:rPr>
                <w:rFonts w:ascii="Arial" w:hAnsi="Arial" w:cs="Arial"/>
                <w:b/>
                <w:bCs/>
                <w:color w:val="003F2F"/>
              </w:rPr>
              <w:t> </w:t>
            </w:r>
          </w:p>
        </w:tc>
        <w:tc>
          <w:tcPr>
            <w:tcW w:w="894" w:type="dxa"/>
            <w:tcBorders>
              <w:top w:val="single" w:sz="4" w:space="0" w:color="A0A0A0"/>
              <w:left w:val="nil"/>
              <w:bottom w:val="single" w:sz="4" w:space="0" w:color="A0A0A0"/>
              <w:right w:val="single" w:sz="4" w:space="0" w:color="A0A0A0"/>
            </w:tcBorders>
            <w:shd w:val="clear" w:color="auto" w:fill="D6E5CB"/>
            <w:hideMark/>
          </w:tcPr>
          <w:p w:rsidR="00EE4D70" w:rsidRPr="00EE4D70" w:rsidRDefault="00EE4D70" w:rsidP="00EE4D70">
            <w:pPr>
              <w:jc w:val="right"/>
              <w:rPr>
                <w:rFonts w:ascii="Arial" w:hAnsi="Arial" w:cs="Arial"/>
                <w:b/>
                <w:bCs/>
                <w:color w:val="003F2F"/>
              </w:rPr>
            </w:pPr>
            <w:r w:rsidRPr="00EE4D70">
              <w:rPr>
                <w:rFonts w:ascii="Arial" w:hAnsi="Arial" w:cs="Arial"/>
                <w:b/>
                <w:bCs/>
                <w:color w:val="003F2F"/>
              </w:rPr>
              <w:t> </w:t>
            </w:r>
          </w:p>
        </w:tc>
      </w:tr>
    </w:tbl>
    <w:p w:rsidR="00EE4D70" w:rsidRPr="00EE4D70" w:rsidRDefault="00EE4D70" w:rsidP="00EE4D70">
      <w:pPr>
        <w:autoSpaceDE w:val="0"/>
        <w:autoSpaceDN w:val="0"/>
        <w:ind w:right="-29" w:firstLine="708"/>
        <w:rPr>
          <w:rFonts w:ascii="PT Astra Serif" w:hAnsi="PT Astra Serif"/>
          <w:sz w:val="28"/>
          <w:szCs w:val="28"/>
        </w:rPr>
      </w:pPr>
    </w:p>
    <w:p w:rsidR="00EE4D70" w:rsidRPr="00EE4D70" w:rsidRDefault="00EE4D70" w:rsidP="00EE4D70">
      <w:pPr>
        <w:autoSpaceDE w:val="0"/>
        <w:autoSpaceDN w:val="0"/>
        <w:ind w:firstLine="708"/>
        <w:jc w:val="center"/>
        <w:rPr>
          <w:rFonts w:ascii="PT Astra Serif" w:hAnsi="PT Astra Serif"/>
          <w:b/>
          <w:sz w:val="24"/>
          <w:szCs w:val="24"/>
        </w:rPr>
      </w:pPr>
      <w:r w:rsidRPr="00EE4D70">
        <w:rPr>
          <w:rFonts w:ascii="PT Astra Serif" w:hAnsi="PT Astra Serif"/>
          <w:b/>
          <w:sz w:val="24"/>
          <w:szCs w:val="24"/>
        </w:rPr>
        <w:t>Необходимая валовая выручка и тарифы</w:t>
      </w:r>
    </w:p>
    <w:p w:rsidR="00EE4D70" w:rsidRPr="00EE4D70" w:rsidRDefault="00EE4D70" w:rsidP="00EE4D70">
      <w:pPr>
        <w:jc w:val="both"/>
        <w:rPr>
          <w:rFonts w:ascii="PT Astra Serif" w:hAnsi="PT Astra Serif"/>
          <w:bCs/>
          <w:sz w:val="24"/>
          <w:szCs w:val="24"/>
        </w:rPr>
      </w:pPr>
      <w:r w:rsidRPr="00EE4D70">
        <w:rPr>
          <w:rFonts w:ascii="PT Astra Serif" w:hAnsi="PT Astra Serif"/>
          <w:bCs/>
          <w:sz w:val="24"/>
          <w:szCs w:val="24"/>
        </w:rPr>
        <w:t xml:space="preserve">         В результате постатейного анализа затрат, а также принимая во внимание вышеизложенное, эксперты предлагают учесть при расчёте тарифов на водоотведение на 2021 год  </w:t>
      </w:r>
      <w:r w:rsidRPr="00EE4D70">
        <w:rPr>
          <w:bCs/>
          <w:sz w:val="24"/>
          <w:szCs w:val="24"/>
          <w:lang w:eastAsia="ar-SA"/>
        </w:rPr>
        <w:t xml:space="preserve">скорректированные величины </w:t>
      </w:r>
      <w:r w:rsidRPr="00EE4D70">
        <w:rPr>
          <w:rFonts w:ascii="PT Astra Serif" w:hAnsi="PT Astra Serif"/>
          <w:bCs/>
          <w:sz w:val="24"/>
          <w:szCs w:val="24"/>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643"/>
        <w:gridCol w:w="2405"/>
        <w:gridCol w:w="2406"/>
      </w:tblGrid>
      <w:tr w:rsidR="00EE4D70" w:rsidRPr="00EE4D70" w:rsidTr="00EE4D70">
        <w:tc>
          <w:tcPr>
            <w:tcW w:w="2414" w:type="dxa"/>
            <w:tcBorders>
              <w:top w:val="single" w:sz="4" w:space="0" w:color="auto"/>
              <w:left w:val="single" w:sz="4" w:space="0" w:color="auto"/>
              <w:bottom w:val="single" w:sz="4" w:space="0" w:color="auto"/>
              <w:right w:val="single" w:sz="4" w:space="0" w:color="auto"/>
            </w:tcBorders>
            <w:vAlign w:val="center"/>
          </w:tcPr>
          <w:p w:rsidR="00EE4D70" w:rsidRPr="00EE4D70" w:rsidRDefault="00EE4D70" w:rsidP="00EE4D70">
            <w:pPr>
              <w:autoSpaceDE w:val="0"/>
              <w:autoSpaceDN w:val="0"/>
              <w:jc w:val="center"/>
              <w:rPr>
                <w:rFonts w:ascii="PT Astra Serif" w:hAnsi="PT Astra Serif"/>
                <w:bCs/>
                <w:sz w:val="24"/>
                <w:szCs w:val="24"/>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НВВ на 2-е полугодие</w:t>
            </w:r>
          </w:p>
        </w:tc>
      </w:tr>
      <w:tr w:rsidR="00EE4D70" w:rsidRPr="00EE4D70" w:rsidTr="00EE4D70">
        <w:tc>
          <w:tcPr>
            <w:tcW w:w="2414"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autoSpaceDE w:val="0"/>
              <w:autoSpaceDN w:val="0"/>
              <w:jc w:val="both"/>
              <w:rPr>
                <w:rFonts w:ascii="PT Astra Serif" w:hAnsi="PT Astra Serif"/>
                <w:bCs/>
                <w:sz w:val="24"/>
                <w:szCs w:val="24"/>
              </w:rPr>
            </w:pPr>
            <w:r w:rsidRPr="00EE4D70">
              <w:rPr>
                <w:rFonts w:ascii="PT Astra Serif" w:hAnsi="PT Astra Serif"/>
                <w:bCs/>
                <w:sz w:val="24"/>
                <w:szCs w:val="24"/>
              </w:rPr>
              <w:t>2021 год</w:t>
            </w:r>
          </w:p>
        </w:tc>
        <w:tc>
          <w:tcPr>
            <w:tcW w:w="2656"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99717,01</w:t>
            </w:r>
          </w:p>
        </w:tc>
        <w:tc>
          <w:tcPr>
            <w:tcW w:w="2414"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49858,5</w:t>
            </w:r>
          </w:p>
        </w:tc>
        <w:tc>
          <w:tcPr>
            <w:tcW w:w="2415" w:type="dxa"/>
            <w:tcBorders>
              <w:top w:val="single" w:sz="4" w:space="0" w:color="auto"/>
              <w:left w:val="single" w:sz="4" w:space="0" w:color="auto"/>
              <w:bottom w:val="single" w:sz="4" w:space="0" w:color="auto"/>
              <w:right w:val="single" w:sz="4" w:space="0" w:color="auto"/>
            </w:tcBorders>
            <w:hideMark/>
          </w:tcPr>
          <w:p w:rsidR="00EE4D70" w:rsidRPr="00EE4D70" w:rsidRDefault="00EE4D70" w:rsidP="00EE4D70">
            <w:pPr>
              <w:autoSpaceDE w:val="0"/>
              <w:autoSpaceDN w:val="0"/>
              <w:jc w:val="center"/>
              <w:rPr>
                <w:rFonts w:ascii="PT Astra Serif" w:hAnsi="PT Astra Serif"/>
                <w:bCs/>
                <w:sz w:val="24"/>
                <w:szCs w:val="24"/>
              </w:rPr>
            </w:pPr>
            <w:r w:rsidRPr="00EE4D70">
              <w:rPr>
                <w:rFonts w:ascii="PT Astra Serif" w:hAnsi="PT Astra Serif"/>
                <w:bCs/>
                <w:sz w:val="24"/>
                <w:szCs w:val="24"/>
              </w:rPr>
              <w:t>49858,5</w:t>
            </w:r>
          </w:p>
        </w:tc>
      </w:tr>
    </w:tbl>
    <w:p w:rsidR="00EE4D70" w:rsidRPr="00EE4D70" w:rsidRDefault="00EE4D70" w:rsidP="00EE4D70">
      <w:pPr>
        <w:ind w:left="150" w:right="-29" w:firstLine="558"/>
        <w:jc w:val="both"/>
        <w:rPr>
          <w:rFonts w:ascii="PT Astra Serif" w:hAnsi="PT Astra Serif"/>
          <w:sz w:val="24"/>
          <w:szCs w:val="24"/>
        </w:rPr>
      </w:pPr>
    </w:p>
    <w:p w:rsidR="00EE4D70" w:rsidRPr="00EE4D70" w:rsidRDefault="00EE4D70" w:rsidP="00EE4D70">
      <w:pPr>
        <w:ind w:left="150" w:right="-29" w:firstLine="558"/>
        <w:jc w:val="both"/>
        <w:rPr>
          <w:rFonts w:ascii="PT Astra Serif" w:hAnsi="PT Astra Serif"/>
          <w:sz w:val="24"/>
          <w:szCs w:val="24"/>
        </w:rPr>
      </w:pPr>
      <w:r w:rsidRPr="00EE4D70">
        <w:rPr>
          <w:rFonts w:ascii="PT Astra Serif" w:hAnsi="PT Astra Serif"/>
          <w:sz w:val="24"/>
          <w:szCs w:val="24"/>
        </w:rPr>
        <w:t>В соответствии с Указом Губернатора Ульяновской области о предельных индексах изменения размера платы граждан за коммунальные услуги  на 2021 год  от 27.11.2020 № 179 органом регулирования применена величина сглаживания тарифов на 2021 год в размере (- 2593,9 тыс. руб.), на 2022 год в размере 2593,9 тыс. руб.</w:t>
      </w:r>
    </w:p>
    <w:p w:rsidR="00EE4D70" w:rsidRPr="00EE4D70" w:rsidRDefault="00EE4D70" w:rsidP="00EE4D70">
      <w:pPr>
        <w:ind w:left="150" w:right="-29" w:firstLine="558"/>
        <w:jc w:val="both"/>
        <w:rPr>
          <w:rFonts w:ascii="PT Astra Serif" w:hAnsi="PT Astra Serif"/>
          <w:sz w:val="24"/>
          <w:szCs w:val="24"/>
        </w:rPr>
      </w:pPr>
      <w:r w:rsidRPr="00EE4D70">
        <w:rPr>
          <w:rFonts w:ascii="PT Astra Serif" w:hAnsi="PT Astra Serif"/>
          <w:sz w:val="24"/>
          <w:szCs w:val="24"/>
        </w:rPr>
        <w:t xml:space="preserve">С учётом осуществленной корректировки тарифов на водоотведение и предписания ФАС России утверждается следующий размер тарифов:   </w:t>
      </w:r>
    </w:p>
    <w:p w:rsidR="00EE4D70" w:rsidRPr="00EE4D70" w:rsidRDefault="00EE4D70" w:rsidP="00EE4D70">
      <w:pPr>
        <w:ind w:left="142" w:firstLine="284"/>
        <w:jc w:val="both"/>
        <w:rPr>
          <w:rFonts w:ascii="PT Astra Serif" w:hAnsi="PT Astra Serif"/>
          <w:sz w:val="24"/>
          <w:szCs w:val="24"/>
        </w:rPr>
      </w:pPr>
      <w:r w:rsidRPr="00EE4D70">
        <w:rPr>
          <w:rFonts w:ascii="PT Astra Serif" w:hAnsi="PT Astra Serif"/>
          <w:sz w:val="24"/>
          <w:szCs w:val="24"/>
        </w:rPr>
        <w:t>- на период с 01.01.2021 по 30.06.2021 в размере 7,73 руб./куб.м (без учёта НДС);</w:t>
      </w: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 xml:space="preserve">     - на период с 01.07.2021 по 31.12.2021 в размере 7,73 руб./куб.м (без учёта НДС).</w:t>
      </w:r>
    </w:p>
    <w:p w:rsidR="00EE4D70" w:rsidRPr="00EE4D70" w:rsidRDefault="00AA45C0" w:rsidP="00EE4D70">
      <w:pPr>
        <w:tabs>
          <w:tab w:val="left" w:pos="2160"/>
        </w:tabs>
        <w:rPr>
          <w:rFonts w:ascii="PT Astra Serif" w:hAnsi="PT Astra Serif"/>
          <w:sz w:val="28"/>
          <w:szCs w:val="28"/>
        </w:rPr>
      </w:pPr>
      <w:r>
        <w:rPr>
          <w:noProof/>
        </w:rPr>
        <w:drawing>
          <wp:inline distT="0" distB="0" distL="0" distR="0">
            <wp:extent cx="6153150" cy="6448425"/>
            <wp:effectExtent l="0" t="0" r="0" b="9525"/>
            <wp:docPr id="113"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53150" cy="6448425"/>
                    </a:xfrm>
                    <a:prstGeom prst="rect">
                      <a:avLst/>
                    </a:prstGeom>
                    <a:noFill/>
                    <a:ln>
                      <a:noFill/>
                    </a:ln>
                  </pic:spPr>
                </pic:pic>
              </a:graphicData>
            </a:graphic>
          </wp:inline>
        </w:drawing>
      </w:r>
    </w:p>
    <w:p w:rsidR="00EE4D70" w:rsidRPr="00EE4D70" w:rsidRDefault="00EE4D70" w:rsidP="00EE4D70">
      <w:pPr>
        <w:ind w:firstLine="709"/>
        <w:jc w:val="both"/>
        <w:rPr>
          <w:rFonts w:ascii="PT Astra Serif" w:hAnsi="PT Astra Serif"/>
          <w:sz w:val="24"/>
          <w:szCs w:val="24"/>
        </w:rPr>
      </w:pPr>
      <w:r w:rsidRPr="00EE4D70">
        <w:rPr>
          <w:rFonts w:ascii="PT Astra Serif" w:hAnsi="PT Astra Serif"/>
          <w:sz w:val="24"/>
          <w:szCs w:val="24"/>
        </w:rPr>
        <w:lastRenderedPageBreak/>
        <w:t>В ходе заседания Правления Агентства по регулированию цен и тарифов Ульяновской области представителем предприятия было  заявлено особое мнение с несогласием с установленными на 2021 год тарифами на подключение (технологическое присоединение) , а также отдельными подходами к расчету необходимой валовой выручки на 2021 год и просьбой внести корректировки в расчеты(письма от 17.12.2020 №3483, 3484 прилагаются к протоколу).</w:t>
      </w:r>
    </w:p>
    <w:p w:rsidR="00EE4D70" w:rsidRPr="00EE4D70" w:rsidRDefault="00EE4D70" w:rsidP="00EE4D70">
      <w:pPr>
        <w:jc w:val="both"/>
        <w:rPr>
          <w:rFonts w:ascii="PT Astra Serif" w:hAnsi="PT Astra Serif"/>
          <w:b/>
          <w:sz w:val="24"/>
          <w:szCs w:val="24"/>
        </w:rPr>
      </w:pPr>
    </w:p>
    <w:p w:rsidR="00EE4D70" w:rsidRPr="00EE4D70" w:rsidRDefault="00EE4D70" w:rsidP="00EE4D70">
      <w:pPr>
        <w:jc w:val="both"/>
        <w:rPr>
          <w:rFonts w:ascii="PT Astra Serif" w:hAnsi="PT Astra Serif"/>
          <w:b/>
          <w:sz w:val="24"/>
          <w:szCs w:val="24"/>
        </w:rPr>
      </w:pPr>
      <w:r w:rsidRPr="00EE4D70">
        <w:rPr>
          <w:rFonts w:ascii="PT Astra Serif" w:hAnsi="PT Astra Serif"/>
          <w:b/>
          <w:sz w:val="24"/>
          <w:szCs w:val="24"/>
        </w:rPr>
        <w:t>РЕШИЛИ:</w:t>
      </w: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1.</w:t>
      </w:r>
      <w:r w:rsidRPr="00EE4D70">
        <w:rPr>
          <w:rFonts w:ascii="PT Astra Serif" w:hAnsi="PT Astra Serif"/>
          <w:sz w:val="24"/>
          <w:szCs w:val="24"/>
        </w:rPr>
        <w:tab/>
        <w:t>Утвердить проект приказа Агентства по регулированию цен и тарифов Ульяновской области «Об установлении тарифов на подключение (технологическое присоединение) к централизованным системам холодного водоснабжения и водоотведения Общества с ограниченной ответственностью «Ульяновский областной водоканал» на 2021 год».</w:t>
      </w: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2.</w:t>
      </w:r>
      <w:r w:rsidRPr="00EE4D70">
        <w:rPr>
          <w:rFonts w:ascii="PT Astra Serif" w:hAnsi="PT Astra Serif"/>
          <w:sz w:val="24"/>
          <w:szCs w:val="24"/>
        </w:rPr>
        <w:tab/>
        <w:t>Утвердить проект приказа Агентства по регулированию цен и тарифов Ульяновской области «О внесении изменений в приказ Министерства цифровой экономики и конкуренции Ульяновской области от 19.12.2019 № 06-435».</w:t>
      </w: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3.</w:t>
      </w:r>
      <w:r w:rsidRPr="00EE4D70">
        <w:rPr>
          <w:rFonts w:ascii="PT Astra Serif" w:hAnsi="PT Astra Serif"/>
          <w:sz w:val="24"/>
          <w:szCs w:val="24"/>
        </w:rPr>
        <w:tab/>
        <w:t>Утвердить проект приказа Агентства по регулированию цен и тарифов Ульяновской области «О внесении изменений в приказ Министерства цифровой экономики и конкуренции Ульяновской области от 19.12.2019 № 06-434».</w:t>
      </w: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4.</w:t>
      </w:r>
      <w:r w:rsidRPr="00EE4D70">
        <w:rPr>
          <w:rFonts w:ascii="PT Astra Serif" w:hAnsi="PT Astra Serif"/>
          <w:sz w:val="24"/>
          <w:szCs w:val="24"/>
        </w:rPr>
        <w:tab/>
        <w:t>Утвердить проект приказа Агентства по регулированию цен и тарифов Ульяновской области «О внесении изменения в приказ Министерства цифровой экономики и конкуренции Ульяновской области от 19.12.2019 № 06-433».</w:t>
      </w:r>
    </w:p>
    <w:p w:rsidR="00EE4D70" w:rsidRPr="00EE4D70" w:rsidRDefault="00EE4D70" w:rsidP="00EE4D70">
      <w:pPr>
        <w:jc w:val="both"/>
        <w:rPr>
          <w:rFonts w:ascii="PT Astra Serif" w:hAnsi="PT Astra Serif"/>
          <w:sz w:val="24"/>
          <w:szCs w:val="24"/>
        </w:rPr>
      </w:pPr>
      <w:r w:rsidRPr="00EE4D70">
        <w:rPr>
          <w:rFonts w:ascii="PT Astra Serif" w:hAnsi="PT Astra Serif"/>
          <w:sz w:val="24"/>
          <w:szCs w:val="24"/>
        </w:rPr>
        <w:t>5.</w:t>
      </w:r>
      <w:r w:rsidRPr="00EE4D70">
        <w:rPr>
          <w:rFonts w:ascii="PT Astra Serif" w:hAnsi="PT Astra Serif"/>
          <w:sz w:val="24"/>
          <w:szCs w:val="24"/>
        </w:rPr>
        <w:tab/>
        <w:t>Контроль за исполнением настоящих приказов возложить на руководителя Агентства по регулированию цен и тарифов Ульяновской области.</w:t>
      </w:r>
    </w:p>
    <w:p w:rsidR="00877C01" w:rsidRPr="0008215F" w:rsidRDefault="00877C01" w:rsidP="001510C1">
      <w:pPr>
        <w:jc w:val="both"/>
        <w:rPr>
          <w:rFonts w:ascii="PT Astra Serif" w:hAnsi="PT Astra Serif"/>
          <w:sz w:val="24"/>
          <w:szCs w:val="24"/>
        </w:rPr>
      </w:pPr>
    </w:p>
    <w:p w:rsidR="00877C01" w:rsidRPr="0008215F" w:rsidRDefault="00877C01" w:rsidP="001510C1">
      <w:pPr>
        <w:jc w:val="both"/>
        <w:rPr>
          <w:rFonts w:ascii="PT Astra Serif" w:hAnsi="PT Astra Serif"/>
          <w:sz w:val="24"/>
          <w:szCs w:val="24"/>
        </w:rPr>
      </w:pPr>
    </w:p>
    <w:p w:rsidR="00877C01" w:rsidRPr="0008215F" w:rsidRDefault="00877C01" w:rsidP="00877C01">
      <w:pPr>
        <w:jc w:val="both"/>
        <w:rPr>
          <w:rFonts w:ascii="PT Astra Serif" w:hAnsi="PT Astra Serif"/>
          <w:b/>
          <w:sz w:val="24"/>
          <w:szCs w:val="24"/>
        </w:rPr>
      </w:pPr>
      <w:r w:rsidRPr="0008215F">
        <w:rPr>
          <w:rFonts w:ascii="PT Astra Serif" w:hAnsi="PT Astra Serif"/>
          <w:b/>
          <w:sz w:val="24"/>
          <w:szCs w:val="24"/>
        </w:rPr>
        <w:t>Вопрос № 2</w:t>
      </w:r>
    </w:p>
    <w:p w:rsidR="00877C01" w:rsidRPr="0008215F" w:rsidRDefault="00877C01" w:rsidP="00877C01">
      <w:pPr>
        <w:jc w:val="both"/>
        <w:rPr>
          <w:rFonts w:ascii="PT Astra Serif" w:hAnsi="PT Astra Serif"/>
          <w:b/>
          <w:sz w:val="24"/>
          <w:szCs w:val="24"/>
        </w:rPr>
      </w:pPr>
      <w:r w:rsidRPr="0008215F">
        <w:rPr>
          <w:rFonts w:ascii="PT Astra Serif" w:hAnsi="PT Astra Serif"/>
          <w:b/>
          <w:sz w:val="24"/>
          <w:szCs w:val="24"/>
        </w:rPr>
        <w:t xml:space="preserve">СЛУШАЛИ: </w:t>
      </w:r>
    </w:p>
    <w:p w:rsidR="00877C01" w:rsidRDefault="00852EF3" w:rsidP="00877C01">
      <w:pPr>
        <w:pStyle w:val="afff7"/>
        <w:jc w:val="both"/>
        <w:rPr>
          <w:rFonts w:ascii="PT Astra Serif" w:hAnsi="PT Astra Serif"/>
        </w:rPr>
      </w:pPr>
      <w:r>
        <w:rPr>
          <w:rFonts w:ascii="PT Astra Serif" w:hAnsi="PT Astra Serif"/>
        </w:rPr>
        <w:t>К</w:t>
      </w:r>
      <w:r w:rsidR="00877C01" w:rsidRPr="0008215F">
        <w:rPr>
          <w:rFonts w:ascii="PT Astra Serif" w:hAnsi="PT Astra Serif"/>
        </w:rPr>
        <w:t xml:space="preserve">онсультанта отдела регулирования жилищно-коммунального комплекса Агентства по регулированию цен и тарифов Ульяновской области </w:t>
      </w:r>
      <w:r>
        <w:rPr>
          <w:rFonts w:ascii="PT Astra Serif" w:hAnsi="PT Astra Serif"/>
        </w:rPr>
        <w:t>Мизуреву Н.Е</w:t>
      </w:r>
      <w:r w:rsidR="00877C01" w:rsidRPr="0008215F">
        <w:rPr>
          <w:rFonts w:ascii="PT Astra Serif" w:hAnsi="PT Astra Serif"/>
        </w:rPr>
        <w:t xml:space="preserve">. по вопросу </w:t>
      </w:r>
      <w:r w:rsidR="0008215F" w:rsidRPr="0008215F">
        <w:rPr>
          <w:rFonts w:ascii="PT Astra Serif" w:hAnsi="PT Astra Serif"/>
        </w:rPr>
        <w:t>о</w:t>
      </w:r>
      <w:r w:rsidR="00B8324C">
        <w:rPr>
          <w:rFonts w:ascii="PT Astra Serif" w:hAnsi="PT Astra Serif"/>
        </w:rPr>
        <w:t>б</w:t>
      </w:r>
      <w:r w:rsidR="0008215F" w:rsidRPr="0008215F">
        <w:rPr>
          <w:rFonts w:ascii="PT Astra Serif" w:hAnsi="PT Astra Serif"/>
        </w:rPr>
        <w:t xml:space="preserve"> </w:t>
      </w:r>
      <w:r w:rsidR="00B8324C">
        <w:rPr>
          <w:rFonts w:ascii="PT Astra Serif" w:hAnsi="PT Astra Serif"/>
        </w:rPr>
        <w:t>утверждении</w:t>
      </w:r>
      <w:r w:rsidR="00B8324C" w:rsidRPr="00B8324C">
        <w:rPr>
          <w:rFonts w:ascii="PT Astra Serif" w:hAnsi="PT Astra Serif"/>
        </w:rPr>
        <w:t xml:space="preserve"> производственной программы в сфере  холодного водоснабжения, водоотведения и установление тарифов на питьевую воду (питьевое водоснабжение), водоотведение для ООО «Ресурс ЖКХ» Мелекесский район на 2021-2025 годы</w:t>
      </w:r>
      <w:r w:rsidR="0008215F" w:rsidRPr="0008215F">
        <w:rPr>
          <w:rFonts w:ascii="PT Astra Serif" w:hAnsi="PT Astra Serif"/>
        </w:rPr>
        <w:t>.</w:t>
      </w:r>
    </w:p>
    <w:p w:rsidR="004C233B" w:rsidRDefault="004C233B" w:rsidP="00877C01">
      <w:pPr>
        <w:pStyle w:val="afff7"/>
        <w:jc w:val="both"/>
        <w:rPr>
          <w:rFonts w:ascii="PT Astra Serif" w:hAnsi="PT Astra Serif"/>
        </w:rPr>
      </w:pPr>
    </w:p>
    <w:p w:rsidR="006F2C9D" w:rsidRPr="00407243" w:rsidRDefault="006F2C9D" w:rsidP="006F2C9D">
      <w:pPr>
        <w:pStyle w:val="a6"/>
        <w:ind w:left="720"/>
        <w:jc w:val="center"/>
        <w:rPr>
          <w:rFonts w:ascii="PT Astra Serif" w:hAnsi="PT Astra Serif"/>
          <w:b/>
          <w:sz w:val="24"/>
        </w:rPr>
      </w:pPr>
      <w:r w:rsidRPr="00407243">
        <w:rPr>
          <w:rFonts w:ascii="PT Astra Serif" w:hAnsi="PT Astra Serif"/>
          <w:b/>
          <w:sz w:val="24"/>
        </w:rPr>
        <w:t>ТАРИФ НА ПИТЬЕВУЮ ВОДУ</w:t>
      </w:r>
    </w:p>
    <w:p w:rsidR="006F2C9D" w:rsidRPr="00407243" w:rsidRDefault="006F2C9D" w:rsidP="006F2C9D">
      <w:pPr>
        <w:pStyle w:val="20"/>
        <w:rPr>
          <w:rFonts w:ascii="PT Astra Serif" w:hAnsi="PT Astra Serif"/>
          <w:sz w:val="24"/>
          <w:szCs w:val="24"/>
        </w:rPr>
      </w:pPr>
      <w:r w:rsidRPr="00407243">
        <w:rPr>
          <w:rFonts w:ascii="PT Astra Serif" w:hAnsi="PT Astra Serif"/>
          <w:sz w:val="24"/>
          <w:szCs w:val="24"/>
        </w:rPr>
        <w:t>Анализ финансовых потребностей для реализации производственной программы</w:t>
      </w:r>
      <w:r w:rsidRPr="00407243">
        <w:rPr>
          <w:rFonts w:ascii="PT Astra Serif" w:hAnsi="PT Astra Serif"/>
          <w:b w:val="0"/>
          <w:sz w:val="24"/>
          <w:szCs w:val="24"/>
        </w:rPr>
        <w:t xml:space="preserve"> </w:t>
      </w:r>
      <w:r w:rsidRPr="00407243">
        <w:rPr>
          <w:rFonts w:ascii="PT Astra Serif" w:hAnsi="PT Astra Serif"/>
          <w:sz w:val="24"/>
          <w:szCs w:val="24"/>
        </w:rPr>
        <w:t>и проверка правильности расчётов тарифов на питьевую воду (питьевое водоснабжение)  на 2021-2025 гг.</w:t>
      </w:r>
    </w:p>
    <w:p w:rsidR="006F2C9D" w:rsidRPr="00407243" w:rsidRDefault="006F2C9D" w:rsidP="006F2C9D">
      <w:pPr>
        <w:pStyle w:val="a6"/>
        <w:rPr>
          <w:rFonts w:ascii="PT Astra Serif" w:hAnsi="PT Astra Serif"/>
          <w:sz w:val="24"/>
          <w:lang w:val="x-none"/>
        </w:rPr>
      </w:pPr>
      <w:r w:rsidRPr="00407243">
        <w:rPr>
          <w:rFonts w:ascii="PT Astra Serif" w:hAnsi="PT Astra Serif"/>
          <w:sz w:val="24"/>
        </w:rPr>
        <w:t xml:space="preserve">      Государственное регулирование тарифа на питьевую воду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6F2C9D" w:rsidRPr="00407243" w:rsidRDefault="006F2C9D" w:rsidP="006F2C9D">
      <w:pPr>
        <w:pStyle w:val="a6"/>
        <w:rPr>
          <w:rFonts w:ascii="PT Astra Serif" w:hAnsi="PT Astra Serif"/>
          <w:sz w:val="24"/>
        </w:rPr>
      </w:pPr>
      <w:r w:rsidRPr="00407243">
        <w:rPr>
          <w:rFonts w:ascii="PT Astra Serif" w:hAnsi="PT Astra Serif"/>
          <w:sz w:val="24"/>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6F2C9D" w:rsidRPr="00407243" w:rsidRDefault="006F2C9D" w:rsidP="006F2C9D">
      <w:pPr>
        <w:pStyle w:val="a6"/>
        <w:ind w:firstLine="720"/>
        <w:rPr>
          <w:rFonts w:ascii="PT Astra Serif" w:hAnsi="PT Astra Serif"/>
          <w:sz w:val="24"/>
        </w:rPr>
      </w:pPr>
      <w:r w:rsidRPr="00407243">
        <w:rPr>
          <w:rFonts w:ascii="PT Astra Serif" w:hAnsi="PT Astra Serif"/>
          <w:sz w:val="24"/>
        </w:rPr>
        <w:t xml:space="preserve">            Рассмотрим постатейный анализ затрат.</w:t>
      </w:r>
    </w:p>
    <w:p w:rsidR="006F2C9D" w:rsidRPr="00407243" w:rsidRDefault="006F2C9D" w:rsidP="006F2C9D">
      <w:pPr>
        <w:pStyle w:val="a6"/>
        <w:rPr>
          <w:rFonts w:ascii="PT Astra Serif" w:hAnsi="PT Astra Serif"/>
          <w:sz w:val="24"/>
        </w:rPr>
      </w:pPr>
    </w:p>
    <w:p w:rsidR="006F2C9D" w:rsidRPr="00407243" w:rsidRDefault="006F2C9D" w:rsidP="006F2C9D">
      <w:pPr>
        <w:pStyle w:val="a6"/>
        <w:rPr>
          <w:rFonts w:ascii="PT Astra Serif" w:hAnsi="PT Astra Serif"/>
          <w:sz w:val="24"/>
        </w:rPr>
      </w:pPr>
      <w:r w:rsidRPr="00407243">
        <w:rPr>
          <w:rFonts w:ascii="PT Astra Serif" w:hAnsi="PT Astra Serif"/>
          <w:b/>
          <w:sz w:val="24"/>
        </w:rPr>
        <w:t>На территории МО «Рязановское сельское поселение» Мелекесского района Ульяновской области.</w:t>
      </w:r>
    </w:p>
    <w:p w:rsidR="006F2C9D" w:rsidRPr="00407243" w:rsidRDefault="006F2C9D" w:rsidP="006F2C9D">
      <w:pPr>
        <w:pStyle w:val="20"/>
        <w:rPr>
          <w:rFonts w:ascii="PT Astra Serif" w:hAnsi="PT Astra Serif"/>
          <w:sz w:val="24"/>
          <w:szCs w:val="24"/>
          <w:u w:val="single"/>
        </w:rPr>
      </w:pPr>
      <w:r w:rsidRPr="00407243">
        <w:rPr>
          <w:rFonts w:ascii="PT Astra Serif" w:hAnsi="PT Astra Serif"/>
          <w:sz w:val="24"/>
          <w:szCs w:val="24"/>
          <w:u w:val="single"/>
        </w:rPr>
        <w:lastRenderedPageBreak/>
        <w:t>Базовый уровень операционных расходов</w:t>
      </w:r>
    </w:p>
    <w:p w:rsidR="006F2C9D" w:rsidRPr="00407243" w:rsidRDefault="006F2C9D" w:rsidP="006F2C9D">
      <w:pPr>
        <w:jc w:val="center"/>
        <w:rPr>
          <w:rFonts w:ascii="PT Astra Serif" w:hAnsi="PT Astra Serif"/>
          <w:b/>
          <w:i/>
          <w:sz w:val="24"/>
          <w:szCs w:val="24"/>
          <w:u w:val="single"/>
          <w:lang w:eastAsia="x-none"/>
        </w:rPr>
      </w:pPr>
      <w:r w:rsidRPr="00407243">
        <w:rPr>
          <w:rFonts w:ascii="PT Astra Serif" w:hAnsi="PT Astra Serif"/>
          <w:b/>
          <w:i/>
          <w:sz w:val="24"/>
          <w:szCs w:val="24"/>
          <w:u w:val="single"/>
          <w:lang w:eastAsia="x-none"/>
        </w:rPr>
        <w:t>. «Производственные расходы»</w:t>
      </w:r>
    </w:p>
    <w:p w:rsidR="006F2C9D" w:rsidRPr="00407243" w:rsidRDefault="006F2C9D" w:rsidP="006F2C9D">
      <w:pPr>
        <w:jc w:val="center"/>
        <w:rPr>
          <w:rFonts w:ascii="PT Astra Serif" w:hAnsi="PT Astra Serif"/>
          <w:b/>
          <w:sz w:val="24"/>
          <w:szCs w:val="24"/>
          <w:lang w:eastAsia="x-none"/>
        </w:rPr>
      </w:pPr>
      <w:r w:rsidRPr="00407243">
        <w:rPr>
          <w:rFonts w:ascii="PT Astra Serif" w:hAnsi="PT Astra Serif"/>
          <w:b/>
          <w:sz w:val="24"/>
          <w:szCs w:val="24"/>
          <w:lang w:eastAsia="x-none"/>
        </w:rPr>
        <w:t>Статья «Расходы на приобретение сырья и материалов и их хранение»</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Предприятием были предложены затраты по статье «</w:t>
      </w:r>
      <w:r w:rsidRPr="00407243">
        <w:rPr>
          <w:rFonts w:ascii="PT Astra Serif" w:hAnsi="PT Astra Serif"/>
          <w:sz w:val="24"/>
          <w:szCs w:val="24"/>
          <w:lang w:eastAsia="x-none"/>
        </w:rPr>
        <w:t>Расходы на приобретение сырья и материалов и их хранение</w:t>
      </w:r>
      <w:r w:rsidRPr="00407243">
        <w:rPr>
          <w:rFonts w:ascii="PT Astra Serif" w:hAnsi="PT Astra Serif"/>
          <w:sz w:val="24"/>
          <w:szCs w:val="24"/>
        </w:rPr>
        <w:t xml:space="preserve">» на 2021 г. в сумме 253,50 тыс. руб. </w:t>
      </w:r>
    </w:p>
    <w:p w:rsidR="006F2C9D" w:rsidRPr="00407243" w:rsidRDefault="006F2C9D" w:rsidP="006F2C9D">
      <w:pPr>
        <w:ind w:firstLine="720"/>
        <w:jc w:val="both"/>
        <w:rPr>
          <w:rFonts w:ascii="PT Astra Serif" w:hAnsi="PT Astra Serif"/>
          <w:b/>
          <w:sz w:val="24"/>
          <w:szCs w:val="24"/>
        </w:rPr>
      </w:pPr>
      <w:r w:rsidRPr="00407243">
        <w:rPr>
          <w:rFonts w:ascii="PT Astra Serif" w:hAnsi="PT Astra Serif"/>
          <w:sz w:val="24"/>
          <w:szCs w:val="24"/>
        </w:rPr>
        <w:t xml:space="preserve">Проанализированы представленные материалы: сметы расходов, производственная программа, статистическая и бухгалтерская отчетность за 2019 год, доп материалы к тарифному делу, эксперты с предложением не согласны и предлагают признать экономически обоснованными расходы по данной статье на 2021 год в </w:t>
      </w:r>
      <w:r w:rsidRPr="00407243">
        <w:rPr>
          <w:rFonts w:ascii="PT Astra Serif" w:hAnsi="PT Astra Serif"/>
          <w:b/>
          <w:sz w:val="24"/>
          <w:szCs w:val="24"/>
        </w:rPr>
        <w:t>размере 195,60 тыс. руб.</w:t>
      </w:r>
    </w:p>
    <w:p w:rsidR="006F2C9D" w:rsidRPr="00407243" w:rsidRDefault="006F2C9D" w:rsidP="006F2C9D">
      <w:pPr>
        <w:ind w:firstLine="720"/>
        <w:jc w:val="both"/>
        <w:rPr>
          <w:rFonts w:ascii="PT Astra Serif" w:hAnsi="PT Astra Serif"/>
          <w:sz w:val="24"/>
          <w:szCs w:val="24"/>
          <w:lang w:eastAsia="x-none"/>
        </w:rPr>
      </w:pPr>
    </w:p>
    <w:p w:rsidR="006F2C9D" w:rsidRPr="00407243" w:rsidRDefault="006F2C9D" w:rsidP="006F2C9D">
      <w:pPr>
        <w:jc w:val="center"/>
        <w:rPr>
          <w:rFonts w:ascii="PT Astra Serif" w:hAnsi="PT Astra Serif"/>
          <w:b/>
          <w:sz w:val="24"/>
          <w:szCs w:val="24"/>
          <w:lang w:eastAsia="x-none"/>
        </w:rPr>
      </w:pPr>
      <w:r w:rsidRPr="00407243">
        <w:rPr>
          <w:rFonts w:ascii="PT Astra Serif" w:hAnsi="PT Astra Serif"/>
          <w:b/>
          <w:sz w:val="24"/>
          <w:szCs w:val="24"/>
          <w:lang w:eastAsia="x-none"/>
        </w:rPr>
        <w:t>Статья «Расходы на оплату работ и услуг сторонних организаций»</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Предприятием были предложены затраты по статье «</w:t>
      </w:r>
      <w:r w:rsidRPr="00407243">
        <w:rPr>
          <w:rFonts w:ascii="PT Astra Serif" w:hAnsi="PT Astra Serif"/>
          <w:sz w:val="24"/>
          <w:szCs w:val="24"/>
          <w:lang w:eastAsia="x-none"/>
        </w:rPr>
        <w:t>Расходы на оплату работ и услуг сторонних организаций</w:t>
      </w:r>
      <w:r w:rsidRPr="00407243">
        <w:rPr>
          <w:rFonts w:ascii="PT Astra Serif" w:hAnsi="PT Astra Serif"/>
          <w:sz w:val="24"/>
          <w:szCs w:val="24"/>
        </w:rPr>
        <w:t xml:space="preserve">» на 2021 г. в сумме 106,00 тыс. руб. </w:t>
      </w:r>
    </w:p>
    <w:p w:rsidR="006F2C9D" w:rsidRPr="00407243" w:rsidRDefault="006F2C9D" w:rsidP="006F2C9D">
      <w:pPr>
        <w:ind w:firstLine="720"/>
        <w:jc w:val="both"/>
        <w:rPr>
          <w:rFonts w:ascii="PT Astra Serif" w:hAnsi="PT Astra Serif"/>
          <w:b/>
          <w:sz w:val="24"/>
          <w:szCs w:val="24"/>
        </w:rPr>
      </w:pPr>
      <w:r w:rsidRPr="00407243">
        <w:rPr>
          <w:rFonts w:ascii="PT Astra Serif" w:hAnsi="PT Astra Serif"/>
          <w:sz w:val="24"/>
          <w:szCs w:val="24"/>
        </w:rPr>
        <w:t xml:space="preserve">Проанализированы представленные материалы: сметы расходов, производственная программа, статистическая и бухгалтерская отчетность за 2019 год, доп материалы к тарифному делу, эксперты с предложением согласны и предлагают признать экономически обоснованными расходы по данной статье на 2021 год в </w:t>
      </w:r>
      <w:r w:rsidRPr="00407243">
        <w:rPr>
          <w:rFonts w:ascii="PT Astra Serif" w:hAnsi="PT Astra Serif"/>
          <w:b/>
          <w:sz w:val="24"/>
          <w:szCs w:val="24"/>
        </w:rPr>
        <w:t>размере 106,00 тыс. руб.</w:t>
      </w:r>
    </w:p>
    <w:p w:rsidR="006F2C9D" w:rsidRPr="00407243" w:rsidRDefault="006F2C9D" w:rsidP="006F2C9D">
      <w:pPr>
        <w:ind w:firstLine="720"/>
        <w:jc w:val="both"/>
        <w:rPr>
          <w:rFonts w:ascii="PT Astra Serif" w:hAnsi="PT Astra Serif"/>
          <w:sz w:val="24"/>
          <w:szCs w:val="24"/>
          <w:lang w:eastAsia="x-none"/>
        </w:rPr>
      </w:pPr>
    </w:p>
    <w:p w:rsidR="006F2C9D" w:rsidRPr="00407243" w:rsidRDefault="006F2C9D" w:rsidP="006F2C9D">
      <w:pPr>
        <w:pStyle w:val="20"/>
        <w:rPr>
          <w:rFonts w:ascii="PT Astra Serif" w:hAnsi="PT Astra Serif"/>
          <w:sz w:val="24"/>
          <w:szCs w:val="24"/>
          <w:lang w:eastAsia="x-none"/>
        </w:rPr>
      </w:pPr>
      <w:r w:rsidRPr="00407243">
        <w:rPr>
          <w:rFonts w:ascii="PT Astra Serif" w:hAnsi="PT Astra Serif"/>
          <w:sz w:val="24"/>
          <w:szCs w:val="24"/>
        </w:rPr>
        <w:t>Статья «Расходы на оплату труда и отчисления на соцнужды производственного персонала с налогами и сборами»</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Предприятием были предложены затраты по статье «Расходы на оплату труда и отчисления на соцнужды производственного персонала с налогами и сборами» на 2021 г. в сумме 1337,57 тыс. руб. </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        Проанализированы представленные материалы: сметы расходов, производственная программа, статистическая и бухгалтерская отчетность за 2019 год, штатное расписание, доп материалы к тарифному делу, эксперты с предложением не согласны.</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 В расчет принято 5 чел. с заработной платой в размере 14268,30 руб., с годовым фондом оплаты труда-856,10тыс. руб.</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30 % к сумме затрат на оплату труда. Таким образом, в расчёт принята сумма затрат в размере 256,83 тыс.руб.</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2021 г. </w:t>
      </w:r>
      <w:r w:rsidRPr="00407243">
        <w:rPr>
          <w:rFonts w:ascii="PT Astra Serif" w:hAnsi="PT Astra Serif"/>
          <w:b/>
          <w:sz w:val="24"/>
          <w:szCs w:val="24"/>
        </w:rPr>
        <w:t>в сумме 1112,93 тыс. руб</w:t>
      </w:r>
      <w:r w:rsidRPr="00407243">
        <w:rPr>
          <w:rFonts w:ascii="PT Astra Serif" w:hAnsi="PT Astra Serif"/>
          <w:sz w:val="24"/>
          <w:szCs w:val="24"/>
        </w:rPr>
        <w:t>.</w:t>
      </w:r>
    </w:p>
    <w:p w:rsidR="006F2C9D" w:rsidRPr="00407243" w:rsidRDefault="006F2C9D" w:rsidP="006F2C9D">
      <w:pPr>
        <w:jc w:val="both"/>
        <w:rPr>
          <w:rFonts w:ascii="PT Astra Serif" w:hAnsi="PT Astra Serif"/>
          <w:sz w:val="24"/>
          <w:szCs w:val="24"/>
        </w:rPr>
      </w:pPr>
    </w:p>
    <w:p w:rsidR="006F2C9D" w:rsidRPr="00407243" w:rsidRDefault="006F2C9D" w:rsidP="006F2C9D">
      <w:pPr>
        <w:pStyle w:val="20"/>
        <w:rPr>
          <w:rFonts w:ascii="PT Astra Serif" w:hAnsi="PT Astra Serif"/>
          <w:sz w:val="24"/>
          <w:szCs w:val="24"/>
        </w:rPr>
      </w:pPr>
      <w:r w:rsidRPr="00407243">
        <w:rPr>
          <w:rFonts w:ascii="PT Astra Serif" w:hAnsi="PT Astra Serif"/>
          <w:sz w:val="24"/>
          <w:szCs w:val="24"/>
        </w:rPr>
        <w:t>Статья «Прочие производственные расходы»</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Предприятием были предложены затраты по статье «Прочие производственные расходы» на 2021 г. в сумме 893,15 тыс. руб. </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   Проанализированы представленные материалы: сметы расходов, производственная программа, статистическая и бухгалтерская отчетность за 2019 год, договоры, доп материалы к тарифному делу, эксперты с предложением не согласны.</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Проведя анализ документов, эксперты предлагают принять в расчет Расходы на приобретение вспомогательных материалов, запчастей-392,20 тыс. руб., контроль качества воды-100,00 тыс. руб.</w:t>
      </w:r>
    </w:p>
    <w:p w:rsidR="006F2C9D" w:rsidRPr="00407243" w:rsidRDefault="006F2C9D" w:rsidP="006F2C9D">
      <w:pPr>
        <w:ind w:firstLine="567"/>
        <w:jc w:val="both"/>
        <w:rPr>
          <w:rFonts w:ascii="PT Astra Serif" w:hAnsi="PT Astra Serif"/>
          <w:b/>
          <w:sz w:val="24"/>
          <w:szCs w:val="24"/>
        </w:rPr>
      </w:pPr>
      <w:r w:rsidRPr="00407243">
        <w:rPr>
          <w:rFonts w:ascii="PT Astra Serif" w:hAnsi="PT Astra Serif"/>
          <w:sz w:val="24"/>
          <w:szCs w:val="24"/>
        </w:rPr>
        <w:t xml:space="preserve">Таким образом, эксперты эксперты предлагают признать экономически обоснованными затратами по статье «Прочие производственные расходы» на 2021 г. </w:t>
      </w:r>
      <w:r w:rsidRPr="00407243">
        <w:rPr>
          <w:rFonts w:ascii="PT Astra Serif" w:hAnsi="PT Astra Serif"/>
          <w:b/>
          <w:sz w:val="24"/>
          <w:szCs w:val="24"/>
        </w:rPr>
        <w:t>в сумме 492,15 тыс. руб.</w:t>
      </w:r>
    </w:p>
    <w:p w:rsidR="006F2C9D" w:rsidRPr="00407243" w:rsidRDefault="006F2C9D" w:rsidP="00032692">
      <w:pPr>
        <w:pStyle w:val="20"/>
        <w:rPr>
          <w:rFonts w:ascii="PT Astra Serif" w:hAnsi="PT Astra Serif"/>
          <w:sz w:val="24"/>
          <w:szCs w:val="24"/>
          <w:u w:val="single"/>
        </w:rPr>
      </w:pPr>
      <w:r w:rsidRPr="00407243">
        <w:rPr>
          <w:rFonts w:ascii="PT Astra Serif" w:hAnsi="PT Astra Serif"/>
          <w:i w:val="0"/>
          <w:sz w:val="24"/>
          <w:szCs w:val="24"/>
          <w:u w:val="single"/>
        </w:rPr>
        <w:lastRenderedPageBreak/>
        <w:t>Ремонтные расходы</w:t>
      </w:r>
    </w:p>
    <w:p w:rsidR="006F2C9D" w:rsidRPr="00407243" w:rsidRDefault="006F2C9D" w:rsidP="006F2C9D">
      <w:pPr>
        <w:jc w:val="center"/>
        <w:rPr>
          <w:rFonts w:ascii="PT Astra Serif" w:hAnsi="PT Astra Serif"/>
          <w:sz w:val="24"/>
          <w:szCs w:val="24"/>
        </w:rPr>
      </w:pPr>
      <w:r w:rsidRPr="00407243">
        <w:rPr>
          <w:rFonts w:ascii="PT Astra Serif" w:hAnsi="PT Astra Serif"/>
          <w:b/>
          <w:sz w:val="24"/>
          <w:szCs w:val="24"/>
          <w:lang w:eastAsia="x-none"/>
        </w:rPr>
        <w:t>Статья «Расходы на текущий ремонт централизованных систем водоснабжения либо объектов, входящих в состав таких систем»</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Предприятием были предложены затраты по статье «</w:t>
      </w:r>
      <w:r w:rsidRPr="00407243">
        <w:rPr>
          <w:rFonts w:ascii="PT Astra Serif" w:hAnsi="PT Astra Serif"/>
          <w:sz w:val="24"/>
          <w:szCs w:val="24"/>
          <w:lang w:eastAsia="x-none"/>
        </w:rPr>
        <w:t>Расходы на текущий ремонт централизованных систем водоснабжения</w:t>
      </w:r>
      <w:r w:rsidRPr="00407243">
        <w:rPr>
          <w:rFonts w:ascii="PT Astra Serif" w:hAnsi="PT Astra Serif"/>
          <w:sz w:val="24"/>
          <w:szCs w:val="24"/>
        </w:rPr>
        <w:t xml:space="preserve">» на 2021 г. в сумме 1051,30 тыс. руб. </w:t>
      </w:r>
    </w:p>
    <w:p w:rsidR="006F2C9D" w:rsidRPr="00407243" w:rsidRDefault="006F2C9D" w:rsidP="006F2C9D">
      <w:pPr>
        <w:ind w:firstLine="720"/>
        <w:jc w:val="both"/>
        <w:rPr>
          <w:rFonts w:ascii="PT Astra Serif" w:hAnsi="PT Astra Serif"/>
          <w:sz w:val="24"/>
          <w:szCs w:val="24"/>
        </w:rPr>
      </w:pPr>
      <w:r w:rsidRPr="00407243">
        <w:rPr>
          <w:rFonts w:ascii="PT Astra Serif" w:hAnsi="PT Astra Serif"/>
          <w:sz w:val="24"/>
          <w:szCs w:val="24"/>
        </w:rPr>
        <w:t xml:space="preserve">Проанализировав представленные материалы: смету расходов, производственная программа, расшифровку видов ремонтных работ, эксперты с предложениями предприятия не согласны и предлагают признать экономически обоснованной сумму затрат по данной статье на 2021 год </w:t>
      </w:r>
      <w:r w:rsidRPr="00407243">
        <w:rPr>
          <w:rFonts w:ascii="PT Astra Serif" w:hAnsi="PT Astra Serif"/>
          <w:b/>
          <w:sz w:val="24"/>
          <w:szCs w:val="24"/>
        </w:rPr>
        <w:t>в размере 572,40 тыс. руб.</w:t>
      </w:r>
    </w:p>
    <w:p w:rsidR="006F2C9D" w:rsidRPr="00407243" w:rsidRDefault="006F2C9D" w:rsidP="006F2C9D">
      <w:pPr>
        <w:jc w:val="both"/>
        <w:rPr>
          <w:rFonts w:ascii="PT Astra Serif" w:hAnsi="PT Astra Serif"/>
          <w:sz w:val="24"/>
          <w:szCs w:val="24"/>
        </w:rPr>
      </w:pPr>
      <w:r w:rsidRPr="00407243">
        <w:rPr>
          <w:rFonts w:ascii="PT Astra Serif" w:hAnsi="PT Astra Serif"/>
          <w:sz w:val="24"/>
          <w:szCs w:val="24"/>
        </w:rPr>
        <w:t xml:space="preserve">    </w:t>
      </w:r>
    </w:p>
    <w:p w:rsidR="006F2C9D" w:rsidRPr="00407243" w:rsidRDefault="006F2C9D" w:rsidP="006F2C9D">
      <w:pPr>
        <w:pStyle w:val="20"/>
        <w:rPr>
          <w:rFonts w:ascii="PT Astra Serif" w:hAnsi="PT Astra Serif"/>
          <w:sz w:val="24"/>
          <w:szCs w:val="24"/>
          <w:u w:val="single"/>
        </w:rPr>
      </w:pPr>
      <w:r w:rsidRPr="00407243">
        <w:rPr>
          <w:rFonts w:ascii="PT Astra Serif" w:hAnsi="PT Astra Serif"/>
          <w:i w:val="0"/>
          <w:sz w:val="24"/>
          <w:szCs w:val="24"/>
          <w:u w:val="single"/>
        </w:rPr>
        <w:t>Административные расходы</w:t>
      </w:r>
    </w:p>
    <w:p w:rsidR="006F2C9D" w:rsidRPr="00407243" w:rsidRDefault="006F2C9D" w:rsidP="006F2C9D">
      <w:pPr>
        <w:ind w:firstLine="720"/>
        <w:jc w:val="both"/>
        <w:rPr>
          <w:rFonts w:ascii="PT Astra Serif" w:hAnsi="PT Astra Serif"/>
          <w:sz w:val="24"/>
          <w:szCs w:val="24"/>
        </w:rPr>
      </w:pPr>
      <w:r w:rsidRPr="00407243">
        <w:rPr>
          <w:rFonts w:ascii="PT Astra Serif" w:hAnsi="PT Astra Serif"/>
          <w:sz w:val="24"/>
          <w:szCs w:val="24"/>
        </w:rPr>
        <w:t xml:space="preserve">Предприятием были предложены затраты по статье «Административные расходы» на 2021 г. в сумме 539,31 тыс. руб. </w:t>
      </w:r>
    </w:p>
    <w:p w:rsidR="006F2C9D" w:rsidRPr="00407243" w:rsidRDefault="006F2C9D" w:rsidP="006F2C9D">
      <w:pPr>
        <w:pStyle w:val="a6"/>
        <w:ind w:firstLine="720"/>
        <w:rPr>
          <w:rFonts w:ascii="PT Astra Serif" w:hAnsi="PT Astra Serif"/>
          <w:sz w:val="24"/>
        </w:rPr>
      </w:pPr>
      <w:r w:rsidRPr="00407243">
        <w:rPr>
          <w:rFonts w:ascii="PT Astra Serif" w:hAnsi="PT Astra Serif"/>
          <w:sz w:val="24"/>
        </w:rPr>
        <w:t xml:space="preserve">Рассмотрев предоставленные материалы: смету расходов, производственную программу, штатное расписание, статистическую отчетность 2019, доп. Материалы к тарифному делу, эксперты не согласны с предложением предприятия и предлагают признать экономически обоснованными затраты по статье  на 2021 год </w:t>
      </w:r>
      <w:r w:rsidRPr="00407243">
        <w:rPr>
          <w:rFonts w:ascii="PT Astra Serif" w:hAnsi="PT Astra Serif"/>
          <w:b/>
          <w:sz w:val="24"/>
        </w:rPr>
        <w:t>в размере</w:t>
      </w:r>
      <w:r w:rsidRPr="00407243">
        <w:rPr>
          <w:rFonts w:ascii="PT Astra Serif" w:hAnsi="PT Astra Serif"/>
          <w:sz w:val="24"/>
        </w:rPr>
        <w:t xml:space="preserve"> </w:t>
      </w:r>
      <w:r w:rsidRPr="00407243">
        <w:rPr>
          <w:rFonts w:ascii="PT Astra Serif" w:hAnsi="PT Astra Serif"/>
          <w:b/>
          <w:sz w:val="24"/>
        </w:rPr>
        <w:t>517,43 тыс. руб</w:t>
      </w:r>
      <w:r w:rsidRPr="00407243">
        <w:rPr>
          <w:rFonts w:ascii="PT Astra Serif" w:hAnsi="PT Astra Serif"/>
          <w:sz w:val="24"/>
        </w:rPr>
        <w:t xml:space="preserve">. </w:t>
      </w:r>
    </w:p>
    <w:p w:rsidR="006F2C9D" w:rsidRPr="00407243" w:rsidRDefault="006F2C9D" w:rsidP="006F2C9D">
      <w:pPr>
        <w:ind w:firstLine="708"/>
        <w:jc w:val="both"/>
        <w:rPr>
          <w:rFonts w:ascii="PT Astra Serif" w:hAnsi="PT Astra Serif"/>
          <w:b/>
          <w:sz w:val="24"/>
          <w:szCs w:val="24"/>
        </w:rPr>
      </w:pPr>
      <w:r w:rsidRPr="00407243">
        <w:rPr>
          <w:rFonts w:ascii="PT Astra Serif" w:hAnsi="PT Astra Serif"/>
          <w:b/>
          <w:sz w:val="24"/>
          <w:szCs w:val="24"/>
        </w:rPr>
        <w:t>Итого базовый уровень операционных расходов на территории МО «Рязановское сельское поселение» Мелекесского района Ульяновской области, эксперты предлагают признать экономически обоснованным на 2021 г. в размере 2996,51 тыс. руб.</w:t>
      </w:r>
    </w:p>
    <w:p w:rsidR="006F2C9D" w:rsidRPr="00407243" w:rsidRDefault="006F2C9D" w:rsidP="006F2C9D">
      <w:pPr>
        <w:pStyle w:val="a6"/>
        <w:ind w:firstLine="720"/>
        <w:rPr>
          <w:rFonts w:ascii="PT Astra Serif" w:hAnsi="PT Astra Serif"/>
          <w:sz w:val="24"/>
        </w:rPr>
      </w:pPr>
      <w:r w:rsidRPr="00407243">
        <w:rPr>
          <w:rFonts w:ascii="PT Astra Serif" w:hAnsi="PT Astra Serif"/>
          <w:sz w:val="24"/>
        </w:rPr>
        <w:t>В соответствии с основными параметрами прогноза социально-экономического развития РФ, с учетом индекса потребительских цен</w:t>
      </w:r>
      <w:r w:rsidRPr="00407243">
        <w:rPr>
          <w:rFonts w:ascii="PT Astra Serif" w:hAnsi="PT Astra Serif"/>
          <w:b/>
          <w:sz w:val="24"/>
        </w:rPr>
        <w:t xml:space="preserve">, </w:t>
      </w:r>
      <w:r w:rsidRPr="00407243">
        <w:rPr>
          <w:rFonts w:ascii="PT Astra Serif" w:hAnsi="PT Astra Serif"/>
          <w:sz w:val="24"/>
        </w:rPr>
        <w:t xml:space="preserve">с учетом индекса эффективности расходов в размере 1%, </w:t>
      </w:r>
      <w:r w:rsidRPr="00407243">
        <w:rPr>
          <w:rFonts w:ascii="PT Astra Serif" w:hAnsi="PT Astra Serif"/>
          <w:b/>
          <w:sz w:val="24"/>
        </w:rPr>
        <w:t>операционные расходы на территории МО «Рязановское сельское поселение» Мелекесского района Ульяновской области составят</w:t>
      </w:r>
      <w:r w:rsidRPr="00407243">
        <w:rPr>
          <w:rFonts w:ascii="PT Astra Serif" w:hAnsi="PT Astra Serif"/>
          <w:sz w:val="24"/>
        </w:rPr>
        <w:t>:</w:t>
      </w:r>
    </w:p>
    <w:p w:rsidR="006F2C9D" w:rsidRPr="00407243" w:rsidRDefault="006F2C9D" w:rsidP="006F2C9D">
      <w:pPr>
        <w:pStyle w:val="a6"/>
        <w:ind w:firstLine="720"/>
        <w:rPr>
          <w:rFonts w:ascii="PT Astra Serif" w:hAnsi="PT Astra Serif"/>
          <w:b/>
          <w:sz w:val="24"/>
        </w:rPr>
      </w:pPr>
      <w:r w:rsidRPr="00407243">
        <w:rPr>
          <w:rFonts w:ascii="PT Astra Serif" w:hAnsi="PT Astra Serif"/>
          <w:b/>
          <w:sz w:val="24"/>
        </w:rPr>
        <w:t xml:space="preserve">- на 2022 г.-  3056,44 тыс.руб., </w:t>
      </w:r>
    </w:p>
    <w:p w:rsidR="006F2C9D" w:rsidRPr="00407243" w:rsidRDefault="006F2C9D" w:rsidP="006F2C9D">
      <w:pPr>
        <w:ind w:firstLine="708"/>
        <w:jc w:val="both"/>
        <w:rPr>
          <w:rFonts w:ascii="PT Astra Serif" w:hAnsi="PT Astra Serif"/>
          <w:b/>
          <w:sz w:val="24"/>
          <w:szCs w:val="24"/>
        </w:rPr>
      </w:pPr>
      <w:r w:rsidRPr="00407243">
        <w:rPr>
          <w:rFonts w:ascii="PT Astra Serif" w:hAnsi="PT Astra Serif"/>
          <w:b/>
          <w:sz w:val="24"/>
          <w:szCs w:val="24"/>
        </w:rPr>
        <w:t>- на 2023 г. – 3148,13 тыс.руб,</w:t>
      </w:r>
    </w:p>
    <w:p w:rsidR="006F2C9D" w:rsidRPr="00407243" w:rsidRDefault="006F2C9D" w:rsidP="006F2C9D">
      <w:pPr>
        <w:ind w:firstLine="708"/>
        <w:jc w:val="both"/>
        <w:rPr>
          <w:rFonts w:ascii="PT Astra Serif" w:hAnsi="PT Astra Serif"/>
          <w:b/>
          <w:sz w:val="24"/>
          <w:szCs w:val="24"/>
        </w:rPr>
      </w:pPr>
      <w:r w:rsidRPr="00407243">
        <w:rPr>
          <w:rFonts w:ascii="PT Astra Serif" w:hAnsi="PT Astra Serif"/>
          <w:b/>
          <w:sz w:val="24"/>
          <w:szCs w:val="24"/>
        </w:rPr>
        <w:t>-на 2024 г.-3242,57 тыс. руб.,</w:t>
      </w:r>
    </w:p>
    <w:p w:rsidR="006F2C9D" w:rsidRPr="00407243" w:rsidRDefault="006F2C9D" w:rsidP="006F2C9D">
      <w:pPr>
        <w:ind w:firstLine="708"/>
        <w:jc w:val="both"/>
        <w:rPr>
          <w:rFonts w:ascii="PT Astra Serif" w:hAnsi="PT Astra Serif"/>
          <w:b/>
          <w:sz w:val="24"/>
          <w:szCs w:val="24"/>
        </w:rPr>
      </w:pPr>
      <w:r w:rsidRPr="00407243">
        <w:rPr>
          <w:rFonts w:ascii="PT Astra Serif" w:hAnsi="PT Astra Serif"/>
          <w:b/>
          <w:sz w:val="24"/>
          <w:szCs w:val="24"/>
        </w:rPr>
        <w:t>-на 2025 г.-3339,85 тыс. руб.</w:t>
      </w:r>
    </w:p>
    <w:p w:rsidR="006F2C9D" w:rsidRPr="00407243" w:rsidRDefault="006F2C9D" w:rsidP="006F2C9D">
      <w:pPr>
        <w:ind w:firstLine="708"/>
        <w:jc w:val="both"/>
        <w:rPr>
          <w:rFonts w:ascii="PT Astra Serif" w:hAnsi="PT Astra Serif"/>
          <w:b/>
          <w:sz w:val="24"/>
          <w:szCs w:val="24"/>
        </w:rPr>
      </w:pPr>
    </w:p>
    <w:p w:rsidR="006F2C9D" w:rsidRPr="00407243" w:rsidRDefault="006F2C9D" w:rsidP="006F2C9D">
      <w:pPr>
        <w:pStyle w:val="20"/>
        <w:rPr>
          <w:rFonts w:ascii="PT Astra Serif" w:hAnsi="PT Astra Serif"/>
          <w:sz w:val="24"/>
          <w:szCs w:val="24"/>
          <w:u w:val="single"/>
        </w:rPr>
      </w:pPr>
      <w:r w:rsidRPr="00407243">
        <w:rPr>
          <w:rFonts w:ascii="PT Astra Serif" w:hAnsi="PT Astra Serif"/>
          <w:sz w:val="24"/>
          <w:szCs w:val="24"/>
          <w:u w:val="single"/>
        </w:rPr>
        <w:t>Расходы на электрическую энергию</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Предприятием были предложены затраты по статье «Расходы на электроэнергию» на 2021 г. в сумме 200,0 тыс. руб. </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Рассмотрев представленные материалы: смету расходов, производственная программа, расчет расхода электроэнергии, договор  на энергоснабжение, счет-фактуры, эксперты с предложением предприятия не согласны.</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Исходя из объёма поднятой воды  – 261,35 тыс.м3, удельного расхода электроэнергии – 0,645 Квтч/1м3 и прогнозного тарифа по электроэнергии – 7,84 руб./Квтч, эксперты предлагают признать экономически обоснованной сумму затрат по данной статье </w:t>
      </w:r>
      <w:r w:rsidRPr="00407243">
        <w:rPr>
          <w:rFonts w:ascii="PT Astra Serif" w:hAnsi="PT Astra Serif"/>
          <w:b/>
          <w:sz w:val="24"/>
          <w:szCs w:val="24"/>
        </w:rPr>
        <w:t>в размере 168,50 тыс. руб</w:t>
      </w:r>
      <w:r w:rsidRPr="00407243">
        <w:rPr>
          <w:rFonts w:ascii="PT Astra Serif" w:hAnsi="PT Astra Serif"/>
          <w:sz w:val="24"/>
          <w:szCs w:val="24"/>
        </w:rPr>
        <w:t>.</w:t>
      </w:r>
    </w:p>
    <w:p w:rsidR="006F2C9D" w:rsidRPr="00407243" w:rsidRDefault="006F2C9D" w:rsidP="006F2C9D">
      <w:pPr>
        <w:ind w:firstLine="567"/>
        <w:jc w:val="both"/>
        <w:rPr>
          <w:rFonts w:ascii="PT Astra Serif" w:hAnsi="PT Astra Serif"/>
          <w:sz w:val="24"/>
          <w:szCs w:val="24"/>
        </w:rPr>
      </w:pPr>
    </w:p>
    <w:p w:rsidR="006F2C9D" w:rsidRPr="00407243" w:rsidRDefault="006F2C9D" w:rsidP="006F2C9D">
      <w:pPr>
        <w:pStyle w:val="20"/>
        <w:rPr>
          <w:rFonts w:ascii="PT Astra Serif" w:hAnsi="PT Astra Serif"/>
          <w:sz w:val="24"/>
          <w:szCs w:val="24"/>
          <w:u w:val="single"/>
        </w:rPr>
      </w:pPr>
      <w:r w:rsidRPr="00407243">
        <w:rPr>
          <w:rFonts w:ascii="PT Astra Serif" w:hAnsi="PT Astra Serif"/>
          <w:sz w:val="24"/>
          <w:szCs w:val="24"/>
          <w:u w:val="single"/>
        </w:rPr>
        <w:t>Неподконтрольные расходы</w:t>
      </w:r>
    </w:p>
    <w:p w:rsidR="006F2C9D" w:rsidRPr="00407243" w:rsidRDefault="006F2C9D" w:rsidP="006F2C9D">
      <w:pPr>
        <w:pStyle w:val="a6"/>
        <w:tabs>
          <w:tab w:val="left" w:pos="3810"/>
        </w:tabs>
        <w:ind w:firstLine="709"/>
        <w:rPr>
          <w:rFonts w:ascii="PT Astra Serif" w:hAnsi="PT Astra Serif"/>
          <w:sz w:val="24"/>
        </w:rPr>
      </w:pPr>
      <w:r w:rsidRPr="00407243">
        <w:rPr>
          <w:rFonts w:ascii="PT Astra Serif" w:hAnsi="PT Astra Serif"/>
          <w:sz w:val="24"/>
        </w:rPr>
        <w:t>Предприятием были предложены затраты по статье «Неподконтрольные расходы» на 2021 г. в сумме 98,75 тыс. руб.:</w:t>
      </w:r>
    </w:p>
    <w:p w:rsidR="006F2C9D" w:rsidRPr="00407243" w:rsidRDefault="006F2C9D" w:rsidP="006F2C9D">
      <w:pPr>
        <w:pStyle w:val="a6"/>
        <w:tabs>
          <w:tab w:val="left" w:pos="3810"/>
        </w:tabs>
        <w:ind w:firstLine="709"/>
        <w:rPr>
          <w:rFonts w:ascii="PT Astra Serif" w:hAnsi="PT Astra Serif"/>
          <w:sz w:val="24"/>
        </w:rPr>
      </w:pPr>
      <w:r w:rsidRPr="00407243">
        <w:rPr>
          <w:rFonts w:ascii="PT Astra Serif" w:hAnsi="PT Astra Serif"/>
          <w:sz w:val="24"/>
        </w:rPr>
        <w:t>-налог на воду -54,87 тыс. руб.,</w:t>
      </w:r>
    </w:p>
    <w:p w:rsidR="006F2C9D" w:rsidRPr="00407243" w:rsidRDefault="006F2C9D" w:rsidP="006F2C9D">
      <w:pPr>
        <w:pStyle w:val="a6"/>
        <w:tabs>
          <w:tab w:val="left" w:pos="3810"/>
        </w:tabs>
        <w:ind w:firstLine="709"/>
        <w:rPr>
          <w:rFonts w:ascii="PT Astra Serif" w:hAnsi="PT Astra Serif"/>
          <w:sz w:val="24"/>
        </w:rPr>
      </w:pPr>
      <w:r w:rsidRPr="00407243">
        <w:rPr>
          <w:rFonts w:ascii="PT Astra Serif" w:hAnsi="PT Astra Serif"/>
          <w:sz w:val="24"/>
        </w:rPr>
        <w:t>-прочие налоги и сборы-43,88 тыс. руб.</w:t>
      </w:r>
    </w:p>
    <w:p w:rsidR="006F2C9D" w:rsidRPr="00407243" w:rsidRDefault="006F2C9D" w:rsidP="006F2C9D">
      <w:pPr>
        <w:pStyle w:val="a6"/>
        <w:tabs>
          <w:tab w:val="left" w:pos="3810"/>
        </w:tabs>
        <w:ind w:firstLine="709"/>
        <w:rPr>
          <w:rFonts w:ascii="PT Astra Serif" w:hAnsi="PT Astra Serif"/>
          <w:b/>
          <w:sz w:val="24"/>
        </w:rPr>
      </w:pPr>
      <w:r w:rsidRPr="00407243">
        <w:rPr>
          <w:rFonts w:ascii="PT Astra Serif" w:hAnsi="PT Astra Serif"/>
          <w:sz w:val="24"/>
        </w:rPr>
        <w:t xml:space="preserve">Рассмотрев представленные расчетные материалы, смету расходов, производственную программу , доп материал к тарифному делу, эксперты согласны с предложением предприятия и  предлагают признать экономически обоснованными расходы по статье «Неподконтрольные расходы» на 2021 г. </w:t>
      </w:r>
      <w:r w:rsidRPr="00407243">
        <w:rPr>
          <w:rFonts w:ascii="PT Astra Serif" w:hAnsi="PT Astra Serif"/>
          <w:b/>
          <w:sz w:val="24"/>
        </w:rPr>
        <w:t>в размере 98,75 тыс. руб.</w:t>
      </w:r>
    </w:p>
    <w:p w:rsidR="006F2C9D" w:rsidRPr="00407243" w:rsidRDefault="006F2C9D" w:rsidP="006F2C9D">
      <w:pPr>
        <w:pStyle w:val="a6"/>
        <w:tabs>
          <w:tab w:val="left" w:pos="3810"/>
        </w:tabs>
        <w:ind w:firstLine="709"/>
        <w:rPr>
          <w:rFonts w:ascii="PT Astra Serif" w:hAnsi="PT Astra Serif"/>
          <w:b/>
          <w:sz w:val="24"/>
        </w:rPr>
      </w:pPr>
    </w:p>
    <w:p w:rsidR="006F2C9D" w:rsidRPr="00407243" w:rsidRDefault="006F2C9D" w:rsidP="006F2C9D">
      <w:pPr>
        <w:pStyle w:val="20"/>
        <w:rPr>
          <w:rFonts w:ascii="PT Astra Serif" w:hAnsi="PT Astra Serif"/>
          <w:sz w:val="24"/>
          <w:szCs w:val="24"/>
          <w:u w:val="single"/>
        </w:rPr>
      </w:pPr>
      <w:r w:rsidRPr="00407243">
        <w:rPr>
          <w:rFonts w:ascii="PT Astra Serif" w:hAnsi="PT Astra Serif"/>
          <w:sz w:val="24"/>
          <w:szCs w:val="24"/>
          <w:u w:val="single"/>
        </w:rPr>
        <w:lastRenderedPageBreak/>
        <w:t>Амортизация</w:t>
      </w:r>
    </w:p>
    <w:p w:rsidR="006F2C9D" w:rsidRPr="00407243" w:rsidRDefault="006F2C9D" w:rsidP="006F2C9D">
      <w:pPr>
        <w:pStyle w:val="a6"/>
        <w:tabs>
          <w:tab w:val="left" w:pos="3810"/>
        </w:tabs>
        <w:ind w:firstLine="709"/>
        <w:rPr>
          <w:rFonts w:ascii="PT Astra Serif" w:hAnsi="PT Astra Serif"/>
          <w:sz w:val="24"/>
          <w:lang w:eastAsia="x-none"/>
        </w:rPr>
      </w:pPr>
      <w:r w:rsidRPr="00407243">
        <w:rPr>
          <w:rFonts w:ascii="PT Astra Serif" w:hAnsi="PT Astra Serif"/>
          <w:sz w:val="24"/>
        </w:rPr>
        <w:t>В соответствии с представленной предприятием производственной программой на 2021-2025 годы затраты по статье «Амортизация основных средств» не предусмотрены.</w:t>
      </w:r>
    </w:p>
    <w:p w:rsidR="006F2C9D" w:rsidRPr="00407243" w:rsidRDefault="006F2C9D" w:rsidP="006F2C9D">
      <w:pPr>
        <w:pStyle w:val="a6"/>
        <w:tabs>
          <w:tab w:val="left" w:pos="3810"/>
        </w:tabs>
        <w:ind w:firstLine="709"/>
        <w:rPr>
          <w:rFonts w:ascii="PT Astra Serif" w:hAnsi="PT Astra Serif"/>
          <w:sz w:val="24"/>
        </w:rPr>
      </w:pPr>
    </w:p>
    <w:p w:rsidR="006F2C9D" w:rsidRPr="00407243" w:rsidRDefault="006F2C9D" w:rsidP="006F2C9D">
      <w:pPr>
        <w:pStyle w:val="a6"/>
        <w:ind w:firstLine="567"/>
        <w:jc w:val="center"/>
        <w:rPr>
          <w:rFonts w:ascii="PT Astra Serif" w:hAnsi="PT Astra Serif"/>
          <w:b/>
          <w:sz w:val="24"/>
          <w:lang w:val="x-none"/>
        </w:rPr>
      </w:pPr>
      <w:r w:rsidRPr="00407243">
        <w:rPr>
          <w:rFonts w:ascii="PT Astra Serif" w:hAnsi="PT Astra Serif"/>
          <w:sz w:val="24"/>
        </w:rPr>
        <w:t xml:space="preserve"> </w:t>
      </w:r>
      <w:r w:rsidRPr="00407243">
        <w:rPr>
          <w:rFonts w:ascii="PT Astra Serif" w:hAnsi="PT Astra Serif"/>
          <w:b/>
          <w:sz w:val="24"/>
        </w:rPr>
        <w:t>«Необходимая валовая выручка и объём полезного отпуска»</w:t>
      </w:r>
    </w:p>
    <w:p w:rsidR="006F2C9D" w:rsidRPr="00407243" w:rsidRDefault="006F2C9D" w:rsidP="006F2C9D">
      <w:pPr>
        <w:pStyle w:val="a6"/>
        <w:tabs>
          <w:tab w:val="left" w:pos="3810"/>
        </w:tabs>
        <w:ind w:firstLine="709"/>
        <w:rPr>
          <w:rFonts w:ascii="PT Astra Serif" w:hAnsi="PT Astra Serif"/>
          <w:sz w:val="24"/>
        </w:rPr>
      </w:pPr>
      <w:r w:rsidRPr="00407243">
        <w:rPr>
          <w:rFonts w:ascii="PT Astra Serif" w:hAnsi="PT Astra Serif"/>
          <w:sz w:val="24"/>
        </w:rPr>
        <w:t>Предприятие предложило на 2021 год НВВ в размере 5847,58 тыс. руб., объем полезного отпуска-210,0 тыс. руб.</w:t>
      </w:r>
    </w:p>
    <w:p w:rsidR="006F2C9D" w:rsidRPr="00407243" w:rsidRDefault="006F2C9D" w:rsidP="006F2C9D">
      <w:pPr>
        <w:pStyle w:val="a6"/>
        <w:ind w:firstLine="567"/>
        <w:rPr>
          <w:rFonts w:ascii="PT Astra Serif" w:hAnsi="PT Astra Serif"/>
          <w:sz w:val="24"/>
        </w:rPr>
      </w:pPr>
      <w:r w:rsidRPr="00407243">
        <w:rPr>
          <w:rFonts w:ascii="PT Astra Serif" w:hAnsi="PT Astra Serif"/>
          <w:sz w:val="24"/>
        </w:rPr>
        <w:t>Проанализировав фактические затраты</w:t>
      </w:r>
      <w:r w:rsidRPr="00407243">
        <w:rPr>
          <w:rFonts w:ascii="PT Astra Serif" w:hAnsi="PT Astra Serif"/>
          <w:b/>
          <w:sz w:val="24"/>
        </w:rPr>
        <w:t xml:space="preserve">, </w:t>
      </w:r>
      <w:r w:rsidRPr="00407243">
        <w:rPr>
          <w:rFonts w:ascii="PT Astra Serif" w:hAnsi="PT Astra Serif"/>
          <w:sz w:val="24"/>
        </w:rPr>
        <w:t>документы,</w:t>
      </w:r>
      <w:r w:rsidRPr="00407243">
        <w:rPr>
          <w:rFonts w:ascii="PT Astra Serif" w:hAnsi="PT Astra Serif"/>
          <w:b/>
          <w:sz w:val="24"/>
        </w:rPr>
        <w:t xml:space="preserve"> </w:t>
      </w:r>
      <w:r w:rsidRPr="00407243">
        <w:rPr>
          <w:rFonts w:ascii="PT Astra Serif" w:hAnsi="PT Astra Serif"/>
          <w:sz w:val="24"/>
        </w:rPr>
        <w:t>учитывая предельный индекс изменения размера платы граждан на 2021 год по Ульяновской области в размере 103,4% (распоряжение Правительства РФ от 30.10.2020 № 2827-р), а также прогнозный индекс потребительских цен в соответствии с прогнозом социально-экономического развития РФ (базовый вариант), в целях недопущения роста платы граждан в 2021-2025 годах, эксперты предлагают признать необходимую валовую выручку для расчета тарифов на питьевую воду на территории МО «Рязановское сельское  поселение» Мелекесского района Ульяновской области экономически обоснованной в следующих размерах:</w:t>
      </w:r>
    </w:p>
    <w:p w:rsidR="006F2C9D" w:rsidRPr="00407243" w:rsidRDefault="006F2C9D" w:rsidP="006F2C9D">
      <w:pPr>
        <w:pStyle w:val="a6"/>
        <w:ind w:firstLine="567"/>
        <w:rPr>
          <w:rFonts w:ascii="PT Astra Serif" w:hAnsi="PT Astra Serif"/>
          <w:b/>
          <w:sz w:val="24"/>
        </w:rPr>
      </w:pPr>
      <w:r w:rsidRPr="00407243">
        <w:rPr>
          <w:rFonts w:ascii="PT Astra Serif" w:hAnsi="PT Astra Serif"/>
          <w:b/>
          <w:sz w:val="24"/>
        </w:rPr>
        <w:t>- 2021 год – 4416,30 тыс. руб.;</w:t>
      </w:r>
    </w:p>
    <w:p w:rsidR="006F2C9D" w:rsidRPr="00407243" w:rsidRDefault="006F2C9D" w:rsidP="006F2C9D">
      <w:pPr>
        <w:pStyle w:val="a6"/>
        <w:ind w:firstLine="567"/>
        <w:rPr>
          <w:rFonts w:ascii="PT Astra Serif" w:hAnsi="PT Astra Serif"/>
          <w:b/>
          <w:sz w:val="24"/>
        </w:rPr>
      </w:pPr>
      <w:r w:rsidRPr="00407243">
        <w:rPr>
          <w:rFonts w:ascii="PT Astra Serif" w:hAnsi="PT Astra Serif"/>
          <w:b/>
          <w:sz w:val="24"/>
        </w:rPr>
        <w:t>- 2022 год – 4476,23 тыс. руб.;</w:t>
      </w:r>
    </w:p>
    <w:p w:rsidR="006F2C9D" w:rsidRPr="00407243" w:rsidRDefault="006F2C9D" w:rsidP="006F2C9D">
      <w:pPr>
        <w:pStyle w:val="a6"/>
        <w:ind w:firstLine="720"/>
        <w:rPr>
          <w:rFonts w:ascii="PT Astra Serif" w:hAnsi="PT Astra Serif"/>
          <w:b/>
          <w:sz w:val="24"/>
        </w:rPr>
      </w:pPr>
      <w:r w:rsidRPr="00407243">
        <w:rPr>
          <w:rFonts w:ascii="PT Astra Serif" w:hAnsi="PT Astra Serif"/>
          <w:b/>
          <w:sz w:val="24"/>
        </w:rPr>
        <w:t>-2023 год – 4567,92 тыс. руб.,</w:t>
      </w:r>
    </w:p>
    <w:p w:rsidR="006F2C9D" w:rsidRPr="00407243" w:rsidRDefault="006F2C9D" w:rsidP="006F2C9D">
      <w:pPr>
        <w:pStyle w:val="a6"/>
        <w:ind w:firstLine="720"/>
        <w:rPr>
          <w:rFonts w:ascii="PT Astra Serif" w:hAnsi="PT Astra Serif"/>
          <w:b/>
          <w:sz w:val="24"/>
        </w:rPr>
      </w:pPr>
      <w:r w:rsidRPr="00407243">
        <w:rPr>
          <w:rFonts w:ascii="PT Astra Serif" w:hAnsi="PT Astra Serif"/>
          <w:b/>
          <w:sz w:val="24"/>
        </w:rPr>
        <w:t>-2024 г.-4662,36 тыс. руб.,</w:t>
      </w:r>
    </w:p>
    <w:p w:rsidR="006F2C9D" w:rsidRPr="00407243" w:rsidRDefault="006F2C9D" w:rsidP="006F2C9D">
      <w:pPr>
        <w:pStyle w:val="a6"/>
        <w:ind w:firstLine="720"/>
        <w:rPr>
          <w:rFonts w:ascii="PT Astra Serif" w:hAnsi="PT Astra Serif"/>
          <w:b/>
          <w:sz w:val="24"/>
        </w:rPr>
      </w:pPr>
      <w:r w:rsidRPr="00407243">
        <w:rPr>
          <w:rFonts w:ascii="PT Astra Serif" w:hAnsi="PT Astra Serif"/>
          <w:b/>
          <w:sz w:val="24"/>
        </w:rPr>
        <w:t>-2025 г.-4759,64 тыс. руб.</w:t>
      </w:r>
    </w:p>
    <w:p w:rsidR="006F2C9D" w:rsidRPr="00407243" w:rsidRDefault="006F2C9D" w:rsidP="006F2C9D">
      <w:pPr>
        <w:pStyle w:val="a6"/>
        <w:ind w:firstLine="720"/>
        <w:rPr>
          <w:rFonts w:ascii="PT Astra Serif" w:hAnsi="PT Astra Serif"/>
          <w:b/>
          <w:sz w:val="24"/>
        </w:rPr>
      </w:pPr>
    </w:p>
    <w:p w:rsidR="006F2C9D" w:rsidRPr="00407243" w:rsidRDefault="006F2C9D" w:rsidP="006F2C9D">
      <w:pPr>
        <w:pStyle w:val="a6"/>
        <w:ind w:firstLine="720"/>
        <w:rPr>
          <w:rFonts w:ascii="PT Astra Serif" w:hAnsi="PT Astra Serif"/>
          <w:sz w:val="24"/>
        </w:rPr>
      </w:pPr>
    </w:p>
    <w:p w:rsidR="006F2C9D" w:rsidRPr="00407243" w:rsidRDefault="006F2C9D" w:rsidP="006F2C9D">
      <w:pPr>
        <w:pStyle w:val="a6"/>
        <w:rPr>
          <w:rFonts w:ascii="PT Astra Serif" w:hAnsi="PT Astra Serif"/>
          <w:b/>
          <w:sz w:val="24"/>
        </w:rPr>
      </w:pPr>
      <w:r w:rsidRPr="00407243">
        <w:rPr>
          <w:rFonts w:ascii="PT Astra Serif" w:hAnsi="PT Astra Serif"/>
          <w:b/>
          <w:sz w:val="24"/>
        </w:rPr>
        <w:t>На территории  МО «Новоселкинское сельское поселение» (кроме с. Моисеевка) Мелекесского района Ульяновской области.</w:t>
      </w:r>
    </w:p>
    <w:p w:rsidR="006F2C9D" w:rsidRPr="00407243" w:rsidRDefault="006F2C9D" w:rsidP="006F2C9D">
      <w:pPr>
        <w:pStyle w:val="a6"/>
        <w:rPr>
          <w:rFonts w:ascii="PT Astra Serif" w:hAnsi="PT Astra Serif"/>
          <w:b/>
          <w:sz w:val="24"/>
        </w:rPr>
      </w:pPr>
    </w:p>
    <w:p w:rsidR="006F2C9D" w:rsidRPr="00407243" w:rsidRDefault="006F2C9D" w:rsidP="006F2C9D">
      <w:pPr>
        <w:pStyle w:val="20"/>
        <w:rPr>
          <w:rFonts w:ascii="PT Astra Serif" w:hAnsi="PT Astra Serif"/>
          <w:sz w:val="24"/>
          <w:szCs w:val="24"/>
          <w:u w:val="single"/>
        </w:rPr>
      </w:pPr>
      <w:r w:rsidRPr="00407243">
        <w:rPr>
          <w:rFonts w:ascii="PT Astra Serif" w:hAnsi="PT Astra Serif"/>
          <w:sz w:val="24"/>
          <w:szCs w:val="24"/>
          <w:u w:val="single"/>
        </w:rPr>
        <w:t>Базовый уровень операционных расходов</w:t>
      </w:r>
    </w:p>
    <w:p w:rsidR="006F2C9D" w:rsidRPr="00407243" w:rsidRDefault="006F2C9D" w:rsidP="006F2C9D">
      <w:pPr>
        <w:jc w:val="center"/>
        <w:rPr>
          <w:rFonts w:ascii="PT Astra Serif" w:hAnsi="PT Astra Serif"/>
          <w:b/>
          <w:i/>
          <w:sz w:val="24"/>
          <w:szCs w:val="24"/>
          <w:u w:val="single"/>
          <w:lang w:eastAsia="x-none"/>
        </w:rPr>
      </w:pPr>
      <w:r w:rsidRPr="00407243">
        <w:rPr>
          <w:rFonts w:ascii="PT Astra Serif" w:hAnsi="PT Astra Serif"/>
          <w:b/>
          <w:i/>
          <w:sz w:val="24"/>
          <w:szCs w:val="24"/>
          <w:u w:val="single"/>
          <w:lang w:eastAsia="x-none"/>
        </w:rPr>
        <w:t xml:space="preserve"> «Производственные расходы»</w:t>
      </w:r>
    </w:p>
    <w:p w:rsidR="006F2C9D" w:rsidRPr="00407243" w:rsidRDefault="006F2C9D" w:rsidP="006F2C9D">
      <w:pPr>
        <w:jc w:val="center"/>
        <w:rPr>
          <w:rFonts w:ascii="PT Astra Serif" w:hAnsi="PT Astra Serif"/>
          <w:b/>
          <w:sz w:val="24"/>
          <w:szCs w:val="24"/>
          <w:lang w:eastAsia="x-none"/>
        </w:rPr>
      </w:pPr>
      <w:r w:rsidRPr="00407243">
        <w:rPr>
          <w:rFonts w:ascii="PT Astra Serif" w:hAnsi="PT Astra Serif"/>
          <w:b/>
          <w:sz w:val="24"/>
          <w:szCs w:val="24"/>
          <w:lang w:eastAsia="x-none"/>
        </w:rPr>
        <w:t>Статья «Расходы на приобретение сырья и материалов и их хранение»</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Предприятием были предложены затраты по статье «</w:t>
      </w:r>
      <w:r w:rsidRPr="00407243">
        <w:rPr>
          <w:rFonts w:ascii="PT Astra Serif" w:hAnsi="PT Astra Serif"/>
          <w:sz w:val="24"/>
          <w:szCs w:val="24"/>
          <w:lang w:eastAsia="x-none"/>
        </w:rPr>
        <w:t>Расходы на приобретение сырья и материалов и их хранение</w:t>
      </w:r>
      <w:r w:rsidRPr="00407243">
        <w:rPr>
          <w:rFonts w:ascii="PT Astra Serif" w:hAnsi="PT Astra Serif"/>
          <w:sz w:val="24"/>
          <w:szCs w:val="24"/>
        </w:rPr>
        <w:t xml:space="preserve">» на 2021 г. в сумме 322,20 тыс. руб. </w:t>
      </w:r>
    </w:p>
    <w:p w:rsidR="006F2C9D" w:rsidRPr="00407243" w:rsidRDefault="006F2C9D" w:rsidP="006F2C9D">
      <w:pPr>
        <w:ind w:firstLine="720"/>
        <w:jc w:val="both"/>
        <w:rPr>
          <w:rFonts w:ascii="PT Astra Serif" w:hAnsi="PT Astra Serif"/>
          <w:b/>
          <w:sz w:val="24"/>
          <w:szCs w:val="24"/>
        </w:rPr>
      </w:pPr>
      <w:r w:rsidRPr="00407243">
        <w:rPr>
          <w:rFonts w:ascii="PT Astra Serif" w:hAnsi="PT Astra Serif"/>
          <w:sz w:val="24"/>
          <w:szCs w:val="24"/>
        </w:rPr>
        <w:t xml:space="preserve">Проанализированы представленные материалы: сметы расходов, производственная программа, статистическая и бухгалтерская отчетность за 2019 год, доп материалы к тарифному делу, эксперты с предложением  согласны и предлагают признать экономически обоснованными расходы по данной статье на 2021 год в </w:t>
      </w:r>
      <w:r w:rsidRPr="00407243">
        <w:rPr>
          <w:rFonts w:ascii="PT Astra Serif" w:hAnsi="PT Astra Serif"/>
          <w:b/>
          <w:sz w:val="24"/>
          <w:szCs w:val="24"/>
        </w:rPr>
        <w:t>размере 322,20 тыс. руб.</w:t>
      </w:r>
    </w:p>
    <w:p w:rsidR="006F2C9D" w:rsidRPr="00407243" w:rsidRDefault="006F2C9D" w:rsidP="006F2C9D">
      <w:pPr>
        <w:ind w:firstLine="720"/>
        <w:jc w:val="both"/>
        <w:rPr>
          <w:rFonts w:ascii="PT Astra Serif" w:hAnsi="PT Astra Serif"/>
          <w:sz w:val="24"/>
          <w:szCs w:val="24"/>
          <w:lang w:eastAsia="x-none"/>
        </w:rPr>
      </w:pPr>
    </w:p>
    <w:p w:rsidR="006F2C9D" w:rsidRPr="00407243" w:rsidRDefault="006F2C9D" w:rsidP="006F2C9D">
      <w:pPr>
        <w:jc w:val="center"/>
        <w:rPr>
          <w:rFonts w:ascii="PT Astra Serif" w:hAnsi="PT Astra Serif"/>
          <w:b/>
          <w:sz w:val="24"/>
          <w:szCs w:val="24"/>
          <w:lang w:eastAsia="x-none"/>
        </w:rPr>
      </w:pPr>
      <w:r w:rsidRPr="00407243">
        <w:rPr>
          <w:rFonts w:ascii="PT Astra Serif" w:hAnsi="PT Astra Serif"/>
          <w:b/>
          <w:sz w:val="24"/>
          <w:szCs w:val="24"/>
          <w:lang w:eastAsia="x-none"/>
        </w:rPr>
        <w:t>Статья «Расходы на оплату работ и услуг сторонних организаций»</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Предприятием были предложены затраты по статье «</w:t>
      </w:r>
      <w:r w:rsidRPr="00407243">
        <w:rPr>
          <w:rFonts w:ascii="PT Astra Serif" w:hAnsi="PT Astra Serif"/>
          <w:sz w:val="24"/>
          <w:szCs w:val="24"/>
          <w:lang w:eastAsia="x-none"/>
        </w:rPr>
        <w:t>Расходы на оплату работ и услуг сторонних организаций</w:t>
      </w:r>
      <w:r w:rsidRPr="00407243">
        <w:rPr>
          <w:rFonts w:ascii="PT Astra Serif" w:hAnsi="PT Astra Serif"/>
          <w:sz w:val="24"/>
          <w:szCs w:val="24"/>
        </w:rPr>
        <w:t xml:space="preserve">» на 2021 г. в сумме 59,65тыс. руб. </w:t>
      </w:r>
    </w:p>
    <w:p w:rsidR="006F2C9D" w:rsidRPr="00407243" w:rsidRDefault="006F2C9D" w:rsidP="006F2C9D">
      <w:pPr>
        <w:ind w:firstLine="720"/>
        <w:jc w:val="both"/>
        <w:rPr>
          <w:rFonts w:ascii="PT Astra Serif" w:hAnsi="PT Astra Serif"/>
          <w:b/>
          <w:sz w:val="24"/>
          <w:szCs w:val="24"/>
        </w:rPr>
      </w:pPr>
      <w:r w:rsidRPr="00407243">
        <w:rPr>
          <w:rFonts w:ascii="PT Astra Serif" w:hAnsi="PT Astra Serif"/>
          <w:sz w:val="24"/>
          <w:szCs w:val="24"/>
        </w:rPr>
        <w:t xml:space="preserve">Проанализированы представленные материалы: сметы расходов, производственная программа, статистическая и бухгалтерская отчетность за 2019 год, доп материалы к тарифному делу, эксперты с предложением согласны и предлагают признать экономически обоснованными расходы по данной статье на 2021 год в </w:t>
      </w:r>
      <w:r w:rsidRPr="00407243">
        <w:rPr>
          <w:rFonts w:ascii="PT Astra Serif" w:hAnsi="PT Astra Serif"/>
          <w:b/>
          <w:sz w:val="24"/>
          <w:szCs w:val="24"/>
        </w:rPr>
        <w:t>размере 59,65 тыс. руб.</w:t>
      </w:r>
    </w:p>
    <w:p w:rsidR="006F2C9D" w:rsidRPr="00407243" w:rsidRDefault="006F2C9D" w:rsidP="006F2C9D">
      <w:pPr>
        <w:ind w:firstLine="720"/>
        <w:jc w:val="both"/>
        <w:rPr>
          <w:rFonts w:ascii="PT Astra Serif" w:hAnsi="PT Astra Serif"/>
          <w:sz w:val="24"/>
          <w:szCs w:val="24"/>
          <w:lang w:eastAsia="x-none"/>
        </w:rPr>
      </w:pPr>
    </w:p>
    <w:p w:rsidR="006F2C9D" w:rsidRPr="00407243" w:rsidRDefault="006F2C9D" w:rsidP="006F2C9D">
      <w:pPr>
        <w:pStyle w:val="20"/>
        <w:rPr>
          <w:rFonts w:ascii="PT Astra Serif" w:hAnsi="PT Astra Serif"/>
          <w:sz w:val="24"/>
          <w:szCs w:val="24"/>
          <w:lang w:eastAsia="x-none"/>
        </w:rPr>
      </w:pPr>
      <w:r w:rsidRPr="00407243">
        <w:rPr>
          <w:rFonts w:ascii="PT Astra Serif" w:hAnsi="PT Astra Serif"/>
          <w:sz w:val="24"/>
          <w:szCs w:val="24"/>
        </w:rPr>
        <w:t>Статья «Расходы на оплату труда и отчисления на соцнужды производственного персонала с налогами и сборами»</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Предприятием были предложены затраты по статье «Расходы на оплату труда и отчисления на соцнужды производственного персонала с налогами и сборами» на 2021 г. в сумме 2332,40 тыс. руб. </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        Проанализированы представленные материалы: сметы расходов, производственная программа, статистическая и бухгалтерская отчетность за 2019 год, штатное расписание, доп материалы к тарифному делу, эксперты с предложением не согласны.</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lastRenderedPageBreak/>
        <w:t xml:space="preserve"> В расчет принято 5 чел. с заработной платой в размере 29588,20 руб., с годовым фондом оплаты труда-1775,29тыс. руб.</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30 % к сумме затрат на оплату труда. Таким образом, в расчёт принята сумма затрат в размере 532,59 тыс.руб.</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2021 г. </w:t>
      </w:r>
      <w:r w:rsidRPr="00407243">
        <w:rPr>
          <w:rFonts w:ascii="PT Astra Serif" w:hAnsi="PT Astra Serif"/>
          <w:b/>
          <w:sz w:val="24"/>
          <w:szCs w:val="24"/>
        </w:rPr>
        <w:t>в сумме 2307,88 тыс. руб</w:t>
      </w:r>
      <w:r w:rsidRPr="00407243">
        <w:rPr>
          <w:rFonts w:ascii="PT Astra Serif" w:hAnsi="PT Astra Serif"/>
          <w:sz w:val="24"/>
          <w:szCs w:val="24"/>
        </w:rPr>
        <w:t>.</w:t>
      </w:r>
    </w:p>
    <w:p w:rsidR="006F2C9D" w:rsidRPr="00407243" w:rsidRDefault="006F2C9D" w:rsidP="006F2C9D">
      <w:pPr>
        <w:jc w:val="both"/>
        <w:rPr>
          <w:rFonts w:ascii="PT Astra Serif" w:hAnsi="PT Astra Serif"/>
          <w:sz w:val="24"/>
          <w:szCs w:val="24"/>
        </w:rPr>
      </w:pPr>
    </w:p>
    <w:p w:rsidR="006F2C9D" w:rsidRPr="00407243" w:rsidRDefault="006F2C9D" w:rsidP="006F2C9D">
      <w:pPr>
        <w:pStyle w:val="20"/>
        <w:rPr>
          <w:rFonts w:ascii="PT Astra Serif" w:hAnsi="PT Astra Serif"/>
          <w:sz w:val="24"/>
          <w:szCs w:val="24"/>
        </w:rPr>
      </w:pPr>
      <w:r w:rsidRPr="00407243">
        <w:rPr>
          <w:rFonts w:ascii="PT Astra Serif" w:hAnsi="PT Astra Serif"/>
          <w:sz w:val="24"/>
          <w:szCs w:val="24"/>
        </w:rPr>
        <w:t>Статья «Прочие производственные расходы»</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Предприятием были предложены затраты по статье «Прочие производственные расходы» на 2021 г. в сумме 862,27 тыс. руб. </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   Проанализированы представленные материалы: сметы расходов, производственная программа, статистическая и бухгалтерская отчетность за 2019 год, договоры, доп материалы к тарифному делу, эксперты с предложением не согласны.</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Проведя анализ документов, эксперты предлагают принять в расчет Расходы на приобретение вспомогательных материалов, запчастей-576,07 тыс. руб., контроль качества воды-97,90 тыс. руб.</w:t>
      </w:r>
    </w:p>
    <w:p w:rsidR="006F2C9D" w:rsidRPr="00407243" w:rsidRDefault="006F2C9D" w:rsidP="006F2C9D">
      <w:pPr>
        <w:ind w:firstLine="567"/>
        <w:jc w:val="both"/>
        <w:rPr>
          <w:rFonts w:ascii="PT Astra Serif" w:hAnsi="PT Astra Serif"/>
          <w:b/>
          <w:sz w:val="24"/>
          <w:szCs w:val="24"/>
        </w:rPr>
      </w:pPr>
      <w:r w:rsidRPr="00407243">
        <w:rPr>
          <w:rFonts w:ascii="PT Astra Serif" w:hAnsi="PT Astra Serif"/>
          <w:sz w:val="24"/>
          <w:szCs w:val="24"/>
        </w:rPr>
        <w:t xml:space="preserve">Таким образом, эксперты эксперты предлагают признать экономически обоснованными затратами по статье «Прочие производственные расходы» на 2021 г. </w:t>
      </w:r>
      <w:r w:rsidRPr="00407243">
        <w:rPr>
          <w:rFonts w:ascii="PT Astra Serif" w:hAnsi="PT Astra Serif"/>
          <w:b/>
          <w:sz w:val="24"/>
          <w:szCs w:val="24"/>
        </w:rPr>
        <w:t>в сумме 673,97 тыс. руб.</w:t>
      </w:r>
    </w:p>
    <w:p w:rsidR="006F2C9D" w:rsidRPr="00407243" w:rsidRDefault="006F2C9D" w:rsidP="006F2C9D">
      <w:pPr>
        <w:jc w:val="both"/>
        <w:rPr>
          <w:rFonts w:ascii="PT Astra Serif" w:hAnsi="PT Astra Serif"/>
          <w:b/>
          <w:sz w:val="24"/>
          <w:szCs w:val="24"/>
        </w:rPr>
      </w:pPr>
    </w:p>
    <w:p w:rsidR="006F2C9D" w:rsidRPr="00407243" w:rsidRDefault="006F2C9D" w:rsidP="006F2C9D">
      <w:pPr>
        <w:pStyle w:val="20"/>
        <w:rPr>
          <w:rFonts w:ascii="PT Astra Serif" w:hAnsi="PT Astra Serif"/>
          <w:sz w:val="24"/>
          <w:szCs w:val="24"/>
          <w:u w:val="single"/>
        </w:rPr>
      </w:pPr>
      <w:r w:rsidRPr="00407243">
        <w:rPr>
          <w:rFonts w:ascii="PT Astra Serif" w:hAnsi="PT Astra Serif"/>
          <w:i w:val="0"/>
          <w:sz w:val="24"/>
          <w:szCs w:val="24"/>
          <w:u w:val="single"/>
        </w:rPr>
        <w:t>Ремонтные расходы</w:t>
      </w:r>
    </w:p>
    <w:p w:rsidR="006F2C9D" w:rsidRPr="00407243" w:rsidRDefault="006F2C9D" w:rsidP="006F2C9D">
      <w:pPr>
        <w:jc w:val="center"/>
        <w:rPr>
          <w:rFonts w:ascii="PT Astra Serif" w:hAnsi="PT Astra Serif"/>
          <w:sz w:val="24"/>
          <w:szCs w:val="24"/>
        </w:rPr>
      </w:pPr>
      <w:r w:rsidRPr="00407243">
        <w:rPr>
          <w:rFonts w:ascii="PT Astra Serif" w:hAnsi="PT Astra Serif"/>
          <w:b/>
          <w:sz w:val="24"/>
          <w:szCs w:val="24"/>
          <w:lang w:eastAsia="x-none"/>
        </w:rPr>
        <w:t>Статья «Расходы на текущий ремонт централизованных систем водоснабжения либо объектов, входящих в состав таких систем»</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Предприятием были предложены затраты по статье «</w:t>
      </w:r>
      <w:r w:rsidRPr="00407243">
        <w:rPr>
          <w:rFonts w:ascii="PT Astra Serif" w:hAnsi="PT Astra Serif"/>
          <w:sz w:val="24"/>
          <w:szCs w:val="24"/>
          <w:lang w:eastAsia="x-none"/>
        </w:rPr>
        <w:t>Расходы на текущий ремонт централизованных систем водоснабжения</w:t>
      </w:r>
      <w:r w:rsidRPr="00407243">
        <w:rPr>
          <w:rFonts w:ascii="PT Astra Serif" w:hAnsi="PT Astra Serif"/>
          <w:sz w:val="24"/>
          <w:szCs w:val="24"/>
        </w:rPr>
        <w:t xml:space="preserve">» на 2021 г. в сумме 1278,13 тыс. руб. </w:t>
      </w:r>
    </w:p>
    <w:p w:rsidR="006F2C9D" w:rsidRPr="00407243" w:rsidRDefault="006F2C9D" w:rsidP="006F2C9D">
      <w:pPr>
        <w:ind w:firstLine="720"/>
        <w:jc w:val="both"/>
        <w:rPr>
          <w:rFonts w:ascii="PT Astra Serif" w:hAnsi="PT Astra Serif"/>
          <w:sz w:val="24"/>
          <w:szCs w:val="24"/>
        </w:rPr>
      </w:pPr>
      <w:r w:rsidRPr="00407243">
        <w:rPr>
          <w:rFonts w:ascii="PT Astra Serif" w:hAnsi="PT Astra Serif"/>
          <w:sz w:val="24"/>
          <w:szCs w:val="24"/>
        </w:rPr>
        <w:t xml:space="preserve">Проанализировав представленные материалы: смету расходов, производственная программа, расшифровку видов ремонтных работ, эксперты с предложениями предприятия не согласны и предлагают признать экономически обоснованной сумму затрат по данной статье на 2021 год </w:t>
      </w:r>
      <w:r w:rsidRPr="00407243">
        <w:rPr>
          <w:rFonts w:ascii="PT Astra Serif" w:hAnsi="PT Astra Serif"/>
          <w:b/>
          <w:sz w:val="24"/>
          <w:szCs w:val="24"/>
        </w:rPr>
        <w:t>в размере 298,37 тыс. руб.</w:t>
      </w:r>
    </w:p>
    <w:p w:rsidR="006F2C9D" w:rsidRPr="00407243" w:rsidRDefault="006F2C9D" w:rsidP="006F2C9D">
      <w:pPr>
        <w:jc w:val="both"/>
        <w:rPr>
          <w:rFonts w:ascii="PT Astra Serif" w:hAnsi="PT Astra Serif"/>
          <w:sz w:val="24"/>
          <w:szCs w:val="24"/>
        </w:rPr>
      </w:pPr>
      <w:r w:rsidRPr="00407243">
        <w:rPr>
          <w:rFonts w:ascii="PT Astra Serif" w:hAnsi="PT Astra Serif"/>
          <w:sz w:val="24"/>
          <w:szCs w:val="24"/>
        </w:rPr>
        <w:t xml:space="preserve">    </w:t>
      </w:r>
    </w:p>
    <w:p w:rsidR="006F2C9D" w:rsidRPr="00407243" w:rsidRDefault="008D3EAF" w:rsidP="006F2C9D">
      <w:pPr>
        <w:pStyle w:val="20"/>
        <w:rPr>
          <w:rFonts w:ascii="PT Astra Serif" w:hAnsi="PT Astra Serif"/>
          <w:sz w:val="24"/>
          <w:szCs w:val="24"/>
          <w:u w:val="single"/>
        </w:rPr>
      </w:pPr>
      <w:r w:rsidRPr="00407243">
        <w:rPr>
          <w:rFonts w:ascii="PT Astra Serif" w:hAnsi="PT Astra Serif"/>
          <w:i w:val="0"/>
          <w:sz w:val="24"/>
          <w:szCs w:val="24"/>
          <w:u w:val="single"/>
        </w:rPr>
        <w:t>А</w:t>
      </w:r>
      <w:r w:rsidR="006F2C9D" w:rsidRPr="00407243">
        <w:rPr>
          <w:rFonts w:ascii="PT Astra Serif" w:hAnsi="PT Astra Serif"/>
          <w:i w:val="0"/>
          <w:sz w:val="24"/>
          <w:szCs w:val="24"/>
          <w:u w:val="single"/>
        </w:rPr>
        <w:t>дминистративные расходы</w:t>
      </w:r>
    </w:p>
    <w:p w:rsidR="006F2C9D" w:rsidRPr="00407243" w:rsidRDefault="006F2C9D" w:rsidP="006F2C9D">
      <w:pPr>
        <w:ind w:firstLine="720"/>
        <w:jc w:val="both"/>
        <w:rPr>
          <w:rFonts w:ascii="PT Astra Serif" w:hAnsi="PT Astra Serif"/>
          <w:sz w:val="24"/>
          <w:szCs w:val="24"/>
        </w:rPr>
      </w:pPr>
      <w:r w:rsidRPr="00407243">
        <w:rPr>
          <w:rFonts w:ascii="PT Astra Serif" w:hAnsi="PT Astra Serif"/>
          <w:sz w:val="24"/>
          <w:szCs w:val="24"/>
        </w:rPr>
        <w:t xml:space="preserve">Предприятием были предложены затраты по статье «Административные расходы» на 2021 г. в сумме 676,10 тыс. руб. </w:t>
      </w:r>
    </w:p>
    <w:p w:rsidR="006F2C9D" w:rsidRPr="00407243" w:rsidRDefault="006F2C9D" w:rsidP="006F2C9D">
      <w:pPr>
        <w:pStyle w:val="a6"/>
        <w:ind w:firstLine="720"/>
        <w:rPr>
          <w:rFonts w:ascii="PT Astra Serif" w:hAnsi="PT Astra Serif"/>
          <w:sz w:val="24"/>
        </w:rPr>
      </w:pPr>
      <w:r w:rsidRPr="00407243">
        <w:rPr>
          <w:rFonts w:ascii="PT Astra Serif" w:hAnsi="PT Astra Serif"/>
          <w:sz w:val="24"/>
        </w:rPr>
        <w:t xml:space="preserve">Рассмотрев предоставленные материалы: смету расходов, производственную программу, штатное расписание, статистическую отчетность 2019, доп. Материалы к тарифному делу, эксперты не согласны с предложением предприятия и предлагают признать экономически обоснованными затраты по статье  на 2021 год </w:t>
      </w:r>
      <w:r w:rsidRPr="00407243">
        <w:rPr>
          <w:rFonts w:ascii="PT Astra Serif" w:hAnsi="PT Astra Serif"/>
          <w:b/>
          <w:sz w:val="24"/>
        </w:rPr>
        <w:t>в размере</w:t>
      </w:r>
      <w:r w:rsidRPr="00407243">
        <w:rPr>
          <w:rFonts w:ascii="PT Astra Serif" w:hAnsi="PT Astra Serif"/>
          <w:sz w:val="24"/>
        </w:rPr>
        <w:t xml:space="preserve"> </w:t>
      </w:r>
      <w:r w:rsidRPr="00407243">
        <w:rPr>
          <w:rFonts w:ascii="PT Astra Serif" w:hAnsi="PT Astra Serif"/>
          <w:b/>
          <w:sz w:val="24"/>
        </w:rPr>
        <w:t>587,69 тыс. руб</w:t>
      </w:r>
      <w:r w:rsidRPr="00407243">
        <w:rPr>
          <w:rFonts w:ascii="PT Astra Serif" w:hAnsi="PT Astra Serif"/>
          <w:sz w:val="24"/>
        </w:rPr>
        <w:t xml:space="preserve">. </w:t>
      </w:r>
    </w:p>
    <w:p w:rsidR="006F2C9D" w:rsidRPr="00407243" w:rsidRDefault="006F2C9D" w:rsidP="006F2C9D">
      <w:pPr>
        <w:ind w:firstLine="708"/>
        <w:jc w:val="both"/>
        <w:rPr>
          <w:rFonts w:ascii="PT Astra Serif" w:hAnsi="PT Astra Serif"/>
          <w:b/>
          <w:sz w:val="24"/>
          <w:szCs w:val="24"/>
        </w:rPr>
      </w:pPr>
      <w:r w:rsidRPr="00407243">
        <w:rPr>
          <w:rFonts w:ascii="PT Astra Serif" w:hAnsi="PT Astra Serif"/>
          <w:b/>
          <w:sz w:val="24"/>
          <w:szCs w:val="24"/>
        </w:rPr>
        <w:t>Итого базовый уровень операционных расходов на территории МО «Новоселкинское сельское поселение» (кроме с. Моисеевка) Мелекесского района Ульяновской области, эксперты предлагают признать экономически обоснованным на 2021 г. в размере 4249,76 тыс. руб.</w:t>
      </w:r>
    </w:p>
    <w:p w:rsidR="006F2C9D" w:rsidRPr="00407243" w:rsidRDefault="006F2C9D" w:rsidP="006F2C9D">
      <w:pPr>
        <w:pStyle w:val="a6"/>
        <w:ind w:firstLine="720"/>
        <w:rPr>
          <w:rFonts w:ascii="PT Astra Serif" w:hAnsi="PT Astra Serif"/>
          <w:sz w:val="24"/>
        </w:rPr>
      </w:pPr>
      <w:r w:rsidRPr="00407243">
        <w:rPr>
          <w:rFonts w:ascii="PT Astra Serif" w:hAnsi="PT Astra Serif"/>
          <w:sz w:val="24"/>
        </w:rPr>
        <w:t>В соответствии с основными параметрами прогноза социально-экономического развития РФ, с учетом индекса потребительских цен</w:t>
      </w:r>
      <w:r w:rsidRPr="00407243">
        <w:rPr>
          <w:rFonts w:ascii="PT Astra Serif" w:hAnsi="PT Astra Serif"/>
          <w:b/>
          <w:sz w:val="24"/>
        </w:rPr>
        <w:t xml:space="preserve">, </w:t>
      </w:r>
      <w:r w:rsidRPr="00407243">
        <w:rPr>
          <w:rFonts w:ascii="PT Astra Serif" w:hAnsi="PT Astra Serif"/>
          <w:sz w:val="24"/>
        </w:rPr>
        <w:t xml:space="preserve">с учетом индекса эффективности расходов в размере 1%, </w:t>
      </w:r>
      <w:r w:rsidRPr="00407243">
        <w:rPr>
          <w:rFonts w:ascii="PT Astra Serif" w:hAnsi="PT Astra Serif"/>
          <w:b/>
          <w:sz w:val="24"/>
        </w:rPr>
        <w:t>операционные расходы на территории МО «Новоселкинское сельское поселение» (кроме с. Моисеевка) Мелекесского района Ульяновской области составят</w:t>
      </w:r>
      <w:r w:rsidRPr="00407243">
        <w:rPr>
          <w:rFonts w:ascii="PT Astra Serif" w:hAnsi="PT Astra Serif"/>
          <w:sz w:val="24"/>
        </w:rPr>
        <w:t>:</w:t>
      </w:r>
    </w:p>
    <w:p w:rsidR="006F2C9D" w:rsidRPr="00407243" w:rsidRDefault="006F2C9D" w:rsidP="006F2C9D">
      <w:pPr>
        <w:pStyle w:val="a6"/>
        <w:ind w:firstLine="720"/>
        <w:rPr>
          <w:rFonts w:ascii="PT Astra Serif" w:hAnsi="PT Astra Serif"/>
          <w:b/>
          <w:sz w:val="24"/>
        </w:rPr>
      </w:pPr>
      <w:r w:rsidRPr="00407243">
        <w:rPr>
          <w:rFonts w:ascii="PT Astra Serif" w:hAnsi="PT Astra Serif"/>
          <w:b/>
          <w:sz w:val="24"/>
        </w:rPr>
        <w:lastRenderedPageBreak/>
        <w:t xml:space="preserve">- на 2022 г.-  4334,76 тыс.руб., </w:t>
      </w:r>
    </w:p>
    <w:p w:rsidR="006F2C9D" w:rsidRPr="00407243" w:rsidRDefault="006F2C9D" w:rsidP="006F2C9D">
      <w:pPr>
        <w:ind w:firstLine="708"/>
        <w:jc w:val="both"/>
        <w:rPr>
          <w:rFonts w:ascii="PT Astra Serif" w:hAnsi="PT Astra Serif"/>
          <w:b/>
          <w:sz w:val="24"/>
          <w:szCs w:val="24"/>
        </w:rPr>
      </w:pPr>
      <w:r w:rsidRPr="00407243">
        <w:rPr>
          <w:rFonts w:ascii="PT Astra Serif" w:hAnsi="PT Astra Serif"/>
          <w:b/>
          <w:sz w:val="24"/>
          <w:szCs w:val="24"/>
        </w:rPr>
        <w:t>- на 2023 г. – 4464,80 тыс.руб,</w:t>
      </w:r>
    </w:p>
    <w:p w:rsidR="006F2C9D" w:rsidRPr="00407243" w:rsidRDefault="006F2C9D" w:rsidP="006F2C9D">
      <w:pPr>
        <w:ind w:firstLine="708"/>
        <w:jc w:val="both"/>
        <w:rPr>
          <w:rFonts w:ascii="PT Astra Serif" w:hAnsi="PT Astra Serif"/>
          <w:b/>
          <w:sz w:val="24"/>
          <w:szCs w:val="24"/>
        </w:rPr>
      </w:pPr>
      <w:r w:rsidRPr="00407243">
        <w:rPr>
          <w:rFonts w:ascii="PT Astra Serif" w:hAnsi="PT Astra Serif"/>
          <w:b/>
          <w:sz w:val="24"/>
          <w:szCs w:val="24"/>
        </w:rPr>
        <w:t>-на 2024 г.-4598,75 тыс. руб.,</w:t>
      </w:r>
    </w:p>
    <w:p w:rsidR="006F2C9D" w:rsidRPr="00407243" w:rsidRDefault="006F2C9D" w:rsidP="006F2C9D">
      <w:pPr>
        <w:ind w:firstLine="708"/>
        <w:jc w:val="both"/>
        <w:rPr>
          <w:rFonts w:ascii="PT Astra Serif" w:hAnsi="PT Astra Serif"/>
          <w:b/>
          <w:sz w:val="24"/>
          <w:szCs w:val="24"/>
        </w:rPr>
      </w:pPr>
      <w:r w:rsidRPr="00407243">
        <w:rPr>
          <w:rFonts w:ascii="PT Astra Serif" w:hAnsi="PT Astra Serif"/>
          <w:b/>
          <w:sz w:val="24"/>
          <w:szCs w:val="24"/>
        </w:rPr>
        <w:t>-на 2025 г.-4736,71 тыс. руб.</w:t>
      </w:r>
    </w:p>
    <w:p w:rsidR="006F2C9D" w:rsidRPr="00407243" w:rsidRDefault="006F2C9D" w:rsidP="006F2C9D">
      <w:pPr>
        <w:pStyle w:val="20"/>
        <w:rPr>
          <w:rFonts w:ascii="PT Astra Serif" w:hAnsi="PT Astra Serif"/>
          <w:sz w:val="24"/>
          <w:szCs w:val="24"/>
          <w:u w:val="single"/>
        </w:rPr>
      </w:pPr>
      <w:r w:rsidRPr="00407243">
        <w:rPr>
          <w:rFonts w:ascii="PT Astra Serif" w:hAnsi="PT Astra Serif"/>
          <w:sz w:val="24"/>
          <w:szCs w:val="24"/>
          <w:u w:val="single"/>
        </w:rPr>
        <w:t>Расходы на электрическую энергию</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Предприятием были предложены затраты по статье «Расходы на электроэнергию» на 2021 г. в сумме 200,0 тыс. руб. </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Рассмотрев представленные материалы: смету расходов, производственная программа, расчет расхода электроэнергии, договор  на энергоснабжение, счет-фактуры, эксперты с предложением предприятия не согласны.</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Исходя из объёма поднятой воды  – 312,50 тыс.м3, удельного расхода электроэнергии – 0,8315 Квтч/1м3 и прогнозного тарифа по электроэнергии – 7,93 руб./Квтч, эксперты предлагают признать экономически обоснованной сумму затрат по данной статье </w:t>
      </w:r>
      <w:r w:rsidRPr="00407243">
        <w:rPr>
          <w:rFonts w:ascii="PT Astra Serif" w:hAnsi="PT Astra Serif"/>
          <w:b/>
          <w:sz w:val="24"/>
          <w:szCs w:val="24"/>
        </w:rPr>
        <w:t>в размере 2060,53 тыс. руб</w:t>
      </w:r>
      <w:r w:rsidRPr="00407243">
        <w:rPr>
          <w:rFonts w:ascii="PT Astra Serif" w:hAnsi="PT Astra Serif"/>
          <w:sz w:val="24"/>
          <w:szCs w:val="24"/>
        </w:rPr>
        <w:t>.</w:t>
      </w:r>
    </w:p>
    <w:p w:rsidR="006F2C9D" w:rsidRPr="00407243" w:rsidRDefault="006F2C9D" w:rsidP="006F2C9D">
      <w:pPr>
        <w:ind w:firstLine="567"/>
        <w:jc w:val="both"/>
        <w:rPr>
          <w:rFonts w:ascii="PT Astra Serif" w:hAnsi="PT Astra Serif"/>
          <w:sz w:val="24"/>
          <w:szCs w:val="24"/>
        </w:rPr>
      </w:pPr>
    </w:p>
    <w:p w:rsidR="006F2C9D" w:rsidRPr="00407243" w:rsidRDefault="006F2C9D" w:rsidP="006F2C9D">
      <w:pPr>
        <w:pStyle w:val="20"/>
        <w:rPr>
          <w:rFonts w:ascii="PT Astra Serif" w:hAnsi="PT Astra Serif"/>
          <w:sz w:val="24"/>
          <w:szCs w:val="24"/>
          <w:u w:val="single"/>
        </w:rPr>
      </w:pPr>
      <w:r w:rsidRPr="00407243">
        <w:rPr>
          <w:rFonts w:ascii="PT Astra Serif" w:hAnsi="PT Astra Serif"/>
          <w:sz w:val="24"/>
          <w:szCs w:val="24"/>
          <w:u w:val="single"/>
        </w:rPr>
        <w:t>Неподконтрольные расходы</w:t>
      </w:r>
    </w:p>
    <w:p w:rsidR="006F2C9D" w:rsidRPr="00407243" w:rsidRDefault="006F2C9D" w:rsidP="006F2C9D">
      <w:pPr>
        <w:pStyle w:val="a6"/>
        <w:tabs>
          <w:tab w:val="left" w:pos="3810"/>
        </w:tabs>
        <w:ind w:firstLine="709"/>
        <w:rPr>
          <w:rFonts w:ascii="PT Astra Serif" w:hAnsi="PT Astra Serif"/>
          <w:sz w:val="24"/>
        </w:rPr>
      </w:pPr>
      <w:r w:rsidRPr="00407243">
        <w:rPr>
          <w:rFonts w:ascii="PT Astra Serif" w:hAnsi="PT Astra Serif"/>
          <w:sz w:val="24"/>
        </w:rPr>
        <w:t>Предприятием были предложены затраты по статье «Неподконтрольные расходы» на 2021 г. в сумме 150,77 тыс. руб.:</w:t>
      </w:r>
    </w:p>
    <w:p w:rsidR="006F2C9D" w:rsidRPr="00407243" w:rsidRDefault="006F2C9D" w:rsidP="006F2C9D">
      <w:pPr>
        <w:pStyle w:val="a6"/>
        <w:tabs>
          <w:tab w:val="left" w:pos="3810"/>
        </w:tabs>
        <w:ind w:firstLine="709"/>
        <w:rPr>
          <w:rFonts w:ascii="PT Astra Serif" w:hAnsi="PT Astra Serif"/>
          <w:sz w:val="24"/>
        </w:rPr>
      </w:pPr>
      <w:r w:rsidRPr="00407243">
        <w:rPr>
          <w:rFonts w:ascii="PT Astra Serif" w:hAnsi="PT Astra Serif"/>
          <w:sz w:val="24"/>
        </w:rPr>
        <w:t>-налог на воду -78,77 тыс. руб.,</w:t>
      </w:r>
    </w:p>
    <w:p w:rsidR="006F2C9D" w:rsidRPr="00407243" w:rsidRDefault="006F2C9D" w:rsidP="006F2C9D">
      <w:pPr>
        <w:pStyle w:val="a6"/>
        <w:tabs>
          <w:tab w:val="left" w:pos="3810"/>
        </w:tabs>
        <w:ind w:firstLine="709"/>
        <w:rPr>
          <w:rFonts w:ascii="PT Astra Serif" w:hAnsi="PT Astra Serif"/>
          <w:sz w:val="24"/>
        </w:rPr>
      </w:pPr>
      <w:r w:rsidRPr="00407243">
        <w:rPr>
          <w:rFonts w:ascii="PT Astra Serif" w:hAnsi="PT Astra Serif"/>
          <w:sz w:val="24"/>
        </w:rPr>
        <w:t>-прочие налоги и сборы-50,0 тыс. руб.</w:t>
      </w:r>
    </w:p>
    <w:p w:rsidR="006F2C9D" w:rsidRPr="00407243" w:rsidRDefault="006F2C9D" w:rsidP="006F2C9D">
      <w:pPr>
        <w:pStyle w:val="a6"/>
        <w:tabs>
          <w:tab w:val="left" w:pos="3810"/>
        </w:tabs>
        <w:ind w:firstLine="709"/>
        <w:rPr>
          <w:rFonts w:ascii="PT Astra Serif" w:hAnsi="PT Astra Serif"/>
          <w:sz w:val="24"/>
        </w:rPr>
      </w:pPr>
      <w:r w:rsidRPr="00407243">
        <w:rPr>
          <w:rFonts w:ascii="PT Astra Serif" w:hAnsi="PT Astra Serif"/>
          <w:sz w:val="24"/>
        </w:rPr>
        <w:t>-арендная и концессионная плата- 22,00 тыс. руб.</w:t>
      </w:r>
    </w:p>
    <w:p w:rsidR="006F2C9D" w:rsidRPr="00407243" w:rsidRDefault="006F2C9D" w:rsidP="006F2C9D">
      <w:pPr>
        <w:pStyle w:val="a6"/>
        <w:tabs>
          <w:tab w:val="left" w:pos="3810"/>
        </w:tabs>
        <w:ind w:firstLine="709"/>
        <w:rPr>
          <w:rFonts w:ascii="PT Astra Serif" w:hAnsi="PT Astra Serif"/>
          <w:sz w:val="24"/>
        </w:rPr>
      </w:pPr>
      <w:r w:rsidRPr="00407243">
        <w:rPr>
          <w:rFonts w:ascii="PT Astra Serif" w:hAnsi="PT Astra Serif"/>
          <w:sz w:val="24"/>
        </w:rPr>
        <w:t xml:space="preserve">Рассмотрев представленные расчетные материалы, смету расходов, производственную программу, доп материал к тарифному делу, эксперты не согласны с предложением предприятия и  предлагают признать экономически обоснованными расходы по статье «Неподконтрольные расходы» на 2021 г. </w:t>
      </w:r>
      <w:r w:rsidRPr="00407243">
        <w:rPr>
          <w:rFonts w:ascii="PT Astra Serif" w:hAnsi="PT Astra Serif"/>
          <w:b/>
          <w:sz w:val="24"/>
        </w:rPr>
        <w:t>в размере 142,21тыс. руб.</w:t>
      </w:r>
    </w:p>
    <w:p w:rsidR="006F2C9D" w:rsidRPr="00407243" w:rsidRDefault="006F2C9D" w:rsidP="006F2C9D">
      <w:pPr>
        <w:pStyle w:val="20"/>
        <w:rPr>
          <w:rFonts w:ascii="PT Astra Serif" w:hAnsi="PT Astra Serif"/>
          <w:sz w:val="24"/>
          <w:szCs w:val="24"/>
          <w:u w:val="single"/>
        </w:rPr>
      </w:pPr>
      <w:r w:rsidRPr="00407243">
        <w:rPr>
          <w:rFonts w:ascii="PT Astra Serif" w:hAnsi="PT Astra Serif"/>
          <w:sz w:val="24"/>
          <w:szCs w:val="24"/>
          <w:u w:val="single"/>
        </w:rPr>
        <w:t>Амортизация</w:t>
      </w:r>
    </w:p>
    <w:p w:rsidR="006F2C9D" w:rsidRPr="00407243" w:rsidRDefault="006F2C9D" w:rsidP="006F2C9D">
      <w:pPr>
        <w:pStyle w:val="a6"/>
        <w:tabs>
          <w:tab w:val="left" w:pos="3810"/>
        </w:tabs>
        <w:ind w:firstLine="709"/>
        <w:rPr>
          <w:rFonts w:ascii="PT Astra Serif" w:hAnsi="PT Astra Serif"/>
          <w:sz w:val="24"/>
          <w:lang w:eastAsia="x-none"/>
        </w:rPr>
      </w:pPr>
      <w:r w:rsidRPr="00407243">
        <w:rPr>
          <w:rFonts w:ascii="PT Astra Serif" w:hAnsi="PT Astra Serif"/>
          <w:sz w:val="24"/>
        </w:rPr>
        <w:t>В соответствии с представленной предприятием производственной программой на 2021-2025 годы затраты по статье «Амортизация основных средств» не предусмотрены.</w:t>
      </w:r>
    </w:p>
    <w:p w:rsidR="006F2C9D" w:rsidRPr="00407243" w:rsidRDefault="006F2C9D" w:rsidP="006F2C9D">
      <w:pPr>
        <w:pStyle w:val="a6"/>
        <w:tabs>
          <w:tab w:val="left" w:pos="3810"/>
        </w:tabs>
        <w:ind w:firstLine="709"/>
        <w:rPr>
          <w:rFonts w:ascii="PT Astra Serif" w:hAnsi="PT Astra Serif"/>
          <w:sz w:val="24"/>
        </w:rPr>
      </w:pPr>
    </w:p>
    <w:p w:rsidR="006F2C9D" w:rsidRPr="00407243" w:rsidRDefault="006F2C9D" w:rsidP="006F2C9D">
      <w:pPr>
        <w:pStyle w:val="a6"/>
        <w:ind w:firstLine="567"/>
        <w:jc w:val="center"/>
        <w:rPr>
          <w:rFonts w:ascii="PT Astra Serif" w:hAnsi="PT Astra Serif"/>
          <w:b/>
          <w:sz w:val="24"/>
          <w:lang w:val="x-none"/>
        </w:rPr>
      </w:pPr>
      <w:r w:rsidRPr="00407243">
        <w:rPr>
          <w:rFonts w:ascii="PT Astra Serif" w:hAnsi="PT Astra Serif"/>
          <w:sz w:val="24"/>
        </w:rPr>
        <w:t xml:space="preserve"> </w:t>
      </w:r>
      <w:r w:rsidRPr="00407243">
        <w:rPr>
          <w:rFonts w:ascii="PT Astra Serif" w:hAnsi="PT Astra Serif"/>
          <w:b/>
          <w:sz w:val="24"/>
        </w:rPr>
        <w:t>«Необходимая валовая выручка и объём полезного отпуска»</w:t>
      </w:r>
    </w:p>
    <w:p w:rsidR="006F2C9D" w:rsidRPr="00407243" w:rsidRDefault="006F2C9D" w:rsidP="006F2C9D">
      <w:pPr>
        <w:pStyle w:val="a6"/>
        <w:tabs>
          <w:tab w:val="left" w:pos="3810"/>
        </w:tabs>
        <w:ind w:firstLine="709"/>
        <w:rPr>
          <w:rFonts w:ascii="PT Astra Serif" w:hAnsi="PT Astra Serif"/>
          <w:sz w:val="24"/>
        </w:rPr>
      </w:pPr>
      <w:r w:rsidRPr="00407243">
        <w:rPr>
          <w:rFonts w:ascii="PT Astra Serif" w:hAnsi="PT Astra Serif"/>
          <w:sz w:val="24"/>
        </w:rPr>
        <w:t>Предприятие предложило на 2021 год НВВ в размере 8630,42 тыс. руб., объем полезного отпуска-250,0 тыс. руб.</w:t>
      </w:r>
    </w:p>
    <w:p w:rsidR="006F2C9D" w:rsidRPr="00407243" w:rsidRDefault="006F2C9D" w:rsidP="006F2C9D">
      <w:pPr>
        <w:pStyle w:val="a6"/>
        <w:ind w:firstLine="567"/>
        <w:rPr>
          <w:rFonts w:ascii="PT Astra Serif" w:hAnsi="PT Astra Serif"/>
          <w:sz w:val="24"/>
        </w:rPr>
      </w:pPr>
      <w:r w:rsidRPr="00407243">
        <w:rPr>
          <w:rFonts w:ascii="PT Astra Serif" w:hAnsi="PT Astra Serif"/>
          <w:sz w:val="24"/>
        </w:rPr>
        <w:t>Проанализировав фактические затраты</w:t>
      </w:r>
      <w:r w:rsidRPr="00407243">
        <w:rPr>
          <w:rFonts w:ascii="PT Astra Serif" w:hAnsi="PT Astra Serif"/>
          <w:b/>
          <w:sz w:val="24"/>
        </w:rPr>
        <w:t xml:space="preserve">, </w:t>
      </w:r>
      <w:r w:rsidRPr="00407243">
        <w:rPr>
          <w:rFonts w:ascii="PT Astra Serif" w:hAnsi="PT Astra Serif"/>
          <w:sz w:val="24"/>
        </w:rPr>
        <w:t>документы,</w:t>
      </w:r>
      <w:r w:rsidRPr="00407243">
        <w:rPr>
          <w:rFonts w:ascii="PT Astra Serif" w:hAnsi="PT Astra Serif"/>
          <w:b/>
          <w:sz w:val="24"/>
        </w:rPr>
        <w:t xml:space="preserve"> </w:t>
      </w:r>
      <w:r w:rsidRPr="00407243">
        <w:rPr>
          <w:rFonts w:ascii="PT Astra Serif" w:hAnsi="PT Astra Serif"/>
          <w:sz w:val="24"/>
        </w:rPr>
        <w:t>учитывая предельный индекс изменения размера платы граждан на 2021 год по Ульяновской области в размере 103,4% (распоряжение Правительства РФ от 30.10.2020 № 2827-р), а также прогнозный индекс потребительских цен в соответствии с прогнозом социально-экономического развития РФ (базовый вариант), в целях недопущения роста платы граждан в 2021-2025 годах, эксперты предлагают признать необходимую валовую выручку для расчета тарифов на питьевую воду на территории МО «Новоселкинское сельское  поселение» (кроме с. Моисеевка) Мелекесского района Ульяновской области экономически обоснованной в следующих размерах:</w:t>
      </w:r>
    </w:p>
    <w:p w:rsidR="006F2C9D" w:rsidRPr="00407243" w:rsidRDefault="006F2C9D" w:rsidP="006F2C9D">
      <w:pPr>
        <w:pStyle w:val="a6"/>
        <w:ind w:firstLine="567"/>
        <w:rPr>
          <w:rFonts w:ascii="PT Astra Serif" w:hAnsi="PT Astra Serif"/>
          <w:b/>
          <w:sz w:val="24"/>
        </w:rPr>
      </w:pPr>
      <w:r w:rsidRPr="00407243">
        <w:rPr>
          <w:rFonts w:ascii="PT Astra Serif" w:hAnsi="PT Astra Serif"/>
          <w:b/>
          <w:sz w:val="24"/>
        </w:rPr>
        <w:t>- 2021 год – 6452,50тыс. руб.;</w:t>
      </w:r>
    </w:p>
    <w:p w:rsidR="006F2C9D" w:rsidRPr="00407243" w:rsidRDefault="006F2C9D" w:rsidP="006F2C9D">
      <w:pPr>
        <w:pStyle w:val="a6"/>
        <w:ind w:firstLine="567"/>
        <w:rPr>
          <w:rFonts w:ascii="PT Astra Serif" w:hAnsi="PT Astra Serif"/>
          <w:b/>
          <w:sz w:val="24"/>
        </w:rPr>
      </w:pPr>
      <w:r w:rsidRPr="00407243">
        <w:rPr>
          <w:rFonts w:ascii="PT Astra Serif" w:hAnsi="PT Astra Serif"/>
          <w:b/>
          <w:sz w:val="24"/>
        </w:rPr>
        <w:t>- 2022 год – 6537,50 тыс. руб.;</w:t>
      </w:r>
    </w:p>
    <w:p w:rsidR="006F2C9D" w:rsidRPr="00407243" w:rsidRDefault="006F2C9D" w:rsidP="006F2C9D">
      <w:pPr>
        <w:pStyle w:val="a6"/>
        <w:ind w:firstLine="720"/>
        <w:rPr>
          <w:rFonts w:ascii="PT Astra Serif" w:hAnsi="PT Astra Serif"/>
          <w:b/>
          <w:sz w:val="24"/>
        </w:rPr>
      </w:pPr>
      <w:r w:rsidRPr="00407243">
        <w:rPr>
          <w:rFonts w:ascii="PT Astra Serif" w:hAnsi="PT Astra Serif"/>
          <w:b/>
          <w:sz w:val="24"/>
        </w:rPr>
        <w:t>-2023 год – 6667,54 тыс. руб.,</w:t>
      </w:r>
    </w:p>
    <w:p w:rsidR="006F2C9D" w:rsidRPr="00407243" w:rsidRDefault="006F2C9D" w:rsidP="006F2C9D">
      <w:pPr>
        <w:pStyle w:val="a6"/>
        <w:ind w:firstLine="720"/>
        <w:rPr>
          <w:rFonts w:ascii="PT Astra Serif" w:hAnsi="PT Astra Serif"/>
          <w:b/>
          <w:sz w:val="24"/>
        </w:rPr>
      </w:pPr>
      <w:r w:rsidRPr="00407243">
        <w:rPr>
          <w:rFonts w:ascii="PT Astra Serif" w:hAnsi="PT Astra Serif"/>
          <w:b/>
          <w:sz w:val="24"/>
        </w:rPr>
        <w:t>-2024 г.-6801,49 тыс. руб.,</w:t>
      </w:r>
    </w:p>
    <w:p w:rsidR="006F2C9D" w:rsidRPr="00407243" w:rsidRDefault="006F2C9D" w:rsidP="006F2C9D">
      <w:pPr>
        <w:pStyle w:val="a6"/>
        <w:ind w:firstLine="720"/>
        <w:rPr>
          <w:rFonts w:ascii="PT Astra Serif" w:hAnsi="PT Astra Serif"/>
          <w:b/>
          <w:sz w:val="24"/>
        </w:rPr>
      </w:pPr>
      <w:r w:rsidRPr="00407243">
        <w:rPr>
          <w:rFonts w:ascii="PT Astra Serif" w:hAnsi="PT Astra Serif"/>
          <w:b/>
          <w:sz w:val="24"/>
        </w:rPr>
        <w:t>-2025 г.-6939,45 тыс. руб.</w:t>
      </w:r>
    </w:p>
    <w:p w:rsidR="006F2C9D" w:rsidRPr="00407243" w:rsidRDefault="006F2C9D" w:rsidP="006F2C9D">
      <w:pPr>
        <w:pStyle w:val="a6"/>
        <w:rPr>
          <w:rFonts w:ascii="PT Astra Serif" w:hAnsi="PT Astra Serif"/>
          <w:sz w:val="24"/>
        </w:rPr>
      </w:pPr>
    </w:p>
    <w:p w:rsidR="006F2C9D" w:rsidRPr="00407243" w:rsidRDefault="006F2C9D" w:rsidP="006F2C9D">
      <w:pPr>
        <w:pStyle w:val="a6"/>
        <w:tabs>
          <w:tab w:val="left" w:pos="3705"/>
        </w:tabs>
        <w:jc w:val="center"/>
        <w:rPr>
          <w:rFonts w:ascii="PT Astra Serif" w:hAnsi="PT Astra Serif"/>
          <w:b/>
          <w:i/>
          <w:sz w:val="24"/>
          <w:lang w:val="x-none"/>
        </w:rPr>
      </w:pPr>
    </w:p>
    <w:p w:rsidR="006F2C9D" w:rsidRPr="00407243" w:rsidRDefault="006F2C9D" w:rsidP="006F2C9D">
      <w:pPr>
        <w:pStyle w:val="a6"/>
        <w:rPr>
          <w:rFonts w:ascii="PT Astra Serif" w:hAnsi="PT Astra Serif"/>
          <w:b/>
          <w:sz w:val="24"/>
        </w:rPr>
      </w:pPr>
      <w:r w:rsidRPr="00407243">
        <w:rPr>
          <w:rFonts w:ascii="PT Astra Serif" w:hAnsi="PT Astra Serif"/>
          <w:b/>
          <w:sz w:val="24"/>
        </w:rPr>
        <w:t>На территории  МО «Новоселкинское сельское поселение» (с. Моисеевка) Мелекесского района Ульяновской области.</w:t>
      </w:r>
    </w:p>
    <w:p w:rsidR="006F2C9D" w:rsidRPr="00407243" w:rsidRDefault="006F2C9D" w:rsidP="006F2C9D">
      <w:pPr>
        <w:pStyle w:val="a6"/>
        <w:rPr>
          <w:rFonts w:ascii="PT Astra Serif" w:hAnsi="PT Astra Serif"/>
          <w:b/>
          <w:sz w:val="24"/>
        </w:rPr>
      </w:pPr>
    </w:p>
    <w:p w:rsidR="006F2C9D" w:rsidRPr="00407243" w:rsidRDefault="006F2C9D" w:rsidP="00961E90">
      <w:pPr>
        <w:pStyle w:val="20"/>
        <w:jc w:val="center"/>
        <w:rPr>
          <w:rFonts w:ascii="PT Astra Serif" w:hAnsi="PT Astra Serif"/>
          <w:sz w:val="24"/>
          <w:szCs w:val="24"/>
          <w:u w:val="single"/>
        </w:rPr>
      </w:pPr>
      <w:r w:rsidRPr="00407243">
        <w:rPr>
          <w:rFonts w:ascii="PT Astra Serif" w:hAnsi="PT Astra Serif"/>
          <w:sz w:val="24"/>
          <w:szCs w:val="24"/>
          <w:u w:val="single"/>
        </w:rPr>
        <w:lastRenderedPageBreak/>
        <w:t>Базовый уровень операционных расходов</w:t>
      </w:r>
    </w:p>
    <w:p w:rsidR="006F2C9D" w:rsidRPr="00407243" w:rsidRDefault="006F2C9D" w:rsidP="00961E90">
      <w:pPr>
        <w:jc w:val="center"/>
        <w:rPr>
          <w:rFonts w:ascii="PT Astra Serif" w:hAnsi="PT Astra Serif"/>
          <w:b/>
          <w:i/>
          <w:sz w:val="24"/>
          <w:szCs w:val="24"/>
          <w:u w:val="single"/>
          <w:lang w:eastAsia="x-none"/>
        </w:rPr>
      </w:pPr>
      <w:r w:rsidRPr="00407243">
        <w:rPr>
          <w:rFonts w:ascii="PT Astra Serif" w:hAnsi="PT Astra Serif"/>
          <w:b/>
          <w:i/>
          <w:sz w:val="24"/>
          <w:szCs w:val="24"/>
          <w:u w:val="single"/>
          <w:lang w:eastAsia="x-none"/>
        </w:rPr>
        <w:t>«Производственные расходы»</w:t>
      </w:r>
    </w:p>
    <w:p w:rsidR="006F2C9D" w:rsidRPr="00407243" w:rsidRDefault="006F2C9D" w:rsidP="006F2C9D">
      <w:pPr>
        <w:jc w:val="center"/>
        <w:rPr>
          <w:rFonts w:ascii="PT Astra Serif" w:hAnsi="PT Astra Serif"/>
          <w:b/>
          <w:sz w:val="24"/>
          <w:szCs w:val="24"/>
          <w:lang w:eastAsia="x-none"/>
        </w:rPr>
      </w:pPr>
      <w:r w:rsidRPr="00407243">
        <w:rPr>
          <w:rFonts w:ascii="PT Astra Serif" w:hAnsi="PT Astra Serif"/>
          <w:b/>
          <w:sz w:val="24"/>
          <w:szCs w:val="24"/>
          <w:lang w:eastAsia="x-none"/>
        </w:rPr>
        <w:t>Статья «Расходы на приобретение сырья и материалов и их хранение»</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Предприятием были предложены затраты по статье «</w:t>
      </w:r>
      <w:r w:rsidRPr="00407243">
        <w:rPr>
          <w:rFonts w:ascii="PT Astra Serif" w:hAnsi="PT Astra Serif"/>
          <w:sz w:val="24"/>
          <w:szCs w:val="24"/>
          <w:lang w:eastAsia="x-none"/>
        </w:rPr>
        <w:t>Расходы на приобретение сырья и материалов и их хранение</w:t>
      </w:r>
      <w:r w:rsidRPr="00407243">
        <w:rPr>
          <w:rFonts w:ascii="PT Astra Serif" w:hAnsi="PT Astra Serif"/>
          <w:sz w:val="24"/>
          <w:szCs w:val="24"/>
        </w:rPr>
        <w:t xml:space="preserve">» на 2021 г. в сумме 20,0 тыс. руб. </w:t>
      </w:r>
    </w:p>
    <w:p w:rsidR="006F2C9D" w:rsidRPr="00407243" w:rsidRDefault="006F2C9D" w:rsidP="006F2C9D">
      <w:pPr>
        <w:ind w:firstLine="720"/>
        <w:jc w:val="both"/>
        <w:rPr>
          <w:rFonts w:ascii="PT Astra Serif" w:hAnsi="PT Astra Serif"/>
          <w:b/>
          <w:sz w:val="24"/>
          <w:szCs w:val="24"/>
        </w:rPr>
      </w:pPr>
      <w:r w:rsidRPr="00407243">
        <w:rPr>
          <w:rFonts w:ascii="PT Astra Serif" w:hAnsi="PT Astra Serif"/>
          <w:sz w:val="24"/>
          <w:szCs w:val="24"/>
        </w:rPr>
        <w:t xml:space="preserve">Проанализированы представленные материалы: сметы расходов, производственная программа, статистическая и бухгалтерская отчетность за 2019 год, доп материалы к тарифному делу, эксперты с предложением  не согласны и предлагают признать экономически обоснованными расходы по данной статье на 2021 год в </w:t>
      </w:r>
      <w:r w:rsidRPr="00407243">
        <w:rPr>
          <w:rFonts w:ascii="PT Astra Serif" w:hAnsi="PT Astra Serif"/>
          <w:b/>
          <w:sz w:val="24"/>
          <w:szCs w:val="24"/>
        </w:rPr>
        <w:t>размере 0,00 тыс. руб.</w:t>
      </w:r>
    </w:p>
    <w:p w:rsidR="006F2C9D" w:rsidRPr="00407243" w:rsidRDefault="006F2C9D" w:rsidP="006F2C9D">
      <w:pPr>
        <w:pStyle w:val="20"/>
        <w:rPr>
          <w:rFonts w:ascii="PT Astra Serif" w:hAnsi="PT Astra Serif"/>
          <w:sz w:val="24"/>
          <w:szCs w:val="24"/>
          <w:lang w:eastAsia="x-none"/>
        </w:rPr>
      </w:pPr>
      <w:r w:rsidRPr="00407243">
        <w:rPr>
          <w:rFonts w:ascii="PT Astra Serif" w:hAnsi="PT Astra Serif"/>
          <w:sz w:val="24"/>
          <w:szCs w:val="24"/>
        </w:rPr>
        <w:t>Статья «Расходы на оплату труда и отчисления на соцнужды производственного персонала с налогами и сборами»</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Предприятием были предложены затраты по статье «Расходы на оплату труда и отчисления на соцнужды производственного персонала с налогами и сборами» на 2021 г. в сумме 339,30 тыс. руб. </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        Проанализированы представленные материалы: сметы расходов, производственная программа, статистическая и бухгалтерская отчетность за 2019 год, штатное расписание, доп материалы к тарифному делу, эксперты с предложением не согласны.</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 В расчет принято 1 чел. с заработной платой в размере 16567,30 руб., с годовым фондом оплаты труда- 198,81 тыс. руб.</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30 % к сумме затрат на оплату труда. Таким образом, в расчёт принята сумма затрат в размере 59,60 тыс.руб.</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2021 г. </w:t>
      </w:r>
      <w:r w:rsidRPr="00407243">
        <w:rPr>
          <w:rFonts w:ascii="PT Astra Serif" w:hAnsi="PT Astra Serif"/>
          <w:b/>
          <w:sz w:val="24"/>
          <w:szCs w:val="24"/>
        </w:rPr>
        <w:t>в сумме 258,45 тыс. руб</w:t>
      </w:r>
      <w:r w:rsidRPr="00407243">
        <w:rPr>
          <w:rFonts w:ascii="PT Astra Serif" w:hAnsi="PT Astra Serif"/>
          <w:sz w:val="24"/>
          <w:szCs w:val="24"/>
        </w:rPr>
        <w:t>.</w:t>
      </w:r>
    </w:p>
    <w:p w:rsidR="006F2C9D" w:rsidRPr="00407243" w:rsidRDefault="006F2C9D" w:rsidP="006F2C9D">
      <w:pPr>
        <w:pStyle w:val="20"/>
        <w:rPr>
          <w:rFonts w:ascii="PT Astra Serif" w:hAnsi="PT Astra Serif"/>
          <w:sz w:val="24"/>
          <w:szCs w:val="24"/>
        </w:rPr>
      </w:pPr>
      <w:r w:rsidRPr="00407243">
        <w:rPr>
          <w:rFonts w:ascii="PT Astra Serif" w:hAnsi="PT Astra Serif"/>
          <w:sz w:val="24"/>
          <w:szCs w:val="24"/>
        </w:rPr>
        <w:t>Статья «Прочие производственные расходы»</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Предприятием были предложены затраты по статье «Прочие производственные расходы» на 2021 г. в сумме 41,60 тыс. руб. </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   Проанализированы представленные материалы: сметы расходов, производственная программа, статистическая и бухгалтерская отчетность за 2019 год, договоры, доп материалы к тарифному делу, эксперты с предложением не согласны.</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Проведя анализ документов, эксперты предлагают принять в расчет контроль качества воды-6,60тыс. руб.</w:t>
      </w:r>
    </w:p>
    <w:p w:rsidR="006F2C9D" w:rsidRPr="00407243" w:rsidRDefault="006F2C9D" w:rsidP="006F2C9D">
      <w:pPr>
        <w:ind w:firstLine="567"/>
        <w:jc w:val="both"/>
        <w:rPr>
          <w:rFonts w:ascii="PT Astra Serif" w:hAnsi="PT Astra Serif"/>
          <w:b/>
          <w:sz w:val="24"/>
          <w:szCs w:val="24"/>
        </w:rPr>
      </w:pPr>
      <w:r w:rsidRPr="00407243">
        <w:rPr>
          <w:rFonts w:ascii="PT Astra Serif" w:hAnsi="PT Astra Serif"/>
          <w:sz w:val="24"/>
          <w:szCs w:val="24"/>
        </w:rPr>
        <w:t xml:space="preserve">Таким образом, эксперты предлагают признать экономически обоснованными затратами по статье «Прочие производственные расходы» на 2021 г. </w:t>
      </w:r>
      <w:r w:rsidRPr="00407243">
        <w:rPr>
          <w:rFonts w:ascii="PT Astra Serif" w:hAnsi="PT Astra Serif"/>
          <w:b/>
          <w:sz w:val="24"/>
          <w:szCs w:val="24"/>
        </w:rPr>
        <w:t>в сумме 6,60 тыс. руб.</w:t>
      </w:r>
    </w:p>
    <w:p w:rsidR="006F2C9D" w:rsidRPr="00407243" w:rsidRDefault="00BE2A45" w:rsidP="006F2C9D">
      <w:pPr>
        <w:pStyle w:val="20"/>
        <w:rPr>
          <w:rFonts w:ascii="PT Astra Serif" w:hAnsi="PT Astra Serif"/>
          <w:sz w:val="24"/>
          <w:szCs w:val="24"/>
          <w:u w:val="single"/>
        </w:rPr>
      </w:pPr>
      <w:r w:rsidRPr="00407243">
        <w:rPr>
          <w:rFonts w:ascii="PT Astra Serif" w:hAnsi="PT Astra Serif"/>
          <w:i w:val="0"/>
          <w:sz w:val="24"/>
          <w:szCs w:val="24"/>
          <w:u w:val="single"/>
        </w:rPr>
        <w:t>Р</w:t>
      </w:r>
      <w:r w:rsidR="006F2C9D" w:rsidRPr="00407243">
        <w:rPr>
          <w:rFonts w:ascii="PT Astra Serif" w:hAnsi="PT Astra Serif"/>
          <w:i w:val="0"/>
          <w:sz w:val="24"/>
          <w:szCs w:val="24"/>
          <w:u w:val="single"/>
        </w:rPr>
        <w:t>емонтные расходы</w:t>
      </w:r>
    </w:p>
    <w:p w:rsidR="006F2C9D" w:rsidRPr="00407243" w:rsidRDefault="006F2C9D" w:rsidP="00BE2A45">
      <w:pPr>
        <w:rPr>
          <w:rFonts w:ascii="PT Astra Serif" w:hAnsi="PT Astra Serif"/>
          <w:sz w:val="24"/>
          <w:szCs w:val="24"/>
        </w:rPr>
      </w:pPr>
      <w:r w:rsidRPr="00407243">
        <w:rPr>
          <w:rFonts w:ascii="PT Astra Serif" w:hAnsi="PT Astra Serif"/>
          <w:sz w:val="24"/>
          <w:szCs w:val="24"/>
          <w:lang w:eastAsia="x-none"/>
        </w:rPr>
        <w:t xml:space="preserve"> </w:t>
      </w:r>
      <w:r w:rsidRPr="00407243">
        <w:rPr>
          <w:rFonts w:ascii="PT Astra Serif" w:hAnsi="PT Astra Serif"/>
          <w:b/>
          <w:sz w:val="24"/>
          <w:szCs w:val="24"/>
          <w:lang w:eastAsia="x-none"/>
        </w:rPr>
        <w:t>Статья «Расходы на текущий ремонт централизованных систем водоснабжения либо объектов, входящих в состав таких систем»</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Предприятием были предложены затраты по статье «</w:t>
      </w:r>
      <w:r w:rsidRPr="00407243">
        <w:rPr>
          <w:rFonts w:ascii="PT Astra Serif" w:hAnsi="PT Astra Serif"/>
          <w:sz w:val="24"/>
          <w:szCs w:val="24"/>
          <w:lang w:eastAsia="x-none"/>
        </w:rPr>
        <w:t>Расходы на текущий ремонт централизованных систем водоснабжения</w:t>
      </w:r>
      <w:r w:rsidRPr="00407243">
        <w:rPr>
          <w:rFonts w:ascii="PT Astra Serif" w:hAnsi="PT Astra Serif"/>
          <w:sz w:val="24"/>
          <w:szCs w:val="24"/>
        </w:rPr>
        <w:t xml:space="preserve">» на 2021 г. в сумме 113,70 тыс. руб. </w:t>
      </w:r>
    </w:p>
    <w:p w:rsidR="006F2C9D" w:rsidRPr="00407243" w:rsidRDefault="006F2C9D" w:rsidP="006F2C9D">
      <w:pPr>
        <w:ind w:firstLine="720"/>
        <w:jc w:val="both"/>
        <w:rPr>
          <w:rFonts w:ascii="PT Astra Serif" w:hAnsi="PT Astra Serif"/>
          <w:sz w:val="24"/>
          <w:szCs w:val="24"/>
        </w:rPr>
      </w:pPr>
      <w:r w:rsidRPr="00407243">
        <w:rPr>
          <w:rFonts w:ascii="PT Astra Serif" w:hAnsi="PT Astra Serif"/>
          <w:sz w:val="24"/>
          <w:szCs w:val="24"/>
        </w:rPr>
        <w:t xml:space="preserve">Проанализировав представленные материалы: смету расходов, производственная программа, расшифровку видов ремонтных работ, эксперты с предложениями предприятия не согласны и предлагают признать экономически обоснованной сумму затрат по данной статье на 2021 год </w:t>
      </w:r>
      <w:r w:rsidRPr="00407243">
        <w:rPr>
          <w:rFonts w:ascii="PT Astra Serif" w:hAnsi="PT Astra Serif"/>
          <w:b/>
          <w:sz w:val="24"/>
          <w:szCs w:val="24"/>
        </w:rPr>
        <w:t>в размере 56,05 тыс. руб.</w:t>
      </w:r>
    </w:p>
    <w:p w:rsidR="006F2C9D" w:rsidRPr="00407243" w:rsidRDefault="006F2C9D" w:rsidP="006F2C9D">
      <w:pPr>
        <w:jc w:val="both"/>
        <w:rPr>
          <w:rFonts w:ascii="PT Astra Serif" w:hAnsi="PT Astra Serif"/>
          <w:sz w:val="24"/>
          <w:szCs w:val="24"/>
        </w:rPr>
      </w:pPr>
      <w:r w:rsidRPr="00407243">
        <w:rPr>
          <w:rFonts w:ascii="PT Astra Serif" w:hAnsi="PT Astra Serif"/>
          <w:sz w:val="24"/>
          <w:szCs w:val="24"/>
        </w:rPr>
        <w:t xml:space="preserve">    </w:t>
      </w:r>
    </w:p>
    <w:p w:rsidR="006F2C9D" w:rsidRPr="00407243" w:rsidRDefault="006F2C9D" w:rsidP="006F2C9D">
      <w:pPr>
        <w:pStyle w:val="20"/>
        <w:rPr>
          <w:rFonts w:ascii="PT Astra Serif" w:hAnsi="PT Astra Serif"/>
          <w:sz w:val="24"/>
          <w:szCs w:val="24"/>
          <w:u w:val="single"/>
        </w:rPr>
      </w:pPr>
      <w:r w:rsidRPr="00407243">
        <w:rPr>
          <w:rFonts w:ascii="PT Astra Serif" w:hAnsi="PT Astra Serif"/>
          <w:i w:val="0"/>
          <w:sz w:val="24"/>
          <w:szCs w:val="24"/>
          <w:u w:val="single"/>
        </w:rPr>
        <w:lastRenderedPageBreak/>
        <w:t>Административные расходы</w:t>
      </w:r>
    </w:p>
    <w:p w:rsidR="006F2C9D" w:rsidRPr="00407243" w:rsidRDefault="006F2C9D" w:rsidP="006F2C9D">
      <w:pPr>
        <w:ind w:firstLine="720"/>
        <w:jc w:val="both"/>
        <w:rPr>
          <w:rFonts w:ascii="PT Astra Serif" w:hAnsi="PT Astra Serif"/>
          <w:sz w:val="24"/>
          <w:szCs w:val="24"/>
        </w:rPr>
      </w:pPr>
      <w:r w:rsidRPr="00407243">
        <w:rPr>
          <w:rFonts w:ascii="PT Astra Serif" w:hAnsi="PT Astra Serif"/>
          <w:sz w:val="24"/>
          <w:szCs w:val="24"/>
        </w:rPr>
        <w:t xml:space="preserve">Предприятием были предложены затраты по статье «Административные расходы» на 2021 г. в сумме 65,95 тыс. руб. </w:t>
      </w:r>
    </w:p>
    <w:p w:rsidR="006F2C9D" w:rsidRPr="00407243" w:rsidRDefault="006F2C9D" w:rsidP="006F2C9D">
      <w:pPr>
        <w:pStyle w:val="a6"/>
        <w:ind w:firstLine="720"/>
        <w:rPr>
          <w:rFonts w:ascii="PT Astra Serif" w:hAnsi="PT Astra Serif"/>
          <w:sz w:val="24"/>
        </w:rPr>
      </w:pPr>
      <w:r w:rsidRPr="00407243">
        <w:rPr>
          <w:rFonts w:ascii="PT Astra Serif" w:hAnsi="PT Astra Serif"/>
          <w:sz w:val="24"/>
        </w:rPr>
        <w:t xml:space="preserve">Рассмотрев предоставленные материалы: смету расходов, производственную программу, штатное расписание, статистическую отчетность 2019, доп. Материалы к тарифному делу, эксперты не согласны с предложением предприятия и предлагают признать экономически обоснованными затраты по статье  на 2021 год </w:t>
      </w:r>
      <w:r w:rsidRPr="00407243">
        <w:rPr>
          <w:rFonts w:ascii="PT Astra Serif" w:hAnsi="PT Astra Serif"/>
          <w:b/>
          <w:sz w:val="24"/>
        </w:rPr>
        <w:t>в размере</w:t>
      </w:r>
      <w:r w:rsidRPr="00407243">
        <w:rPr>
          <w:rFonts w:ascii="PT Astra Serif" w:hAnsi="PT Astra Serif"/>
          <w:sz w:val="24"/>
        </w:rPr>
        <w:t xml:space="preserve"> </w:t>
      </w:r>
      <w:r w:rsidRPr="00407243">
        <w:rPr>
          <w:rFonts w:ascii="PT Astra Serif" w:hAnsi="PT Astra Serif"/>
          <w:b/>
          <w:sz w:val="24"/>
        </w:rPr>
        <w:t>32,41 тыс. руб</w:t>
      </w:r>
      <w:r w:rsidRPr="00407243">
        <w:rPr>
          <w:rFonts w:ascii="PT Astra Serif" w:hAnsi="PT Astra Serif"/>
          <w:sz w:val="24"/>
        </w:rPr>
        <w:t xml:space="preserve">. </w:t>
      </w:r>
    </w:p>
    <w:p w:rsidR="006F2C9D" w:rsidRPr="00407243" w:rsidRDefault="006F2C9D" w:rsidP="006F2C9D">
      <w:pPr>
        <w:ind w:firstLine="708"/>
        <w:jc w:val="both"/>
        <w:rPr>
          <w:rFonts w:ascii="PT Astra Serif" w:hAnsi="PT Astra Serif"/>
          <w:b/>
          <w:sz w:val="24"/>
          <w:szCs w:val="24"/>
        </w:rPr>
      </w:pPr>
      <w:r w:rsidRPr="00407243">
        <w:rPr>
          <w:rFonts w:ascii="PT Astra Serif" w:hAnsi="PT Astra Serif"/>
          <w:b/>
          <w:sz w:val="24"/>
          <w:szCs w:val="24"/>
        </w:rPr>
        <w:t>Итого базовый уровень операционных расходов на территории МО «Новоселкинское сельское поселение» (с. Моисеевка) Мелекесского района Ульяновской области, эксперты предлагают признать экономически обоснованным на 2021 г. в размере 353,51 тыс. руб.</w:t>
      </w:r>
    </w:p>
    <w:p w:rsidR="006F2C9D" w:rsidRPr="00407243" w:rsidRDefault="006F2C9D" w:rsidP="006F2C9D">
      <w:pPr>
        <w:pStyle w:val="a6"/>
        <w:ind w:firstLine="720"/>
        <w:rPr>
          <w:rFonts w:ascii="PT Astra Serif" w:hAnsi="PT Astra Serif"/>
          <w:sz w:val="24"/>
        </w:rPr>
      </w:pPr>
      <w:r w:rsidRPr="00407243">
        <w:rPr>
          <w:rFonts w:ascii="PT Astra Serif" w:hAnsi="PT Astra Serif"/>
          <w:sz w:val="24"/>
        </w:rPr>
        <w:t>В соответствии с основными параметрами прогноза социально-экономического развития РФ, с учетом индекса потребительских цен</w:t>
      </w:r>
      <w:r w:rsidRPr="00407243">
        <w:rPr>
          <w:rFonts w:ascii="PT Astra Serif" w:hAnsi="PT Astra Serif"/>
          <w:b/>
          <w:sz w:val="24"/>
        </w:rPr>
        <w:t xml:space="preserve">, </w:t>
      </w:r>
      <w:r w:rsidRPr="00407243">
        <w:rPr>
          <w:rFonts w:ascii="PT Astra Serif" w:hAnsi="PT Astra Serif"/>
          <w:sz w:val="24"/>
        </w:rPr>
        <w:t xml:space="preserve">с учетом индекса эффективности расходов в размере 1%, </w:t>
      </w:r>
      <w:r w:rsidRPr="00407243">
        <w:rPr>
          <w:rFonts w:ascii="PT Astra Serif" w:hAnsi="PT Astra Serif"/>
          <w:b/>
          <w:sz w:val="24"/>
        </w:rPr>
        <w:t>операционные расходы на территории МО «Новоселкинское сельское поселение» (с. Моисеевка) Мелекесского района Ульяновской области составят</w:t>
      </w:r>
      <w:r w:rsidRPr="00407243">
        <w:rPr>
          <w:rFonts w:ascii="PT Astra Serif" w:hAnsi="PT Astra Serif"/>
          <w:sz w:val="24"/>
        </w:rPr>
        <w:t>:</w:t>
      </w:r>
    </w:p>
    <w:p w:rsidR="006F2C9D" w:rsidRPr="00407243" w:rsidRDefault="006F2C9D" w:rsidP="006F2C9D">
      <w:pPr>
        <w:pStyle w:val="a6"/>
        <w:ind w:firstLine="720"/>
        <w:rPr>
          <w:rFonts w:ascii="PT Astra Serif" w:hAnsi="PT Astra Serif"/>
          <w:b/>
          <w:sz w:val="24"/>
        </w:rPr>
      </w:pPr>
      <w:r w:rsidRPr="00407243">
        <w:rPr>
          <w:rFonts w:ascii="PT Astra Serif" w:hAnsi="PT Astra Serif"/>
          <w:b/>
          <w:sz w:val="24"/>
        </w:rPr>
        <w:t xml:space="preserve">- на 2022 г.-  360,58 тыс.руб., </w:t>
      </w:r>
    </w:p>
    <w:p w:rsidR="006F2C9D" w:rsidRPr="00407243" w:rsidRDefault="006F2C9D" w:rsidP="006F2C9D">
      <w:pPr>
        <w:ind w:firstLine="708"/>
        <w:jc w:val="both"/>
        <w:rPr>
          <w:rFonts w:ascii="PT Astra Serif" w:hAnsi="PT Astra Serif"/>
          <w:b/>
          <w:sz w:val="24"/>
          <w:szCs w:val="24"/>
        </w:rPr>
      </w:pPr>
      <w:r w:rsidRPr="00407243">
        <w:rPr>
          <w:rFonts w:ascii="PT Astra Serif" w:hAnsi="PT Astra Serif"/>
          <w:b/>
          <w:sz w:val="24"/>
          <w:szCs w:val="24"/>
        </w:rPr>
        <w:t>- на 2023 г. – 371,39 тыс.руб,</w:t>
      </w:r>
    </w:p>
    <w:p w:rsidR="006F2C9D" w:rsidRPr="00407243" w:rsidRDefault="006F2C9D" w:rsidP="006F2C9D">
      <w:pPr>
        <w:ind w:firstLine="708"/>
        <w:jc w:val="both"/>
        <w:rPr>
          <w:rFonts w:ascii="PT Astra Serif" w:hAnsi="PT Astra Serif"/>
          <w:b/>
          <w:sz w:val="24"/>
          <w:szCs w:val="24"/>
        </w:rPr>
      </w:pPr>
      <w:r w:rsidRPr="00407243">
        <w:rPr>
          <w:rFonts w:ascii="PT Astra Serif" w:hAnsi="PT Astra Serif"/>
          <w:b/>
          <w:sz w:val="24"/>
          <w:szCs w:val="24"/>
        </w:rPr>
        <w:t>-на 2024 г.-382,53 тыс. руб.,</w:t>
      </w:r>
    </w:p>
    <w:p w:rsidR="006F2C9D" w:rsidRPr="00407243" w:rsidRDefault="006F2C9D" w:rsidP="006F2C9D">
      <w:pPr>
        <w:ind w:firstLine="708"/>
        <w:jc w:val="both"/>
        <w:rPr>
          <w:rFonts w:ascii="PT Astra Serif" w:hAnsi="PT Astra Serif"/>
          <w:b/>
          <w:sz w:val="24"/>
          <w:szCs w:val="24"/>
        </w:rPr>
      </w:pPr>
      <w:r w:rsidRPr="00407243">
        <w:rPr>
          <w:rFonts w:ascii="PT Astra Serif" w:hAnsi="PT Astra Serif"/>
          <w:b/>
          <w:sz w:val="24"/>
          <w:szCs w:val="24"/>
        </w:rPr>
        <w:t>-на 2025 г.-394,01 тыс. руб.</w:t>
      </w:r>
    </w:p>
    <w:p w:rsidR="006F2C9D" w:rsidRPr="00407243" w:rsidRDefault="006F2C9D" w:rsidP="006F2C9D">
      <w:pPr>
        <w:pStyle w:val="20"/>
        <w:rPr>
          <w:rFonts w:ascii="PT Astra Serif" w:hAnsi="PT Astra Serif"/>
          <w:sz w:val="24"/>
          <w:szCs w:val="24"/>
          <w:u w:val="single"/>
        </w:rPr>
      </w:pPr>
      <w:r w:rsidRPr="00407243">
        <w:rPr>
          <w:rFonts w:ascii="PT Astra Serif" w:hAnsi="PT Astra Serif"/>
          <w:sz w:val="24"/>
          <w:szCs w:val="24"/>
          <w:u w:val="single"/>
        </w:rPr>
        <w:t>Расходы на электрическую энергию</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Предприятием были предложены затраты по статье «Расходы на электроэнергию» на 2021 г. в сумме 200,0 тыс. руб. </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Рассмотрев представленные материалы: смету расходов, производственная программа, расчет расхода электроэнергии, договор  на энергоснабжение, счет-фактуры, эксперты с предложением предприятия согласны.</w:t>
      </w:r>
    </w:p>
    <w:p w:rsidR="006F2C9D" w:rsidRPr="00407243" w:rsidRDefault="006F2C9D" w:rsidP="006F2C9D">
      <w:pPr>
        <w:ind w:firstLine="567"/>
        <w:jc w:val="both"/>
        <w:rPr>
          <w:rFonts w:ascii="PT Astra Serif" w:hAnsi="PT Astra Serif"/>
          <w:sz w:val="24"/>
          <w:szCs w:val="24"/>
        </w:rPr>
      </w:pPr>
      <w:r w:rsidRPr="00407243">
        <w:rPr>
          <w:rFonts w:ascii="PT Astra Serif" w:hAnsi="PT Astra Serif"/>
          <w:sz w:val="24"/>
          <w:szCs w:val="24"/>
        </w:rPr>
        <w:t xml:space="preserve">Исходя из объёма поднятой воды  – 21,0 тыс.м3, удельного расхода электроэнергии – 0,508 Квтч/1м3 и прогнозного тарифа по электроэнергии – 7,93 руб./Квтч, эксперты предлагают признать экономически обоснованной сумму затрат по данной статье </w:t>
      </w:r>
      <w:r w:rsidRPr="00407243">
        <w:rPr>
          <w:rFonts w:ascii="PT Astra Serif" w:hAnsi="PT Astra Serif"/>
          <w:b/>
          <w:sz w:val="24"/>
          <w:szCs w:val="24"/>
        </w:rPr>
        <w:t>в размере 84,55 тыс. руб</w:t>
      </w:r>
      <w:r w:rsidRPr="00407243">
        <w:rPr>
          <w:rFonts w:ascii="PT Astra Serif" w:hAnsi="PT Astra Serif"/>
          <w:sz w:val="24"/>
          <w:szCs w:val="24"/>
        </w:rPr>
        <w:t>.</w:t>
      </w:r>
    </w:p>
    <w:p w:rsidR="006F2C9D" w:rsidRPr="00407243" w:rsidRDefault="006F2C9D" w:rsidP="006F2C9D">
      <w:pPr>
        <w:pStyle w:val="20"/>
        <w:rPr>
          <w:rFonts w:ascii="PT Astra Serif" w:hAnsi="PT Astra Serif"/>
          <w:sz w:val="24"/>
          <w:szCs w:val="24"/>
          <w:u w:val="single"/>
        </w:rPr>
      </w:pPr>
      <w:r w:rsidRPr="00407243">
        <w:rPr>
          <w:rFonts w:ascii="PT Astra Serif" w:hAnsi="PT Astra Serif"/>
          <w:sz w:val="24"/>
          <w:szCs w:val="24"/>
          <w:u w:val="single"/>
        </w:rPr>
        <w:t>Неподконтрольные расходы</w:t>
      </w:r>
    </w:p>
    <w:p w:rsidR="006F2C9D" w:rsidRPr="00407243" w:rsidRDefault="006F2C9D" w:rsidP="006F2C9D">
      <w:pPr>
        <w:pStyle w:val="a6"/>
        <w:tabs>
          <w:tab w:val="left" w:pos="3810"/>
        </w:tabs>
        <w:ind w:firstLine="709"/>
        <w:rPr>
          <w:rFonts w:ascii="PT Astra Serif" w:hAnsi="PT Astra Serif"/>
          <w:sz w:val="24"/>
        </w:rPr>
      </w:pPr>
      <w:r w:rsidRPr="00407243">
        <w:rPr>
          <w:rFonts w:ascii="PT Astra Serif" w:hAnsi="PT Astra Serif"/>
          <w:sz w:val="24"/>
        </w:rPr>
        <w:t>Предприятием были предложены затраты по статье «Неподконтрольные расходы» на 2021 г. в сумме 8,06 тыс. руб.:</w:t>
      </w:r>
    </w:p>
    <w:p w:rsidR="006F2C9D" w:rsidRPr="00407243" w:rsidRDefault="006F2C9D" w:rsidP="006F2C9D">
      <w:pPr>
        <w:pStyle w:val="a6"/>
        <w:tabs>
          <w:tab w:val="left" w:pos="3810"/>
        </w:tabs>
        <w:ind w:firstLine="709"/>
        <w:rPr>
          <w:rFonts w:ascii="PT Astra Serif" w:hAnsi="PT Astra Serif"/>
          <w:sz w:val="24"/>
        </w:rPr>
      </w:pPr>
      <w:r w:rsidRPr="00407243">
        <w:rPr>
          <w:rFonts w:ascii="PT Astra Serif" w:hAnsi="PT Astra Serif"/>
          <w:sz w:val="24"/>
        </w:rPr>
        <w:t>-налог на воду -4,00 тыс. руб.,</w:t>
      </w:r>
    </w:p>
    <w:p w:rsidR="006F2C9D" w:rsidRPr="00407243" w:rsidRDefault="006F2C9D" w:rsidP="006F2C9D">
      <w:pPr>
        <w:pStyle w:val="a6"/>
        <w:tabs>
          <w:tab w:val="left" w:pos="3810"/>
        </w:tabs>
        <w:ind w:firstLine="709"/>
        <w:rPr>
          <w:rFonts w:ascii="PT Astra Serif" w:hAnsi="PT Astra Serif"/>
          <w:sz w:val="24"/>
        </w:rPr>
      </w:pPr>
      <w:r w:rsidRPr="00407243">
        <w:rPr>
          <w:rFonts w:ascii="PT Astra Serif" w:hAnsi="PT Astra Serif"/>
          <w:sz w:val="24"/>
        </w:rPr>
        <w:t>-прочие налоги и сборы-4,06 тыс. руб.</w:t>
      </w:r>
    </w:p>
    <w:p w:rsidR="006F2C9D" w:rsidRPr="00407243" w:rsidRDefault="006F2C9D" w:rsidP="006F2C9D">
      <w:pPr>
        <w:pStyle w:val="a6"/>
        <w:tabs>
          <w:tab w:val="left" w:pos="3810"/>
        </w:tabs>
        <w:ind w:firstLine="709"/>
        <w:rPr>
          <w:rFonts w:ascii="PT Astra Serif" w:hAnsi="PT Astra Serif"/>
          <w:sz w:val="24"/>
        </w:rPr>
      </w:pPr>
      <w:r w:rsidRPr="00407243">
        <w:rPr>
          <w:rFonts w:ascii="PT Astra Serif" w:hAnsi="PT Astra Serif"/>
          <w:sz w:val="24"/>
        </w:rPr>
        <w:t xml:space="preserve">Рассмотрев представленные расчетные материалы, смету расходов, производственную программу, доп материал к тарифному делу, эксперты согласны с предложением предприятия и  предлагают признать экономически обоснованными расходы по статье «Неподконтрольные расходы» на 2021 г. </w:t>
      </w:r>
      <w:r w:rsidRPr="00407243">
        <w:rPr>
          <w:rFonts w:ascii="PT Astra Serif" w:hAnsi="PT Astra Serif"/>
          <w:b/>
          <w:sz w:val="24"/>
        </w:rPr>
        <w:t>в размере 8,06тыс. руб.</w:t>
      </w:r>
    </w:p>
    <w:p w:rsidR="006F2C9D" w:rsidRPr="00407243" w:rsidRDefault="006F2C9D" w:rsidP="006F2C9D">
      <w:pPr>
        <w:pStyle w:val="a6"/>
        <w:tabs>
          <w:tab w:val="left" w:pos="3810"/>
        </w:tabs>
        <w:ind w:firstLine="709"/>
        <w:rPr>
          <w:rFonts w:ascii="PT Astra Serif" w:hAnsi="PT Astra Serif"/>
          <w:b/>
          <w:sz w:val="24"/>
        </w:rPr>
      </w:pPr>
    </w:p>
    <w:p w:rsidR="006F2C9D" w:rsidRPr="00407243" w:rsidRDefault="006F2C9D" w:rsidP="006F2C9D">
      <w:pPr>
        <w:pStyle w:val="20"/>
        <w:rPr>
          <w:rFonts w:ascii="PT Astra Serif" w:hAnsi="PT Astra Serif"/>
          <w:sz w:val="24"/>
          <w:szCs w:val="24"/>
          <w:u w:val="single"/>
        </w:rPr>
      </w:pPr>
      <w:r w:rsidRPr="00407243">
        <w:rPr>
          <w:rFonts w:ascii="PT Astra Serif" w:hAnsi="PT Astra Serif"/>
          <w:sz w:val="24"/>
          <w:szCs w:val="24"/>
          <w:u w:val="single"/>
        </w:rPr>
        <w:t>Амортизация</w:t>
      </w:r>
    </w:p>
    <w:p w:rsidR="006F2C9D" w:rsidRPr="00407243" w:rsidRDefault="006F2C9D" w:rsidP="006F2C9D">
      <w:pPr>
        <w:pStyle w:val="a6"/>
        <w:tabs>
          <w:tab w:val="left" w:pos="3810"/>
        </w:tabs>
        <w:ind w:firstLine="709"/>
        <w:rPr>
          <w:rFonts w:ascii="PT Astra Serif" w:hAnsi="PT Astra Serif"/>
          <w:sz w:val="24"/>
          <w:lang w:eastAsia="x-none"/>
        </w:rPr>
      </w:pPr>
      <w:r w:rsidRPr="00407243">
        <w:rPr>
          <w:rFonts w:ascii="PT Astra Serif" w:hAnsi="PT Astra Serif"/>
          <w:sz w:val="24"/>
        </w:rPr>
        <w:t>В соответствии с представленной предприятием производственной программой на 2021-2025 годы затраты по статье «Амортизация основных средств» не предусмотрены.</w:t>
      </w:r>
    </w:p>
    <w:p w:rsidR="006F2C9D" w:rsidRPr="00407243" w:rsidRDefault="006F2C9D" w:rsidP="006F2C9D">
      <w:pPr>
        <w:pStyle w:val="a6"/>
        <w:tabs>
          <w:tab w:val="left" w:pos="3810"/>
        </w:tabs>
        <w:ind w:firstLine="709"/>
        <w:rPr>
          <w:rFonts w:ascii="PT Astra Serif" w:hAnsi="PT Astra Serif"/>
          <w:sz w:val="24"/>
        </w:rPr>
      </w:pPr>
    </w:p>
    <w:p w:rsidR="006F2C9D" w:rsidRPr="00407243" w:rsidRDefault="006F2C9D" w:rsidP="006F2C9D">
      <w:pPr>
        <w:pStyle w:val="a6"/>
        <w:ind w:firstLine="567"/>
        <w:jc w:val="center"/>
        <w:rPr>
          <w:rFonts w:ascii="PT Astra Serif" w:hAnsi="PT Astra Serif"/>
          <w:b/>
          <w:sz w:val="24"/>
          <w:lang w:val="x-none"/>
        </w:rPr>
      </w:pPr>
      <w:r w:rsidRPr="00407243">
        <w:rPr>
          <w:rFonts w:ascii="PT Astra Serif" w:hAnsi="PT Astra Serif"/>
          <w:sz w:val="24"/>
        </w:rPr>
        <w:t xml:space="preserve"> </w:t>
      </w:r>
      <w:r w:rsidRPr="00407243">
        <w:rPr>
          <w:rFonts w:ascii="PT Astra Serif" w:hAnsi="PT Astra Serif"/>
          <w:b/>
          <w:sz w:val="24"/>
        </w:rPr>
        <w:t>«Необходимая валовая выручка и объём полезного отпуска»</w:t>
      </w:r>
    </w:p>
    <w:p w:rsidR="006F2C9D" w:rsidRPr="00407243" w:rsidRDefault="006F2C9D" w:rsidP="006F2C9D">
      <w:pPr>
        <w:pStyle w:val="a6"/>
        <w:tabs>
          <w:tab w:val="left" w:pos="3810"/>
        </w:tabs>
        <w:ind w:firstLine="709"/>
        <w:rPr>
          <w:rFonts w:ascii="PT Astra Serif" w:hAnsi="PT Astra Serif"/>
          <w:sz w:val="24"/>
        </w:rPr>
      </w:pPr>
      <w:r w:rsidRPr="00407243">
        <w:rPr>
          <w:rFonts w:ascii="PT Astra Serif" w:hAnsi="PT Astra Serif"/>
          <w:sz w:val="24"/>
        </w:rPr>
        <w:t>Предприятие предложило на 2021 год НВВ в размере 672,46 тыс. руб., объем полезного отпуска-19,0 тыс. руб.</w:t>
      </w:r>
    </w:p>
    <w:p w:rsidR="006F2C9D" w:rsidRPr="00407243" w:rsidRDefault="006F2C9D" w:rsidP="006F2C9D">
      <w:pPr>
        <w:pStyle w:val="a6"/>
        <w:ind w:firstLine="567"/>
        <w:rPr>
          <w:rFonts w:ascii="PT Astra Serif" w:hAnsi="PT Astra Serif"/>
          <w:sz w:val="24"/>
        </w:rPr>
      </w:pPr>
      <w:r w:rsidRPr="00407243">
        <w:rPr>
          <w:rFonts w:ascii="PT Astra Serif" w:hAnsi="PT Astra Serif"/>
          <w:sz w:val="24"/>
        </w:rPr>
        <w:t>Проанализировав фактические затраты</w:t>
      </w:r>
      <w:r w:rsidRPr="00407243">
        <w:rPr>
          <w:rFonts w:ascii="PT Astra Serif" w:hAnsi="PT Astra Serif"/>
          <w:b/>
          <w:sz w:val="24"/>
        </w:rPr>
        <w:t xml:space="preserve">, </w:t>
      </w:r>
      <w:r w:rsidRPr="00407243">
        <w:rPr>
          <w:rFonts w:ascii="PT Astra Serif" w:hAnsi="PT Astra Serif"/>
          <w:sz w:val="24"/>
        </w:rPr>
        <w:t>документы,</w:t>
      </w:r>
      <w:r w:rsidRPr="00407243">
        <w:rPr>
          <w:rFonts w:ascii="PT Astra Serif" w:hAnsi="PT Astra Serif"/>
          <w:b/>
          <w:sz w:val="24"/>
        </w:rPr>
        <w:t xml:space="preserve"> </w:t>
      </w:r>
      <w:r w:rsidRPr="00407243">
        <w:rPr>
          <w:rFonts w:ascii="PT Astra Serif" w:hAnsi="PT Astra Serif"/>
          <w:sz w:val="24"/>
        </w:rPr>
        <w:t xml:space="preserve">учитывая предельный индекс изменения размера платы граждан на 2021 год по Ульяновской области в размере 103,4% (распоряжение Правительства РФ от 30.10.2020 № 2827-р), а также прогнозный индекс потребительских цен в соответствии с прогнозом социально-экономического развития РФ </w:t>
      </w:r>
      <w:r w:rsidRPr="00407243">
        <w:rPr>
          <w:rFonts w:ascii="PT Astra Serif" w:hAnsi="PT Astra Serif"/>
          <w:sz w:val="24"/>
        </w:rPr>
        <w:lastRenderedPageBreak/>
        <w:t>(базовый вариант), в целях недопущения роста платы граждан в 2021-2025 годах, эксперты предлагают признать необходимую валовую выручку для расчета тарифов на питьевую воду на территории МО «Новоселкинское сельское  поселение» (с. Моисеевка) Мелекесского района Ульяновской области экономически обоснованной в следующих размерах:</w:t>
      </w:r>
    </w:p>
    <w:p w:rsidR="006F2C9D" w:rsidRPr="00407243" w:rsidRDefault="006F2C9D" w:rsidP="006F2C9D">
      <w:pPr>
        <w:pStyle w:val="a6"/>
        <w:ind w:firstLine="567"/>
        <w:rPr>
          <w:rFonts w:ascii="PT Astra Serif" w:hAnsi="PT Astra Serif"/>
          <w:b/>
          <w:sz w:val="24"/>
        </w:rPr>
      </w:pPr>
      <w:r w:rsidRPr="00407243">
        <w:rPr>
          <w:rFonts w:ascii="PT Astra Serif" w:hAnsi="PT Astra Serif"/>
          <w:b/>
          <w:sz w:val="24"/>
        </w:rPr>
        <w:t>- 2021 год – 446,12тыс. руб.;</w:t>
      </w:r>
    </w:p>
    <w:p w:rsidR="006F2C9D" w:rsidRPr="00407243" w:rsidRDefault="006F2C9D" w:rsidP="006F2C9D">
      <w:pPr>
        <w:pStyle w:val="a6"/>
        <w:ind w:firstLine="567"/>
        <w:rPr>
          <w:rFonts w:ascii="PT Astra Serif" w:hAnsi="PT Astra Serif"/>
          <w:b/>
          <w:sz w:val="24"/>
        </w:rPr>
      </w:pPr>
      <w:r w:rsidRPr="00407243">
        <w:rPr>
          <w:rFonts w:ascii="PT Astra Serif" w:hAnsi="PT Astra Serif"/>
          <w:b/>
          <w:sz w:val="24"/>
        </w:rPr>
        <w:t>- 2022 год – 453,19 тыс. руб.;</w:t>
      </w:r>
    </w:p>
    <w:p w:rsidR="006F2C9D" w:rsidRPr="00407243" w:rsidRDefault="006F2C9D" w:rsidP="006F2C9D">
      <w:pPr>
        <w:pStyle w:val="a6"/>
        <w:ind w:firstLine="720"/>
        <w:rPr>
          <w:rFonts w:ascii="PT Astra Serif" w:hAnsi="PT Astra Serif"/>
          <w:b/>
          <w:sz w:val="24"/>
        </w:rPr>
      </w:pPr>
      <w:r w:rsidRPr="00407243">
        <w:rPr>
          <w:rFonts w:ascii="PT Astra Serif" w:hAnsi="PT Astra Serif"/>
          <w:b/>
          <w:sz w:val="24"/>
        </w:rPr>
        <w:t>-2023 год – 464,0 тыс. руб.,</w:t>
      </w:r>
    </w:p>
    <w:p w:rsidR="006F2C9D" w:rsidRPr="00407243" w:rsidRDefault="006F2C9D" w:rsidP="006F2C9D">
      <w:pPr>
        <w:pStyle w:val="a6"/>
        <w:ind w:firstLine="720"/>
        <w:rPr>
          <w:rFonts w:ascii="PT Astra Serif" w:hAnsi="PT Astra Serif"/>
          <w:b/>
          <w:sz w:val="24"/>
        </w:rPr>
      </w:pPr>
      <w:r w:rsidRPr="00407243">
        <w:rPr>
          <w:rFonts w:ascii="PT Astra Serif" w:hAnsi="PT Astra Serif"/>
          <w:b/>
          <w:sz w:val="24"/>
        </w:rPr>
        <w:t>-2024 г.-475,14 тыс. руб.,</w:t>
      </w:r>
    </w:p>
    <w:p w:rsidR="006F2C9D" w:rsidRPr="00407243" w:rsidRDefault="006F2C9D" w:rsidP="006F2C9D">
      <w:pPr>
        <w:pStyle w:val="a6"/>
        <w:ind w:firstLine="720"/>
        <w:rPr>
          <w:rFonts w:ascii="PT Astra Serif" w:hAnsi="PT Astra Serif"/>
          <w:b/>
          <w:sz w:val="24"/>
        </w:rPr>
      </w:pPr>
      <w:r w:rsidRPr="00407243">
        <w:rPr>
          <w:rFonts w:ascii="PT Astra Serif" w:hAnsi="PT Astra Serif"/>
          <w:b/>
          <w:sz w:val="24"/>
        </w:rPr>
        <w:t>-2025 г.-486,62 тыс. руб.</w:t>
      </w:r>
    </w:p>
    <w:p w:rsidR="006F2C9D" w:rsidRPr="00407243" w:rsidRDefault="006F2C9D" w:rsidP="006F2C9D">
      <w:pPr>
        <w:pStyle w:val="a6"/>
        <w:tabs>
          <w:tab w:val="left" w:pos="3705"/>
        </w:tabs>
        <w:jc w:val="center"/>
        <w:rPr>
          <w:rFonts w:ascii="PT Astra Serif" w:hAnsi="PT Astra Serif"/>
          <w:b/>
          <w:i/>
          <w:sz w:val="24"/>
        </w:rPr>
      </w:pPr>
    </w:p>
    <w:p w:rsidR="006F2C9D" w:rsidRPr="00407243" w:rsidRDefault="006F2C9D" w:rsidP="006F2C9D">
      <w:pPr>
        <w:pStyle w:val="a6"/>
        <w:ind w:firstLine="954"/>
        <w:rPr>
          <w:rFonts w:ascii="PT Astra Serif" w:hAnsi="PT Astra Serif"/>
          <w:b/>
          <w:sz w:val="24"/>
        </w:rPr>
      </w:pPr>
      <w:r w:rsidRPr="00407243">
        <w:rPr>
          <w:rFonts w:ascii="PT Astra Serif" w:hAnsi="PT Astra Serif"/>
          <w:b/>
          <w:sz w:val="24"/>
        </w:rPr>
        <w:t>По результатам проведения экспертизы тарифов на питьевую воду (питьевое водоснабжение) для ООО «РЕСУРС-ЖКХ», принимая во внимание, что предприятие оказывает услуги в рамках концессионного соглашения, эксперты предлагают считать экономически обоснованными тарифами на 2021-2025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967"/>
        <w:gridCol w:w="2464"/>
        <w:gridCol w:w="2357"/>
      </w:tblGrid>
      <w:tr w:rsidR="006F2C9D" w:rsidRPr="00407243" w:rsidTr="006F2C9D">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6F2C9D" w:rsidRPr="00407243" w:rsidRDefault="006F2C9D">
            <w:pPr>
              <w:pStyle w:val="a8"/>
              <w:spacing w:line="216" w:lineRule="auto"/>
              <w:jc w:val="center"/>
              <w:rPr>
                <w:rFonts w:ascii="PT Astra Serif" w:hAnsi="PT Astra Serif"/>
                <w:sz w:val="24"/>
              </w:rPr>
            </w:pPr>
            <w:r w:rsidRPr="00407243">
              <w:rPr>
                <w:rFonts w:ascii="PT Astra Serif" w:hAnsi="PT Astra Serif"/>
                <w:sz w:val="24"/>
              </w:rPr>
              <w:t xml:space="preserve">№ </w:t>
            </w:r>
          </w:p>
          <w:p w:rsidR="006F2C9D" w:rsidRPr="00407243" w:rsidRDefault="006F2C9D">
            <w:pPr>
              <w:pStyle w:val="a8"/>
              <w:spacing w:line="216" w:lineRule="auto"/>
              <w:jc w:val="center"/>
              <w:rPr>
                <w:rFonts w:ascii="PT Astra Serif" w:hAnsi="PT Astra Serif"/>
                <w:sz w:val="24"/>
              </w:rPr>
            </w:pPr>
            <w:r w:rsidRPr="00407243">
              <w:rPr>
                <w:rFonts w:ascii="PT Astra Serif" w:hAnsi="PT Astra Serif"/>
                <w:sz w:val="24"/>
              </w:rPr>
              <w:t>п/п</w:t>
            </w:r>
          </w:p>
        </w:tc>
        <w:tc>
          <w:tcPr>
            <w:tcW w:w="3967" w:type="dxa"/>
            <w:vMerge w:val="restart"/>
            <w:tcBorders>
              <w:top w:val="single" w:sz="4" w:space="0" w:color="auto"/>
              <w:left w:val="single" w:sz="4" w:space="0" w:color="auto"/>
              <w:bottom w:val="single" w:sz="4" w:space="0" w:color="auto"/>
              <w:right w:val="single" w:sz="4" w:space="0" w:color="auto"/>
            </w:tcBorders>
            <w:vAlign w:val="center"/>
            <w:hideMark/>
          </w:tcPr>
          <w:p w:rsidR="006F2C9D" w:rsidRPr="00407243" w:rsidRDefault="006F2C9D">
            <w:pPr>
              <w:pStyle w:val="a8"/>
              <w:spacing w:line="216" w:lineRule="auto"/>
              <w:jc w:val="center"/>
              <w:rPr>
                <w:rStyle w:val="aff4"/>
                <w:rFonts w:ascii="PT Astra Serif" w:hAnsi="PT Astra Serif"/>
                <w:sz w:val="24"/>
              </w:rPr>
            </w:pPr>
            <w:r w:rsidRPr="00407243">
              <w:rPr>
                <w:rFonts w:ascii="PT Astra Serif" w:hAnsi="PT Astra Serif"/>
                <w:sz w:val="24"/>
              </w:rPr>
              <w:t>Период</w:t>
            </w:r>
          </w:p>
        </w:tc>
        <w:tc>
          <w:tcPr>
            <w:tcW w:w="4821" w:type="dxa"/>
            <w:gridSpan w:val="2"/>
            <w:tcBorders>
              <w:top w:val="single" w:sz="4" w:space="0" w:color="auto"/>
              <w:left w:val="single" w:sz="4" w:space="0" w:color="auto"/>
              <w:bottom w:val="single" w:sz="4" w:space="0" w:color="auto"/>
              <w:right w:val="single" w:sz="4" w:space="0" w:color="auto"/>
            </w:tcBorders>
            <w:vAlign w:val="center"/>
            <w:hideMark/>
          </w:tcPr>
          <w:p w:rsidR="006F2C9D" w:rsidRPr="00407243" w:rsidRDefault="006F2C9D">
            <w:pPr>
              <w:pStyle w:val="a8"/>
              <w:widowControl w:val="0"/>
              <w:spacing w:line="216" w:lineRule="auto"/>
              <w:jc w:val="center"/>
              <w:rPr>
                <w:rFonts w:ascii="PT Astra Serif" w:hAnsi="PT Astra Serif"/>
                <w:sz w:val="24"/>
              </w:rPr>
            </w:pPr>
            <w:r w:rsidRPr="00407243">
              <w:rPr>
                <w:rFonts w:ascii="PT Astra Serif" w:hAnsi="PT Astra Serif"/>
                <w:sz w:val="24"/>
              </w:rPr>
              <w:t>Тарифы, руб./куб.м</w:t>
            </w:r>
          </w:p>
        </w:tc>
      </w:tr>
      <w:tr w:rsidR="006F2C9D" w:rsidRPr="00407243" w:rsidTr="006F2C9D">
        <w:tc>
          <w:tcPr>
            <w:tcW w:w="0" w:type="auto"/>
            <w:vMerge/>
            <w:tcBorders>
              <w:top w:val="single" w:sz="4" w:space="0" w:color="auto"/>
              <w:left w:val="single" w:sz="4" w:space="0" w:color="auto"/>
              <w:bottom w:val="single" w:sz="4" w:space="0" w:color="auto"/>
              <w:right w:val="single" w:sz="4" w:space="0" w:color="auto"/>
            </w:tcBorders>
            <w:vAlign w:val="center"/>
            <w:hideMark/>
          </w:tcPr>
          <w:p w:rsidR="006F2C9D" w:rsidRPr="00407243" w:rsidRDefault="006F2C9D">
            <w:pPr>
              <w:rPr>
                <w:rFonts w:ascii="PT Astra Serif" w:hAnsi="PT Astra Seri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C9D" w:rsidRPr="00407243" w:rsidRDefault="006F2C9D">
            <w:pPr>
              <w:rPr>
                <w:rStyle w:val="aff4"/>
                <w:rFonts w:ascii="PT Astra Serif" w:hAnsi="PT Astra Serif"/>
                <w:sz w:val="24"/>
                <w:szCs w:val="24"/>
              </w:rPr>
            </w:pPr>
          </w:p>
        </w:tc>
        <w:tc>
          <w:tcPr>
            <w:tcW w:w="2464" w:type="dxa"/>
            <w:tcBorders>
              <w:top w:val="single" w:sz="4" w:space="0" w:color="auto"/>
              <w:left w:val="single" w:sz="4" w:space="0" w:color="auto"/>
              <w:bottom w:val="single" w:sz="4" w:space="0" w:color="auto"/>
              <w:right w:val="single" w:sz="4" w:space="0" w:color="auto"/>
            </w:tcBorders>
            <w:vAlign w:val="center"/>
            <w:hideMark/>
          </w:tcPr>
          <w:p w:rsidR="006F2C9D" w:rsidRPr="00407243" w:rsidRDefault="006F2C9D">
            <w:pPr>
              <w:jc w:val="center"/>
              <w:rPr>
                <w:rFonts w:ascii="PT Astra Serif" w:hAnsi="PT Astra Serif"/>
                <w:sz w:val="24"/>
                <w:szCs w:val="24"/>
              </w:rPr>
            </w:pPr>
            <w:r w:rsidRPr="00407243">
              <w:rPr>
                <w:rFonts w:ascii="PT Astra Serif" w:hAnsi="PT Astra Serif"/>
                <w:sz w:val="24"/>
                <w:szCs w:val="24"/>
              </w:rPr>
              <w:t>Потребители, кроме населения (без учёта НДС)</w:t>
            </w:r>
          </w:p>
        </w:tc>
        <w:tc>
          <w:tcPr>
            <w:tcW w:w="2357" w:type="dxa"/>
            <w:tcBorders>
              <w:top w:val="single" w:sz="4" w:space="0" w:color="auto"/>
              <w:left w:val="single" w:sz="4" w:space="0" w:color="auto"/>
              <w:bottom w:val="single" w:sz="4" w:space="0" w:color="auto"/>
              <w:right w:val="single" w:sz="4" w:space="0" w:color="auto"/>
            </w:tcBorders>
            <w:vAlign w:val="center"/>
            <w:hideMark/>
          </w:tcPr>
          <w:p w:rsidR="006F2C9D" w:rsidRPr="00407243" w:rsidRDefault="006F2C9D">
            <w:pPr>
              <w:spacing w:before="100" w:beforeAutospacing="1" w:after="360"/>
              <w:jc w:val="center"/>
              <w:rPr>
                <w:rFonts w:ascii="PT Astra Serif" w:hAnsi="PT Astra Serif"/>
                <w:sz w:val="24"/>
                <w:szCs w:val="24"/>
              </w:rPr>
            </w:pPr>
            <w:r w:rsidRPr="00407243">
              <w:rPr>
                <w:rFonts w:ascii="PT Astra Serif" w:hAnsi="PT Astra Serif"/>
                <w:sz w:val="24"/>
                <w:szCs w:val="24"/>
              </w:rPr>
              <w:t xml:space="preserve">Население (с учётом НДС) </w:t>
            </w:r>
          </w:p>
        </w:tc>
      </w:tr>
      <w:tr w:rsidR="006F2C9D" w:rsidRPr="00407243" w:rsidTr="006F2C9D">
        <w:trPr>
          <w:trHeight w:val="710"/>
        </w:trPr>
        <w:tc>
          <w:tcPr>
            <w:tcW w:w="959" w:type="dxa"/>
            <w:tcBorders>
              <w:top w:val="single" w:sz="4" w:space="0" w:color="auto"/>
              <w:left w:val="single" w:sz="4" w:space="0" w:color="auto"/>
              <w:bottom w:val="single" w:sz="4" w:space="0" w:color="auto"/>
              <w:right w:val="single" w:sz="4" w:space="0" w:color="auto"/>
            </w:tcBorders>
            <w:vAlign w:val="center"/>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1.</w:t>
            </w:r>
          </w:p>
        </w:tc>
        <w:tc>
          <w:tcPr>
            <w:tcW w:w="8788" w:type="dxa"/>
            <w:gridSpan w:val="3"/>
            <w:tcBorders>
              <w:top w:val="single" w:sz="4" w:space="0" w:color="auto"/>
              <w:left w:val="single" w:sz="4" w:space="0" w:color="auto"/>
              <w:bottom w:val="single" w:sz="4" w:space="0" w:color="auto"/>
              <w:right w:val="single" w:sz="4" w:space="0" w:color="auto"/>
            </w:tcBorders>
            <w:hideMark/>
          </w:tcPr>
          <w:p w:rsidR="006F2C9D" w:rsidRPr="00407243" w:rsidRDefault="006F2C9D">
            <w:pPr>
              <w:pStyle w:val="afff7"/>
              <w:jc w:val="both"/>
              <w:rPr>
                <w:rFonts w:ascii="PT Astra Serif" w:hAnsi="PT Astra Serif"/>
              </w:rPr>
            </w:pPr>
            <w:r w:rsidRPr="00407243">
              <w:rPr>
                <w:rFonts w:ascii="PT Astra Serif" w:hAnsi="PT Astra Serif"/>
              </w:rPr>
              <w:t>С использованием централизованной системы холодного водоснабжения на территории муниципального образования «Новосёлкинское сельское поселение» Мелекесского района Ульяновской области (кроме населённого пункта, указанного в подпункте 2 Приложения №3)</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1.1.</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2363"/>
              </w:tabs>
              <w:rPr>
                <w:rFonts w:ascii="PT Astra Serif" w:hAnsi="PT Astra Serif"/>
                <w:sz w:val="24"/>
                <w:szCs w:val="24"/>
              </w:rPr>
            </w:pPr>
            <w:r w:rsidRPr="00407243">
              <w:rPr>
                <w:rFonts w:ascii="PT Astra Serif" w:hAnsi="PT Astra Serif"/>
                <w:sz w:val="24"/>
                <w:szCs w:val="24"/>
              </w:rPr>
              <w:t>с 01.01.2021 по 30.06.2021</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25,81</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30,97</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1.2.</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rPr>
                <w:rFonts w:ascii="PT Astra Serif" w:hAnsi="PT Astra Serif"/>
                <w:sz w:val="24"/>
                <w:szCs w:val="24"/>
              </w:rPr>
            </w:pPr>
            <w:r w:rsidRPr="00407243">
              <w:rPr>
                <w:rFonts w:ascii="PT Astra Serif" w:hAnsi="PT Astra Serif"/>
                <w:sz w:val="24"/>
                <w:szCs w:val="24"/>
              </w:rPr>
              <w:t>с 01.07.2021 по 31.12.2021</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25,81</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30,97</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1.3.</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2363"/>
              </w:tabs>
              <w:rPr>
                <w:rFonts w:ascii="PT Astra Serif" w:hAnsi="PT Astra Serif"/>
                <w:sz w:val="24"/>
                <w:szCs w:val="24"/>
              </w:rPr>
            </w:pPr>
            <w:r w:rsidRPr="00407243">
              <w:rPr>
                <w:rFonts w:ascii="PT Astra Serif" w:hAnsi="PT Astra Serif"/>
                <w:sz w:val="24"/>
                <w:szCs w:val="24"/>
              </w:rPr>
              <w:t>с 01.01.2022 по 30.06.2022</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25,81</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30,97</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1.4.</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rPr>
                <w:rFonts w:ascii="PT Astra Serif" w:hAnsi="PT Astra Serif"/>
                <w:sz w:val="24"/>
                <w:szCs w:val="24"/>
              </w:rPr>
            </w:pPr>
            <w:r w:rsidRPr="00407243">
              <w:rPr>
                <w:rFonts w:ascii="PT Astra Serif" w:hAnsi="PT Astra Serif"/>
                <w:sz w:val="24"/>
                <w:szCs w:val="24"/>
              </w:rPr>
              <w:t>с 01.07.2022 по 31.12.2022</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26,50</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31,80</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1.5.</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2363"/>
              </w:tabs>
              <w:rPr>
                <w:rFonts w:ascii="PT Astra Serif" w:hAnsi="PT Astra Serif"/>
                <w:sz w:val="24"/>
                <w:szCs w:val="24"/>
              </w:rPr>
            </w:pPr>
            <w:r w:rsidRPr="00407243">
              <w:rPr>
                <w:rFonts w:ascii="PT Astra Serif" w:hAnsi="PT Astra Serif"/>
                <w:sz w:val="24"/>
                <w:szCs w:val="24"/>
              </w:rPr>
              <w:t>с 01.01.2023 по 30.06.2023</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26,50</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31,80</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1.6.</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rPr>
                <w:rFonts w:ascii="PT Astra Serif" w:hAnsi="PT Astra Serif"/>
                <w:sz w:val="24"/>
                <w:szCs w:val="24"/>
              </w:rPr>
            </w:pPr>
            <w:r w:rsidRPr="00407243">
              <w:rPr>
                <w:rFonts w:ascii="PT Astra Serif" w:hAnsi="PT Astra Serif"/>
                <w:sz w:val="24"/>
                <w:szCs w:val="24"/>
              </w:rPr>
              <w:t>с 01.07.2023 по 31.12.2023</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26,87</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32,24</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1.7.</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2363"/>
              </w:tabs>
              <w:rPr>
                <w:rFonts w:ascii="PT Astra Serif" w:hAnsi="PT Astra Serif"/>
                <w:sz w:val="24"/>
                <w:szCs w:val="24"/>
              </w:rPr>
            </w:pPr>
            <w:r w:rsidRPr="00407243">
              <w:rPr>
                <w:rFonts w:ascii="PT Astra Serif" w:hAnsi="PT Astra Serif"/>
                <w:sz w:val="24"/>
                <w:szCs w:val="24"/>
              </w:rPr>
              <w:t>с 01.01.2024 по 30.06.2024</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26,87</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32,24</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1.8.</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rPr>
                <w:rFonts w:ascii="PT Astra Serif" w:hAnsi="PT Astra Serif"/>
                <w:sz w:val="24"/>
                <w:szCs w:val="24"/>
              </w:rPr>
            </w:pPr>
            <w:r w:rsidRPr="00407243">
              <w:rPr>
                <w:rFonts w:ascii="PT Astra Serif" w:hAnsi="PT Astra Serif"/>
                <w:sz w:val="24"/>
                <w:szCs w:val="24"/>
              </w:rPr>
              <w:t>с 01.07.2024 по 31.12.2024</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27,60</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33,12</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1.9.</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2363"/>
              </w:tabs>
              <w:rPr>
                <w:rFonts w:ascii="PT Astra Serif" w:hAnsi="PT Astra Serif"/>
                <w:sz w:val="24"/>
                <w:szCs w:val="24"/>
              </w:rPr>
            </w:pPr>
            <w:r w:rsidRPr="00407243">
              <w:rPr>
                <w:rFonts w:ascii="PT Astra Serif" w:hAnsi="PT Astra Serif"/>
                <w:sz w:val="24"/>
                <w:szCs w:val="24"/>
              </w:rPr>
              <w:t>с 01.01.2025 по 30.06.2025</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27,60</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33,12</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1.10.</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rPr>
                <w:rFonts w:ascii="PT Astra Serif" w:hAnsi="PT Astra Serif"/>
                <w:sz w:val="24"/>
                <w:szCs w:val="24"/>
              </w:rPr>
            </w:pPr>
            <w:r w:rsidRPr="00407243">
              <w:rPr>
                <w:rFonts w:ascii="PT Astra Serif" w:hAnsi="PT Astra Serif"/>
                <w:sz w:val="24"/>
                <w:szCs w:val="24"/>
              </w:rPr>
              <w:t>с 01.07.2025 по 31.12.2025</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28,00</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33,60</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w:t>
            </w:r>
          </w:p>
        </w:tc>
        <w:tc>
          <w:tcPr>
            <w:tcW w:w="8788" w:type="dxa"/>
            <w:gridSpan w:val="3"/>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both"/>
              <w:outlineLvl w:val="1"/>
              <w:rPr>
                <w:rFonts w:ascii="PT Astra Serif" w:hAnsi="PT Astra Serif"/>
                <w:sz w:val="24"/>
                <w:szCs w:val="24"/>
              </w:rPr>
            </w:pPr>
            <w:r w:rsidRPr="00407243">
              <w:rPr>
                <w:rFonts w:ascii="PT Astra Serif" w:hAnsi="PT Astra Serif"/>
                <w:sz w:val="24"/>
                <w:szCs w:val="24"/>
              </w:rPr>
              <w:t>С использованием централизованной системы холодного водоснабжения на территории села Моисеевка муниципального образования «Новосёлкинское сельское поселение» Мелекесского района Ульяновской области</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2.1.</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2363"/>
              </w:tabs>
              <w:rPr>
                <w:rFonts w:ascii="PT Astra Serif" w:hAnsi="PT Astra Serif"/>
                <w:sz w:val="24"/>
                <w:szCs w:val="24"/>
              </w:rPr>
            </w:pPr>
            <w:r w:rsidRPr="00407243">
              <w:rPr>
                <w:rFonts w:ascii="PT Astra Serif" w:hAnsi="PT Astra Serif"/>
                <w:sz w:val="24"/>
                <w:szCs w:val="24"/>
              </w:rPr>
              <w:t>с 01.01.2021 по 30.06.2021</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23,48</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28,18</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2.2.</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rPr>
                <w:rFonts w:ascii="PT Astra Serif" w:hAnsi="PT Astra Serif"/>
                <w:sz w:val="24"/>
                <w:szCs w:val="24"/>
              </w:rPr>
            </w:pPr>
            <w:r w:rsidRPr="00407243">
              <w:rPr>
                <w:rFonts w:ascii="PT Astra Serif" w:hAnsi="PT Astra Serif"/>
                <w:sz w:val="24"/>
                <w:szCs w:val="24"/>
              </w:rPr>
              <w:t>с 01.07.2021 по 31.12.2021</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23,48</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28,18</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2.3.</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2363"/>
              </w:tabs>
              <w:rPr>
                <w:rFonts w:ascii="PT Astra Serif" w:hAnsi="PT Astra Serif"/>
                <w:sz w:val="24"/>
                <w:szCs w:val="24"/>
              </w:rPr>
            </w:pPr>
            <w:r w:rsidRPr="00407243">
              <w:rPr>
                <w:rFonts w:ascii="PT Astra Serif" w:hAnsi="PT Astra Serif"/>
                <w:sz w:val="24"/>
                <w:szCs w:val="24"/>
              </w:rPr>
              <w:t>с 01.01.2022 по 30.06.2022</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23,48</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28,18</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2.4.</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rPr>
                <w:rFonts w:ascii="PT Astra Serif" w:hAnsi="PT Astra Serif"/>
                <w:sz w:val="24"/>
                <w:szCs w:val="24"/>
              </w:rPr>
            </w:pPr>
            <w:r w:rsidRPr="00407243">
              <w:rPr>
                <w:rFonts w:ascii="PT Astra Serif" w:hAnsi="PT Astra Serif"/>
                <w:sz w:val="24"/>
                <w:szCs w:val="24"/>
              </w:rPr>
              <w:t>с 01.07.2022 по 31.12.2022</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24,23</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29,08</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2.5.</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2363"/>
              </w:tabs>
              <w:rPr>
                <w:rFonts w:ascii="PT Astra Serif" w:hAnsi="PT Astra Serif"/>
                <w:sz w:val="24"/>
                <w:szCs w:val="24"/>
              </w:rPr>
            </w:pPr>
            <w:r w:rsidRPr="00407243">
              <w:rPr>
                <w:rFonts w:ascii="PT Astra Serif" w:hAnsi="PT Astra Serif"/>
                <w:sz w:val="24"/>
                <w:szCs w:val="24"/>
              </w:rPr>
              <w:t>с 01.01.2023 по 30.06.2023</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24,23</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29,08</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2.6.</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rPr>
                <w:rFonts w:ascii="PT Astra Serif" w:hAnsi="PT Astra Serif"/>
                <w:sz w:val="24"/>
                <w:szCs w:val="24"/>
              </w:rPr>
            </w:pPr>
            <w:r w:rsidRPr="00407243">
              <w:rPr>
                <w:rFonts w:ascii="PT Astra Serif" w:hAnsi="PT Astra Serif"/>
                <w:sz w:val="24"/>
                <w:szCs w:val="24"/>
              </w:rPr>
              <w:t>с 01.07.2023 по 31.12.2023</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24,65</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29,58</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2.7.</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2363"/>
              </w:tabs>
              <w:rPr>
                <w:rFonts w:ascii="PT Astra Serif" w:hAnsi="PT Astra Serif"/>
                <w:sz w:val="24"/>
                <w:szCs w:val="24"/>
              </w:rPr>
            </w:pPr>
            <w:r w:rsidRPr="00407243">
              <w:rPr>
                <w:rFonts w:ascii="PT Astra Serif" w:hAnsi="PT Astra Serif"/>
                <w:sz w:val="24"/>
                <w:szCs w:val="24"/>
              </w:rPr>
              <w:t>с 01.01.2024 по 30.06.2024</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24,65</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29,58</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2.8.</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rPr>
                <w:rFonts w:ascii="PT Astra Serif" w:hAnsi="PT Astra Serif"/>
                <w:sz w:val="24"/>
                <w:szCs w:val="24"/>
              </w:rPr>
            </w:pPr>
            <w:r w:rsidRPr="00407243">
              <w:rPr>
                <w:rFonts w:ascii="PT Astra Serif" w:hAnsi="PT Astra Serif"/>
                <w:sz w:val="24"/>
                <w:szCs w:val="24"/>
              </w:rPr>
              <w:t>с 01.07.2024 по 31.12.2024</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25,42</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30,50</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2.9.</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2363"/>
              </w:tabs>
              <w:rPr>
                <w:rFonts w:ascii="PT Astra Serif" w:hAnsi="PT Astra Serif"/>
                <w:sz w:val="24"/>
                <w:szCs w:val="24"/>
              </w:rPr>
            </w:pPr>
            <w:r w:rsidRPr="00407243">
              <w:rPr>
                <w:rFonts w:ascii="PT Astra Serif" w:hAnsi="PT Astra Serif"/>
                <w:sz w:val="24"/>
                <w:szCs w:val="24"/>
              </w:rPr>
              <w:t>с 01.01.2025 по 30.06.2025</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25,42</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30,50</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2.10.</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rPr>
                <w:rFonts w:ascii="PT Astra Serif" w:hAnsi="PT Astra Serif"/>
                <w:sz w:val="24"/>
                <w:szCs w:val="24"/>
              </w:rPr>
            </w:pPr>
            <w:r w:rsidRPr="00407243">
              <w:rPr>
                <w:rFonts w:ascii="PT Astra Serif" w:hAnsi="PT Astra Serif"/>
                <w:sz w:val="24"/>
                <w:szCs w:val="24"/>
              </w:rPr>
              <w:t>с 01.07.2025 по 31.12.2025</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25,89</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31,07</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w:t>
            </w:r>
          </w:p>
        </w:tc>
        <w:tc>
          <w:tcPr>
            <w:tcW w:w="8788" w:type="dxa"/>
            <w:gridSpan w:val="3"/>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both"/>
              <w:outlineLvl w:val="1"/>
              <w:rPr>
                <w:rFonts w:ascii="PT Astra Serif" w:hAnsi="PT Astra Serif"/>
                <w:sz w:val="24"/>
                <w:szCs w:val="24"/>
              </w:rPr>
            </w:pPr>
            <w:r w:rsidRPr="00407243">
              <w:rPr>
                <w:rFonts w:ascii="PT Astra Serif" w:hAnsi="PT Astra Serif"/>
                <w:sz w:val="24"/>
                <w:szCs w:val="24"/>
              </w:rPr>
              <w:t>С использованием централизованной системы холодного водоснабжения на территории муниципального образования «Рязановское сельское поселение» Мелекесского района Ульяновской области</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3.1.</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2363"/>
              </w:tabs>
              <w:rPr>
                <w:rFonts w:ascii="PT Astra Serif" w:hAnsi="PT Astra Serif"/>
                <w:sz w:val="24"/>
                <w:szCs w:val="24"/>
              </w:rPr>
            </w:pPr>
            <w:r w:rsidRPr="00407243">
              <w:rPr>
                <w:rFonts w:ascii="PT Astra Serif" w:hAnsi="PT Astra Serif"/>
                <w:sz w:val="24"/>
                <w:szCs w:val="24"/>
              </w:rPr>
              <w:t>с 01.01.2021 по 30.06.2021</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21,03</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25,24</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3.2.</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rPr>
                <w:rFonts w:ascii="PT Astra Serif" w:hAnsi="PT Astra Serif"/>
                <w:sz w:val="24"/>
                <w:szCs w:val="24"/>
              </w:rPr>
            </w:pPr>
            <w:r w:rsidRPr="00407243">
              <w:rPr>
                <w:rFonts w:ascii="PT Astra Serif" w:hAnsi="PT Astra Serif"/>
                <w:sz w:val="24"/>
                <w:szCs w:val="24"/>
              </w:rPr>
              <w:t>с 01.07.2021 по 31.12.2021</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21,03</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25,24</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3.3.</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2363"/>
              </w:tabs>
              <w:rPr>
                <w:rFonts w:ascii="PT Astra Serif" w:hAnsi="PT Astra Serif"/>
                <w:sz w:val="24"/>
                <w:szCs w:val="24"/>
              </w:rPr>
            </w:pPr>
            <w:r w:rsidRPr="00407243">
              <w:rPr>
                <w:rFonts w:ascii="PT Astra Serif" w:hAnsi="PT Astra Serif"/>
                <w:sz w:val="24"/>
                <w:szCs w:val="24"/>
              </w:rPr>
              <w:t>с 01.01.2022 по 30.06.2022</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21,03</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25,24</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3.4.</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rPr>
                <w:rFonts w:ascii="PT Astra Serif" w:hAnsi="PT Astra Serif"/>
                <w:sz w:val="24"/>
                <w:szCs w:val="24"/>
              </w:rPr>
            </w:pPr>
            <w:r w:rsidRPr="00407243">
              <w:rPr>
                <w:rFonts w:ascii="PT Astra Serif" w:hAnsi="PT Astra Serif"/>
                <w:sz w:val="24"/>
                <w:szCs w:val="24"/>
              </w:rPr>
              <w:t>с 01.07.2022 по 31.12.2022</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21,62</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25,94</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3.5.</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2363"/>
              </w:tabs>
              <w:rPr>
                <w:rFonts w:ascii="PT Astra Serif" w:hAnsi="PT Astra Serif"/>
                <w:sz w:val="24"/>
                <w:szCs w:val="24"/>
              </w:rPr>
            </w:pPr>
            <w:r w:rsidRPr="00407243">
              <w:rPr>
                <w:rFonts w:ascii="PT Astra Serif" w:hAnsi="PT Astra Serif"/>
                <w:sz w:val="24"/>
                <w:szCs w:val="24"/>
              </w:rPr>
              <w:t>с 01.01.2023 по 30.06.2023</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21,62</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25,94</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3.6.</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rPr>
                <w:rFonts w:ascii="PT Astra Serif" w:hAnsi="PT Astra Serif"/>
                <w:sz w:val="24"/>
                <w:szCs w:val="24"/>
              </w:rPr>
            </w:pPr>
            <w:r w:rsidRPr="00407243">
              <w:rPr>
                <w:rFonts w:ascii="PT Astra Serif" w:hAnsi="PT Astra Serif"/>
                <w:sz w:val="24"/>
                <w:szCs w:val="24"/>
              </w:rPr>
              <w:t>с 01.07.2023 по 31.12.2023</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21,93</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26,32</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lastRenderedPageBreak/>
              <w:t>3.7.</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2363"/>
              </w:tabs>
              <w:rPr>
                <w:rFonts w:ascii="PT Astra Serif" w:hAnsi="PT Astra Serif"/>
                <w:sz w:val="24"/>
                <w:szCs w:val="24"/>
              </w:rPr>
            </w:pPr>
            <w:r w:rsidRPr="00407243">
              <w:rPr>
                <w:rFonts w:ascii="PT Astra Serif" w:hAnsi="PT Astra Serif"/>
                <w:sz w:val="24"/>
                <w:szCs w:val="24"/>
              </w:rPr>
              <w:t>с 01.01.2024 по 30.06.2024</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21,93</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26,32</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3.8.</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rPr>
                <w:rFonts w:ascii="PT Astra Serif" w:hAnsi="PT Astra Serif"/>
                <w:sz w:val="24"/>
                <w:szCs w:val="24"/>
              </w:rPr>
            </w:pPr>
            <w:r w:rsidRPr="00407243">
              <w:rPr>
                <w:rFonts w:ascii="PT Astra Serif" w:hAnsi="PT Astra Serif"/>
                <w:sz w:val="24"/>
                <w:szCs w:val="24"/>
              </w:rPr>
              <w:t>с 01.07.2024 по 31.12.2024</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22,54</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27,05</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3.9.</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2363"/>
              </w:tabs>
              <w:rPr>
                <w:rFonts w:ascii="PT Astra Serif" w:hAnsi="PT Astra Serif"/>
                <w:sz w:val="24"/>
                <w:szCs w:val="24"/>
              </w:rPr>
            </w:pPr>
            <w:r w:rsidRPr="00407243">
              <w:rPr>
                <w:rFonts w:ascii="PT Astra Serif" w:hAnsi="PT Astra Serif"/>
                <w:sz w:val="24"/>
                <w:szCs w:val="24"/>
              </w:rPr>
              <w:t>с 01.01.2025 по 30.06.2025</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22,54</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27,05</w:t>
            </w:r>
          </w:p>
        </w:tc>
      </w:tr>
      <w:tr w:rsidR="006F2C9D" w:rsidRPr="00407243" w:rsidTr="006F2C9D">
        <w:tc>
          <w:tcPr>
            <w:tcW w:w="959"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3.10.</w:t>
            </w:r>
          </w:p>
        </w:tc>
        <w:tc>
          <w:tcPr>
            <w:tcW w:w="3967" w:type="dxa"/>
            <w:tcBorders>
              <w:top w:val="single" w:sz="4" w:space="0" w:color="auto"/>
              <w:left w:val="single" w:sz="4" w:space="0" w:color="auto"/>
              <w:bottom w:val="single" w:sz="4" w:space="0" w:color="auto"/>
              <w:right w:val="single" w:sz="4" w:space="0" w:color="auto"/>
            </w:tcBorders>
            <w:hideMark/>
          </w:tcPr>
          <w:p w:rsidR="006F2C9D" w:rsidRPr="00407243" w:rsidRDefault="006F2C9D">
            <w:pPr>
              <w:rPr>
                <w:rFonts w:ascii="PT Astra Serif" w:hAnsi="PT Astra Serif"/>
                <w:sz w:val="24"/>
                <w:szCs w:val="24"/>
              </w:rPr>
            </w:pPr>
            <w:r w:rsidRPr="00407243">
              <w:rPr>
                <w:rFonts w:ascii="PT Astra Serif" w:hAnsi="PT Astra Serif"/>
                <w:sz w:val="24"/>
                <w:szCs w:val="24"/>
              </w:rPr>
              <w:t>с 01.07.2025 по 31.12.2025</w:t>
            </w:r>
          </w:p>
        </w:tc>
        <w:tc>
          <w:tcPr>
            <w:tcW w:w="2464"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22,88</w:t>
            </w:r>
          </w:p>
        </w:tc>
        <w:tc>
          <w:tcPr>
            <w:tcW w:w="2357" w:type="dxa"/>
            <w:tcBorders>
              <w:top w:val="single" w:sz="4" w:space="0" w:color="auto"/>
              <w:left w:val="single" w:sz="4" w:space="0" w:color="auto"/>
              <w:bottom w:val="single" w:sz="4" w:space="0" w:color="auto"/>
              <w:right w:val="single" w:sz="4" w:space="0" w:color="auto"/>
            </w:tcBorders>
            <w:hideMark/>
          </w:tcPr>
          <w:p w:rsidR="006F2C9D" w:rsidRPr="00407243" w:rsidRDefault="006F2C9D">
            <w:pPr>
              <w:tabs>
                <w:tab w:val="left" w:pos="8640"/>
              </w:tabs>
              <w:autoSpaceDE w:val="0"/>
              <w:autoSpaceDN w:val="0"/>
              <w:adjustRightInd w:val="0"/>
              <w:spacing w:line="216" w:lineRule="auto"/>
              <w:jc w:val="center"/>
              <w:outlineLvl w:val="1"/>
              <w:rPr>
                <w:rFonts w:ascii="PT Astra Serif" w:hAnsi="PT Astra Serif"/>
                <w:sz w:val="24"/>
                <w:szCs w:val="24"/>
              </w:rPr>
            </w:pPr>
            <w:r w:rsidRPr="00407243">
              <w:rPr>
                <w:rFonts w:ascii="PT Astra Serif" w:hAnsi="PT Astra Serif"/>
                <w:sz w:val="24"/>
                <w:szCs w:val="24"/>
              </w:rPr>
              <w:t>27,46</w:t>
            </w:r>
          </w:p>
        </w:tc>
      </w:tr>
    </w:tbl>
    <w:p w:rsidR="00AD69C6" w:rsidRPr="0008215F" w:rsidRDefault="00AD69C6" w:rsidP="00877C01">
      <w:pPr>
        <w:pStyle w:val="afff7"/>
        <w:ind w:firstLine="709"/>
        <w:jc w:val="both"/>
        <w:rPr>
          <w:rFonts w:ascii="PT Astra Serif" w:hAnsi="PT Astra Serif"/>
        </w:rPr>
      </w:pPr>
    </w:p>
    <w:p w:rsidR="001D2CBE" w:rsidRPr="002F5763" w:rsidRDefault="001D2CBE" w:rsidP="001D2CBE">
      <w:pPr>
        <w:pStyle w:val="a6"/>
        <w:jc w:val="center"/>
        <w:rPr>
          <w:rFonts w:ascii="PT Astra Serif" w:hAnsi="PT Astra Serif"/>
          <w:b/>
          <w:sz w:val="24"/>
        </w:rPr>
      </w:pPr>
      <w:r w:rsidRPr="002F5763">
        <w:rPr>
          <w:rFonts w:ascii="PT Astra Serif" w:hAnsi="PT Astra Serif"/>
          <w:b/>
          <w:sz w:val="24"/>
        </w:rPr>
        <w:t>ТАРИФ НА ВОДООТВЕДЕНИЕ</w:t>
      </w:r>
    </w:p>
    <w:p w:rsidR="001D2CBE" w:rsidRPr="002F5763" w:rsidRDefault="001D2CBE" w:rsidP="001D2CBE">
      <w:pPr>
        <w:pStyle w:val="a6"/>
        <w:jc w:val="center"/>
        <w:rPr>
          <w:rFonts w:ascii="PT Astra Serif" w:hAnsi="PT Astra Serif"/>
          <w:b/>
          <w:sz w:val="24"/>
        </w:rPr>
      </w:pPr>
      <w:r w:rsidRPr="002F5763">
        <w:rPr>
          <w:rFonts w:ascii="PT Astra Serif" w:hAnsi="PT Astra Serif"/>
          <w:b/>
          <w:sz w:val="24"/>
        </w:rPr>
        <w:t xml:space="preserve">Анализ финансовых потребностей для реализации производственной программы и проверка правильности расчётов тарифов на водоотведение   на 2021-2025 гг. </w:t>
      </w:r>
    </w:p>
    <w:p w:rsidR="001D2CBE" w:rsidRPr="002F5763" w:rsidRDefault="001D2CBE" w:rsidP="001D2CBE">
      <w:pPr>
        <w:pStyle w:val="a6"/>
        <w:rPr>
          <w:rFonts w:ascii="PT Astra Serif" w:hAnsi="PT Astra Serif"/>
          <w:sz w:val="24"/>
        </w:rPr>
      </w:pPr>
      <w:r w:rsidRPr="002F5763">
        <w:rPr>
          <w:rFonts w:ascii="PT Astra Serif" w:hAnsi="PT Astra Serif"/>
          <w:sz w:val="24"/>
        </w:rPr>
        <w:t xml:space="preserve">            Государственное регулирование тарифа на водоотведение осуществляется  в соответствии с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1D2CBE" w:rsidRPr="002F5763" w:rsidRDefault="001D2CBE" w:rsidP="001D2CBE">
      <w:pPr>
        <w:ind w:firstLine="708"/>
        <w:jc w:val="both"/>
        <w:rPr>
          <w:rFonts w:ascii="PT Astra Serif" w:hAnsi="PT Astra Serif"/>
          <w:sz w:val="24"/>
          <w:szCs w:val="24"/>
        </w:rPr>
      </w:pPr>
      <w:r w:rsidRPr="002F5763">
        <w:rPr>
          <w:rFonts w:ascii="PT Astra Serif" w:hAnsi="PT Astra Serif"/>
          <w:sz w:val="24"/>
          <w:szCs w:val="24"/>
          <w:lang w:val="x-none"/>
        </w:rPr>
        <w:t xml:space="preserve"> </w:t>
      </w:r>
      <w:r w:rsidRPr="002F5763">
        <w:rPr>
          <w:rFonts w:ascii="PT Astra Serif" w:hAnsi="PT Astra Serif"/>
          <w:sz w:val="24"/>
          <w:szCs w:val="24"/>
        </w:rPr>
        <w:t>Определение состава расходов и оценка их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1D2CBE" w:rsidRPr="002F5763" w:rsidRDefault="001D2CBE" w:rsidP="001D2CBE">
      <w:pPr>
        <w:pStyle w:val="a6"/>
        <w:rPr>
          <w:rFonts w:ascii="PT Astra Serif" w:hAnsi="PT Astra Serif"/>
          <w:sz w:val="24"/>
        </w:rPr>
      </w:pPr>
      <w:r w:rsidRPr="002F5763">
        <w:rPr>
          <w:rFonts w:ascii="PT Astra Serif" w:hAnsi="PT Astra Serif"/>
          <w:sz w:val="24"/>
        </w:rPr>
        <w:tab/>
        <w:t xml:space="preserve">Расчёты необходимой величины расходов на водоотведение ООО “РЕСУРС-ЖКХ»  приведены   в таблице  «Базовый уровень операционных расходов». </w:t>
      </w:r>
    </w:p>
    <w:p w:rsidR="001D2CBE" w:rsidRPr="002F5763" w:rsidRDefault="001D2CBE" w:rsidP="001D2CBE">
      <w:pPr>
        <w:pStyle w:val="a6"/>
        <w:rPr>
          <w:rFonts w:ascii="PT Astra Serif" w:hAnsi="PT Astra Serif"/>
          <w:sz w:val="24"/>
        </w:rPr>
      </w:pPr>
      <w:r w:rsidRPr="002F5763">
        <w:rPr>
          <w:rFonts w:ascii="PT Astra Serif" w:hAnsi="PT Astra Serif"/>
          <w:sz w:val="24"/>
        </w:rPr>
        <w:t xml:space="preserve">            Рассмотрим постатейный анализ затрат.</w:t>
      </w:r>
    </w:p>
    <w:p w:rsidR="001D2CBE" w:rsidRPr="002F5763" w:rsidRDefault="001D2CBE" w:rsidP="001D2CBE">
      <w:pPr>
        <w:pStyle w:val="a6"/>
        <w:rPr>
          <w:rFonts w:ascii="PT Astra Serif" w:hAnsi="PT Astra Serif"/>
          <w:sz w:val="24"/>
        </w:rPr>
      </w:pPr>
      <w:r w:rsidRPr="002F5763">
        <w:rPr>
          <w:rFonts w:ascii="PT Astra Serif" w:hAnsi="PT Astra Serif"/>
          <w:b/>
          <w:sz w:val="24"/>
        </w:rPr>
        <w:t>На территории МО «Рязановское сельское поселение» Мелекесского района Ульяновской области.</w:t>
      </w:r>
    </w:p>
    <w:p w:rsidR="001D2CBE" w:rsidRPr="002F5763" w:rsidRDefault="001D2CBE" w:rsidP="001D2CBE">
      <w:pPr>
        <w:pStyle w:val="20"/>
        <w:rPr>
          <w:rFonts w:ascii="PT Astra Serif" w:hAnsi="PT Astra Serif"/>
          <w:sz w:val="24"/>
          <w:szCs w:val="24"/>
          <w:u w:val="single"/>
        </w:rPr>
      </w:pPr>
      <w:r w:rsidRPr="002F5763">
        <w:rPr>
          <w:rFonts w:ascii="PT Astra Serif" w:hAnsi="PT Astra Serif"/>
          <w:sz w:val="24"/>
          <w:szCs w:val="24"/>
          <w:u w:val="single"/>
        </w:rPr>
        <w:t>Базовый уровень операционных расходов</w:t>
      </w:r>
    </w:p>
    <w:p w:rsidR="001D2CBE" w:rsidRPr="002F5763" w:rsidRDefault="001D2CBE" w:rsidP="001D2CBE">
      <w:pPr>
        <w:pStyle w:val="a6"/>
        <w:tabs>
          <w:tab w:val="left" w:pos="3810"/>
        </w:tabs>
        <w:rPr>
          <w:rFonts w:ascii="PT Astra Serif" w:hAnsi="PT Astra Serif"/>
          <w:sz w:val="24"/>
        </w:rPr>
      </w:pPr>
    </w:p>
    <w:p w:rsidR="001D2CBE" w:rsidRPr="002F5763" w:rsidRDefault="001D2CBE" w:rsidP="001D2CBE">
      <w:pPr>
        <w:jc w:val="center"/>
        <w:rPr>
          <w:rFonts w:ascii="PT Astra Serif" w:hAnsi="PT Astra Serif"/>
          <w:b/>
          <w:i/>
          <w:sz w:val="24"/>
          <w:szCs w:val="24"/>
          <w:u w:val="single"/>
          <w:lang w:eastAsia="x-none"/>
        </w:rPr>
      </w:pPr>
      <w:r w:rsidRPr="002F5763">
        <w:rPr>
          <w:rFonts w:ascii="PT Astra Serif" w:hAnsi="PT Astra Serif"/>
          <w:b/>
          <w:i/>
          <w:sz w:val="24"/>
          <w:szCs w:val="24"/>
          <w:u w:val="single"/>
          <w:lang w:eastAsia="x-none"/>
        </w:rPr>
        <w:t xml:space="preserve"> «Производственные расходы»</w:t>
      </w:r>
    </w:p>
    <w:p w:rsidR="001D2CBE" w:rsidRPr="002F5763" w:rsidRDefault="001D2CBE" w:rsidP="001D2CBE">
      <w:pPr>
        <w:jc w:val="center"/>
        <w:rPr>
          <w:rFonts w:ascii="PT Astra Serif" w:hAnsi="PT Astra Serif"/>
          <w:b/>
          <w:sz w:val="24"/>
          <w:szCs w:val="24"/>
          <w:lang w:eastAsia="x-none"/>
        </w:rPr>
      </w:pPr>
      <w:r w:rsidRPr="002F5763">
        <w:rPr>
          <w:rFonts w:ascii="PT Astra Serif" w:hAnsi="PT Astra Serif"/>
          <w:b/>
          <w:sz w:val="24"/>
          <w:szCs w:val="24"/>
          <w:lang w:eastAsia="x-none"/>
        </w:rPr>
        <w:t>Статья «Расходы на приобретение сырья и материалов и их хранение»</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Предприятием были предложены затраты по статье «</w:t>
      </w:r>
      <w:r w:rsidRPr="002F5763">
        <w:rPr>
          <w:rFonts w:ascii="PT Astra Serif" w:hAnsi="PT Astra Serif"/>
          <w:sz w:val="24"/>
          <w:szCs w:val="24"/>
          <w:lang w:eastAsia="x-none"/>
        </w:rPr>
        <w:t>Расходы на приобретение сырья и материалов и их хранение</w:t>
      </w:r>
      <w:r w:rsidRPr="002F5763">
        <w:rPr>
          <w:rFonts w:ascii="PT Astra Serif" w:hAnsi="PT Astra Serif"/>
          <w:sz w:val="24"/>
          <w:szCs w:val="24"/>
        </w:rPr>
        <w:t xml:space="preserve">» на 2021 г. в сумме 76,31 тыс. руб. </w:t>
      </w:r>
    </w:p>
    <w:p w:rsidR="001D2CBE" w:rsidRPr="002F5763" w:rsidRDefault="001D2CBE" w:rsidP="001D2CBE">
      <w:pPr>
        <w:ind w:firstLine="720"/>
        <w:jc w:val="both"/>
        <w:rPr>
          <w:rFonts w:ascii="PT Astra Serif" w:hAnsi="PT Astra Serif"/>
          <w:b/>
          <w:sz w:val="24"/>
          <w:szCs w:val="24"/>
        </w:rPr>
      </w:pPr>
      <w:r w:rsidRPr="002F5763">
        <w:rPr>
          <w:rFonts w:ascii="PT Astra Serif" w:hAnsi="PT Astra Serif"/>
          <w:sz w:val="24"/>
          <w:szCs w:val="24"/>
        </w:rPr>
        <w:t xml:space="preserve">Проанализированы представленные материалы: сметы расходов, производственная программа, статистическая и бухгалтерская отчетность за 2019 год, доп материалы к тарифному делу, эксперты с предложением согласны и предлагают признать экономически обоснованными расходы по данной статье на 2021 год в </w:t>
      </w:r>
      <w:r w:rsidRPr="002F5763">
        <w:rPr>
          <w:rFonts w:ascii="PT Astra Serif" w:hAnsi="PT Astra Serif"/>
          <w:b/>
          <w:sz w:val="24"/>
          <w:szCs w:val="24"/>
        </w:rPr>
        <w:t>размере 76,31 тыс. руб.</w:t>
      </w:r>
    </w:p>
    <w:p w:rsidR="001D2CBE" w:rsidRPr="002F5763" w:rsidRDefault="001D2CBE" w:rsidP="001D2CBE">
      <w:pPr>
        <w:ind w:firstLine="720"/>
        <w:jc w:val="both"/>
        <w:rPr>
          <w:rFonts w:ascii="PT Astra Serif" w:hAnsi="PT Astra Serif"/>
          <w:sz w:val="24"/>
          <w:szCs w:val="24"/>
          <w:lang w:eastAsia="x-none"/>
        </w:rPr>
      </w:pPr>
    </w:p>
    <w:p w:rsidR="001D2CBE" w:rsidRPr="002F5763" w:rsidRDefault="001D2CBE" w:rsidP="001D2CBE">
      <w:pPr>
        <w:jc w:val="center"/>
        <w:rPr>
          <w:rFonts w:ascii="PT Astra Serif" w:hAnsi="PT Astra Serif"/>
          <w:b/>
          <w:sz w:val="24"/>
          <w:szCs w:val="24"/>
          <w:lang w:eastAsia="x-none"/>
        </w:rPr>
      </w:pPr>
      <w:r w:rsidRPr="002F5763">
        <w:rPr>
          <w:rFonts w:ascii="PT Astra Serif" w:hAnsi="PT Astra Serif"/>
          <w:b/>
          <w:sz w:val="24"/>
          <w:szCs w:val="24"/>
          <w:lang w:eastAsia="x-none"/>
        </w:rPr>
        <w:t>Статья «Расходы на оплату работ и услуг сторонних организаций»</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Предприятием были предложены затраты по статье «</w:t>
      </w:r>
      <w:r w:rsidRPr="002F5763">
        <w:rPr>
          <w:rFonts w:ascii="PT Astra Serif" w:hAnsi="PT Astra Serif"/>
          <w:sz w:val="24"/>
          <w:szCs w:val="24"/>
          <w:lang w:eastAsia="x-none"/>
        </w:rPr>
        <w:t>Расходы на оплату работ и услуг сторонних организаций</w:t>
      </w:r>
      <w:r w:rsidRPr="002F5763">
        <w:rPr>
          <w:rFonts w:ascii="PT Astra Serif" w:hAnsi="PT Astra Serif"/>
          <w:sz w:val="24"/>
          <w:szCs w:val="24"/>
        </w:rPr>
        <w:t xml:space="preserve">» на 2021 г. в сумме 90,82 тыс. руб. </w:t>
      </w:r>
    </w:p>
    <w:p w:rsidR="001D2CBE" w:rsidRPr="002F5763" w:rsidRDefault="001D2CBE" w:rsidP="001D2CBE">
      <w:pPr>
        <w:ind w:firstLine="720"/>
        <w:jc w:val="both"/>
        <w:rPr>
          <w:rFonts w:ascii="PT Astra Serif" w:hAnsi="PT Astra Serif"/>
          <w:b/>
          <w:sz w:val="24"/>
          <w:szCs w:val="24"/>
        </w:rPr>
      </w:pPr>
      <w:r w:rsidRPr="002F5763">
        <w:rPr>
          <w:rFonts w:ascii="PT Astra Serif" w:hAnsi="PT Astra Serif"/>
          <w:sz w:val="24"/>
          <w:szCs w:val="24"/>
        </w:rPr>
        <w:t xml:space="preserve">Проанализированы представленные материалы: сметы расходов, производственная программа, статистическая и бухгалтерская отчетность за 2019 год, доп материалы к тарифному делу, эксперты с предложением не согласны и предлагают признать экономически обоснованными расходы по данной статье на 2021 год в </w:t>
      </w:r>
      <w:r w:rsidRPr="002F5763">
        <w:rPr>
          <w:rFonts w:ascii="PT Astra Serif" w:hAnsi="PT Astra Serif"/>
          <w:b/>
          <w:sz w:val="24"/>
          <w:szCs w:val="24"/>
        </w:rPr>
        <w:t>размере 72,41 тыс. руб.</w:t>
      </w:r>
    </w:p>
    <w:p w:rsidR="001D2CBE" w:rsidRPr="002F5763" w:rsidRDefault="001D2CBE" w:rsidP="001D2CBE">
      <w:pPr>
        <w:pStyle w:val="20"/>
        <w:rPr>
          <w:rFonts w:ascii="PT Astra Serif" w:hAnsi="PT Astra Serif"/>
          <w:sz w:val="24"/>
          <w:szCs w:val="24"/>
          <w:lang w:eastAsia="x-none"/>
        </w:rPr>
      </w:pPr>
      <w:r w:rsidRPr="002F5763">
        <w:rPr>
          <w:rFonts w:ascii="PT Astra Serif" w:hAnsi="PT Astra Serif"/>
          <w:sz w:val="24"/>
          <w:szCs w:val="24"/>
        </w:rPr>
        <w:t>Статья «Расходы на оплату труда и отчисления на соцнужды производственного персонала с налогами и сборами»</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 xml:space="preserve">Предприятием были предложены затраты по статье «Расходы на оплату труда и отчисления на соцнужды производственного персонала с налогами и сборами» на 2021 г. в сумме 448,21 тыс. руб. </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 xml:space="preserve">        Проанализированы представленные материалы: сметы расходов, производственная программа, статистическая и бухгалтерская отчетность за 2019 год, штатное расписание, доп материалы к тарифному делу, эксперты с предложением не согласны.</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lastRenderedPageBreak/>
        <w:t xml:space="preserve"> В расчет принято 2 чел. с заработной платой в размере 9562,5 руб., с годовым фондом оплаты труда-229,5тыс. руб.</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30 % к сумме затрат на оплату труда. Таким образом, в расчёт принята сумма затрат в размере 68,50 тыс.руб.</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2021 г. </w:t>
      </w:r>
      <w:r w:rsidRPr="002F5763">
        <w:rPr>
          <w:rFonts w:ascii="PT Astra Serif" w:hAnsi="PT Astra Serif"/>
          <w:b/>
          <w:sz w:val="24"/>
          <w:szCs w:val="24"/>
        </w:rPr>
        <w:t>в сумме 298,0 тыс. руб</w:t>
      </w:r>
      <w:r w:rsidRPr="002F5763">
        <w:rPr>
          <w:rFonts w:ascii="PT Astra Serif" w:hAnsi="PT Astra Serif"/>
          <w:sz w:val="24"/>
          <w:szCs w:val="24"/>
        </w:rPr>
        <w:t>.</w:t>
      </w:r>
    </w:p>
    <w:p w:rsidR="001D2CBE" w:rsidRPr="002F5763" w:rsidRDefault="001D2CBE" w:rsidP="001D2CBE">
      <w:pPr>
        <w:jc w:val="both"/>
        <w:rPr>
          <w:rFonts w:ascii="PT Astra Serif" w:hAnsi="PT Astra Serif"/>
          <w:sz w:val="24"/>
          <w:szCs w:val="24"/>
        </w:rPr>
      </w:pPr>
    </w:p>
    <w:p w:rsidR="001D2CBE" w:rsidRPr="002F5763" w:rsidRDefault="001D2CBE" w:rsidP="001D2CBE">
      <w:pPr>
        <w:pStyle w:val="20"/>
        <w:rPr>
          <w:rFonts w:ascii="PT Astra Serif" w:hAnsi="PT Astra Serif"/>
          <w:sz w:val="24"/>
          <w:szCs w:val="24"/>
        </w:rPr>
      </w:pPr>
      <w:r w:rsidRPr="002F5763">
        <w:rPr>
          <w:rFonts w:ascii="PT Astra Serif" w:hAnsi="PT Astra Serif"/>
          <w:sz w:val="24"/>
          <w:szCs w:val="24"/>
        </w:rPr>
        <w:t>Статья «Прочие производственные расходы»</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 xml:space="preserve">Предприятием были предложены затраты по статье «Прочие производственные расходы» на 2021 г. в сумме 107,33 тыс. руб. </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 xml:space="preserve">   Проанализированы представленные материалы: сметы расходов, производственная программа, статистическая и бухгалтерская отчетность за 2019 год, договоры, доп материалы к тарифному делу, эксперты с предложением не согласны.</w:t>
      </w:r>
    </w:p>
    <w:p w:rsidR="001D2CBE" w:rsidRPr="002F5763" w:rsidRDefault="001D2CBE" w:rsidP="001D2CBE">
      <w:pPr>
        <w:ind w:firstLine="567"/>
        <w:jc w:val="both"/>
        <w:rPr>
          <w:rFonts w:ascii="PT Astra Serif" w:hAnsi="PT Astra Serif"/>
          <w:b/>
          <w:sz w:val="24"/>
          <w:szCs w:val="24"/>
        </w:rPr>
      </w:pPr>
      <w:r w:rsidRPr="002F5763">
        <w:rPr>
          <w:rFonts w:ascii="PT Astra Serif" w:hAnsi="PT Astra Serif"/>
          <w:sz w:val="24"/>
          <w:szCs w:val="24"/>
        </w:rPr>
        <w:t xml:space="preserve">Проведя анализ документов, из-за отсутствия обоснования затрат,эксперты предлагают признать экономически обоснованными затратами по статье «Прочие производственные расходы» на 2021 г. </w:t>
      </w:r>
      <w:r w:rsidRPr="002F5763">
        <w:rPr>
          <w:rFonts w:ascii="PT Astra Serif" w:hAnsi="PT Astra Serif"/>
          <w:b/>
          <w:sz w:val="24"/>
          <w:szCs w:val="24"/>
        </w:rPr>
        <w:t>в сумме 0,00 тыс. руб.</w:t>
      </w:r>
    </w:p>
    <w:p w:rsidR="001D2CBE" w:rsidRPr="002F5763" w:rsidRDefault="001D2CBE" w:rsidP="001D2CBE">
      <w:pPr>
        <w:pStyle w:val="20"/>
        <w:rPr>
          <w:rFonts w:ascii="PT Astra Serif" w:hAnsi="PT Astra Serif"/>
          <w:sz w:val="24"/>
          <w:szCs w:val="24"/>
          <w:u w:val="single"/>
        </w:rPr>
      </w:pPr>
      <w:r w:rsidRPr="002F5763">
        <w:rPr>
          <w:rFonts w:ascii="PT Astra Serif" w:hAnsi="PT Astra Serif"/>
          <w:i w:val="0"/>
          <w:sz w:val="24"/>
          <w:szCs w:val="24"/>
          <w:u w:val="single"/>
        </w:rPr>
        <w:t>Ремонтные расходы</w:t>
      </w:r>
    </w:p>
    <w:p w:rsidR="001D2CBE" w:rsidRPr="002F5763" w:rsidRDefault="001D2CBE" w:rsidP="001D2CBE">
      <w:pPr>
        <w:rPr>
          <w:rFonts w:ascii="PT Astra Serif" w:hAnsi="PT Astra Serif"/>
          <w:sz w:val="24"/>
          <w:szCs w:val="24"/>
          <w:lang w:eastAsia="x-none"/>
        </w:rPr>
      </w:pPr>
    </w:p>
    <w:p w:rsidR="001D2CBE" w:rsidRPr="002F5763" w:rsidRDefault="001D2CBE" w:rsidP="001D2CBE">
      <w:pPr>
        <w:jc w:val="center"/>
        <w:rPr>
          <w:rFonts w:ascii="PT Astra Serif" w:hAnsi="PT Astra Serif"/>
          <w:sz w:val="24"/>
          <w:szCs w:val="24"/>
        </w:rPr>
      </w:pPr>
      <w:r w:rsidRPr="002F5763">
        <w:rPr>
          <w:rFonts w:ascii="PT Astra Serif" w:hAnsi="PT Astra Serif"/>
          <w:b/>
          <w:sz w:val="24"/>
          <w:szCs w:val="24"/>
          <w:lang w:eastAsia="x-none"/>
        </w:rPr>
        <w:t>Статья «Расходы на текущий ремонт централизованных систем водоснабжения либо объектов, входящих в состав таких систем»</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Предприятием были предложены затраты по статье «</w:t>
      </w:r>
      <w:r w:rsidRPr="002F5763">
        <w:rPr>
          <w:rFonts w:ascii="PT Astra Serif" w:hAnsi="PT Astra Serif"/>
          <w:sz w:val="24"/>
          <w:szCs w:val="24"/>
          <w:lang w:eastAsia="x-none"/>
        </w:rPr>
        <w:t>Расходы на текущий ремонт централизованных систем водоснабжения</w:t>
      </w:r>
      <w:r w:rsidRPr="002F5763">
        <w:rPr>
          <w:rFonts w:ascii="PT Astra Serif" w:hAnsi="PT Astra Serif"/>
          <w:sz w:val="24"/>
          <w:szCs w:val="24"/>
        </w:rPr>
        <w:t xml:space="preserve">» на 2021 г. в сумме 161,67 тыс. руб. </w:t>
      </w:r>
    </w:p>
    <w:p w:rsidR="001D2CBE" w:rsidRPr="002F5763" w:rsidRDefault="001D2CBE" w:rsidP="001D2CBE">
      <w:pPr>
        <w:ind w:firstLine="720"/>
        <w:jc w:val="both"/>
        <w:rPr>
          <w:rFonts w:ascii="PT Astra Serif" w:hAnsi="PT Astra Serif"/>
          <w:sz w:val="24"/>
          <w:szCs w:val="24"/>
        </w:rPr>
      </w:pPr>
      <w:r w:rsidRPr="002F5763">
        <w:rPr>
          <w:rFonts w:ascii="PT Astra Serif" w:hAnsi="PT Astra Serif"/>
          <w:sz w:val="24"/>
          <w:szCs w:val="24"/>
        </w:rPr>
        <w:t xml:space="preserve">Проанализировав представленные материалы: смету расходов, производственная программа, расшифровку видов ремонтных работ, эксперты с предложениями предприятия согласны и предлагают признать экономически обоснованной сумму затрат по данной статье на 2021 год </w:t>
      </w:r>
      <w:r w:rsidRPr="002F5763">
        <w:rPr>
          <w:rFonts w:ascii="PT Astra Serif" w:hAnsi="PT Astra Serif"/>
          <w:b/>
          <w:sz w:val="24"/>
          <w:szCs w:val="24"/>
        </w:rPr>
        <w:t>в размере 161,67тыс. руб.</w:t>
      </w:r>
    </w:p>
    <w:p w:rsidR="001D2CBE" w:rsidRPr="002F5763" w:rsidRDefault="001D2CBE" w:rsidP="001D2CBE">
      <w:pPr>
        <w:pStyle w:val="20"/>
        <w:rPr>
          <w:rFonts w:ascii="PT Astra Serif" w:hAnsi="PT Astra Serif"/>
          <w:sz w:val="24"/>
          <w:szCs w:val="24"/>
          <w:u w:val="single"/>
        </w:rPr>
      </w:pPr>
      <w:r w:rsidRPr="002F5763">
        <w:rPr>
          <w:rFonts w:ascii="PT Astra Serif" w:hAnsi="PT Astra Serif"/>
          <w:i w:val="0"/>
          <w:sz w:val="24"/>
          <w:szCs w:val="24"/>
          <w:u w:val="single"/>
        </w:rPr>
        <w:t>Административные расходы</w:t>
      </w:r>
    </w:p>
    <w:p w:rsidR="001D2CBE" w:rsidRPr="002F5763" w:rsidRDefault="001D2CBE" w:rsidP="001D2CBE">
      <w:pPr>
        <w:ind w:firstLine="720"/>
        <w:jc w:val="both"/>
        <w:rPr>
          <w:rFonts w:ascii="PT Astra Serif" w:hAnsi="PT Astra Serif"/>
          <w:sz w:val="24"/>
          <w:szCs w:val="24"/>
        </w:rPr>
      </w:pPr>
      <w:r w:rsidRPr="002F5763">
        <w:rPr>
          <w:rFonts w:ascii="PT Astra Serif" w:hAnsi="PT Astra Serif"/>
          <w:sz w:val="24"/>
          <w:szCs w:val="24"/>
        </w:rPr>
        <w:t xml:space="preserve">Предприятием были предложены затраты по статье «Административные расходы» на 2021 г. в сумме 109,08 тыс. руб. </w:t>
      </w:r>
    </w:p>
    <w:p w:rsidR="001D2CBE" w:rsidRPr="002F5763" w:rsidRDefault="001D2CBE" w:rsidP="001D2CBE">
      <w:pPr>
        <w:pStyle w:val="a6"/>
        <w:ind w:firstLine="720"/>
        <w:rPr>
          <w:rFonts w:ascii="PT Astra Serif" w:hAnsi="PT Astra Serif"/>
          <w:sz w:val="24"/>
        </w:rPr>
      </w:pPr>
      <w:r w:rsidRPr="002F5763">
        <w:rPr>
          <w:rFonts w:ascii="PT Astra Serif" w:hAnsi="PT Astra Serif"/>
          <w:sz w:val="24"/>
        </w:rPr>
        <w:t xml:space="preserve">Рассмотрев предоставленные материалы: смету расходов, производственную программу, штатное расписание, статистическую отчетность 2019, доп. Материалы к тарифному делу, эксперты не согласны с предложением предприятия и предлагают признать экономически обоснованными затраты по статье  на 2021 год </w:t>
      </w:r>
      <w:r w:rsidRPr="002F5763">
        <w:rPr>
          <w:rFonts w:ascii="PT Astra Serif" w:hAnsi="PT Astra Serif"/>
          <w:b/>
          <w:sz w:val="24"/>
        </w:rPr>
        <w:t>в размере</w:t>
      </w:r>
      <w:r w:rsidRPr="002F5763">
        <w:rPr>
          <w:rFonts w:ascii="PT Astra Serif" w:hAnsi="PT Astra Serif"/>
          <w:sz w:val="24"/>
        </w:rPr>
        <w:t xml:space="preserve"> </w:t>
      </w:r>
      <w:r w:rsidRPr="002F5763">
        <w:rPr>
          <w:rFonts w:ascii="PT Astra Serif" w:hAnsi="PT Astra Serif"/>
          <w:b/>
          <w:sz w:val="24"/>
        </w:rPr>
        <w:t>108,92 тыс. руб</w:t>
      </w:r>
      <w:r w:rsidRPr="002F5763">
        <w:rPr>
          <w:rFonts w:ascii="PT Astra Serif" w:hAnsi="PT Astra Serif"/>
          <w:sz w:val="24"/>
        </w:rPr>
        <w:t xml:space="preserve">. </w:t>
      </w:r>
    </w:p>
    <w:p w:rsidR="001D2CBE" w:rsidRPr="002F5763" w:rsidRDefault="001D2CBE" w:rsidP="001D2CBE">
      <w:pPr>
        <w:ind w:firstLine="708"/>
        <w:jc w:val="both"/>
        <w:rPr>
          <w:rFonts w:ascii="PT Astra Serif" w:hAnsi="PT Astra Serif"/>
          <w:b/>
          <w:sz w:val="24"/>
          <w:szCs w:val="24"/>
        </w:rPr>
      </w:pPr>
      <w:r w:rsidRPr="002F5763">
        <w:rPr>
          <w:rFonts w:ascii="PT Astra Serif" w:hAnsi="PT Astra Serif"/>
          <w:b/>
          <w:sz w:val="24"/>
          <w:szCs w:val="24"/>
        </w:rPr>
        <w:t>Итого базовый уровень операционных расходов на территории МО «Рязановское сельское поселение» Мелекесского района Ульяновской области, эксперты предлагают признать экономически обоснованным на 2021 г. в размере 717,31 тыс. руб.</w:t>
      </w:r>
    </w:p>
    <w:p w:rsidR="001D2CBE" w:rsidRPr="002F5763" w:rsidRDefault="001D2CBE" w:rsidP="001D2CBE">
      <w:pPr>
        <w:pStyle w:val="a6"/>
        <w:ind w:firstLine="720"/>
        <w:rPr>
          <w:rFonts w:ascii="PT Astra Serif" w:hAnsi="PT Astra Serif"/>
          <w:sz w:val="24"/>
        </w:rPr>
      </w:pPr>
      <w:r w:rsidRPr="002F5763">
        <w:rPr>
          <w:rFonts w:ascii="PT Astra Serif" w:hAnsi="PT Astra Serif"/>
          <w:sz w:val="24"/>
        </w:rPr>
        <w:t>В соответствии с основными параметрами прогноза социально-экономического развития РФ, с учетом индекса потребительских цен</w:t>
      </w:r>
      <w:r w:rsidRPr="002F5763">
        <w:rPr>
          <w:rFonts w:ascii="PT Astra Serif" w:hAnsi="PT Astra Serif"/>
          <w:b/>
          <w:sz w:val="24"/>
        </w:rPr>
        <w:t xml:space="preserve">, </w:t>
      </w:r>
      <w:r w:rsidRPr="002F5763">
        <w:rPr>
          <w:rFonts w:ascii="PT Astra Serif" w:hAnsi="PT Astra Serif"/>
          <w:sz w:val="24"/>
        </w:rPr>
        <w:t xml:space="preserve">с учетом индекса эффективности расходов в размере 1%, </w:t>
      </w:r>
      <w:r w:rsidRPr="002F5763">
        <w:rPr>
          <w:rFonts w:ascii="PT Astra Serif" w:hAnsi="PT Astra Serif"/>
          <w:b/>
          <w:sz w:val="24"/>
        </w:rPr>
        <w:t>операционные расходы на территории МО «Рязановское сельское поселение» Мелекесского района Ульяновской области составят</w:t>
      </w:r>
      <w:r w:rsidRPr="002F5763">
        <w:rPr>
          <w:rFonts w:ascii="PT Astra Serif" w:hAnsi="PT Astra Serif"/>
          <w:sz w:val="24"/>
        </w:rPr>
        <w:t>:</w:t>
      </w:r>
    </w:p>
    <w:p w:rsidR="001D2CBE" w:rsidRPr="002F5763" w:rsidRDefault="001D2CBE" w:rsidP="001D2CBE">
      <w:pPr>
        <w:pStyle w:val="a6"/>
        <w:ind w:firstLine="720"/>
        <w:rPr>
          <w:rFonts w:ascii="PT Astra Serif" w:hAnsi="PT Astra Serif"/>
          <w:b/>
          <w:sz w:val="24"/>
        </w:rPr>
      </w:pPr>
      <w:r w:rsidRPr="002F5763">
        <w:rPr>
          <w:rFonts w:ascii="PT Astra Serif" w:hAnsi="PT Astra Serif"/>
          <w:b/>
          <w:sz w:val="24"/>
        </w:rPr>
        <w:t xml:space="preserve">- на 2022 г.-  731,65 тыс.руб., </w:t>
      </w:r>
    </w:p>
    <w:p w:rsidR="001D2CBE" w:rsidRPr="002F5763" w:rsidRDefault="001D2CBE" w:rsidP="001D2CBE">
      <w:pPr>
        <w:ind w:firstLine="708"/>
        <w:jc w:val="both"/>
        <w:rPr>
          <w:rFonts w:ascii="PT Astra Serif" w:hAnsi="PT Astra Serif"/>
          <w:b/>
          <w:sz w:val="24"/>
          <w:szCs w:val="24"/>
        </w:rPr>
      </w:pPr>
      <w:r w:rsidRPr="002F5763">
        <w:rPr>
          <w:rFonts w:ascii="PT Astra Serif" w:hAnsi="PT Astra Serif"/>
          <w:b/>
          <w:sz w:val="24"/>
          <w:szCs w:val="24"/>
        </w:rPr>
        <w:t>- на 2023 г. – 753,60 тыс.руб,</w:t>
      </w:r>
    </w:p>
    <w:p w:rsidR="001D2CBE" w:rsidRPr="002F5763" w:rsidRDefault="001D2CBE" w:rsidP="001D2CBE">
      <w:pPr>
        <w:ind w:firstLine="708"/>
        <w:jc w:val="both"/>
        <w:rPr>
          <w:rFonts w:ascii="PT Astra Serif" w:hAnsi="PT Astra Serif"/>
          <w:b/>
          <w:sz w:val="24"/>
          <w:szCs w:val="24"/>
        </w:rPr>
      </w:pPr>
      <w:r w:rsidRPr="002F5763">
        <w:rPr>
          <w:rFonts w:ascii="PT Astra Serif" w:hAnsi="PT Astra Serif"/>
          <w:b/>
          <w:sz w:val="24"/>
          <w:szCs w:val="24"/>
        </w:rPr>
        <w:t>-на 2024 г.-776,21 тыс. руб.,</w:t>
      </w:r>
    </w:p>
    <w:p w:rsidR="001D2CBE" w:rsidRPr="002F5763" w:rsidRDefault="001D2CBE" w:rsidP="001D2CBE">
      <w:pPr>
        <w:ind w:firstLine="708"/>
        <w:jc w:val="both"/>
        <w:rPr>
          <w:rFonts w:ascii="PT Astra Serif" w:hAnsi="PT Astra Serif"/>
          <w:b/>
          <w:sz w:val="24"/>
          <w:szCs w:val="24"/>
        </w:rPr>
      </w:pPr>
      <w:r w:rsidRPr="002F5763">
        <w:rPr>
          <w:rFonts w:ascii="PT Astra Serif" w:hAnsi="PT Astra Serif"/>
          <w:b/>
          <w:sz w:val="24"/>
          <w:szCs w:val="24"/>
        </w:rPr>
        <w:t>-на 2025 г.-799,50 тыс. руб.</w:t>
      </w:r>
    </w:p>
    <w:p w:rsidR="001D2CBE" w:rsidRPr="002F5763" w:rsidRDefault="001D2CBE" w:rsidP="001D2CBE">
      <w:pPr>
        <w:pStyle w:val="20"/>
        <w:rPr>
          <w:rFonts w:ascii="PT Astra Serif" w:hAnsi="PT Astra Serif"/>
          <w:sz w:val="24"/>
          <w:szCs w:val="24"/>
          <w:u w:val="single"/>
        </w:rPr>
      </w:pPr>
      <w:r w:rsidRPr="002F5763">
        <w:rPr>
          <w:rFonts w:ascii="PT Astra Serif" w:hAnsi="PT Astra Serif"/>
          <w:sz w:val="24"/>
          <w:szCs w:val="24"/>
          <w:u w:val="single"/>
        </w:rPr>
        <w:lastRenderedPageBreak/>
        <w:t>Расходы на электрическую энергию</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 xml:space="preserve">Предприятием были предложены затраты по статье «Расходы на электроэнергию» на 2021 г. в сумме 103,09 тыс. руб. </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Рассмотрев представленные материалы: смету расходов, производственная программа, расчет расхода электроэнергии, договор  на энергоснабжение, счет-фактуры, эксперты с предложением предприятия согласны.</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 xml:space="preserve">Исходя из объёма принятых сточных вод  –29,50тыс.м3, удельного расхода электроэнергии – 0,441 Квтч/1м3 и прогнозного тарифа по электроэнергии – 7,93 руб./Квтч, эксперты предлагают признать экономически обоснованной сумму затрат по данной статье </w:t>
      </w:r>
      <w:r w:rsidRPr="002F5763">
        <w:rPr>
          <w:rFonts w:ascii="PT Astra Serif" w:hAnsi="PT Astra Serif"/>
          <w:b/>
          <w:sz w:val="24"/>
          <w:szCs w:val="24"/>
        </w:rPr>
        <w:t>в размере 103,09 тыс. руб</w:t>
      </w:r>
      <w:r w:rsidRPr="002F5763">
        <w:rPr>
          <w:rFonts w:ascii="PT Astra Serif" w:hAnsi="PT Astra Serif"/>
          <w:sz w:val="24"/>
          <w:szCs w:val="24"/>
        </w:rPr>
        <w:t>.</w:t>
      </w:r>
    </w:p>
    <w:p w:rsidR="001D2CBE" w:rsidRPr="002F5763" w:rsidRDefault="001D2CBE" w:rsidP="001D2CBE">
      <w:pPr>
        <w:pStyle w:val="20"/>
        <w:rPr>
          <w:rFonts w:ascii="PT Astra Serif" w:hAnsi="PT Astra Serif"/>
          <w:sz w:val="24"/>
          <w:szCs w:val="24"/>
          <w:u w:val="single"/>
        </w:rPr>
      </w:pPr>
      <w:r w:rsidRPr="002F5763">
        <w:rPr>
          <w:rFonts w:ascii="PT Astra Serif" w:hAnsi="PT Astra Serif"/>
          <w:sz w:val="24"/>
          <w:szCs w:val="24"/>
          <w:u w:val="single"/>
        </w:rPr>
        <w:t>Неподконтрольные расходы</w:t>
      </w:r>
    </w:p>
    <w:p w:rsidR="001D2CBE" w:rsidRPr="002F5763" w:rsidRDefault="001D2CBE" w:rsidP="001D2CBE">
      <w:pPr>
        <w:pStyle w:val="a6"/>
        <w:tabs>
          <w:tab w:val="left" w:pos="3810"/>
        </w:tabs>
        <w:ind w:firstLine="709"/>
        <w:rPr>
          <w:rFonts w:ascii="PT Astra Serif" w:hAnsi="PT Astra Serif"/>
          <w:sz w:val="24"/>
        </w:rPr>
      </w:pPr>
      <w:r w:rsidRPr="002F5763">
        <w:rPr>
          <w:rFonts w:ascii="PT Astra Serif" w:hAnsi="PT Astra Serif"/>
          <w:sz w:val="24"/>
        </w:rPr>
        <w:t>Предприятием были предложены затраты по статье «Неподконтрольные расходы» на 2021 г. в сумме 8,39 тыс. руб.:</w:t>
      </w:r>
    </w:p>
    <w:p w:rsidR="001D2CBE" w:rsidRPr="002F5763" w:rsidRDefault="001D2CBE" w:rsidP="001D2CBE">
      <w:pPr>
        <w:pStyle w:val="a6"/>
        <w:tabs>
          <w:tab w:val="left" w:pos="3810"/>
        </w:tabs>
        <w:ind w:firstLine="709"/>
        <w:rPr>
          <w:rFonts w:ascii="PT Astra Serif" w:hAnsi="PT Astra Serif"/>
          <w:b/>
          <w:sz w:val="24"/>
        </w:rPr>
      </w:pPr>
      <w:r w:rsidRPr="002F5763">
        <w:rPr>
          <w:rFonts w:ascii="PT Astra Serif" w:hAnsi="PT Astra Serif"/>
          <w:sz w:val="24"/>
        </w:rPr>
        <w:t xml:space="preserve">Рассмотрев представленные расчетные материалы, смету расходов, производственную программу , доп материал к тарифному делу, эксперты не согласны с предложением предприятия и из-за отсутствия обоснования затрат предлагают признать экономически обоснованными расходы по статье «Неподконтрольные расходы» на 2021 г. </w:t>
      </w:r>
      <w:r w:rsidRPr="002F5763">
        <w:rPr>
          <w:rFonts w:ascii="PT Astra Serif" w:hAnsi="PT Astra Serif"/>
          <w:b/>
          <w:sz w:val="24"/>
        </w:rPr>
        <w:t>в размере 0,00 тыс. руб.</w:t>
      </w:r>
    </w:p>
    <w:p w:rsidR="001D2CBE" w:rsidRPr="002F5763" w:rsidRDefault="001D2CBE" w:rsidP="001D2CBE">
      <w:pPr>
        <w:pStyle w:val="20"/>
        <w:rPr>
          <w:rFonts w:ascii="PT Astra Serif" w:hAnsi="PT Astra Serif"/>
          <w:sz w:val="24"/>
          <w:szCs w:val="24"/>
          <w:u w:val="single"/>
        </w:rPr>
      </w:pPr>
      <w:r w:rsidRPr="002F5763">
        <w:rPr>
          <w:rFonts w:ascii="PT Astra Serif" w:hAnsi="PT Astra Serif"/>
          <w:sz w:val="24"/>
          <w:szCs w:val="24"/>
          <w:u w:val="single"/>
        </w:rPr>
        <w:t>Амортизация</w:t>
      </w:r>
    </w:p>
    <w:p w:rsidR="001D2CBE" w:rsidRPr="002F5763" w:rsidRDefault="001D2CBE" w:rsidP="001D2CBE">
      <w:pPr>
        <w:pStyle w:val="a6"/>
        <w:tabs>
          <w:tab w:val="left" w:pos="3810"/>
        </w:tabs>
        <w:ind w:firstLine="709"/>
        <w:rPr>
          <w:rFonts w:ascii="PT Astra Serif" w:hAnsi="PT Astra Serif"/>
          <w:sz w:val="24"/>
          <w:lang w:eastAsia="x-none"/>
        </w:rPr>
      </w:pPr>
      <w:r w:rsidRPr="002F5763">
        <w:rPr>
          <w:rFonts w:ascii="PT Astra Serif" w:hAnsi="PT Astra Serif"/>
          <w:sz w:val="24"/>
        </w:rPr>
        <w:t>В соответствии с представленной предприятием производственной программой на 2021-2025 годы затраты по статье «Амортизация основных средств» не предусмотрены.</w:t>
      </w:r>
    </w:p>
    <w:p w:rsidR="001D2CBE" w:rsidRPr="002F5763" w:rsidRDefault="001D2CBE" w:rsidP="001D2CBE">
      <w:pPr>
        <w:pStyle w:val="a6"/>
        <w:tabs>
          <w:tab w:val="left" w:pos="3810"/>
        </w:tabs>
        <w:ind w:firstLine="709"/>
        <w:rPr>
          <w:rFonts w:ascii="PT Astra Serif" w:hAnsi="PT Astra Serif"/>
          <w:sz w:val="24"/>
        </w:rPr>
      </w:pPr>
    </w:p>
    <w:p w:rsidR="001D2CBE" w:rsidRPr="002F5763" w:rsidRDefault="001D2CBE" w:rsidP="001D2CBE">
      <w:pPr>
        <w:pStyle w:val="a6"/>
        <w:ind w:firstLine="567"/>
        <w:jc w:val="center"/>
        <w:rPr>
          <w:rFonts w:ascii="PT Astra Serif" w:hAnsi="PT Astra Serif"/>
          <w:b/>
          <w:sz w:val="24"/>
          <w:lang w:val="x-none"/>
        </w:rPr>
      </w:pPr>
      <w:r w:rsidRPr="002F5763">
        <w:rPr>
          <w:rFonts w:ascii="PT Astra Serif" w:hAnsi="PT Astra Serif"/>
          <w:sz w:val="24"/>
        </w:rPr>
        <w:t xml:space="preserve"> </w:t>
      </w:r>
      <w:r w:rsidRPr="002F5763">
        <w:rPr>
          <w:rFonts w:ascii="PT Astra Serif" w:hAnsi="PT Astra Serif"/>
          <w:b/>
          <w:sz w:val="24"/>
        </w:rPr>
        <w:t>«Необходимая валовая выручка и объём полезного отпуска»</w:t>
      </w:r>
    </w:p>
    <w:p w:rsidR="001D2CBE" w:rsidRPr="002F5763" w:rsidRDefault="001D2CBE" w:rsidP="001D2CBE">
      <w:pPr>
        <w:pStyle w:val="a6"/>
        <w:tabs>
          <w:tab w:val="left" w:pos="3810"/>
        </w:tabs>
        <w:ind w:firstLine="709"/>
        <w:rPr>
          <w:rFonts w:ascii="PT Astra Serif" w:hAnsi="PT Astra Serif"/>
          <w:sz w:val="24"/>
        </w:rPr>
      </w:pPr>
      <w:r w:rsidRPr="002F5763">
        <w:rPr>
          <w:rFonts w:ascii="PT Astra Serif" w:hAnsi="PT Astra Serif"/>
          <w:sz w:val="24"/>
        </w:rPr>
        <w:t>Предприятие предложило на 2021 год НВВ в размере 1104,90 тыс. руб., объем полезного отпуска-29,50тыс. руб.</w:t>
      </w:r>
    </w:p>
    <w:p w:rsidR="001D2CBE" w:rsidRPr="002F5763" w:rsidRDefault="001D2CBE" w:rsidP="001D2CBE">
      <w:pPr>
        <w:pStyle w:val="a6"/>
        <w:ind w:firstLine="567"/>
        <w:rPr>
          <w:rFonts w:ascii="PT Astra Serif" w:hAnsi="PT Astra Serif"/>
          <w:sz w:val="24"/>
        </w:rPr>
      </w:pPr>
      <w:r w:rsidRPr="002F5763">
        <w:rPr>
          <w:rFonts w:ascii="PT Astra Serif" w:hAnsi="PT Astra Serif"/>
          <w:sz w:val="24"/>
        </w:rPr>
        <w:t>Проанализировав фактические затраты</w:t>
      </w:r>
      <w:r w:rsidRPr="002F5763">
        <w:rPr>
          <w:rFonts w:ascii="PT Astra Serif" w:hAnsi="PT Astra Serif"/>
          <w:b/>
          <w:sz w:val="24"/>
        </w:rPr>
        <w:t xml:space="preserve">, </w:t>
      </w:r>
      <w:r w:rsidRPr="002F5763">
        <w:rPr>
          <w:rFonts w:ascii="PT Astra Serif" w:hAnsi="PT Astra Serif"/>
          <w:sz w:val="24"/>
        </w:rPr>
        <w:t>документы,</w:t>
      </w:r>
      <w:r w:rsidRPr="002F5763">
        <w:rPr>
          <w:rFonts w:ascii="PT Astra Serif" w:hAnsi="PT Astra Serif"/>
          <w:b/>
          <w:sz w:val="24"/>
        </w:rPr>
        <w:t xml:space="preserve"> </w:t>
      </w:r>
      <w:r w:rsidRPr="002F5763">
        <w:rPr>
          <w:rFonts w:ascii="PT Astra Serif" w:hAnsi="PT Astra Serif"/>
          <w:sz w:val="24"/>
        </w:rPr>
        <w:t>учитывая предельный индекс изменения размера платы граждан на 2021 год по Ульяновской области в размере 103,4% (распоряжение Правительства РФ от 30.10.2020 № 2827-р), а также прогнозный индекс потребительских цен в соответствии с прогнозом социально-экономического развития РФ (базовый вариант), в целях недопущения роста платы граждан в 2021-2025 годах, эксперты предлагают признать необходимую валовую выручку для расчета тарифов на водоотведение на территории МО «Рязановское сельское  поселение» Мелекесского района Ульяновской области экономически обоснованной в следующих размерах:</w:t>
      </w:r>
    </w:p>
    <w:p w:rsidR="001D2CBE" w:rsidRPr="002F5763" w:rsidRDefault="001D2CBE" w:rsidP="001D2CBE">
      <w:pPr>
        <w:pStyle w:val="a6"/>
        <w:ind w:firstLine="567"/>
        <w:rPr>
          <w:rFonts w:ascii="PT Astra Serif" w:hAnsi="PT Astra Serif"/>
          <w:b/>
          <w:sz w:val="24"/>
        </w:rPr>
      </w:pPr>
      <w:r w:rsidRPr="002F5763">
        <w:rPr>
          <w:rFonts w:ascii="PT Astra Serif" w:hAnsi="PT Astra Serif"/>
          <w:b/>
          <w:sz w:val="24"/>
        </w:rPr>
        <w:t>- 2021 год – 820,40 тыс. руб.;</w:t>
      </w:r>
    </w:p>
    <w:p w:rsidR="001D2CBE" w:rsidRPr="002F5763" w:rsidRDefault="001D2CBE" w:rsidP="001D2CBE">
      <w:pPr>
        <w:pStyle w:val="a6"/>
        <w:ind w:firstLine="567"/>
        <w:rPr>
          <w:rFonts w:ascii="PT Astra Serif" w:hAnsi="PT Astra Serif"/>
          <w:b/>
          <w:sz w:val="24"/>
        </w:rPr>
      </w:pPr>
      <w:r w:rsidRPr="002F5763">
        <w:rPr>
          <w:rFonts w:ascii="PT Astra Serif" w:hAnsi="PT Astra Serif"/>
          <w:b/>
          <w:sz w:val="24"/>
        </w:rPr>
        <w:t>- 2022 год – 834,74 тыс. руб.;</w:t>
      </w:r>
    </w:p>
    <w:p w:rsidR="001D2CBE" w:rsidRPr="002F5763" w:rsidRDefault="001D2CBE" w:rsidP="001D2CBE">
      <w:pPr>
        <w:pStyle w:val="a6"/>
        <w:ind w:firstLine="720"/>
        <w:rPr>
          <w:rFonts w:ascii="PT Astra Serif" w:hAnsi="PT Astra Serif"/>
          <w:b/>
          <w:sz w:val="24"/>
        </w:rPr>
      </w:pPr>
      <w:r w:rsidRPr="002F5763">
        <w:rPr>
          <w:rFonts w:ascii="PT Astra Serif" w:hAnsi="PT Astra Serif"/>
          <w:b/>
          <w:sz w:val="24"/>
        </w:rPr>
        <w:t>-2023 год – 856,69 тыс. руб.,</w:t>
      </w:r>
    </w:p>
    <w:p w:rsidR="001D2CBE" w:rsidRPr="002F5763" w:rsidRDefault="001D2CBE" w:rsidP="001D2CBE">
      <w:pPr>
        <w:pStyle w:val="a6"/>
        <w:ind w:firstLine="720"/>
        <w:rPr>
          <w:rFonts w:ascii="PT Astra Serif" w:hAnsi="PT Astra Serif"/>
          <w:b/>
          <w:sz w:val="24"/>
        </w:rPr>
      </w:pPr>
      <w:r w:rsidRPr="002F5763">
        <w:rPr>
          <w:rFonts w:ascii="PT Astra Serif" w:hAnsi="PT Astra Serif"/>
          <w:b/>
          <w:sz w:val="24"/>
        </w:rPr>
        <w:t>-2024 г.-879,30 тыс. руб.,</w:t>
      </w:r>
    </w:p>
    <w:p w:rsidR="001D2CBE" w:rsidRPr="002F5763" w:rsidRDefault="001D2CBE" w:rsidP="001D2CBE">
      <w:pPr>
        <w:pStyle w:val="a6"/>
        <w:ind w:firstLine="720"/>
        <w:rPr>
          <w:rFonts w:ascii="PT Astra Serif" w:hAnsi="PT Astra Serif"/>
          <w:b/>
          <w:sz w:val="24"/>
        </w:rPr>
      </w:pPr>
      <w:r w:rsidRPr="002F5763">
        <w:rPr>
          <w:rFonts w:ascii="PT Astra Serif" w:hAnsi="PT Astra Serif"/>
          <w:b/>
          <w:sz w:val="24"/>
        </w:rPr>
        <w:t>-2025 г.-902,59 тыс. руб.</w:t>
      </w:r>
    </w:p>
    <w:p w:rsidR="001D2CBE" w:rsidRPr="002F5763" w:rsidRDefault="001D2CBE" w:rsidP="001D2CBE">
      <w:pPr>
        <w:pStyle w:val="a6"/>
        <w:rPr>
          <w:rFonts w:ascii="PT Astra Serif" w:hAnsi="PT Astra Serif"/>
          <w:b/>
          <w:sz w:val="24"/>
        </w:rPr>
      </w:pPr>
    </w:p>
    <w:p w:rsidR="001D2CBE" w:rsidRPr="002F5763" w:rsidRDefault="001D2CBE" w:rsidP="001D2CBE">
      <w:pPr>
        <w:pStyle w:val="a6"/>
        <w:rPr>
          <w:rFonts w:ascii="PT Astra Serif" w:hAnsi="PT Astra Serif"/>
          <w:b/>
          <w:sz w:val="24"/>
        </w:rPr>
      </w:pPr>
      <w:r w:rsidRPr="002F5763">
        <w:rPr>
          <w:rFonts w:ascii="PT Astra Serif" w:hAnsi="PT Astra Serif"/>
          <w:b/>
          <w:sz w:val="24"/>
        </w:rPr>
        <w:t xml:space="preserve"> На территории  МО «Новоселкинское сельское поселение» Мелекесского района Ульяновской области.</w:t>
      </w:r>
    </w:p>
    <w:p w:rsidR="001D2CBE" w:rsidRPr="002F5763" w:rsidRDefault="001D2CBE" w:rsidP="001D2CBE">
      <w:pPr>
        <w:pStyle w:val="20"/>
        <w:rPr>
          <w:rFonts w:ascii="PT Astra Serif" w:hAnsi="PT Astra Serif"/>
          <w:sz w:val="24"/>
          <w:szCs w:val="24"/>
          <w:u w:val="single"/>
        </w:rPr>
      </w:pPr>
      <w:r w:rsidRPr="002F5763">
        <w:rPr>
          <w:rFonts w:ascii="PT Astra Serif" w:hAnsi="PT Astra Serif"/>
          <w:sz w:val="24"/>
          <w:szCs w:val="24"/>
          <w:u w:val="single"/>
        </w:rPr>
        <w:t>Базовый уровень операционных расходов</w:t>
      </w:r>
    </w:p>
    <w:p w:rsidR="001D2CBE" w:rsidRPr="002F5763" w:rsidRDefault="001D2CBE" w:rsidP="001D2CBE">
      <w:pPr>
        <w:jc w:val="center"/>
        <w:rPr>
          <w:rFonts w:ascii="PT Astra Serif" w:hAnsi="PT Astra Serif"/>
          <w:b/>
          <w:i/>
          <w:sz w:val="24"/>
          <w:szCs w:val="24"/>
          <w:u w:val="single"/>
          <w:lang w:eastAsia="x-none"/>
        </w:rPr>
      </w:pPr>
      <w:r w:rsidRPr="002F5763">
        <w:rPr>
          <w:rFonts w:ascii="PT Astra Serif" w:hAnsi="PT Astra Serif"/>
          <w:b/>
          <w:i/>
          <w:sz w:val="24"/>
          <w:szCs w:val="24"/>
          <w:u w:val="single"/>
          <w:lang w:eastAsia="x-none"/>
        </w:rPr>
        <w:t xml:space="preserve"> «Производственные расходы»</w:t>
      </w:r>
    </w:p>
    <w:p w:rsidR="001D2CBE" w:rsidRPr="002F5763" w:rsidRDefault="001D2CBE" w:rsidP="001D2CBE">
      <w:pPr>
        <w:jc w:val="center"/>
        <w:rPr>
          <w:rFonts w:ascii="PT Astra Serif" w:hAnsi="PT Astra Serif"/>
          <w:b/>
          <w:sz w:val="24"/>
          <w:szCs w:val="24"/>
          <w:lang w:eastAsia="x-none"/>
        </w:rPr>
      </w:pPr>
      <w:r w:rsidRPr="002F5763">
        <w:rPr>
          <w:rFonts w:ascii="PT Astra Serif" w:hAnsi="PT Astra Serif"/>
          <w:b/>
          <w:sz w:val="24"/>
          <w:szCs w:val="24"/>
          <w:lang w:eastAsia="x-none"/>
        </w:rPr>
        <w:t>Статья «Расходы на приобретение сырья и материалов и их хранение»</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Предприятием были предложены затраты по статье «</w:t>
      </w:r>
      <w:r w:rsidRPr="002F5763">
        <w:rPr>
          <w:rFonts w:ascii="PT Astra Serif" w:hAnsi="PT Astra Serif"/>
          <w:sz w:val="24"/>
          <w:szCs w:val="24"/>
          <w:lang w:eastAsia="x-none"/>
        </w:rPr>
        <w:t>Расходы на приобретение сырья и материалов и их хранение</w:t>
      </w:r>
      <w:r w:rsidRPr="002F5763">
        <w:rPr>
          <w:rFonts w:ascii="PT Astra Serif" w:hAnsi="PT Astra Serif"/>
          <w:sz w:val="24"/>
          <w:szCs w:val="24"/>
        </w:rPr>
        <w:t xml:space="preserve">» на 2021 г. в сумме 120,0 тыс. руб. </w:t>
      </w:r>
    </w:p>
    <w:p w:rsidR="001D2CBE" w:rsidRPr="002F5763" w:rsidRDefault="001D2CBE" w:rsidP="001D2CBE">
      <w:pPr>
        <w:ind w:firstLine="720"/>
        <w:jc w:val="both"/>
        <w:rPr>
          <w:rFonts w:ascii="PT Astra Serif" w:hAnsi="PT Astra Serif"/>
          <w:b/>
          <w:sz w:val="24"/>
          <w:szCs w:val="24"/>
        </w:rPr>
      </w:pPr>
      <w:r w:rsidRPr="002F5763">
        <w:rPr>
          <w:rFonts w:ascii="PT Astra Serif" w:hAnsi="PT Astra Serif"/>
          <w:sz w:val="24"/>
          <w:szCs w:val="24"/>
        </w:rPr>
        <w:t xml:space="preserve">Проанализированы представленные материалы: сметы расходов, производственная программа, статистическая и бухгалтерская отчетность за 2019 год, доп материалы к тарифному делу, эксперты с предложением не согласны и предлагают признать экономически обоснованными расходы по данной статье на 2021 год в </w:t>
      </w:r>
      <w:r w:rsidRPr="002F5763">
        <w:rPr>
          <w:rFonts w:ascii="PT Astra Serif" w:hAnsi="PT Astra Serif"/>
          <w:b/>
          <w:sz w:val="24"/>
          <w:szCs w:val="24"/>
        </w:rPr>
        <w:t>размере 101,0 тыс. руб.</w:t>
      </w:r>
    </w:p>
    <w:p w:rsidR="001D2CBE" w:rsidRPr="002F5763" w:rsidRDefault="001D2CBE" w:rsidP="001D2CBE">
      <w:pPr>
        <w:jc w:val="center"/>
        <w:rPr>
          <w:rFonts w:ascii="PT Astra Serif" w:hAnsi="PT Astra Serif"/>
          <w:b/>
          <w:sz w:val="24"/>
          <w:szCs w:val="24"/>
          <w:lang w:eastAsia="x-none"/>
        </w:rPr>
      </w:pPr>
      <w:r w:rsidRPr="002F5763">
        <w:rPr>
          <w:rFonts w:ascii="PT Astra Serif" w:hAnsi="PT Astra Serif"/>
          <w:b/>
          <w:sz w:val="24"/>
          <w:szCs w:val="24"/>
          <w:lang w:eastAsia="x-none"/>
        </w:rPr>
        <w:lastRenderedPageBreak/>
        <w:t>Статья «Расходы на оплату работ и услуг сторонних организаций»</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Предприятием были предложены затраты по статье «</w:t>
      </w:r>
      <w:r w:rsidRPr="002F5763">
        <w:rPr>
          <w:rFonts w:ascii="PT Astra Serif" w:hAnsi="PT Astra Serif"/>
          <w:sz w:val="24"/>
          <w:szCs w:val="24"/>
          <w:lang w:eastAsia="x-none"/>
        </w:rPr>
        <w:t>Расходы на оплату работ и услуг сторонних организаций</w:t>
      </w:r>
      <w:r w:rsidRPr="002F5763">
        <w:rPr>
          <w:rFonts w:ascii="PT Astra Serif" w:hAnsi="PT Astra Serif"/>
          <w:sz w:val="24"/>
          <w:szCs w:val="24"/>
        </w:rPr>
        <w:t xml:space="preserve">» на 2021 г. в сумме 77,50 тыс. руб. </w:t>
      </w:r>
    </w:p>
    <w:p w:rsidR="001D2CBE" w:rsidRPr="002F5763" w:rsidRDefault="001D2CBE" w:rsidP="001D2CBE">
      <w:pPr>
        <w:ind w:firstLine="720"/>
        <w:jc w:val="both"/>
        <w:rPr>
          <w:rFonts w:ascii="PT Astra Serif" w:hAnsi="PT Astra Serif"/>
          <w:b/>
          <w:sz w:val="24"/>
          <w:szCs w:val="24"/>
        </w:rPr>
      </w:pPr>
      <w:r w:rsidRPr="002F5763">
        <w:rPr>
          <w:rFonts w:ascii="PT Astra Serif" w:hAnsi="PT Astra Serif"/>
          <w:sz w:val="24"/>
          <w:szCs w:val="24"/>
        </w:rPr>
        <w:t xml:space="preserve">Проанализированы представленные материалы: сметы расходов, производственная программа, статистическая и бухгалтерская отчетность за 2019 год, доп материалы к тарифному делу, эксперты с предложением не согласны и предлагают признать экономически обоснованными расходы по данной статье на 2021 год в </w:t>
      </w:r>
      <w:r w:rsidRPr="002F5763">
        <w:rPr>
          <w:rFonts w:ascii="PT Astra Serif" w:hAnsi="PT Astra Serif"/>
          <w:b/>
          <w:sz w:val="24"/>
          <w:szCs w:val="24"/>
        </w:rPr>
        <w:t>размере 54,10 тыс. руб.</w:t>
      </w:r>
    </w:p>
    <w:p w:rsidR="001D2CBE" w:rsidRPr="002F5763" w:rsidRDefault="001D2CBE" w:rsidP="001D2CBE">
      <w:pPr>
        <w:pStyle w:val="20"/>
        <w:rPr>
          <w:rFonts w:ascii="PT Astra Serif" w:hAnsi="PT Astra Serif"/>
          <w:sz w:val="24"/>
          <w:szCs w:val="24"/>
          <w:lang w:eastAsia="x-none"/>
        </w:rPr>
      </w:pPr>
      <w:r w:rsidRPr="002F5763">
        <w:rPr>
          <w:rFonts w:ascii="PT Astra Serif" w:hAnsi="PT Astra Serif"/>
          <w:sz w:val="24"/>
          <w:szCs w:val="24"/>
        </w:rPr>
        <w:t>Статья «Расходы на оплату труда и отчисления на соцнужды производственного персонала с налогами и сборами»</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 xml:space="preserve">Предприятием были предложены затраты по статье «Расходы на оплату труда и отчисления на соцнужды производственного персонала с налогами и сборами» на 2021 г. в сумме 734,45 тыс. руб. </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 xml:space="preserve">  Проанализированы представленные материалы: сметы расходов, производственная программа, статистическая и бухгалтерская отчетность за 2019 год, штатное расписание, доп материалы к тарифному делу, эксперты с предложением не согласны.</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 xml:space="preserve"> В расчет принято 3 чел. с заработной платой в размере 12690 руб., с годовым фондом оплаты труда-456,84тыс. руб.</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30 % к сумме затрат на оплату труда. Таким образом, в расчёт принята сумма затрат в размере 137,05 тыс.руб.</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2021 г. </w:t>
      </w:r>
      <w:r w:rsidRPr="002F5763">
        <w:rPr>
          <w:rFonts w:ascii="PT Astra Serif" w:hAnsi="PT Astra Serif"/>
          <w:b/>
          <w:sz w:val="24"/>
          <w:szCs w:val="24"/>
        </w:rPr>
        <w:t>в сумме 593,89 тыс. руб</w:t>
      </w:r>
      <w:r w:rsidRPr="002F5763">
        <w:rPr>
          <w:rFonts w:ascii="PT Astra Serif" w:hAnsi="PT Astra Serif"/>
          <w:sz w:val="24"/>
          <w:szCs w:val="24"/>
        </w:rPr>
        <w:t>.</w:t>
      </w:r>
    </w:p>
    <w:p w:rsidR="001D2CBE" w:rsidRPr="002F5763" w:rsidRDefault="001D2CBE" w:rsidP="001D2CBE">
      <w:pPr>
        <w:pStyle w:val="20"/>
        <w:rPr>
          <w:rFonts w:ascii="PT Astra Serif" w:hAnsi="PT Astra Serif"/>
          <w:sz w:val="24"/>
          <w:szCs w:val="24"/>
        </w:rPr>
      </w:pPr>
      <w:r w:rsidRPr="002F5763">
        <w:rPr>
          <w:rFonts w:ascii="PT Astra Serif" w:hAnsi="PT Astra Serif"/>
          <w:sz w:val="24"/>
          <w:szCs w:val="24"/>
        </w:rPr>
        <w:t>Статья «Прочие производственные расходы»</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 xml:space="preserve">Предприятием были предложены затраты по статье «Прочие производственные расходы» на 2021 г. в сумме 624,92 тыс. руб. </w:t>
      </w:r>
    </w:p>
    <w:p w:rsidR="001D2CBE" w:rsidRPr="002F5763" w:rsidRDefault="001D2CBE" w:rsidP="001D2CBE">
      <w:pPr>
        <w:ind w:firstLine="567"/>
        <w:jc w:val="both"/>
        <w:rPr>
          <w:rFonts w:ascii="PT Astra Serif" w:hAnsi="PT Astra Serif"/>
          <w:b/>
          <w:sz w:val="24"/>
          <w:szCs w:val="24"/>
        </w:rPr>
      </w:pPr>
      <w:r w:rsidRPr="002F5763">
        <w:rPr>
          <w:rFonts w:ascii="PT Astra Serif" w:hAnsi="PT Astra Serif"/>
          <w:sz w:val="24"/>
          <w:szCs w:val="24"/>
        </w:rPr>
        <w:t xml:space="preserve">   Проанализированы представленные материалы: сметы расходов, производственная программа, статистическая и бухгалтерская отчетность за 2019 год, договоры, доп материалы к тарифному делу, эксперты с предложением согласны и предлагают признать экономически обоснованными затратами по статье «Прочие производственные расходы» на 2021 г. </w:t>
      </w:r>
      <w:r w:rsidRPr="002F5763">
        <w:rPr>
          <w:rFonts w:ascii="PT Astra Serif" w:hAnsi="PT Astra Serif"/>
          <w:b/>
          <w:sz w:val="24"/>
          <w:szCs w:val="24"/>
        </w:rPr>
        <w:t>в сумме 624,92 тыс. руб.</w:t>
      </w:r>
    </w:p>
    <w:p w:rsidR="001D2CBE" w:rsidRPr="002F5763" w:rsidRDefault="001D2CBE" w:rsidP="001D2CBE">
      <w:pPr>
        <w:pStyle w:val="20"/>
        <w:rPr>
          <w:rFonts w:ascii="PT Astra Serif" w:hAnsi="PT Astra Serif"/>
          <w:sz w:val="24"/>
          <w:szCs w:val="24"/>
          <w:u w:val="single"/>
        </w:rPr>
      </w:pPr>
      <w:r w:rsidRPr="002F5763">
        <w:rPr>
          <w:rFonts w:ascii="PT Astra Serif" w:hAnsi="PT Astra Serif"/>
          <w:i w:val="0"/>
          <w:sz w:val="24"/>
          <w:szCs w:val="24"/>
          <w:u w:val="single"/>
        </w:rPr>
        <w:t>Ремонтные расходы</w:t>
      </w:r>
    </w:p>
    <w:p w:rsidR="001D2CBE" w:rsidRPr="002F5763" w:rsidRDefault="001D2CBE" w:rsidP="001D2CBE">
      <w:pPr>
        <w:jc w:val="center"/>
        <w:rPr>
          <w:rFonts w:ascii="PT Astra Serif" w:hAnsi="PT Astra Serif"/>
          <w:sz w:val="24"/>
          <w:szCs w:val="24"/>
        </w:rPr>
      </w:pPr>
      <w:r w:rsidRPr="002F5763">
        <w:rPr>
          <w:rFonts w:ascii="PT Astra Serif" w:hAnsi="PT Astra Serif"/>
          <w:b/>
          <w:sz w:val="24"/>
          <w:szCs w:val="24"/>
          <w:lang w:eastAsia="x-none"/>
        </w:rPr>
        <w:t>Статья «Расходы на текущий ремонт централизованных систем водоотведения либо объектов, входящих в состав таких систем»</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Предприятием были предложены затраты по статье «</w:t>
      </w:r>
      <w:r w:rsidRPr="002F5763">
        <w:rPr>
          <w:rFonts w:ascii="PT Astra Serif" w:hAnsi="PT Astra Serif"/>
          <w:sz w:val="24"/>
          <w:szCs w:val="24"/>
          <w:lang w:eastAsia="x-none"/>
        </w:rPr>
        <w:t>Расходы на текущий ремонт централизованных систем водоснабжения</w:t>
      </w:r>
      <w:r w:rsidRPr="002F5763">
        <w:rPr>
          <w:rFonts w:ascii="PT Astra Serif" w:hAnsi="PT Astra Serif"/>
          <w:sz w:val="24"/>
          <w:szCs w:val="24"/>
        </w:rPr>
        <w:t xml:space="preserve">» на 2021 г. в сумме 462,52 тыс. руб. </w:t>
      </w:r>
    </w:p>
    <w:p w:rsidR="001D2CBE" w:rsidRPr="002F5763" w:rsidRDefault="001D2CBE" w:rsidP="001D2CBE">
      <w:pPr>
        <w:ind w:firstLine="720"/>
        <w:jc w:val="both"/>
        <w:rPr>
          <w:rFonts w:ascii="PT Astra Serif" w:hAnsi="PT Astra Serif"/>
          <w:sz w:val="24"/>
          <w:szCs w:val="24"/>
        </w:rPr>
      </w:pPr>
      <w:r w:rsidRPr="002F5763">
        <w:rPr>
          <w:rFonts w:ascii="PT Astra Serif" w:hAnsi="PT Astra Serif"/>
          <w:sz w:val="24"/>
          <w:szCs w:val="24"/>
        </w:rPr>
        <w:t xml:space="preserve">Проанализировав представленные материалы: смету расходов, производственная программа, расшифровку видов ремонтных работ, эксперты с предложениями предприятия не согласны и предлагают признать экономически обоснованной сумму затрат по данной статье на 2021 год </w:t>
      </w:r>
      <w:r w:rsidRPr="002F5763">
        <w:rPr>
          <w:rFonts w:ascii="PT Astra Serif" w:hAnsi="PT Astra Serif"/>
          <w:b/>
          <w:sz w:val="24"/>
          <w:szCs w:val="24"/>
        </w:rPr>
        <w:t>в размере 70,25тыс. руб.</w:t>
      </w:r>
    </w:p>
    <w:p w:rsidR="001D2CBE" w:rsidRPr="002F5763" w:rsidRDefault="001D2CBE" w:rsidP="001D2CBE">
      <w:pPr>
        <w:pStyle w:val="20"/>
        <w:rPr>
          <w:rFonts w:ascii="PT Astra Serif" w:hAnsi="PT Astra Serif"/>
          <w:sz w:val="24"/>
          <w:szCs w:val="24"/>
          <w:u w:val="single"/>
        </w:rPr>
      </w:pPr>
      <w:r w:rsidRPr="002F5763">
        <w:rPr>
          <w:rFonts w:ascii="PT Astra Serif" w:hAnsi="PT Astra Serif"/>
          <w:i w:val="0"/>
          <w:sz w:val="24"/>
          <w:szCs w:val="24"/>
          <w:u w:val="single"/>
        </w:rPr>
        <w:t>Административные расходы</w:t>
      </w:r>
    </w:p>
    <w:p w:rsidR="001D2CBE" w:rsidRPr="002F5763" w:rsidRDefault="00664136" w:rsidP="001D2CBE">
      <w:pPr>
        <w:ind w:firstLine="720"/>
        <w:jc w:val="both"/>
        <w:rPr>
          <w:rFonts w:ascii="PT Astra Serif" w:hAnsi="PT Astra Serif"/>
          <w:sz w:val="24"/>
          <w:szCs w:val="24"/>
        </w:rPr>
      </w:pPr>
      <w:r w:rsidRPr="002F5763">
        <w:rPr>
          <w:rFonts w:ascii="PT Astra Serif" w:hAnsi="PT Astra Serif"/>
          <w:sz w:val="24"/>
          <w:szCs w:val="24"/>
        </w:rPr>
        <w:t>П</w:t>
      </w:r>
      <w:r w:rsidR="001D2CBE" w:rsidRPr="002F5763">
        <w:rPr>
          <w:rFonts w:ascii="PT Astra Serif" w:hAnsi="PT Astra Serif"/>
          <w:sz w:val="24"/>
          <w:szCs w:val="24"/>
        </w:rPr>
        <w:t xml:space="preserve">редприятием были предложены затраты по статье «Административные расходы» на 2021 г. в сумме 430,70 тыс. руб. </w:t>
      </w:r>
    </w:p>
    <w:p w:rsidR="001D2CBE" w:rsidRPr="002F5763" w:rsidRDefault="001D2CBE" w:rsidP="001D2CBE">
      <w:pPr>
        <w:pStyle w:val="a6"/>
        <w:ind w:firstLine="720"/>
        <w:rPr>
          <w:rFonts w:ascii="PT Astra Serif" w:hAnsi="PT Astra Serif"/>
          <w:sz w:val="24"/>
        </w:rPr>
      </w:pPr>
      <w:r w:rsidRPr="002F5763">
        <w:rPr>
          <w:rFonts w:ascii="PT Astra Serif" w:hAnsi="PT Astra Serif"/>
          <w:sz w:val="24"/>
        </w:rPr>
        <w:t xml:space="preserve">Рассмотрев предоставленные материалы: смету расходов, производственную программу, штатное расписание, статистическую отчетность 2019, доп. Материалы к </w:t>
      </w:r>
      <w:r w:rsidRPr="002F5763">
        <w:rPr>
          <w:rFonts w:ascii="PT Astra Serif" w:hAnsi="PT Astra Serif"/>
          <w:sz w:val="24"/>
        </w:rPr>
        <w:lastRenderedPageBreak/>
        <w:t xml:space="preserve">тарифному делу, эксперты не согласны с предложением предприятия и предлагают признать экономически обоснованными затраты по статье  на 2021 год </w:t>
      </w:r>
      <w:r w:rsidRPr="002F5763">
        <w:rPr>
          <w:rFonts w:ascii="PT Astra Serif" w:hAnsi="PT Astra Serif"/>
          <w:b/>
          <w:sz w:val="24"/>
        </w:rPr>
        <w:t>в размере</w:t>
      </w:r>
      <w:r w:rsidRPr="002F5763">
        <w:rPr>
          <w:rFonts w:ascii="PT Astra Serif" w:hAnsi="PT Astra Serif"/>
          <w:sz w:val="24"/>
        </w:rPr>
        <w:t xml:space="preserve"> </w:t>
      </w:r>
      <w:r w:rsidRPr="002F5763">
        <w:rPr>
          <w:rFonts w:ascii="PT Astra Serif" w:hAnsi="PT Astra Serif"/>
          <w:b/>
          <w:sz w:val="24"/>
        </w:rPr>
        <w:t>409,62 тыс. руб</w:t>
      </w:r>
      <w:r w:rsidRPr="002F5763">
        <w:rPr>
          <w:rFonts w:ascii="PT Astra Serif" w:hAnsi="PT Astra Serif"/>
          <w:sz w:val="24"/>
        </w:rPr>
        <w:t xml:space="preserve">. </w:t>
      </w:r>
    </w:p>
    <w:p w:rsidR="001D2CBE" w:rsidRPr="002F5763" w:rsidRDefault="001D2CBE" w:rsidP="001D2CBE">
      <w:pPr>
        <w:ind w:firstLine="708"/>
        <w:jc w:val="both"/>
        <w:rPr>
          <w:rFonts w:ascii="PT Astra Serif" w:hAnsi="PT Astra Serif"/>
          <w:b/>
          <w:sz w:val="24"/>
          <w:szCs w:val="24"/>
        </w:rPr>
      </w:pPr>
      <w:r w:rsidRPr="002F5763">
        <w:rPr>
          <w:rFonts w:ascii="PT Astra Serif" w:hAnsi="PT Astra Serif"/>
          <w:b/>
          <w:sz w:val="24"/>
          <w:szCs w:val="24"/>
        </w:rPr>
        <w:t>Итого базовый уровень операционных расходов на территории МО «Новоселкинское сельское поселение» Мелекесского района Ульяновской области, эксперты предлагают признать экономически обоснованным на 2021 г. в размере 1853,78 тыс. руб.</w:t>
      </w:r>
    </w:p>
    <w:p w:rsidR="001D2CBE" w:rsidRPr="002F5763" w:rsidRDefault="001D2CBE" w:rsidP="001D2CBE">
      <w:pPr>
        <w:pStyle w:val="a6"/>
        <w:ind w:firstLine="720"/>
        <w:rPr>
          <w:rFonts w:ascii="PT Astra Serif" w:hAnsi="PT Astra Serif"/>
          <w:sz w:val="24"/>
        </w:rPr>
      </w:pPr>
      <w:r w:rsidRPr="002F5763">
        <w:rPr>
          <w:rFonts w:ascii="PT Astra Serif" w:hAnsi="PT Astra Serif"/>
          <w:sz w:val="24"/>
        </w:rPr>
        <w:t>В соответствии с основными параметрами прогноза социально-экономического развития РФ, с учетом индекса потребительских цен</w:t>
      </w:r>
      <w:r w:rsidRPr="002F5763">
        <w:rPr>
          <w:rFonts w:ascii="PT Astra Serif" w:hAnsi="PT Astra Serif"/>
          <w:b/>
          <w:sz w:val="24"/>
        </w:rPr>
        <w:t xml:space="preserve">, </w:t>
      </w:r>
      <w:r w:rsidRPr="002F5763">
        <w:rPr>
          <w:rFonts w:ascii="PT Astra Serif" w:hAnsi="PT Astra Serif"/>
          <w:sz w:val="24"/>
        </w:rPr>
        <w:t xml:space="preserve">с учетом индекса эффективности расходов в размере 1%, </w:t>
      </w:r>
      <w:r w:rsidRPr="002F5763">
        <w:rPr>
          <w:rFonts w:ascii="PT Astra Serif" w:hAnsi="PT Astra Serif"/>
          <w:b/>
          <w:sz w:val="24"/>
        </w:rPr>
        <w:t>операционные расходы на территории МО «Новоселкинское сельское поселение» Мелекесского района Ульяновской области составят</w:t>
      </w:r>
      <w:r w:rsidRPr="002F5763">
        <w:rPr>
          <w:rFonts w:ascii="PT Astra Serif" w:hAnsi="PT Astra Serif"/>
          <w:sz w:val="24"/>
        </w:rPr>
        <w:t>:</w:t>
      </w:r>
    </w:p>
    <w:p w:rsidR="001D2CBE" w:rsidRPr="002F5763" w:rsidRDefault="001D2CBE" w:rsidP="001D2CBE">
      <w:pPr>
        <w:pStyle w:val="a6"/>
        <w:ind w:firstLine="720"/>
        <w:rPr>
          <w:rFonts w:ascii="PT Astra Serif" w:hAnsi="PT Astra Serif"/>
          <w:b/>
          <w:sz w:val="24"/>
        </w:rPr>
      </w:pPr>
      <w:r w:rsidRPr="002F5763">
        <w:rPr>
          <w:rFonts w:ascii="PT Astra Serif" w:hAnsi="PT Astra Serif"/>
          <w:b/>
          <w:sz w:val="24"/>
        </w:rPr>
        <w:t xml:space="preserve">- на 2022 г.-  1881,59 тыс.руб., </w:t>
      </w:r>
    </w:p>
    <w:p w:rsidR="001D2CBE" w:rsidRPr="002F5763" w:rsidRDefault="001D2CBE" w:rsidP="001D2CBE">
      <w:pPr>
        <w:ind w:firstLine="708"/>
        <w:jc w:val="both"/>
        <w:rPr>
          <w:rFonts w:ascii="PT Astra Serif" w:hAnsi="PT Astra Serif"/>
          <w:b/>
          <w:sz w:val="24"/>
          <w:szCs w:val="24"/>
        </w:rPr>
      </w:pPr>
      <w:r w:rsidRPr="002F5763">
        <w:rPr>
          <w:rFonts w:ascii="PT Astra Serif" w:hAnsi="PT Astra Serif"/>
          <w:b/>
          <w:sz w:val="24"/>
          <w:szCs w:val="24"/>
        </w:rPr>
        <w:t>- на 2023 г. – 1938,04 тыс.руб,</w:t>
      </w:r>
    </w:p>
    <w:p w:rsidR="001D2CBE" w:rsidRPr="002F5763" w:rsidRDefault="001D2CBE" w:rsidP="001D2CBE">
      <w:pPr>
        <w:ind w:firstLine="708"/>
        <w:jc w:val="both"/>
        <w:rPr>
          <w:rFonts w:ascii="PT Astra Serif" w:hAnsi="PT Astra Serif"/>
          <w:b/>
          <w:sz w:val="24"/>
          <w:szCs w:val="24"/>
        </w:rPr>
      </w:pPr>
      <w:r w:rsidRPr="002F5763">
        <w:rPr>
          <w:rFonts w:ascii="PT Astra Serif" w:hAnsi="PT Astra Serif"/>
          <w:b/>
          <w:sz w:val="24"/>
          <w:szCs w:val="24"/>
        </w:rPr>
        <w:t>-на 2024 г.-1996,18 тыс. руб.,</w:t>
      </w:r>
    </w:p>
    <w:p w:rsidR="001D2CBE" w:rsidRPr="002F5763" w:rsidRDefault="001D2CBE" w:rsidP="001D2CBE">
      <w:pPr>
        <w:ind w:firstLine="708"/>
        <w:jc w:val="both"/>
        <w:rPr>
          <w:rFonts w:ascii="PT Astra Serif" w:hAnsi="PT Astra Serif"/>
          <w:b/>
          <w:sz w:val="24"/>
          <w:szCs w:val="24"/>
        </w:rPr>
      </w:pPr>
      <w:r w:rsidRPr="002F5763">
        <w:rPr>
          <w:rFonts w:ascii="PT Astra Serif" w:hAnsi="PT Astra Serif"/>
          <w:b/>
          <w:sz w:val="24"/>
          <w:szCs w:val="24"/>
        </w:rPr>
        <w:t>-на 2025 г.-2056,06 тыс. руб.</w:t>
      </w:r>
    </w:p>
    <w:p w:rsidR="001D2CBE" w:rsidRPr="002F5763" w:rsidRDefault="001D2CBE" w:rsidP="001D2CBE">
      <w:pPr>
        <w:pStyle w:val="20"/>
        <w:rPr>
          <w:rFonts w:ascii="PT Astra Serif" w:hAnsi="PT Astra Serif"/>
          <w:sz w:val="24"/>
          <w:szCs w:val="24"/>
          <w:u w:val="single"/>
        </w:rPr>
      </w:pPr>
      <w:r w:rsidRPr="002F5763">
        <w:rPr>
          <w:rFonts w:ascii="PT Astra Serif" w:hAnsi="PT Astra Serif"/>
          <w:sz w:val="24"/>
          <w:szCs w:val="24"/>
          <w:u w:val="single"/>
        </w:rPr>
        <w:t>Расходы на электрическую энергию</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 xml:space="preserve">Предприятием были предложены затраты по статье «Расходы на электроэнергию» на 2021 г. в сумме 82,47 тыс. руб. </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Рассмотрев представленные материалы: смету расходов, производственная программа, расчет расхода электроэнергии, договор  на энергоснабжение, счет-фактуры, эксперты с предложением предприятия согласны.</w:t>
      </w:r>
    </w:p>
    <w:p w:rsidR="001D2CBE" w:rsidRPr="002F5763" w:rsidRDefault="001D2CBE" w:rsidP="001D2CBE">
      <w:pPr>
        <w:ind w:firstLine="567"/>
        <w:jc w:val="both"/>
        <w:rPr>
          <w:rFonts w:ascii="PT Astra Serif" w:hAnsi="PT Astra Serif"/>
          <w:sz w:val="24"/>
          <w:szCs w:val="24"/>
        </w:rPr>
      </w:pPr>
      <w:r w:rsidRPr="002F5763">
        <w:rPr>
          <w:rFonts w:ascii="PT Astra Serif" w:hAnsi="PT Astra Serif"/>
          <w:sz w:val="24"/>
          <w:szCs w:val="24"/>
        </w:rPr>
        <w:t xml:space="preserve">Исходя из объёма принятых сточных вод  –126,80 тыс.м3, удельного расхода электроэнергии – 0,082 Квтч/1м3 и прогнозного тарифа по электроэнергии – 7,93 руб./Квтч, эксперты предлагают признать экономически обоснованной сумму затрат по данной статье </w:t>
      </w:r>
      <w:r w:rsidRPr="002F5763">
        <w:rPr>
          <w:rFonts w:ascii="PT Astra Serif" w:hAnsi="PT Astra Serif"/>
          <w:b/>
          <w:sz w:val="24"/>
          <w:szCs w:val="24"/>
        </w:rPr>
        <w:t>в размере 82,47 тыс. руб</w:t>
      </w:r>
      <w:r w:rsidRPr="002F5763">
        <w:rPr>
          <w:rFonts w:ascii="PT Astra Serif" w:hAnsi="PT Astra Serif"/>
          <w:sz w:val="24"/>
          <w:szCs w:val="24"/>
        </w:rPr>
        <w:t>.</w:t>
      </w:r>
    </w:p>
    <w:p w:rsidR="001D2CBE" w:rsidRPr="002F5763" w:rsidRDefault="001D2CBE" w:rsidP="001D2CBE">
      <w:pPr>
        <w:pStyle w:val="20"/>
        <w:rPr>
          <w:rFonts w:ascii="PT Astra Serif" w:hAnsi="PT Astra Serif"/>
          <w:sz w:val="24"/>
          <w:szCs w:val="24"/>
          <w:u w:val="single"/>
        </w:rPr>
      </w:pPr>
      <w:r w:rsidRPr="002F5763">
        <w:rPr>
          <w:rFonts w:ascii="PT Astra Serif" w:hAnsi="PT Astra Serif"/>
          <w:sz w:val="24"/>
          <w:szCs w:val="24"/>
          <w:u w:val="single"/>
        </w:rPr>
        <w:t>Неподконтрольные расходы</w:t>
      </w:r>
    </w:p>
    <w:p w:rsidR="001D2CBE" w:rsidRPr="002F5763" w:rsidRDefault="001D2CBE" w:rsidP="001D2CBE">
      <w:pPr>
        <w:pStyle w:val="a6"/>
        <w:tabs>
          <w:tab w:val="left" w:pos="3810"/>
        </w:tabs>
        <w:ind w:firstLine="709"/>
        <w:rPr>
          <w:rFonts w:ascii="PT Astra Serif" w:hAnsi="PT Astra Serif"/>
          <w:sz w:val="24"/>
        </w:rPr>
      </w:pPr>
      <w:r w:rsidRPr="002F5763">
        <w:rPr>
          <w:rFonts w:ascii="PT Astra Serif" w:hAnsi="PT Astra Serif"/>
          <w:sz w:val="24"/>
        </w:rPr>
        <w:t>Предприятием были предложены затраты по статье «Неподконтрольные расходы» на 2021 г. в сумме 19,84 тыс. руб.:</w:t>
      </w:r>
    </w:p>
    <w:p w:rsidR="001D2CBE" w:rsidRPr="002F5763" w:rsidRDefault="001D2CBE" w:rsidP="001D2CBE">
      <w:pPr>
        <w:pStyle w:val="a6"/>
        <w:tabs>
          <w:tab w:val="left" w:pos="3810"/>
        </w:tabs>
        <w:ind w:firstLine="709"/>
        <w:rPr>
          <w:rFonts w:ascii="PT Astra Serif" w:hAnsi="PT Astra Serif"/>
          <w:b/>
          <w:sz w:val="24"/>
        </w:rPr>
      </w:pPr>
      <w:r w:rsidRPr="002F5763">
        <w:rPr>
          <w:rFonts w:ascii="PT Astra Serif" w:hAnsi="PT Astra Serif"/>
          <w:sz w:val="24"/>
        </w:rPr>
        <w:t xml:space="preserve">Рассмотрев представленные расчетные материалы, смету расходов, производственную программу , доп материал к тарифному делу, эксперты не согласны с предложением предприятия и предлагают признать экономически обоснованными расходы по статье «Неподконтрольные расходы» на 2021 г. </w:t>
      </w:r>
      <w:r w:rsidRPr="002F5763">
        <w:rPr>
          <w:rFonts w:ascii="PT Astra Serif" w:hAnsi="PT Astra Serif"/>
          <w:b/>
          <w:sz w:val="24"/>
        </w:rPr>
        <w:t>в размере 19,00 тыс. руб.</w:t>
      </w:r>
    </w:p>
    <w:p w:rsidR="001D2CBE" w:rsidRPr="002F5763" w:rsidRDefault="001D2CBE" w:rsidP="001D2CBE">
      <w:pPr>
        <w:pStyle w:val="20"/>
        <w:rPr>
          <w:rFonts w:ascii="PT Astra Serif" w:hAnsi="PT Astra Serif"/>
          <w:sz w:val="24"/>
          <w:szCs w:val="24"/>
          <w:u w:val="single"/>
        </w:rPr>
      </w:pPr>
      <w:r w:rsidRPr="002F5763">
        <w:rPr>
          <w:rFonts w:ascii="PT Astra Serif" w:hAnsi="PT Astra Serif"/>
          <w:sz w:val="24"/>
          <w:szCs w:val="24"/>
          <w:u w:val="single"/>
        </w:rPr>
        <w:t>Амортизация</w:t>
      </w:r>
    </w:p>
    <w:p w:rsidR="001D2CBE" w:rsidRPr="002F5763" w:rsidRDefault="001D2CBE" w:rsidP="001D2CBE">
      <w:pPr>
        <w:pStyle w:val="a6"/>
        <w:tabs>
          <w:tab w:val="left" w:pos="3810"/>
        </w:tabs>
        <w:ind w:firstLine="709"/>
        <w:rPr>
          <w:rFonts w:ascii="PT Astra Serif" w:hAnsi="PT Astra Serif"/>
          <w:sz w:val="24"/>
          <w:lang w:eastAsia="x-none"/>
        </w:rPr>
      </w:pPr>
      <w:r w:rsidRPr="002F5763">
        <w:rPr>
          <w:rFonts w:ascii="PT Astra Serif" w:hAnsi="PT Astra Serif"/>
          <w:sz w:val="24"/>
        </w:rPr>
        <w:t>В соответствии с представленной предприятием производственной программой на 2021-2025 годы затраты по статье «Амортизация основных средств» не предусмотрены.</w:t>
      </w:r>
    </w:p>
    <w:p w:rsidR="001D2CBE" w:rsidRPr="002F5763" w:rsidRDefault="001D2CBE" w:rsidP="001D2CBE">
      <w:pPr>
        <w:pStyle w:val="a6"/>
        <w:tabs>
          <w:tab w:val="left" w:pos="3810"/>
        </w:tabs>
        <w:ind w:firstLine="709"/>
        <w:rPr>
          <w:rFonts w:ascii="PT Astra Serif" w:hAnsi="PT Astra Serif"/>
          <w:sz w:val="24"/>
        </w:rPr>
      </w:pPr>
    </w:p>
    <w:p w:rsidR="001D2CBE" w:rsidRPr="002F5763" w:rsidRDefault="001D2CBE" w:rsidP="001D2CBE">
      <w:pPr>
        <w:pStyle w:val="a6"/>
        <w:ind w:firstLine="567"/>
        <w:jc w:val="center"/>
        <w:rPr>
          <w:rFonts w:ascii="PT Astra Serif" w:hAnsi="PT Astra Serif"/>
          <w:b/>
          <w:sz w:val="24"/>
          <w:lang w:val="x-none"/>
        </w:rPr>
      </w:pPr>
      <w:r w:rsidRPr="002F5763">
        <w:rPr>
          <w:rFonts w:ascii="PT Astra Serif" w:hAnsi="PT Astra Serif"/>
          <w:sz w:val="24"/>
        </w:rPr>
        <w:t xml:space="preserve"> </w:t>
      </w:r>
      <w:r w:rsidRPr="002F5763">
        <w:rPr>
          <w:rFonts w:ascii="PT Astra Serif" w:hAnsi="PT Astra Serif"/>
          <w:b/>
          <w:sz w:val="24"/>
        </w:rPr>
        <w:t>«Необходимая валовая выручка и объём полезного отпуска»</w:t>
      </w:r>
    </w:p>
    <w:p w:rsidR="001D2CBE" w:rsidRPr="002F5763" w:rsidRDefault="001D2CBE" w:rsidP="001D2CBE">
      <w:pPr>
        <w:pStyle w:val="a6"/>
        <w:tabs>
          <w:tab w:val="left" w:pos="3810"/>
        </w:tabs>
        <w:ind w:firstLine="709"/>
        <w:rPr>
          <w:rFonts w:ascii="PT Astra Serif" w:hAnsi="PT Astra Serif"/>
          <w:sz w:val="24"/>
        </w:rPr>
      </w:pPr>
      <w:r w:rsidRPr="002F5763">
        <w:rPr>
          <w:rFonts w:ascii="PT Astra Serif" w:hAnsi="PT Astra Serif"/>
          <w:sz w:val="24"/>
        </w:rPr>
        <w:t>Предприятие предложило на 2021 год НВВ в размере 2607,12 тыс. руб., объем полезного отпуска-126,80тыс. руб.</w:t>
      </w:r>
    </w:p>
    <w:p w:rsidR="001D2CBE" w:rsidRPr="002F5763" w:rsidRDefault="001D2CBE" w:rsidP="001D2CBE">
      <w:pPr>
        <w:pStyle w:val="a6"/>
        <w:ind w:firstLine="567"/>
        <w:rPr>
          <w:rFonts w:ascii="PT Astra Serif" w:hAnsi="PT Astra Serif"/>
          <w:sz w:val="24"/>
        </w:rPr>
      </w:pPr>
      <w:r w:rsidRPr="002F5763">
        <w:rPr>
          <w:rFonts w:ascii="PT Astra Serif" w:hAnsi="PT Astra Serif"/>
          <w:sz w:val="24"/>
        </w:rPr>
        <w:t>Проанализировав фактические затраты</w:t>
      </w:r>
      <w:r w:rsidRPr="002F5763">
        <w:rPr>
          <w:rFonts w:ascii="PT Astra Serif" w:hAnsi="PT Astra Serif"/>
          <w:b/>
          <w:sz w:val="24"/>
        </w:rPr>
        <w:t xml:space="preserve">, </w:t>
      </w:r>
      <w:r w:rsidRPr="002F5763">
        <w:rPr>
          <w:rFonts w:ascii="PT Astra Serif" w:hAnsi="PT Astra Serif"/>
          <w:sz w:val="24"/>
        </w:rPr>
        <w:t>документы,</w:t>
      </w:r>
      <w:r w:rsidRPr="002F5763">
        <w:rPr>
          <w:rFonts w:ascii="PT Astra Serif" w:hAnsi="PT Astra Serif"/>
          <w:b/>
          <w:sz w:val="24"/>
        </w:rPr>
        <w:t xml:space="preserve"> </w:t>
      </w:r>
      <w:r w:rsidRPr="002F5763">
        <w:rPr>
          <w:rFonts w:ascii="PT Astra Serif" w:hAnsi="PT Astra Serif"/>
          <w:sz w:val="24"/>
        </w:rPr>
        <w:t>учитывая предельный индекс изменения размера платы граждан на 2021 год по Ульяновской области в размере 103,4% (распоряжение Правительства РФ от 30.10.2020 № 2827-р), а также прогнозный индекс потребительских цен в соответствии с прогнозом социально-экономического развития РФ (базовый вариант), в целях недопущения роста платы граждан в 2021-2025 годах, эксперты предлагают признать необходимую валовую выручку для расчета тарифов на водоотведение на территории МО «Новоселкинское сельское  поселение» Мелекесского района Ульяновской области экономически обоснованной в следующих размерах:</w:t>
      </w:r>
    </w:p>
    <w:p w:rsidR="001D2CBE" w:rsidRPr="002F5763" w:rsidRDefault="001D2CBE" w:rsidP="001D2CBE">
      <w:pPr>
        <w:pStyle w:val="a6"/>
        <w:ind w:firstLine="567"/>
        <w:rPr>
          <w:rFonts w:ascii="PT Astra Serif" w:hAnsi="PT Astra Serif"/>
          <w:b/>
          <w:sz w:val="24"/>
        </w:rPr>
      </w:pPr>
      <w:r w:rsidRPr="002F5763">
        <w:rPr>
          <w:rFonts w:ascii="PT Astra Serif" w:hAnsi="PT Astra Serif"/>
          <w:b/>
          <w:sz w:val="24"/>
        </w:rPr>
        <w:t>- 2021 год – 1955,25 тыс. руб.;</w:t>
      </w:r>
    </w:p>
    <w:p w:rsidR="001D2CBE" w:rsidRPr="002F5763" w:rsidRDefault="001D2CBE" w:rsidP="001D2CBE">
      <w:pPr>
        <w:pStyle w:val="a6"/>
        <w:ind w:firstLine="567"/>
        <w:rPr>
          <w:rFonts w:ascii="PT Astra Serif" w:hAnsi="PT Astra Serif"/>
          <w:b/>
          <w:sz w:val="24"/>
        </w:rPr>
      </w:pPr>
      <w:r w:rsidRPr="002F5763">
        <w:rPr>
          <w:rFonts w:ascii="PT Astra Serif" w:hAnsi="PT Astra Serif"/>
          <w:b/>
          <w:sz w:val="24"/>
        </w:rPr>
        <w:t>- 2022 год – 1983,06 тыс. руб.;</w:t>
      </w:r>
    </w:p>
    <w:p w:rsidR="001D2CBE" w:rsidRPr="002F5763" w:rsidRDefault="001D2CBE" w:rsidP="001D2CBE">
      <w:pPr>
        <w:pStyle w:val="a6"/>
        <w:ind w:firstLine="720"/>
        <w:rPr>
          <w:rFonts w:ascii="PT Astra Serif" w:hAnsi="PT Astra Serif"/>
          <w:b/>
          <w:sz w:val="24"/>
        </w:rPr>
      </w:pPr>
      <w:r w:rsidRPr="002F5763">
        <w:rPr>
          <w:rFonts w:ascii="PT Astra Serif" w:hAnsi="PT Astra Serif"/>
          <w:b/>
          <w:sz w:val="24"/>
        </w:rPr>
        <w:t>-2023 год – 2039,51 тыс. руб.,</w:t>
      </w:r>
    </w:p>
    <w:p w:rsidR="001D2CBE" w:rsidRPr="002F5763" w:rsidRDefault="001D2CBE" w:rsidP="001D2CBE">
      <w:pPr>
        <w:pStyle w:val="a6"/>
        <w:ind w:firstLine="720"/>
        <w:rPr>
          <w:rFonts w:ascii="PT Astra Serif" w:hAnsi="PT Astra Serif"/>
          <w:b/>
          <w:sz w:val="24"/>
        </w:rPr>
      </w:pPr>
      <w:r w:rsidRPr="002F5763">
        <w:rPr>
          <w:rFonts w:ascii="PT Astra Serif" w:hAnsi="PT Astra Serif"/>
          <w:b/>
          <w:sz w:val="24"/>
        </w:rPr>
        <w:t>-2024 г.-2097,65 тыс. руб.,</w:t>
      </w:r>
    </w:p>
    <w:p w:rsidR="001D2CBE" w:rsidRPr="002F5763" w:rsidRDefault="001D2CBE" w:rsidP="001D2CBE">
      <w:pPr>
        <w:pStyle w:val="a6"/>
        <w:ind w:firstLine="720"/>
        <w:rPr>
          <w:rFonts w:ascii="PT Astra Serif" w:hAnsi="PT Astra Serif"/>
          <w:b/>
          <w:sz w:val="24"/>
        </w:rPr>
      </w:pPr>
      <w:r w:rsidRPr="002F5763">
        <w:rPr>
          <w:rFonts w:ascii="PT Astra Serif" w:hAnsi="PT Astra Serif"/>
          <w:b/>
          <w:sz w:val="24"/>
        </w:rPr>
        <w:t>-2025 г.-2157,53 тыс. руб.</w:t>
      </w:r>
    </w:p>
    <w:p w:rsidR="001D2CBE" w:rsidRDefault="001D2CBE" w:rsidP="001D2CBE">
      <w:pPr>
        <w:pStyle w:val="a6"/>
        <w:tabs>
          <w:tab w:val="left" w:pos="3705"/>
        </w:tabs>
        <w:ind w:firstLine="900"/>
        <w:jc w:val="center"/>
        <w:rPr>
          <w:rFonts w:ascii="PT Astra Serif" w:hAnsi="PT Astra Serif"/>
          <w:b/>
          <w:i/>
          <w:sz w:val="32"/>
          <w:szCs w:val="32"/>
        </w:rPr>
      </w:pPr>
    </w:p>
    <w:p w:rsidR="001D2CBE" w:rsidRPr="005E1F6F" w:rsidRDefault="001D2CBE" w:rsidP="001D2CBE">
      <w:pPr>
        <w:pStyle w:val="a6"/>
        <w:ind w:firstLine="954"/>
        <w:rPr>
          <w:rFonts w:ascii="PT Astra Serif" w:hAnsi="PT Astra Serif"/>
          <w:b/>
          <w:sz w:val="24"/>
        </w:rPr>
      </w:pPr>
      <w:r w:rsidRPr="005E1F6F">
        <w:rPr>
          <w:rFonts w:ascii="PT Astra Serif" w:hAnsi="PT Astra Serif"/>
          <w:b/>
          <w:sz w:val="24"/>
        </w:rPr>
        <w:t>По результатам проведения экспертизы тарифов на водоотведение для ООО «РЕСУРС-ЖКХ», учитывая, что предприятие оказывает услуги в рамках концессионного соглашения,  эксперты предлагают считать экономически обоснованными тарифами на 2021-2025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967"/>
        <w:gridCol w:w="2464"/>
        <w:gridCol w:w="2357"/>
      </w:tblGrid>
      <w:tr w:rsidR="001D2CBE" w:rsidRPr="001D2CBE" w:rsidTr="001D2CBE">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1D2CBE" w:rsidRPr="001D2CBE" w:rsidRDefault="001D2CBE">
            <w:pPr>
              <w:pStyle w:val="a8"/>
              <w:spacing w:line="216" w:lineRule="auto"/>
              <w:jc w:val="center"/>
              <w:rPr>
                <w:rFonts w:ascii="PT Astra Serif" w:hAnsi="PT Astra Serif"/>
                <w:sz w:val="24"/>
              </w:rPr>
            </w:pPr>
            <w:r w:rsidRPr="001D2CBE">
              <w:rPr>
                <w:rFonts w:ascii="PT Astra Serif" w:hAnsi="PT Astra Serif"/>
                <w:sz w:val="24"/>
              </w:rPr>
              <w:t xml:space="preserve">№ </w:t>
            </w:r>
          </w:p>
          <w:p w:rsidR="001D2CBE" w:rsidRPr="001D2CBE" w:rsidRDefault="001D2CBE">
            <w:pPr>
              <w:pStyle w:val="a8"/>
              <w:spacing w:line="216" w:lineRule="auto"/>
              <w:jc w:val="center"/>
              <w:rPr>
                <w:rFonts w:ascii="PT Astra Serif" w:hAnsi="PT Astra Serif"/>
                <w:sz w:val="24"/>
              </w:rPr>
            </w:pPr>
            <w:r w:rsidRPr="001D2CBE">
              <w:rPr>
                <w:rFonts w:ascii="PT Astra Serif" w:hAnsi="PT Astra Serif"/>
                <w:sz w:val="24"/>
              </w:rPr>
              <w:t>п/п</w:t>
            </w:r>
          </w:p>
        </w:tc>
        <w:tc>
          <w:tcPr>
            <w:tcW w:w="3967" w:type="dxa"/>
            <w:vMerge w:val="restart"/>
            <w:tcBorders>
              <w:top w:val="single" w:sz="4" w:space="0" w:color="auto"/>
              <w:left w:val="single" w:sz="4" w:space="0" w:color="auto"/>
              <w:bottom w:val="single" w:sz="4" w:space="0" w:color="auto"/>
              <w:right w:val="single" w:sz="4" w:space="0" w:color="auto"/>
            </w:tcBorders>
            <w:vAlign w:val="center"/>
            <w:hideMark/>
          </w:tcPr>
          <w:p w:rsidR="001D2CBE" w:rsidRPr="001D2CBE" w:rsidRDefault="001D2CBE">
            <w:pPr>
              <w:pStyle w:val="a8"/>
              <w:spacing w:line="216" w:lineRule="auto"/>
              <w:jc w:val="center"/>
              <w:rPr>
                <w:rStyle w:val="aff4"/>
                <w:rFonts w:ascii="PT Astra Serif" w:hAnsi="PT Astra Serif"/>
                <w:sz w:val="24"/>
              </w:rPr>
            </w:pPr>
            <w:r w:rsidRPr="001D2CBE">
              <w:rPr>
                <w:rFonts w:ascii="PT Astra Serif" w:hAnsi="PT Astra Serif"/>
                <w:sz w:val="24"/>
              </w:rPr>
              <w:t>Период</w:t>
            </w:r>
          </w:p>
        </w:tc>
        <w:tc>
          <w:tcPr>
            <w:tcW w:w="4821" w:type="dxa"/>
            <w:gridSpan w:val="2"/>
            <w:tcBorders>
              <w:top w:val="single" w:sz="4" w:space="0" w:color="auto"/>
              <w:left w:val="single" w:sz="4" w:space="0" w:color="auto"/>
              <w:bottom w:val="single" w:sz="4" w:space="0" w:color="auto"/>
              <w:right w:val="single" w:sz="4" w:space="0" w:color="auto"/>
            </w:tcBorders>
            <w:vAlign w:val="center"/>
            <w:hideMark/>
          </w:tcPr>
          <w:p w:rsidR="001D2CBE" w:rsidRPr="001D2CBE" w:rsidRDefault="001D2CBE">
            <w:pPr>
              <w:pStyle w:val="a8"/>
              <w:widowControl w:val="0"/>
              <w:spacing w:line="216" w:lineRule="auto"/>
              <w:jc w:val="center"/>
              <w:rPr>
                <w:rFonts w:ascii="PT Astra Serif" w:hAnsi="PT Astra Serif"/>
                <w:sz w:val="24"/>
              </w:rPr>
            </w:pPr>
            <w:r w:rsidRPr="001D2CBE">
              <w:rPr>
                <w:rFonts w:ascii="PT Astra Serif" w:hAnsi="PT Astra Serif"/>
                <w:sz w:val="24"/>
              </w:rPr>
              <w:t>Тарифы, руб./куб.м</w:t>
            </w:r>
          </w:p>
        </w:tc>
      </w:tr>
      <w:tr w:rsidR="001D2CBE" w:rsidRPr="001D2CBE" w:rsidTr="001D2CBE">
        <w:tc>
          <w:tcPr>
            <w:tcW w:w="0" w:type="auto"/>
            <w:vMerge/>
            <w:tcBorders>
              <w:top w:val="single" w:sz="4" w:space="0" w:color="auto"/>
              <w:left w:val="single" w:sz="4" w:space="0" w:color="auto"/>
              <w:bottom w:val="single" w:sz="4" w:space="0" w:color="auto"/>
              <w:right w:val="single" w:sz="4" w:space="0" w:color="auto"/>
            </w:tcBorders>
            <w:vAlign w:val="center"/>
            <w:hideMark/>
          </w:tcPr>
          <w:p w:rsidR="001D2CBE" w:rsidRPr="001D2CBE" w:rsidRDefault="001D2CBE">
            <w:pPr>
              <w:rPr>
                <w:rFonts w:ascii="PT Astra Serif" w:hAnsi="PT Astra Seri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2CBE" w:rsidRPr="001D2CBE" w:rsidRDefault="001D2CBE">
            <w:pPr>
              <w:rPr>
                <w:rStyle w:val="aff4"/>
                <w:rFonts w:ascii="PT Astra Serif" w:hAnsi="PT Astra Serif"/>
                <w:sz w:val="24"/>
                <w:szCs w:val="24"/>
              </w:rPr>
            </w:pPr>
          </w:p>
        </w:tc>
        <w:tc>
          <w:tcPr>
            <w:tcW w:w="2464" w:type="dxa"/>
            <w:tcBorders>
              <w:top w:val="single" w:sz="4" w:space="0" w:color="auto"/>
              <w:left w:val="single" w:sz="4" w:space="0" w:color="auto"/>
              <w:bottom w:val="single" w:sz="4" w:space="0" w:color="auto"/>
              <w:right w:val="single" w:sz="4" w:space="0" w:color="auto"/>
            </w:tcBorders>
            <w:vAlign w:val="center"/>
            <w:hideMark/>
          </w:tcPr>
          <w:p w:rsidR="001D2CBE" w:rsidRPr="001D2CBE" w:rsidRDefault="001D2CBE">
            <w:pPr>
              <w:jc w:val="center"/>
              <w:rPr>
                <w:rFonts w:ascii="PT Astra Serif" w:hAnsi="PT Astra Serif"/>
                <w:sz w:val="24"/>
                <w:szCs w:val="24"/>
              </w:rPr>
            </w:pPr>
            <w:r w:rsidRPr="001D2CBE">
              <w:rPr>
                <w:rFonts w:ascii="PT Astra Serif" w:hAnsi="PT Astra Serif"/>
                <w:sz w:val="24"/>
                <w:szCs w:val="24"/>
              </w:rPr>
              <w:t>Потребители, кроме населения (без учёта НДС)</w:t>
            </w:r>
          </w:p>
        </w:tc>
        <w:tc>
          <w:tcPr>
            <w:tcW w:w="2357" w:type="dxa"/>
            <w:tcBorders>
              <w:top w:val="single" w:sz="4" w:space="0" w:color="auto"/>
              <w:left w:val="single" w:sz="4" w:space="0" w:color="auto"/>
              <w:bottom w:val="single" w:sz="4" w:space="0" w:color="auto"/>
              <w:right w:val="single" w:sz="4" w:space="0" w:color="auto"/>
            </w:tcBorders>
            <w:vAlign w:val="center"/>
            <w:hideMark/>
          </w:tcPr>
          <w:p w:rsidR="001D2CBE" w:rsidRPr="001D2CBE" w:rsidRDefault="001D2CBE">
            <w:pPr>
              <w:spacing w:before="100" w:beforeAutospacing="1" w:after="360"/>
              <w:jc w:val="center"/>
              <w:rPr>
                <w:rFonts w:ascii="PT Astra Serif" w:hAnsi="PT Astra Serif"/>
                <w:sz w:val="24"/>
                <w:szCs w:val="24"/>
              </w:rPr>
            </w:pPr>
            <w:r w:rsidRPr="001D2CBE">
              <w:rPr>
                <w:rFonts w:ascii="PT Astra Serif" w:hAnsi="PT Astra Serif"/>
                <w:sz w:val="24"/>
                <w:szCs w:val="24"/>
              </w:rPr>
              <w:t xml:space="preserve">Население (с учётом НДС) </w:t>
            </w:r>
          </w:p>
        </w:tc>
      </w:tr>
      <w:tr w:rsidR="001D2CBE" w:rsidRPr="001D2CBE" w:rsidTr="001D2CBE">
        <w:trPr>
          <w:trHeight w:val="710"/>
        </w:trPr>
        <w:tc>
          <w:tcPr>
            <w:tcW w:w="959" w:type="dxa"/>
            <w:tcBorders>
              <w:top w:val="single" w:sz="4" w:space="0" w:color="auto"/>
              <w:left w:val="single" w:sz="4" w:space="0" w:color="auto"/>
              <w:bottom w:val="single" w:sz="4" w:space="0" w:color="auto"/>
              <w:right w:val="single" w:sz="4" w:space="0" w:color="auto"/>
            </w:tcBorders>
            <w:vAlign w:val="center"/>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w:t>
            </w:r>
          </w:p>
        </w:tc>
        <w:tc>
          <w:tcPr>
            <w:tcW w:w="8788" w:type="dxa"/>
            <w:gridSpan w:val="3"/>
            <w:tcBorders>
              <w:top w:val="single" w:sz="4" w:space="0" w:color="auto"/>
              <w:left w:val="single" w:sz="4" w:space="0" w:color="auto"/>
              <w:bottom w:val="single" w:sz="4" w:space="0" w:color="auto"/>
              <w:right w:val="single" w:sz="4" w:space="0" w:color="auto"/>
            </w:tcBorders>
            <w:hideMark/>
          </w:tcPr>
          <w:p w:rsidR="001D2CBE" w:rsidRPr="001D2CBE" w:rsidRDefault="001D2CBE">
            <w:pPr>
              <w:pStyle w:val="afff7"/>
              <w:jc w:val="both"/>
              <w:rPr>
                <w:rFonts w:ascii="PT Astra Serif" w:hAnsi="PT Astra Serif"/>
              </w:rPr>
            </w:pPr>
            <w:r w:rsidRPr="001D2CBE">
              <w:rPr>
                <w:rFonts w:ascii="PT Astra Serif" w:hAnsi="PT Astra Serif"/>
              </w:rPr>
              <w:t xml:space="preserve">С использованием централизованной системы водоотведения на территории муниципального образования «Новосёлкинское сельское поселение» Мелекесского района Ульяновской области </w:t>
            </w:r>
          </w:p>
        </w:tc>
      </w:tr>
      <w:tr w:rsidR="001D2CBE" w:rsidRPr="001D2CBE" w:rsidTr="001D2CBE">
        <w:tc>
          <w:tcPr>
            <w:tcW w:w="959"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1.1.</w:t>
            </w:r>
          </w:p>
        </w:tc>
        <w:tc>
          <w:tcPr>
            <w:tcW w:w="396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2363"/>
              </w:tabs>
              <w:rPr>
                <w:rFonts w:ascii="PT Astra Serif" w:hAnsi="PT Astra Serif"/>
                <w:sz w:val="24"/>
                <w:szCs w:val="24"/>
              </w:rPr>
            </w:pPr>
            <w:r w:rsidRPr="001D2CBE">
              <w:rPr>
                <w:rFonts w:ascii="PT Astra Serif" w:hAnsi="PT Astra Serif"/>
                <w:sz w:val="24"/>
                <w:szCs w:val="24"/>
              </w:rPr>
              <w:t>с 01.01.2021 по 30.06.2021</w:t>
            </w:r>
          </w:p>
        </w:tc>
        <w:tc>
          <w:tcPr>
            <w:tcW w:w="2464"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15,42</w:t>
            </w:r>
          </w:p>
        </w:tc>
        <w:tc>
          <w:tcPr>
            <w:tcW w:w="235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18,50</w:t>
            </w:r>
          </w:p>
        </w:tc>
      </w:tr>
      <w:tr w:rsidR="001D2CBE" w:rsidRPr="001D2CBE" w:rsidTr="001D2CBE">
        <w:tc>
          <w:tcPr>
            <w:tcW w:w="959"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1.2.</w:t>
            </w:r>
          </w:p>
        </w:tc>
        <w:tc>
          <w:tcPr>
            <w:tcW w:w="3967" w:type="dxa"/>
            <w:tcBorders>
              <w:top w:val="single" w:sz="4" w:space="0" w:color="auto"/>
              <w:left w:val="single" w:sz="4" w:space="0" w:color="auto"/>
              <w:bottom w:val="single" w:sz="4" w:space="0" w:color="auto"/>
              <w:right w:val="single" w:sz="4" w:space="0" w:color="auto"/>
            </w:tcBorders>
            <w:hideMark/>
          </w:tcPr>
          <w:p w:rsidR="001D2CBE" w:rsidRPr="001D2CBE" w:rsidRDefault="001D2CBE">
            <w:pPr>
              <w:rPr>
                <w:rFonts w:ascii="PT Astra Serif" w:hAnsi="PT Astra Serif"/>
                <w:sz w:val="24"/>
                <w:szCs w:val="24"/>
              </w:rPr>
            </w:pPr>
            <w:r w:rsidRPr="001D2CBE">
              <w:rPr>
                <w:rFonts w:ascii="PT Astra Serif" w:hAnsi="PT Astra Serif"/>
                <w:sz w:val="24"/>
                <w:szCs w:val="24"/>
              </w:rPr>
              <w:t>с 01.07.2021 по 31.12.2021</w:t>
            </w:r>
          </w:p>
        </w:tc>
        <w:tc>
          <w:tcPr>
            <w:tcW w:w="2464"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15,42</w:t>
            </w:r>
          </w:p>
        </w:tc>
        <w:tc>
          <w:tcPr>
            <w:tcW w:w="235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18,50</w:t>
            </w:r>
          </w:p>
        </w:tc>
      </w:tr>
      <w:tr w:rsidR="001D2CBE" w:rsidRPr="001D2CBE" w:rsidTr="001D2CBE">
        <w:tc>
          <w:tcPr>
            <w:tcW w:w="959"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1.3.</w:t>
            </w:r>
          </w:p>
        </w:tc>
        <w:tc>
          <w:tcPr>
            <w:tcW w:w="396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2363"/>
              </w:tabs>
              <w:rPr>
                <w:rFonts w:ascii="PT Astra Serif" w:hAnsi="PT Astra Serif"/>
                <w:sz w:val="24"/>
                <w:szCs w:val="24"/>
              </w:rPr>
            </w:pPr>
            <w:r w:rsidRPr="001D2CBE">
              <w:rPr>
                <w:rFonts w:ascii="PT Astra Serif" w:hAnsi="PT Astra Serif"/>
                <w:sz w:val="24"/>
                <w:szCs w:val="24"/>
              </w:rPr>
              <w:t>с 01.01.2022 по 30.06.2022</w:t>
            </w:r>
          </w:p>
        </w:tc>
        <w:tc>
          <w:tcPr>
            <w:tcW w:w="2464"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15,42</w:t>
            </w:r>
          </w:p>
        </w:tc>
        <w:tc>
          <w:tcPr>
            <w:tcW w:w="235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18,50</w:t>
            </w:r>
          </w:p>
        </w:tc>
      </w:tr>
      <w:tr w:rsidR="001D2CBE" w:rsidRPr="001D2CBE" w:rsidTr="001D2CBE">
        <w:tc>
          <w:tcPr>
            <w:tcW w:w="959"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1.4.</w:t>
            </w:r>
          </w:p>
        </w:tc>
        <w:tc>
          <w:tcPr>
            <w:tcW w:w="3967" w:type="dxa"/>
            <w:tcBorders>
              <w:top w:val="single" w:sz="4" w:space="0" w:color="auto"/>
              <w:left w:val="single" w:sz="4" w:space="0" w:color="auto"/>
              <w:bottom w:val="single" w:sz="4" w:space="0" w:color="auto"/>
              <w:right w:val="single" w:sz="4" w:space="0" w:color="auto"/>
            </w:tcBorders>
            <w:hideMark/>
          </w:tcPr>
          <w:p w:rsidR="001D2CBE" w:rsidRPr="001D2CBE" w:rsidRDefault="001D2CBE">
            <w:pPr>
              <w:rPr>
                <w:rFonts w:ascii="PT Astra Serif" w:hAnsi="PT Astra Serif"/>
                <w:sz w:val="24"/>
                <w:szCs w:val="24"/>
              </w:rPr>
            </w:pPr>
            <w:r w:rsidRPr="001D2CBE">
              <w:rPr>
                <w:rFonts w:ascii="PT Astra Serif" w:hAnsi="PT Astra Serif"/>
                <w:sz w:val="24"/>
                <w:szCs w:val="24"/>
              </w:rPr>
              <w:t>с 01.07.2022 по 31.12.2022</w:t>
            </w:r>
          </w:p>
        </w:tc>
        <w:tc>
          <w:tcPr>
            <w:tcW w:w="2464"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15,86</w:t>
            </w:r>
          </w:p>
        </w:tc>
        <w:tc>
          <w:tcPr>
            <w:tcW w:w="235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19,03</w:t>
            </w:r>
          </w:p>
        </w:tc>
      </w:tr>
      <w:tr w:rsidR="001D2CBE" w:rsidRPr="001D2CBE" w:rsidTr="001D2CBE">
        <w:tc>
          <w:tcPr>
            <w:tcW w:w="959"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1.5.</w:t>
            </w:r>
          </w:p>
        </w:tc>
        <w:tc>
          <w:tcPr>
            <w:tcW w:w="396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2363"/>
              </w:tabs>
              <w:rPr>
                <w:rFonts w:ascii="PT Astra Serif" w:hAnsi="PT Astra Serif"/>
                <w:sz w:val="24"/>
                <w:szCs w:val="24"/>
              </w:rPr>
            </w:pPr>
            <w:r w:rsidRPr="001D2CBE">
              <w:rPr>
                <w:rFonts w:ascii="PT Astra Serif" w:hAnsi="PT Astra Serif"/>
                <w:sz w:val="24"/>
                <w:szCs w:val="24"/>
              </w:rPr>
              <w:t>с 01.01.2023 по 30.06.2023</w:t>
            </w:r>
          </w:p>
        </w:tc>
        <w:tc>
          <w:tcPr>
            <w:tcW w:w="2464"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15,86</w:t>
            </w:r>
          </w:p>
        </w:tc>
        <w:tc>
          <w:tcPr>
            <w:tcW w:w="235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19,03</w:t>
            </w:r>
          </w:p>
        </w:tc>
      </w:tr>
      <w:tr w:rsidR="001D2CBE" w:rsidRPr="001D2CBE" w:rsidTr="001D2CBE">
        <w:tc>
          <w:tcPr>
            <w:tcW w:w="959"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1.6.</w:t>
            </w:r>
          </w:p>
        </w:tc>
        <w:tc>
          <w:tcPr>
            <w:tcW w:w="3967" w:type="dxa"/>
            <w:tcBorders>
              <w:top w:val="single" w:sz="4" w:space="0" w:color="auto"/>
              <w:left w:val="single" w:sz="4" w:space="0" w:color="auto"/>
              <w:bottom w:val="single" w:sz="4" w:space="0" w:color="auto"/>
              <w:right w:val="single" w:sz="4" w:space="0" w:color="auto"/>
            </w:tcBorders>
            <w:hideMark/>
          </w:tcPr>
          <w:p w:rsidR="001D2CBE" w:rsidRPr="001D2CBE" w:rsidRDefault="001D2CBE">
            <w:pPr>
              <w:rPr>
                <w:rFonts w:ascii="PT Astra Serif" w:hAnsi="PT Astra Serif"/>
                <w:sz w:val="24"/>
                <w:szCs w:val="24"/>
              </w:rPr>
            </w:pPr>
            <w:r w:rsidRPr="001D2CBE">
              <w:rPr>
                <w:rFonts w:ascii="PT Astra Serif" w:hAnsi="PT Astra Serif"/>
                <w:sz w:val="24"/>
                <w:szCs w:val="24"/>
              </w:rPr>
              <w:t>с 01.07.2023 по 31.12.2023</w:t>
            </w:r>
          </w:p>
        </w:tc>
        <w:tc>
          <w:tcPr>
            <w:tcW w:w="2464"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16,31</w:t>
            </w:r>
          </w:p>
        </w:tc>
        <w:tc>
          <w:tcPr>
            <w:tcW w:w="235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19,57</w:t>
            </w:r>
          </w:p>
        </w:tc>
      </w:tr>
      <w:tr w:rsidR="001D2CBE" w:rsidRPr="001D2CBE" w:rsidTr="001D2CBE">
        <w:tc>
          <w:tcPr>
            <w:tcW w:w="959"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1.7.</w:t>
            </w:r>
          </w:p>
        </w:tc>
        <w:tc>
          <w:tcPr>
            <w:tcW w:w="396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2363"/>
              </w:tabs>
              <w:rPr>
                <w:rFonts w:ascii="PT Astra Serif" w:hAnsi="PT Astra Serif"/>
                <w:sz w:val="24"/>
                <w:szCs w:val="24"/>
              </w:rPr>
            </w:pPr>
            <w:r w:rsidRPr="001D2CBE">
              <w:rPr>
                <w:rFonts w:ascii="PT Astra Serif" w:hAnsi="PT Astra Serif"/>
                <w:sz w:val="24"/>
                <w:szCs w:val="24"/>
              </w:rPr>
              <w:t>с 01.01.2024 по 30.06.2024</w:t>
            </w:r>
          </w:p>
        </w:tc>
        <w:tc>
          <w:tcPr>
            <w:tcW w:w="2464"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16,31</w:t>
            </w:r>
          </w:p>
        </w:tc>
        <w:tc>
          <w:tcPr>
            <w:tcW w:w="235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19,57</w:t>
            </w:r>
          </w:p>
        </w:tc>
      </w:tr>
      <w:tr w:rsidR="001D2CBE" w:rsidRPr="001D2CBE" w:rsidTr="001D2CBE">
        <w:tc>
          <w:tcPr>
            <w:tcW w:w="959"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1.8.</w:t>
            </w:r>
          </w:p>
        </w:tc>
        <w:tc>
          <w:tcPr>
            <w:tcW w:w="3967" w:type="dxa"/>
            <w:tcBorders>
              <w:top w:val="single" w:sz="4" w:space="0" w:color="auto"/>
              <w:left w:val="single" w:sz="4" w:space="0" w:color="auto"/>
              <w:bottom w:val="single" w:sz="4" w:space="0" w:color="auto"/>
              <w:right w:val="single" w:sz="4" w:space="0" w:color="auto"/>
            </w:tcBorders>
            <w:hideMark/>
          </w:tcPr>
          <w:p w:rsidR="001D2CBE" w:rsidRPr="001D2CBE" w:rsidRDefault="001D2CBE">
            <w:pPr>
              <w:rPr>
                <w:rFonts w:ascii="PT Astra Serif" w:hAnsi="PT Astra Serif"/>
                <w:sz w:val="24"/>
                <w:szCs w:val="24"/>
              </w:rPr>
            </w:pPr>
            <w:r w:rsidRPr="001D2CBE">
              <w:rPr>
                <w:rFonts w:ascii="PT Astra Serif" w:hAnsi="PT Astra Serif"/>
                <w:sz w:val="24"/>
                <w:szCs w:val="24"/>
              </w:rPr>
              <w:t>с 01.07.2024 по 31.12.2024</w:t>
            </w:r>
          </w:p>
        </w:tc>
        <w:tc>
          <w:tcPr>
            <w:tcW w:w="2464"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16,77</w:t>
            </w:r>
          </w:p>
        </w:tc>
        <w:tc>
          <w:tcPr>
            <w:tcW w:w="235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20,12</w:t>
            </w:r>
          </w:p>
        </w:tc>
      </w:tr>
      <w:tr w:rsidR="001D2CBE" w:rsidRPr="001D2CBE" w:rsidTr="001D2CBE">
        <w:tc>
          <w:tcPr>
            <w:tcW w:w="959"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1.9.</w:t>
            </w:r>
          </w:p>
        </w:tc>
        <w:tc>
          <w:tcPr>
            <w:tcW w:w="396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2363"/>
              </w:tabs>
              <w:rPr>
                <w:rFonts w:ascii="PT Astra Serif" w:hAnsi="PT Astra Serif"/>
                <w:sz w:val="24"/>
                <w:szCs w:val="24"/>
              </w:rPr>
            </w:pPr>
            <w:r w:rsidRPr="001D2CBE">
              <w:rPr>
                <w:rFonts w:ascii="PT Astra Serif" w:hAnsi="PT Astra Serif"/>
                <w:sz w:val="24"/>
                <w:szCs w:val="24"/>
              </w:rPr>
              <w:t>с 01.01.2025 по 30.06.2025</w:t>
            </w:r>
          </w:p>
        </w:tc>
        <w:tc>
          <w:tcPr>
            <w:tcW w:w="2464"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16,77</w:t>
            </w:r>
          </w:p>
        </w:tc>
        <w:tc>
          <w:tcPr>
            <w:tcW w:w="235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20,12</w:t>
            </w:r>
          </w:p>
        </w:tc>
      </w:tr>
      <w:tr w:rsidR="001D2CBE" w:rsidRPr="001D2CBE" w:rsidTr="001D2CBE">
        <w:tc>
          <w:tcPr>
            <w:tcW w:w="959"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1.10.</w:t>
            </w:r>
          </w:p>
        </w:tc>
        <w:tc>
          <w:tcPr>
            <w:tcW w:w="3967" w:type="dxa"/>
            <w:tcBorders>
              <w:top w:val="single" w:sz="4" w:space="0" w:color="auto"/>
              <w:left w:val="single" w:sz="4" w:space="0" w:color="auto"/>
              <w:bottom w:val="single" w:sz="4" w:space="0" w:color="auto"/>
              <w:right w:val="single" w:sz="4" w:space="0" w:color="auto"/>
            </w:tcBorders>
            <w:hideMark/>
          </w:tcPr>
          <w:p w:rsidR="001D2CBE" w:rsidRPr="001D2CBE" w:rsidRDefault="001D2CBE">
            <w:pPr>
              <w:rPr>
                <w:rFonts w:ascii="PT Astra Serif" w:hAnsi="PT Astra Serif"/>
                <w:sz w:val="24"/>
                <w:szCs w:val="24"/>
              </w:rPr>
            </w:pPr>
            <w:r w:rsidRPr="001D2CBE">
              <w:rPr>
                <w:rFonts w:ascii="PT Astra Serif" w:hAnsi="PT Astra Serif"/>
                <w:sz w:val="24"/>
                <w:szCs w:val="24"/>
              </w:rPr>
              <w:t>с 01.07.2025 по 31.12.2025</w:t>
            </w:r>
          </w:p>
        </w:tc>
        <w:tc>
          <w:tcPr>
            <w:tcW w:w="2464"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17,25</w:t>
            </w:r>
          </w:p>
        </w:tc>
        <w:tc>
          <w:tcPr>
            <w:tcW w:w="235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20,70</w:t>
            </w:r>
          </w:p>
        </w:tc>
      </w:tr>
      <w:tr w:rsidR="001D2CBE" w:rsidRPr="001D2CBE" w:rsidTr="001D2CBE">
        <w:tc>
          <w:tcPr>
            <w:tcW w:w="959"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2.</w:t>
            </w:r>
          </w:p>
        </w:tc>
        <w:tc>
          <w:tcPr>
            <w:tcW w:w="8788" w:type="dxa"/>
            <w:gridSpan w:val="3"/>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both"/>
              <w:outlineLvl w:val="1"/>
              <w:rPr>
                <w:rFonts w:ascii="PT Astra Serif" w:hAnsi="PT Astra Serif"/>
                <w:sz w:val="24"/>
                <w:szCs w:val="24"/>
              </w:rPr>
            </w:pPr>
            <w:r w:rsidRPr="001D2CBE">
              <w:rPr>
                <w:rFonts w:ascii="PT Astra Serif" w:hAnsi="PT Astra Serif"/>
                <w:sz w:val="24"/>
                <w:szCs w:val="24"/>
              </w:rPr>
              <w:t>С использованием централизованной системы водоотведения на территории муниципального образования «Рязановское сельское поселение» Мелекесского района Ульяновской области</w:t>
            </w:r>
          </w:p>
        </w:tc>
      </w:tr>
      <w:tr w:rsidR="001D2CBE" w:rsidRPr="001D2CBE" w:rsidTr="001D2CBE">
        <w:tc>
          <w:tcPr>
            <w:tcW w:w="959"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2.1.</w:t>
            </w:r>
          </w:p>
        </w:tc>
        <w:tc>
          <w:tcPr>
            <w:tcW w:w="396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2363"/>
              </w:tabs>
              <w:rPr>
                <w:rFonts w:ascii="PT Astra Serif" w:hAnsi="PT Astra Serif"/>
                <w:sz w:val="24"/>
                <w:szCs w:val="24"/>
              </w:rPr>
            </w:pPr>
            <w:r w:rsidRPr="001D2CBE">
              <w:rPr>
                <w:rFonts w:ascii="PT Astra Serif" w:hAnsi="PT Astra Serif"/>
                <w:sz w:val="24"/>
                <w:szCs w:val="24"/>
              </w:rPr>
              <w:t>с 01.01.2021 по 30.06.2021</w:t>
            </w:r>
          </w:p>
        </w:tc>
        <w:tc>
          <w:tcPr>
            <w:tcW w:w="2464"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27,81</w:t>
            </w:r>
          </w:p>
        </w:tc>
        <w:tc>
          <w:tcPr>
            <w:tcW w:w="235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33,37</w:t>
            </w:r>
          </w:p>
        </w:tc>
      </w:tr>
      <w:tr w:rsidR="001D2CBE" w:rsidRPr="001D2CBE" w:rsidTr="001D2CBE">
        <w:tc>
          <w:tcPr>
            <w:tcW w:w="959"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2.2.</w:t>
            </w:r>
          </w:p>
        </w:tc>
        <w:tc>
          <w:tcPr>
            <w:tcW w:w="3967" w:type="dxa"/>
            <w:tcBorders>
              <w:top w:val="single" w:sz="4" w:space="0" w:color="auto"/>
              <w:left w:val="single" w:sz="4" w:space="0" w:color="auto"/>
              <w:bottom w:val="single" w:sz="4" w:space="0" w:color="auto"/>
              <w:right w:val="single" w:sz="4" w:space="0" w:color="auto"/>
            </w:tcBorders>
            <w:hideMark/>
          </w:tcPr>
          <w:p w:rsidR="001D2CBE" w:rsidRPr="001D2CBE" w:rsidRDefault="001D2CBE">
            <w:pPr>
              <w:rPr>
                <w:rFonts w:ascii="PT Astra Serif" w:hAnsi="PT Astra Serif"/>
                <w:sz w:val="24"/>
                <w:szCs w:val="24"/>
              </w:rPr>
            </w:pPr>
            <w:r w:rsidRPr="001D2CBE">
              <w:rPr>
                <w:rFonts w:ascii="PT Astra Serif" w:hAnsi="PT Astra Serif"/>
                <w:sz w:val="24"/>
                <w:szCs w:val="24"/>
              </w:rPr>
              <w:t>с 01.07.2021 по 31.12.2021</w:t>
            </w:r>
          </w:p>
        </w:tc>
        <w:tc>
          <w:tcPr>
            <w:tcW w:w="2464"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27,81</w:t>
            </w:r>
          </w:p>
        </w:tc>
        <w:tc>
          <w:tcPr>
            <w:tcW w:w="235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33,37</w:t>
            </w:r>
          </w:p>
        </w:tc>
      </w:tr>
      <w:tr w:rsidR="001D2CBE" w:rsidRPr="001D2CBE" w:rsidTr="001D2CBE">
        <w:tc>
          <w:tcPr>
            <w:tcW w:w="959"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2.3.</w:t>
            </w:r>
          </w:p>
        </w:tc>
        <w:tc>
          <w:tcPr>
            <w:tcW w:w="396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2363"/>
              </w:tabs>
              <w:rPr>
                <w:rFonts w:ascii="PT Astra Serif" w:hAnsi="PT Astra Serif"/>
                <w:sz w:val="24"/>
                <w:szCs w:val="24"/>
              </w:rPr>
            </w:pPr>
            <w:r w:rsidRPr="001D2CBE">
              <w:rPr>
                <w:rFonts w:ascii="PT Astra Serif" w:hAnsi="PT Astra Serif"/>
                <w:sz w:val="24"/>
                <w:szCs w:val="24"/>
              </w:rPr>
              <w:t>с 01.01.2022 по 30.06.2022</w:t>
            </w:r>
          </w:p>
        </w:tc>
        <w:tc>
          <w:tcPr>
            <w:tcW w:w="2464"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27,81</w:t>
            </w:r>
          </w:p>
        </w:tc>
        <w:tc>
          <w:tcPr>
            <w:tcW w:w="235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33,37</w:t>
            </w:r>
          </w:p>
        </w:tc>
      </w:tr>
      <w:tr w:rsidR="001D2CBE" w:rsidRPr="001D2CBE" w:rsidTr="001D2CBE">
        <w:tc>
          <w:tcPr>
            <w:tcW w:w="959"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2.4.</w:t>
            </w:r>
          </w:p>
        </w:tc>
        <w:tc>
          <w:tcPr>
            <w:tcW w:w="3967" w:type="dxa"/>
            <w:tcBorders>
              <w:top w:val="single" w:sz="4" w:space="0" w:color="auto"/>
              <w:left w:val="single" w:sz="4" w:space="0" w:color="auto"/>
              <w:bottom w:val="single" w:sz="4" w:space="0" w:color="auto"/>
              <w:right w:val="single" w:sz="4" w:space="0" w:color="auto"/>
            </w:tcBorders>
            <w:hideMark/>
          </w:tcPr>
          <w:p w:rsidR="001D2CBE" w:rsidRPr="001D2CBE" w:rsidRDefault="001D2CBE">
            <w:pPr>
              <w:rPr>
                <w:rFonts w:ascii="PT Astra Serif" w:hAnsi="PT Astra Serif"/>
                <w:sz w:val="24"/>
                <w:szCs w:val="24"/>
              </w:rPr>
            </w:pPr>
            <w:r w:rsidRPr="001D2CBE">
              <w:rPr>
                <w:rFonts w:ascii="PT Astra Serif" w:hAnsi="PT Astra Serif"/>
                <w:sz w:val="24"/>
                <w:szCs w:val="24"/>
              </w:rPr>
              <w:t>с 01.07.2022 по 31.12.2022</w:t>
            </w:r>
          </w:p>
        </w:tc>
        <w:tc>
          <w:tcPr>
            <w:tcW w:w="2464"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28,78</w:t>
            </w:r>
          </w:p>
        </w:tc>
        <w:tc>
          <w:tcPr>
            <w:tcW w:w="235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34,54</w:t>
            </w:r>
          </w:p>
        </w:tc>
      </w:tr>
      <w:tr w:rsidR="001D2CBE" w:rsidRPr="001D2CBE" w:rsidTr="001D2CBE">
        <w:tc>
          <w:tcPr>
            <w:tcW w:w="959"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2.5.</w:t>
            </w:r>
          </w:p>
        </w:tc>
        <w:tc>
          <w:tcPr>
            <w:tcW w:w="396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2363"/>
              </w:tabs>
              <w:rPr>
                <w:rFonts w:ascii="PT Astra Serif" w:hAnsi="PT Astra Serif"/>
                <w:sz w:val="24"/>
                <w:szCs w:val="24"/>
              </w:rPr>
            </w:pPr>
            <w:r w:rsidRPr="001D2CBE">
              <w:rPr>
                <w:rFonts w:ascii="PT Astra Serif" w:hAnsi="PT Astra Serif"/>
                <w:sz w:val="24"/>
                <w:szCs w:val="24"/>
              </w:rPr>
              <w:t>с 01.01.2023 по 30.06.2023</w:t>
            </w:r>
          </w:p>
        </w:tc>
        <w:tc>
          <w:tcPr>
            <w:tcW w:w="2464"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28,78</w:t>
            </w:r>
          </w:p>
        </w:tc>
        <w:tc>
          <w:tcPr>
            <w:tcW w:w="235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34,54</w:t>
            </w:r>
          </w:p>
        </w:tc>
      </w:tr>
      <w:tr w:rsidR="001D2CBE" w:rsidRPr="001D2CBE" w:rsidTr="001D2CBE">
        <w:tc>
          <w:tcPr>
            <w:tcW w:w="959"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2.6.</w:t>
            </w:r>
          </w:p>
        </w:tc>
        <w:tc>
          <w:tcPr>
            <w:tcW w:w="3967" w:type="dxa"/>
            <w:tcBorders>
              <w:top w:val="single" w:sz="4" w:space="0" w:color="auto"/>
              <w:left w:val="single" w:sz="4" w:space="0" w:color="auto"/>
              <w:bottom w:val="single" w:sz="4" w:space="0" w:color="auto"/>
              <w:right w:val="single" w:sz="4" w:space="0" w:color="auto"/>
            </w:tcBorders>
            <w:hideMark/>
          </w:tcPr>
          <w:p w:rsidR="001D2CBE" w:rsidRPr="001D2CBE" w:rsidRDefault="001D2CBE">
            <w:pPr>
              <w:rPr>
                <w:rFonts w:ascii="PT Astra Serif" w:hAnsi="PT Astra Serif"/>
                <w:sz w:val="24"/>
                <w:szCs w:val="24"/>
              </w:rPr>
            </w:pPr>
            <w:r w:rsidRPr="001D2CBE">
              <w:rPr>
                <w:rFonts w:ascii="PT Astra Serif" w:hAnsi="PT Astra Serif"/>
                <w:sz w:val="24"/>
                <w:szCs w:val="24"/>
              </w:rPr>
              <w:t>с 01.07.2023 по 31.12.2023</w:t>
            </w:r>
          </w:p>
        </w:tc>
        <w:tc>
          <w:tcPr>
            <w:tcW w:w="2464"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29,30</w:t>
            </w:r>
          </w:p>
        </w:tc>
        <w:tc>
          <w:tcPr>
            <w:tcW w:w="235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35,16</w:t>
            </w:r>
          </w:p>
        </w:tc>
      </w:tr>
      <w:tr w:rsidR="001D2CBE" w:rsidRPr="001D2CBE" w:rsidTr="001D2CBE">
        <w:tc>
          <w:tcPr>
            <w:tcW w:w="959"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2.7.</w:t>
            </w:r>
          </w:p>
        </w:tc>
        <w:tc>
          <w:tcPr>
            <w:tcW w:w="396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2363"/>
              </w:tabs>
              <w:rPr>
                <w:rFonts w:ascii="PT Astra Serif" w:hAnsi="PT Astra Serif"/>
                <w:sz w:val="24"/>
                <w:szCs w:val="24"/>
              </w:rPr>
            </w:pPr>
            <w:r w:rsidRPr="001D2CBE">
              <w:rPr>
                <w:rFonts w:ascii="PT Astra Serif" w:hAnsi="PT Astra Serif"/>
                <w:sz w:val="24"/>
                <w:szCs w:val="24"/>
              </w:rPr>
              <w:t>с 01.01.2024 по 30.06.2024</w:t>
            </w:r>
          </w:p>
        </w:tc>
        <w:tc>
          <w:tcPr>
            <w:tcW w:w="2464"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29,30</w:t>
            </w:r>
          </w:p>
        </w:tc>
        <w:tc>
          <w:tcPr>
            <w:tcW w:w="235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35,16</w:t>
            </w:r>
          </w:p>
        </w:tc>
      </w:tr>
      <w:tr w:rsidR="001D2CBE" w:rsidRPr="001D2CBE" w:rsidTr="001D2CBE">
        <w:tc>
          <w:tcPr>
            <w:tcW w:w="959"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2.8.</w:t>
            </w:r>
          </w:p>
        </w:tc>
        <w:tc>
          <w:tcPr>
            <w:tcW w:w="3967" w:type="dxa"/>
            <w:tcBorders>
              <w:top w:val="single" w:sz="4" w:space="0" w:color="auto"/>
              <w:left w:val="single" w:sz="4" w:space="0" w:color="auto"/>
              <w:bottom w:val="single" w:sz="4" w:space="0" w:color="auto"/>
              <w:right w:val="single" w:sz="4" w:space="0" w:color="auto"/>
            </w:tcBorders>
            <w:hideMark/>
          </w:tcPr>
          <w:p w:rsidR="001D2CBE" w:rsidRPr="001D2CBE" w:rsidRDefault="001D2CBE">
            <w:pPr>
              <w:rPr>
                <w:rFonts w:ascii="PT Astra Serif" w:hAnsi="PT Astra Serif"/>
                <w:sz w:val="24"/>
                <w:szCs w:val="24"/>
              </w:rPr>
            </w:pPr>
            <w:r w:rsidRPr="001D2CBE">
              <w:rPr>
                <w:rFonts w:ascii="PT Astra Serif" w:hAnsi="PT Astra Serif"/>
                <w:sz w:val="24"/>
                <w:szCs w:val="24"/>
              </w:rPr>
              <w:t>с 01.07.2024 по 31.12.2024</w:t>
            </w:r>
          </w:p>
        </w:tc>
        <w:tc>
          <w:tcPr>
            <w:tcW w:w="2464"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30,30</w:t>
            </w:r>
          </w:p>
        </w:tc>
        <w:tc>
          <w:tcPr>
            <w:tcW w:w="235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36,36</w:t>
            </w:r>
          </w:p>
        </w:tc>
      </w:tr>
      <w:tr w:rsidR="001D2CBE" w:rsidRPr="001D2CBE" w:rsidTr="001D2CBE">
        <w:tc>
          <w:tcPr>
            <w:tcW w:w="959"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2.9.</w:t>
            </w:r>
          </w:p>
        </w:tc>
        <w:tc>
          <w:tcPr>
            <w:tcW w:w="396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2363"/>
              </w:tabs>
              <w:rPr>
                <w:rFonts w:ascii="PT Astra Serif" w:hAnsi="PT Astra Serif"/>
                <w:sz w:val="24"/>
                <w:szCs w:val="24"/>
              </w:rPr>
            </w:pPr>
            <w:r w:rsidRPr="001D2CBE">
              <w:rPr>
                <w:rFonts w:ascii="PT Astra Serif" w:hAnsi="PT Astra Serif"/>
                <w:sz w:val="24"/>
                <w:szCs w:val="24"/>
              </w:rPr>
              <w:t>с 01.01.2025 по 30.06.2025</w:t>
            </w:r>
          </w:p>
        </w:tc>
        <w:tc>
          <w:tcPr>
            <w:tcW w:w="2464"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30,30</w:t>
            </w:r>
          </w:p>
        </w:tc>
        <w:tc>
          <w:tcPr>
            <w:tcW w:w="235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36,36</w:t>
            </w:r>
          </w:p>
        </w:tc>
      </w:tr>
      <w:tr w:rsidR="001D2CBE" w:rsidRPr="001D2CBE" w:rsidTr="001D2CBE">
        <w:tc>
          <w:tcPr>
            <w:tcW w:w="959"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2.10.</w:t>
            </w:r>
          </w:p>
        </w:tc>
        <w:tc>
          <w:tcPr>
            <w:tcW w:w="3967" w:type="dxa"/>
            <w:tcBorders>
              <w:top w:val="single" w:sz="4" w:space="0" w:color="auto"/>
              <w:left w:val="single" w:sz="4" w:space="0" w:color="auto"/>
              <w:bottom w:val="single" w:sz="4" w:space="0" w:color="auto"/>
              <w:right w:val="single" w:sz="4" w:space="0" w:color="auto"/>
            </w:tcBorders>
            <w:hideMark/>
          </w:tcPr>
          <w:p w:rsidR="001D2CBE" w:rsidRPr="001D2CBE" w:rsidRDefault="001D2CBE">
            <w:pPr>
              <w:rPr>
                <w:rFonts w:ascii="PT Astra Serif" w:hAnsi="PT Astra Serif"/>
                <w:sz w:val="24"/>
                <w:szCs w:val="24"/>
              </w:rPr>
            </w:pPr>
            <w:r w:rsidRPr="001D2CBE">
              <w:rPr>
                <w:rFonts w:ascii="PT Astra Serif" w:hAnsi="PT Astra Serif"/>
                <w:sz w:val="24"/>
                <w:szCs w:val="24"/>
              </w:rPr>
              <w:t>с 01.07.2025 по 31.12.2025</w:t>
            </w:r>
          </w:p>
        </w:tc>
        <w:tc>
          <w:tcPr>
            <w:tcW w:w="2464"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30,88</w:t>
            </w:r>
          </w:p>
        </w:tc>
        <w:tc>
          <w:tcPr>
            <w:tcW w:w="2357" w:type="dxa"/>
            <w:tcBorders>
              <w:top w:val="single" w:sz="4" w:space="0" w:color="auto"/>
              <w:left w:val="single" w:sz="4" w:space="0" w:color="auto"/>
              <w:bottom w:val="single" w:sz="4" w:space="0" w:color="auto"/>
              <w:right w:val="single" w:sz="4" w:space="0" w:color="auto"/>
            </w:tcBorders>
            <w:hideMark/>
          </w:tcPr>
          <w:p w:rsidR="001D2CBE" w:rsidRPr="001D2CBE" w:rsidRDefault="001D2CBE">
            <w:pPr>
              <w:tabs>
                <w:tab w:val="left" w:pos="8640"/>
              </w:tabs>
              <w:autoSpaceDE w:val="0"/>
              <w:autoSpaceDN w:val="0"/>
              <w:adjustRightInd w:val="0"/>
              <w:spacing w:line="216" w:lineRule="auto"/>
              <w:jc w:val="center"/>
              <w:outlineLvl w:val="1"/>
              <w:rPr>
                <w:rFonts w:ascii="PT Astra Serif" w:hAnsi="PT Astra Serif"/>
                <w:sz w:val="24"/>
                <w:szCs w:val="24"/>
              </w:rPr>
            </w:pPr>
            <w:r w:rsidRPr="001D2CBE">
              <w:rPr>
                <w:rFonts w:ascii="PT Astra Serif" w:hAnsi="PT Astra Serif"/>
                <w:sz w:val="24"/>
                <w:szCs w:val="24"/>
              </w:rPr>
              <w:t>37,06</w:t>
            </w:r>
          </w:p>
        </w:tc>
      </w:tr>
    </w:tbl>
    <w:p w:rsidR="00877C01" w:rsidRPr="0008215F" w:rsidRDefault="00877C01" w:rsidP="00877C01">
      <w:pPr>
        <w:pStyle w:val="afff7"/>
        <w:ind w:firstLine="709"/>
        <w:jc w:val="both"/>
        <w:rPr>
          <w:rFonts w:ascii="PT Astra Serif" w:hAnsi="PT Astra Serif"/>
        </w:rPr>
      </w:pPr>
    </w:p>
    <w:p w:rsidR="00877C01" w:rsidRPr="0008215F" w:rsidRDefault="00877C01" w:rsidP="00877C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right="-1"/>
        <w:jc w:val="both"/>
        <w:rPr>
          <w:rFonts w:ascii="PT Astra Serif" w:hAnsi="PT Astra Serif"/>
          <w:b/>
          <w:bCs/>
          <w:sz w:val="24"/>
          <w:szCs w:val="24"/>
        </w:rPr>
      </w:pPr>
    </w:p>
    <w:p w:rsidR="00877C01" w:rsidRPr="0008215F" w:rsidRDefault="00877C01" w:rsidP="00877C01">
      <w:pPr>
        <w:jc w:val="both"/>
        <w:rPr>
          <w:rFonts w:ascii="PT Astra Serif" w:hAnsi="PT Astra Serif"/>
          <w:b/>
          <w:sz w:val="24"/>
          <w:szCs w:val="24"/>
        </w:rPr>
      </w:pPr>
      <w:r w:rsidRPr="0008215F">
        <w:rPr>
          <w:rFonts w:ascii="PT Astra Serif" w:hAnsi="PT Astra Serif"/>
          <w:b/>
          <w:sz w:val="24"/>
          <w:szCs w:val="24"/>
        </w:rPr>
        <w:t>РЕШИЛИ:</w:t>
      </w:r>
    </w:p>
    <w:p w:rsidR="00877C01" w:rsidRPr="0008215F" w:rsidRDefault="00877C01" w:rsidP="00A91DA1">
      <w:pPr>
        <w:jc w:val="both"/>
        <w:rPr>
          <w:rFonts w:ascii="PT Astra Serif" w:hAnsi="PT Astra Serif"/>
          <w:sz w:val="24"/>
          <w:szCs w:val="24"/>
        </w:rPr>
      </w:pPr>
      <w:r w:rsidRPr="0008215F">
        <w:rPr>
          <w:rFonts w:ascii="PT Astra Serif" w:hAnsi="PT Astra Serif"/>
          <w:sz w:val="24"/>
          <w:szCs w:val="24"/>
        </w:rPr>
        <w:t>1.</w:t>
      </w:r>
      <w:r w:rsidRPr="0008215F">
        <w:rPr>
          <w:rFonts w:ascii="PT Astra Serif" w:hAnsi="PT Astra Serif"/>
          <w:sz w:val="24"/>
          <w:szCs w:val="24"/>
        </w:rPr>
        <w:tab/>
        <w:t>Утвердить проект приказа Агентства по регулированию цен и тарифов Ульяновской области «</w:t>
      </w:r>
      <w:r w:rsidR="00852EF3" w:rsidRPr="00852EF3">
        <w:rPr>
          <w:rFonts w:ascii="PT Astra Serif" w:hAnsi="PT Astra Serif"/>
          <w:sz w:val="24"/>
          <w:szCs w:val="24"/>
        </w:rPr>
        <w:t>Об утверждении производственной программы в сфере холодного водоснабжения и об установлении тарифов на питьевую воду  (питьевое водоснабжение) для Общества с ограниченной ответственностью «РЕСУРС-ЖКХ» на 2021-2025 годы</w:t>
      </w:r>
      <w:r w:rsidRPr="0008215F">
        <w:rPr>
          <w:rFonts w:ascii="PT Astra Serif" w:hAnsi="PT Astra Serif"/>
          <w:sz w:val="24"/>
          <w:szCs w:val="24"/>
        </w:rPr>
        <w:t>».</w:t>
      </w:r>
    </w:p>
    <w:p w:rsidR="00877C01" w:rsidRDefault="00877C01" w:rsidP="00E544B1">
      <w:pPr>
        <w:jc w:val="both"/>
        <w:rPr>
          <w:rFonts w:ascii="PT Astra Serif" w:hAnsi="PT Astra Serif"/>
          <w:sz w:val="24"/>
          <w:szCs w:val="24"/>
        </w:rPr>
      </w:pPr>
      <w:r w:rsidRPr="0008215F">
        <w:rPr>
          <w:rFonts w:ascii="PT Astra Serif" w:hAnsi="PT Astra Serif"/>
          <w:sz w:val="24"/>
          <w:szCs w:val="24"/>
        </w:rPr>
        <w:t>2.</w:t>
      </w:r>
      <w:r w:rsidRPr="0008215F">
        <w:rPr>
          <w:rFonts w:ascii="PT Astra Serif" w:hAnsi="PT Astra Serif"/>
          <w:sz w:val="24"/>
          <w:szCs w:val="24"/>
        </w:rPr>
        <w:tab/>
        <w:t>Утвердить проект приказа Агентства по регулированию цен и тарифов Ульяновской области «</w:t>
      </w:r>
      <w:r w:rsidR="00E544B1" w:rsidRPr="00E544B1">
        <w:rPr>
          <w:rFonts w:ascii="PT Astra Serif" w:hAnsi="PT Astra Serif"/>
          <w:sz w:val="24"/>
          <w:szCs w:val="24"/>
        </w:rPr>
        <w:t>Об утверждении производственной п</w:t>
      </w:r>
      <w:r w:rsidR="00E544B1">
        <w:rPr>
          <w:rFonts w:ascii="PT Astra Serif" w:hAnsi="PT Astra Serif"/>
          <w:sz w:val="24"/>
          <w:szCs w:val="24"/>
        </w:rPr>
        <w:t xml:space="preserve">рограммы в сфере водоотведения </w:t>
      </w:r>
      <w:r w:rsidR="00E544B1" w:rsidRPr="00E544B1">
        <w:rPr>
          <w:rFonts w:ascii="PT Astra Serif" w:hAnsi="PT Astra Serif"/>
          <w:sz w:val="24"/>
          <w:szCs w:val="24"/>
        </w:rPr>
        <w:t>и об установлении тарифов на водоотведение для Общества с ограниченной ответственностью «РЕСУРС-ЖКХ» на 2021-2025 годы</w:t>
      </w:r>
      <w:r w:rsidRPr="0008215F">
        <w:rPr>
          <w:rFonts w:ascii="PT Astra Serif" w:hAnsi="PT Astra Serif"/>
          <w:sz w:val="24"/>
          <w:szCs w:val="24"/>
        </w:rPr>
        <w:t>».</w:t>
      </w:r>
    </w:p>
    <w:p w:rsidR="00877C01" w:rsidRPr="0008215F" w:rsidRDefault="00E544B1" w:rsidP="00877C01">
      <w:pPr>
        <w:jc w:val="both"/>
        <w:rPr>
          <w:rFonts w:ascii="PT Astra Serif" w:hAnsi="PT Astra Serif"/>
          <w:sz w:val="24"/>
          <w:szCs w:val="24"/>
        </w:rPr>
      </w:pPr>
      <w:r>
        <w:rPr>
          <w:rFonts w:ascii="PT Astra Serif" w:hAnsi="PT Astra Serif"/>
          <w:sz w:val="24"/>
          <w:szCs w:val="24"/>
        </w:rPr>
        <w:t>3</w:t>
      </w:r>
      <w:r w:rsidR="00877C01" w:rsidRPr="0008215F">
        <w:rPr>
          <w:rFonts w:ascii="PT Astra Serif" w:hAnsi="PT Astra Serif"/>
          <w:sz w:val="24"/>
          <w:szCs w:val="24"/>
        </w:rPr>
        <w:t>.</w:t>
      </w:r>
      <w:r w:rsidR="00877C01" w:rsidRPr="0008215F">
        <w:rPr>
          <w:rFonts w:ascii="PT Astra Serif" w:hAnsi="PT Astra Serif"/>
          <w:sz w:val="24"/>
          <w:szCs w:val="24"/>
        </w:rPr>
        <w:tab/>
        <w:t>Контроль за исполнением настоящих приказов возложить на руководителя Агентства по регулированию цен и тарифов Ульяновской области.</w:t>
      </w:r>
    </w:p>
    <w:p w:rsidR="00877C01" w:rsidRDefault="00877C01" w:rsidP="001510C1">
      <w:pPr>
        <w:jc w:val="both"/>
        <w:rPr>
          <w:rFonts w:ascii="PT Astra Serif" w:hAnsi="PT Astra Serif"/>
          <w:sz w:val="24"/>
          <w:szCs w:val="24"/>
        </w:rPr>
      </w:pPr>
    </w:p>
    <w:p w:rsidR="007478AE" w:rsidRDefault="007478AE" w:rsidP="001510C1">
      <w:pPr>
        <w:jc w:val="both"/>
        <w:rPr>
          <w:rFonts w:ascii="PT Astra Serif" w:hAnsi="PT Astra Serif"/>
          <w:sz w:val="24"/>
          <w:szCs w:val="24"/>
        </w:rPr>
      </w:pPr>
    </w:p>
    <w:p w:rsidR="007478AE" w:rsidRDefault="007478AE" w:rsidP="001510C1">
      <w:pPr>
        <w:jc w:val="both"/>
        <w:rPr>
          <w:rFonts w:ascii="PT Astra Serif" w:hAnsi="PT Astra Serif"/>
          <w:sz w:val="24"/>
          <w:szCs w:val="24"/>
        </w:rPr>
      </w:pPr>
    </w:p>
    <w:p w:rsidR="007478AE" w:rsidRDefault="007478AE" w:rsidP="001510C1">
      <w:pPr>
        <w:jc w:val="both"/>
        <w:rPr>
          <w:rFonts w:ascii="PT Astra Serif" w:hAnsi="PT Astra Serif"/>
          <w:sz w:val="24"/>
          <w:szCs w:val="24"/>
        </w:rPr>
      </w:pPr>
    </w:p>
    <w:p w:rsidR="007478AE" w:rsidRDefault="007478AE" w:rsidP="001510C1">
      <w:pPr>
        <w:jc w:val="both"/>
        <w:rPr>
          <w:rFonts w:ascii="PT Astra Serif" w:hAnsi="PT Astra Serif"/>
          <w:sz w:val="24"/>
          <w:szCs w:val="24"/>
        </w:rPr>
      </w:pPr>
    </w:p>
    <w:p w:rsidR="00656051" w:rsidRPr="0008215F" w:rsidRDefault="00656051" w:rsidP="00656051">
      <w:pPr>
        <w:jc w:val="both"/>
        <w:rPr>
          <w:rFonts w:ascii="PT Astra Serif" w:hAnsi="PT Astra Serif"/>
          <w:b/>
          <w:sz w:val="24"/>
          <w:szCs w:val="24"/>
        </w:rPr>
      </w:pPr>
      <w:r>
        <w:rPr>
          <w:rFonts w:ascii="PT Astra Serif" w:hAnsi="PT Astra Serif"/>
          <w:b/>
          <w:sz w:val="24"/>
          <w:szCs w:val="24"/>
        </w:rPr>
        <w:lastRenderedPageBreak/>
        <w:t>Вопрос № 3</w:t>
      </w:r>
    </w:p>
    <w:p w:rsidR="00656051" w:rsidRDefault="00656051" w:rsidP="00656051">
      <w:pPr>
        <w:jc w:val="both"/>
        <w:rPr>
          <w:rFonts w:ascii="PT Astra Serif" w:hAnsi="PT Astra Serif"/>
          <w:b/>
          <w:sz w:val="24"/>
          <w:szCs w:val="24"/>
        </w:rPr>
      </w:pPr>
      <w:r w:rsidRPr="0008215F">
        <w:rPr>
          <w:rFonts w:ascii="PT Astra Serif" w:hAnsi="PT Astra Serif"/>
          <w:b/>
          <w:sz w:val="24"/>
          <w:szCs w:val="24"/>
        </w:rPr>
        <w:t xml:space="preserve">СЛУШАЛИ: </w:t>
      </w:r>
    </w:p>
    <w:p w:rsidR="00656051" w:rsidRDefault="00656051" w:rsidP="00656051">
      <w:pPr>
        <w:jc w:val="both"/>
        <w:rPr>
          <w:rFonts w:ascii="PT Astra Serif" w:hAnsi="PT Astra Serif"/>
          <w:sz w:val="24"/>
          <w:szCs w:val="24"/>
        </w:rPr>
      </w:pPr>
      <w:r w:rsidRPr="00656051">
        <w:rPr>
          <w:rFonts w:ascii="PT Astra Serif" w:hAnsi="PT Astra Serif"/>
          <w:sz w:val="24"/>
          <w:szCs w:val="24"/>
        </w:rPr>
        <w:t xml:space="preserve">Консультанта отдела регулирования жилищно-коммунального комплекса Агентства по регулированию цен и тарифов Ульяновской области </w:t>
      </w:r>
      <w:r>
        <w:rPr>
          <w:rFonts w:ascii="PT Astra Serif" w:hAnsi="PT Astra Serif"/>
          <w:sz w:val="24"/>
          <w:szCs w:val="24"/>
        </w:rPr>
        <w:t>Мизуреву Н.Е</w:t>
      </w:r>
      <w:r w:rsidRPr="00656051">
        <w:rPr>
          <w:rFonts w:ascii="PT Astra Serif" w:hAnsi="PT Astra Serif"/>
          <w:sz w:val="24"/>
          <w:szCs w:val="24"/>
        </w:rPr>
        <w:t xml:space="preserve">. по вопросу о </w:t>
      </w:r>
      <w:r w:rsidR="00E544B1">
        <w:rPr>
          <w:rFonts w:ascii="PT Astra Serif" w:hAnsi="PT Astra Serif"/>
          <w:sz w:val="24"/>
          <w:szCs w:val="24"/>
        </w:rPr>
        <w:t>к</w:t>
      </w:r>
      <w:r w:rsidR="00E544B1" w:rsidRPr="00E544B1">
        <w:rPr>
          <w:rFonts w:ascii="PT Astra Serif" w:hAnsi="PT Astra Serif"/>
          <w:sz w:val="24"/>
          <w:szCs w:val="24"/>
        </w:rPr>
        <w:t>орректировк</w:t>
      </w:r>
      <w:r w:rsidR="00E544B1">
        <w:rPr>
          <w:rFonts w:ascii="PT Astra Serif" w:hAnsi="PT Astra Serif"/>
          <w:sz w:val="24"/>
          <w:szCs w:val="24"/>
        </w:rPr>
        <w:t>е</w:t>
      </w:r>
      <w:r w:rsidR="00E544B1" w:rsidRPr="00E544B1">
        <w:rPr>
          <w:rFonts w:ascii="PT Astra Serif" w:hAnsi="PT Astra Serif"/>
          <w:sz w:val="24"/>
          <w:szCs w:val="24"/>
        </w:rPr>
        <w:t xml:space="preserve"> тарифов на питьевую воду (питьевое водоснабжение) для МУП «ЖКХ с.Крестово-Городище» Чердаклинский район на 2021 год</w:t>
      </w:r>
      <w:r w:rsidRPr="00656051">
        <w:rPr>
          <w:rFonts w:ascii="PT Astra Serif" w:hAnsi="PT Astra Serif"/>
          <w:sz w:val="24"/>
          <w:szCs w:val="24"/>
        </w:rPr>
        <w:t>.</w:t>
      </w:r>
    </w:p>
    <w:p w:rsidR="00093F8E" w:rsidRPr="00093F8E" w:rsidRDefault="00093F8E" w:rsidP="00093F8E">
      <w:pPr>
        <w:pStyle w:val="1"/>
        <w:shd w:val="clear" w:color="auto" w:fill="FFFFFF"/>
        <w:spacing w:before="0" w:after="150"/>
        <w:ind w:firstLine="567"/>
        <w:jc w:val="both"/>
        <w:rPr>
          <w:rFonts w:ascii="PT Astra Serif" w:hAnsi="PT Astra Serif"/>
          <w:b w:val="0"/>
          <w:sz w:val="24"/>
          <w:szCs w:val="24"/>
        </w:rPr>
      </w:pPr>
      <w:r w:rsidRPr="00093F8E">
        <w:rPr>
          <w:rFonts w:ascii="PT Astra Serif" w:hAnsi="PT Astra Serif"/>
          <w:b w:val="0"/>
          <w:sz w:val="24"/>
          <w:szCs w:val="24"/>
        </w:rPr>
        <w:tab/>
        <w:t xml:space="preserve">Мизурева Н.Е. доложила, что предложений по корректировке тарифов на питьевую воду (питьевое водоснабжение) на 2021 год от Муниципального унитарного предприятия «ЖКХ Крестово-Городище»  не поступало. </w:t>
      </w:r>
    </w:p>
    <w:p w:rsidR="00093F8E" w:rsidRPr="00093F8E" w:rsidRDefault="00093F8E" w:rsidP="00093F8E">
      <w:pPr>
        <w:shd w:val="clear" w:color="auto" w:fill="FFFFFF"/>
        <w:ind w:firstLine="567"/>
        <w:jc w:val="both"/>
        <w:rPr>
          <w:rFonts w:ascii="PT Astra Serif" w:hAnsi="PT Astra Serif"/>
          <w:sz w:val="24"/>
          <w:szCs w:val="24"/>
        </w:rPr>
      </w:pPr>
      <w:r w:rsidRPr="00093F8E">
        <w:rPr>
          <w:rFonts w:ascii="PT Astra Serif" w:hAnsi="PT Astra Serif"/>
          <w:sz w:val="24"/>
          <w:szCs w:val="24"/>
        </w:rPr>
        <w:t>Тарифы на водоотведение, утверждённые приказом Министерства развития конкуренции и экономики  Ульяновской области от 06.12.2018 № 06-306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«ЖКХ Крестово-Городище» на 2019-2023 годы», были рассчитаны экспертами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На основании этого эксперты подтверждают экономическую обоснованность ранее утверждённых тарифов.</w:t>
      </w:r>
    </w:p>
    <w:p w:rsidR="00093F8E" w:rsidRPr="00093F8E" w:rsidRDefault="00093F8E" w:rsidP="00201DB8">
      <w:pPr>
        <w:pStyle w:val="1"/>
        <w:shd w:val="clear" w:color="auto" w:fill="FFFFFF"/>
        <w:spacing w:before="0" w:after="150"/>
        <w:ind w:firstLine="567"/>
        <w:jc w:val="both"/>
        <w:rPr>
          <w:rFonts w:ascii="PT Astra Serif" w:hAnsi="PT Astra Serif"/>
          <w:sz w:val="24"/>
          <w:szCs w:val="24"/>
        </w:rPr>
      </w:pPr>
      <w:r>
        <w:rPr>
          <w:rFonts w:ascii="PT Astra Serif" w:hAnsi="PT Astra Serif"/>
          <w:b w:val="0"/>
          <w:sz w:val="24"/>
          <w:szCs w:val="24"/>
        </w:rPr>
        <w:t>В ходе заседания Правления</w:t>
      </w:r>
      <w:r w:rsidR="00201DB8" w:rsidRPr="00201DB8">
        <w:t xml:space="preserve"> </w:t>
      </w:r>
      <w:r w:rsidR="00201DB8" w:rsidRPr="00201DB8">
        <w:rPr>
          <w:rFonts w:ascii="PT Astra Serif" w:hAnsi="PT Astra Serif"/>
          <w:b w:val="0"/>
          <w:sz w:val="24"/>
          <w:szCs w:val="24"/>
        </w:rPr>
        <w:t>Агентства по регулированию цен и тарифов Ульяновской области</w:t>
      </w:r>
      <w:r>
        <w:rPr>
          <w:rFonts w:ascii="PT Astra Serif" w:hAnsi="PT Astra Serif"/>
          <w:b w:val="0"/>
          <w:sz w:val="24"/>
          <w:szCs w:val="24"/>
        </w:rPr>
        <w:t xml:space="preserve"> </w:t>
      </w:r>
      <w:r w:rsidR="00201DB8">
        <w:rPr>
          <w:rFonts w:ascii="PT Astra Serif" w:hAnsi="PT Astra Serif"/>
          <w:b w:val="0"/>
          <w:sz w:val="24"/>
          <w:szCs w:val="24"/>
        </w:rPr>
        <w:t>в</w:t>
      </w:r>
      <w:r w:rsidRPr="00093F8E">
        <w:rPr>
          <w:rFonts w:ascii="PT Astra Serif" w:hAnsi="PT Astra Serif"/>
          <w:b w:val="0"/>
          <w:sz w:val="24"/>
          <w:szCs w:val="24"/>
        </w:rPr>
        <w:t xml:space="preserve"> целях осуществления корректировки и недопущения роста тарифов </w:t>
      </w:r>
      <w:r w:rsidR="00201DB8">
        <w:rPr>
          <w:rFonts w:ascii="PT Astra Serif" w:hAnsi="PT Astra Serif"/>
          <w:b w:val="0"/>
          <w:sz w:val="24"/>
          <w:szCs w:val="24"/>
        </w:rPr>
        <w:t>было принято решение о проведении корректировки затрат   на 2021 год и внесении</w:t>
      </w:r>
      <w:r w:rsidRPr="00093F8E">
        <w:rPr>
          <w:rFonts w:ascii="PT Astra Serif" w:hAnsi="PT Astra Serif"/>
          <w:sz w:val="24"/>
          <w:szCs w:val="24"/>
        </w:rPr>
        <w:t xml:space="preserve"> </w:t>
      </w:r>
      <w:r w:rsidRPr="00201DB8">
        <w:rPr>
          <w:rFonts w:ascii="PT Astra Serif" w:hAnsi="PT Astra Serif"/>
          <w:b w:val="0"/>
          <w:sz w:val="24"/>
          <w:szCs w:val="24"/>
        </w:rPr>
        <w:t xml:space="preserve">в приказ Министерства развития конкуренции и экономики Ульяновской области от 06.12.2018 № 06-306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«ЖКХ Крестово-Городище» на 2019-2023 годы» </w:t>
      </w:r>
      <w:r w:rsidR="00201DB8" w:rsidRPr="00201DB8">
        <w:rPr>
          <w:rFonts w:ascii="PT Astra Serif" w:hAnsi="PT Astra Serif"/>
          <w:b w:val="0"/>
          <w:sz w:val="24"/>
          <w:szCs w:val="24"/>
        </w:rPr>
        <w:t>следующих</w:t>
      </w:r>
      <w:r w:rsidRPr="00201DB8">
        <w:rPr>
          <w:rFonts w:ascii="PT Astra Serif" w:hAnsi="PT Astra Serif"/>
          <w:b w:val="0"/>
          <w:sz w:val="24"/>
          <w:szCs w:val="24"/>
        </w:rPr>
        <w:t xml:space="preserve"> изменени</w:t>
      </w:r>
      <w:r w:rsidR="00201DB8" w:rsidRPr="00201DB8">
        <w:rPr>
          <w:rFonts w:ascii="PT Astra Serif" w:hAnsi="PT Astra Serif"/>
          <w:b w:val="0"/>
          <w:sz w:val="24"/>
          <w:szCs w:val="24"/>
        </w:rPr>
        <w:t>й</w:t>
      </w:r>
      <w:r w:rsidRPr="00201DB8">
        <w:rPr>
          <w:rFonts w:ascii="PT Astra Serif" w:hAnsi="PT Astra Serif"/>
          <w:b w:val="0"/>
          <w:sz w:val="24"/>
          <w:szCs w:val="24"/>
        </w:rPr>
        <w:t>:</w:t>
      </w:r>
    </w:p>
    <w:p w:rsidR="00093F8E" w:rsidRPr="00093F8E" w:rsidRDefault="00093F8E" w:rsidP="00093F8E">
      <w:pPr>
        <w:pStyle w:val="ConsPlusNormal"/>
        <w:ind w:firstLine="567"/>
        <w:jc w:val="both"/>
        <w:rPr>
          <w:rFonts w:ascii="PT Astra Serif" w:hAnsi="PT Astra Serif" w:cs="Times New Roman"/>
          <w:sz w:val="24"/>
          <w:szCs w:val="24"/>
        </w:rPr>
      </w:pPr>
      <w:r w:rsidRPr="00093F8E">
        <w:rPr>
          <w:rFonts w:ascii="PT Astra Serif" w:hAnsi="PT Astra Serif" w:cs="Times New Roman"/>
          <w:sz w:val="24"/>
          <w:szCs w:val="24"/>
        </w:rPr>
        <w:t>строку  5 таблицы приложения № 3 изложить  в следующей редакции:</w:t>
      </w:r>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1"/>
        <w:gridCol w:w="710"/>
        <w:gridCol w:w="3873"/>
        <w:gridCol w:w="2126"/>
        <w:gridCol w:w="2268"/>
        <w:gridCol w:w="317"/>
      </w:tblGrid>
      <w:tr w:rsidR="00093F8E" w:rsidRPr="00093F8E" w:rsidTr="00093F8E">
        <w:trPr>
          <w:trHeight w:val="361"/>
        </w:trPr>
        <w:tc>
          <w:tcPr>
            <w:tcW w:w="232" w:type="dxa"/>
            <w:tcBorders>
              <w:top w:val="nil"/>
              <w:left w:val="nil"/>
              <w:bottom w:val="nil"/>
              <w:right w:val="single" w:sz="4" w:space="0" w:color="auto"/>
            </w:tcBorders>
            <w:hideMark/>
          </w:tcPr>
          <w:p w:rsidR="00093F8E" w:rsidRPr="00093F8E" w:rsidRDefault="00093F8E">
            <w:pPr>
              <w:pStyle w:val="afff7"/>
              <w:rPr>
                <w:rFonts w:ascii="PT Astra Serif" w:hAnsi="PT Astra Serif"/>
              </w:rPr>
            </w:pPr>
            <w:r w:rsidRPr="00093F8E">
              <w:rPr>
                <w:rFonts w:ascii="PT Astra Serif" w:hAnsi="PT Astra Serif"/>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093F8E" w:rsidRPr="00093F8E" w:rsidRDefault="00093F8E">
            <w:pPr>
              <w:pStyle w:val="afff7"/>
              <w:jc w:val="center"/>
              <w:rPr>
                <w:rFonts w:ascii="PT Astra Serif" w:hAnsi="PT Astra Serif"/>
              </w:rPr>
            </w:pPr>
            <w:r w:rsidRPr="00093F8E">
              <w:rPr>
                <w:rFonts w:ascii="PT Astra Serif" w:hAnsi="PT Astra Serif"/>
              </w:rPr>
              <w:t>5.</w:t>
            </w:r>
          </w:p>
        </w:tc>
        <w:tc>
          <w:tcPr>
            <w:tcW w:w="3873" w:type="dxa"/>
            <w:tcBorders>
              <w:top w:val="single" w:sz="4" w:space="0" w:color="auto"/>
              <w:left w:val="single" w:sz="4" w:space="0" w:color="auto"/>
              <w:bottom w:val="single" w:sz="4" w:space="0" w:color="auto"/>
              <w:right w:val="single" w:sz="4" w:space="0" w:color="auto"/>
            </w:tcBorders>
            <w:vAlign w:val="center"/>
            <w:hideMark/>
          </w:tcPr>
          <w:p w:rsidR="00093F8E" w:rsidRPr="00093F8E" w:rsidRDefault="00093F8E">
            <w:pPr>
              <w:pStyle w:val="afff7"/>
              <w:ind w:left="137"/>
              <w:rPr>
                <w:rFonts w:ascii="PT Astra Serif" w:hAnsi="PT Astra Serif"/>
              </w:rPr>
            </w:pPr>
            <w:r w:rsidRPr="00093F8E">
              <w:rPr>
                <w:rFonts w:ascii="PT Astra Serif" w:hAnsi="PT Astra Serif"/>
              </w:rPr>
              <w:t>с 01.01.2021 по 30.06.2021</w:t>
            </w:r>
          </w:p>
        </w:tc>
        <w:tc>
          <w:tcPr>
            <w:tcW w:w="2126" w:type="dxa"/>
            <w:tcBorders>
              <w:top w:val="single" w:sz="4" w:space="0" w:color="auto"/>
              <w:left w:val="single" w:sz="4" w:space="0" w:color="auto"/>
              <w:bottom w:val="single" w:sz="4" w:space="0" w:color="auto"/>
              <w:right w:val="single" w:sz="4" w:space="0" w:color="auto"/>
            </w:tcBorders>
            <w:hideMark/>
          </w:tcPr>
          <w:p w:rsidR="00093F8E" w:rsidRPr="00093F8E" w:rsidRDefault="00093F8E">
            <w:pPr>
              <w:pStyle w:val="afff7"/>
              <w:jc w:val="center"/>
              <w:rPr>
                <w:rFonts w:ascii="PT Astra Serif" w:hAnsi="PT Astra Serif"/>
              </w:rPr>
            </w:pPr>
            <w:r w:rsidRPr="00093F8E">
              <w:rPr>
                <w:rFonts w:ascii="PT Astra Serif" w:hAnsi="PT Astra Serif"/>
              </w:rPr>
              <w:t>42,17</w:t>
            </w:r>
          </w:p>
        </w:tc>
        <w:tc>
          <w:tcPr>
            <w:tcW w:w="2268" w:type="dxa"/>
            <w:tcBorders>
              <w:top w:val="single" w:sz="4" w:space="0" w:color="auto"/>
              <w:left w:val="single" w:sz="4" w:space="0" w:color="auto"/>
              <w:bottom w:val="single" w:sz="4" w:space="0" w:color="auto"/>
              <w:right w:val="single" w:sz="4" w:space="0" w:color="auto"/>
            </w:tcBorders>
            <w:vAlign w:val="center"/>
            <w:hideMark/>
          </w:tcPr>
          <w:p w:rsidR="00093F8E" w:rsidRPr="00093F8E" w:rsidRDefault="00093F8E">
            <w:pPr>
              <w:pStyle w:val="afff7"/>
              <w:jc w:val="center"/>
              <w:rPr>
                <w:rFonts w:ascii="PT Astra Serif" w:hAnsi="PT Astra Serif"/>
              </w:rPr>
            </w:pPr>
            <w:r w:rsidRPr="00093F8E">
              <w:rPr>
                <w:rFonts w:ascii="PT Astra Serif" w:hAnsi="PT Astra Serif"/>
              </w:rPr>
              <w:t>42,17</w:t>
            </w:r>
          </w:p>
        </w:tc>
        <w:tc>
          <w:tcPr>
            <w:tcW w:w="317" w:type="dxa"/>
            <w:tcBorders>
              <w:top w:val="nil"/>
              <w:left w:val="single" w:sz="4" w:space="0" w:color="auto"/>
              <w:bottom w:val="nil"/>
              <w:right w:val="nil"/>
            </w:tcBorders>
            <w:hideMark/>
          </w:tcPr>
          <w:p w:rsidR="00093F8E" w:rsidRPr="00093F8E" w:rsidRDefault="00093F8E">
            <w:pPr>
              <w:rPr>
                <w:rFonts w:ascii="PT Astra Serif" w:hAnsi="PT Astra Serif"/>
                <w:sz w:val="24"/>
                <w:szCs w:val="24"/>
              </w:rPr>
            </w:pPr>
            <w:r w:rsidRPr="00093F8E">
              <w:rPr>
                <w:rFonts w:ascii="PT Astra Serif" w:hAnsi="PT Astra Serif"/>
                <w:sz w:val="24"/>
                <w:szCs w:val="24"/>
              </w:rPr>
              <w:t xml:space="preserve"> ».</w:t>
            </w:r>
          </w:p>
        </w:tc>
      </w:tr>
    </w:tbl>
    <w:p w:rsidR="00540244" w:rsidRPr="004D0209" w:rsidRDefault="00540244" w:rsidP="006560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right="-1"/>
        <w:jc w:val="both"/>
        <w:rPr>
          <w:rFonts w:ascii="PT Astra Serif" w:hAnsi="PT Astra Serif"/>
          <w:b/>
          <w:bCs/>
          <w:sz w:val="24"/>
          <w:szCs w:val="24"/>
        </w:rPr>
      </w:pPr>
    </w:p>
    <w:p w:rsidR="00656051" w:rsidRPr="004D0209" w:rsidRDefault="00656051" w:rsidP="00656051">
      <w:pPr>
        <w:jc w:val="both"/>
        <w:rPr>
          <w:rFonts w:ascii="PT Astra Serif" w:hAnsi="PT Astra Serif"/>
          <w:b/>
          <w:sz w:val="24"/>
          <w:szCs w:val="24"/>
        </w:rPr>
      </w:pPr>
      <w:r w:rsidRPr="004D0209">
        <w:rPr>
          <w:rFonts w:ascii="PT Astra Serif" w:hAnsi="PT Astra Serif"/>
          <w:b/>
          <w:sz w:val="24"/>
          <w:szCs w:val="24"/>
        </w:rPr>
        <w:t>РЕШИЛИ:</w:t>
      </w:r>
    </w:p>
    <w:p w:rsidR="00656051" w:rsidRPr="004D0209" w:rsidRDefault="00656051" w:rsidP="00032200">
      <w:pPr>
        <w:jc w:val="both"/>
        <w:rPr>
          <w:rFonts w:ascii="PT Astra Serif" w:hAnsi="PT Astra Serif"/>
          <w:sz w:val="24"/>
          <w:szCs w:val="24"/>
        </w:rPr>
      </w:pPr>
      <w:r w:rsidRPr="004D0209">
        <w:rPr>
          <w:rFonts w:ascii="PT Astra Serif" w:hAnsi="PT Astra Serif"/>
          <w:sz w:val="24"/>
          <w:szCs w:val="24"/>
        </w:rPr>
        <w:t>1.</w:t>
      </w:r>
      <w:r w:rsidRPr="004D0209">
        <w:rPr>
          <w:rFonts w:ascii="PT Astra Serif" w:hAnsi="PT Astra Serif"/>
          <w:sz w:val="24"/>
          <w:szCs w:val="24"/>
        </w:rPr>
        <w:tab/>
        <w:t>Утвердить проект приказа Агентства по регулированию цен и тарифов Ульяновской области «</w:t>
      </w:r>
      <w:r w:rsidR="00CC0AA3" w:rsidRPr="00CC0AA3">
        <w:rPr>
          <w:rFonts w:ascii="PT Astra Serif" w:hAnsi="PT Astra Serif"/>
          <w:sz w:val="24"/>
          <w:szCs w:val="24"/>
        </w:rPr>
        <w:t>О внесении изменения в приказ Министерства развития конкуренции   и экономики Ульяновской области от 06.12.2018 № 06-306</w:t>
      </w:r>
      <w:r w:rsidRPr="004D0209">
        <w:rPr>
          <w:rFonts w:ascii="PT Astra Serif" w:hAnsi="PT Astra Serif"/>
          <w:sz w:val="24"/>
          <w:szCs w:val="24"/>
        </w:rPr>
        <w:t>».</w:t>
      </w:r>
    </w:p>
    <w:p w:rsidR="00656051" w:rsidRDefault="009470D2" w:rsidP="00656051">
      <w:pPr>
        <w:jc w:val="both"/>
        <w:rPr>
          <w:rFonts w:ascii="PT Astra Serif" w:hAnsi="PT Astra Serif"/>
          <w:sz w:val="24"/>
          <w:szCs w:val="24"/>
        </w:rPr>
      </w:pPr>
      <w:r>
        <w:rPr>
          <w:rFonts w:ascii="PT Astra Serif" w:hAnsi="PT Astra Serif"/>
          <w:sz w:val="24"/>
          <w:szCs w:val="24"/>
        </w:rPr>
        <w:t>2</w:t>
      </w:r>
      <w:r w:rsidR="00656051" w:rsidRPr="004D0209">
        <w:rPr>
          <w:rFonts w:ascii="PT Astra Serif" w:hAnsi="PT Astra Serif"/>
          <w:sz w:val="24"/>
          <w:szCs w:val="24"/>
        </w:rPr>
        <w:t>.</w:t>
      </w:r>
      <w:r w:rsidR="00656051" w:rsidRPr="004D0209">
        <w:rPr>
          <w:rFonts w:ascii="PT Astra Serif" w:hAnsi="PT Astra Serif"/>
          <w:sz w:val="24"/>
          <w:szCs w:val="24"/>
        </w:rPr>
        <w:tab/>
        <w:t>Контроль за исполнением настоящ</w:t>
      </w:r>
      <w:r>
        <w:rPr>
          <w:rFonts w:ascii="PT Astra Serif" w:hAnsi="PT Astra Serif"/>
          <w:sz w:val="24"/>
          <w:szCs w:val="24"/>
        </w:rPr>
        <w:t>его</w:t>
      </w:r>
      <w:r w:rsidR="00656051" w:rsidRPr="004D0209">
        <w:rPr>
          <w:rFonts w:ascii="PT Astra Serif" w:hAnsi="PT Astra Serif"/>
          <w:sz w:val="24"/>
          <w:szCs w:val="24"/>
        </w:rPr>
        <w:t xml:space="preserve"> приказ</w:t>
      </w:r>
      <w:r>
        <w:rPr>
          <w:rFonts w:ascii="PT Astra Serif" w:hAnsi="PT Astra Serif"/>
          <w:sz w:val="24"/>
          <w:szCs w:val="24"/>
        </w:rPr>
        <w:t>а</w:t>
      </w:r>
      <w:r w:rsidR="00656051" w:rsidRPr="004D0209">
        <w:rPr>
          <w:rFonts w:ascii="PT Astra Serif" w:hAnsi="PT Astra Serif"/>
          <w:sz w:val="24"/>
          <w:szCs w:val="24"/>
        </w:rPr>
        <w:t xml:space="preserve"> возложить на руководителя Агентства по регулированию цен и тарифов Ульяновской области.</w:t>
      </w:r>
    </w:p>
    <w:p w:rsidR="00223BE3" w:rsidRDefault="00223BE3" w:rsidP="00656051">
      <w:pPr>
        <w:jc w:val="both"/>
        <w:rPr>
          <w:rFonts w:ascii="PT Astra Serif" w:hAnsi="PT Astra Serif"/>
          <w:sz w:val="24"/>
          <w:szCs w:val="24"/>
        </w:rPr>
      </w:pPr>
    </w:p>
    <w:p w:rsidR="00223BE3" w:rsidRPr="001D2CBE" w:rsidRDefault="001D2CBE" w:rsidP="00656051">
      <w:pPr>
        <w:jc w:val="both"/>
        <w:rPr>
          <w:rFonts w:ascii="PT Astra Serif" w:hAnsi="PT Astra Serif"/>
          <w:b/>
          <w:sz w:val="24"/>
          <w:szCs w:val="24"/>
        </w:rPr>
      </w:pPr>
      <w:r w:rsidRPr="001D2CBE">
        <w:rPr>
          <w:rFonts w:ascii="PT Astra Serif" w:hAnsi="PT Astra Serif"/>
          <w:b/>
          <w:sz w:val="24"/>
          <w:szCs w:val="24"/>
        </w:rPr>
        <w:t>Вопрос № 4</w:t>
      </w:r>
    </w:p>
    <w:p w:rsidR="00632EC5" w:rsidRPr="006B4ED2" w:rsidRDefault="00632EC5" w:rsidP="00632EC5">
      <w:pPr>
        <w:jc w:val="both"/>
        <w:rPr>
          <w:rFonts w:ascii="PT Astra Serif" w:hAnsi="PT Astra Serif"/>
          <w:b/>
          <w:sz w:val="24"/>
          <w:szCs w:val="24"/>
        </w:rPr>
      </w:pPr>
      <w:r w:rsidRPr="006B4ED2">
        <w:rPr>
          <w:rFonts w:ascii="PT Astra Serif" w:hAnsi="PT Astra Serif"/>
          <w:b/>
          <w:sz w:val="24"/>
          <w:szCs w:val="24"/>
        </w:rPr>
        <w:t xml:space="preserve">СЛУШАЛИ: </w:t>
      </w:r>
    </w:p>
    <w:p w:rsidR="00632EC5" w:rsidRPr="006B4ED2" w:rsidRDefault="00632EC5" w:rsidP="00632EC5">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4"/>
          <w:szCs w:val="24"/>
          <w:highlight w:val="yellow"/>
        </w:rPr>
      </w:pPr>
      <w:r>
        <w:rPr>
          <w:rFonts w:ascii="PT Astra Serif" w:hAnsi="PT Astra Serif"/>
          <w:sz w:val="24"/>
          <w:szCs w:val="24"/>
        </w:rPr>
        <w:t>К</w:t>
      </w:r>
      <w:r w:rsidRPr="006B4ED2">
        <w:rPr>
          <w:rFonts w:ascii="PT Astra Serif" w:hAnsi="PT Astra Serif"/>
          <w:sz w:val="24"/>
          <w:szCs w:val="24"/>
        </w:rPr>
        <w:t xml:space="preserve">онсультанта отдела регулирования жилищно-коммунального комплекса Агентства по регулированию цен и тарифов Ульяновской области </w:t>
      </w:r>
      <w:r>
        <w:rPr>
          <w:rFonts w:ascii="PT Astra Serif" w:hAnsi="PT Astra Serif"/>
          <w:sz w:val="24"/>
          <w:szCs w:val="24"/>
        </w:rPr>
        <w:t>Мизуреву Н.Е</w:t>
      </w:r>
      <w:r w:rsidRPr="006B4ED2">
        <w:rPr>
          <w:rFonts w:ascii="PT Astra Serif" w:hAnsi="PT Astra Serif"/>
          <w:sz w:val="24"/>
          <w:szCs w:val="24"/>
        </w:rPr>
        <w:t xml:space="preserve">. по вопросу о </w:t>
      </w:r>
      <w:r>
        <w:rPr>
          <w:rFonts w:ascii="PT Astra Serif" w:hAnsi="PT Astra Serif"/>
          <w:sz w:val="24"/>
          <w:szCs w:val="24"/>
        </w:rPr>
        <w:t>к</w:t>
      </w:r>
      <w:r w:rsidRPr="00564286">
        <w:rPr>
          <w:rFonts w:ascii="PT Astra Serif" w:hAnsi="PT Astra Serif"/>
          <w:sz w:val="24"/>
          <w:szCs w:val="24"/>
        </w:rPr>
        <w:t>орректиро</w:t>
      </w:r>
      <w:r>
        <w:rPr>
          <w:rFonts w:ascii="PT Astra Serif" w:hAnsi="PT Astra Serif"/>
          <w:sz w:val="24"/>
          <w:szCs w:val="24"/>
        </w:rPr>
        <w:t>вке</w:t>
      </w:r>
      <w:r w:rsidRPr="00564286">
        <w:rPr>
          <w:rFonts w:ascii="PT Astra Serif" w:hAnsi="PT Astra Serif"/>
          <w:sz w:val="24"/>
          <w:szCs w:val="24"/>
        </w:rPr>
        <w:t xml:space="preserve"> тарифов на питьевую воду (питьевое водоснабжение), водоотведение ОАО «Симбирские курорты» на 2021 год</w:t>
      </w:r>
      <w:r w:rsidRPr="006B4ED2">
        <w:rPr>
          <w:rFonts w:ascii="PT Astra Serif" w:hAnsi="PT Astra Serif"/>
          <w:sz w:val="24"/>
          <w:szCs w:val="24"/>
        </w:rPr>
        <w:t>.</w:t>
      </w:r>
    </w:p>
    <w:p w:rsidR="00632EC5" w:rsidRDefault="00632EC5" w:rsidP="00632EC5">
      <w:pPr>
        <w:ind w:left="720"/>
        <w:jc w:val="center"/>
        <w:rPr>
          <w:rFonts w:ascii="PT Astra Serif" w:hAnsi="PT Astra Serif"/>
          <w:sz w:val="24"/>
          <w:szCs w:val="24"/>
        </w:rPr>
      </w:pPr>
    </w:p>
    <w:p w:rsidR="00632EC5" w:rsidRPr="00B30CA2" w:rsidRDefault="00632EC5" w:rsidP="00632EC5">
      <w:pPr>
        <w:ind w:left="720"/>
        <w:jc w:val="center"/>
        <w:rPr>
          <w:rFonts w:ascii="PT Astra Serif" w:hAnsi="PT Astra Serif"/>
          <w:sz w:val="24"/>
          <w:szCs w:val="24"/>
          <w:lang w:eastAsia="x-none"/>
        </w:rPr>
      </w:pPr>
      <w:r w:rsidRPr="00B30CA2">
        <w:rPr>
          <w:rFonts w:ascii="PT Astra Serif" w:hAnsi="PT Astra Serif"/>
          <w:b/>
          <w:sz w:val="24"/>
          <w:szCs w:val="24"/>
          <w:lang w:eastAsia="x-none"/>
        </w:rPr>
        <w:t>КОРРЕКТИРОВКА</w:t>
      </w:r>
      <w:r w:rsidRPr="00B30CA2">
        <w:rPr>
          <w:rFonts w:ascii="PT Astra Serif" w:hAnsi="PT Astra Serif"/>
          <w:sz w:val="24"/>
          <w:szCs w:val="24"/>
          <w:lang w:val="x-none" w:eastAsia="x-none"/>
        </w:rPr>
        <w:t xml:space="preserve"> </w:t>
      </w:r>
      <w:r w:rsidRPr="00B30CA2">
        <w:rPr>
          <w:rFonts w:ascii="PT Astra Serif" w:hAnsi="PT Astra Serif"/>
          <w:b/>
          <w:sz w:val="24"/>
          <w:szCs w:val="24"/>
          <w:lang w:eastAsia="x-none"/>
        </w:rPr>
        <w:t xml:space="preserve">НЕОБХОДИМОЙ ВАЛОВОЙ ВЫРУЧКИ НА ТРЕТИЙ (2021) ГОД ДОЛГОСРОЧНОГО ПЕРИОДА РЕГУЛИРОВАНИЯ </w:t>
      </w:r>
      <w:r w:rsidRPr="00B30CA2">
        <w:rPr>
          <w:rFonts w:ascii="PT Astra Serif" w:hAnsi="PT Astra Serif"/>
          <w:b/>
          <w:sz w:val="24"/>
          <w:szCs w:val="24"/>
          <w:lang w:val="x-none" w:eastAsia="x-none"/>
        </w:rPr>
        <w:t>ТАРИФ</w:t>
      </w:r>
      <w:r w:rsidRPr="00B30CA2">
        <w:rPr>
          <w:rFonts w:ascii="PT Astra Serif" w:hAnsi="PT Astra Serif"/>
          <w:b/>
          <w:sz w:val="24"/>
          <w:szCs w:val="24"/>
          <w:lang w:eastAsia="x-none"/>
        </w:rPr>
        <w:t>ОВ</w:t>
      </w:r>
      <w:r w:rsidRPr="00B30CA2">
        <w:rPr>
          <w:rFonts w:ascii="PT Astra Serif" w:hAnsi="PT Astra Serif"/>
          <w:b/>
          <w:sz w:val="24"/>
          <w:szCs w:val="24"/>
          <w:lang w:val="x-none" w:eastAsia="x-none"/>
        </w:rPr>
        <w:t xml:space="preserve"> НА </w:t>
      </w:r>
      <w:r w:rsidRPr="00B30CA2">
        <w:rPr>
          <w:rFonts w:ascii="PT Astra Serif" w:hAnsi="PT Astra Serif"/>
          <w:b/>
          <w:sz w:val="24"/>
          <w:szCs w:val="24"/>
          <w:lang w:eastAsia="x-none"/>
        </w:rPr>
        <w:t>ПИТЬЕВУЮ ВОДУ (ПИТЬЕВОЕ ВОДОСНАБЖЕНИЕ) НА 2019-2023 гг.</w:t>
      </w:r>
    </w:p>
    <w:p w:rsidR="00632EC5" w:rsidRPr="00B30CA2" w:rsidRDefault="00632EC5" w:rsidP="00632EC5">
      <w:pPr>
        <w:jc w:val="both"/>
        <w:rPr>
          <w:rFonts w:ascii="PT Astra Serif" w:hAnsi="PT Astra Serif"/>
          <w:sz w:val="24"/>
          <w:szCs w:val="24"/>
          <w:lang w:val="x-none" w:eastAsia="x-none"/>
        </w:rPr>
      </w:pPr>
      <w:r w:rsidRPr="00B30CA2">
        <w:rPr>
          <w:rFonts w:ascii="PT Astra Serif" w:hAnsi="PT Astra Serif"/>
          <w:sz w:val="24"/>
          <w:szCs w:val="24"/>
          <w:lang w:val="x-none" w:eastAsia="x-none"/>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r w:rsidRPr="00B30CA2">
        <w:rPr>
          <w:rFonts w:ascii="PT Astra Serif" w:hAnsi="PT Astra Serif"/>
          <w:sz w:val="24"/>
          <w:szCs w:val="24"/>
          <w:lang w:eastAsia="x-none"/>
        </w:rPr>
        <w:t>,</w:t>
      </w:r>
      <w:r w:rsidRPr="00B30CA2">
        <w:rPr>
          <w:rFonts w:ascii="PT Astra Serif" w:hAnsi="PT Astra Serif"/>
          <w:sz w:val="24"/>
          <w:szCs w:val="24"/>
          <w:lang w:val="x-none" w:eastAsia="x-none"/>
        </w:rPr>
        <w:t xml:space="preserve">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632EC5" w:rsidRPr="00B30CA2" w:rsidRDefault="00632EC5" w:rsidP="00632EC5">
      <w:pPr>
        <w:ind w:firstLine="708"/>
        <w:jc w:val="both"/>
        <w:rPr>
          <w:rFonts w:ascii="PT Astra Serif" w:hAnsi="PT Astra Serif"/>
          <w:sz w:val="24"/>
          <w:szCs w:val="24"/>
        </w:rPr>
      </w:pPr>
      <w:r w:rsidRPr="00B30CA2">
        <w:rPr>
          <w:rFonts w:ascii="PT Astra Serif" w:hAnsi="PT Astra Serif"/>
          <w:sz w:val="24"/>
          <w:szCs w:val="24"/>
        </w:rPr>
        <w:t xml:space="preserve"> Определение состава расходов и оценка экономической обоснованности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регулируемых тарифов  в </w:t>
      </w:r>
      <w:r w:rsidRPr="00B30CA2">
        <w:rPr>
          <w:rFonts w:ascii="PT Astra Serif" w:hAnsi="PT Astra Serif"/>
          <w:sz w:val="24"/>
          <w:szCs w:val="24"/>
        </w:rPr>
        <w:lastRenderedPageBreak/>
        <w:t>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632EC5" w:rsidRPr="00B30CA2" w:rsidRDefault="00632EC5" w:rsidP="00632EC5">
      <w:pPr>
        <w:ind w:firstLine="708"/>
        <w:jc w:val="both"/>
        <w:rPr>
          <w:rFonts w:ascii="PT Astra Serif" w:hAnsi="PT Astra Serif"/>
          <w:sz w:val="24"/>
          <w:szCs w:val="24"/>
          <w:lang w:eastAsia="x-none"/>
        </w:rPr>
      </w:pPr>
    </w:p>
    <w:p w:rsidR="00632EC5" w:rsidRPr="00B30CA2" w:rsidRDefault="00632EC5" w:rsidP="00632EC5">
      <w:pPr>
        <w:ind w:left="567" w:hanging="207"/>
        <w:jc w:val="center"/>
        <w:rPr>
          <w:rFonts w:ascii="PT Astra Serif" w:hAnsi="PT Astra Serif"/>
          <w:b/>
          <w:sz w:val="24"/>
          <w:szCs w:val="24"/>
          <w:lang w:eastAsia="x-none"/>
        </w:rPr>
      </w:pPr>
      <w:r w:rsidRPr="00B30CA2">
        <w:rPr>
          <w:rFonts w:ascii="PT Astra Serif" w:hAnsi="PT Astra Serif"/>
          <w:b/>
          <w:sz w:val="24"/>
          <w:szCs w:val="24"/>
          <w:lang w:eastAsia="x-none"/>
        </w:rPr>
        <w:t>Корректировка</w:t>
      </w:r>
      <w:r w:rsidRPr="00B30CA2">
        <w:rPr>
          <w:rFonts w:ascii="PT Astra Serif" w:hAnsi="PT Astra Serif"/>
          <w:b/>
          <w:sz w:val="24"/>
          <w:szCs w:val="24"/>
          <w:lang w:val="x-none" w:eastAsia="x-none"/>
        </w:rPr>
        <w:t xml:space="preserve"> </w:t>
      </w:r>
      <w:r w:rsidRPr="00B30CA2">
        <w:rPr>
          <w:rFonts w:ascii="PT Astra Serif" w:hAnsi="PT Astra Serif"/>
          <w:b/>
          <w:sz w:val="24"/>
          <w:szCs w:val="24"/>
          <w:lang w:eastAsia="x-none"/>
        </w:rPr>
        <w:t>необходимой валовой выручки и тарифов</w:t>
      </w:r>
      <w:r w:rsidRPr="00B30CA2">
        <w:rPr>
          <w:rFonts w:ascii="PT Astra Serif" w:hAnsi="PT Astra Serif"/>
          <w:b/>
          <w:sz w:val="24"/>
          <w:szCs w:val="24"/>
          <w:lang w:val="x-none" w:eastAsia="x-none"/>
        </w:rPr>
        <w:t xml:space="preserve"> на </w:t>
      </w:r>
      <w:r w:rsidRPr="00B30CA2">
        <w:rPr>
          <w:rFonts w:ascii="PT Astra Serif" w:hAnsi="PT Astra Serif"/>
          <w:b/>
          <w:sz w:val="24"/>
          <w:szCs w:val="24"/>
          <w:lang w:eastAsia="x-none"/>
        </w:rPr>
        <w:t xml:space="preserve">питьевую воду </w:t>
      </w:r>
      <w:r>
        <w:rPr>
          <w:rFonts w:ascii="PT Astra Serif" w:hAnsi="PT Astra Serif"/>
          <w:b/>
          <w:sz w:val="24"/>
          <w:szCs w:val="24"/>
          <w:lang w:eastAsia="x-none"/>
        </w:rPr>
        <w:tab/>
      </w:r>
      <w:r>
        <w:rPr>
          <w:rFonts w:ascii="PT Astra Serif" w:hAnsi="PT Astra Serif"/>
          <w:b/>
          <w:sz w:val="24"/>
          <w:szCs w:val="24"/>
          <w:lang w:eastAsia="x-none"/>
        </w:rPr>
        <w:tab/>
      </w:r>
      <w:r w:rsidRPr="00B30CA2">
        <w:rPr>
          <w:rFonts w:ascii="PT Astra Serif" w:hAnsi="PT Astra Serif"/>
          <w:b/>
          <w:sz w:val="24"/>
          <w:szCs w:val="24"/>
          <w:lang w:eastAsia="x-none"/>
        </w:rPr>
        <w:t xml:space="preserve"> на 2021 год </w:t>
      </w:r>
    </w:p>
    <w:p w:rsidR="00632EC5" w:rsidRPr="00B30CA2" w:rsidRDefault="00632EC5" w:rsidP="00632EC5">
      <w:pPr>
        <w:ind w:firstLine="709"/>
        <w:jc w:val="both"/>
        <w:rPr>
          <w:rFonts w:ascii="PT Astra Serif" w:hAnsi="PT Astra Serif"/>
          <w:sz w:val="24"/>
          <w:szCs w:val="24"/>
          <w:lang w:eastAsia="x-none"/>
        </w:rPr>
      </w:pPr>
      <w:r w:rsidRPr="00B30CA2">
        <w:rPr>
          <w:rFonts w:ascii="PT Astra Serif" w:hAnsi="PT Astra Serif"/>
          <w:sz w:val="24"/>
          <w:szCs w:val="24"/>
          <w:lang w:eastAsia="x-none"/>
        </w:rPr>
        <w:t xml:space="preserve">Тарифы для АО «Симбирские курорты» на  питьевую воду установлены на долгосрочный период регулирования на 2019-2023 гг. методом индексации приказом Агентством по регулированию цен и тарифов Ульяновской области от 06.12.2018 № 06-279 «Об утверждении производственной программы в сфере холодного водоснабжения и об установлении тарифов на питьевую воду (питьевое водоснабжение) для АО «Симбирские курорты» на 2019-2023 годы». </w:t>
      </w:r>
    </w:p>
    <w:p w:rsidR="00632EC5" w:rsidRPr="00B30CA2" w:rsidRDefault="00632EC5" w:rsidP="00632EC5">
      <w:pPr>
        <w:ind w:firstLine="709"/>
        <w:jc w:val="both"/>
        <w:rPr>
          <w:rFonts w:ascii="PT Astra Serif" w:hAnsi="PT Astra Serif"/>
          <w:sz w:val="24"/>
          <w:szCs w:val="24"/>
          <w:lang w:eastAsia="x-none"/>
        </w:rPr>
      </w:pPr>
      <w:r w:rsidRPr="00B30CA2">
        <w:rPr>
          <w:rFonts w:ascii="PT Astra Serif" w:hAnsi="PT Astra Serif"/>
          <w:sz w:val="24"/>
          <w:szCs w:val="24"/>
          <w:lang w:eastAsia="x-none"/>
        </w:rPr>
        <w:t>По заявлению АО «Симбирские курорты» на 2020 год была произведена корректировка тарифов на питьевую воду, были внесены изменения в приказ от 16.12.2018 № 06-279 «Об утверждении производственной программы в сфере холодного водоснабжения и об установлении тарифов на питьевую воду (питьевое водоснабжение) для АО «Симбирские курорты»  на  2019-2023 годы» приказом от 19.12.2019  № 06-393.</w:t>
      </w:r>
    </w:p>
    <w:p w:rsidR="00632EC5" w:rsidRPr="00B30CA2" w:rsidRDefault="00632EC5" w:rsidP="00632EC5">
      <w:pPr>
        <w:ind w:firstLine="708"/>
        <w:jc w:val="both"/>
        <w:rPr>
          <w:rFonts w:ascii="PT Astra Serif" w:hAnsi="PT Astra Serif"/>
          <w:sz w:val="24"/>
          <w:szCs w:val="24"/>
          <w:lang w:eastAsia="x-none"/>
        </w:rPr>
      </w:pPr>
      <w:r w:rsidRPr="00B30CA2">
        <w:rPr>
          <w:rFonts w:ascii="PT Astra Serif" w:hAnsi="PT Astra Serif"/>
          <w:sz w:val="24"/>
          <w:szCs w:val="24"/>
          <w:lang w:eastAsia="x-none"/>
        </w:rPr>
        <w:t xml:space="preserve">АО «Симбирские курорты» обратилось в орган регулирования на корректировку необходимой валовой выручки на третий (2021) год долгосрочного периода. По представленным материалам произведена </w:t>
      </w:r>
      <w:r w:rsidRPr="00B30CA2">
        <w:rPr>
          <w:rFonts w:ascii="PT Astra Serif" w:hAnsi="PT Astra Serif"/>
          <w:sz w:val="24"/>
          <w:szCs w:val="24"/>
          <w:lang w:val="x-none" w:eastAsia="x-none"/>
        </w:rPr>
        <w:t>корректировка НВВ</w:t>
      </w:r>
      <w:r w:rsidRPr="00B30CA2">
        <w:rPr>
          <w:rFonts w:ascii="PT Astra Serif" w:hAnsi="PT Astra Serif"/>
          <w:sz w:val="24"/>
          <w:szCs w:val="24"/>
          <w:lang w:eastAsia="x-none"/>
        </w:rPr>
        <w:t xml:space="preserve"> на питьевую воду на 2021 год в соответствии с Методических указаний по расчету регулируемых тарифов в сфере водоснабжения и водоотведения, утвержденных приказом ФСТ России от 27.12.2013 № 1746-э.</w:t>
      </w:r>
    </w:p>
    <w:p w:rsidR="00632EC5" w:rsidRPr="00B30CA2" w:rsidRDefault="00632EC5" w:rsidP="00632EC5">
      <w:pPr>
        <w:jc w:val="both"/>
        <w:rPr>
          <w:rFonts w:ascii="PT Astra Serif" w:hAnsi="PT Astra Serif"/>
          <w:b/>
          <w:color w:val="000000"/>
          <w:sz w:val="24"/>
          <w:szCs w:val="24"/>
          <w:lang w:eastAsia="x-none"/>
        </w:rPr>
      </w:pPr>
    </w:p>
    <w:p w:rsidR="00632EC5" w:rsidRPr="00B30CA2" w:rsidRDefault="00632EC5" w:rsidP="00632EC5">
      <w:pPr>
        <w:autoSpaceDE w:val="0"/>
        <w:autoSpaceDN w:val="0"/>
        <w:adjustRightInd w:val="0"/>
        <w:ind w:firstLine="540"/>
        <w:contextualSpacing/>
        <w:jc w:val="both"/>
        <w:rPr>
          <w:rFonts w:ascii="PT Astra Serif" w:hAnsi="PT Astra Serif" w:cs="PT Astra Serif"/>
          <w:sz w:val="24"/>
          <w:szCs w:val="24"/>
        </w:rPr>
      </w:pPr>
      <w:r w:rsidRPr="00B30CA2">
        <w:rPr>
          <w:rFonts w:ascii="PT Astra Serif" w:hAnsi="PT Astra Serif" w:cs="PT Astra Serif"/>
          <w:sz w:val="24"/>
          <w:szCs w:val="24"/>
        </w:rPr>
        <w:t xml:space="preserve">Корректировка необходимой валовой выручки осуществляется по </w:t>
      </w:r>
      <w:hyperlink w:anchor="Par4" w:history="1">
        <w:r w:rsidRPr="00B30CA2">
          <w:rPr>
            <w:rFonts w:ascii="PT Astra Serif" w:hAnsi="PT Astra Serif" w:cs="PT Astra Serif"/>
            <w:sz w:val="24"/>
            <w:szCs w:val="24"/>
          </w:rPr>
          <w:t>формулам 32</w:t>
        </w:r>
      </w:hyperlink>
      <w:r w:rsidRPr="00B30CA2">
        <w:rPr>
          <w:rFonts w:ascii="PT Astra Serif" w:hAnsi="PT Astra Serif" w:cs="PT Astra Serif"/>
          <w:sz w:val="24"/>
          <w:szCs w:val="24"/>
        </w:rPr>
        <w:t xml:space="preserve"> и </w:t>
      </w:r>
      <w:hyperlink w:anchor="Par2" w:history="1">
        <w:r w:rsidRPr="00B30CA2">
          <w:rPr>
            <w:rFonts w:ascii="PT Astra Serif" w:hAnsi="PT Astra Serif" w:cs="PT Astra Serif"/>
            <w:sz w:val="24"/>
            <w:szCs w:val="24"/>
          </w:rPr>
          <w:t>32.1</w:t>
        </w:r>
      </w:hyperlink>
      <w:r w:rsidRPr="00B30CA2">
        <w:rPr>
          <w:rFonts w:ascii="PT Astra Serif" w:hAnsi="PT Astra Serif" w:cs="PT Astra Serif"/>
          <w:sz w:val="24"/>
          <w:szCs w:val="24"/>
        </w:rPr>
        <w:t xml:space="preserve">. При этом </w:t>
      </w:r>
      <w:hyperlink w:anchor="Par4" w:history="1">
        <w:r w:rsidRPr="00B30CA2">
          <w:rPr>
            <w:rFonts w:ascii="PT Astra Serif" w:hAnsi="PT Astra Serif" w:cs="PT Astra Serif"/>
            <w:sz w:val="24"/>
            <w:szCs w:val="24"/>
          </w:rPr>
          <w:t>формула 32</w:t>
        </w:r>
      </w:hyperlink>
      <w:r w:rsidRPr="00B30CA2">
        <w:rPr>
          <w:rFonts w:ascii="PT Astra Serif" w:hAnsi="PT Astra Serif" w:cs="PT Astra Serif"/>
          <w:sz w:val="24"/>
          <w:szCs w:val="24"/>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w:anchor="Par2" w:history="1">
        <w:r w:rsidRPr="00B30CA2">
          <w:rPr>
            <w:rFonts w:ascii="PT Astra Serif" w:hAnsi="PT Astra Serif" w:cs="PT Astra Serif"/>
            <w:sz w:val="24"/>
            <w:szCs w:val="24"/>
          </w:rPr>
          <w:t>формула 32.1</w:t>
        </w:r>
      </w:hyperlink>
      <w:r w:rsidRPr="00B30CA2">
        <w:rPr>
          <w:rFonts w:ascii="PT Astra Serif" w:hAnsi="PT Astra Serif" w:cs="PT Astra Serif"/>
          <w:sz w:val="24"/>
          <w:szCs w:val="24"/>
        </w:rPr>
        <w:t xml:space="preserve"> - с применением метода доходности инвестированного капитала.</w:t>
      </w:r>
    </w:p>
    <w:p w:rsidR="00632EC5" w:rsidRPr="00B30CA2" w:rsidRDefault="00AA45C0" w:rsidP="00632EC5">
      <w:pPr>
        <w:autoSpaceDE w:val="0"/>
        <w:autoSpaceDN w:val="0"/>
        <w:adjustRightInd w:val="0"/>
        <w:contextualSpacing/>
        <w:jc w:val="center"/>
        <w:rPr>
          <w:rFonts w:ascii="PT Astra Serif" w:hAnsi="PT Astra Serif" w:cs="PT Astra Serif"/>
          <w:sz w:val="24"/>
          <w:szCs w:val="24"/>
        </w:rPr>
      </w:pPr>
      <w:r>
        <w:rPr>
          <w:rFonts w:ascii="PT Astra Serif" w:hAnsi="PT Astra Serif" w:cs="PT Astra Serif"/>
          <w:noProof/>
          <w:position w:val="-9"/>
          <w:sz w:val="24"/>
          <w:szCs w:val="24"/>
        </w:rPr>
        <w:drawing>
          <wp:inline distT="0" distB="0" distL="0" distR="0">
            <wp:extent cx="6067425" cy="2952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67425" cy="295275"/>
                    </a:xfrm>
                    <a:prstGeom prst="rect">
                      <a:avLst/>
                    </a:prstGeom>
                    <a:noFill/>
                    <a:ln>
                      <a:noFill/>
                    </a:ln>
                  </pic:spPr>
                </pic:pic>
              </a:graphicData>
            </a:graphic>
          </wp:inline>
        </w:drawing>
      </w:r>
    </w:p>
    <w:p w:rsidR="00632EC5" w:rsidRPr="00B30CA2" w:rsidRDefault="00AA45C0" w:rsidP="00632EC5">
      <w:pPr>
        <w:autoSpaceDE w:val="0"/>
        <w:autoSpaceDN w:val="0"/>
        <w:adjustRightInd w:val="0"/>
        <w:jc w:val="center"/>
        <w:rPr>
          <w:rFonts w:ascii="PT Astra Serif" w:hAnsi="PT Astra Serif" w:cs="PT Astra Serif"/>
          <w:sz w:val="24"/>
          <w:szCs w:val="24"/>
        </w:rPr>
      </w:pPr>
      <w:r>
        <w:rPr>
          <w:rFonts w:ascii="PT Astra Serif" w:hAnsi="PT Astra Serif" w:cs="PT Astra Serif"/>
          <w:noProof/>
          <w:position w:val="-6"/>
          <w:sz w:val="24"/>
          <w:szCs w:val="24"/>
        </w:rPr>
        <w:drawing>
          <wp:inline distT="0" distB="0" distL="0" distR="0">
            <wp:extent cx="6029325" cy="2571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29325" cy="257175"/>
                    </a:xfrm>
                    <a:prstGeom prst="rect">
                      <a:avLst/>
                    </a:prstGeom>
                    <a:noFill/>
                    <a:ln>
                      <a:noFill/>
                    </a:ln>
                  </pic:spPr>
                </pic:pic>
              </a:graphicData>
            </a:graphic>
          </wp:inline>
        </w:drawing>
      </w:r>
    </w:p>
    <w:p w:rsidR="00632EC5" w:rsidRPr="00B30CA2" w:rsidRDefault="00632EC5" w:rsidP="00632EC5">
      <w:pPr>
        <w:autoSpaceDE w:val="0"/>
        <w:autoSpaceDN w:val="0"/>
        <w:adjustRightInd w:val="0"/>
        <w:ind w:firstLine="540"/>
        <w:jc w:val="both"/>
        <w:rPr>
          <w:rFonts w:ascii="PT Astra Serif" w:hAnsi="PT Astra Serif" w:cs="PT Astra Serif"/>
          <w:sz w:val="24"/>
          <w:szCs w:val="24"/>
        </w:rPr>
      </w:pPr>
      <w:r w:rsidRPr="00B30CA2">
        <w:rPr>
          <w:rFonts w:ascii="PT Astra Serif" w:hAnsi="PT Astra Serif" w:cs="PT Astra Serif"/>
          <w:sz w:val="24"/>
          <w:szCs w:val="24"/>
        </w:rPr>
        <w:t>где:</w:t>
      </w:r>
    </w:p>
    <w:p w:rsidR="00632EC5" w:rsidRPr="00B30CA2" w:rsidRDefault="00AA45C0" w:rsidP="00632EC5">
      <w:pPr>
        <w:autoSpaceDE w:val="0"/>
        <w:autoSpaceDN w:val="0"/>
        <w:adjustRightInd w:val="0"/>
        <w:ind w:firstLine="539"/>
        <w:contextualSpacing/>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extent cx="628650" cy="33337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632EC5" w:rsidRPr="00B30CA2" w:rsidRDefault="00AA45C0" w:rsidP="00632EC5">
      <w:pPr>
        <w:autoSpaceDE w:val="0"/>
        <w:autoSpaceDN w:val="0"/>
        <w:adjustRightInd w:val="0"/>
        <w:ind w:firstLine="539"/>
        <w:contextualSpacing/>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extent cx="476250" cy="3333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42" w:history="1">
        <w:r w:rsidR="00632EC5" w:rsidRPr="00B30CA2">
          <w:rPr>
            <w:rFonts w:ascii="PT Astra Serif" w:hAnsi="PT Astra Serif" w:cs="PT Astra Serif"/>
            <w:sz w:val="24"/>
            <w:szCs w:val="24"/>
          </w:rPr>
          <w:t>подпункте "в" пункта 16</w:t>
        </w:r>
      </w:hyperlink>
      <w:r w:rsidR="00632EC5" w:rsidRPr="00B30CA2">
        <w:rPr>
          <w:rFonts w:ascii="PT Astra Serif" w:hAnsi="PT Astra Serif" w:cs="PT Astra Serif"/>
          <w:sz w:val="24"/>
          <w:szCs w:val="24"/>
        </w:rPr>
        <w:t xml:space="preserve"> настоящих Методических указаний) в соответствии с </w:t>
      </w:r>
      <w:hyperlink r:id="rId143" w:history="1">
        <w:r w:rsidR="00632EC5" w:rsidRPr="00B30CA2">
          <w:rPr>
            <w:rFonts w:ascii="PT Astra Serif" w:hAnsi="PT Astra Serif" w:cs="PT Astra Serif"/>
            <w:sz w:val="24"/>
            <w:szCs w:val="24"/>
          </w:rPr>
          <w:t>формулой (39)</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AA45C0" w:rsidP="00632EC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95300" cy="3333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144" w:history="1">
        <w:r w:rsidR="00632EC5" w:rsidRPr="00B30CA2">
          <w:rPr>
            <w:rFonts w:ascii="PT Astra Serif" w:hAnsi="PT Astra Serif" w:cs="PT Astra Serif"/>
            <w:sz w:val="24"/>
            <w:szCs w:val="24"/>
          </w:rPr>
          <w:t>пунктами 49</w:t>
        </w:r>
      </w:hyperlink>
      <w:r w:rsidR="00632EC5" w:rsidRPr="00B30CA2">
        <w:rPr>
          <w:rFonts w:ascii="PT Astra Serif" w:hAnsi="PT Astra Serif" w:cs="PT Astra Serif"/>
          <w:sz w:val="24"/>
          <w:szCs w:val="24"/>
        </w:rPr>
        <w:t xml:space="preserve"> и </w:t>
      </w:r>
      <w:hyperlink r:id="rId145" w:history="1">
        <w:r w:rsidR="00632EC5" w:rsidRPr="00B30CA2">
          <w:rPr>
            <w:rFonts w:ascii="PT Astra Serif" w:hAnsi="PT Astra Serif" w:cs="PT Astra Serif"/>
            <w:sz w:val="24"/>
            <w:szCs w:val="24"/>
          </w:rPr>
          <w:t>88</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AA45C0" w:rsidP="00632EC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66725" cy="33337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146" w:history="1">
        <w:r w:rsidR="00632EC5" w:rsidRPr="00B30CA2">
          <w:rPr>
            <w:rFonts w:ascii="PT Astra Serif" w:hAnsi="PT Astra Serif" w:cs="PT Astra Serif"/>
            <w:sz w:val="24"/>
            <w:szCs w:val="24"/>
          </w:rPr>
          <w:t>формулой (39.1)</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AA45C0" w:rsidP="00632EC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lastRenderedPageBreak/>
        <w:drawing>
          <wp:inline distT="0" distB="0" distL="0" distR="0">
            <wp:extent cx="476250" cy="3333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скорректированная величина нормативной прибыли на год i долгосрочного периода регулирования, определяемая в соответствии с </w:t>
      </w:r>
      <w:hyperlink r:id="rId147" w:history="1">
        <w:r w:rsidR="00632EC5" w:rsidRPr="00B30CA2">
          <w:rPr>
            <w:rFonts w:ascii="PT Astra Serif" w:hAnsi="PT Astra Serif" w:cs="PT Astra Serif"/>
            <w:sz w:val="24"/>
            <w:szCs w:val="24"/>
          </w:rPr>
          <w:t>пунктом 86</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AA45C0" w:rsidP="00632EC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352425" cy="33337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скорректированная величина амортизации на год i долгосрочного периода регулирования, определяемая в соответствии с </w:t>
      </w:r>
      <w:hyperlink r:id="rId148" w:history="1">
        <w:r w:rsidR="00632EC5" w:rsidRPr="00B30CA2">
          <w:rPr>
            <w:rFonts w:ascii="PT Astra Serif" w:hAnsi="PT Astra Serif" w:cs="PT Astra Serif"/>
            <w:sz w:val="24"/>
            <w:szCs w:val="24"/>
          </w:rPr>
          <w:t>пунктом 28</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AA45C0" w:rsidP="00632EC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628650" cy="3333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149" w:history="1">
        <w:r w:rsidR="00632EC5" w:rsidRPr="00B30CA2">
          <w:rPr>
            <w:rFonts w:ascii="PT Astra Serif" w:hAnsi="PT Astra Serif" w:cs="PT Astra Serif"/>
            <w:sz w:val="24"/>
            <w:szCs w:val="24"/>
          </w:rPr>
          <w:t>пунктом 86(1)</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AA45C0" w:rsidP="00632EC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150" w:history="1">
        <w:r w:rsidR="00632EC5" w:rsidRPr="00B30CA2">
          <w:rPr>
            <w:rFonts w:ascii="PT Astra Serif" w:hAnsi="PT Astra Serif" w:cs="PT Astra Serif"/>
            <w:sz w:val="24"/>
            <w:szCs w:val="24"/>
          </w:rPr>
          <w:t>пунктом 72</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AA45C0" w:rsidP="00632EC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151" w:history="1">
        <w:r w:rsidR="00632EC5" w:rsidRPr="00B30CA2">
          <w:rPr>
            <w:rFonts w:ascii="PT Astra Serif" w:hAnsi="PT Astra Serif" w:cs="PT Astra Serif"/>
            <w:sz w:val="24"/>
            <w:szCs w:val="24"/>
          </w:rPr>
          <w:t>пунктом 74</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AA45C0" w:rsidP="00632EC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514350" cy="3238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152" w:history="1">
        <w:r w:rsidR="00632EC5" w:rsidRPr="00B30CA2">
          <w:rPr>
            <w:rFonts w:ascii="PT Astra Serif" w:hAnsi="PT Astra Serif" w:cs="PT Astra Serif"/>
            <w:sz w:val="24"/>
            <w:szCs w:val="24"/>
          </w:rPr>
          <w:t>формулой (35)</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AA45C0" w:rsidP="00632EC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position w:val="-11"/>
          <w:sz w:val="24"/>
          <w:szCs w:val="24"/>
        </w:rPr>
        <w:drawing>
          <wp:inline distT="0" distB="0" distL="0" distR="0">
            <wp:extent cx="676275" cy="3238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153" w:history="1">
        <w:r w:rsidR="00632EC5" w:rsidRPr="00B30CA2">
          <w:rPr>
            <w:rFonts w:ascii="PT Astra Serif" w:hAnsi="PT Astra Serif" w:cs="PT Astra Serif"/>
            <w:sz w:val="24"/>
            <w:szCs w:val="24"/>
          </w:rPr>
          <w:t>формулой (36)</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AA45C0" w:rsidP="00632EC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847725" cy="3333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154" w:history="1">
        <w:r w:rsidR="00632EC5" w:rsidRPr="00B30CA2">
          <w:rPr>
            <w:rFonts w:ascii="PT Astra Serif" w:hAnsi="PT Astra Serif" w:cs="PT Astra Serif"/>
            <w:sz w:val="24"/>
            <w:szCs w:val="24"/>
          </w:rPr>
          <w:t>пунктом 42</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AA45C0" w:rsidP="00632EC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819150" cy="3333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155" w:history="1">
        <w:r w:rsidR="00632EC5" w:rsidRPr="00B30CA2">
          <w:rPr>
            <w:rFonts w:ascii="PT Astra Serif" w:hAnsi="PT Astra Serif" w:cs="PT Astra Serif"/>
            <w:sz w:val="24"/>
            <w:szCs w:val="24"/>
          </w:rPr>
          <w:t>формулой (33)</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632EC5" w:rsidP="00632EC5">
      <w:pPr>
        <w:ind w:firstLine="709"/>
        <w:jc w:val="both"/>
        <w:rPr>
          <w:rFonts w:ascii="PT Astra Serif" w:hAnsi="PT Astra Serif" w:cs="Courier New"/>
          <w:color w:val="000000"/>
          <w:sz w:val="24"/>
          <w:szCs w:val="24"/>
        </w:rPr>
      </w:pPr>
      <w:r w:rsidRPr="00B30CA2">
        <w:rPr>
          <w:rFonts w:ascii="PT Astra Serif" w:hAnsi="PT Astra Serif"/>
          <w:sz w:val="24"/>
          <w:szCs w:val="24"/>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год - </w:t>
      </w:r>
      <w:r w:rsidRPr="00B30CA2">
        <w:rPr>
          <w:rFonts w:ascii="PT Astra Serif" w:hAnsi="PT Astra Serif" w:cs="Courier New"/>
          <w:color w:val="000000"/>
          <w:sz w:val="24"/>
          <w:szCs w:val="24"/>
        </w:rPr>
        <w:t>104,5% (оценка), на 2020 год - 103,2%, на 2021 год – 103,6%.</w:t>
      </w:r>
    </w:p>
    <w:p w:rsidR="00632EC5" w:rsidRPr="00B30CA2" w:rsidRDefault="00632EC5" w:rsidP="00632EC5">
      <w:pPr>
        <w:ind w:firstLine="709"/>
        <w:jc w:val="both"/>
        <w:rPr>
          <w:rFonts w:ascii="PT Astra Serif" w:hAnsi="PT Astra Serif"/>
          <w:sz w:val="24"/>
          <w:szCs w:val="24"/>
        </w:rPr>
      </w:pPr>
    </w:p>
    <w:p w:rsidR="00632EC5" w:rsidRPr="00B30CA2" w:rsidRDefault="00632EC5" w:rsidP="00632EC5">
      <w:pPr>
        <w:ind w:firstLine="708"/>
        <w:jc w:val="center"/>
        <w:rPr>
          <w:rFonts w:ascii="PT Astra Serif" w:hAnsi="PT Astra Serif"/>
          <w:b/>
          <w:sz w:val="24"/>
          <w:szCs w:val="24"/>
          <w:lang w:val="x-none" w:eastAsia="x-none"/>
        </w:rPr>
      </w:pPr>
      <w:r w:rsidRPr="00B30CA2">
        <w:rPr>
          <w:rFonts w:ascii="PT Astra Serif" w:hAnsi="PT Astra Serif"/>
          <w:b/>
          <w:sz w:val="24"/>
          <w:szCs w:val="24"/>
          <w:lang w:val="x-none" w:eastAsia="x-none"/>
        </w:rPr>
        <w:t xml:space="preserve"> На территории </w:t>
      </w:r>
      <w:r w:rsidRPr="00B30CA2">
        <w:rPr>
          <w:rFonts w:ascii="PT Astra Serif" w:hAnsi="PT Astra Serif"/>
          <w:b/>
          <w:sz w:val="24"/>
          <w:szCs w:val="24"/>
          <w:lang w:eastAsia="x-none"/>
        </w:rPr>
        <w:t>АО «Симбирские курорты</w:t>
      </w:r>
      <w:r w:rsidRPr="00B30CA2">
        <w:rPr>
          <w:rFonts w:ascii="PT Astra Serif" w:hAnsi="PT Astra Serif"/>
          <w:sz w:val="24"/>
          <w:szCs w:val="24"/>
          <w:lang w:eastAsia="x-none"/>
        </w:rPr>
        <w:t>»</w:t>
      </w:r>
      <w:r w:rsidRPr="00B30CA2">
        <w:rPr>
          <w:rFonts w:ascii="PT Astra Serif" w:hAnsi="PT Astra Serif"/>
          <w:b/>
          <w:sz w:val="24"/>
          <w:szCs w:val="24"/>
          <w:lang w:val="x-none" w:eastAsia="x-none"/>
        </w:rPr>
        <w:t xml:space="preserve"> муниципального образования</w:t>
      </w:r>
      <w:r w:rsidRPr="00B30CA2">
        <w:rPr>
          <w:rFonts w:ascii="PT Astra Serif" w:hAnsi="PT Astra Serif"/>
          <w:sz w:val="24"/>
          <w:szCs w:val="24"/>
          <w:lang w:eastAsia="x-none"/>
        </w:rPr>
        <w:t xml:space="preserve"> </w:t>
      </w:r>
      <w:r w:rsidRPr="00B30CA2">
        <w:rPr>
          <w:rFonts w:ascii="PT Astra Serif" w:hAnsi="PT Astra Serif"/>
          <w:b/>
          <w:sz w:val="24"/>
          <w:szCs w:val="24"/>
          <w:lang w:val="x-none" w:eastAsia="x-none"/>
        </w:rPr>
        <w:t>«Белоярское сельское поселение»</w:t>
      </w:r>
    </w:p>
    <w:p w:rsidR="00632EC5" w:rsidRPr="00B30CA2" w:rsidRDefault="00632EC5" w:rsidP="00632EC5">
      <w:pPr>
        <w:ind w:left="360"/>
        <w:jc w:val="center"/>
        <w:rPr>
          <w:rFonts w:ascii="PT Astra Serif" w:hAnsi="PT Astra Serif"/>
          <w:b/>
          <w:sz w:val="24"/>
          <w:szCs w:val="24"/>
        </w:rPr>
      </w:pPr>
      <w:r w:rsidRPr="00B30CA2">
        <w:rPr>
          <w:rFonts w:ascii="PT Astra Serif" w:hAnsi="PT Astra Serif"/>
          <w:b/>
          <w:sz w:val="24"/>
          <w:szCs w:val="24"/>
        </w:rPr>
        <w:t>Определение операционных  расходов на 2021 год</w:t>
      </w:r>
    </w:p>
    <w:p w:rsidR="00632EC5" w:rsidRPr="00B30CA2" w:rsidRDefault="00632EC5" w:rsidP="00632EC5">
      <w:pPr>
        <w:ind w:firstLine="567"/>
        <w:jc w:val="both"/>
        <w:rPr>
          <w:rFonts w:ascii="PT Astra Serif" w:hAnsi="PT Astra Serif"/>
          <w:sz w:val="24"/>
          <w:szCs w:val="24"/>
        </w:rPr>
      </w:pPr>
      <w:r w:rsidRPr="00B30CA2">
        <w:rPr>
          <w:rFonts w:ascii="PT Astra Serif" w:hAnsi="PT Astra Serif"/>
          <w:sz w:val="24"/>
          <w:szCs w:val="24"/>
        </w:rPr>
        <w:lastRenderedPageBreak/>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435,06 тыс. руб.</w:t>
      </w:r>
    </w:p>
    <w:p w:rsidR="00632EC5" w:rsidRPr="00B30CA2" w:rsidRDefault="00632EC5" w:rsidP="00632EC5">
      <w:pPr>
        <w:autoSpaceDE w:val="0"/>
        <w:autoSpaceDN w:val="0"/>
        <w:jc w:val="both"/>
        <w:rPr>
          <w:rFonts w:ascii="PT Astra Serif" w:hAnsi="PT Astra Serif"/>
          <w:sz w:val="24"/>
          <w:szCs w:val="24"/>
        </w:rPr>
      </w:pPr>
    </w:p>
    <w:p w:rsidR="00632EC5" w:rsidRPr="00B30CA2" w:rsidRDefault="00632EC5" w:rsidP="00632EC5">
      <w:pPr>
        <w:autoSpaceDE w:val="0"/>
        <w:autoSpaceDN w:val="0"/>
        <w:jc w:val="both"/>
        <w:rPr>
          <w:rFonts w:ascii="PT Astra Serif" w:hAnsi="PT Astra Serif"/>
          <w:b/>
          <w:sz w:val="24"/>
          <w:szCs w:val="24"/>
        </w:rPr>
      </w:pPr>
      <w:r w:rsidRPr="00B30CA2">
        <w:rPr>
          <w:rFonts w:ascii="PT Astra Serif" w:hAnsi="PT Astra Serif"/>
          <w:b/>
          <w:sz w:val="24"/>
          <w:szCs w:val="24"/>
        </w:rPr>
        <w:t xml:space="preserve">     </w:t>
      </w:r>
      <w:r w:rsidRPr="00B30CA2">
        <w:rPr>
          <w:rFonts w:ascii="PT Astra Serif" w:hAnsi="PT Astra Serif"/>
          <w:b/>
          <w:sz w:val="24"/>
          <w:szCs w:val="24"/>
        </w:rPr>
        <w:tab/>
      </w:r>
      <w:r w:rsidRPr="00B30CA2">
        <w:rPr>
          <w:rFonts w:ascii="PT Astra Serif" w:hAnsi="PT Astra Serif"/>
          <w:sz w:val="24"/>
          <w:szCs w:val="24"/>
        </w:rPr>
        <w:t xml:space="preserve">Скорректированная величина операционных расходов на 2021 год, предлагаемая экспертами к учёту при расчёте тарифов на питьевую воду, составит </w:t>
      </w:r>
      <w:r w:rsidRPr="00B30CA2">
        <w:rPr>
          <w:rFonts w:ascii="PT Astra Serif" w:hAnsi="PT Astra Serif"/>
          <w:b/>
          <w:sz w:val="24"/>
          <w:szCs w:val="24"/>
        </w:rPr>
        <w:t>455,89 тыс. руб.</w:t>
      </w:r>
    </w:p>
    <w:p w:rsidR="00632EC5" w:rsidRPr="00B30CA2" w:rsidRDefault="00632EC5" w:rsidP="00632EC5">
      <w:pPr>
        <w:autoSpaceDE w:val="0"/>
        <w:autoSpaceDN w:val="0"/>
        <w:jc w:val="both"/>
        <w:rPr>
          <w:rFonts w:ascii="PT Astra Serif" w:hAnsi="PT Astra Serif"/>
          <w:b/>
          <w:sz w:val="24"/>
          <w:szCs w:val="24"/>
        </w:rPr>
      </w:pPr>
    </w:p>
    <w:p w:rsidR="00632EC5" w:rsidRPr="00B30CA2" w:rsidRDefault="00632EC5" w:rsidP="00632EC5">
      <w:pPr>
        <w:autoSpaceDE w:val="0"/>
        <w:autoSpaceDN w:val="0"/>
        <w:jc w:val="center"/>
        <w:rPr>
          <w:rFonts w:ascii="PT Astra Serif" w:hAnsi="PT Astra Serif"/>
          <w:b/>
          <w:sz w:val="24"/>
          <w:szCs w:val="24"/>
        </w:rPr>
      </w:pPr>
      <w:r w:rsidRPr="00B30CA2">
        <w:rPr>
          <w:rFonts w:ascii="PT Astra Serif" w:hAnsi="PT Astra Serif"/>
          <w:b/>
          <w:sz w:val="24"/>
          <w:szCs w:val="24"/>
        </w:rPr>
        <w:t xml:space="preserve">Расходы на энергетические ресурсы </w:t>
      </w:r>
    </w:p>
    <w:p w:rsidR="00632EC5" w:rsidRPr="00B30CA2" w:rsidRDefault="00632EC5" w:rsidP="00632EC5">
      <w:pPr>
        <w:autoSpaceDE w:val="0"/>
        <w:autoSpaceDN w:val="0"/>
        <w:ind w:firstLine="426"/>
        <w:jc w:val="both"/>
        <w:rPr>
          <w:rFonts w:ascii="PT Astra Serif" w:hAnsi="PT Astra Serif"/>
          <w:sz w:val="24"/>
          <w:szCs w:val="24"/>
        </w:rPr>
      </w:pPr>
      <w:r w:rsidRPr="00B30CA2">
        <w:rPr>
          <w:rFonts w:ascii="PT Astra Serif" w:hAnsi="PT Astra Serif"/>
          <w:sz w:val="24"/>
          <w:szCs w:val="24"/>
        </w:rPr>
        <w:t xml:space="preserve">Предприятием предложены затраты на электроэнергию по статье «Энергетические ресурсы» на 2021 год в размере 402,00 тыс. руб. </w:t>
      </w:r>
    </w:p>
    <w:p w:rsidR="00632EC5" w:rsidRPr="00B30CA2" w:rsidRDefault="00632EC5" w:rsidP="00632EC5">
      <w:pPr>
        <w:autoSpaceDE w:val="0"/>
        <w:autoSpaceDN w:val="0"/>
        <w:ind w:firstLine="426"/>
        <w:jc w:val="both"/>
        <w:rPr>
          <w:rFonts w:ascii="PT Astra Serif" w:hAnsi="PT Astra Serif"/>
          <w:sz w:val="24"/>
          <w:szCs w:val="24"/>
        </w:rPr>
      </w:pPr>
      <w:r w:rsidRPr="00B30CA2">
        <w:rPr>
          <w:rFonts w:ascii="PT Astra Serif" w:hAnsi="PT Astra Serif"/>
          <w:sz w:val="24"/>
          <w:szCs w:val="24"/>
        </w:rPr>
        <w:t xml:space="preserve">Приказом Министерства развития конкуренции и экономики Ульяновской области от 06.12.2018 № 06-279 «Об утверждении производственной программы в сфере холодного водоснабжения и об установлении тарифов на питьевую воду (питьевое водоснабжение) для АО «Симбирские курорты» на 2019-2023 годы» установлен долгосрочный параметр регулирования тарифов: удельный расход электроэнергии 1,50 квтч/1м3. </w:t>
      </w:r>
    </w:p>
    <w:p w:rsidR="00632EC5" w:rsidRPr="00B30CA2" w:rsidRDefault="00632EC5" w:rsidP="00632EC5">
      <w:pPr>
        <w:autoSpaceDE w:val="0"/>
        <w:autoSpaceDN w:val="0"/>
        <w:ind w:firstLine="426"/>
        <w:jc w:val="both"/>
        <w:rPr>
          <w:rFonts w:ascii="PT Astra Serif" w:hAnsi="PT Astra Serif"/>
          <w:sz w:val="24"/>
          <w:szCs w:val="24"/>
        </w:rPr>
      </w:pPr>
      <w:r w:rsidRPr="00B30CA2">
        <w:rPr>
          <w:rFonts w:ascii="PT Astra Serif" w:hAnsi="PT Astra Serif"/>
          <w:sz w:val="24"/>
          <w:szCs w:val="24"/>
        </w:rPr>
        <w:t>Таким образом, скорректированная величина расходов на электроэнергию на в 2021 г., предлагаемых экспертами к учёту при расчёте тарифов на питьевую воду,  составит:  1,5 квтч/1м3*38 тыс. м3*6,93 руб./1квтч (без НДС)=</w:t>
      </w:r>
      <w:r w:rsidRPr="00B30CA2">
        <w:rPr>
          <w:rFonts w:ascii="PT Astra Serif" w:hAnsi="PT Astra Serif"/>
          <w:b/>
          <w:sz w:val="24"/>
          <w:szCs w:val="24"/>
        </w:rPr>
        <w:t>395,01 тыс. руб</w:t>
      </w:r>
      <w:r w:rsidRPr="00B30CA2">
        <w:rPr>
          <w:rFonts w:ascii="PT Astra Serif" w:hAnsi="PT Astra Serif"/>
          <w:sz w:val="24"/>
          <w:szCs w:val="24"/>
        </w:rPr>
        <w:t>.</w:t>
      </w:r>
    </w:p>
    <w:p w:rsidR="00632EC5" w:rsidRPr="00B30CA2" w:rsidRDefault="00632EC5" w:rsidP="00632EC5">
      <w:pPr>
        <w:autoSpaceDE w:val="0"/>
        <w:autoSpaceDN w:val="0"/>
        <w:ind w:firstLine="426"/>
        <w:jc w:val="both"/>
        <w:rPr>
          <w:rFonts w:ascii="PT Astra Serif" w:hAnsi="PT Astra Serif"/>
          <w:sz w:val="24"/>
          <w:szCs w:val="24"/>
        </w:rPr>
      </w:pPr>
    </w:p>
    <w:p w:rsidR="00632EC5" w:rsidRPr="00B30CA2" w:rsidRDefault="00632EC5" w:rsidP="00632EC5">
      <w:pPr>
        <w:autoSpaceDE w:val="0"/>
        <w:autoSpaceDN w:val="0"/>
        <w:ind w:left="360"/>
        <w:jc w:val="center"/>
        <w:rPr>
          <w:rFonts w:ascii="PT Astra Serif" w:hAnsi="PT Astra Serif"/>
          <w:b/>
          <w:sz w:val="24"/>
          <w:szCs w:val="24"/>
        </w:rPr>
      </w:pPr>
      <w:r w:rsidRPr="00B30CA2">
        <w:rPr>
          <w:rFonts w:ascii="PT Astra Serif" w:hAnsi="PT Astra Serif"/>
          <w:b/>
          <w:sz w:val="24"/>
          <w:szCs w:val="24"/>
        </w:rPr>
        <w:t xml:space="preserve">«Неподконтрольные расходы» </w:t>
      </w:r>
    </w:p>
    <w:p w:rsidR="00632EC5" w:rsidRPr="00B30CA2" w:rsidRDefault="00632EC5" w:rsidP="00632EC5">
      <w:pPr>
        <w:jc w:val="both"/>
        <w:rPr>
          <w:rFonts w:ascii="PT Astra Serif" w:hAnsi="PT Astra Serif"/>
          <w:sz w:val="24"/>
          <w:szCs w:val="24"/>
        </w:rPr>
      </w:pPr>
      <w:r w:rsidRPr="00B30CA2">
        <w:rPr>
          <w:rFonts w:ascii="PT Astra Serif" w:hAnsi="PT Astra Serif"/>
          <w:sz w:val="24"/>
          <w:szCs w:val="24"/>
        </w:rPr>
        <w:t xml:space="preserve">      Предложение предприятия по статье расходов «Неподконтрольные расходы» составляет 7,06 тыс. руб. Эксперты предлагают признать экономически обоснованной сумму затрат на 2021 год размере 7,06 тыс. руб.</w:t>
      </w:r>
    </w:p>
    <w:p w:rsidR="00632EC5" w:rsidRPr="00B30CA2" w:rsidRDefault="00632EC5" w:rsidP="00632EC5">
      <w:pPr>
        <w:autoSpaceDE w:val="0"/>
        <w:autoSpaceDN w:val="0"/>
        <w:jc w:val="both"/>
        <w:rPr>
          <w:rFonts w:ascii="PT Astra Serif" w:hAnsi="PT Astra Serif"/>
          <w:sz w:val="24"/>
          <w:szCs w:val="24"/>
        </w:rPr>
      </w:pPr>
    </w:p>
    <w:p w:rsidR="00632EC5" w:rsidRPr="00B30CA2" w:rsidRDefault="00632EC5" w:rsidP="00632EC5">
      <w:pPr>
        <w:tabs>
          <w:tab w:val="left" w:pos="3947"/>
        </w:tabs>
        <w:autoSpaceDE w:val="0"/>
        <w:autoSpaceDN w:val="0"/>
        <w:jc w:val="center"/>
        <w:rPr>
          <w:rFonts w:ascii="PT Astra Serif" w:hAnsi="PT Astra Serif"/>
          <w:b/>
          <w:sz w:val="24"/>
          <w:szCs w:val="24"/>
        </w:rPr>
      </w:pPr>
      <w:r w:rsidRPr="00B30CA2">
        <w:rPr>
          <w:rFonts w:ascii="PT Astra Serif" w:hAnsi="PT Astra Serif"/>
          <w:b/>
          <w:sz w:val="24"/>
          <w:szCs w:val="24"/>
        </w:rPr>
        <w:t xml:space="preserve">Амортизация </w:t>
      </w:r>
    </w:p>
    <w:p w:rsidR="00632EC5" w:rsidRPr="00B30CA2" w:rsidRDefault="00632EC5" w:rsidP="00632EC5">
      <w:pPr>
        <w:jc w:val="both"/>
        <w:rPr>
          <w:rFonts w:ascii="PT Astra Serif" w:hAnsi="PT Astra Serif"/>
          <w:sz w:val="24"/>
          <w:szCs w:val="24"/>
        </w:rPr>
      </w:pPr>
      <w:r w:rsidRPr="00B30CA2">
        <w:rPr>
          <w:rFonts w:ascii="PT Astra Serif" w:hAnsi="PT Astra Serif"/>
          <w:sz w:val="24"/>
          <w:szCs w:val="24"/>
        </w:rPr>
        <w:t xml:space="preserve">      Предложение предприятия по статье расходов «Амортизация» составляет 78,58 тыс. руб. Эксперты предлагают признать экономически обоснованной сумму затрат на 2021 год размере 78,58 тыс. руб.</w:t>
      </w:r>
    </w:p>
    <w:p w:rsidR="00632EC5" w:rsidRPr="00B30CA2" w:rsidRDefault="00632EC5" w:rsidP="00632EC5">
      <w:pPr>
        <w:tabs>
          <w:tab w:val="left" w:pos="3947"/>
        </w:tabs>
        <w:autoSpaceDE w:val="0"/>
        <w:autoSpaceDN w:val="0"/>
        <w:jc w:val="both"/>
        <w:rPr>
          <w:rFonts w:ascii="PT Astra Serif" w:hAnsi="PT Astra Serif"/>
          <w:b/>
          <w:sz w:val="24"/>
          <w:szCs w:val="24"/>
        </w:rPr>
      </w:pPr>
    </w:p>
    <w:p w:rsidR="00632EC5" w:rsidRPr="00B30CA2" w:rsidRDefault="00632EC5" w:rsidP="00632EC5">
      <w:pPr>
        <w:autoSpaceDE w:val="0"/>
        <w:autoSpaceDN w:val="0"/>
        <w:jc w:val="center"/>
        <w:rPr>
          <w:rFonts w:ascii="PT Astra Serif" w:hAnsi="PT Astra Serif" w:cs="PT Astra Serif"/>
          <w:b/>
          <w:sz w:val="24"/>
          <w:szCs w:val="24"/>
        </w:rPr>
      </w:pPr>
      <w:r w:rsidRPr="00B30CA2">
        <w:rPr>
          <w:rFonts w:ascii="PT Astra Serif" w:hAnsi="PT Astra Serif" w:cs="PT Astra Serif"/>
          <w:b/>
          <w:sz w:val="24"/>
          <w:szCs w:val="24"/>
        </w:rPr>
        <w:t>Корректировка необходимой валовой выручки по результатам предшествующего расчётного периода регулирования</w:t>
      </w:r>
    </w:p>
    <w:p w:rsidR="00632EC5" w:rsidRPr="00435EA8" w:rsidRDefault="00632EC5" w:rsidP="00632EC5">
      <w:pPr>
        <w:autoSpaceDE w:val="0"/>
        <w:autoSpaceDN w:val="0"/>
        <w:jc w:val="center"/>
        <w:rPr>
          <w:rFonts w:ascii="PT Astra Serif" w:hAnsi="PT Astra Serif" w:cs="PT Astra Serif"/>
          <w:b/>
          <w:sz w:val="28"/>
          <w:szCs w:val="28"/>
        </w:rPr>
      </w:pPr>
    </w:p>
    <w:p w:rsidR="00632EC5" w:rsidRPr="00435EA8" w:rsidRDefault="00AA45C0" w:rsidP="00632EC5">
      <w:pPr>
        <w:autoSpaceDE w:val="0"/>
        <w:autoSpaceDN w:val="0"/>
        <w:jc w:val="center"/>
        <w:rPr>
          <w:rFonts w:ascii="PT Astra Serif" w:hAnsi="PT Astra Serif" w:cs="PT Astra Serif"/>
          <w:b/>
          <w:sz w:val="28"/>
          <w:szCs w:val="28"/>
        </w:rPr>
      </w:pPr>
      <w:r>
        <w:rPr>
          <w:rFonts w:ascii="PT Astra Serif" w:hAnsi="PT Astra Serif" w:cs="PT Astra Serif"/>
          <w:b/>
          <w:noProof/>
          <w:sz w:val="28"/>
          <w:szCs w:val="28"/>
        </w:rPr>
        <w:drawing>
          <wp:inline distT="0" distB="0" distL="0" distR="0">
            <wp:extent cx="6115050" cy="36957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15050" cy="3695700"/>
                    </a:xfrm>
                    <a:prstGeom prst="rect">
                      <a:avLst/>
                    </a:prstGeom>
                    <a:noFill/>
                    <a:ln>
                      <a:noFill/>
                    </a:ln>
                  </pic:spPr>
                </pic:pic>
              </a:graphicData>
            </a:graphic>
          </wp:inline>
        </w:drawing>
      </w:r>
    </w:p>
    <w:p w:rsidR="00632EC5" w:rsidRPr="00435EA8" w:rsidRDefault="00632EC5" w:rsidP="00632EC5">
      <w:pPr>
        <w:autoSpaceDE w:val="0"/>
        <w:autoSpaceDN w:val="0"/>
        <w:rPr>
          <w:rFonts w:ascii="PT Astra Serif" w:hAnsi="PT Astra Serif" w:cs="PT Astra Serif"/>
          <w:b/>
          <w:sz w:val="28"/>
          <w:szCs w:val="28"/>
        </w:rPr>
      </w:pPr>
    </w:p>
    <w:p w:rsidR="00632EC5" w:rsidRPr="00435EA8" w:rsidRDefault="00AA45C0" w:rsidP="00632EC5">
      <w:pPr>
        <w:autoSpaceDE w:val="0"/>
        <w:autoSpaceDN w:val="0"/>
        <w:jc w:val="center"/>
        <w:rPr>
          <w:rFonts w:ascii="PT Astra Serif" w:hAnsi="PT Astra Serif" w:cs="PT Astra Serif"/>
          <w:b/>
          <w:sz w:val="28"/>
          <w:szCs w:val="28"/>
        </w:rPr>
      </w:pPr>
      <w:r>
        <w:rPr>
          <w:rFonts w:ascii="PT Astra Serif" w:hAnsi="PT Astra Serif" w:cs="PT Astra Serif"/>
          <w:b/>
          <w:noProof/>
          <w:sz w:val="28"/>
          <w:szCs w:val="28"/>
        </w:rPr>
        <w:lastRenderedPageBreak/>
        <w:drawing>
          <wp:inline distT="0" distB="0" distL="0" distR="0">
            <wp:extent cx="6115050" cy="28956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15050" cy="2895600"/>
                    </a:xfrm>
                    <a:prstGeom prst="rect">
                      <a:avLst/>
                    </a:prstGeom>
                    <a:noFill/>
                    <a:ln>
                      <a:noFill/>
                    </a:ln>
                  </pic:spPr>
                </pic:pic>
              </a:graphicData>
            </a:graphic>
          </wp:inline>
        </w:drawing>
      </w:r>
    </w:p>
    <w:p w:rsidR="00632EC5" w:rsidRPr="00435EA8" w:rsidRDefault="00632EC5" w:rsidP="00632EC5">
      <w:pPr>
        <w:rPr>
          <w:rFonts w:ascii="PT Astra Serif" w:hAnsi="PT Astra Serif" w:cs="PT Astra Serif"/>
          <w:sz w:val="28"/>
          <w:szCs w:val="28"/>
        </w:rPr>
      </w:pPr>
    </w:p>
    <w:p w:rsidR="00632EC5" w:rsidRPr="00B30CA2" w:rsidRDefault="00632EC5" w:rsidP="00632EC5">
      <w:pPr>
        <w:jc w:val="center"/>
        <w:rPr>
          <w:rFonts w:ascii="PT Astra Serif" w:hAnsi="PT Astra Serif" w:cs="PT Astra Serif"/>
          <w:sz w:val="24"/>
          <w:szCs w:val="24"/>
        </w:rPr>
      </w:pPr>
      <w:r w:rsidRPr="00B30CA2">
        <w:rPr>
          <w:rFonts w:ascii="PT Astra Serif" w:hAnsi="PT Astra Serif" w:cs="PT Astra Serif"/>
          <w:sz w:val="24"/>
          <w:szCs w:val="24"/>
        </w:rPr>
        <w:t>Корректировка необходимой валовой выручки на 2021 год</w:t>
      </w:r>
    </w:p>
    <w:p w:rsidR="00632EC5" w:rsidRPr="00435EA8" w:rsidRDefault="00632EC5" w:rsidP="00632EC5">
      <w:pPr>
        <w:tabs>
          <w:tab w:val="left" w:pos="4125"/>
        </w:tabs>
        <w:rPr>
          <w:rFonts w:ascii="PT Astra Serif" w:hAnsi="PT Astra Serif" w:cs="PT Astra Serif"/>
          <w:sz w:val="28"/>
          <w:szCs w:val="28"/>
        </w:rPr>
      </w:pPr>
      <w:r w:rsidRPr="00435EA8">
        <w:rPr>
          <w:rFonts w:ascii="PT Astra Serif" w:hAnsi="PT Astra Serif" w:cs="PT Astra Serif"/>
          <w:sz w:val="28"/>
          <w:szCs w:val="28"/>
        </w:rPr>
        <w:tab/>
      </w:r>
      <w:r w:rsidR="00AA45C0">
        <w:rPr>
          <w:rFonts w:ascii="PT Astra Serif" w:hAnsi="PT Astra Serif" w:cs="PT Astra Serif"/>
          <w:noProof/>
          <w:sz w:val="28"/>
          <w:szCs w:val="28"/>
        </w:rPr>
        <w:drawing>
          <wp:inline distT="0" distB="0" distL="0" distR="0">
            <wp:extent cx="6115050" cy="56007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15050" cy="5600700"/>
                    </a:xfrm>
                    <a:prstGeom prst="rect">
                      <a:avLst/>
                    </a:prstGeom>
                    <a:noFill/>
                    <a:ln>
                      <a:noFill/>
                    </a:ln>
                  </pic:spPr>
                </pic:pic>
              </a:graphicData>
            </a:graphic>
          </wp:inline>
        </w:drawing>
      </w:r>
    </w:p>
    <w:p w:rsidR="00632EC5" w:rsidRPr="00435EA8" w:rsidRDefault="00632EC5" w:rsidP="00632EC5">
      <w:pPr>
        <w:autoSpaceDE w:val="0"/>
        <w:autoSpaceDN w:val="0"/>
        <w:rPr>
          <w:rFonts w:ascii="PT Astra Serif" w:hAnsi="PT Astra Serif"/>
          <w:sz w:val="24"/>
          <w:szCs w:val="28"/>
        </w:rPr>
      </w:pPr>
    </w:p>
    <w:p w:rsidR="00632EC5" w:rsidRPr="00435EA8" w:rsidRDefault="00632EC5" w:rsidP="00632EC5">
      <w:pPr>
        <w:autoSpaceDE w:val="0"/>
        <w:autoSpaceDN w:val="0"/>
        <w:rPr>
          <w:rFonts w:ascii="PT Astra Serif" w:hAnsi="PT Astra Serif"/>
          <w:sz w:val="24"/>
          <w:szCs w:val="28"/>
        </w:rPr>
      </w:pPr>
    </w:p>
    <w:p w:rsidR="00632EC5" w:rsidRPr="00B30CA2" w:rsidRDefault="00632EC5" w:rsidP="00632EC5">
      <w:pPr>
        <w:tabs>
          <w:tab w:val="left" w:pos="762"/>
        </w:tabs>
        <w:autoSpaceDE w:val="0"/>
        <w:autoSpaceDN w:val="0"/>
        <w:jc w:val="both"/>
        <w:rPr>
          <w:rFonts w:ascii="PT Astra Serif" w:hAnsi="PT Astra Serif"/>
          <w:sz w:val="24"/>
          <w:szCs w:val="24"/>
        </w:rPr>
      </w:pPr>
      <w:r w:rsidRPr="00435EA8">
        <w:rPr>
          <w:rFonts w:ascii="PT Astra Serif" w:hAnsi="PT Astra Serif" w:cs="PT Astra Serif"/>
          <w:b/>
          <w:sz w:val="28"/>
          <w:szCs w:val="28"/>
        </w:rPr>
        <w:lastRenderedPageBreak/>
        <w:tab/>
      </w:r>
      <w:r w:rsidRPr="00B30CA2">
        <w:rPr>
          <w:rFonts w:ascii="PT Astra Serif" w:hAnsi="PT Astra Serif" w:cs="PT Astra Serif"/>
          <w:bCs/>
          <w:sz w:val="24"/>
          <w:szCs w:val="24"/>
        </w:rPr>
        <w:t xml:space="preserve">По расчётам экспертов фактическая величина НВВ в 2019 году должна  составить 977,29  тыс. руб., выручка от реализации питьевой воды – 885,02 тыс. руб. Размер корректировки составляет 92,27 тыс. руб. </w:t>
      </w:r>
    </w:p>
    <w:p w:rsidR="00632EC5" w:rsidRPr="00B30CA2" w:rsidRDefault="00632EC5" w:rsidP="00632EC5">
      <w:pPr>
        <w:tabs>
          <w:tab w:val="left" w:pos="3913"/>
        </w:tabs>
        <w:autoSpaceDE w:val="0"/>
        <w:autoSpaceDN w:val="0"/>
        <w:ind w:firstLine="708"/>
        <w:rPr>
          <w:rFonts w:ascii="PT Astra Serif" w:hAnsi="PT Astra Serif"/>
          <w:sz w:val="24"/>
          <w:szCs w:val="24"/>
        </w:rPr>
      </w:pPr>
    </w:p>
    <w:p w:rsidR="00632EC5" w:rsidRPr="00B30CA2" w:rsidRDefault="00632EC5" w:rsidP="00632EC5">
      <w:pPr>
        <w:autoSpaceDE w:val="0"/>
        <w:autoSpaceDN w:val="0"/>
        <w:ind w:firstLine="708"/>
        <w:jc w:val="center"/>
        <w:rPr>
          <w:rFonts w:ascii="PT Astra Serif" w:hAnsi="PT Astra Serif"/>
          <w:b/>
          <w:sz w:val="24"/>
          <w:szCs w:val="24"/>
        </w:rPr>
      </w:pPr>
      <w:r w:rsidRPr="00B30CA2">
        <w:rPr>
          <w:rFonts w:ascii="PT Astra Serif" w:hAnsi="PT Astra Serif"/>
          <w:b/>
          <w:sz w:val="24"/>
          <w:szCs w:val="24"/>
        </w:rPr>
        <w:t>Необходимая валовая выручка и тарифы</w:t>
      </w:r>
    </w:p>
    <w:p w:rsidR="00632EC5" w:rsidRPr="00B30CA2" w:rsidRDefault="00632EC5" w:rsidP="00632EC5">
      <w:pPr>
        <w:jc w:val="both"/>
        <w:rPr>
          <w:rFonts w:ascii="PT Astra Serif" w:hAnsi="PT Astra Serif"/>
          <w:bCs/>
          <w:sz w:val="24"/>
          <w:szCs w:val="24"/>
        </w:rPr>
      </w:pPr>
      <w:r w:rsidRPr="00B30CA2">
        <w:rPr>
          <w:rFonts w:ascii="PT Astra Serif" w:hAnsi="PT Astra Serif"/>
          <w:bCs/>
          <w:sz w:val="24"/>
          <w:szCs w:val="24"/>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2020 год  </w:t>
      </w:r>
      <w:r w:rsidRPr="00B30CA2">
        <w:rPr>
          <w:rFonts w:ascii="PT Astra Serif" w:hAnsi="PT Astra Serif"/>
          <w:bCs/>
          <w:sz w:val="24"/>
          <w:szCs w:val="24"/>
          <w:lang w:eastAsia="ar-SA"/>
        </w:rPr>
        <w:t xml:space="preserve">скорректированные величины </w:t>
      </w:r>
      <w:r w:rsidRPr="00B30CA2">
        <w:rPr>
          <w:rFonts w:ascii="PT Astra Serif" w:hAnsi="PT Astra Serif"/>
          <w:bCs/>
          <w:sz w:val="24"/>
          <w:szCs w:val="24"/>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632EC5" w:rsidRPr="00B30CA2" w:rsidTr="00632EC5">
        <w:tc>
          <w:tcPr>
            <w:tcW w:w="2802" w:type="dxa"/>
            <w:shd w:val="clear" w:color="auto" w:fill="auto"/>
            <w:vAlign w:val="center"/>
          </w:tcPr>
          <w:p w:rsidR="00632EC5" w:rsidRPr="00B30CA2" w:rsidRDefault="00632EC5" w:rsidP="00632EC5">
            <w:pPr>
              <w:autoSpaceDE w:val="0"/>
              <w:autoSpaceDN w:val="0"/>
              <w:jc w:val="center"/>
              <w:rPr>
                <w:rFonts w:ascii="PT Astra Serif" w:hAnsi="PT Astra Serif"/>
                <w:bCs/>
                <w:sz w:val="24"/>
                <w:szCs w:val="24"/>
              </w:rPr>
            </w:pPr>
            <w:r w:rsidRPr="00B30CA2">
              <w:rPr>
                <w:rFonts w:ascii="PT Astra Serif" w:hAnsi="PT Astra Serif"/>
                <w:bCs/>
                <w:sz w:val="24"/>
                <w:szCs w:val="24"/>
              </w:rPr>
              <w:t>Период</w:t>
            </w:r>
          </w:p>
        </w:tc>
        <w:tc>
          <w:tcPr>
            <w:tcW w:w="6378" w:type="dxa"/>
            <w:shd w:val="clear" w:color="auto" w:fill="auto"/>
            <w:vAlign w:val="center"/>
          </w:tcPr>
          <w:p w:rsidR="00632EC5" w:rsidRPr="00B30CA2" w:rsidRDefault="00632EC5" w:rsidP="00632EC5">
            <w:pPr>
              <w:autoSpaceDE w:val="0"/>
              <w:autoSpaceDN w:val="0"/>
              <w:jc w:val="center"/>
              <w:rPr>
                <w:rFonts w:ascii="PT Astra Serif" w:hAnsi="PT Astra Serif"/>
                <w:bCs/>
                <w:sz w:val="24"/>
                <w:szCs w:val="24"/>
              </w:rPr>
            </w:pPr>
            <w:r w:rsidRPr="00B30CA2">
              <w:rPr>
                <w:rFonts w:ascii="PT Astra Serif" w:hAnsi="PT Astra Serif"/>
                <w:bCs/>
                <w:sz w:val="24"/>
                <w:szCs w:val="24"/>
              </w:rPr>
              <w:t>НВВ, всего</w:t>
            </w:r>
          </w:p>
        </w:tc>
      </w:tr>
      <w:tr w:rsidR="00632EC5" w:rsidRPr="00B30CA2" w:rsidTr="00632EC5">
        <w:tc>
          <w:tcPr>
            <w:tcW w:w="2802" w:type="dxa"/>
            <w:shd w:val="clear" w:color="auto" w:fill="auto"/>
          </w:tcPr>
          <w:p w:rsidR="00632EC5" w:rsidRPr="00B30CA2" w:rsidRDefault="00632EC5" w:rsidP="00632EC5">
            <w:pPr>
              <w:autoSpaceDE w:val="0"/>
              <w:autoSpaceDN w:val="0"/>
              <w:jc w:val="both"/>
              <w:rPr>
                <w:rFonts w:ascii="PT Astra Serif" w:hAnsi="PT Astra Serif"/>
                <w:bCs/>
                <w:sz w:val="24"/>
                <w:szCs w:val="24"/>
              </w:rPr>
            </w:pPr>
            <w:r w:rsidRPr="00B30CA2">
              <w:rPr>
                <w:rFonts w:ascii="PT Astra Serif" w:hAnsi="PT Astra Serif"/>
                <w:bCs/>
                <w:sz w:val="24"/>
                <w:szCs w:val="24"/>
              </w:rPr>
              <w:t>2021 год</w:t>
            </w:r>
          </w:p>
        </w:tc>
        <w:tc>
          <w:tcPr>
            <w:tcW w:w="6378" w:type="dxa"/>
            <w:shd w:val="clear" w:color="auto" w:fill="auto"/>
          </w:tcPr>
          <w:p w:rsidR="00632EC5" w:rsidRPr="00B30CA2" w:rsidRDefault="00632EC5" w:rsidP="00632EC5">
            <w:pPr>
              <w:autoSpaceDE w:val="0"/>
              <w:autoSpaceDN w:val="0"/>
              <w:jc w:val="center"/>
              <w:rPr>
                <w:rFonts w:ascii="PT Astra Serif" w:hAnsi="PT Astra Serif"/>
                <w:bCs/>
                <w:sz w:val="24"/>
                <w:szCs w:val="24"/>
              </w:rPr>
            </w:pPr>
            <w:r w:rsidRPr="00B30CA2">
              <w:rPr>
                <w:rFonts w:ascii="PT Astra Serif" w:hAnsi="PT Astra Serif"/>
                <w:bCs/>
                <w:sz w:val="24"/>
                <w:szCs w:val="24"/>
              </w:rPr>
              <w:t>1028,804</w:t>
            </w:r>
          </w:p>
        </w:tc>
      </w:tr>
    </w:tbl>
    <w:p w:rsidR="00632EC5" w:rsidRPr="00B30CA2" w:rsidRDefault="00632EC5" w:rsidP="00632EC5">
      <w:pPr>
        <w:ind w:left="150" w:right="-29" w:firstLine="558"/>
        <w:jc w:val="both"/>
        <w:rPr>
          <w:rFonts w:ascii="PT Astra Serif" w:hAnsi="PT Astra Serif"/>
          <w:sz w:val="24"/>
          <w:szCs w:val="24"/>
        </w:rPr>
      </w:pPr>
      <w:r w:rsidRPr="00B30CA2">
        <w:rPr>
          <w:rFonts w:ascii="PT Astra Serif" w:hAnsi="PT Astra Serif"/>
          <w:sz w:val="24"/>
          <w:szCs w:val="24"/>
        </w:rPr>
        <w:t>С учётом осуществленной корректировки тарифов на питьевую воду</w:t>
      </w:r>
      <w:r w:rsidRPr="00B30CA2">
        <w:rPr>
          <w:rFonts w:ascii="PT Astra Serif" w:hAnsi="PT Astra Serif"/>
          <w:b/>
          <w:sz w:val="24"/>
          <w:szCs w:val="24"/>
        </w:rPr>
        <w:t xml:space="preserve">  </w:t>
      </w:r>
      <w:r w:rsidRPr="00B30CA2">
        <w:rPr>
          <w:rFonts w:ascii="PT Astra Serif" w:hAnsi="PT Astra Serif"/>
          <w:sz w:val="24"/>
          <w:szCs w:val="24"/>
        </w:rPr>
        <w:t xml:space="preserve">на территории АО «Симбирские курорты» МО «Белоярское сельское поселение» Ульяновской области утверждается следующий размер тарифов:   </w:t>
      </w:r>
    </w:p>
    <w:p w:rsidR="00632EC5" w:rsidRPr="00B30CA2" w:rsidRDefault="00632EC5" w:rsidP="00632EC5">
      <w:pPr>
        <w:ind w:left="142" w:firstLine="284"/>
        <w:jc w:val="both"/>
        <w:rPr>
          <w:rFonts w:ascii="PT Astra Serif" w:hAnsi="PT Astra Serif"/>
          <w:sz w:val="24"/>
          <w:szCs w:val="24"/>
        </w:rPr>
      </w:pPr>
      <w:r w:rsidRPr="00B30CA2">
        <w:rPr>
          <w:rFonts w:ascii="PT Astra Serif" w:hAnsi="PT Astra Serif"/>
          <w:sz w:val="24"/>
          <w:szCs w:val="24"/>
        </w:rPr>
        <w:t>- на период с 01.01.2021 по 30.06.2021 – 25,09 руб./куб.м (без учёта НДС);</w:t>
      </w:r>
    </w:p>
    <w:p w:rsidR="00632EC5" w:rsidRPr="00B30CA2" w:rsidRDefault="00632EC5" w:rsidP="00632EC5">
      <w:pPr>
        <w:ind w:left="142" w:firstLine="284"/>
        <w:jc w:val="both"/>
        <w:rPr>
          <w:rFonts w:ascii="PT Astra Serif" w:hAnsi="PT Astra Serif"/>
          <w:sz w:val="24"/>
          <w:szCs w:val="24"/>
        </w:rPr>
      </w:pPr>
      <w:r w:rsidRPr="00B30CA2">
        <w:rPr>
          <w:rFonts w:ascii="PT Astra Serif" w:hAnsi="PT Astra Serif"/>
          <w:sz w:val="24"/>
          <w:szCs w:val="24"/>
        </w:rPr>
        <w:t>- на период с 01.07.2021 по 31.12.2021 – 25,09 руб./куб.м (без учёта НДС).</w:t>
      </w:r>
    </w:p>
    <w:p w:rsidR="00632EC5" w:rsidRPr="00B30CA2" w:rsidRDefault="00632EC5" w:rsidP="00632EC5">
      <w:pPr>
        <w:ind w:firstLine="567"/>
        <w:jc w:val="both"/>
        <w:rPr>
          <w:rFonts w:ascii="PT Astra Serif" w:hAnsi="PT Astra Serif"/>
          <w:sz w:val="24"/>
          <w:szCs w:val="24"/>
        </w:rPr>
      </w:pPr>
    </w:p>
    <w:p w:rsidR="00632EC5" w:rsidRPr="00B30CA2" w:rsidRDefault="00632EC5" w:rsidP="00632EC5">
      <w:pPr>
        <w:ind w:firstLine="708"/>
        <w:jc w:val="center"/>
        <w:rPr>
          <w:rFonts w:ascii="PT Astra Serif" w:hAnsi="PT Astra Serif"/>
          <w:b/>
          <w:sz w:val="24"/>
          <w:szCs w:val="24"/>
          <w:lang w:val="x-none" w:eastAsia="x-none"/>
        </w:rPr>
      </w:pPr>
      <w:r w:rsidRPr="00B30CA2">
        <w:rPr>
          <w:rFonts w:ascii="PT Astra Serif" w:hAnsi="PT Astra Serif"/>
          <w:b/>
          <w:sz w:val="24"/>
          <w:szCs w:val="24"/>
          <w:lang w:val="x-none" w:eastAsia="x-none"/>
        </w:rPr>
        <w:t xml:space="preserve">На территории </w:t>
      </w:r>
      <w:r w:rsidRPr="00B30CA2">
        <w:rPr>
          <w:rFonts w:ascii="PT Astra Serif" w:hAnsi="PT Astra Serif"/>
          <w:b/>
          <w:sz w:val="24"/>
          <w:szCs w:val="24"/>
          <w:lang w:eastAsia="x-none"/>
        </w:rPr>
        <w:t>АО «Симбирские курорты</w:t>
      </w:r>
      <w:r w:rsidRPr="00B30CA2">
        <w:rPr>
          <w:rFonts w:ascii="PT Astra Serif" w:hAnsi="PT Astra Serif"/>
          <w:sz w:val="24"/>
          <w:szCs w:val="24"/>
          <w:lang w:eastAsia="x-none"/>
        </w:rPr>
        <w:t>»</w:t>
      </w:r>
      <w:r w:rsidRPr="00B30CA2">
        <w:rPr>
          <w:rFonts w:ascii="PT Astra Serif" w:hAnsi="PT Astra Serif"/>
          <w:b/>
          <w:sz w:val="24"/>
          <w:szCs w:val="24"/>
          <w:lang w:val="x-none" w:eastAsia="x-none"/>
        </w:rPr>
        <w:t xml:space="preserve"> муниципального образования</w:t>
      </w:r>
      <w:r w:rsidRPr="00B30CA2">
        <w:rPr>
          <w:rFonts w:ascii="PT Astra Serif" w:hAnsi="PT Astra Serif"/>
          <w:sz w:val="24"/>
          <w:szCs w:val="24"/>
          <w:lang w:eastAsia="x-none"/>
        </w:rPr>
        <w:t xml:space="preserve"> </w:t>
      </w:r>
      <w:r w:rsidRPr="00B30CA2">
        <w:rPr>
          <w:rFonts w:ascii="PT Astra Serif" w:hAnsi="PT Astra Serif"/>
          <w:b/>
          <w:sz w:val="24"/>
          <w:szCs w:val="24"/>
          <w:lang w:val="x-none" w:eastAsia="x-none"/>
        </w:rPr>
        <w:t>«</w:t>
      </w:r>
      <w:r w:rsidRPr="00B30CA2">
        <w:rPr>
          <w:rFonts w:ascii="PT Astra Serif" w:hAnsi="PT Astra Serif"/>
          <w:b/>
          <w:sz w:val="24"/>
          <w:szCs w:val="24"/>
          <w:lang w:eastAsia="x-none"/>
        </w:rPr>
        <w:t>Дубровское</w:t>
      </w:r>
      <w:r w:rsidRPr="00B30CA2">
        <w:rPr>
          <w:rFonts w:ascii="PT Astra Serif" w:hAnsi="PT Astra Serif"/>
          <w:b/>
          <w:sz w:val="24"/>
          <w:szCs w:val="24"/>
          <w:lang w:val="x-none" w:eastAsia="x-none"/>
        </w:rPr>
        <w:t xml:space="preserve"> сельское поселение»</w:t>
      </w:r>
    </w:p>
    <w:p w:rsidR="00632EC5" w:rsidRPr="00B30CA2" w:rsidRDefault="00632EC5" w:rsidP="00632EC5">
      <w:pPr>
        <w:ind w:left="360"/>
        <w:jc w:val="center"/>
        <w:rPr>
          <w:rFonts w:ascii="PT Astra Serif" w:hAnsi="PT Astra Serif"/>
          <w:b/>
          <w:sz w:val="24"/>
          <w:szCs w:val="24"/>
        </w:rPr>
      </w:pPr>
      <w:r w:rsidRPr="00B30CA2">
        <w:rPr>
          <w:rFonts w:ascii="PT Astra Serif" w:hAnsi="PT Astra Serif"/>
          <w:b/>
          <w:sz w:val="24"/>
          <w:szCs w:val="24"/>
        </w:rPr>
        <w:t>Определение операционных  расходов на 2021 год</w:t>
      </w:r>
    </w:p>
    <w:p w:rsidR="00632EC5" w:rsidRPr="00B30CA2" w:rsidRDefault="00632EC5" w:rsidP="00632EC5">
      <w:pPr>
        <w:ind w:firstLine="567"/>
        <w:jc w:val="both"/>
        <w:rPr>
          <w:rFonts w:ascii="PT Astra Serif" w:hAnsi="PT Astra Serif"/>
          <w:sz w:val="24"/>
          <w:szCs w:val="24"/>
        </w:rPr>
      </w:pPr>
      <w:r w:rsidRPr="00B30CA2">
        <w:rPr>
          <w:rFonts w:ascii="PT Astra Serif" w:hAnsi="PT Astra Serif"/>
          <w:sz w:val="24"/>
          <w:szCs w:val="24"/>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1296,84 тыс. руб.</w:t>
      </w:r>
    </w:p>
    <w:p w:rsidR="00632EC5" w:rsidRPr="00B30CA2" w:rsidRDefault="00632EC5" w:rsidP="00632EC5">
      <w:pPr>
        <w:autoSpaceDE w:val="0"/>
        <w:autoSpaceDN w:val="0"/>
        <w:ind w:firstLine="708"/>
        <w:jc w:val="both"/>
        <w:rPr>
          <w:rFonts w:ascii="PT Astra Serif" w:hAnsi="PT Astra Serif"/>
          <w:sz w:val="24"/>
          <w:szCs w:val="24"/>
        </w:rPr>
      </w:pPr>
    </w:p>
    <w:p w:rsidR="00632EC5" w:rsidRPr="00B30CA2" w:rsidRDefault="00632EC5" w:rsidP="00632EC5">
      <w:pPr>
        <w:autoSpaceDE w:val="0"/>
        <w:autoSpaceDN w:val="0"/>
        <w:jc w:val="both"/>
        <w:rPr>
          <w:rFonts w:ascii="PT Astra Serif" w:hAnsi="PT Astra Serif"/>
          <w:b/>
          <w:sz w:val="24"/>
          <w:szCs w:val="24"/>
        </w:rPr>
      </w:pPr>
      <w:r w:rsidRPr="00B30CA2">
        <w:rPr>
          <w:rFonts w:ascii="PT Astra Serif" w:hAnsi="PT Astra Serif"/>
          <w:b/>
          <w:sz w:val="24"/>
          <w:szCs w:val="24"/>
        </w:rPr>
        <w:t xml:space="preserve">      </w:t>
      </w:r>
      <w:r w:rsidRPr="00B30CA2">
        <w:rPr>
          <w:rFonts w:ascii="PT Astra Serif" w:hAnsi="PT Astra Serif"/>
          <w:sz w:val="24"/>
          <w:szCs w:val="24"/>
        </w:rPr>
        <w:t xml:space="preserve">Скорректированная величина операционных расходов на 2021 год, предлагаемая экспертами к учёту при расчёте тарифов на питьевую воду, составит </w:t>
      </w:r>
      <w:r w:rsidRPr="00B30CA2">
        <w:rPr>
          <w:rFonts w:ascii="PT Astra Serif" w:hAnsi="PT Astra Serif"/>
          <w:b/>
          <w:sz w:val="24"/>
          <w:szCs w:val="24"/>
        </w:rPr>
        <w:t>1358,93 тыс. руб.</w:t>
      </w:r>
    </w:p>
    <w:p w:rsidR="00632EC5" w:rsidRPr="00B30CA2" w:rsidRDefault="00632EC5" w:rsidP="00632EC5">
      <w:pPr>
        <w:autoSpaceDE w:val="0"/>
        <w:autoSpaceDN w:val="0"/>
        <w:jc w:val="both"/>
        <w:rPr>
          <w:rFonts w:ascii="PT Astra Serif" w:hAnsi="PT Astra Serif"/>
          <w:b/>
          <w:sz w:val="24"/>
          <w:szCs w:val="24"/>
        </w:rPr>
      </w:pPr>
    </w:p>
    <w:p w:rsidR="00632EC5" w:rsidRPr="00B30CA2" w:rsidRDefault="00632EC5" w:rsidP="00632EC5">
      <w:pPr>
        <w:autoSpaceDE w:val="0"/>
        <w:autoSpaceDN w:val="0"/>
        <w:jc w:val="center"/>
        <w:rPr>
          <w:rFonts w:ascii="PT Astra Serif" w:hAnsi="PT Astra Serif"/>
          <w:b/>
          <w:sz w:val="24"/>
          <w:szCs w:val="24"/>
        </w:rPr>
      </w:pPr>
      <w:r w:rsidRPr="00B30CA2">
        <w:rPr>
          <w:rFonts w:ascii="PT Astra Serif" w:hAnsi="PT Astra Serif"/>
          <w:b/>
          <w:sz w:val="24"/>
          <w:szCs w:val="24"/>
        </w:rPr>
        <w:t xml:space="preserve">Расходы на энергетические ресурсы </w:t>
      </w:r>
    </w:p>
    <w:p w:rsidR="00632EC5" w:rsidRPr="00B30CA2" w:rsidRDefault="00632EC5" w:rsidP="00632EC5">
      <w:pPr>
        <w:autoSpaceDE w:val="0"/>
        <w:autoSpaceDN w:val="0"/>
        <w:jc w:val="both"/>
        <w:rPr>
          <w:rFonts w:ascii="PT Astra Serif" w:hAnsi="PT Astra Serif"/>
          <w:sz w:val="24"/>
          <w:szCs w:val="24"/>
        </w:rPr>
      </w:pPr>
      <w:r w:rsidRPr="00B30CA2">
        <w:rPr>
          <w:rFonts w:ascii="PT Astra Serif" w:hAnsi="PT Astra Serif"/>
          <w:sz w:val="24"/>
          <w:szCs w:val="24"/>
        </w:rPr>
        <w:t xml:space="preserve"> Предприятием предложены затраты на электроэнергию по статье «Энергетические ресурсы» на 2021 год в размере 1708,50 тыс. руб. </w:t>
      </w:r>
    </w:p>
    <w:p w:rsidR="00632EC5" w:rsidRPr="00B30CA2" w:rsidRDefault="00632EC5" w:rsidP="00632EC5">
      <w:pPr>
        <w:autoSpaceDE w:val="0"/>
        <w:autoSpaceDN w:val="0"/>
        <w:ind w:firstLine="426"/>
        <w:jc w:val="both"/>
        <w:rPr>
          <w:rFonts w:ascii="PT Astra Serif" w:hAnsi="PT Astra Serif"/>
          <w:sz w:val="24"/>
          <w:szCs w:val="24"/>
        </w:rPr>
      </w:pPr>
      <w:r w:rsidRPr="00B30CA2">
        <w:rPr>
          <w:rFonts w:ascii="PT Astra Serif" w:hAnsi="PT Astra Serif"/>
          <w:sz w:val="24"/>
          <w:szCs w:val="24"/>
        </w:rPr>
        <w:t xml:space="preserve">Приказом Министерства развития конкуренции и экономики Ульяновской области от 06.12.2018 № 06-279 «Об утверждении производственной программы в сфере холодного водоснабжения и об установлении тарифов на питьевую воду (питьевое водоснабжение) для АО «Симбирские курорты» на 2019-2023 годы» установлен долгосрочный параметр регулирования тарифов: удельный расход электроэнергии 2,64 квтч/1м3. </w:t>
      </w:r>
    </w:p>
    <w:p w:rsidR="00632EC5" w:rsidRPr="00B30CA2" w:rsidRDefault="00632EC5" w:rsidP="00632EC5">
      <w:pPr>
        <w:autoSpaceDE w:val="0"/>
        <w:autoSpaceDN w:val="0"/>
        <w:ind w:firstLine="426"/>
        <w:jc w:val="both"/>
        <w:rPr>
          <w:rFonts w:ascii="PT Astra Serif" w:hAnsi="PT Astra Serif"/>
          <w:sz w:val="24"/>
          <w:szCs w:val="24"/>
        </w:rPr>
      </w:pPr>
      <w:r w:rsidRPr="00B30CA2">
        <w:rPr>
          <w:rFonts w:ascii="PT Astra Serif" w:hAnsi="PT Astra Serif"/>
          <w:sz w:val="24"/>
          <w:szCs w:val="24"/>
        </w:rPr>
        <w:t>Таким образом, скорректированная величина расходов на электроэнергию на в 2021 г., предлагаемых экспертами к учёту при расчёте тарифов на питьевую воду,  составит:  2,64 квтч/1м3*85 тыс. м3*6,7 руб./1квтч (без НДС)=</w:t>
      </w:r>
      <w:r w:rsidRPr="00B30CA2">
        <w:rPr>
          <w:rFonts w:ascii="PT Astra Serif" w:hAnsi="PT Astra Serif"/>
          <w:b/>
          <w:sz w:val="24"/>
          <w:szCs w:val="24"/>
        </w:rPr>
        <w:t>1503,48 тыс. руб</w:t>
      </w:r>
      <w:r w:rsidRPr="00B30CA2">
        <w:rPr>
          <w:rFonts w:ascii="PT Astra Serif" w:hAnsi="PT Astra Serif"/>
          <w:sz w:val="24"/>
          <w:szCs w:val="24"/>
        </w:rPr>
        <w:t>.</w:t>
      </w:r>
    </w:p>
    <w:p w:rsidR="00632EC5" w:rsidRPr="00B30CA2" w:rsidRDefault="00632EC5" w:rsidP="00632EC5">
      <w:pPr>
        <w:autoSpaceDE w:val="0"/>
        <w:autoSpaceDN w:val="0"/>
        <w:ind w:firstLine="426"/>
        <w:jc w:val="both"/>
        <w:rPr>
          <w:rFonts w:ascii="PT Astra Serif" w:hAnsi="PT Astra Serif"/>
          <w:sz w:val="24"/>
          <w:szCs w:val="24"/>
        </w:rPr>
      </w:pPr>
    </w:p>
    <w:p w:rsidR="00632EC5" w:rsidRPr="00B30CA2" w:rsidRDefault="00632EC5" w:rsidP="00632EC5">
      <w:pPr>
        <w:autoSpaceDE w:val="0"/>
        <w:autoSpaceDN w:val="0"/>
        <w:ind w:left="360"/>
        <w:jc w:val="center"/>
        <w:rPr>
          <w:rFonts w:ascii="PT Astra Serif" w:hAnsi="PT Astra Serif"/>
          <w:b/>
          <w:sz w:val="24"/>
          <w:szCs w:val="24"/>
        </w:rPr>
      </w:pPr>
      <w:r w:rsidRPr="00B30CA2">
        <w:rPr>
          <w:rFonts w:ascii="PT Astra Serif" w:hAnsi="PT Astra Serif"/>
          <w:b/>
          <w:sz w:val="24"/>
          <w:szCs w:val="24"/>
        </w:rPr>
        <w:t xml:space="preserve">«Неподконтрольные расходы» </w:t>
      </w:r>
    </w:p>
    <w:p w:rsidR="00632EC5" w:rsidRPr="00B30CA2" w:rsidRDefault="00632EC5" w:rsidP="00632EC5">
      <w:pPr>
        <w:ind w:firstLine="567"/>
        <w:jc w:val="both"/>
        <w:rPr>
          <w:rFonts w:ascii="PT Astra Serif" w:hAnsi="PT Astra Serif"/>
          <w:sz w:val="24"/>
          <w:szCs w:val="24"/>
        </w:rPr>
      </w:pPr>
      <w:r w:rsidRPr="00B30CA2">
        <w:rPr>
          <w:rFonts w:ascii="PT Astra Serif" w:hAnsi="PT Astra Serif"/>
          <w:sz w:val="24"/>
          <w:szCs w:val="24"/>
        </w:rPr>
        <w:t>Предприятие предложило включить в неподконтрольные расходы на 2021 год водный налог в размере 211,57 тыс. руб.</w:t>
      </w:r>
    </w:p>
    <w:p w:rsidR="00632EC5" w:rsidRPr="00B30CA2" w:rsidRDefault="00632EC5" w:rsidP="00632EC5">
      <w:pPr>
        <w:autoSpaceDE w:val="0"/>
        <w:autoSpaceDN w:val="0"/>
        <w:jc w:val="both"/>
        <w:rPr>
          <w:rFonts w:ascii="PT Astra Serif" w:hAnsi="PT Astra Serif"/>
          <w:sz w:val="24"/>
          <w:szCs w:val="24"/>
        </w:rPr>
      </w:pPr>
      <w:r w:rsidRPr="00B30CA2">
        <w:rPr>
          <w:rFonts w:ascii="PT Astra Serif" w:hAnsi="PT Astra Serif"/>
          <w:sz w:val="24"/>
          <w:szCs w:val="24"/>
        </w:rPr>
        <w:t xml:space="preserve">         Величина неподконтрольных расходов на 2021 г., предлагаемых экспертами к учёту при расчёте тарифов на питьевую воду,  составит  </w:t>
      </w:r>
      <w:r w:rsidRPr="00B30CA2">
        <w:rPr>
          <w:rFonts w:ascii="PT Astra Serif" w:hAnsi="PT Astra Serif"/>
          <w:b/>
          <w:sz w:val="24"/>
          <w:szCs w:val="24"/>
        </w:rPr>
        <w:t xml:space="preserve"> 184,57 тыс. руб</w:t>
      </w:r>
      <w:r w:rsidRPr="00B30CA2">
        <w:rPr>
          <w:rFonts w:ascii="PT Astra Serif" w:hAnsi="PT Astra Serif"/>
          <w:sz w:val="24"/>
          <w:szCs w:val="24"/>
        </w:rPr>
        <w:t>.</w:t>
      </w:r>
    </w:p>
    <w:p w:rsidR="00632EC5" w:rsidRPr="00B30CA2" w:rsidRDefault="00632EC5" w:rsidP="00632EC5">
      <w:pPr>
        <w:tabs>
          <w:tab w:val="left" w:pos="3947"/>
        </w:tabs>
        <w:autoSpaceDE w:val="0"/>
        <w:autoSpaceDN w:val="0"/>
        <w:jc w:val="center"/>
        <w:rPr>
          <w:rFonts w:ascii="PT Astra Serif" w:hAnsi="PT Astra Serif"/>
          <w:b/>
          <w:sz w:val="24"/>
          <w:szCs w:val="24"/>
        </w:rPr>
      </w:pPr>
      <w:r w:rsidRPr="00B30CA2">
        <w:rPr>
          <w:rFonts w:ascii="PT Astra Serif" w:hAnsi="PT Astra Serif"/>
          <w:b/>
          <w:sz w:val="24"/>
          <w:szCs w:val="24"/>
        </w:rPr>
        <w:t xml:space="preserve">Амортизация </w:t>
      </w:r>
    </w:p>
    <w:p w:rsidR="00632EC5" w:rsidRPr="00B30CA2" w:rsidRDefault="00632EC5" w:rsidP="00632EC5">
      <w:pPr>
        <w:jc w:val="both"/>
        <w:rPr>
          <w:rFonts w:ascii="PT Astra Serif" w:hAnsi="PT Astra Serif"/>
          <w:sz w:val="24"/>
          <w:szCs w:val="24"/>
        </w:rPr>
      </w:pPr>
      <w:r w:rsidRPr="00B30CA2">
        <w:rPr>
          <w:rFonts w:ascii="PT Astra Serif" w:hAnsi="PT Astra Serif"/>
          <w:sz w:val="24"/>
          <w:szCs w:val="24"/>
        </w:rPr>
        <w:t xml:space="preserve">      Предложение предприятия по статье расходов «Амортизация» составляет 103,75 тыс. руб. </w:t>
      </w:r>
    </w:p>
    <w:p w:rsidR="00632EC5" w:rsidRPr="00B30CA2" w:rsidRDefault="00632EC5" w:rsidP="00632EC5">
      <w:pPr>
        <w:autoSpaceDE w:val="0"/>
        <w:autoSpaceDN w:val="0"/>
        <w:jc w:val="both"/>
        <w:rPr>
          <w:rFonts w:ascii="PT Astra Serif" w:hAnsi="PT Astra Serif"/>
          <w:sz w:val="24"/>
          <w:szCs w:val="24"/>
        </w:rPr>
      </w:pPr>
      <w:r w:rsidRPr="00B30CA2">
        <w:rPr>
          <w:rFonts w:ascii="PT Astra Serif" w:hAnsi="PT Astra Serif"/>
          <w:sz w:val="24"/>
          <w:szCs w:val="24"/>
        </w:rPr>
        <w:t xml:space="preserve">         Величина по статье расходов «Амортизация» на 2021 г., предлагаемых экспертами к учёту при расчёте тарифов на питьевую воду,  составит  </w:t>
      </w:r>
      <w:r w:rsidRPr="00B30CA2">
        <w:rPr>
          <w:rFonts w:ascii="PT Astra Serif" w:hAnsi="PT Astra Serif"/>
          <w:b/>
          <w:sz w:val="24"/>
          <w:szCs w:val="24"/>
        </w:rPr>
        <w:t xml:space="preserve"> 29,16 тыс. руб</w:t>
      </w:r>
      <w:r w:rsidRPr="00B30CA2">
        <w:rPr>
          <w:rFonts w:ascii="PT Astra Serif" w:hAnsi="PT Astra Serif"/>
          <w:sz w:val="24"/>
          <w:szCs w:val="24"/>
        </w:rPr>
        <w:t>.</w:t>
      </w:r>
    </w:p>
    <w:p w:rsidR="00632EC5" w:rsidRPr="00B30CA2" w:rsidRDefault="00632EC5" w:rsidP="00632EC5">
      <w:pPr>
        <w:jc w:val="both"/>
        <w:rPr>
          <w:rFonts w:ascii="PT Astra Serif" w:hAnsi="PT Astra Serif"/>
          <w:sz w:val="24"/>
          <w:szCs w:val="24"/>
        </w:rPr>
      </w:pPr>
      <w:r w:rsidRPr="00B30CA2">
        <w:rPr>
          <w:rFonts w:ascii="PT Astra Serif" w:hAnsi="PT Astra Serif"/>
          <w:sz w:val="24"/>
          <w:szCs w:val="24"/>
        </w:rPr>
        <w:t xml:space="preserve"> </w:t>
      </w:r>
    </w:p>
    <w:p w:rsidR="00632EC5" w:rsidRPr="00B30CA2" w:rsidRDefault="00632EC5" w:rsidP="00632EC5">
      <w:pPr>
        <w:autoSpaceDE w:val="0"/>
        <w:autoSpaceDN w:val="0"/>
        <w:jc w:val="center"/>
        <w:rPr>
          <w:rFonts w:ascii="PT Astra Serif" w:hAnsi="PT Astra Serif" w:cs="PT Astra Serif"/>
          <w:b/>
          <w:sz w:val="24"/>
          <w:szCs w:val="24"/>
        </w:rPr>
      </w:pPr>
      <w:r w:rsidRPr="00B30CA2">
        <w:rPr>
          <w:rFonts w:ascii="PT Astra Serif" w:hAnsi="PT Astra Serif" w:cs="PT Astra Serif"/>
          <w:sz w:val="24"/>
          <w:szCs w:val="24"/>
        </w:rPr>
        <w:tab/>
      </w:r>
      <w:r w:rsidRPr="00B30CA2">
        <w:rPr>
          <w:rFonts w:ascii="PT Astra Serif" w:hAnsi="PT Astra Serif" w:cs="PT Astra Serif"/>
          <w:b/>
          <w:sz w:val="24"/>
          <w:szCs w:val="24"/>
        </w:rPr>
        <w:t>Корректировка необходимой валовой выручки по результатам предшествующего расчётного периода регулирования</w:t>
      </w:r>
    </w:p>
    <w:p w:rsidR="00632EC5" w:rsidRPr="00435EA8" w:rsidRDefault="00632EC5" w:rsidP="00632EC5">
      <w:pPr>
        <w:tabs>
          <w:tab w:val="left" w:pos="4185"/>
        </w:tabs>
        <w:rPr>
          <w:rFonts w:ascii="PT Astra Serif" w:hAnsi="PT Astra Serif" w:cs="PT Astra Serif"/>
          <w:sz w:val="28"/>
          <w:szCs w:val="28"/>
        </w:rPr>
      </w:pPr>
    </w:p>
    <w:p w:rsidR="00632EC5" w:rsidRPr="00435EA8" w:rsidRDefault="00AA45C0" w:rsidP="00632EC5">
      <w:pPr>
        <w:autoSpaceDE w:val="0"/>
        <w:autoSpaceDN w:val="0"/>
        <w:jc w:val="center"/>
        <w:rPr>
          <w:rFonts w:ascii="PT Astra Serif" w:hAnsi="PT Astra Serif" w:cs="PT Astra Serif"/>
          <w:b/>
          <w:sz w:val="28"/>
          <w:szCs w:val="28"/>
        </w:rPr>
      </w:pPr>
      <w:r>
        <w:rPr>
          <w:rFonts w:ascii="PT Astra Serif" w:hAnsi="PT Astra Serif" w:cs="PT Astra Serif"/>
          <w:b/>
          <w:noProof/>
          <w:sz w:val="28"/>
          <w:szCs w:val="28"/>
        </w:rPr>
        <w:lastRenderedPageBreak/>
        <w:drawing>
          <wp:inline distT="0" distB="0" distL="0" distR="0">
            <wp:extent cx="6115050" cy="44100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15050" cy="4410075"/>
                    </a:xfrm>
                    <a:prstGeom prst="rect">
                      <a:avLst/>
                    </a:prstGeom>
                    <a:noFill/>
                    <a:ln>
                      <a:noFill/>
                    </a:ln>
                  </pic:spPr>
                </pic:pic>
              </a:graphicData>
            </a:graphic>
          </wp:inline>
        </w:drawing>
      </w:r>
    </w:p>
    <w:p w:rsidR="00632EC5" w:rsidRPr="00435EA8" w:rsidRDefault="00632EC5" w:rsidP="00632EC5">
      <w:pPr>
        <w:autoSpaceDE w:val="0"/>
        <w:autoSpaceDN w:val="0"/>
        <w:rPr>
          <w:rFonts w:ascii="PT Astra Serif" w:hAnsi="PT Astra Serif"/>
          <w:sz w:val="24"/>
          <w:szCs w:val="28"/>
        </w:rPr>
      </w:pPr>
    </w:p>
    <w:p w:rsidR="00632EC5" w:rsidRPr="00435EA8" w:rsidRDefault="00AA45C0" w:rsidP="00632EC5">
      <w:pPr>
        <w:autoSpaceDE w:val="0"/>
        <w:autoSpaceDN w:val="0"/>
        <w:rPr>
          <w:rFonts w:ascii="PT Astra Serif" w:hAnsi="PT Astra Serif" w:cs="PT Astra Serif"/>
          <w:b/>
          <w:sz w:val="28"/>
          <w:szCs w:val="28"/>
        </w:rPr>
      </w:pPr>
      <w:r>
        <w:rPr>
          <w:rFonts w:ascii="PT Astra Serif" w:hAnsi="PT Astra Serif" w:cs="PT Astra Serif"/>
          <w:b/>
          <w:noProof/>
          <w:sz w:val="28"/>
          <w:szCs w:val="28"/>
        </w:rPr>
        <w:drawing>
          <wp:inline distT="0" distB="0" distL="0" distR="0">
            <wp:extent cx="6115050" cy="38100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15050" cy="3810000"/>
                    </a:xfrm>
                    <a:prstGeom prst="rect">
                      <a:avLst/>
                    </a:prstGeom>
                    <a:noFill/>
                    <a:ln>
                      <a:noFill/>
                    </a:ln>
                  </pic:spPr>
                </pic:pic>
              </a:graphicData>
            </a:graphic>
          </wp:inline>
        </w:drawing>
      </w:r>
    </w:p>
    <w:p w:rsidR="00632EC5" w:rsidRPr="00435EA8" w:rsidRDefault="00632EC5" w:rsidP="00632EC5">
      <w:pPr>
        <w:autoSpaceDE w:val="0"/>
        <w:autoSpaceDN w:val="0"/>
        <w:jc w:val="center"/>
        <w:rPr>
          <w:rFonts w:ascii="PT Astra Serif" w:hAnsi="PT Astra Serif" w:cs="PT Astra Serif"/>
          <w:b/>
          <w:sz w:val="28"/>
          <w:szCs w:val="28"/>
        </w:rPr>
      </w:pPr>
    </w:p>
    <w:p w:rsidR="00632EC5" w:rsidRPr="00B30CA2" w:rsidRDefault="00632EC5" w:rsidP="00632EC5">
      <w:pPr>
        <w:autoSpaceDE w:val="0"/>
        <w:autoSpaceDN w:val="0"/>
        <w:jc w:val="center"/>
        <w:rPr>
          <w:rFonts w:ascii="PT Astra Serif" w:hAnsi="PT Astra Serif" w:cs="PT Astra Serif"/>
          <w:b/>
          <w:sz w:val="24"/>
          <w:szCs w:val="24"/>
        </w:rPr>
      </w:pPr>
    </w:p>
    <w:p w:rsidR="00632EC5" w:rsidRPr="00B30CA2" w:rsidRDefault="00632EC5" w:rsidP="00632EC5">
      <w:pPr>
        <w:autoSpaceDE w:val="0"/>
        <w:autoSpaceDN w:val="0"/>
        <w:jc w:val="center"/>
        <w:rPr>
          <w:rFonts w:ascii="PT Astra Serif" w:hAnsi="PT Astra Serif" w:cs="PT Astra Serif"/>
          <w:b/>
          <w:sz w:val="24"/>
          <w:szCs w:val="24"/>
        </w:rPr>
      </w:pPr>
      <w:r w:rsidRPr="00B30CA2">
        <w:rPr>
          <w:rFonts w:ascii="PT Astra Serif" w:hAnsi="PT Astra Serif" w:cs="PT Astra Serif"/>
          <w:b/>
          <w:sz w:val="24"/>
          <w:szCs w:val="24"/>
        </w:rPr>
        <w:t>Корректировка необходимой валовой выручки на 2021 год</w:t>
      </w:r>
    </w:p>
    <w:p w:rsidR="00632EC5" w:rsidRPr="00435EA8" w:rsidRDefault="00AA45C0" w:rsidP="00632EC5">
      <w:pPr>
        <w:autoSpaceDE w:val="0"/>
        <w:autoSpaceDN w:val="0"/>
        <w:jc w:val="center"/>
        <w:rPr>
          <w:rFonts w:ascii="PT Astra Serif" w:hAnsi="PT Astra Serif" w:cs="PT Astra Serif"/>
          <w:b/>
          <w:sz w:val="28"/>
          <w:szCs w:val="28"/>
        </w:rPr>
      </w:pPr>
      <w:r>
        <w:rPr>
          <w:rFonts w:ascii="PT Astra Serif" w:hAnsi="PT Astra Serif" w:cs="PT Astra Serif"/>
          <w:b/>
          <w:noProof/>
          <w:sz w:val="28"/>
          <w:szCs w:val="28"/>
        </w:rPr>
        <w:lastRenderedPageBreak/>
        <w:drawing>
          <wp:inline distT="0" distB="0" distL="0" distR="0">
            <wp:extent cx="6115050" cy="610552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15050" cy="6105525"/>
                    </a:xfrm>
                    <a:prstGeom prst="rect">
                      <a:avLst/>
                    </a:prstGeom>
                    <a:noFill/>
                    <a:ln>
                      <a:noFill/>
                    </a:ln>
                  </pic:spPr>
                </pic:pic>
              </a:graphicData>
            </a:graphic>
          </wp:inline>
        </w:drawing>
      </w:r>
    </w:p>
    <w:p w:rsidR="00632EC5" w:rsidRPr="00435EA8" w:rsidRDefault="00632EC5" w:rsidP="00632EC5">
      <w:pPr>
        <w:autoSpaceDE w:val="0"/>
        <w:autoSpaceDN w:val="0"/>
        <w:rPr>
          <w:rFonts w:ascii="PT Astra Serif" w:hAnsi="PT Astra Serif"/>
          <w:sz w:val="24"/>
          <w:szCs w:val="28"/>
        </w:rPr>
      </w:pPr>
    </w:p>
    <w:p w:rsidR="00632EC5" w:rsidRPr="00435EA8" w:rsidRDefault="00632EC5" w:rsidP="00632EC5">
      <w:pPr>
        <w:tabs>
          <w:tab w:val="left" w:pos="762"/>
        </w:tabs>
        <w:autoSpaceDE w:val="0"/>
        <w:autoSpaceDN w:val="0"/>
        <w:ind w:firstLine="567"/>
        <w:jc w:val="both"/>
        <w:rPr>
          <w:rFonts w:ascii="PT Astra Serif" w:hAnsi="PT Astra Serif"/>
          <w:sz w:val="24"/>
          <w:szCs w:val="28"/>
        </w:rPr>
      </w:pPr>
      <w:r w:rsidRPr="00435EA8">
        <w:rPr>
          <w:rFonts w:ascii="PT Astra Serif" w:hAnsi="PT Astra Serif" w:cs="PT Astra Serif"/>
          <w:b/>
          <w:sz w:val="28"/>
          <w:szCs w:val="28"/>
        </w:rPr>
        <w:tab/>
      </w:r>
    </w:p>
    <w:p w:rsidR="00632EC5" w:rsidRPr="00B30CA2" w:rsidRDefault="00632EC5" w:rsidP="00632EC5">
      <w:pPr>
        <w:tabs>
          <w:tab w:val="left" w:pos="762"/>
        </w:tabs>
        <w:autoSpaceDE w:val="0"/>
        <w:autoSpaceDN w:val="0"/>
        <w:ind w:firstLine="567"/>
        <w:jc w:val="both"/>
        <w:rPr>
          <w:rFonts w:ascii="PT Astra Serif" w:hAnsi="PT Astra Serif"/>
          <w:sz w:val="24"/>
          <w:szCs w:val="24"/>
        </w:rPr>
      </w:pPr>
      <w:r w:rsidRPr="00B30CA2">
        <w:rPr>
          <w:rFonts w:ascii="PT Astra Serif" w:hAnsi="PT Astra Serif"/>
          <w:sz w:val="24"/>
          <w:szCs w:val="24"/>
        </w:rPr>
        <w:t>П</w:t>
      </w:r>
      <w:r w:rsidRPr="00B30CA2">
        <w:rPr>
          <w:rFonts w:ascii="PT Astra Serif" w:hAnsi="PT Astra Serif" w:cs="PT Astra Serif"/>
          <w:bCs/>
          <w:sz w:val="24"/>
          <w:szCs w:val="24"/>
        </w:rPr>
        <w:t xml:space="preserve">о расчётам экспертов фактическая величина НВВ в 2019 году должна  составить 2967,17 тыс. руб., выручка от реализации питьевой воды – 2672,33 тыс. руб. Размер корректировки составляет: 294,84 тыс. руб. </w:t>
      </w:r>
    </w:p>
    <w:p w:rsidR="00632EC5" w:rsidRPr="00B30CA2" w:rsidRDefault="00632EC5" w:rsidP="00632EC5">
      <w:pPr>
        <w:tabs>
          <w:tab w:val="left" w:pos="3913"/>
        </w:tabs>
        <w:autoSpaceDE w:val="0"/>
        <w:autoSpaceDN w:val="0"/>
        <w:ind w:firstLine="708"/>
        <w:rPr>
          <w:rFonts w:ascii="PT Astra Serif" w:hAnsi="PT Astra Serif"/>
          <w:sz w:val="24"/>
          <w:szCs w:val="24"/>
        </w:rPr>
      </w:pPr>
    </w:p>
    <w:p w:rsidR="00632EC5" w:rsidRPr="00B30CA2" w:rsidRDefault="00632EC5" w:rsidP="00632EC5">
      <w:pPr>
        <w:autoSpaceDE w:val="0"/>
        <w:autoSpaceDN w:val="0"/>
        <w:ind w:firstLine="708"/>
        <w:jc w:val="center"/>
        <w:rPr>
          <w:rFonts w:ascii="PT Astra Serif" w:hAnsi="PT Astra Serif"/>
          <w:b/>
          <w:sz w:val="24"/>
          <w:szCs w:val="24"/>
        </w:rPr>
      </w:pPr>
      <w:r w:rsidRPr="00B30CA2">
        <w:rPr>
          <w:rFonts w:ascii="PT Astra Serif" w:hAnsi="PT Astra Serif"/>
          <w:b/>
          <w:sz w:val="24"/>
          <w:szCs w:val="24"/>
        </w:rPr>
        <w:t>Необходимая валовая выручка и тарифы</w:t>
      </w:r>
    </w:p>
    <w:p w:rsidR="00632EC5" w:rsidRPr="00B30CA2" w:rsidRDefault="00632EC5" w:rsidP="00632EC5">
      <w:pPr>
        <w:jc w:val="both"/>
        <w:rPr>
          <w:rFonts w:ascii="PT Astra Serif" w:hAnsi="PT Astra Serif"/>
          <w:bCs/>
          <w:sz w:val="24"/>
          <w:szCs w:val="24"/>
        </w:rPr>
      </w:pPr>
      <w:r w:rsidRPr="00B30CA2">
        <w:rPr>
          <w:rFonts w:ascii="PT Astra Serif" w:hAnsi="PT Astra Serif"/>
          <w:bCs/>
          <w:sz w:val="24"/>
          <w:szCs w:val="24"/>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2020 год  </w:t>
      </w:r>
      <w:r w:rsidRPr="00B30CA2">
        <w:rPr>
          <w:rFonts w:ascii="PT Astra Serif" w:hAnsi="PT Astra Serif"/>
          <w:bCs/>
          <w:sz w:val="24"/>
          <w:szCs w:val="24"/>
          <w:lang w:eastAsia="ar-SA"/>
        </w:rPr>
        <w:t xml:space="preserve">скорректированные величины </w:t>
      </w:r>
      <w:r w:rsidRPr="00B30CA2">
        <w:rPr>
          <w:rFonts w:ascii="PT Astra Serif" w:hAnsi="PT Astra Serif"/>
          <w:bCs/>
          <w:sz w:val="24"/>
          <w:szCs w:val="24"/>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632EC5" w:rsidRPr="00B30CA2" w:rsidTr="00632EC5">
        <w:tc>
          <w:tcPr>
            <w:tcW w:w="2802" w:type="dxa"/>
            <w:shd w:val="clear" w:color="auto" w:fill="auto"/>
            <w:vAlign w:val="center"/>
          </w:tcPr>
          <w:p w:rsidR="00632EC5" w:rsidRPr="00B30CA2" w:rsidRDefault="00632EC5" w:rsidP="00632EC5">
            <w:pPr>
              <w:autoSpaceDE w:val="0"/>
              <w:autoSpaceDN w:val="0"/>
              <w:jc w:val="center"/>
              <w:rPr>
                <w:rFonts w:ascii="PT Astra Serif" w:hAnsi="PT Astra Serif"/>
                <w:bCs/>
                <w:sz w:val="24"/>
                <w:szCs w:val="24"/>
              </w:rPr>
            </w:pPr>
            <w:r w:rsidRPr="00B30CA2">
              <w:rPr>
                <w:rFonts w:ascii="PT Astra Serif" w:hAnsi="PT Astra Serif"/>
                <w:bCs/>
                <w:sz w:val="24"/>
                <w:szCs w:val="24"/>
              </w:rPr>
              <w:t>Период</w:t>
            </w:r>
          </w:p>
        </w:tc>
        <w:tc>
          <w:tcPr>
            <w:tcW w:w="6378" w:type="dxa"/>
            <w:shd w:val="clear" w:color="auto" w:fill="auto"/>
            <w:vAlign w:val="center"/>
          </w:tcPr>
          <w:p w:rsidR="00632EC5" w:rsidRPr="00B30CA2" w:rsidRDefault="00632EC5" w:rsidP="00632EC5">
            <w:pPr>
              <w:autoSpaceDE w:val="0"/>
              <w:autoSpaceDN w:val="0"/>
              <w:jc w:val="center"/>
              <w:rPr>
                <w:rFonts w:ascii="PT Astra Serif" w:hAnsi="PT Astra Serif"/>
                <w:bCs/>
                <w:sz w:val="24"/>
                <w:szCs w:val="24"/>
              </w:rPr>
            </w:pPr>
            <w:r w:rsidRPr="00B30CA2">
              <w:rPr>
                <w:rFonts w:ascii="PT Astra Serif" w:hAnsi="PT Astra Serif"/>
                <w:bCs/>
                <w:sz w:val="24"/>
                <w:szCs w:val="24"/>
              </w:rPr>
              <w:t>НВВ, всего</w:t>
            </w:r>
          </w:p>
        </w:tc>
      </w:tr>
      <w:tr w:rsidR="00632EC5" w:rsidRPr="00B30CA2" w:rsidTr="00632EC5">
        <w:tc>
          <w:tcPr>
            <w:tcW w:w="2802" w:type="dxa"/>
            <w:shd w:val="clear" w:color="auto" w:fill="auto"/>
          </w:tcPr>
          <w:p w:rsidR="00632EC5" w:rsidRPr="00B30CA2" w:rsidRDefault="00632EC5" w:rsidP="00632EC5">
            <w:pPr>
              <w:autoSpaceDE w:val="0"/>
              <w:autoSpaceDN w:val="0"/>
              <w:jc w:val="both"/>
              <w:rPr>
                <w:rFonts w:ascii="PT Astra Serif" w:hAnsi="PT Astra Serif"/>
                <w:bCs/>
                <w:sz w:val="24"/>
                <w:szCs w:val="24"/>
              </w:rPr>
            </w:pPr>
            <w:r w:rsidRPr="00B30CA2">
              <w:rPr>
                <w:rFonts w:ascii="PT Astra Serif" w:hAnsi="PT Astra Serif"/>
                <w:bCs/>
                <w:sz w:val="24"/>
                <w:szCs w:val="24"/>
              </w:rPr>
              <w:t>2021 год</w:t>
            </w:r>
          </w:p>
        </w:tc>
        <w:tc>
          <w:tcPr>
            <w:tcW w:w="6378" w:type="dxa"/>
            <w:shd w:val="clear" w:color="auto" w:fill="auto"/>
          </w:tcPr>
          <w:p w:rsidR="00632EC5" w:rsidRPr="00B30CA2" w:rsidRDefault="00632EC5" w:rsidP="00632EC5">
            <w:pPr>
              <w:autoSpaceDE w:val="0"/>
              <w:autoSpaceDN w:val="0"/>
              <w:jc w:val="center"/>
              <w:rPr>
                <w:rFonts w:ascii="PT Astra Serif" w:hAnsi="PT Astra Serif"/>
                <w:bCs/>
                <w:sz w:val="24"/>
                <w:szCs w:val="24"/>
              </w:rPr>
            </w:pPr>
            <w:r w:rsidRPr="00B30CA2">
              <w:rPr>
                <w:rFonts w:ascii="PT Astra Serif" w:hAnsi="PT Astra Serif"/>
                <w:bCs/>
                <w:sz w:val="24"/>
                <w:szCs w:val="24"/>
              </w:rPr>
              <w:t>3297,55</w:t>
            </w:r>
          </w:p>
        </w:tc>
      </w:tr>
    </w:tbl>
    <w:p w:rsidR="00632EC5" w:rsidRPr="00B30CA2" w:rsidRDefault="00632EC5" w:rsidP="00632EC5">
      <w:pPr>
        <w:ind w:left="150" w:right="-29" w:firstLine="558"/>
        <w:jc w:val="both"/>
        <w:rPr>
          <w:rFonts w:ascii="PT Astra Serif" w:hAnsi="PT Astra Serif"/>
          <w:sz w:val="24"/>
          <w:szCs w:val="24"/>
        </w:rPr>
      </w:pPr>
      <w:r w:rsidRPr="00B30CA2">
        <w:rPr>
          <w:rFonts w:ascii="PT Astra Serif" w:hAnsi="PT Astra Serif"/>
          <w:sz w:val="24"/>
          <w:szCs w:val="24"/>
        </w:rPr>
        <w:t>С учётом осуществленной корректировки тарифов на питьевую воду</w:t>
      </w:r>
      <w:r w:rsidRPr="00B30CA2">
        <w:rPr>
          <w:rFonts w:ascii="PT Astra Serif" w:hAnsi="PT Astra Serif"/>
          <w:b/>
          <w:sz w:val="24"/>
          <w:szCs w:val="24"/>
        </w:rPr>
        <w:t xml:space="preserve">  </w:t>
      </w:r>
      <w:r w:rsidRPr="00B30CA2">
        <w:rPr>
          <w:rFonts w:ascii="PT Astra Serif" w:hAnsi="PT Astra Serif"/>
          <w:sz w:val="24"/>
          <w:szCs w:val="24"/>
        </w:rPr>
        <w:t xml:space="preserve">на территории АО «Симбирские курорты» МО «Дубровское сельское поселение» Ульяновской области в соответствии с Указом Губернатора № 179 от 27.11.2020 утверждается следующий размер тарифов:   </w:t>
      </w:r>
    </w:p>
    <w:p w:rsidR="00632EC5" w:rsidRPr="00B30CA2" w:rsidRDefault="00632EC5" w:rsidP="00632EC5">
      <w:pPr>
        <w:ind w:left="142" w:firstLine="284"/>
        <w:jc w:val="both"/>
        <w:rPr>
          <w:rFonts w:ascii="PT Astra Serif" w:hAnsi="PT Astra Serif"/>
          <w:sz w:val="24"/>
          <w:szCs w:val="24"/>
        </w:rPr>
      </w:pPr>
      <w:r w:rsidRPr="00B30CA2">
        <w:rPr>
          <w:rFonts w:ascii="PT Astra Serif" w:hAnsi="PT Astra Serif"/>
          <w:sz w:val="24"/>
          <w:szCs w:val="24"/>
        </w:rPr>
        <w:t>- на период с 01.01.2021 по 30.06.2021 – 33,15 руб./куб.м (без учёта НДС);</w:t>
      </w:r>
    </w:p>
    <w:p w:rsidR="00632EC5" w:rsidRPr="00B30CA2" w:rsidRDefault="00632EC5" w:rsidP="00632EC5">
      <w:pPr>
        <w:tabs>
          <w:tab w:val="left" w:pos="3705"/>
        </w:tabs>
        <w:jc w:val="both"/>
        <w:rPr>
          <w:rFonts w:ascii="PT Astra Serif" w:hAnsi="PT Astra Serif"/>
          <w:sz w:val="24"/>
          <w:szCs w:val="24"/>
          <w:lang w:eastAsia="x-none"/>
        </w:rPr>
      </w:pPr>
      <w:r w:rsidRPr="00B30CA2">
        <w:rPr>
          <w:rFonts w:ascii="PT Astra Serif" w:hAnsi="PT Astra Serif"/>
          <w:sz w:val="24"/>
          <w:szCs w:val="24"/>
          <w:lang w:eastAsia="x-none"/>
        </w:rPr>
        <w:t xml:space="preserve">    </w:t>
      </w:r>
      <w:r w:rsidRPr="00B30CA2">
        <w:rPr>
          <w:rFonts w:ascii="PT Astra Serif" w:hAnsi="PT Astra Serif"/>
          <w:sz w:val="24"/>
          <w:szCs w:val="24"/>
          <w:lang w:val="x-none" w:eastAsia="x-none"/>
        </w:rPr>
        <w:t>- на период с 01.07.202</w:t>
      </w:r>
      <w:r w:rsidRPr="00B30CA2">
        <w:rPr>
          <w:rFonts w:ascii="PT Astra Serif" w:hAnsi="PT Astra Serif"/>
          <w:sz w:val="24"/>
          <w:szCs w:val="24"/>
          <w:lang w:eastAsia="x-none"/>
        </w:rPr>
        <w:t>1</w:t>
      </w:r>
      <w:r w:rsidRPr="00B30CA2">
        <w:rPr>
          <w:rFonts w:ascii="PT Astra Serif" w:hAnsi="PT Astra Serif"/>
          <w:sz w:val="24"/>
          <w:szCs w:val="24"/>
          <w:lang w:val="x-none" w:eastAsia="x-none"/>
        </w:rPr>
        <w:t xml:space="preserve"> по 31.12.202</w:t>
      </w:r>
      <w:r w:rsidRPr="00B30CA2">
        <w:rPr>
          <w:rFonts w:ascii="PT Astra Serif" w:hAnsi="PT Astra Serif"/>
          <w:sz w:val="24"/>
          <w:szCs w:val="24"/>
          <w:lang w:eastAsia="x-none"/>
        </w:rPr>
        <w:t>1</w:t>
      </w:r>
      <w:r w:rsidRPr="00B30CA2">
        <w:rPr>
          <w:rFonts w:ascii="PT Astra Serif" w:hAnsi="PT Astra Serif"/>
          <w:sz w:val="24"/>
          <w:szCs w:val="24"/>
          <w:lang w:val="x-none" w:eastAsia="x-none"/>
        </w:rPr>
        <w:t xml:space="preserve"> – </w:t>
      </w:r>
      <w:r w:rsidRPr="00B30CA2">
        <w:rPr>
          <w:rFonts w:ascii="PT Astra Serif" w:hAnsi="PT Astra Serif"/>
          <w:sz w:val="24"/>
          <w:szCs w:val="24"/>
          <w:lang w:eastAsia="x-none"/>
        </w:rPr>
        <w:t>33,15</w:t>
      </w:r>
      <w:r w:rsidRPr="00B30CA2">
        <w:rPr>
          <w:rFonts w:ascii="PT Astra Serif" w:hAnsi="PT Astra Serif"/>
          <w:sz w:val="24"/>
          <w:szCs w:val="24"/>
          <w:lang w:val="x-none" w:eastAsia="x-none"/>
        </w:rPr>
        <w:t xml:space="preserve"> руб./куб.м (без учёта НДС).</w:t>
      </w:r>
    </w:p>
    <w:p w:rsidR="00632EC5" w:rsidRPr="00383DAD" w:rsidRDefault="00632EC5" w:rsidP="00632EC5">
      <w:pPr>
        <w:ind w:left="720"/>
        <w:jc w:val="center"/>
        <w:rPr>
          <w:rFonts w:ascii="PT Astra Serif" w:hAnsi="PT Astra Serif"/>
          <w:b/>
          <w:sz w:val="24"/>
          <w:szCs w:val="24"/>
          <w:lang w:eastAsia="x-none"/>
        </w:rPr>
      </w:pPr>
      <w:r w:rsidRPr="00B30CA2">
        <w:rPr>
          <w:rFonts w:ascii="PT Astra Serif" w:hAnsi="PT Astra Serif"/>
          <w:b/>
          <w:sz w:val="24"/>
          <w:szCs w:val="24"/>
          <w:lang w:eastAsia="x-none"/>
        </w:rPr>
        <w:lastRenderedPageBreak/>
        <w:t>КОРРЕКТИРОВКА</w:t>
      </w:r>
      <w:r w:rsidRPr="00B30CA2">
        <w:rPr>
          <w:rFonts w:ascii="PT Astra Serif" w:hAnsi="PT Astra Serif"/>
          <w:sz w:val="24"/>
          <w:szCs w:val="24"/>
          <w:lang w:val="x-none" w:eastAsia="x-none"/>
        </w:rPr>
        <w:t xml:space="preserve"> </w:t>
      </w:r>
      <w:r w:rsidRPr="00B30CA2">
        <w:rPr>
          <w:rFonts w:ascii="PT Astra Serif" w:hAnsi="PT Astra Serif"/>
          <w:b/>
          <w:sz w:val="24"/>
          <w:szCs w:val="24"/>
          <w:lang w:eastAsia="x-none"/>
        </w:rPr>
        <w:t xml:space="preserve">НЕОБХОДИМОЙ ВАЛОВОЙ ВЫРУЧКИ НА ТРЕТИЙ (2021) ГОД ДОЛГОСРОЧНОГО ПЕРИОДА РЕГУЛИРОВАНИЯ </w:t>
      </w:r>
      <w:r w:rsidRPr="00B30CA2">
        <w:rPr>
          <w:rFonts w:ascii="PT Astra Serif" w:hAnsi="PT Astra Serif"/>
          <w:b/>
          <w:sz w:val="24"/>
          <w:szCs w:val="24"/>
          <w:lang w:val="x-none" w:eastAsia="x-none"/>
        </w:rPr>
        <w:t>ТАРИФ</w:t>
      </w:r>
      <w:r w:rsidRPr="00B30CA2">
        <w:rPr>
          <w:rFonts w:ascii="PT Astra Serif" w:hAnsi="PT Astra Serif"/>
          <w:b/>
          <w:sz w:val="24"/>
          <w:szCs w:val="24"/>
          <w:lang w:eastAsia="x-none"/>
        </w:rPr>
        <w:t>ОВ</w:t>
      </w:r>
      <w:r w:rsidRPr="00B30CA2">
        <w:rPr>
          <w:rFonts w:ascii="PT Astra Serif" w:hAnsi="PT Astra Serif"/>
          <w:b/>
          <w:sz w:val="24"/>
          <w:szCs w:val="24"/>
          <w:lang w:val="x-none" w:eastAsia="x-none"/>
        </w:rPr>
        <w:t xml:space="preserve"> НА </w:t>
      </w:r>
      <w:r w:rsidRPr="00B30CA2">
        <w:rPr>
          <w:rFonts w:ascii="PT Astra Serif" w:hAnsi="PT Astra Serif"/>
          <w:b/>
          <w:sz w:val="24"/>
          <w:szCs w:val="24"/>
          <w:lang w:eastAsia="x-none"/>
        </w:rPr>
        <w:t>ВОДООТВЕДЕНИЕ НА 2019-2023 гг.</w:t>
      </w:r>
    </w:p>
    <w:p w:rsidR="00632EC5" w:rsidRPr="00B30CA2" w:rsidRDefault="00632EC5" w:rsidP="00632EC5">
      <w:pPr>
        <w:jc w:val="both"/>
        <w:rPr>
          <w:rFonts w:ascii="PT Astra Serif" w:hAnsi="PT Astra Serif"/>
          <w:sz w:val="24"/>
          <w:szCs w:val="24"/>
          <w:lang w:val="x-none" w:eastAsia="x-none"/>
        </w:rPr>
      </w:pPr>
      <w:r w:rsidRPr="00B30CA2">
        <w:rPr>
          <w:rFonts w:ascii="PT Astra Serif" w:hAnsi="PT Astra Serif"/>
          <w:sz w:val="24"/>
          <w:szCs w:val="24"/>
          <w:lang w:val="x-none" w:eastAsia="x-none"/>
        </w:rPr>
        <w:t xml:space="preserve">            Государственное регулирование тарифа на услуги </w:t>
      </w:r>
      <w:r w:rsidRPr="00B30CA2">
        <w:rPr>
          <w:rFonts w:ascii="PT Astra Serif" w:hAnsi="PT Astra Serif"/>
          <w:sz w:val="24"/>
          <w:szCs w:val="24"/>
          <w:lang w:eastAsia="x-none"/>
        </w:rPr>
        <w:t>водоотведения</w:t>
      </w:r>
      <w:r w:rsidRPr="00B30CA2">
        <w:rPr>
          <w:rFonts w:ascii="PT Astra Serif" w:hAnsi="PT Astra Serif"/>
          <w:sz w:val="24"/>
          <w:szCs w:val="24"/>
          <w:lang w:val="x-none" w:eastAsia="x-none"/>
        </w:rPr>
        <w:t xml:space="preserve"> осуществляется  в соответствии с Федеральным законом от 07.12.2011 № 416-ФЗ «О водоснабжении и водоотведении»</w:t>
      </w:r>
      <w:r w:rsidRPr="00B30CA2">
        <w:rPr>
          <w:rFonts w:ascii="PT Astra Serif" w:hAnsi="PT Astra Serif"/>
          <w:sz w:val="24"/>
          <w:szCs w:val="24"/>
          <w:lang w:eastAsia="x-none"/>
        </w:rPr>
        <w:t>,</w:t>
      </w:r>
      <w:r w:rsidRPr="00B30CA2">
        <w:rPr>
          <w:rFonts w:ascii="PT Astra Serif" w:hAnsi="PT Astra Serif"/>
          <w:sz w:val="24"/>
          <w:szCs w:val="24"/>
          <w:lang w:val="x-none" w:eastAsia="x-none"/>
        </w:rPr>
        <w:t xml:space="preserve">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632EC5" w:rsidRPr="00B30CA2" w:rsidRDefault="00632EC5" w:rsidP="00632EC5">
      <w:pPr>
        <w:ind w:firstLine="708"/>
        <w:jc w:val="both"/>
        <w:rPr>
          <w:rFonts w:ascii="PT Astra Serif" w:hAnsi="PT Astra Serif"/>
          <w:sz w:val="24"/>
          <w:szCs w:val="24"/>
        </w:rPr>
      </w:pPr>
      <w:r w:rsidRPr="00B30CA2">
        <w:rPr>
          <w:rFonts w:ascii="PT Astra Serif" w:hAnsi="PT Astra Serif"/>
          <w:sz w:val="24"/>
          <w:szCs w:val="24"/>
        </w:rPr>
        <w:t xml:space="preserve"> Определение состава расходов и оценка экономической обоснованности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632EC5" w:rsidRPr="00B30CA2" w:rsidRDefault="00632EC5" w:rsidP="00632EC5">
      <w:pPr>
        <w:ind w:firstLine="708"/>
        <w:jc w:val="both"/>
        <w:rPr>
          <w:rFonts w:ascii="PT Astra Serif" w:hAnsi="PT Astra Serif"/>
          <w:sz w:val="24"/>
          <w:szCs w:val="24"/>
          <w:lang w:eastAsia="x-none"/>
        </w:rPr>
      </w:pPr>
    </w:p>
    <w:p w:rsidR="00632EC5" w:rsidRPr="00B30CA2" w:rsidRDefault="00632EC5" w:rsidP="00632EC5">
      <w:pPr>
        <w:ind w:left="567" w:hanging="207"/>
        <w:jc w:val="center"/>
        <w:rPr>
          <w:rFonts w:ascii="PT Astra Serif" w:hAnsi="PT Astra Serif"/>
          <w:b/>
          <w:sz w:val="24"/>
          <w:szCs w:val="24"/>
          <w:lang w:eastAsia="x-none"/>
        </w:rPr>
      </w:pPr>
      <w:r w:rsidRPr="00B30CA2">
        <w:rPr>
          <w:rFonts w:ascii="PT Astra Serif" w:hAnsi="PT Astra Serif"/>
          <w:b/>
          <w:sz w:val="24"/>
          <w:szCs w:val="24"/>
          <w:lang w:eastAsia="x-none"/>
        </w:rPr>
        <w:t>Корректировка</w:t>
      </w:r>
      <w:r w:rsidRPr="00B30CA2">
        <w:rPr>
          <w:rFonts w:ascii="PT Astra Serif" w:hAnsi="PT Astra Serif"/>
          <w:b/>
          <w:sz w:val="24"/>
          <w:szCs w:val="24"/>
          <w:lang w:val="x-none" w:eastAsia="x-none"/>
        </w:rPr>
        <w:t xml:space="preserve"> </w:t>
      </w:r>
      <w:r w:rsidRPr="00B30CA2">
        <w:rPr>
          <w:rFonts w:ascii="PT Astra Serif" w:hAnsi="PT Astra Serif"/>
          <w:b/>
          <w:sz w:val="24"/>
          <w:szCs w:val="24"/>
          <w:lang w:eastAsia="x-none"/>
        </w:rPr>
        <w:t>необходимой валовой выручки и тарифов</w:t>
      </w:r>
      <w:r w:rsidRPr="00B30CA2">
        <w:rPr>
          <w:rFonts w:ascii="PT Astra Serif" w:hAnsi="PT Astra Serif"/>
          <w:b/>
          <w:sz w:val="24"/>
          <w:szCs w:val="24"/>
          <w:lang w:val="x-none" w:eastAsia="x-none"/>
        </w:rPr>
        <w:t xml:space="preserve"> на </w:t>
      </w:r>
      <w:r w:rsidRPr="00B30CA2">
        <w:rPr>
          <w:rFonts w:ascii="PT Astra Serif" w:hAnsi="PT Astra Serif"/>
          <w:b/>
          <w:sz w:val="24"/>
          <w:szCs w:val="24"/>
          <w:lang w:eastAsia="x-none"/>
        </w:rPr>
        <w:t xml:space="preserve">водоотведение  </w:t>
      </w:r>
      <w:r>
        <w:rPr>
          <w:rFonts w:ascii="PT Astra Serif" w:hAnsi="PT Astra Serif"/>
          <w:b/>
          <w:sz w:val="24"/>
          <w:szCs w:val="24"/>
          <w:lang w:eastAsia="x-none"/>
        </w:rPr>
        <w:tab/>
      </w:r>
      <w:r>
        <w:rPr>
          <w:rFonts w:ascii="PT Astra Serif" w:hAnsi="PT Astra Serif"/>
          <w:b/>
          <w:sz w:val="24"/>
          <w:szCs w:val="24"/>
          <w:lang w:eastAsia="x-none"/>
        </w:rPr>
        <w:tab/>
      </w:r>
      <w:r w:rsidRPr="00B30CA2">
        <w:rPr>
          <w:rFonts w:ascii="PT Astra Serif" w:hAnsi="PT Astra Serif"/>
          <w:b/>
          <w:sz w:val="24"/>
          <w:szCs w:val="24"/>
          <w:lang w:eastAsia="x-none"/>
        </w:rPr>
        <w:t xml:space="preserve">на 2021 год </w:t>
      </w:r>
    </w:p>
    <w:p w:rsidR="00632EC5" w:rsidRPr="00B30CA2" w:rsidRDefault="00632EC5" w:rsidP="00632EC5">
      <w:pPr>
        <w:ind w:firstLine="709"/>
        <w:jc w:val="both"/>
        <w:rPr>
          <w:rFonts w:ascii="PT Astra Serif" w:hAnsi="PT Astra Serif"/>
          <w:sz w:val="24"/>
          <w:szCs w:val="24"/>
          <w:lang w:eastAsia="x-none"/>
        </w:rPr>
      </w:pPr>
      <w:r w:rsidRPr="00B30CA2">
        <w:rPr>
          <w:rFonts w:ascii="PT Astra Serif" w:hAnsi="PT Astra Serif"/>
          <w:sz w:val="24"/>
          <w:szCs w:val="24"/>
          <w:lang w:eastAsia="x-none"/>
        </w:rPr>
        <w:t xml:space="preserve">Тарифы для АО «Симбирские курорты» на водоотведение установлены на долгосрочный период регулирования на 2019-2023 гг. методом индексации приказом Министерства развития конкуренции и экономики Ульяновской области от 06.12.2018 № 06-390 «Об утверждении производственной программы в сфере водоотведения и об установлении тарифов на водоотведение для АО «Симбирские курорты» на 2019-2023 годы». </w:t>
      </w:r>
    </w:p>
    <w:p w:rsidR="00632EC5" w:rsidRPr="00B30CA2" w:rsidRDefault="00632EC5" w:rsidP="00632EC5">
      <w:pPr>
        <w:ind w:firstLine="709"/>
        <w:jc w:val="both"/>
        <w:rPr>
          <w:rFonts w:ascii="PT Astra Serif" w:hAnsi="PT Astra Serif"/>
          <w:sz w:val="24"/>
          <w:szCs w:val="24"/>
          <w:lang w:eastAsia="x-none"/>
        </w:rPr>
      </w:pPr>
      <w:r w:rsidRPr="00B30CA2">
        <w:rPr>
          <w:rFonts w:ascii="PT Astra Serif" w:hAnsi="PT Astra Serif"/>
          <w:sz w:val="24"/>
          <w:szCs w:val="24"/>
          <w:lang w:eastAsia="x-none"/>
        </w:rPr>
        <w:t>По заявлению АО «Симбирские курорты» на 2020 год была произведена корректировка тарифов на водоотведение, были внесены изменения в приказ от 06.12.2018 № 06-309 «Об утверждении производственной программы в сфере водоотведения и об установлении тарифов на водоотведение АО «Симбирские курорты»  на 2019-2023 годы» приказом от 19.12.2019  № 06-390.</w:t>
      </w:r>
    </w:p>
    <w:p w:rsidR="00632EC5" w:rsidRPr="00B30CA2" w:rsidRDefault="00632EC5" w:rsidP="00632EC5">
      <w:pPr>
        <w:ind w:firstLine="708"/>
        <w:jc w:val="both"/>
        <w:rPr>
          <w:rFonts w:ascii="PT Astra Serif" w:hAnsi="PT Astra Serif"/>
          <w:sz w:val="24"/>
          <w:szCs w:val="24"/>
          <w:lang w:eastAsia="x-none"/>
        </w:rPr>
      </w:pPr>
      <w:r w:rsidRPr="00B30CA2">
        <w:rPr>
          <w:rFonts w:ascii="PT Astra Serif" w:hAnsi="PT Astra Serif"/>
          <w:sz w:val="24"/>
          <w:szCs w:val="24"/>
          <w:lang w:eastAsia="x-none"/>
        </w:rPr>
        <w:t xml:space="preserve">АО «Симбирские курорты» обратилось в орган регулирования на корректировку необходимой валовой выручки на третий (2021) год долгосрочного периода. По представленным материалам произведена </w:t>
      </w:r>
      <w:r w:rsidRPr="00B30CA2">
        <w:rPr>
          <w:rFonts w:ascii="PT Astra Serif" w:hAnsi="PT Astra Serif"/>
          <w:sz w:val="24"/>
          <w:szCs w:val="24"/>
          <w:lang w:val="x-none" w:eastAsia="x-none"/>
        </w:rPr>
        <w:t>корректировка НВВ</w:t>
      </w:r>
      <w:r w:rsidRPr="00B30CA2">
        <w:rPr>
          <w:rFonts w:ascii="PT Astra Serif" w:hAnsi="PT Astra Serif"/>
          <w:sz w:val="24"/>
          <w:szCs w:val="24"/>
          <w:lang w:eastAsia="x-none"/>
        </w:rPr>
        <w:t xml:space="preserve"> на водоотведение на 2021 год в соответствии с Методических указаний по расчету регулируемых тарифов в сфере водоснабжения и водоотведения, утвержденных приказом ФСТ России от 27.12.2013 № 1746-э.</w:t>
      </w:r>
    </w:p>
    <w:p w:rsidR="00632EC5" w:rsidRPr="00B30CA2" w:rsidRDefault="00632EC5" w:rsidP="00632EC5">
      <w:pPr>
        <w:jc w:val="both"/>
        <w:rPr>
          <w:rFonts w:ascii="PT Astra Serif" w:hAnsi="PT Astra Serif"/>
          <w:b/>
          <w:color w:val="000000"/>
          <w:sz w:val="24"/>
          <w:szCs w:val="24"/>
          <w:lang w:eastAsia="x-none"/>
        </w:rPr>
      </w:pPr>
    </w:p>
    <w:p w:rsidR="00632EC5" w:rsidRPr="00B30CA2" w:rsidRDefault="00632EC5" w:rsidP="00632EC5">
      <w:pPr>
        <w:autoSpaceDE w:val="0"/>
        <w:autoSpaceDN w:val="0"/>
        <w:adjustRightInd w:val="0"/>
        <w:ind w:firstLine="540"/>
        <w:contextualSpacing/>
        <w:jc w:val="both"/>
        <w:rPr>
          <w:rFonts w:ascii="PT Astra Serif" w:hAnsi="PT Astra Serif" w:cs="PT Astra Serif"/>
          <w:sz w:val="24"/>
          <w:szCs w:val="24"/>
        </w:rPr>
      </w:pPr>
      <w:r w:rsidRPr="00B30CA2">
        <w:rPr>
          <w:rFonts w:ascii="PT Astra Serif" w:hAnsi="PT Astra Serif" w:cs="PT Astra Serif"/>
          <w:sz w:val="24"/>
          <w:szCs w:val="24"/>
        </w:rPr>
        <w:t xml:space="preserve">Корректировка необходимой валовой выручки осуществляется по </w:t>
      </w:r>
      <w:hyperlink w:anchor="Par4" w:history="1">
        <w:r w:rsidRPr="00B30CA2">
          <w:rPr>
            <w:rFonts w:ascii="PT Astra Serif" w:hAnsi="PT Astra Serif" w:cs="PT Astra Serif"/>
            <w:sz w:val="24"/>
            <w:szCs w:val="24"/>
          </w:rPr>
          <w:t>формулам 32</w:t>
        </w:r>
      </w:hyperlink>
      <w:r w:rsidRPr="00B30CA2">
        <w:rPr>
          <w:rFonts w:ascii="PT Astra Serif" w:hAnsi="PT Astra Serif" w:cs="PT Astra Serif"/>
          <w:sz w:val="24"/>
          <w:szCs w:val="24"/>
        </w:rPr>
        <w:t xml:space="preserve"> и </w:t>
      </w:r>
      <w:hyperlink w:anchor="Par2" w:history="1">
        <w:r w:rsidRPr="00B30CA2">
          <w:rPr>
            <w:rFonts w:ascii="PT Astra Serif" w:hAnsi="PT Astra Serif" w:cs="PT Astra Serif"/>
            <w:sz w:val="24"/>
            <w:szCs w:val="24"/>
          </w:rPr>
          <w:t>32.1</w:t>
        </w:r>
      </w:hyperlink>
      <w:r w:rsidRPr="00B30CA2">
        <w:rPr>
          <w:rFonts w:ascii="PT Astra Serif" w:hAnsi="PT Astra Serif" w:cs="PT Astra Serif"/>
          <w:sz w:val="24"/>
          <w:szCs w:val="24"/>
        </w:rPr>
        <w:t xml:space="preserve">. При этом </w:t>
      </w:r>
      <w:hyperlink w:anchor="Par4" w:history="1">
        <w:r w:rsidRPr="00B30CA2">
          <w:rPr>
            <w:rFonts w:ascii="PT Astra Serif" w:hAnsi="PT Astra Serif" w:cs="PT Astra Serif"/>
            <w:sz w:val="24"/>
            <w:szCs w:val="24"/>
          </w:rPr>
          <w:t>формула 32</w:t>
        </w:r>
      </w:hyperlink>
      <w:r w:rsidRPr="00B30CA2">
        <w:rPr>
          <w:rFonts w:ascii="PT Astra Serif" w:hAnsi="PT Astra Serif" w:cs="PT Astra Serif"/>
          <w:sz w:val="24"/>
          <w:szCs w:val="24"/>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w:anchor="Par2" w:history="1">
        <w:r w:rsidRPr="00B30CA2">
          <w:rPr>
            <w:rFonts w:ascii="PT Astra Serif" w:hAnsi="PT Astra Serif" w:cs="PT Astra Serif"/>
            <w:sz w:val="24"/>
            <w:szCs w:val="24"/>
          </w:rPr>
          <w:t>формула 32.1</w:t>
        </w:r>
      </w:hyperlink>
      <w:r w:rsidRPr="00B30CA2">
        <w:rPr>
          <w:rFonts w:ascii="PT Astra Serif" w:hAnsi="PT Astra Serif" w:cs="PT Astra Serif"/>
          <w:sz w:val="24"/>
          <w:szCs w:val="24"/>
        </w:rPr>
        <w:t xml:space="preserve"> - с применением метода доходности инвестированного капитала.</w:t>
      </w:r>
    </w:p>
    <w:p w:rsidR="00632EC5" w:rsidRPr="00B30CA2" w:rsidRDefault="00AA45C0" w:rsidP="00632EC5">
      <w:pPr>
        <w:autoSpaceDE w:val="0"/>
        <w:autoSpaceDN w:val="0"/>
        <w:adjustRightInd w:val="0"/>
        <w:contextualSpacing/>
        <w:jc w:val="center"/>
        <w:rPr>
          <w:rFonts w:ascii="PT Astra Serif" w:hAnsi="PT Astra Serif" w:cs="PT Astra Serif"/>
          <w:sz w:val="24"/>
          <w:szCs w:val="24"/>
        </w:rPr>
      </w:pPr>
      <w:r>
        <w:rPr>
          <w:rFonts w:ascii="PT Astra Serif" w:hAnsi="PT Astra Serif" w:cs="PT Astra Serif"/>
          <w:noProof/>
          <w:position w:val="-9"/>
          <w:sz w:val="24"/>
          <w:szCs w:val="24"/>
        </w:rPr>
        <w:drawing>
          <wp:inline distT="0" distB="0" distL="0" distR="0">
            <wp:extent cx="6076950" cy="29527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6950" cy="295275"/>
                    </a:xfrm>
                    <a:prstGeom prst="rect">
                      <a:avLst/>
                    </a:prstGeom>
                    <a:noFill/>
                    <a:ln>
                      <a:noFill/>
                    </a:ln>
                  </pic:spPr>
                </pic:pic>
              </a:graphicData>
            </a:graphic>
          </wp:inline>
        </w:drawing>
      </w:r>
    </w:p>
    <w:p w:rsidR="00632EC5" w:rsidRPr="00B30CA2" w:rsidRDefault="00AA45C0" w:rsidP="00632EC5">
      <w:pPr>
        <w:autoSpaceDE w:val="0"/>
        <w:autoSpaceDN w:val="0"/>
        <w:adjustRightInd w:val="0"/>
        <w:jc w:val="center"/>
        <w:rPr>
          <w:rFonts w:ascii="PT Astra Serif" w:hAnsi="PT Astra Serif" w:cs="PT Astra Serif"/>
          <w:sz w:val="24"/>
          <w:szCs w:val="24"/>
        </w:rPr>
      </w:pPr>
      <w:r>
        <w:rPr>
          <w:rFonts w:ascii="PT Astra Serif" w:hAnsi="PT Astra Serif" w:cs="PT Astra Serif"/>
          <w:noProof/>
          <w:position w:val="-6"/>
          <w:sz w:val="24"/>
          <w:szCs w:val="24"/>
        </w:rPr>
        <w:drawing>
          <wp:inline distT="0" distB="0" distL="0" distR="0">
            <wp:extent cx="6057900" cy="2571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7900" cy="257175"/>
                    </a:xfrm>
                    <a:prstGeom prst="rect">
                      <a:avLst/>
                    </a:prstGeom>
                    <a:noFill/>
                    <a:ln>
                      <a:noFill/>
                    </a:ln>
                  </pic:spPr>
                </pic:pic>
              </a:graphicData>
            </a:graphic>
          </wp:inline>
        </w:drawing>
      </w:r>
    </w:p>
    <w:p w:rsidR="00632EC5" w:rsidRPr="00B30CA2" w:rsidRDefault="00632EC5" w:rsidP="00632EC5">
      <w:pPr>
        <w:autoSpaceDE w:val="0"/>
        <w:autoSpaceDN w:val="0"/>
        <w:adjustRightInd w:val="0"/>
        <w:ind w:firstLine="540"/>
        <w:jc w:val="both"/>
        <w:rPr>
          <w:rFonts w:ascii="PT Astra Serif" w:hAnsi="PT Astra Serif" w:cs="PT Astra Serif"/>
          <w:sz w:val="24"/>
          <w:szCs w:val="24"/>
        </w:rPr>
      </w:pPr>
      <w:r w:rsidRPr="00B30CA2">
        <w:rPr>
          <w:rFonts w:ascii="PT Astra Serif" w:hAnsi="PT Astra Serif" w:cs="PT Astra Serif"/>
          <w:sz w:val="24"/>
          <w:szCs w:val="24"/>
        </w:rPr>
        <w:t>где:</w:t>
      </w:r>
    </w:p>
    <w:p w:rsidR="00632EC5" w:rsidRPr="00B30CA2" w:rsidRDefault="00AA45C0" w:rsidP="00632EC5">
      <w:pPr>
        <w:autoSpaceDE w:val="0"/>
        <w:autoSpaceDN w:val="0"/>
        <w:adjustRightInd w:val="0"/>
        <w:ind w:firstLine="539"/>
        <w:contextualSpacing/>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extent cx="628650" cy="33337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632EC5" w:rsidRPr="00B30CA2" w:rsidRDefault="00AA45C0" w:rsidP="00632EC5">
      <w:pPr>
        <w:autoSpaceDE w:val="0"/>
        <w:autoSpaceDN w:val="0"/>
        <w:adjustRightInd w:val="0"/>
        <w:ind w:firstLine="539"/>
        <w:contextualSpacing/>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extent cx="476250" cy="3333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62" w:history="1">
        <w:r w:rsidR="00632EC5" w:rsidRPr="00B30CA2">
          <w:rPr>
            <w:rFonts w:ascii="PT Astra Serif" w:hAnsi="PT Astra Serif" w:cs="PT Astra Serif"/>
            <w:sz w:val="24"/>
            <w:szCs w:val="24"/>
          </w:rPr>
          <w:t>подпункте "в" пункта 16</w:t>
        </w:r>
      </w:hyperlink>
      <w:r w:rsidR="00632EC5" w:rsidRPr="00B30CA2">
        <w:rPr>
          <w:rFonts w:ascii="PT Astra Serif" w:hAnsi="PT Astra Serif" w:cs="PT Astra Serif"/>
          <w:sz w:val="24"/>
          <w:szCs w:val="24"/>
        </w:rPr>
        <w:t xml:space="preserve"> настоящих Методических указаний) в соответствии с </w:t>
      </w:r>
      <w:hyperlink r:id="rId163" w:history="1">
        <w:r w:rsidR="00632EC5" w:rsidRPr="00B30CA2">
          <w:rPr>
            <w:rFonts w:ascii="PT Astra Serif" w:hAnsi="PT Astra Serif" w:cs="PT Astra Serif"/>
            <w:sz w:val="24"/>
            <w:szCs w:val="24"/>
          </w:rPr>
          <w:t>формулой (39)</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AA45C0" w:rsidP="00632EC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lastRenderedPageBreak/>
        <w:drawing>
          <wp:inline distT="0" distB="0" distL="0" distR="0">
            <wp:extent cx="495300" cy="33337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164" w:history="1">
        <w:r w:rsidR="00632EC5" w:rsidRPr="00B30CA2">
          <w:rPr>
            <w:rFonts w:ascii="PT Astra Serif" w:hAnsi="PT Astra Serif" w:cs="PT Astra Serif"/>
            <w:sz w:val="24"/>
            <w:szCs w:val="24"/>
          </w:rPr>
          <w:t>пунктами 49</w:t>
        </w:r>
      </w:hyperlink>
      <w:r w:rsidR="00632EC5" w:rsidRPr="00B30CA2">
        <w:rPr>
          <w:rFonts w:ascii="PT Astra Serif" w:hAnsi="PT Astra Serif" w:cs="PT Astra Serif"/>
          <w:sz w:val="24"/>
          <w:szCs w:val="24"/>
        </w:rPr>
        <w:t xml:space="preserve"> и </w:t>
      </w:r>
      <w:hyperlink r:id="rId165" w:history="1">
        <w:r w:rsidR="00632EC5" w:rsidRPr="00B30CA2">
          <w:rPr>
            <w:rFonts w:ascii="PT Astra Serif" w:hAnsi="PT Astra Serif" w:cs="PT Astra Serif"/>
            <w:sz w:val="24"/>
            <w:szCs w:val="24"/>
          </w:rPr>
          <w:t>88</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AA45C0" w:rsidP="00632EC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66725" cy="33337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166" w:history="1">
        <w:r w:rsidR="00632EC5" w:rsidRPr="00B30CA2">
          <w:rPr>
            <w:rFonts w:ascii="PT Astra Serif" w:hAnsi="PT Astra Serif" w:cs="PT Astra Serif"/>
            <w:sz w:val="24"/>
            <w:szCs w:val="24"/>
          </w:rPr>
          <w:t>формулой (39.1)</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AA45C0" w:rsidP="00632EC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скорректированная величина нормативной прибыли на год i долгосрочного периода регулирования, определяемая в соответствии с </w:t>
      </w:r>
      <w:hyperlink r:id="rId167" w:history="1">
        <w:r w:rsidR="00632EC5" w:rsidRPr="00B30CA2">
          <w:rPr>
            <w:rFonts w:ascii="PT Astra Serif" w:hAnsi="PT Astra Serif" w:cs="PT Astra Serif"/>
            <w:sz w:val="24"/>
            <w:szCs w:val="24"/>
          </w:rPr>
          <w:t>пунктом 86</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AA45C0" w:rsidP="00632EC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352425" cy="33337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скорректированная величина амортизации на год i долгосрочного периода регулирования, определяемая в соответствии с </w:t>
      </w:r>
      <w:hyperlink r:id="rId168" w:history="1">
        <w:r w:rsidR="00632EC5" w:rsidRPr="00B30CA2">
          <w:rPr>
            <w:rFonts w:ascii="PT Astra Serif" w:hAnsi="PT Astra Serif" w:cs="PT Astra Serif"/>
            <w:sz w:val="24"/>
            <w:szCs w:val="24"/>
          </w:rPr>
          <w:t>пунктом 28</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AA45C0" w:rsidP="00632EC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628650" cy="3333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169" w:history="1">
        <w:r w:rsidR="00632EC5" w:rsidRPr="00B30CA2">
          <w:rPr>
            <w:rFonts w:ascii="PT Astra Serif" w:hAnsi="PT Astra Serif" w:cs="PT Astra Serif"/>
            <w:sz w:val="24"/>
            <w:szCs w:val="24"/>
          </w:rPr>
          <w:t>пунктом 86(1)</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AA45C0" w:rsidP="00632EC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170" w:history="1">
        <w:r w:rsidR="00632EC5" w:rsidRPr="00B30CA2">
          <w:rPr>
            <w:rFonts w:ascii="PT Astra Serif" w:hAnsi="PT Astra Serif" w:cs="PT Astra Serif"/>
            <w:sz w:val="24"/>
            <w:szCs w:val="24"/>
          </w:rPr>
          <w:t>пунктом 72</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AA45C0" w:rsidP="00632EC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171" w:history="1">
        <w:r w:rsidR="00632EC5" w:rsidRPr="00B30CA2">
          <w:rPr>
            <w:rFonts w:ascii="PT Astra Serif" w:hAnsi="PT Astra Serif" w:cs="PT Astra Serif"/>
            <w:sz w:val="24"/>
            <w:szCs w:val="24"/>
          </w:rPr>
          <w:t>пунктом 74</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AA45C0" w:rsidP="00632EC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514350" cy="3238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172" w:history="1">
        <w:r w:rsidR="00632EC5" w:rsidRPr="00B30CA2">
          <w:rPr>
            <w:rFonts w:ascii="PT Astra Serif" w:hAnsi="PT Astra Serif" w:cs="PT Astra Serif"/>
            <w:sz w:val="24"/>
            <w:szCs w:val="24"/>
          </w:rPr>
          <w:t>формулой (35)</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AA45C0" w:rsidP="00632EC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position w:val="-11"/>
          <w:sz w:val="24"/>
          <w:szCs w:val="24"/>
        </w:rPr>
        <w:drawing>
          <wp:inline distT="0" distB="0" distL="0" distR="0">
            <wp:extent cx="676275" cy="3238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173" w:history="1">
        <w:r w:rsidR="00632EC5" w:rsidRPr="00B30CA2">
          <w:rPr>
            <w:rFonts w:ascii="PT Astra Serif" w:hAnsi="PT Astra Serif" w:cs="PT Astra Serif"/>
            <w:sz w:val="24"/>
            <w:szCs w:val="24"/>
          </w:rPr>
          <w:t>формулой (36)</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AA45C0" w:rsidP="00632EC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847725" cy="3333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174" w:history="1">
        <w:r w:rsidR="00632EC5" w:rsidRPr="00B30CA2">
          <w:rPr>
            <w:rFonts w:ascii="PT Astra Serif" w:hAnsi="PT Astra Serif" w:cs="PT Astra Serif"/>
            <w:sz w:val="24"/>
            <w:szCs w:val="24"/>
          </w:rPr>
          <w:t>пунктом 42</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AA45C0" w:rsidP="00632EC5">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819150" cy="3333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00632EC5" w:rsidRPr="00B30CA2">
        <w:rPr>
          <w:rFonts w:ascii="PT Astra Serif" w:hAnsi="PT Astra Serif" w:cs="PT Astra Serif"/>
          <w:sz w:val="24"/>
          <w:szCs w:val="24"/>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175" w:history="1">
        <w:r w:rsidR="00632EC5" w:rsidRPr="00B30CA2">
          <w:rPr>
            <w:rFonts w:ascii="PT Astra Serif" w:hAnsi="PT Astra Serif" w:cs="PT Astra Serif"/>
            <w:sz w:val="24"/>
            <w:szCs w:val="24"/>
          </w:rPr>
          <w:t>формулой (33)</w:t>
        </w:r>
      </w:hyperlink>
      <w:r w:rsidR="00632EC5" w:rsidRPr="00B30CA2">
        <w:rPr>
          <w:rFonts w:ascii="PT Astra Serif" w:hAnsi="PT Astra Serif" w:cs="PT Astra Serif"/>
          <w:sz w:val="24"/>
          <w:szCs w:val="24"/>
        </w:rPr>
        <w:t xml:space="preserve"> настоящих Методических указаний, тыс. руб.</w:t>
      </w:r>
    </w:p>
    <w:p w:rsidR="00632EC5" w:rsidRPr="00B30CA2" w:rsidRDefault="00632EC5" w:rsidP="00632EC5">
      <w:pPr>
        <w:ind w:firstLine="709"/>
        <w:jc w:val="both"/>
        <w:rPr>
          <w:rFonts w:ascii="PT Astra Serif" w:hAnsi="PT Astra Serif" w:cs="Courier New"/>
          <w:color w:val="000000"/>
          <w:sz w:val="24"/>
          <w:szCs w:val="24"/>
        </w:rPr>
      </w:pPr>
      <w:r w:rsidRPr="00B30CA2">
        <w:rPr>
          <w:rFonts w:ascii="PT Astra Serif" w:hAnsi="PT Astra Serif"/>
          <w:sz w:val="24"/>
          <w:szCs w:val="24"/>
        </w:rPr>
        <w:lastRenderedPageBreak/>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2020 год - </w:t>
      </w:r>
      <w:r w:rsidRPr="00B30CA2">
        <w:rPr>
          <w:rFonts w:ascii="PT Astra Serif" w:hAnsi="PT Astra Serif" w:cs="Courier New"/>
          <w:color w:val="000000"/>
          <w:sz w:val="24"/>
          <w:szCs w:val="24"/>
        </w:rPr>
        <w:t>103,2% (оценка), на 2021 год - 103,6%.</w:t>
      </w:r>
    </w:p>
    <w:p w:rsidR="00632EC5" w:rsidRPr="00B30CA2" w:rsidRDefault="00632EC5" w:rsidP="00632EC5">
      <w:pPr>
        <w:ind w:firstLine="709"/>
        <w:jc w:val="both"/>
        <w:rPr>
          <w:rFonts w:ascii="PT Astra Serif" w:hAnsi="PT Astra Serif"/>
          <w:sz w:val="24"/>
          <w:szCs w:val="24"/>
        </w:rPr>
      </w:pPr>
    </w:p>
    <w:p w:rsidR="00632EC5" w:rsidRPr="00B30CA2" w:rsidRDefault="00632EC5" w:rsidP="00632EC5">
      <w:pPr>
        <w:ind w:firstLine="708"/>
        <w:jc w:val="center"/>
        <w:rPr>
          <w:rFonts w:ascii="PT Astra Serif" w:hAnsi="PT Astra Serif"/>
          <w:b/>
          <w:sz w:val="24"/>
          <w:szCs w:val="24"/>
          <w:lang w:val="x-none" w:eastAsia="x-none"/>
        </w:rPr>
      </w:pPr>
      <w:r w:rsidRPr="00B30CA2">
        <w:rPr>
          <w:rFonts w:ascii="PT Astra Serif" w:hAnsi="PT Astra Serif"/>
          <w:b/>
          <w:sz w:val="24"/>
          <w:szCs w:val="24"/>
          <w:lang w:val="x-none" w:eastAsia="x-none"/>
        </w:rPr>
        <w:t xml:space="preserve">На территории </w:t>
      </w:r>
      <w:r w:rsidRPr="00B30CA2">
        <w:rPr>
          <w:rFonts w:ascii="PT Astra Serif" w:hAnsi="PT Astra Serif"/>
          <w:b/>
          <w:sz w:val="24"/>
          <w:szCs w:val="24"/>
          <w:lang w:eastAsia="x-none"/>
        </w:rPr>
        <w:t>АО «Симбирские курорты</w:t>
      </w:r>
      <w:r w:rsidRPr="00B30CA2">
        <w:rPr>
          <w:rFonts w:ascii="PT Astra Serif" w:hAnsi="PT Astra Serif"/>
          <w:sz w:val="24"/>
          <w:szCs w:val="24"/>
          <w:lang w:eastAsia="x-none"/>
        </w:rPr>
        <w:t>»</w:t>
      </w:r>
      <w:r w:rsidRPr="00B30CA2">
        <w:rPr>
          <w:rFonts w:ascii="PT Astra Serif" w:hAnsi="PT Astra Serif"/>
          <w:b/>
          <w:sz w:val="24"/>
          <w:szCs w:val="24"/>
          <w:lang w:val="x-none" w:eastAsia="x-none"/>
        </w:rPr>
        <w:t xml:space="preserve"> муниципального образования</w:t>
      </w:r>
      <w:r w:rsidRPr="00B30CA2">
        <w:rPr>
          <w:rFonts w:ascii="PT Astra Serif" w:hAnsi="PT Astra Serif"/>
          <w:sz w:val="24"/>
          <w:szCs w:val="24"/>
          <w:lang w:eastAsia="x-none"/>
        </w:rPr>
        <w:t xml:space="preserve"> </w:t>
      </w:r>
      <w:r w:rsidRPr="00B30CA2">
        <w:rPr>
          <w:rFonts w:ascii="PT Astra Serif" w:hAnsi="PT Astra Serif"/>
          <w:b/>
          <w:sz w:val="24"/>
          <w:szCs w:val="24"/>
          <w:lang w:val="x-none" w:eastAsia="x-none"/>
        </w:rPr>
        <w:t>«Белоярское сельское поселение»</w:t>
      </w:r>
    </w:p>
    <w:p w:rsidR="00632EC5" w:rsidRPr="00B30CA2" w:rsidRDefault="00632EC5" w:rsidP="00632EC5">
      <w:pPr>
        <w:ind w:left="360"/>
        <w:jc w:val="center"/>
        <w:rPr>
          <w:rFonts w:ascii="PT Astra Serif" w:hAnsi="PT Astra Serif"/>
          <w:b/>
          <w:sz w:val="24"/>
          <w:szCs w:val="24"/>
        </w:rPr>
      </w:pPr>
      <w:r w:rsidRPr="00B30CA2">
        <w:rPr>
          <w:rFonts w:ascii="PT Astra Serif" w:hAnsi="PT Astra Serif"/>
          <w:b/>
          <w:sz w:val="24"/>
          <w:szCs w:val="24"/>
        </w:rPr>
        <w:t>Определение операционных  расходов на 2021 год</w:t>
      </w:r>
    </w:p>
    <w:p w:rsidR="00632EC5" w:rsidRPr="00B30CA2" w:rsidRDefault="00632EC5" w:rsidP="00632EC5">
      <w:pPr>
        <w:ind w:firstLine="567"/>
        <w:jc w:val="both"/>
        <w:rPr>
          <w:rFonts w:ascii="PT Astra Serif" w:hAnsi="PT Astra Serif"/>
          <w:sz w:val="24"/>
          <w:szCs w:val="24"/>
        </w:rPr>
      </w:pPr>
      <w:r w:rsidRPr="00B30CA2">
        <w:rPr>
          <w:rFonts w:ascii="PT Astra Serif" w:hAnsi="PT Astra Serif"/>
          <w:sz w:val="24"/>
          <w:szCs w:val="24"/>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460,90 тыс. руб.</w:t>
      </w:r>
    </w:p>
    <w:p w:rsidR="00632EC5" w:rsidRPr="00B30CA2" w:rsidRDefault="00632EC5" w:rsidP="00632EC5">
      <w:pPr>
        <w:autoSpaceDE w:val="0"/>
        <w:autoSpaceDN w:val="0"/>
        <w:ind w:firstLine="708"/>
        <w:jc w:val="both"/>
        <w:rPr>
          <w:rFonts w:ascii="PT Astra Serif" w:hAnsi="PT Astra Serif"/>
          <w:sz w:val="24"/>
          <w:szCs w:val="24"/>
        </w:rPr>
      </w:pPr>
    </w:p>
    <w:p w:rsidR="00632EC5" w:rsidRPr="00B30CA2" w:rsidRDefault="00632EC5" w:rsidP="00632EC5">
      <w:pPr>
        <w:autoSpaceDE w:val="0"/>
        <w:autoSpaceDN w:val="0"/>
        <w:jc w:val="both"/>
        <w:rPr>
          <w:rFonts w:ascii="PT Astra Serif" w:hAnsi="PT Astra Serif"/>
          <w:b/>
          <w:sz w:val="24"/>
          <w:szCs w:val="24"/>
        </w:rPr>
      </w:pPr>
      <w:r w:rsidRPr="00B30CA2">
        <w:rPr>
          <w:rFonts w:ascii="PT Astra Serif" w:hAnsi="PT Astra Serif"/>
          <w:b/>
          <w:sz w:val="24"/>
          <w:szCs w:val="24"/>
        </w:rPr>
        <w:t xml:space="preserve">     </w:t>
      </w:r>
      <w:r w:rsidRPr="00B30CA2">
        <w:rPr>
          <w:rFonts w:ascii="PT Astra Serif" w:hAnsi="PT Astra Serif"/>
          <w:b/>
          <w:sz w:val="24"/>
          <w:szCs w:val="24"/>
        </w:rPr>
        <w:tab/>
      </w:r>
      <w:r w:rsidRPr="00B30CA2">
        <w:rPr>
          <w:rFonts w:ascii="PT Astra Serif" w:hAnsi="PT Astra Serif"/>
          <w:sz w:val="24"/>
          <w:szCs w:val="24"/>
        </w:rPr>
        <w:t xml:space="preserve">Таким образом, скорректированная величина операционных расходов на 2020 год, предлагаемая экспертами к учёту при расчёте тарифов на водоотведение, составит </w:t>
      </w:r>
      <w:r w:rsidRPr="00B30CA2">
        <w:rPr>
          <w:rFonts w:ascii="PT Astra Serif" w:hAnsi="PT Astra Serif"/>
          <w:b/>
          <w:sz w:val="24"/>
          <w:szCs w:val="24"/>
        </w:rPr>
        <w:t>482,96 тыс. руб.</w:t>
      </w:r>
    </w:p>
    <w:p w:rsidR="00632EC5" w:rsidRPr="00B30CA2" w:rsidRDefault="00632EC5" w:rsidP="00632EC5">
      <w:pPr>
        <w:autoSpaceDE w:val="0"/>
        <w:autoSpaceDN w:val="0"/>
        <w:jc w:val="both"/>
        <w:rPr>
          <w:rFonts w:ascii="PT Astra Serif" w:hAnsi="PT Astra Serif"/>
          <w:b/>
          <w:sz w:val="24"/>
          <w:szCs w:val="24"/>
        </w:rPr>
      </w:pPr>
      <w:r>
        <w:rPr>
          <w:rFonts w:ascii="PT Astra Serif" w:hAnsi="PT Astra Serif"/>
          <w:b/>
          <w:sz w:val="24"/>
          <w:szCs w:val="24"/>
        </w:rPr>
        <w:tab/>
      </w:r>
      <w:r>
        <w:rPr>
          <w:rFonts w:ascii="PT Astra Serif" w:hAnsi="PT Astra Serif"/>
          <w:b/>
          <w:sz w:val="24"/>
          <w:szCs w:val="24"/>
        </w:rPr>
        <w:tab/>
      </w:r>
      <w:r>
        <w:rPr>
          <w:rFonts w:ascii="PT Astra Serif" w:hAnsi="PT Astra Serif"/>
          <w:b/>
          <w:sz w:val="24"/>
          <w:szCs w:val="24"/>
        </w:rPr>
        <w:tab/>
      </w:r>
      <w:r>
        <w:rPr>
          <w:rFonts w:ascii="PT Astra Serif" w:hAnsi="PT Astra Serif"/>
          <w:b/>
          <w:sz w:val="24"/>
          <w:szCs w:val="24"/>
        </w:rPr>
        <w:tab/>
      </w:r>
      <w:r w:rsidRPr="00B30CA2">
        <w:rPr>
          <w:rFonts w:ascii="PT Astra Serif" w:hAnsi="PT Astra Serif"/>
          <w:b/>
          <w:sz w:val="24"/>
          <w:szCs w:val="24"/>
        </w:rPr>
        <w:t xml:space="preserve">Расходы на энергетические ресурсы </w:t>
      </w:r>
    </w:p>
    <w:p w:rsidR="00632EC5" w:rsidRPr="00B30CA2" w:rsidRDefault="00632EC5" w:rsidP="00632EC5">
      <w:pPr>
        <w:autoSpaceDE w:val="0"/>
        <w:autoSpaceDN w:val="0"/>
        <w:ind w:firstLine="426"/>
        <w:jc w:val="both"/>
        <w:rPr>
          <w:rFonts w:ascii="PT Astra Serif" w:hAnsi="PT Astra Serif"/>
          <w:sz w:val="24"/>
          <w:szCs w:val="24"/>
        </w:rPr>
      </w:pPr>
      <w:r w:rsidRPr="00B30CA2">
        <w:rPr>
          <w:rFonts w:ascii="PT Astra Serif" w:hAnsi="PT Astra Serif"/>
          <w:sz w:val="24"/>
          <w:szCs w:val="24"/>
        </w:rPr>
        <w:t xml:space="preserve">Предприятием предложены затраты на электроэнергию по статье «Энергетические ресурсы» на 2021 год в размере 536,00 тыс. руб. </w:t>
      </w:r>
    </w:p>
    <w:p w:rsidR="00632EC5" w:rsidRPr="00B30CA2" w:rsidRDefault="00632EC5" w:rsidP="00632EC5">
      <w:pPr>
        <w:autoSpaceDE w:val="0"/>
        <w:autoSpaceDN w:val="0"/>
        <w:ind w:firstLine="426"/>
        <w:jc w:val="both"/>
        <w:rPr>
          <w:rFonts w:ascii="PT Astra Serif" w:hAnsi="PT Astra Serif"/>
          <w:sz w:val="24"/>
          <w:szCs w:val="24"/>
        </w:rPr>
      </w:pPr>
      <w:r w:rsidRPr="00B30CA2">
        <w:rPr>
          <w:rFonts w:ascii="PT Astra Serif" w:hAnsi="PT Astra Serif"/>
          <w:sz w:val="24"/>
          <w:szCs w:val="24"/>
        </w:rPr>
        <w:t xml:space="preserve">Приказом Министерства развития конкуренции и экономики Ульяновской области от 06.12.2018 № 06-309 «Об утверждении производственной программы в сфере водоотведения и об установлении тарифов на водоотведение для АО «Симбирские курорты»  на 2019-2023 годы» установлен долгосрочный параметр регулирования тарифов: удельный расход электроэнергии 2 квтч/1м3. </w:t>
      </w:r>
    </w:p>
    <w:p w:rsidR="00632EC5" w:rsidRPr="00B30CA2" w:rsidRDefault="00632EC5" w:rsidP="00632EC5">
      <w:pPr>
        <w:autoSpaceDE w:val="0"/>
        <w:autoSpaceDN w:val="0"/>
        <w:ind w:firstLine="426"/>
        <w:jc w:val="both"/>
        <w:rPr>
          <w:rFonts w:ascii="PT Astra Serif" w:hAnsi="PT Astra Serif"/>
          <w:sz w:val="24"/>
          <w:szCs w:val="24"/>
        </w:rPr>
      </w:pPr>
      <w:r w:rsidRPr="00B30CA2">
        <w:rPr>
          <w:rFonts w:ascii="PT Astra Serif" w:hAnsi="PT Astra Serif"/>
          <w:sz w:val="24"/>
          <w:szCs w:val="24"/>
        </w:rPr>
        <w:t xml:space="preserve">Таким образом, скорректированная величина расходов на электроэнергию на в 2021 г., предлагаемых экспертами к учёту при расчёте тарифов на питьевую воду, составит </w:t>
      </w:r>
      <w:r w:rsidRPr="00B30CA2">
        <w:rPr>
          <w:rFonts w:ascii="PT Astra Serif" w:hAnsi="PT Astra Serif"/>
          <w:b/>
          <w:sz w:val="24"/>
          <w:szCs w:val="24"/>
        </w:rPr>
        <w:t>536,00 тыс. руб</w:t>
      </w:r>
      <w:r w:rsidRPr="00B30CA2">
        <w:rPr>
          <w:rFonts w:ascii="PT Astra Serif" w:hAnsi="PT Astra Serif"/>
          <w:sz w:val="24"/>
          <w:szCs w:val="24"/>
        </w:rPr>
        <w:t>.</w:t>
      </w:r>
    </w:p>
    <w:p w:rsidR="00632EC5" w:rsidRPr="00B30CA2" w:rsidRDefault="00632EC5" w:rsidP="00632EC5">
      <w:pPr>
        <w:autoSpaceDE w:val="0"/>
        <w:autoSpaceDN w:val="0"/>
        <w:ind w:left="360"/>
        <w:jc w:val="center"/>
        <w:rPr>
          <w:rFonts w:ascii="PT Astra Serif" w:hAnsi="PT Astra Serif"/>
          <w:b/>
          <w:sz w:val="24"/>
          <w:szCs w:val="24"/>
        </w:rPr>
      </w:pPr>
      <w:r w:rsidRPr="00B30CA2">
        <w:rPr>
          <w:rFonts w:ascii="PT Astra Serif" w:hAnsi="PT Astra Serif"/>
          <w:b/>
          <w:sz w:val="24"/>
          <w:szCs w:val="24"/>
        </w:rPr>
        <w:t xml:space="preserve">«Неподконтрольные расходы» </w:t>
      </w:r>
    </w:p>
    <w:p w:rsidR="00632EC5" w:rsidRPr="00B30CA2" w:rsidRDefault="00632EC5" w:rsidP="00632EC5">
      <w:pPr>
        <w:ind w:firstLine="567"/>
        <w:jc w:val="both"/>
        <w:rPr>
          <w:rFonts w:ascii="PT Astra Serif" w:hAnsi="PT Astra Serif"/>
          <w:sz w:val="24"/>
          <w:szCs w:val="24"/>
        </w:rPr>
      </w:pPr>
      <w:r w:rsidRPr="00B30CA2">
        <w:rPr>
          <w:rFonts w:ascii="PT Astra Serif" w:hAnsi="PT Astra Serif"/>
          <w:sz w:val="24"/>
          <w:szCs w:val="24"/>
        </w:rPr>
        <w:t>Предприятие предложило неподконтрольные расходы на 2021 год в размере 65,54 тыс. руб.</w:t>
      </w:r>
    </w:p>
    <w:p w:rsidR="00632EC5" w:rsidRPr="00B30CA2" w:rsidRDefault="00632EC5" w:rsidP="00632EC5">
      <w:pPr>
        <w:autoSpaceDE w:val="0"/>
        <w:autoSpaceDN w:val="0"/>
        <w:jc w:val="both"/>
        <w:rPr>
          <w:rFonts w:ascii="PT Astra Serif" w:hAnsi="PT Astra Serif"/>
          <w:sz w:val="24"/>
          <w:szCs w:val="24"/>
        </w:rPr>
      </w:pPr>
      <w:r w:rsidRPr="00B30CA2">
        <w:rPr>
          <w:rFonts w:ascii="PT Astra Serif" w:hAnsi="PT Astra Serif"/>
          <w:sz w:val="24"/>
          <w:szCs w:val="24"/>
        </w:rPr>
        <w:t xml:space="preserve">         Величина неподконтрольных расходов на  2021 г., предлагаемых экспертами к учёту при расчёте тарифов,  составит  </w:t>
      </w:r>
      <w:r w:rsidRPr="00B30CA2">
        <w:rPr>
          <w:rFonts w:ascii="PT Astra Serif" w:hAnsi="PT Astra Serif"/>
          <w:b/>
          <w:sz w:val="24"/>
          <w:szCs w:val="24"/>
        </w:rPr>
        <w:t>36,46 тыс. руб</w:t>
      </w:r>
      <w:r w:rsidRPr="00B30CA2">
        <w:rPr>
          <w:rFonts w:ascii="PT Astra Serif" w:hAnsi="PT Astra Serif"/>
          <w:sz w:val="24"/>
          <w:szCs w:val="24"/>
        </w:rPr>
        <w:t>.</w:t>
      </w:r>
    </w:p>
    <w:p w:rsidR="00632EC5" w:rsidRPr="00B30CA2" w:rsidRDefault="00632EC5" w:rsidP="00632EC5">
      <w:pPr>
        <w:autoSpaceDE w:val="0"/>
        <w:autoSpaceDN w:val="0"/>
        <w:jc w:val="both"/>
        <w:rPr>
          <w:rFonts w:ascii="PT Astra Serif" w:hAnsi="PT Astra Serif"/>
          <w:sz w:val="24"/>
          <w:szCs w:val="24"/>
        </w:rPr>
      </w:pPr>
    </w:p>
    <w:p w:rsidR="00632EC5" w:rsidRPr="00B30CA2" w:rsidRDefault="00632EC5" w:rsidP="00632EC5">
      <w:pPr>
        <w:tabs>
          <w:tab w:val="left" w:pos="3947"/>
        </w:tabs>
        <w:autoSpaceDE w:val="0"/>
        <w:autoSpaceDN w:val="0"/>
        <w:jc w:val="center"/>
        <w:rPr>
          <w:rFonts w:ascii="PT Astra Serif" w:hAnsi="PT Astra Serif"/>
          <w:b/>
          <w:sz w:val="24"/>
          <w:szCs w:val="24"/>
        </w:rPr>
      </w:pPr>
      <w:r w:rsidRPr="00B30CA2">
        <w:rPr>
          <w:rFonts w:ascii="PT Astra Serif" w:hAnsi="PT Astra Serif"/>
          <w:b/>
          <w:sz w:val="24"/>
          <w:szCs w:val="24"/>
        </w:rPr>
        <w:t xml:space="preserve">Амортизация </w:t>
      </w:r>
    </w:p>
    <w:p w:rsidR="00632EC5" w:rsidRPr="00B30CA2" w:rsidRDefault="00632EC5" w:rsidP="00632EC5">
      <w:pPr>
        <w:jc w:val="both"/>
        <w:rPr>
          <w:rFonts w:ascii="PT Astra Serif" w:hAnsi="PT Astra Serif"/>
          <w:sz w:val="24"/>
          <w:szCs w:val="24"/>
        </w:rPr>
      </w:pPr>
      <w:r w:rsidRPr="00B30CA2">
        <w:rPr>
          <w:rFonts w:ascii="PT Astra Serif" w:hAnsi="PT Astra Serif"/>
          <w:sz w:val="24"/>
          <w:szCs w:val="24"/>
        </w:rPr>
        <w:t xml:space="preserve">      Предложение предприятия по статье расходов «Амортизация» составляет 13,74 тыс. руб. Эксперты предлагают признать экономически обоснованной сумму затрат на 2021 год размере 13,74 тыс. руб.</w:t>
      </w:r>
    </w:p>
    <w:p w:rsidR="00632EC5" w:rsidRPr="00B30CA2" w:rsidRDefault="00632EC5" w:rsidP="00632EC5">
      <w:pPr>
        <w:jc w:val="both"/>
        <w:rPr>
          <w:rFonts w:ascii="PT Astra Serif" w:hAnsi="PT Astra Serif"/>
          <w:sz w:val="24"/>
          <w:szCs w:val="24"/>
        </w:rPr>
      </w:pPr>
      <w:r w:rsidRPr="00B30CA2">
        <w:rPr>
          <w:rFonts w:ascii="PT Astra Serif" w:hAnsi="PT Astra Serif"/>
          <w:sz w:val="24"/>
          <w:szCs w:val="24"/>
        </w:rPr>
        <w:t xml:space="preserve"> </w:t>
      </w:r>
    </w:p>
    <w:p w:rsidR="00632EC5" w:rsidRPr="00B30CA2" w:rsidRDefault="00632EC5" w:rsidP="00632EC5">
      <w:pPr>
        <w:autoSpaceDE w:val="0"/>
        <w:autoSpaceDN w:val="0"/>
        <w:jc w:val="center"/>
        <w:rPr>
          <w:rFonts w:ascii="PT Astra Serif" w:hAnsi="PT Astra Serif" w:cs="PT Astra Serif"/>
          <w:b/>
          <w:sz w:val="24"/>
          <w:szCs w:val="24"/>
        </w:rPr>
      </w:pPr>
      <w:r w:rsidRPr="00B30CA2">
        <w:rPr>
          <w:rFonts w:ascii="PT Astra Serif" w:hAnsi="PT Astra Serif" w:cs="PT Astra Serif"/>
          <w:b/>
          <w:sz w:val="24"/>
          <w:szCs w:val="24"/>
        </w:rPr>
        <w:t>Корректировка необходимой валовой выручки по результатам предшествующего расчётного периода регулирования</w:t>
      </w:r>
    </w:p>
    <w:p w:rsidR="00632EC5" w:rsidRPr="00435EA8" w:rsidRDefault="00632EC5" w:rsidP="00632EC5">
      <w:pPr>
        <w:rPr>
          <w:rFonts w:ascii="PT Astra Serif" w:hAnsi="PT Astra Serif" w:cs="PT Astra Serif"/>
          <w:sz w:val="28"/>
          <w:szCs w:val="28"/>
        </w:rPr>
      </w:pPr>
    </w:p>
    <w:p w:rsidR="00632EC5" w:rsidRPr="00435EA8" w:rsidRDefault="00632EC5" w:rsidP="00632EC5">
      <w:pPr>
        <w:tabs>
          <w:tab w:val="left" w:pos="4230"/>
        </w:tabs>
        <w:rPr>
          <w:rFonts w:ascii="PT Astra Serif" w:hAnsi="PT Astra Serif" w:cs="PT Astra Serif"/>
          <w:sz w:val="28"/>
          <w:szCs w:val="28"/>
        </w:rPr>
      </w:pPr>
      <w:r w:rsidRPr="00435EA8">
        <w:rPr>
          <w:rFonts w:ascii="PT Astra Serif" w:hAnsi="PT Astra Serif" w:cs="PT Astra Serif"/>
          <w:sz w:val="28"/>
          <w:szCs w:val="28"/>
        </w:rPr>
        <w:lastRenderedPageBreak/>
        <w:tab/>
      </w:r>
      <w:r w:rsidR="00AA45C0">
        <w:rPr>
          <w:rFonts w:ascii="PT Astra Serif" w:hAnsi="PT Astra Serif" w:cs="PT Astra Serif"/>
          <w:noProof/>
          <w:sz w:val="28"/>
          <w:szCs w:val="28"/>
        </w:rPr>
        <w:drawing>
          <wp:inline distT="0" distB="0" distL="0" distR="0">
            <wp:extent cx="6115050" cy="423862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15050" cy="4238625"/>
                    </a:xfrm>
                    <a:prstGeom prst="rect">
                      <a:avLst/>
                    </a:prstGeom>
                    <a:noFill/>
                    <a:ln>
                      <a:noFill/>
                    </a:ln>
                  </pic:spPr>
                </pic:pic>
              </a:graphicData>
            </a:graphic>
          </wp:inline>
        </w:drawing>
      </w:r>
    </w:p>
    <w:p w:rsidR="00632EC5" w:rsidRPr="00435EA8" w:rsidRDefault="00632EC5" w:rsidP="00632EC5">
      <w:pPr>
        <w:autoSpaceDE w:val="0"/>
        <w:autoSpaceDN w:val="0"/>
        <w:jc w:val="center"/>
        <w:rPr>
          <w:rFonts w:ascii="PT Astra Serif" w:hAnsi="PT Astra Serif" w:cs="PT Astra Serif"/>
          <w:b/>
          <w:sz w:val="28"/>
          <w:szCs w:val="28"/>
        </w:rPr>
      </w:pPr>
    </w:p>
    <w:p w:rsidR="00632EC5" w:rsidRPr="00435EA8" w:rsidRDefault="00AA45C0" w:rsidP="00632EC5">
      <w:pPr>
        <w:autoSpaceDE w:val="0"/>
        <w:autoSpaceDN w:val="0"/>
        <w:jc w:val="center"/>
        <w:rPr>
          <w:rFonts w:ascii="PT Astra Serif" w:hAnsi="PT Astra Serif" w:cs="PT Astra Serif"/>
          <w:b/>
          <w:sz w:val="28"/>
          <w:szCs w:val="28"/>
        </w:rPr>
      </w:pPr>
      <w:r>
        <w:rPr>
          <w:rFonts w:ascii="PT Astra Serif" w:hAnsi="PT Astra Serif" w:cs="PT Astra Serif"/>
          <w:b/>
          <w:noProof/>
          <w:sz w:val="28"/>
          <w:szCs w:val="28"/>
        </w:rPr>
        <w:drawing>
          <wp:inline distT="0" distB="0" distL="0" distR="0">
            <wp:extent cx="6115050" cy="387667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15050" cy="3876675"/>
                    </a:xfrm>
                    <a:prstGeom prst="rect">
                      <a:avLst/>
                    </a:prstGeom>
                    <a:noFill/>
                    <a:ln>
                      <a:noFill/>
                    </a:ln>
                  </pic:spPr>
                </pic:pic>
              </a:graphicData>
            </a:graphic>
          </wp:inline>
        </w:drawing>
      </w:r>
    </w:p>
    <w:p w:rsidR="00632EC5" w:rsidRPr="00435EA8" w:rsidRDefault="00632EC5" w:rsidP="00632EC5">
      <w:pPr>
        <w:autoSpaceDE w:val="0"/>
        <w:autoSpaceDN w:val="0"/>
        <w:rPr>
          <w:rFonts w:ascii="PT Astra Serif" w:hAnsi="PT Astra Serif" w:cs="PT Astra Serif"/>
          <w:b/>
          <w:sz w:val="28"/>
          <w:szCs w:val="28"/>
        </w:rPr>
      </w:pPr>
      <w:r w:rsidRPr="00435EA8">
        <w:rPr>
          <w:rFonts w:ascii="PT Astra Serif" w:hAnsi="PT Astra Serif" w:cs="PT Astra Serif"/>
          <w:b/>
          <w:sz w:val="28"/>
          <w:szCs w:val="28"/>
        </w:rPr>
        <w:t xml:space="preserve">   </w:t>
      </w:r>
    </w:p>
    <w:p w:rsidR="00632EC5" w:rsidRPr="00435EA8" w:rsidRDefault="00632EC5" w:rsidP="00632EC5">
      <w:pPr>
        <w:rPr>
          <w:rFonts w:ascii="PT Astra Serif" w:hAnsi="PT Astra Serif" w:cs="PT Astra Serif"/>
          <w:sz w:val="28"/>
          <w:szCs w:val="28"/>
        </w:rPr>
      </w:pPr>
    </w:p>
    <w:p w:rsidR="00632EC5" w:rsidRPr="00435EA8" w:rsidRDefault="00632EC5" w:rsidP="00632EC5">
      <w:pPr>
        <w:tabs>
          <w:tab w:val="left" w:pos="4335"/>
        </w:tabs>
        <w:rPr>
          <w:rFonts w:ascii="PT Astra Serif" w:hAnsi="PT Astra Serif" w:cs="PT Astra Serif"/>
          <w:sz w:val="28"/>
          <w:szCs w:val="28"/>
        </w:rPr>
      </w:pPr>
    </w:p>
    <w:p w:rsidR="00632EC5" w:rsidRPr="00435EA8" w:rsidRDefault="00632EC5" w:rsidP="00632EC5">
      <w:pPr>
        <w:rPr>
          <w:rFonts w:ascii="PT Astra Serif" w:hAnsi="PT Astra Serif" w:cs="PT Astra Serif"/>
          <w:sz w:val="28"/>
          <w:szCs w:val="28"/>
        </w:rPr>
      </w:pPr>
    </w:p>
    <w:p w:rsidR="00632EC5" w:rsidRPr="00435EA8" w:rsidRDefault="00632EC5" w:rsidP="00632EC5">
      <w:pPr>
        <w:rPr>
          <w:rFonts w:ascii="PT Astra Serif" w:hAnsi="PT Astra Serif" w:cs="PT Astra Serif"/>
          <w:sz w:val="28"/>
          <w:szCs w:val="28"/>
        </w:rPr>
      </w:pPr>
    </w:p>
    <w:p w:rsidR="00632EC5" w:rsidRPr="00435EA8" w:rsidRDefault="00632EC5" w:rsidP="00632EC5">
      <w:pPr>
        <w:jc w:val="center"/>
        <w:rPr>
          <w:rFonts w:ascii="PT Astra Serif" w:hAnsi="PT Astra Serif" w:cs="PT Astra Serif"/>
          <w:sz w:val="28"/>
          <w:szCs w:val="28"/>
        </w:rPr>
      </w:pPr>
      <w:r w:rsidRPr="00435EA8">
        <w:rPr>
          <w:rFonts w:ascii="PT Astra Serif" w:hAnsi="PT Astra Serif" w:cs="PT Astra Serif"/>
          <w:sz w:val="28"/>
          <w:szCs w:val="28"/>
        </w:rPr>
        <w:lastRenderedPageBreak/>
        <w:t>Корректировка необходимой валовой выручки на 2021 год</w:t>
      </w:r>
    </w:p>
    <w:p w:rsidR="00632EC5" w:rsidRPr="00435EA8" w:rsidRDefault="00AA45C0" w:rsidP="00632EC5">
      <w:pPr>
        <w:autoSpaceDE w:val="0"/>
        <w:autoSpaceDN w:val="0"/>
        <w:rPr>
          <w:rFonts w:ascii="PT Astra Serif" w:hAnsi="PT Astra Serif" w:cs="PT Astra Serif"/>
          <w:b/>
          <w:sz w:val="28"/>
          <w:szCs w:val="28"/>
        </w:rPr>
      </w:pPr>
      <w:r>
        <w:rPr>
          <w:rFonts w:ascii="PT Astra Serif" w:hAnsi="PT Astra Serif" w:cs="PT Astra Serif"/>
          <w:b/>
          <w:noProof/>
          <w:sz w:val="28"/>
          <w:szCs w:val="28"/>
        </w:rPr>
        <w:drawing>
          <wp:inline distT="0" distB="0" distL="0" distR="0">
            <wp:extent cx="6115050" cy="601027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15050" cy="6010275"/>
                    </a:xfrm>
                    <a:prstGeom prst="rect">
                      <a:avLst/>
                    </a:prstGeom>
                    <a:noFill/>
                    <a:ln>
                      <a:noFill/>
                    </a:ln>
                  </pic:spPr>
                </pic:pic>
              </a:graphicData>
            </a:graphic>
          </wp:inline>
        </w:drawing>
      </w:r>
    </w:p>
    <w:p w:rsidR="00632EC5" w:rsidRPr="00435EA8" w:rsidRDefault="00632EC5" w:rsidP="00632EC5">
      <w:pPr>
        <w:autoSpaceDE w:val="0"/>
        <w:autoSpaceDN w:val="0"/>
        <w:rPr>
          <w:rFonts w:ascii="PT Astra Serif" w:hAnsi="PT Astra Serif" w:cs="PT Astra Serif"/>
          <w:b/>
          <w:sz w:val="28"/>
          <w:szCs w:val="28"/>
        </w:rPr>
      </w:pPr>
    </w:p>
    <w:p w:rsidR="00632EC5" w:rsidRPr="00B30CA2" w:rsidRDefault="00632EC5" w:rsidP="00632EC5">
      <w:pPr>
        <w:tabs>
          <w:tab w:val="left" w:pos="762"/>
        </w:tabs>
        <w:autoSpaceDE w:val="0"/>
        <w:autoSpaceDN w:val="0"/>
        <w:jc w:val="both"/>
        <w:rPr>
          <w:rFonts w:ascii="PT Astra Serif" w:hAnsi="PT Astra Serif"/>
          <w:sz w:val="24"/>
          <w:szCs w:val="24"/>
        </w:rPr>
      </w:pPr>
      <w:r w:rsidRPr="00435EA8">
        <w:rPr>
          <w:rFonts w:ascii="PT Astra Serif" w:hAnsi="PT Astra Serif" w:cs="PT Astra Serif"/>
          <w:b/>
          <w:sz w:val="28"/>
          <w:szCs w:val="28"/>
        </w:rPr>
        <w:tab/>
      </w:r>
      <w:r w:rsidRPr="00B30CA2">
        <w:rPr>
          <w:rFonts w:ascii="PT Astra Serif" w:hAnsi="PT Astra Serif" w:cs="PT Astra Serif"/>
          <w:bCs/>
          <w:sz w:val="24"/>
          <w:szCs w:val="24"/>
        </w:rPr>
        <w:t xml:space="preserve">По расчётам экспертов фактическая величина НВВ в 2019 году должна  составить 960,32 тыс. руб., выручка от реализации услуг водоотведения – 1053,76 тыс. руб. Размер корректировки составляет -93,44 тыс. руб. </w:t>
      </w:r>
    </w:p>
    <w:p w:rsidR="00632EC5" w:rsidRPr="00B30CA2" w:rsidRDefault="00632EC5" w:rsidP="00632EC5">
      <w:pPr>
        <w:tabs>
          <w:tab w:val="left" w:pos="3913"/>
        </w:tabs>
        <w:autoSpaceDE w:val="0"/>
        <w:autoSpaceDN w:val="0"/>
        <w:ind w:firstLine="708"/>
        <w:jc w:val="both"/>
        <w:rPr>
          <w:rFonts w:ascii="PT Astra Serif" w:hAnsi="PT Astra Serif" w:cs="PT Astra Serif"/>
          <w:b/>
          <w:bCs/>
          <w:sz w:val="24"/>
          <w:szCs w:val="24"/>
        </w:rPr>
      </w:pPr>
    </w:p>
    <w:p w:rsidR="00632EC5" w:rsidRPr="00B30CA2" w:rsidRDefault="00632EC5" w:rsidP="00632EC5">
      <w:pPr>
        <w:autoSpaceDE w:val="0"/>
        <w:autoSpaceDN w:val="0"/>
        <w:ind w:firstLine="708"/>
        <w:jc w:val="center"/>
        <w:rPr>
          <w:rFonts w:ascii="PT Astra Serif" w:hAnsi="PT Astra Serif"/>
          <w:b/>
          <w:sz w:val="24"/>
          <w:szCs w:val="24"/>
        </w:rPr>
      </w:pPr>
      <w:r w:rsidRPr="00B30CA2">
        <w:rPr>
          <w:rFonts w:ascii="PT Astra Serif" w:hAnsi="PT Astra Serif"/>
          <w:b/>
          <w:sz w:val="24"/>
          <w:szCs w:val="24"/>
        </w:rPr>
        <w:t>Необходимая валовая выручка и тарифы</w:t>
      </w:r>
    </w:p>
    <w:p w:rsidR="00632EC5" w:rsidRPr="00B30CA2" w:rsidRDefault="00632EC5" w:rsidP="00632EC5">
      <w:pPr>
        <w:jc w:val="both"/>
        <w:rPr>
          <w:rFonts w:ascii="PT Astra Serif" w:hAnsi="PT Astra Serif"/>
          <w:bCs/>
          <w:sz w:val="24"/>
          <w:szCs w:val="24"/>
        </w:rPr>
      </w:pPr>
      <w:r w:rsidRPr="00B30CA2">
        <w:rPr>
          <w:rFonts w:ascii="PT Astra Serif" w:hAnsi="PT Astra Serif"/>
          <w:bCs/>
          <w:sz w:val="24"/>
          <w:szCs w:val="24"/>
        </w:rPr>
        <w:t xml:space="preserve">          В результате постатейного анализа затрат, а также принимая во внимание вышеизложенное, эксперты предлагают учесть при расчёте тарифов на водоотведение на 2020 год  </w:t>
      </w:r>
      <w:r w:rsidRPr="00B30CA2">
        <w:rPr>
          <w:rFonts w:ascii="PT Astra Serif" w:hAnsi="PT Astra Serif"/>
          <w:bCs/>
          <w:sz w:val="24"/>
          <w:szCs w:val="24"/>
          <w:lang w:eastAsia="ar-SA"/>
        </w:rPr>
        <w:t xml:space="preserve">скорректированные величины </w:t>
      </w:r>
      <w:r w:rsidRPr="00B30CA2">
        <w:rPr>
          <w:rFonts w:ascii="PT Astra Serif" w:hAnsi="PT Astra Serif"/>
          <w:bCs/>
          <w:sz w:val="24"/>
          <w:szCs w:val="24"/>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632EC5" w:rsidRPr="00B30CA2" w:rsidTr="00632EC5">
        <w:tc>
          <w:tcPr>
            <w:tcW w:w="2802" w:type="dxa"/>
            <w:shd w:val="clear" w:color="auto" w:fill="auto"/>
            <w:vAlign w:val="center"/>
          </w:tcPr>
          <w:p w:rsidR="00632EC5" w:rsidRPr="00B30CA2" w:rsidRDefault="00632EC5" w:rsidP="00632EC5">
            <w:pPr>
              <w:autoSpaceDE w:val="0"/>
              <w:autoSpaceDN w:val="0"/>
              <w:jc w:val="center"/>
              <w:rPr>
                <w:rFonts w:ascii="PT Astra Serif" w:hAnsi="PT Astra Serif"/>
                <w:bCs/>
                <w:sz w:val="24"/>
                <w:szCs w:val="24"/>
              </w:rPr>
            </w:pPr>
            <w:r w:rsidRPr="00B30CA2">
              <w:rPr>
                <w:rFonts w:ascii="PT Astra Serif" w:hAnsi="PT Astra Serif"/>
                <w:bCs/>
                <w:sz w:val="24"/>
                <w:szCs w:val="24"/>
              </w:rPr>
              <w:t>Период</w:t>
            </w:r>
          </w:p>
        </w:tc>
        <w:tc>
          <w:tcPr>
            <w:tcW w:w="6378" w:type="dxa"/>
            <w:shd w:val="clear" w:color="auto" w:fill="auto"/>
            <w:vAlign w:val="center"/>
          </w:tcPr>
          <w:p w:rsidR="00632EC5" w:rsidRPr="00B30CA2" w:rsidRDefault="00632EC5" w:rsidP="00632EC5">
            <w:pPr>
              <w:autoSpaceDE w:val="0"/>
              <w:autoSpaceDN w:val="0"/>
              <w:jc w:val="center"/>
              <w:rPr>
                <w:rFonts w:ascii="PT Astra Serif" w:hAnsi="PT Astra Serif"/>
                <w:bCs/>
                <w:sz w:val="24"/>
                <w:szCs w:val="24"/>
              </w:rPr>
            </w:pPr>
            <w:r w:rsidRPr="00B30CA2">
              <w:rPr>
                <w:rFonts w:ascii="PT Astra Serif" w:hAnsi="PT Astra Serif"/>
                <w:bCs/>
                <w:sz w:val="24"/>
                <w:szCs w:val="24"/>
              </w:rPr>
              <w:t>НВВ, всего</w:t>
            </w:r>
          </w:p>
        </w:tc>
      </w:tr>
      <w:tr w:rsidR="00632EC5" w:rsidRPr="00B30CA2" w:rsidTr="00632EC5">
        <w:tc>
          <w:tcPr>
            <w:tcW w:w="2802" w:type="dxa"/>
            <w:shd w:val="clear" w:color="auto" w:fill="auto"/>
          </w:tcPr>
          <w:p w:rsidR="00632EC5" w:rsidRPr="00B30CA2" w:rsidRDefault="00632EC5" w:rsidP="00632EC5">
            <w:pPr>
              <w:autoSpaceDE w:val="0"/>
              <w:autoSpaceDN w:val="0"/>
              <w:jc w:val="both"/>
              <w:rPr>
                <w:rFonts w:ascii="PT Astra Serif" w:hAnsi="PT Astra Serif"/>
                <w:bCs/>
                <w:sz w:val="24"/>
                <w:szCs w:val="24"/>
              </w:rPr>
            </w:pPr>
            <w:r w:rsidRPr="00B30CA2">
              <w:rPr>
                <w:rFonts w:ascii="PT Astra Serif" w:hAnsi="PT Astra Serif"/>
                <w:bCs/>
                <w:sz w:val="24"/>
                <w:szCs w:val="24"/>
              </w:rPr>
              <w:t>2021 год</w:t>
            </w:r>
          </w:p>
        </w:tc>
        <w:tc>
          <w:tcPr>
            <w:tcW w:w="6378" w:type="dxa"/>
            <w:shd w:val="clear" w:color="auto" w:fill="auto"/>
          </w:tcPr>
          <w:p w:rsidR="00632EC5" w:rsidRPr="00B30CA2" w:rsidRDefault="00632EC5" w:rsidP="00632EC5">
            <w:pPr>
              <w:autoSpaceDE w:val="0"/>
              <w:autoSpaceDN w:val="0"/>
              <w:jc w:val="center"/>
              <w:rPr>
                <w:rFonts w:ascii="PT Astra Serif" w:hAnsi="PT Astra Serif"/>
                <w:bCs/>
                <w:sz w:val="24"/>
                <w:szCs w:val="24"/>
              </w:rPr>
            </w:pPr>
            <w:r w:rsidRPr="00B30CA2">
              <w:rPr>
                <w:rFonts w:ascii="PT Astra Serif" w:hAnsi="PT Astra Serif"/>
                <w:bCs/>
                <w:sz w:val="24"/>
                <w:szCs w:val="24"/>
              </w:rPr>
              <w:t>975,72</w:t>
            </w:r>
          </w:p>
        </w:tc>
      </w:tr>
    </w:tbl>
    <w:p w:rsidR="00632EC5" w:rsidRPr="00B30CA2" w:rsidRDefault="00632EC5" w:rsidP="00632EC5">
      <w:pPr>
        <w:ind w:left="150" w:right="-29" w:firstLine="558"/>
        <w:jc w:val="both"/>
        <w:rPr>
          <w:rFonts w:ascii="PT Astra Serif" w:hAnsi="PT Astra Serif"/>
          <w:sz w:val="24"/>
          <w:szCs w:val="24"/>
        </w:rPr>
      </w:pPr>
      <w:r w:rsidRPr="00B30CA2">
        <w:rPr>
          <w:rFonts w:ascii="PT Astra Serif" w:hAnsi="PT Astra Serif"/>
          <w:sz w:val="24"/>
          <w:szCs w:val="24"/>
        </w:rPr>
        <w:t>С учётом осуществленной корректировки тарифов на питьевую воду</w:t>
      </w:r>
      <w:r w:rsidRPr="00B30CA2">
        <w:rPr>
          <w:rFonts w:ascii="PT Astra Serif" w:hAnsi="PT Astra Serif"/>
          <w:b/>
          <w:sz w:val="24"/>
          <w:szCs w:val="24"/>
        </w:rPr>
        <w:t xml:space="preserve">  </w:t>
      </w:r>
      <w:r w:rsidRPr="00B30CA2">
        <w:rPr>
          <w:rFonts w:ascii="PT Astra Serif" w:hAnsi="PT Astra Serif"/>
          <w:sz w:val="24"/>
          <w:szCs w:val="24"/>
        </w:rPr>
        <w:t xml:space="preserve">на территории АО «Симбирские курорты» МО «Белоярское сельское поселение» Ульяновской области о в соответствии с Указом Губернатора № 179 от 27.11.2020 утверждается следующий размер тарифов:   </w:t>
      </w:r>
    </w:p>
    <w:p w:rsidR="00632EC5" w:rsidRPr="00B30CA2" w:rsidRDefault="00632EC5" w:rsidP="00632EC5">
      <w:pPr>
        <w:ind w:left="142" w:firstLine="284"/>
        <w:jc w:val="both"/>
        <w:rPr>
          <w:rFonts w:ascii="PT Astra Serif" w:hAnsi="PT Astra Serif"/>
          <w:sz w:val="24"/>
          <w:szCs w:val="24"/>
        </w:rPr>
      </w:pPr>
      <w:r w:rsidRPr="00B30CA2">
        <w:rPr>
          <w:rFonts w:ascii="PT Astra Serif" w:hAnsi="PT Astra Serif"/>
          <w:sz w:val="24"/>
          <w:szCs w:val="24"/>
        </w:rPr>
        <w:t>- на период с 01.01.2021 по 30.06.2021 – 24,48 руб./куб.м (без учёта НДС);</w:t>
      </w:r>
    </w:p>
    <w:p w:rsidR="00632EC5" w:rsidRPr="00B30CA2" w:rsidRDefault="00632EC5" w:rsidP="00632EC5">
      <w:pPr>
        <w:ind w:left="142" w:firstLine="284"/>
        <w:jc w:val="both"/>
        <w:rPr>
          <w:rFonts w:ascii="PT Astra Serif" w:hAnsi="PT Astra Serif"/>
          <w:sz w:val="24"/>
          <w:szCs w:val="24"/>
        </w:rPr>
      </w:pPr>
      <w:r w:rsidRPr="00B30CA2">
        <w:rPr>
          <w:rFonts w:ascii="PT Astra Serif" w:hAnsi="PT Astra Serif"/>
          <w:sz w:val="24"/>
          <w:szCs w:val="24"/>
        </w:rPr>
        <w:t>- на период с 01.07.2021 по 31.12.2021 – 24,48 руб./куб.м (без учёта НДС).</w:t>
      </w:r>
    </w:p>
    <w:p w:rsidR="00632EC5" w:rsidRDefault="00632EC5" w:rsidP="00632EC5">
      <w:pPr>
        <w:ind w:firstLine="708"/>
        <w:jc w:val="both"/>
        <w:rPr>
          <w:rFonts w:ascii="PT Astra Serif" w:hAnsi="PT Astra Serif"/>
          <w:sz w:val="24"/>
          <w:szCs w:val="24"/>
        </w:rPr>
      </w:pPr>
    </w:p>
    <w:p w:rsidR="00632EC5" w:rsidRDefault="00632EC5" w:rsidP="00632EC5">
      <w:pPr>
        <w:ind w:firstLine="708"/>
        <w:jc w:val="both"/>
        <w:rPr>
          <w:rFonts w:ascii="PT Astra Serif" w:hAnsi="PT Astra Serif"/>
          <w:b/>
          <w:sz w:val="24"/>
          <w:szCs w:val="24"/>
        </w:rPr>
      </w:pPr>
    </w:p>
    <w:p w:rsidR="00632EC5" w:rsidRPr="006B4ED2" w:rsidRDefault="00632EC5" w:rsidP="00632EC5">
      <w:pPr>
        <w:jc w:val="both"/>
        <w:rPr>
          <w:rFonts w:ascii="PT Astra Serif" w:hAnsi="PT Astra Serif"/>
          <w:b/>
          <w:sz w:val="24"/>
          <w:szCs w:val="24"/>
        </w:rPr>
      </w:pPr>
      <w:r w:rsidRPr="006B4ED2">
        <w:rPr>
          <w:rFonts w:ascii="PT Astra Serif" w:hAnsi="PT Astra Serif"/>
          <w:b/>
          <w:sz w:val="24"/>
          <w:szCs w:val="24"/>
        </w:rPr>
        <w:lastRenderedPageBreak/>
        <w:t>РЕШИЛИ:</w:t>
      </w:r>
    </w:p>
    <w:p w:rsidR="00632EC5" w:rsidRDefault="00632EC5" w:rsidP="00632EC5">
      <w:pPr>
        <w:jc w:val="both"/>
        <w:rPr>
          <w:rFonts w:ascii="PT Astra Serif" w:hAnsi="PT Astra Serif"/>
          <w:sz w:val="24"/>
          <w:szCs w:val="24"/>
        </w:rPr>
      </w:pPr>
      <w:r w:rsidRPr="006B4ED2">
        <w:rPr>
          <w:rFonts w:ascii="PT Astra Serif" w:hAnsi="PT Astra Serif"/>
          <w:sz w:val="24"/>
          <w:szCs w:val="24"/>
        </w:rPr>
        <w:t>1.</w:t>
      </w:r>
      <w:r w:rsidRPr="006B4ED2">
        <w:rPr>
          <w:rFonts w:ascii="PT Astra Serif" w:hAnsi="PT Astra Serif"/>
          <w:sz w:val="24"/>
          <w:szCs w:val="24"/>
        </w:rPr>
        <w:tab/>
        <w:t>Утвердить проект приказа Агентства по регулированию цен и тарифов Ульяновской области «</w:t>
      </w:r>
      <w:r w:rsidRPr="00435EA8">
        <w:rPr>
          <w:rFonts w:ascii="PT Astra Serif" w:hAnsi="PT Astra Serif"/>
          <w:sz w:val="24"/>
          <w:szCs w:val="24"/>
        </w:rPr>
        <w:t>О внесении изменений в приказ Министерства развития конкуренции  и экономики Ульяновской области от 06.12.2018 № 06-279</w:t>
      </w:r>
      <w:r w:rsidRPr="006B4ED2">
        <w:rPr>
          <w:rFonts w:ascii="PT Astra Serif" w:hAnsi="PT Astra Serif"/>
          <w:sz w:val="24"/>
          <w:szCs w:val="24"/>
        </w:rPr>
        <w:t>».</w:t>
      </w:r>
    </w:p>
    <w:p w:rsidR="00632EC5" w:rsidRPr="006B4ED2" w:rsidRDefault="00632EC5" w:rsidP="00632EC5">
      <w:pPr>
        <w:jc w:val="both"/>
        <w:rPr>
          <w:rFonts w:ascii="PT Astra Serif" w:hAnsi="PT Astra Serif"/>
          <w:sz w:val="24"/>
          <w:szCs w:val="24"/>
        </w:rPr>
      </w:pPr>
      <w:r>
        <w:rPr>
          <w:rFonts w:ascii="PT Astra Serif" w:hAnsi="PT Astra Serif"/>
          <w:sz w:val="24"/>
          <w:szCs w:val="24"/>
        </w:rPr>
        <w:t>2.</w:t>
      </w:r>
      <w:r>
        <w:rPr>
          <w:rFonts w:ascii="PT Astra Serif" w:hAnsi="PT Astra Serif"/>
          <w:sz w:val="24"/>
          <w:szCs w:val="24"/>
        </w:rPr>
        <w:tab/>
      </w:r>
      <w:r w:rsidRPr="00BB1B90">
        <w:rPr>
          <w:rFonts w:ascii="PT Astra Serif" w:hAnsi="PT Astra Serif"/>
          <w:sz w:val="24"/>
          <w:szCs w:val="24"/>
        </w:rPr>
        <w:t>Утвердить проект приказа Агентства по регулированию цен и тарифов Ульяновской области «</w:t>
      </w:r>
      <w:r w:rsidRPr="00435EA8">
        <w:rPr>
          <w:rFonts w:ascii="PT Astra Serif" w:hAnsi="PT Astra Serif"/>
          <w:sz w:val="24"/>
          <w:szCs w:val="24"/>
        </w:rPr>
        <w:t>О внесении изменения в приказ Министерства развития конкуренции  и экономики Ульяновской области от 06.12.2018 № 06-309</w:t>
      </w:r>
      <w:r w:rsidRPr="00BB1B90">
        <w:rPr>
          <w:rFonts w:ascii="PT Astra Serif" w:hAnsi="PT Astra Serif"/>
          <w:sz w:val="24"/>
          <w:szCs w:val="24"/>
        </w:rPr>
        <w:t>».</w:t>
      </w:r>
    </w:p>
    <w:p w:rsidR="00632EC5" w:rsidRPr="006B4ED2" w:rsidRDefault="00632EC5" w:rsidP="00632EC5">
      <w:pPr>
        <w:jc w:val="both"/>
        <w:rPr>
          <w:rFonts w:ascii="PT Astra Serif" w:hAnsi="PT Astra Serif"/>
          <w:sz w:val="24"/>
          <w:szCs w:val="24"/>
        </w:rPr>
      </w:pPr>
      <w:r>
        <w:rPr>
          <w:rFonts w:ascii="PT Astra Serif" w:hAnsi="PT Astra Serif"/>
          <w:sz w:val="24"/>
          <w:szCs w:val="24"/>
        </w:rPr>
        <w:t>3</w:t>
      </w:r>
      <w:r w:rsidRPr="006B4ED2">
        <w:rPr>
          <w:rFonts w:ascii="PT Astra Serif" w:hAnsi="PT Astra Serif"/>
          <w:sz w:val="24"/>
          <w:szCs w:val="24"/>
        </w:rPr>
        <w:t>.</w:t>
      </w:r>
      <w:r w:rsidRPr="006B4ED2">
        <w:rPr>
          <w:rFonts w:ascii="PT Astra Serif" w:hAnsi="PT Astra Serif"/>
          <w:sz w:val="24"/>
          <w:szCs w:val="24"/>
        </w:rPr>
        <w:tab/>
        <w:t>Контроль за исполнением настоящ</w:t>
      </w:r>
      <w:r>
        <w:rPr>
          <w:rFonts w:ascii="PT Astra Serif" w:hAnsi="PT Astra Serif"/>
          <w:sz w:val="24"/>
          <w:szCs w:val="24"/>
        </w:rPr>
        <w:t>их</w:t>
      </w:r>
      <w:r w:rsidRPr="006B4ED2">
        <w:rPr>
          <w:rFonts w:ascii="PT Astra Serif" w:hAnsi="PT Astra Serif"/>
          <w:sz w:val="24"/>
          <w:szCs w:val="24"/>
        </w:rPr>
        <w:t xml:space="preserve"> приказ</w:t>
      </w:r>
      <w:r>
        <w:rPr>
          <w:rFonts w:ascii="PT Astra Serif" w:hAnsi="PT Astra Serif"/>
          <w:sz w:val="24"/>
          <w:szCs w:val="24"/>
        </w:rPr>
        <w:t>ов</w:t>
      </w:r>
      <w:r w:rsidRPr="006B4ED2">
        <w:rPr>
          <w:rFonts w:ascii="PT Astra Serif" w:hAnsi="PT Astra Serif"/>
          <w:sz w:val="24"/>
          <w:szCs w:val="24"/>
        </w:rPr>
        <w:t xml:space="preserve"> возложить на руководителя Агентства по регулированию цен и тарифов Ульяновской области.</w:t>
      </w:r>
    </w:p>
    <w:p w:rsidR="00223BE3" w:rsidRDefault="00223BE3" w:rsidP="00656051">
      <w:pPr>
        <w:jc w:val="both"/>
        <w:rPr>
          <w:rFonts w:ascii="PT Astra Serif" w:hAnsi="PT Astra Serif"/>
          <w:sz w:val="24"/>
          <w:szCs w:val="24"/>
        </w:rPr>
      </w:pPr>
    </w:p>
    <w:p w:rsidR="00632EC5" w:rsidRDefault="00632EC5" w:rsidP="00656051">
      <w:pPr>
        <w:jc w:val="both"/>
        <w:rPr>
          <w:rFonts w:ascii="PT Astra Serif" w:hAnsi="PT Astra Serif"/>
          <w:sz w:val="24"/>
          <w:szCs w:val="24"/>
        </w:rPr>
      </w:pPr>
    </w:p>
    <w:p w:rsidR="008846E4" w:rsidRPr="006B4ED2" w:rsidRDefault="008846E4" w:rsidP="008846E4">
      <w:pPr>
        <w:jc w:val="both"/>
        <w:rPr>
          <w:rFonts w:ascii="PT Astra Serif" w:hAnsi="PT Astra Serif"/>
          <w:b/>
          <w:sz w:val="24"/>
          <w:szCs w:val="24"/>
        </w:rPr>
      </w:pPr>
      <w:r w:rsidRPr="006B4ED2">
        <w:rPr>
          <w:rFonts w:ascii="PT Astra Serif" w:hAnsi="PT Astra Serif"/>
          <w:b/>
          <w:sz w:val="24"/>
          <w:szCs w:val="24"/>
        </w:rPr>
        <w:t xml:space="preserve">Вопрос № </w:t>
      </w:r>
      <w:r>
        <w:rPr>
          <w:rFonts w:ascii="PT Astra Serif" w:hAnsi="PT Astra Serif"/>
          <w:b/>
          <w:sz w:val="24"/>
          <w:szCs w:val="24"/>
        </w:rPr>
        <w:t>5</w:t>
      </w:r>
    </w:p>
    <w:p w:rsidR="008846E4" w:rsidRPr="006B4ED2" w:rsidRDefault="008846E4" w:rsidP="008846E4">
      <w:pPr>
        <w:jc w:val="both"/>
        <w:rPr>
          <w:rFonts w:ascii="PT Astra Serif" w:hAnsi="PT Astra Serif"/>
          <w:b/>
          <w:sz w:val="24"/>
          <w:szCs w:val="24"/>
        </w:rPr>
      </w:pPr>
      <w:r w:rsidRPr="006B4ED2">
        <w:rPr>
          <w:rFonts w:ascii="PT Astra Serif" w:hAnsi="PT Astra Serif"/>
          <w:b/>
          <w:sz w:val="24"/>
          <w:szCs w:val="24"/>
        </w:rPr>
        <w:t xml:space="preserve">СЛУШАЛИ: </w:t>
      </w:r>
    </w:p>
    <w:p w:rsidR="008846E4" w:rsidRPr="006B4ED2" w:rsidRDefault="008846E4" w:rsidP="008846E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4"/>
          <w:szCs w:val="24"/>
          <w:highlight w:val="yellow"/>
        </w:rPr>
      </w:pPr>
      <w:r>
        <w:rPr>
          <w:rFonts w:ascii="PT Astra Serif" w:hAnsi="PT Astra Serif"/>
          <w:sz w:val="24"/>
          <w:szCs w:val="24"/>
        </w:rPr>
        <w:t>К</w:t>
      </w:r>
      <w:r w:rsidRPr="006B4ED2">
        <w:rPr>
          <w:rFonts w:ascii="PT Astra Serif" w:hAnsi="PT Astra Serif"/>
          <w:sz w:val="24"/>
          <w:szCs w:val="24"/>
        </w:rPr>
        <w:t xml:space="preserve">онсультанта отдела регулирования жилищно-коммунального комплекса Агентства по регулированию цен и тарифов Ульяновской области </w:t>
      </w:r>
      <w:r>
        <w:rPr>
          <w:rFonts w:ascii="PT Astra Serif" w:hAnsi="PT Astra Serif"/>
          <w:sz w:val="24"/>
          <w:szCs w:val="24"/>
        </w:rPr>
        <w:t>Мизуреву Н.Е</w:t>
      </w:r>
      <w:r w:rsidRPr="006B4ED2">
        <w:rPr>
          <w:rFonts w:ascii="PT Astra Serif" w:hAnsi="PT Astra Serif"/>
          <w:sz w:val="24"/>
          <w:szCs w:val="24"/>
        </w:rPr>
        <w:t xml:space="preserve">. по вопросу о </w:t>
      </w:r>
      <w:r>
        <w:rPr>
          <w:rFonts w:ascii="PT Astra Serif" w:hAnsi="PT Astra Serif"/>
          <w:sz w:val="24"/>
          <w:szCs w:val="24"/>
        </w:rPr>
        <w:t>к</w:t>
      </w:r>
      <w:r w:rsidRPr="00564286">
        <w:rPr>
          <w:rFonts w:ascii="PT Astra Serif" w:hAnsi="PT Astra Serif"/>
          <w:sz w:val="24"/>
          <w:szCs w:val="24"/>
        </w:rPr>
        <w:t>орректиро</w:t>
      </w:r>
      <w:r>
        <w:rPr>
          <w:rFonts w:ascii="PT Astra Serif" w:hAnsi="PT Astra Serif"/>
          <w:sz w:val="24"/>
          <w:szCs w:val="24"/>
        </w:rPr>
        <w:t>вке</w:t>
      </w:r>
      <w:r w:rsidRPr="00564286">
        <w:rPr>
          <w:rFonts w:ascii="PT Astra Serif" w:hAnsi="PT Astra Serif"/>
          <w:sz w:val="24"/>
          <w:szCs w:val="24"/>
        </w:rPr>
        <w:t xml:space="preserve"> </w:t>
      </w:r>
      <w:r w:rsidRPr="006948E4">
        <w:rPr>
          <w:rFonts w:ascii="PT Astra Serif" w:hAnsi="PT Astra Serif"/>
          <w:sz w:val="24"/>
          <w:szCs w:val="24"/>
        </w:rPr>
        <w:t>тарифов на питьевую воду (питьевое водоснабжение) для МУП «Калмаюрское сельское поселение» Чердаклинский район на 2021 год</w:t>
      </w:r>
      <w:r w:rsidRPr="006B4ED2">
        <w:rPr>
          <w:rFonts w:ascii="PT Astra Serif" w:hAnsi="PT Astra Serif"/>
          <w:sz w:val="24"/>
          <w:szCs w:val="24"/>
        </w:rPr>
        <w:t>.</w:t>
      </w:r>
    </w:p>
    <w:p w:rsidR="008846E4" w:rsidRDefault="008846E4" w:rsidP="008846E4">
      <w:pPr>
        <w:pStyle w:val="a6"/>
        <w:ind w:left="720"/>
        <w:jc w:val="center"/>
        <w:rPr>
          <w:rFonts w:ascii="PT Astra Serif" w:hAnsi="PT Astra Serif"/>
          <w:b/>
        </w:rPr>
      </w:pPr>
    </w:p>
    <w:p w:rsidR="008846E4" w:rsidRPr="00A22F36" w:rsidRDefault="008846E4" w:rsidP="008846E4">
      <w:pPr>
        <w:pStyle w:val="a6"/>
        <w:ind w:left="720"/>
        <w:jc w:val="center"/>
        <w:rPr>
          <w:rFonts w:ascii="PT Astra Serif" w:hAnsi="PT Astra Serif"/>
          <w:sz w:val="24"/>
        </w:rPr>
      </w:pPr>
      <w:r w:rsidRPr="00A22F36">
        <w:rPr>
          <w:rFonts w:ascii="PT Astra Serif" w:hAnsi="PT Astra Serif"/>
          <w:b/>
          <w:sz w:val="24"/>
        </w:rPr>
        <w:t>КОРРЕКТИРОВКА</w:t>
      </w:r>
      <w:r w:rsidRPr="00A22F36">
        <w:rPr>
          <w:rFonts w:ascii="PT Astra Serif" w:hAnsi="PT Astra Serif"/>
          <w:sz w:val="24"/>
        </w:rPr>
        <w:t xml:space="preserve"> </w:t>
      </w:r>
      <w:r w:rsidRPr="00A22F36">
        <w:rPr>
          <w:rFonts w:ascii="PT Astra Serif" w:hAnsi="PT Astra Serif"/>
          <w:b/>
          <w:sz w:val="24"/>
        </w:rPr>
        <w:t>НЕОБХОДИМОЙ ВАЛОВОЙ ВЫРУЧКИ на 2021 ГОД ДОЛГОСРОЧНОГО ПЕРИОДА РЕГУЛИРОВАНИЯ ТАРИФОВ НА ПИТЬЕВУЮ ВОДУ (ПИТЬЕВОЕ ВОДОСНАБЖЕНИЕ) НА 2019-2023 гг.</w:t>
      </w:r>
    </w:p>
    <w:p w:rsidR="008846E4" w:rsidRPr="00A22F36" w:rsidRDefault="008846E4" w:rsidP="008846E4">
      <w:pPr>
        <w:pStyle w:val="a6"/>
        <w:rPr>
          <w:rFonts w:ascii="PT Astra Serif" w:hAnsi="PT Astra Serif"/>
          <w:sz w:val="24"/>
          <w:lang w:val="x-none"/>
        </w:rPr>
      </w:pPr>
      <w:r w:rsidRPr="00A22F36">
        <w:rPr>
          <w:rFonts w:ascii="PT Astra Serif" w:hAnsi="PT Astra Serif"/>
          <w:sz w:val="24"/>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8846E4" w:rsidRPr="00A22F36" w:rsidRDefault="008846E4" w:rsidP="008846E4">
      <w:pPr>
        <w:ind w:firstLine="708"/>
        <w:jc w:val="both"/>
        <w:rPr>
          <w:rFonts w:ascii="PT Astra Serif" w:hAnsi="PT Astra Serif"/>
          <w:sz w:val="24"/>
          <w:szCs w:val="24"/>
        </w:rPr>
      </w:pPr>
      <w:r w:rsidRPr="00A22F36">
        <w:rPr>
          <w:rFonts w:ascii="PT Astra Serif" w:hAnsi="PT Astra Serif"/>
          <w:sz w:val="24"/>
          <w:szCs w:val="24"/>
          <w:lang w:val="x-none"/>
        </w:rPr>
        <w:t xml:space="preserve"> </w:t>
      </w:r>
      <w:r w:rsidRPr="00A22F36">
        <w:rPr>
          <w:rFonts w:ascii="PT Astra Serif" w:hAnsi="PT Astra Serif"/>
          <w:sz w:val="24"/>
          <w:szCs w:val="24"/>
        </w:rPr>
        <w:t>Определение состава расходов и оценка экономической обоснованности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8846E4" w:rsidRPr="00A22F36" w:rsidRDefault="008846E4" w:rsidP="008846E4">
      <w:pPr>
        <w:pStyle w:val="a6"/>
        <w:ind w:firstLine="708"/>
        <w:rPr>
          <w:rFonts w:ascii="PT Astra Serif" w:hAnsi="PT Astra Serif"/>
          <w:sz w:val="24"/>
        </w:rPr>
      </w:pPr>
    </w:p>
    <w:p w:rsidR="008846E4" w:rsidRPr="00A22F36" w:rsidRDefault="008846E4" w:rsidP="008846E4">
      <w:pPr>
        <w:pStyle w:val="a6"/>
        <w:ind w:left="567" w:hanging="207"/>
        <w:jc w:val="center"/>
        <w:rPr>
          <w:rFonts w:ascii="PT Astra Serif" w:hAnsi="PT Astra Serif"/>
          <w:b/>
          <w:sz w:val="24"/>
        </w:rPr>
      </w:pPr>
      <w:r w:rsidRPr="00A22F36">
        <w:rPr>
          <w:rFonts w:ascii="PT Astra Serif" w:hAnsi="PT Astra Serif"/>
          <w:b/>
          <w:sz w:val="24"/>
        </w:rPr>
        <w:t xml:space="preserve">Корректировка необходимой валовой выручки и тарифов на </w:t>
      </w:r>
      <w:r>
        <w:rPr>
          <w:rFonts w:ascii="PT Astra Serif" w:hAnsi="PT Astra Serif"/>
          <w:b/>
          <w:sz w:val="24"/>
        </w:rPr>
        <w:br/>
      </w:r>
      <w:r w:rsidRPr="00A22F36">
        <w:rPr>
          <w:rFonts w:ascii="PT Astra Serif" w:hAnsi="PT Astra Serif"/>
          <w:b/>
          <w:sz w:val="24"/>
        </w:rPr>
        <w:t xml:space="preserve">питьевую воду  на 2021 год </w:t>
      </w:r>
    </w:p>
    <w:p w:rsidR="008846E4" w:rsidRPr="00A22F36" w:rsidRDefault="008846E4" w:rsidP="008846E4">
      <w:pPr>
        <w:pStyle w:val="a6"/>
        <w:ind w:firstLine="709"/>
        <w:rPr>
          <w:rFonts w:ascii="PT Astra Serif" w:hAnsi="PT Astra Serif"/>
          <w:sz w:val="24"/>
        </w:rPr>
      </w:pPr>
      <w:r w:rsidRPr="00A22F36">
        <w:rPr>
          <w:rFonts w:ascii="PT Astra Serif" w:hAnsi="PT Astra Serif"/>
          <w:sz w:val="24"/>
        </w:rPr>
        <w:t xml:space="preserve">Тарифы для МУП «ЖКХ» МО «Калмаюрское сельское поселение» на  питьевую воду установлены на долгосрочный период регулирования на 2019-2023 гг. методом индексации приказом Министерства развития конкуренции и экономики Ульяновской области от 06.12.2018 № 06-280 «Об утверждении производственной программы в сфере холодного водоснабжения и об установлении тарифов на питьевую воду (питьевое водоснабжение) для МУП «ЖКХ» МО «Калмаюрское сельское поселение» на 2019-2023 годы». </w:t>
      </w:r>
    </w:p>
    <w:p w:rsidR="008846E4" w:rsidRPr="00A22F36" w:rsidRDefault="008846E4" w:rsidP="008846E4">
      <w:pPr>
        <w:pStyle w:val="a6"/>
        <w:ind w:firstLine="709"/>
        <w:rPr>
          <w:rFonts w:ascii="PT Astra Serif" w:hAnsi="PT Astra Serif"/>
          <w:sz w:val="24"/>
        </w:rPr>
      </w:pPr>
      <w:r w:rsidRPr="00A22F36">
        <w:rPr>
          <w:rFonts w:ascii="PT Astra Serif" w:hAnsi="PT Astra Serif"/>
          <w:sz w:val="24"/>
        </w:rPr>
        <w:t>По заявлению МУП «ЖКХ» МО «Калмаюрское сельское поселение» на 2020 год была произведена корректировка тарифов на питьевую воду, в приказ Министерства развития конкуренции и экономики Ульяновской области от 06.12.2018 № 06-280 «Об утверждении производственной программы в сфере холодного водоснабжения и об установлении тарифов на питьевую воду (питьевое водоснабжение) для МУП «ЖКХ» МО «Калмаюрское сельское поселение» на 2019-2023 годы» внесены изменения в тарифы приказом Министерства цифровой экономики и конкуренции Ульяновской области от 19.12.2019 № 06-396 «О внесении изменений в приказ Министерства развития конкуренции и экономики Ульяновской области от 06.12.2018 № 06-280».</w:t>
      </w:r>
    </w:p>
    <w:p w:rsidR="008846E4" w:rsidRPr="00A22F36" w:rsidRDefault="008846E4" w:rsidP="008846E4">
      <w:pPr>
        <w:pStyle w:val="a6"/>
        <w:ind w:firstLine="708"/>
        <w:rPr>
          <w:rFonts w:ascii="PT Astra Serif" w:hAnsi="PT Astra Serif"/>
          <w:sz w:val="24"/>
        </w:rPr>
      </w:pPr>
      <w:r w:rsidRPr="00A22F36">
        <w:rPr>
          <w:rFonts w:ascii="PT Astra Serif" w:hAnsi="PT Astra Serif"/>
          <w:sz w:val="24"/>
        </w:rPr>
        <w:t xml:space="preserve">МУП «ЖКХ» МО «Калмаюрское сельское поселение» обратилось в орган регулирования на корректировку необходимой валовой выручки 2021 год долгосрочного периода. По представленным материалам произведена корректировка НВВ на питьевую воду на 2021 год в соответствии с Методическими указаниями по расчету регулируемых тарифов </w:t>
      </w:r>
      <w:r w:rsidRPr="00A22F36">
        <w:rPr>
          <w:rFonts w:ascii="PT Astra Serif" w:hAnsi="PT Astra Serif"/>
          <w:sz w:val="24"/>
        </w:rPr>
        <w:lastRenderedPageBreak/>
        <w:t>в сфере водоснабжения и водоотведения, утвержденных приказом ФСТ России от 27.12.2013 № 1746-э.</w:t>
      </w:r>
    </w:p>
    <w:p w:rsidR="008846E4" w:rsidRPr="00A22F36" w:rsidRDefault="008846E4" w:rsidP="008846E4">
      <w:pPr>
        <w:autoSpaceDE w:val="0"/>
        <w:autoSpaceDN w:val="0"/>
        <w:adjustRightInd w:val="0"/>
        <w:ind w:firstLine="540"/>
        <w:jc w:val="both"/>
        <w:rPr>
          <w:rFonts w:ascii="PT Astra Serif" w:hAnsi="PT Astra Serif" w:cs="PT Astra Serif"/>
          <w:sz w:val="24"/>
          <w:szCs w:val="24"/>
        </w:rPr>
      </w:pPr>
      <w:r w:rsidRPr="00A22F36">
        <w:rPr>
          <w:rFonts w:ascii="PT Astra Serif" w:hAnsi="PT Astra Serif" w:cs="PT Astra Serif"/>
          <w:sz w:val="24"/>
          <w:szCs w:val="24"/>
        </w:rPr>
        <w:t xml:space="preserve">Корректировка необходимой валовой выручки осуществляется по </w:t>
      </w:r>
      <w:hyperlink r:id="rId179" w:anchor="Par4" w:history="1">
        <w:r w:rsidRPr="00A22F36">
          <w:rPr>
            <w:rStyle w:val="af4"/>
            <w:rFonts w:ascii="PT Astra Serif" w:hAnsi="PT Astra Serif" w:cs="PT Astra Serif"/>
            <w:sz w:val="24"/>
            <w:szCs w:val="24"/>
          </w:rPr>
          <w:t>формулам 32</w:t>
        </w:r>
      </w:hyperlink>
      <w:r w:rsidRPr="00A22F36">
        <w:rPr>
          <w:rFonts w:ascii="PT Astra Serif" w:hAnsi="PT Astra Serif" w:cs="PT Astra Serif"/>
          <w:sz w:val="24"/>
          <w:szCs w:val="24"/>
        </w:rPr>
        <w:t xml:space="preserve"> и </w:t>
      </w:r>
      <w:hyperlink r:id="rId180" w:anchor="Par2" w:history="1">
        <w:r w:rsidRPr="00A22F36">
          <w:rPr>
            <w:rStyle w:val="af4"/>
            <w:rFonts w:ascii="PT Astra Serif" w:hAnsi="PT Astra Serif" w:cs="PT Astra Serif"/>
            <w:sz w:val="24"/>
            <w:szCs w:val="24"/>
          </w:rPr>
          <w:t>32.1</w:t>
        </w:r>
      </w:hyperlink>
      <w:r w:rsidRPr="00A22F36">
        <w:rPr>
          <w:rFonts w:ascii="PT Astra Serif" w:hAnsi="PT Astra Serif" w:cs="PT Astra Serif"/>
          <w:sz w:val="24"/>
          <w:szCs w:val="24"/>
        </w:rPr>
        <w:t xml:space="preserve">. При этом </w:t>
      </w:r>
      <w:hyperlink r:id="rId181" w:anchor="Par4" w:history="1">
        <w:r w:rsidRPr="00A22F36">
          <w:rPr>
            <w:rStyle w:val="af4"/>
            <w:rFonts w:ascii="PT Astra Serif" w:hAnsi="PT Astra Serif" w:cs="PT Astra Serif"/>
            <w:sz w:val="24"/>
            <w:szCs w:val="24"/>
          </w:rPr>
          <w:t>формула 32</w:t>
        </w:r>
      </w:hyperlink>
      <w:r w:rsidRPr="00A22F36">
        <w:rPr>
          <w:rFonts w:ascii="PT Astra Serif" w:hAnsi="PT Astra Serif" w:cs="PT Astra Serif"/>
          <w:sz w:val="24"/>
          <w:szCs w:val="24"/>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182" w:anchor="Par2" w:history="1">
        <w:r w:rsidRPr="00A22F36">
          <w:rPr>
            <w:rStyle w:val="af4"/>
            <w:rFonts w:ascii="PT Astra Serif" w:hAnsi="PT Astra Serif" w:cs="PT Astra Serif"/>
            <w:sz w:val="24"/>
            <w:szCs w:val="24"/>
          </w:rPr>
          <w:t>формула 32.1</w:t>
        </w:r>
      </w:hyperlink>
      <w:r w:rsidRPr="00A22F36">
        <w:rPr>
          <w:rFonts w:ascii="PT Astra Serif" w:hAnsi="PT Astra Serif" w:cs="PT Astra Serif"/>
          <w:sz w:val="24"/>
          <w:szCs w:val="24"/>
        </w:rPr>
        <w:t xml:space="preserve"> - с применением метода доходности инвестированного капитала.</w:t>
      </w:r>
    </w:p>
    <w:p w:rsidR="008846E4" w:rsidRPr="00A22F36" w:rsidRDefault="00AA45C0" w:rsidP="008846E4">
      <w:pPr>
        <w:autoSpaceDE w:val="0"/>
        <w:autoSpaceDN w:val="0"/>
        <w:adjustRightInd w:val="0"/>
        <w:jc w:val="center"/>
        <w:rPr>
          <w:rFonts w:ascii="PT Astra Serif" w:hAnsi="PT Astra Serif" w:cs="PT Astra Serif"/>
          <w:sz w:val="24"/>
          <w:szCs w:val="24"/>
        </w:rPr>
      </w:pPr>
      <w:r>
        <w:rPr>
          <w:rFonts w:ascii="PT Astra Serif" w:hAnsi="PT Astra Serif" w:cs="PT Astra Serif"/>
          <w:noProof/>
          <w:position w:val="-9"/>
          <w:sz w:val="24"/>
          <w:szCs w:val="24"/>
        </w:rPr>
        <w:drawing>
          <wp:inline distT="0" distB="0" distL="0" distR="0">
            <wp:extent cx="6248400" cy="29527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48400" cy="295275"/>
                    </a:xfrm>
                    <a:prstGeom prst="rect">
                      <a:avLst/>
                    </a:prstGeom>
                    <a:noFill/>
                    <a:ln>
                      <a:noFill/>
                    </a:ln>
                  </pic:spPr>
                </pic:pic>
              </a:graphicData>
            </a:graphic>
          </wp:inline>
        </w:drawing>
      </w:r>
    </w:p>
    <w:p w:rsidR="008846E4" w:rsidRPr="00A22F36" w:rsidRDefault="00AA45C0" w:rsidP="008846E4">
      <w:pPr>
        <w:autoSpaceDE w:val="0"/>
        <w:autoSpaceDN w:val="0"/>
        <w:adjustRightInd w:val="0"/>
        <w:jc w:val="center"/>
        <w:rPr>
          <w:rFonts w:ascii="PT Astra Serif" w:hAnsi="PT Astra Serif" w:cs="PT Astra Serif"/>
          <w:sz w:val="24"/>
          <w:szCs w:val="24"/>
        </w:rPr>
      </w:pPr>
      <w:r>
        <w:rPr>
          <w:rFonts w:ascii="PT Astra Serif" w:hAnsi="PT Astra Serif" w:cs="PT Astra Serif"/>
          <w:noProof/>
          <w:position w:val="-6"/>
          <w:sz w:val="24"/>
          <w:szCs w:val="24"/>
        </w:rPr>
        <w:drawing>
          <wp:inline distT="0" distB="0" distL="0" distR="0">
            <wp:extent cx="6248400" cy="25717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48400" cy="257175"/>
                    </a:xfrm>
                    <a:prstGeom prst="rect">
                      <a:avLst/>
                    </a:prstGeom>
                    <a:noFill/>
                    <a:ln>
                      <a:noFill/>
                    </a:ln>
                  </pic:spPr>
                </pic:pic>
              </a:graphicData>
            </a:graphic>
          </wp:inline>
        </w:drawing>
      </w:r>
    </w:p>
    <w:p w:rsidR="008846E4" w:rsidRPr="00A22F36" w:rsidRDefault="008846E4" w:rsidP="008846E4">
      <w:pPr>
        <w:autoSpaceDE w:val="0"/>
        <w:autoSpaceDN w:val="0"/>
        <w:adjustRightInd w:val="0"/>
        <w:ind w:firstLine="540"/>
        <w:jc w:val="both"/>
        <w:rPr>
          <w:rFonts w:ascii="PT Astra Serif" w:hAnsi="PT Astra Serif" w:cs="PT Astra Serif"/>
          <w:sz w:val="24"/>
          <w:szCs w:val="24"/>
        </w:rPr>
      </w:pPr>
      <w:r w:rsidRPr="00A22F36">
        <w:rPr>
          <w:rFonts w:ascii="PT Astra Serif" w:hAnsi="PT Astra Serif" w:cs="PT Astra Serif"/>
          <w:sz w:val="24"/>
          <w:szCs w:val="24"/>
        </w:rPr>
        <w:t>где:</w:t>
      </w:r>
    </w:p>
    <w:p w:rsidR="008846E4" w:rsidRPr="00A22F36" w:rsidRDefault="00AA45C0" w:rsidP="008846E4">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extent cx="628650" cy="3333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8846E4" w:rsidRPr="00A22F36">
        <w:rPr>
          <w:rFonts w:ascii="PT Astra Serif" w:hAnsi="PT Astra Serif" w:cs="PT Astra Serif"/>
          <w:sz w:val="24"/>
          <w:szCs w:val="24"/>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8846E4" w:rsidRPr="00A22F36" w:rsidRDefault="00AA45C0" w:rsidP="008846E4">
      <w:pPr>
        <w:autoSpaceDE w:val="0"/>
        <w:autoSpaceDN w:val="0"/>
        <w:adjustRightInd w:val="0"/>
        <w:ind w:firstLine="539"/>
        <w:jc w:val="both"/>
        <w:rPr>
          <w:rFonts w:ascii="PT Astra Serif" w:hAnsi="PT Astra Serif" w:cs="PT Astra Serif"/>
          <w:sz w:val="24"/>
          <w:szCs w:val="24"/>
        </w:rPr>
      </w:pPr>
      <w:r>
        <w:rPr>
          <w:rFonts w:ascii="PT Astra Serif" w:hAnsi="PT Astra Serif" w:cs="PT Astra Serif"/>
          <w:noProof/>
          <w:position w:val="-12"/>
          <w:sz w:val="24"/>
          <w:szCs w:val="24"/>
        </w:rPr>
        <w:drawing>
          <wp:inline distT="0" distB="0" distL="0" distR="0">
            <wp:extent cx="476250" cy="33337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8846E4" w:rsidRPr="00A22F36">
        <w:rPr>
          <w:rFonts w:ascii="PT Astra Serif" w:hAnsi="PT Astra Serif" w:cs="PT Astra Serif"/>
          <w:sz w:val="24"/>
          <w:szCs w:val="24"/>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83" w:history="1">
        <w:r w:rsidR="008846E4" w:rsidRPr="00A22F36">
          <w:rPr>
            <w:rStyle w:val="af4"/>
            <w:rFonts w:ascii="PT Astra Serif" w:hAnsi="PT Astra Serif" w:cs="PT Astra Serif"/>
            <w:sz w:val="24"/>
            <w:szCs w:val="24"/>
          </w:rPr>
          <w:t>подпункте "в" пункта 16</w:t>
        </w:r>
      </w:hyperlink>
      <w:r w:rsidR="008846E4" w:rsidRPr="00A22F36">
        <w:rPr>
          <w:rFonts w:ascii="PT Astra Serif" w:hAnsi="PT Astra Serif" w:cs="PT Astra Serif"/>
          <w:sz w:val="24"/>
          <w:szCs w:val="24"/>
        </w:rPr>
        <w:t xml:space="preserve"> настоящих Методических указаний) в соответствии с </w:t>
      </w:r>
      <w:hyperlink r:id="rId184" w:history="1">
        <w:r w:rsidR="008846E4" w:rsidRPr="00A22F36">
          <w:rPr>
            <w:rStyle w:val="af4"/>
            <w:rFonts w:ascii="PT Astra Serif" w:hAnsi="PT Astra Serif" w:cs="PT Astra Serif"/>
            <w:sz w:val="24"/>
            <w:szCs w:val="24"/>
          </w:rPr>
          <w:t>формулой (39)</w:t>
        </w:r>
      </w:hyperlink>
      <w:r w:rsidR="008846E4" w:rsidRPr="00A22F36">
        <w:rPr>
          <w:rFonts w:ascii="PT Astra Serif" w:hAnsi="PT Astra Serif" w:cs="PT Astra Serif"/>
          <w:sz w:val="24"/>
          <w:szCs w:val="24"/>
        </w:rPr>
        <w:t xml:space="preserve"> настоящих Методических указаний, тыс. руб.;</w:t>
      </w:r>
    </w:p>
    <w:p w:rsidR="008846E4" w:rsidRPr="00A22F36" w:rsidRDefault="00AA45C0" w:rsidP="008846E4">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95300" cy="33337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008846E4" w:rsidRPr="00A22F36">
        <w:rPr>
          <w:rFonts w:ascii="PT Astra Serif" w:hAnsi="PT Astra Serif" w:cs="PT Astra Serif"/>
          <w:sz w:val="24"/>
          <w:szCs w:val="24"/>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185" w:history="1">
        <w:r w:rsidR="008846E4" w:rsidRPr="00A22F36">
          <w:rPr>
            <w:rStyle w:val="af4"/>
            <w:rFonts w:ascii="PT Astra Serif" w:hAnsi="PT Astra Serif" w:cs="PT Astra Serif"/>
            <w:sz w:val="24"/>
            <w:szCs w:val="24"/>
          </w:rPr>
          <w:t>пунктами 49</w:t>
        </w:r>
      </w:hyperlink>
      <w:r w:rsidR="008846E4" w:rsidRPr="00A22F36">
        <w:rPr>
          <w:rFonts w:ascii="PT Astra Serif" w:hAnsi="PT Astra Serif" w:cs="PT Astra Serif"/>
          <w:sz w:val="24"/>
          <w:szCs w:val="24"/>
        </w:rPr>
        <w:t xml:space="preserve"> и </w:t>
      </w:r>
      <w:hyperlink r:id="rId186" w:history="1">
        <w:r w:rsidR="008846E4" w:rsidRPr="00A22F36">
          <w:rPr>
            <w:rStyle w:val="af4"/>
            <w:rFonts w:ascii="PT Astra Serif" w:hAnsi="PT Astra Serif" w:cs="PT Astra Serif"/>
            <w:sz w:val="24"/>
            <w:szCs w:val="24"/>
          </w:rPr>
          <w:t>88</w:t>
        </w:r>
      </w:hyperlink>
      <w:r w:rsidR="008846E4" w:rsidRPr="00A22F36">
        <w:rPr>
          <w:rFonts w:ascii="PT Astra Serif" w:hAnsi="PT Astra Serif" w:cs="PT Astra Serif"/>
          <w:sz w:val="24"/>
          <w:szCs w:val="24"/>
        </w:rPr>
        <w:t xml:space="preserve"> настоящих Методических указаний, тыс. руб.;</w:t>
      </w:r>
    </w:p>
    <w:p w:rsidR="008846E4" w:rsidRPr="00A22F36" w:rsidRDefault="00AA45C0" w:rsidP="008846E4">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66725" cy="33337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008846E4" w:rsidRPr="00A22F36">
        <w:rPr>
          <w:rFonts w:ascii="PT Astra Serif" w:hAnsi="PT Astra Serif" w:cs="PT Astra Serif"/>
          <w:sz w:val="24"/>
          <w:szCs w:val="24"/>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187" w:history="1">
        <w:r w:rsidR="008846E4" w:rsidRPr="00A22F36">
          <w:rPr>
            <w:rStyle w:val="af4"/>
            <w:rFonts w:ascii="PT Astra Serif" w:hAnsi="PT Astra Serif" w:cs="PT Astra Serif"/>
            <w:sz w:val="24"/>
            <w:szCs w:val="24"/>
          </w:rPr>
          <w:t>формулой (39.1)</w:t>
        </w:r>
      </w:hyperlink>
      <w:r w:rsidR="008846E4" w:rsidRPr="00A22F36">
        <w:rPr>
          <w:rFonts w:ascii="PT Astra Serif" w:hAnsi="PT Astra Serif" w:cs="PT Astra Serif"/>
          <w:sz w:val="24"/>
          <w:szCs w:val="24"/>
        </w:rPr>
        <w:t xml:space="preserve"> настоящих Методических указаний, тыс. руб.;</w:t>
      </w:r>
    </w:p>
    <w:p w:rsidR="008846E4" w:rsidRPr="00A22F36" w:rsidRDefault="00AA45C0" w:rsidP="008846E4">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8846E4" w:rsidRPr="00A22F36">
        <w:rPr>
          <w:rFonts w:ascii="PT Astra Serif" w:hAnsi="PT Astra Serif" w:cs="PT Astra Serif"/>
          <w:sz w:val="24"/>
          <w:szCs w:val="24"/>
        </w:rPr>
        <w:t xml:space="preserve"> - скорректированная величина нормативной прибыли на год i долгосрочного периода регулирования, определяемая в соответствии с </w:t>
      </w:r>
      <w:hyperlink r:id="rId188" w:history="1">
        <w:r w:rsidR="008846E4" w:rsidRPr="00A22F36">
          <w:rPr>
            <w:rStyle w:val="af4"/>
            <w:rFonts w:ascii="PT Astra Serif" w:hAnsi="PT Astra Serif" w:cs="PT Astra Serif"/>
            <w:sz w:val="24"/>
            <w:szCs w:val="24"/>
          </w:rPr>
          <w:t>пунктом 86</w:t>
        </w:r>
      </w:hyperlink>
      <w:r w:rsidR="008846E4" w:rsidRPr="00A22F36">
        <w:rPr>
          <w:rFonts w:ascii="PT Astra Serif" w:hAnsi="PT Astra Serif" w:cs="PT Astra Serif"/>
          <w:sz w:val="24"/>
          <w:szCs w:val="24"/>
        </w:rPr>
        <w:t xml:space="preserve"> настоящих Методических указаний, тыс. руб.;</w:t>
      </w:r>
    </w:p>
    <w:p w:rsidR="008846E4" w:rsidRPr="00A22F36" w:rsidRDefault="00AA45C0" w:rsidP="008846E4">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352425" cy="3333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008846E4" w:rsidRPr="00A22F36">
        <w:rPr>
          <w:rFonts w:ascii="PT Astra Serif" w:hAnsi="PT Astra Serif" w:cs="PT Astra Serif"/>
          <w:sz w:val="24"/>
          <w:szCs w:val="24"/>
        </w:rPr>
        <w:t xml:space="preserve"> - скорректированная величина амортизации на год i долгосрочного периода регулирования, определяемая в соответствии с </w:t>
      </w:r>
      <w:hyperlink r:id="rId189" w:history="1">
        <w:r w:rsidR="008846E4" w:rsidRPr="00A22F36">
          <w:rPr>
            <w:rStyle w:val="af4"/>
            <w:rFonts w:ascii="PT Astra Serif" w:hAnsi="PT Astra Serif" w:cs="PT Astra Serif"/>
            <w:sz w:val="24"/>
            <w:szCs w:val="24"/>
          </w:rPr>
          <w:t>пунктом 28</w:t>
        </w:r>
      </w:hyperlink>
      <w:r w:rsidR="008846E4" w:rsidRPr="00A22F36">
        <w:rPr>
          <w:rFonts w:ascii="PT Astra Serif" w:hAnsi="PT Astra Serif" w:cs="PT Astra Serif"/>
          <w:sz w:val="24"/>
          <w:szCs w:val="24"/>
        </w:rPr>
        <w:t xml:space="preserve"> настоящих Методических указаний, тыс. руб.;</w:t>
      </w:r>
    </w:p>
    <w:p w:rsidR="008846E4" w:rsidRPr="00A22F36" w:rsidRDefault="00AA45C0" w:rsidP="008846E4">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628650" cy="3333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8846E4" w:rsidRPr="00A22F36">
        <w:rPr>
          <w:rFonts w:ascii="PT Astra Serif" w:hAnsi="PT Astra Serif" w:cs="PT Astra Serif"/>
          <w:sz w:val="24"/>
          <w:szCs w:val="24"/>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190" w:history="1">
        <w:r w:rsidR="008846E4" w:rsidRPr="00A22F36">
          <w:rPr>
            <w:rStyle w:val="af4"/>
            <w:rFonts w:ascii="PT Astra Serif" w:hAnsi="PT Astra Serif" w:cs="PT Astra Serif"/>
            <w:sz w:val="24"/>
            <w:szCs w:val="24"/>
          </w:rPr>
          <w:t>пунктом 86(1)</w:t>
        </w:r>
      </w:hyperlink>
      <w:r w:rsidR="008846E4" w:rsidRPr="00A22F36">
        <w:rPr>
          <w:rFonts w:ascii="PT Astra Serif" w:hAnsi="PT Astra Serif" w:cs="PT Astra Serif"/>
          <w:sz w:val="24"/>
          <w:szCs w:val="24"/>
        </w:rPr>
        <w:t xml:space="preserve"> настоящих Методических указаний, тыс. руб.;</w:t>
      </w:r>
    </w:p>
    <w:p w:rsidR="008846E4" w:rsidRPr="00A22F36" w:rsidRDefault="00AA45C0" w:rsidP="008846E4">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8846E4" w:rsidRPr="00A22F36">
        <w:rPr>
          <w:rFonts w:ascii="PT Astra Serif" w:hAnsi="PT Astra Serif" w:cs="PT Astra Serif"/>
          <w:sz w:val="24"/>
          <w:szCs w:val="24"/>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191" w:history="1">
        <w:r w:rsidR="008846E4" w:rsidRPr="00A22F36">
          <w:rPr>
            <w:rStyle w:val="af4"/>
            <w:rFonts w:ascii="PT Astra Serif" w:hAnsi="PT Astra Serif" w:cs="PT Astra Serif"/>
            <w:sz w:val="24"/>
            <w:szCs w:val="24"/>
          </w:rPr>
          <w:t>пунктом 72</w:t>
        </w:r>
      </w:hyperlink>
      <w:r w:rsidR="008846E4" w:rsidRPr="00A22F36">
        <w:rPr>
          <w:rFonts w:ascii="PT Astra Serif" w:hAnsi="PT Astra Serif" w:cs="PT Astra Serif"/>
          <w:sz w:val="24"/>
          <w:szCs w:val="24"/>
        </w:rPr>
        <w:t xml:space="preserve"> настоящих Методических указаний, тыс. руб.;</w:t>
      </w:r>
    </w:p>
    <w:p w:rsidR="008846E4" w:rsidRPr="00A22F36" w:rsidRDefault="00AA45C0" w:rsidP="008846E4">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476250" cy="33337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8846E4" w:rsidRPr="00A22F36">
        <w:rPr>
          <w:rFonts w:ascii="PT Astra Serif" w:hAnsi="PT Astra Serif" w:cs="PT Astra Serif"/>
          <w:sz w:val="24"/>
          <w:szCs w:val="24"/>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192" w:history="1">
        <w:r w:rsidR="008846E4" w:rsidRPr="00A22F36">
          <w:rPr>
            <w:rStyle w:val="af4"/>
            <w:rFonts w:ascii="PT Astra Serif" w:hAnsi="PT Astra Serif" w:cs="PT Astra Serif"/>
            <w:sz w:val="24"/>
            <w:szCs w:val="24"/>
          </w:rPr>
          <w:t>пунктом 74</w:t>
        </w:r>
      </w:hyperlink>
      <w:r w:rsidR="008846E4" w:rsidRPr="00A22F36">
        <w:rPr>
          <w:rFonts w:ascii="PT Astra Serif" w:hAnsi="PT Astra Serif" w:cs="PT Astra Serif"/>
          <w:sz w:val="24"/>
          <w:szCs w:val="24"/>
        </w:rPr>
        <w:t xml:space="preserve"> настоящих Методических указаний, тыс. руб.;</w:t>
      </w:r>
    </w:p>
    <w:p w:rsidR="008846E4" w:rsidRPr="00A22F36" w:rsidRDefault="00AA45C0" w:rsidP="008846E4">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514350" cy="3238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008846E4" w:rsidRPr="00A22F36">
        <w:rPr>
          <w:rFonts w:ascii="PT Astra Serif" w:hAnsi="PT Astra Serif" w:cs="PT Astra Serif"/>
          <w:sz w:val="24"/>
          <w:szCs w:val="24"/>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193" w:history="1">
        <w:r w:rsidR="008846E4" w:rsidRPr="00A22F36">
          <w:rPr>
            <w:rStyle w:val="af4"/>
            <w:rFonts w:ascii="PT Astra Serif" w:hAnsi="PT Astra Serif" w:cs="PT Astra Serif"/>
            <w:sz w:val="24"/>
            <w:szCs w:val="24"/>
          </w:rPr>
          <w:t>формулой (35)</w:t>
        </w:r>
      </w:hyperlink>
      <w:r w:rsidR="008846E4" w:rsidRPr="00A22F36">
        <w:rPr>
          <w:rFonts w:ascii="PT Astra Serif" w:hAnsi="PT Astra Serif" w:cs="PT Astra Serif"/>
          <w:sz w:val="24"/>
          <w:szCs w:val="24"/>
        </w:rPr>
        <w:t xml:space="preserve"> настоящих Методических указаний, тыс. руб.;</w:t>
      </w:r>
    </w:p>
    <w:p w:rsidR="008846E4" w:rsidRPr="00A22F36" w:rsidRDefault="00AA45C0" w:rsidP="008846E4">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position w:val="-11"/>
          <w:sz w:val="24"/>
          <w:szCs w:val="24"/>
        </w:rPr>
        <w:lastRenderedPageBreak/>
        <w:drawing>
          <wp:inline distT="0" distB="0" distL="0" distR="0">
            <wp:extent cx="676275" cy="3238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008846E4" w:rsidRPr="00A22F36">
        <w:rPr>
          <w:rFonts w:ascii="PT Astra Serif" w:hAnsi="PT Astra Serif" w:cs="PT Astra Serif"/>
          <w:sz w:val="24"/>
          <w:szCs w:val="24"/>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194" w:history="1">
        <w:r w:rsidR="008846E4" w:rsidRPr="00A22F36">
          <w:rPr>
            <w:rStyle w:val="af4"/>
            <w:rFonts w:ascii="PT Astra Serif" w:hAnsi="PT Astra Serif" w:cs="PT Astra Serif"/>
            <w:sz w:val="24"/>
            <w:szCs w:val="24"/>
          </w:rPr>
          <w:t>формулой (36)</w:t>
        </w:r>
      </w:hyperlink>
      <w:r w:rsidR="008846E4" w:rsidRPr="00A22F36">
        <w:rPr>
          <w:rFonts w:ascii="PT Astra Serif" w:hAnsi="PT Astra Serif" w:cs="PT Astra Serif"/>
          <w:sz w:val="24"/>
          <w:szCs w:val="24"/>
        </w:rPr>
        <w:t xml:space="preserve"> настоящих Методических указаний, тыс. руб.;</w:t>
      </w:r>
    </w:p>
    <w:p w:rsidR="008846E4" w:rsidRPr="00A22F36" w:rsidRDefault="00AA45C0" w:rsidP="008846E4">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847725" cy="3333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008846E4" w:rsidRPr="00A22F36">
        <w:rPr>
          <w:rFonts w:ascii="PT Astra Serif" w:hAnsi="PT Astra Serif" w:cs="PT Astra Serif"/>
          <w:sz w:val="24"/>
          <w:szCs w:val="24"/>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195" w:history="1">
        <w:r w:rsidR="008846E4" w:rsidRPr="00A22F36">
          <w:rPr>
            <w:rStyle w:val="af4"/>
            <w:rFonts w:ascii="PT Astra Serif" w:hAnsi="PT Astra Serif" w:cs="PT Astra Serif"/>
            <w:sz w:val="24"/>
            <w:szCs w:val="24"/>
          </w:rPr>
          <w:t>пунктом 42</w:t>
        </w:r>
      </w:hyperlink>
      <w:r w:rsidR="008846E4" w:rsidRPr="00A22F36">
        <w:rPr>
          <w:rFonts w:ascii="PT Astra Serif" w:hAnsi="PT Astra Serif" w:cs="PT Astra Serif"/>
          <w:sz w:val="24"/>
          <w:szCs w:val="24"/>
        </w:rPr>
        <w:t xml:space="preserve"> настоящих Методических указаний, тыс. руб.;</w:t>
      </w:r>
    </w:p>
    <w:p w:rsidR="008846E4" w:rsidRPr="00A22F36" w:rsidRDefault="00AA45C0" w:rsidP="008846E4">
      <w:pPr>
        <w:autoSpaceDE w:val="0"/>
        <w:autoSpaceDN w:val="0"/>
        <w:adjustRightInd w:val="0"/>
        <w:spacing w:before="280"/>
        <w:ind w:firstLine="540"/>
        <w:contextualSpacing/>
        <w:jc w:val="both"/>
        <w:rPr>
          <w:rFonts w:ascii="PT Astra Serif" w:hAnsi="PT Astra Serif" w:cs="PT Astra Serif"/>
          <w:sz w:val="24"/>
          <w:szCs w:val="24"/>
        </w:rPr>
      </w:pPr>
      <w:r>
        <w:rPr>
          <w:rFonts w:ascii="PT Astra Serif" w:hAnsi="PT Astra Serif" w:cs="PT Astra Serif"/>
          <w:noProof/>
          <w:sz w:val="24"/>
          <w:szCs w:val="24"/>
        </w:rPr>
        <w:drawing>
          <wp:inline distT="0" distB="0" distL="0" distR="0">
            <wp:extent cx="819150" cy="33337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008846E4" w:rsidRPr="00A22F36">
        <w:rPr>
          <w:rFonts w:ascii="PT Astra Serif" w:hAnsi="PT Astra Serif" w:cs="PT Astra Serif"/>
          <w:sz w:val="24"/>
          <w:szCs w:val="24"/>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196" w:history="1">
        <w:r w:rsidR="008846E4" w:rsidRPr="00A22F36">
          <w:rPr>
            <w:rStyle w:val="af4"/>
            <w:rFonts w:ascii="PT Astra Serif" w:hAnsi="PT Astra Serif" w:cs="PT Astra Serif"/>
            <w:sz w:val="24"/>
            <w:szCs w:val="24"/>
          </w:rPr>
          <w:t>формулой (33)</w:t>
        </w:r>
      </w:hyperlink>
      <w:r w:rsidR="008846E4" w:rsidRPr="00A22F36">
        <w:rPr>
          <w:rFonts w:ascii="PT Astra Serif" w:hAnsi="PT Astra Serif" w:cs="PT Astra Serif"/>
          <w:sz w:val="24"/>
          <w:szCs w:val="24"/>
        </w:rPr>
        <w:t xml:space="preserve"> настоящих Методических указаний, тыс. руб.</w:t>
      </w:r>
    </w:p>
    <w:p w:rsidR="008846E4" w:rsidRPr="00A22F36" w:rsidRDefault="008846E4" w:rsidP="008846E4">
      <w:pPr>
        <w:ind w:firstLine="709"/>
        <w:jc w:val="both"/>
        <w:rPr>
          <w:rFonts w:ascii="PT Astra Serif" w:hAnsi="PT Astra Serif" w:cs="Courier New"/>
          <w:color w:val="000000"/>
          <w:sz w:val="24"/>
          <w:szCs w:val="24"/>
        </w:rPr>
      </w:pPr>
      <w:r w:rsidRPr="00A22F36">
        <w:rPr>
          <w:rFonts w:ascii="PT Astra Serif" w:hAnsi="PT Astra Serif"/>
          <w:sz w:val="24"/>
          <w:szCs w:val="24"/>
        </w:rPr>
        <w:t>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2020 г.- 10</w:t>
      </w:r>
      <w:r w:rsidRPr="00A22F36">
        <w:rPr>
          <w:rFonts w:ascii="PT Astra Serif" w:hAnsi="PT Astra Serif" w:cs="Courier New"/>
          <w:color w:val="000000"/>
          <w:sz w:val="24"/>
          <w:szCs w:val="24"/>
        </w:rPr>
        <w:t>3,2% (оценка), на 2021 год - 103,6%.</w:t>
      </w:r>
    </w:p>
    <w:p w:rsidR="008846E4" w:rsidRPr="00A22F36" w:rsidRDefault="008846E4" w:rsidP="008846E4">
      <w:pPr>
        <w:ind w:firstLine="709"/>
        <w:jc w:val="both"/>
        <w:rPr>
          <w:rFonts w:ascii="PT Astra Serif" w:hAnsi="PT Astra Serif"/>
          <w:sz w:val="24"/>
          <w:szCs w:val="24"/>
        </w:rPr>
      </w:pPr>
    </w:p>
    <w:p w:rsidR="008846E4" w:rsidRPr="00A22F36" w:rsidRDefault="008846E4" w:rsidP="008846E4">
      <w:pPr>
        <w:pStyle w:val="a6"/>
        <w:ind w:firstLine="708"/>
        <w:jc w:val="center"/>
        <w:rPr>
          <w:rFonts w:ascii="PT Astra Serif" w:hAnsi="PT Astra Serif"/>
          <w:b/>
          <w:sz w:val="24"/>
        </w:rPr>
      </w:pPr>
      <w:r w:rsidRPr="00A22F36">
        <w:rPr>
          <w:rFonts w:ascii="PT Astra Serif" w:hAnsi="PT Astra Serif"/>
          <w:b/>
          <w:sz w:val="24"/>
        </w:rPr>
        <w:t>На территории МО «Калмаюрское сельское поселение» Чердаклинского района Ульяновской области.</w:t>
      </w:r>
    </w:p>
    <w:p w:rsidR="008846E4" w:rsidRPr="00A22F36" w:rsidRDefault="008846E4" w:rsidP="008846E4">
      <w:pPr>
        <w:ind w:left="360"/>
        <w:jc w:val="center"/>
        <w:rPr>
          <w:rFonts w:ascii="PT Astra Serif" w:hAnsi="PT Astra Serif"/>
          <w:b/>
          <w:sz w:val="24"/>
          <w:szCs w:val="24"/>
        </w:rPr>
      </w:pPr>
      <w:r w:rsidRPr="00A22F36">
        <w:rPr>
          <w:rFonts w:ascii="PT Astra Serif" w:hAnsi="PT Astra Serif"/>
          <w:b/>
          <w:sz w:val="24"/>
          <w:szCs w:val="24"/>
        </w:rPr>
        <w:t>Определение операционных  расходов на 2021 год</w:t>
      </w:r>
    </w:p>
    <w:p w:rsidR="008846E4" w:rsidRPr="00A22F36" w:rsidRDefault="008846E4" w:rsidP="008846E4">
      <w:pPr>
        <w:ind w:firstLine="567"/>
        <w:jc w:val="both"/>
        <w:rPr>
          <w:rFonts w:ascii="PT Astra Serif" w:hAnsi="PT Astra Serif"/>
          <w:sz w:val="24"/>
          <w:szCs w:val="24"/>
        </w:rPr>
      </w:pPr>
      <w:r w:rsidRPr="00A22F36">
        <w:rPr>
          <w:rFonts w:ascii="PT Astra Serif" w:hAnsi="PT Astra Serif"/>
          <w:sz w:val="24"/>
          <w:szCs w:val="24"/>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396,85 тыс. руб.</w:t>
      </w:r>
    </w:p>
    <w:p w:rsidR="008846E4" w:rsidRPr="00A22F36" w:rsidRDefault="008846E4" w:rsidP="008846E4">
      <w:pPr>
        <w:autoSpaceDE w:val="0"/>
        <w:autoSpaceDN w:val="0"/>
        <w:ind w:firstLine="708"/>
        <w:jc w:val="both"/>
        <w:rPr>
          <w:rFonts w:ascii="PT Astra Serif" w:hAnsi="PT Astra Serif"/>
          <w:sz w:val="24"/>
          <w:szCs w:val="24"/>
        </w:rPr>
      </w:pPr>
    </w:p>
    <w:p w:rsidR="008846E4" w:rsidRPr="00A22F36" w:rsidRDefault="008846E4" w:rsidP="008846E4">
      <w:pPr>
        <w:jc w:val="center"/>
        <w:rPr>
          <w:rFonts w:ascii="PT Astra Serif" w:hAnsi="PT Astra Serif"/>
          <w:b/>
          <w:sz w:val="24"/>
          <w:szCs w:val="24"/>
        </w:rPr>
      </w:pPr>
      <w:r w:rsidRPr="00A22F36">
        <w:rPr>
          <w:rFonts w:ascii="PT Astra Serif" w:hAnsi="PT Astra Serif"/>
          <w:b/>
          <w:sz w:val="24"/>
          <w:szCs w:val="24"/>
        </w:rPr>
        <w:t xml:space="preserve">Расчёт операционных  расходов </w:t>
      </w:r>
    </w:p>
    <w:tbl>
      <w:tblPr>
        <w:tblW w:w="9990" w:type="dxa"/>
        <w:tblInd w:w="93" w:type="dxa"/>
        <w:tblLayout w:type="fixed"/>
        <w:tblLook w:val="04A0" w:firstRow="1" w:lastRow="0" w:firstColumn="1" w:lastColumn="0" w:noHBand="0" w:noVBand="1"/>
      </w:tblPr>
      <w:tblGrid>
        <w:gridCol w:w="600"/>
        <w:gridCol w:w="3103"/>
        <w:gridCol w:w="850"/>
        <w:gridCol w:w="1986"/>
        <w:gridCol w:w="1418"/>
        <w:gridCol w:w="1561"/>
        <w:gridCol w:w="236"/>
        <w:gridCol w:w="236"/>
      </w:tblGrid>
      <w:tr w:rsidR="008846E4" w:rsidTr="0030077A">
        <w:trPr>
          <w:gridAfter w:val="2"/>
          <w:wAfter w:w="472" w:type="dxa"/>
          <w:trHeight w:val="315"/>
        </w:trPr>
        <w:tc>
          <w:tcPr>
            <w:tcW w:w="600" w:type="dxa"/>
            <w:tcBorders>
              <w:top w:val="single" w:sz="4" w:space="0" w:color="auto"/>
              <w:left w:val="single" w:sz="4" w:space="0" w:color="auto"/>
              <w:bottom w:val="nil"/>
              <w:right w:val="single" w:sz="4" w:space="0" w:color="000000"/>
            </w:tcBorders>
            <w:noWrap/>
            <w:vAlign w:val="center"/>
            <w:hideMark/>
          </w:tcPr>
          <w:p w:rsidR="008846E4" w:rsidRDefault="008846E4" w:rsidP="0030077A">
            <w:pPr>
              <w:jc w:val="center"/>
              <w:rPr>
                <w:rFonts w:ascii="PT Astra Serif" w:hAnsi="PT Astra Serif"/>
                <w:szCs w:val="24"/>
              </w:rPr>
            </w:pPr>
            <w:r>
              <w:rPr>
                <w:rFonts w:ascii="PT Astra Serif" w:hAnsi="PT Astra Serif"/>
              </w:rPr>
              <w:t>№</w:t>
            </w:r>
          </w:p>
        </w:tc>
        <w:tc>
          <w:tcPr>
            <w:tcW w:w="3101" w:type="dxa"/>
            <w:vMerge w:val="restart"/>
            <w:tcBorders>
              <w:top w:val="single" w:sz="4" w:space="0" w:color="auto"/>
              <w:left w:val="single" w:sz="4" w:space="0" w:color="auto"/>
              <w:bottom w:val="single" w:sz="4" w:space="0" w:color="000000"/>
              <w:right w:val="single" w:sz="4" w:space="0" w:color="000000"/>
            </w:tcBorders>
            <w:noWrap/>
            <w:vAlign w:val="center"/>
            <w:hideMark/>
          </w:tcPr>
          <w:p w:rsidR="008846E4" w:rsidRDefault="008846E4" w:rsidP="0030077A">
            <w:pPr>
              <w:jc w:val="center"/>
              <w:rPr>
                <w:rFonts w:ascii="PT Astra Serif" w:hAnsi="PT Astra Serif"/>
                <w:szCs w:val="24"/>
              </w:rPr>
            </w:pPr>
            <w:r>
              <w:rPr>
                <w:rFonts w:ascii="PT Astra Serif" w:hAnsi="PT Astra Serif"/>
              </w:rPr>
              <w:t>Параметры расчета расходов</w:t>
            </w:r>
          </w:p>
        </w:tc>
        <w:tc>
          <w:tcPr>
            <w:tcW w:w="850" w:type="dxa"/>
            <w:vMerge w:val="restart"/>
            <w:tcBorders>
              <w:top w:val="single" w:sz="4" w:space="0" w:color="auto"/>
              <w:left w:val="single" w:sz="4" w:space="0" w:color="auto"/>
              <w:bottom w:val="single" w:sz="4" w:space="0" w:color="000000"/>
              <w:right w:val="single" w:sz="4" w:space="0" w:color="000000"/>
            </w:tcBorders>
            <w:vAlign w:val="center"/>
            <w:hideMark/>
          </w:tcPr>
          <w:p w:rsidR="008846E4" w:rsidRDefault="008846E4" w:rsidP="0030077A">
            <w:pPr>
              <w:jc w:val="center"/>
              <w:rPr>
                <w:rFonts w:ascii="PT Astra Serif" w:hAnsi="PT Astra Serif"/>
                <w:szCs w:val="24"/>
              </w:rPr>
            </w:pPr>
            <w:r>
              <w:rPr>
                <w:rFonts w:ascii="PT Astra Serif" w:hAnsi="PT Astra Serif"/>
              </w:rPr>
              <w:t>Ед. измерения</w:t>
            </w:r>
          </w:p>
        </w:tc>
        <w:tc>
          <w:tcPr>
            <w:tcW w:w="4962" w:type="dxa"/>
            <w:gridSpan w:val="3"/>
            <w:tcBorders>
              <w:top w:val="single" w:sz="4" w:space="0" w:color="auto"/>
              <w:left w:val="single" w:sz="4" w:space="0" w:color="auto"/>
              <w:bottom w:val="single" w:sz="4" w:space="0" w:color="auto"/>
              <w:right w:val="single" w:sz="4" w:space="0" w:color="auto"/>
            </w:tcBorders>
            <w:hideMark/>
          </w:tcPr>
          <w:p w:rsidR="008846E4" w:rsidRDefault="008846E4" w:rsidP="0030077A">
            <w:pPr>
              <w:jc w:val="center"/>
              <w:rPr>
                <w:rFonts w:ascii="PT Astra Serif" w:hAnsi="PT Astra Serif"/>
              </w:rPr>
            </w:pPr>
            <w:r>
              <w:rPr>
                <w:rFonts w:ascii="PT Astra Serif" w:hAnsi="PT Astra Serif"/>
              </w:rPr>
              <w:t>Периоды регулирования</w:t>
            </w:r>
          </w:p>
        </w:tc>
      </w:tr>
      <w:tr w:rsidR="008846E4" w:rsidTr="0030077A">
        <w:trPr>
          <w:gridAfter w:val="2"/>
          <w:wAfter w:w="472" w:type="dxa"/>
          <w:trHeight w:val="315"/>
        </w:trPr>
        <w:tc>
          <w:tcPr>
            <w:tcW w:w="600" w:type="dxa"/>
            <w:tcBorders>
              <w:top w:val="nil"/>
              <w:left w:val="single" w:sz="4" w:space="0" w:color="auto"/>
              <w:bottom w:val="nil"/>
              <w:right w:val="single" w:sz="4" w:space="0" w:color="000000"/>
            </w:tcBorders>
            <w:noWrap/>
            <w:vAlign w:val="center"/>
            <w:hideMark/>
          </w:tcPr>
          <w:p w:rsidR="008846E4" w:rsidRDefault="008846E4" w:rsidP="0030077A">
            <w:pPr>
              <w:jc w:val="center"/>
              <w:rPr>
                <w:rFonts w:ascii="PT Astra Serif" w:hAnsi="PT Astra Serif"/>
                <w:szCs w:val="24"/>
              </w:rPr>
            </w:pPr>
            <w:r>
              <w:rPr>
                <w:rFonts w:ascii="PT Astra Serif" w:hAnsi="PT Astra Serif"/>
              </w:rPr>
              <w:t>п/п </w:t>
            </w:r>
          </w:p>
        </w:tc>
        <w:tc>
          <w:tcPr>
            <w:tcW w:w="3101" w:type="dxa"/>
            <w:vMerge/>
            <w:tcBorders>
              <w:top w:val="single" w:sz="4" w:space="0" w:color="auto"/>
              <w:left w:val="single" w:sz="4" w:space="0" w:color="auto"/>
              <w:bottom w:val="single" w:sz="4" w:space="0" w:color="000000"/>
              <w:right w:val="single" w:sz="4" w:space="0" w:color="000000"/>
            </w:tcBorders>
            <w:vAlign w:val="center"/>
            <w:hideMark/>
          </w:tcPr>
          <w:p w:rsidR="008846E4" w:rsidRDefault="008846E4" w:rsidP="0030077A">
            <w:pPr>
              <w:rPr>
                <w:rFonts w:ascii="PT Astra Serif" w:hAnsi="PT Astra Serif"/>
                <w:szCs w:val="24"/>
              </w:rPr>
            </w:pPr>
          </w:p>
        </w:tc>
        <w:tc>
          <w:tcPr>
            <w:tcW w:w="850" w:type="dxa"/>
            <w:vMerge/>
            <w:tcBorders>
              <w:top w:val="single" w:sz="4" w:space="0" w:color="auto"/>
              <w:left w:val="single" w:sz="4" w:space="0" w:color="auto"/>
              <w:bottom w:val="single" w:sz="4" w:space="0" w:color="000000"/>
              <w:right w:val="single" w:sz="4" w:space="0" w:color="000000"/>
            </w:tcBorders>
            <w:vAlign w:val="center"/>
            <w:hideMark/>
          </w:tcPr>
          <w:p w:rsidR="008846E4" w:rsidRDefault="008846E4" w:rsidP="0030077A">
            <w:pPr>
              <w:rPr>
                <w:rFonts w:ascii="PT Astra Serif" w:hAnsi="PT Astra Serif"/>
                <w:szCs w:val="24"/>
              </w:rPr>
            </w:pPr>
          </w:p>
        </w:tc>
        <w:tc>
          <w:tcPr>
            <w:tcW w:w="1985" w:type="dxa"/>
            <w:vMerge w:val="restart"/>
            <w:tcBorders>
              <w:top w:val="single" w:sz="4" w:space="0" w:color="auto"/>
              <w:left w:val="single" w:sz="4" w:space="0" w:color="auto"/>
              <w:bottom w:val="single" w:sz="4" w:space="0" w:color="auto"/>
              <w:right w:val="single" w:sz="4" w:space="0" w:color="auto"/>
            </w:tcBorders>
            <w:noWrap/>
            <w:vAlign w:val="center"/>
            <w:hideMark/>
          </w:tcPr>
          <w:p w:rsidR="008846E4" w:rsidRDefault="008846E4" w:rsidP="0030077A">
            <w:pPr>
              <w:jc w:val="center"/>
              <w:rPr>
                <w:rFonts w:ascii="PT Astra Serif" w:hAnsi="PT Astra Serif"/>
                <w:szCs w:val="24"/>
              </w:rPr>
            </w:pPr>
            <w:r>
              <w:rPr>
                <w:rFonts w:ascii="PT Astra Serif" w:hAnsi="PT Astra Serif"/>
              </w:rPr>
              <w:t>2019</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846E4" w:rsidRDefault="008846E4" w:rsidP="0030077A">
            <w:pPr>
              <w:jc w:val="center"/>
              <w:rPr>
                <w:rFonts w:ascii="PT Astra Serif" w:hAnsi="PT Astra Serif"/>
                <w:szCs w:val="24"/>
              </w:rPr>
            </w:pPr>
            <w:r>
              <w:rPr>
                <w:rFonts w:ascii="PT Astra Serif" w:hAnsi="PT Astra Serif"/>
              </w:rPr>
              <w:t>2020</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8846E4" w:rsidRDefault="008846E4" w:rsidP="0030077A">
            <w:pPr>
              <w:jc w:val="center"/>
              <w:rPr>
                <w:rFonts w:ascii="PT Astra Serif" w:hAnsi="PT Astra Serif"/>
                <w:szCs w:val="24"/>
              </w:rPr>
            </w:pPr>
            <w:r>
              <w:rPr>
                <w:rFonts w:ascii="PT Astra Serif" w:hAnsi="PT Astra Serif"/>
              </w:rPr>
              <w:t>2021</w:t>
            </w:r>
          </w:p>
        </w:tc>
      </w:tr>
      <w:tr w:rsidR="008846E4" w:rsidTr="0030077A">
        <w:trPr>
          <w:trHeight w:val="70"/>
        </w:trPr>
        <w:tc>
          <w:tcPr>
            <w:tcW w:w="600" w:type="dxa"/>
            <w:tcBorders>
              <w:top w:val="nil"/>
              <w:left w:val="single" w:sz="4" w:space="0" w:color="auto"/>
              <w:bottom w:val="single" w:sz="4" w:space="0" w:color="auto"/>
              <w:right w:val="single" w:sz="4" w:space="0" w:color="000000"/>
            </w:tcBorders>
            <w:noWrap/>
            <w:vAlign w:val="center"/>
            <w:hideMark/>
          </w:tcPr>
          <w:p w:rsidR="008846E4" w:rsidRDefault="008846E4" w:rsidP="0030077A"/>
        </w:tc>
        <w:tc>
          <w:tcPr>
            <w:tcW w:w="3101" w:type="dxa"/>
            <w:vMerge/>
            <w:tcBorders>
              <w:top w:val="single" w:sz="4" w:space="0" w:color="auto"/>
              <w:left w:val="single" w:sz="4" w:space="0" w:color="auto"/>
              <w:bottom w:val="single" w:sz="4" w:space="0" w:color="000000"/>
              <w:right w:val="single" w:sz="4" w:space="0" w:color="000000"/>
            </w:tcBorders>
            <w:vAlign w:val="center"/>
            <w:hideMark/>
          </w:tcPr>
          <w:p w:rsidR="008846E4" w:rsidRDefault="008846E4" w:rsidP="0030077A">
            <w:pPr>
              <w:rPr>
                <w:rFonts w:ascii="PT Astra Serif" w:hAnsi="PT Astra Serif"/>
                <w:szCs w:val="24"/>
              </w:rPr>
            </w:pPr>
          </w:p>
        </w:tc>
        <w:tc>
          <w:tcPr>
            <w:tcW w:w="850" w:type="dxa"/>
            <w:vMerge/>
            <w:tcBorders>
              <w:top w:val="single" w:sz="4" w:space="0" w:color="auto"/>
              <w:left w:val="single" w:sz="4" w:space="0" w:color="auto"/>
              <w:bottom w:val="single" w:sz="4" w:space="0" w:color="000000"/>
              <w:right w:val="single" w:sz="4" w:space="0" w:color="000000"/>
            </w:tcBorders>
            <w:vAlign w:val="center"/>
            <w:hideMark/>
          </w:tcPr>
          <w:p w:rsidR="008846E4" w:rsidRDefault="008846E4" w:rsidP="0030077A">
            <w:pPr>
              <w:rPr>
                <w:rFonts w:ascii="PT Astra Serif" w:hAnsi="PT Astra Serif"/>
                <w:szCs w:val="24"/>
              </w:rPr>
            </w:pPr>
          </w:p>
        </w:tc>
        <w:tc>
          <w:tcPr>
            <w:tcW w:w="4962" w:type="dxa"/>
            <w:vMerge/>
            <w:tcBorders>
              <w:top w:val="single" w:sz="4" w:space="0" w:color="auto"/>
              <w:left w:val="single" w:sz="4" w:space="0" w:color="auto"/>
              <w:bottom w:val="single" w:sz="4" w:space="0" w:color="auto"/>
              <w:right w:val="single" w:sz="4" w:space="0" w:color="auto"/>
            </w:tcBorders>
            <w:vAlign w:val="center"/>
            <w:hideMark/>
          </w:tcPr>
          <w:p w:rsidR="008846E4" w:rsidRDefault="008846E4" w:rsidP="0030077A">
            <w:pPr>
              <w:rPr>
                <w:rFonts w:ascii="PT Astra Serif" w:hAnsi="PT Astra Serif"/>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846E4" w:rsidRDefault="008846E4" w:rsidP="0030077A">
            <w:pPr>
              <w:rPr>
                <w:rFonts w:ascii="PT Astra Serif" w:hAnsi="PT Astra Serif"/>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846E4" w:rsidRDefault="008846E4" w:rsidP="0030077A">
            <w:pPr>
              <w:rPr>
                <w:rFonts w:ascii="PT Astra Serif" w:hAnsi="PT Astra Serif"/>
                <w:szCs w:val="24"/>
              </w:rPr>
            </w:pPr>
          </w:p>
        </w:tc>
        <w:tc>
          <w:tcPr>
            <w:tcW w:w="236" w:type="dxa"/>
            <w:tcBorders>
              <w:top w:val="nil"/>
              <w:left w:val="single" w:sz="4" w:space="0" w:color="auto"/>
              <w:bottom w:val="nil"/>
              <w:right w:val="nil"/>
            </w:tcBorders>
            <w:vAlign w:val="center"/>
            <w:hideMark/>
          </w:tcPr>
          <w:p w:rsidR="008846E4" w:rsidRDefault="008846E4" w:rsidP="0030077A"/>
        </w:tc>
        <w:tc>
          <w:tcPr>
            <w:tcW w:w="236" w:type="dxa"/>
            <w:vAlign w:val="center"/>
            <w:hideMark/>
          </w:tcPr>
          <w:p w:rsidR="008846E4" w:rsidRDefault="008846E4" w:rsidP="0030077A"/>
        </w:tc>
      </w:tr>
      <w:tr w:rsidR="008846E4" w:rsidTr="0030077A">
        <w:trPr>
          <w:gridAfter w:val="2"/>
          <w:wAfter w:w="472" w:type="dxa"/>
          <w:trHeight w:val="315"/>
        </w:trPr>
        <w:tc>
          <w:tcPr>
            <w:tcW w:w="600" w:type="dxa"/>
            <w:tcBorders>
              <w:top w:val="single" w:sz="4" w:space="0" w:color="auto"/>
              <w:left w:val="single" w:sz="4" w:space="0" w:color="auto"/>
              <w:bottom w:val="single" w:sz="4" w:space="0" w:color="auto"/>
              <w:right w:val="single" w:sz="4" w:space="0" w:color="auto"/>
            </w:tcBorders>
            <w:noWrap/>
            <w:vAlign w:val="center"/>
            <w:hideMark/>
          </w:tcPr>
          <w:p w:rsidR="008846E4" w:rsidRDefault="008846E4" w:rsidP="0030077A">
            <w:pPr>
              <w:jc w:val="center"/>
              <w:rPr>
                <w:rFonts w:ascii="PT Astra Serif" w:hAnsi="PT Astra Serif"/>
                <w:szCs w:val="24"/>
              </w:rPr>
            </w:pPr>
            <w:r>
              <w:rPr>
                <w:rFonts w:ascii="PT Astra Serif" w:hAnsi="PT Astra Serif"/>
              </w:rPr>
              <w:t>1.</w:t>
            </w:r>
          </w:p>
        </w:tc>
        <w:tc>
          <w:tcPr>
            <w:tcW w:w="3101" w:type="dxa"/>
            <w:tcBorders>
              <w:top w:val="single" w:sz="4" w:space="0" w:color="auto"/>
              <w:left w:val="nil"/>
              <w:bottom w:val="single" w:sz="4" w:space="0" w:color="auto"/>
              <w:right w:val="single" w:sz="4" w:space="0" w:color="000000"/>
            </w:tcBorders>
            <w:noWrap/>
            <w:vAlign w:val="center"/>
            <w:hideMark/>
          </w:tcPr>
          <w:p w:rsidR="008846E4" w:rsidRDefault="008846E4" w:rsidP="0030077A">
            <w:pPr>
              <w:rPr>
                <w:rFonts w:ascii="PT Astra Serif" w:hAnsi="PT Astra Serif"/>
                <w:szCs w:val="24"/>
              </w:rPr>
            </w:pPr>
            <w:r>
              <w:rPr>
                <w:rFonts w:ascii="PT Astra Serif" w:hAnsi="PT Astra Serif"/>
              </w:rPr>
              <w:t>Индекс потребительских цен на расчётный период регулирования (ИПЦ)</w:t>
            </w:r>
          </w:p>
        </w:tc>
        <w:tc>
          <w:tcPr>
            <w:tcW w:w="850" w:type="dxa"/>
            <w:tcBorders>
              <w:top w:val="single" w:sz="4" w:space="0" w:color="auto"/>
              <w:left w:val="nil"/>
              <w:bottom w:val="single" w:sz="4" w:space="0" w:color="auto"/>
              <w:right w:val="single" w:sz="4" w:space="0" w:color="auto"/>
            </w:tcBorders>
            <w:noWrap/>
            <w:vAlign w:val="center"/>
            <w:hideMark/>
          </w:tcPr>
          <w:p w:rsidR="008846E4" w:rsidRDefault="008846E4" w:rsidP="0030077A">
            <w:pPr>
              <w:jc w:val="center"/>
              <w:rPr>
                <w:rFonts w:ascii="PT Astra Serif" w:hAnsi="PT Astra Serif"/>
                <w:szCs w:val="24"/>
              </w:rPr>
            </w:pPr>
            <w:r>
              <w:rPr>
                <w:rFonts w:ascii="PT Astra Serif" w:hAnsi="PT Astra Serif"/>
              </w:rPr>
              <w:t>%</w:t>
            </w:r>
          </w:p>
        </w:tc>
        <w:tc>
          <w:tcPr>
            <w:tcW w:w="1985" w:type="dxa"/>
            <w:tcBorders>
              <w:top w:val="single" w:sz="4" w:space="0" w:color="auto"/>
              <w:left w:val="nil"/>
              <w:bottom w:val="single" w:sz="4" w:space="0" w:color="auto"/>
              <w:right w:val="single" w:sz="4" w:space="0" w:color="auto"/>
            </w:tcBorders>
            <w:noWrap/>
            <w:vAlign w:val="center"/>
          </w:tcPr>
          <w:p w:rsidR="008846E4" w:rsidRDefault="008846E4" w:rsidP="0030077A">
            <w:pPr>
              <w:jc w:val="center"/>
              <w:rPr>
                <w:rFonts w:ascii="PT Astra Serif" w:hAnsi="PT Astra Serif"/>
                <w:szCs w:val="24"/>
              </w:rPr>
            </w:pPr>
          </w:p>
        </w:tc>
        <w:tc>
          <w:tcPr>
            <w:tcW w:w="1417" w:type="dxa"/>
            <w:tcBorders>
              <w:top w:val="single" w:sz="4" w:space="0" w:color="auto"/>
              <w:left w:val="nil"/>
              <w:bottom w:val="single" w:sz="4" w:space="0" w:color="auto"/>
              <w:right w:val="single" w:sz="4" w:space="0" w:color="auto"/>
            </w:tcBorders>
            <w:vAlign w:val="center"/>
            <w:hideMark/>
          </w:tcPr>
          <w:p w:rsidR="008846E4" w:rsidRDefault="008846E4" w:rsidP="0030077A">
            <w:pPr>
              <w:jc w:val="center"/>
              <w:rPr>
                <w:rFonts w:ascii="PT Astra Serif" w:hAnsi="PT Astra Serif"/>
                <w:szCs w:val="24"/>
              </w:rPr>
            </w:pPr>
            <w:r>
              <w:rPr>
                <w:rFonts w:ascii="PT Astra Serif" w:hAnsi="PT Astra Serif"/>
              </w:rPr>
              <w:t>3,2</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6E4" w:rsidRDefault="008846E4" w:rsidP="0030077A">
            <w:pPr>
              <w:jc w:val="center"/>
              <w:rPr>
                <w:rFonts w:ascii="PT Astra Serif" w:hAnsi="PT Astra Serif"/>
                <w:szCs w:val="24"/>
              </w:rPr>
            </w:pPr>
            <w:r>
              <w:rPr>
                <w:rFonts w:ascii="PT Astra Serif" w:hAnsi="PT Astra Serif"/>
              </w:rPr>
              <w:t>3,6</w:t>
            </w:r>
          </w:p>
        </w:tc>
      </w:tr>
      <w:tr w:rsidR="008846E4" w:rsidTr="0030077A">
        <w:trPr>
          <w:gridAfter w:val="2"/>
          <w:wAfter w:w="472" w:type="dxa"/>
          <w:trHeight w:val="315"/>
        </w:trPr>
        <w:tc>
          <w:tcPr>
            <w:tcW w:w="600" w:type="dxa"/>
            <w:tcBorders>
              <w:top w:val="single" w:sz="4" w:space="0" w:color="auto"/>
              <w:left w:val="single" w:sz="4" w:space="0" w:color="auto"/>
              <w:bottom w:val="single" w:sz="4" w:space="0" w:color="auto"/>
              <w:right w:val="single" w:sz="4" w:space="0" w:color="auto"/>
            </w:tcBorders>
            <w:noWrap/>
            <w:vAlign w:val="center"/>
            <w:hideMark/>
          </w:tcPr>
          <w:p w:rsidR="008846E4" w:rsidRDefault="008846E4" w:rsidP="0030077A">
            <w:pPr>
              <w:jc w:val="center"/>
              <w:rPr>
                <w:rFonts w:ascii="PT Astra Serif" w:hAnsi="PT Astra Serif"/>
                <w:szCs w:val="24"/>
              </w:rPr>
            </w:pPr>
            <w:r>
              <w:rPr>
                <w:rFonts w:ascii="PT Astra Serif" w:hAnsi="PT Astra Serif"/>
              </w:rPr>
              <w:t>2.</w:t>
            </w:r>
          </w:p>
        </w:tc>
        <w:tc>
          <w:tcPr>
            <w:tcW w:w="3101" w:type="dxa"/>
            <w:tcBorders>
              <w:top w:val="single" w:sz="4" w:space="0" w:color="auto"/>
              <w:left w:val="nil"/>
              <w:bottom w:val="single" w:sz="4" w:space="0" w:color="auto"/>
              <w:right w:val="single" w:sz="4" w:space="0" w:color="000000"/>
            </w:tcBorders>
            <w:noWrap/>
            <w:vAlign w:val="center"/>
            <w:hideMark/>
          </w:tcPr>
          <w:p w:rsidR="008846E4" w:rsidRDefault="008846E4" w:rsidP="0030077A">
            <w:pPr>
              <w:rPr>
                <w:rFonts w:ascii="PT Astra Serif" w:hAnsi="PT Astra Serif"/>
                <w:szCs w:val="24"/>
              </w:rPr>
            </w:pPr>
            <w:r>
              <w:rPr>
                <w:rFonts w:ascii="PT Astra Serif" w:hAnsi="PT Astra Serif"/>
              </w:rPr>
              <w:t>Индекс эффективности операционных расходов (ИР)</w:t>
            </w:r>
          </w:p>
        </w:tc>
        <w:tc>
          <w:tcPr>
            <w:tcW w:w="850" w:type="dxa"/>
            <w:tcBorders>
              <w:top w:val="single" w:sz="4" w:space="0" w:color="auto"/>
              <w:left w:val="nil"/>
              <w:bottom w:val="single" w:sz="4" w:space="0" w:color="auto"/>
              <w:right w:val="single" w:sz="4" w:space="0" w:color="auto"/>
            </w:tcBorders>
            <w:noWrap/>
            <w:vAlign w:val="center"/>
            <w:hideMark/>
          </w:tcPr>
          <w:p w:rsidR="008846E4" w:rsidRDefault="008846E4" w:rsidP="0030077A">
            <w:pPr>
              <w:jc w:val="center"/>
              <w:rPr>
                <w:rFonts w:ascii="PT Astra Serif" w:hAnsi="PT Astra Serif"/>
                <w:szCs w:val="24"/>
              </w:rPr>
            </w:pPr>
            <w:r>
              <w:rPr>
                <w:rFonts w:ascii="PT Astra Serif" w:hAnsi="PT Astra Serif"/>
              </w:rPr>
              <w:t>%</w:t>
            </w:r>
          </w:p>
        </w:tc>
        <w:tc>
          <w:tcPr>
            <w:tcW w:w="1985" w:type="dxa"/>
            <w:tcBorders>
              <w:top w:val="single" w:sz="4" w:space="0" w:color="auto"/>
              <w:left w:val="nil"/>
              <w:bottom w:val="single" w:sz="4" w:space="0" w:color="auto"/>
              <w:right w:val="single" w:sz="4" w:space="0" w:color="auto"/>
            </w:tcBorders>
            <w:noWrap/>
            <w:vAlign w:val="center"/>
          </w:tcPr>
          <w:p w:rsidR="008846E4" w:rsidRDefault="008846E4" w:rsidP="0030077A">
            <w:pPr>
              <w:jc w:val="center"/>
              <w:rPr>
                <w:rFonts w:ascii="PT Astra Serif" w:hAnsi="PT Astra Serif"/>
                <w:szCs w:val="24"/>
              </w:rPr>
            </w:pPr>
          </w:p>
        </w:tc>
        <w:tc>
          <w:tcPr>
            <w:tcW w:w="1417" w:type="dxa"/>
            <w:tcBorders>
              <w:top w:val="single" w:sz="4" w:space="0" w:color="auto"/>
              <w:left w:val="nil"/>
              <w:bottom w:val="single" w:sz="4" w:space="0" w:color="auto"/>
              <w:right w:val="single" w:sz="4" w:space="0" w:color="auto"/>
            </w:tcBorders>
            <w:vAlign w:val="center"/>
            <w:hideMark/>
          </w:tcPr>
          <w:p w:rsidR="008846E4" w:rsidRDefault="008846E4" w:rsidP="0030077A">
            <w:pPr>
              <w:jc w:val="center"/>
              <w:rPr>
                <w:rFonts w:ascii="PT Astra Serif" w:hAnsi="PT Astra Serif"/>
                <w:szCs w:val="24"/>
              </w:rPr>
            </w:pPr>
            <w:r>
              <w:rPr>
                <w:rFonts w:ascii="PT Astra Serif" w:hAnsi="PT Astra Serif"/>
              </w:rPr>
              <w:t>1,0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6E4" w:rsidRDefault="008846E4" w:rsidP="0030077A">
            <w:pPr>
              <w:jc w:val="center"/>
              <w:rPr>
                <w:rFonts w:ascii="PT Astra Serif" w:hAnsi="PT Astra Serif"/>
                <w:szCs w:val="24"/>
              </w:rPr>
            </w:pPr>
            <w:r>
              <w:rPr>
                <w:rFonts w:ascii="PT Astra Serif" w:hAnsi="PT Astra Serif"/>
              </w:rPr>
              <w:t>1,0</w:t>
            </w:r>
          </w:p>
        </w:tc>
      </w:tr>
      <w:tr w:rsidR="008846E4" w:rsidTr="0030077A">
        <w:trPr>
          <w:gridAfter w:val="2"/>
          <w:wAfter w:w="472" w:type="dxa"/>
          <w:trHeight w:val="342"/>
        </w:trPr>
        <w:tc>
          <w:tcPr>
            <w:tcW w:w="600" w:type="dxa"/>
            <w:tcBorders>
              <w:top w:val="single" w:sz="4" w:space="0" w:color="auto"/>
              <w:left w:val="single" w:sz="4" w:space="0" w:color="auto"/>
              <w:bottom w:val="single" w:sz="4" w:space="0" w:color="auto"/>
              <w:right w:val="single" w:sz="4" w:space="0" w:color="auto"/>
            </w:tcBorders>
            <w:noWrap/>
            <w:vAlign w:val="center"/>
            <w:hideMark/>
          </w:tcPr>
          <w:p w:rsidR="008846E4" w:rsidRDefault="008846E4" w:rsidP="0030077A">
            <w:pPr>
              <w:jc w:val="center"/>
              <w:rPr>
                <w:rFonts w:ascii="PT Astra Serif" w:hAnsi="PT Astra Serif"/>
                <w:szCs w:val="24"/>
              </w:rPr>
            </w:pPr>
            <w:r>
              <w:rPr>
                <w:rFonts w:ascii="PT Astra Serif" w:hAnsi="PT Astra Serif"/>
              </w:rPr>
              <w:t>3.</w:t>
            </w:r>
          </w:p>
        </w:tc>
        <w:tc>
          <w:tcPr>
            <w:tcW w:w="3101" w:type="dxa"/>
            <w:tcBorders>
              <w:top w:val="single" w:sz="4" w:space="0" w:color="auto"/>
              <w:left w:val="nil"/>
              <w:bottom w:val="single" w:sz="4" w:space="0" w:color="auto"/>
              <w:right w:val="single" w:sz="4" w:space="0" w:color="000000"/>
            </w:tcBorders>
            <w:noWrap/>
            <w:vAlign w:val="center"/>
            <w:hideMark/>
          </w:tcPr>
          <w:p w:rsidR="008846E4" w:rsidRDefault="008846E4" w:rsidP="0030077A">
            <w:pPr>
              <w:rPr>
                <w:rFonts w:ascii="PT Astra Serif" w:hAnsi="PT Astra Serif"/>
                <w:szCs w:val="24"/>
              </w:rPr>
            </w:pPr>
            <w:r>
              <w:rPr>
                <w:rFonts w:ascii="PT Astra Serif" w:hAnsi="PT Astra Serif"/>
              </w:rPr>
              <w:t>Операционные  расходы</w:t>
            </w:r>
          </w:p>
        </w:tc>
        <w:tc>
          <w:tcPr>
            <w:tcW w:w="850" w:type="dxa"/>
            <w:tcBorders>
              <w:top w:val="single" w:sz="4" w:space="0" w:color="auto"/>
              <w:left w:val="nil"/>
              <w:bottom w:val="single" w:sz="4" w:space="0" w:color="auto"/>
              <w:right w:val="single" w:sz="4" w:space="0" w:color="auto"/>
            </w:tcBorders>
            <w:noWrap/>
            <w:vAlign w:val="center"/>
            <w:hideMark/>
          </w:tcPr>
          <w:p w:rsidR="008846E4" w:rsidRDefault="008846E4" w:rsidP="0030077A">
            <w:pPr>
              <w:jc w:val="center"/>
              <w:rPr>
                <w:rFonts w:ascii="PT Astra Serif" w:hAnsi="PT Astra Serif"/>
                <w:szCs w:val="24"/>
              </w:rPr>
            </w:pPr>
            <w:r>
              <w:rPr>
                <w:rFonts w:ascii="PT Astra Serif" w:hAnsi="PT Astra Serif"/>
              </w:rPr>
              <w:t>тыс. руб.</w:t>
            </w:r>
          </w:p>
        </w:tc>
        <w:tc>
          <w:tcPr>
            <w:tcW w:w="1985" w:type="dxa"/>
            <w:tcBorders>
              <w:top w:val="single" w:sz="4" w:space="0" w:color="auto"/>
              <w:left w:val="nil"/>
              <w:bottom w:val="single" w:sz="4" w:space="0" w:color="auto"/>
              <w:right w:val="single" w:sz="4" w:space="0" w:color="auto"/>
            </w:tcBorders>
            <w:vAlign w:val="center"/>
            <w:hideMark/>
          </w:tcPr>
          <w:p w:rsidR="008846E4" w:rsidRDefault="008846E4" w:rsidP="0030077A">
            <w:pPr>
              <w:jc w:val="center"/>
              <w:rPr>
                <w:rFonts w:ascii="PT Astra Serif" w:hAnsi="PT Astra Serif"/>
                <w:szCs w:val="24"/>
              </w:rPr>
            </w:pPr>
            <w:r>
              <w:rPr>
                <w:rFonts w:ascii="PT Astra Serif" w:hAnsi="PT Astra Serif"/>
              </w:rPr>
              <w:t>2990,59</w:t>
            </w:r>
          </w:p>
        </w:tc>
        <w:tc>
          <w:tcPr>
            <w:tcW w:w="1417" w:type="dxa"/>
            <w:tcBorders>
              <w:top w:val="single" w:sz="4" w:space="0" w:color="auto"/>
              <w:left w:val="nil"/>
              <w:bottom w:val="single" w:sz="4" w:space="0" w:color="auto"/>
              <w:right w:val="single" w:sz="4" w:space="0" w:color="auto"/>
            </w:tcBorders>
            <w:vAlign w:val="center"/>
            <w:hideMark/>
          </w:tcPr>
          <w:p w:rsidR="008846E4" w:rsidRDefault="008846E4" w:rsidP="0030077A">
            <w:pPr>
              <w:jc w:val="center"/>
              <w:rPr>
                <w:rFonts w:ascii="PT Astra Serif" w:hAnsi="PT Astra Serif"/>
                <w:szCs w:val="24"/>
              </w:rPr>
            </w:pPr>
            <w:r>
              <w:rPr>
                <w:rFonts w:ascii="PT Astra Serif" w:hAnsi="PT Astra Serif"/>
              </w:rPr>
              <w:t>2990,59</w:t>
            </w:r>
          </w:p>
        </w:tc>
        <w:tc>
          <w:tcPr>
            <w:tcW w:w="1560" w:type="dxa"/>
            <w:tcBorders>
              <w:top w:val="single" w:sz="4" w:space="0" w:color="auto"/>
              <w:left w:val="single" w:sz="4" w:space="0" w:color="auto"/>
              <w:bottom w:val="single" w:sz="4" w:space="0" w:color="auto"/>
              <w:right w:val="single" w:sz="4" w:space="0" w:color="auto"/>
            </w:tcBorders>
            <w:vAlign w:val="center"/>
            <w:hideMark/>
          </w:tcPr>
          <w:p w:rsidR="008846E4" w:rsidRDefault="008846E4" w:rsidP="0030077A">
            <w:pPr>
              <w:jc w:val="center"/>
              <w:rPr>
                <w:rFonts w:ascii="PT Astra Serif" w:hAnsi="PT Astra Serif"/>
                <w:szCs w:val="24"/>
              </w:rPr>
            </w:pPr>
            <w:r>
              <w:rPr>
                <w:rFonts w:ascii="PT Astra Serif" w:hAnsi="PT Astra Serif"/>
              </w:rPr>
              <w:t>3102,43</w:t>
            </w:r>
          </w:p>
        </w:tc>
      </w:tr>
    </w:tbl>
    <w:p w:rsidR="008846E4" w:rsidRDefault="008846E4" w:rsidP="008846E4">
      <w:pPr>
        <w:autoSpaceDE w:val="0"/>
        <w:autoSpaceDN w:val="0"/>
        <w:jc w:val="both"/>
        <w:rPr>
          <w:rFonts w:ascii="PT Astra Serif" w:hAnsi="PT Astra Serif"/>
          <w:sz w:val="8"/>
          <w:szCs w:val="8"/>
        </w:rPr>
      </w:pPr>
    </w:p>
    <w:p w:rsidR="008846E4" w:rsidRPr="00EA2F43" w:rsidRDefault="008846E4" w:rsidP="008846E4">
      <w:pPr>
        <w:autoSpaceDE w:val="0"/>
        <w:autoSpaceDN w:val="0"/>
        <w:jc w:val="both"/>
        <w:rPr>
          <w:rFonts w:ascii="PT Astra Serif" w:hAnsi="PT Astra Serif"/>
          <w:b/>
          <w:sz w:val="24"/>
          <w:szCs w:val="24"/>
        </w:rPr>
      </w:pPr>
      <w:r w:rsidRPr="00EA2F43">
        <w:rPr>
          <w:rFonts w:ascii="PT Astra Serif" w:hAnsi="PT Astra Serif"/>
          <w:b/>
          <w:sz w:val="24"/>
          <w:szCs w:val="24"/>
        </w:rPr>
        <w:t xml:space="preserve">     </w:t>
      </w:r>
      <w:r w:rsidRPr="00EA2F43">
        <w:rPr>
          <w:rFonts w:ascii="PT Astra Serif" w:hAnsi="PT Astra Serif"/>
          <w:b/>
          <w:sz w:val="24"/>
          <w:szCs w:val="24"/>
        </w:rPr>
        <w:tab/>
      </w:r>
      <w:r w:rsidRPr="00EA2F43">
        <w:rPr>
          <w:rFonts w:ascii="PT Astra Serif" w:hAnsi="PT Astra Serif"/>
          <w:sz w:val="24"/>
          <w:szCs w:val="24"/>
        </w:rPr>
        <w:t xml:space="preserve">Таким образом, скорректированная величина операционных расходов на 2021 год, предлагаемая экспертами к учёту при расчёте тарифов на питьевую воду, составит </w:t>
      </w:r>
      <w:r w:rsidRPr="00EA2F43">
        <w:rPr>
          <w:rFonts w:ascii="PT Astra Serif" w:hAnsi="PT Astra Serif"/>
          <w:b/>
          <w:sz w:val="24"/>
          <w:szCs w:val="24"/>
        </w:rPr>
        <w:t>3102,43 тыс. руб.</w:t>
      </w:r>
    </w:p>
    <w:p w:rsidR="008846E4" w:rsidRPr="00EA2F43" w:rsidRDefault="008846E4" w:rsidP="008846E4">
      <w:pPr>
        <w:autoSpaceDE w:val="0"/>
        <w:autoSpaceDN w:val="0"/>
        <w:jc w:val="center"/>
        <w:rPr>
          <w:rFonts w:ascii="PT Astra Serif" w:hAnsi="PT Astra Serif"/>
          <w:b/>
          <w:sz w:val="24"/>
          <w:szCs w:val="24"/>
        </w:rPr>
      </w:pPr>
      <w:r w:rsidRPr="00EA2F43">
        <w:rPr>
          <w:rFonts w:ascii="PT Astra Serif" w:hAnsi="PT Astra Serif"/>
          <w:b/>
          <w:sz w:val="24"/>
          <w:szCs w:val="24"/>
        </w:rPr>
        <w:t xml:space="preserve">Расходы на энергетические ресурсы </w:t>
      </w:r>
    </w:p>
    <w:p w:rsidR="008846E4" w:rsidRPr="00EA2F43" w:rsidRDefault="008846E4" w:rsidP="008846E4">
      <w:pPr>
        <w:autoSpaceDE w:val="0"/>
        <w:autoSpaceDN w:val="0"/>
        <w:jc w:val="both"/>
        <w:rPr>
          <w:rFonts w:ascii="PT Astra Serif" w:hAnsi="PT Astra Serif"/>
          <w:sz w:val="24"/>
          <w:szCs w:val="24"/>
        </w:rPr>
      </w:pPr>
      <w:r w:rsidRPr="00EA2F43">
        <w:rPr>
          <w:rFonts w:ascii="PT Astra Serif" w:hAnsi="PT Astra Serif"/>
          <w:sz w:val="24"/>
          <w:szCs w:val="24"/>
        </w:rPr>
        <w:t xml:space="preserve"> Предприятием предложены затраты на электроэнергию по статье «Энергетические ресурсы» на 2021 год в размере 800,0 тыс. руб. </w:t>
      </w:r>
    </w:p>
    <w:p w:rsidR="008846E4" w:rsidRPr="00EA2F43" w:rsidRDefault="008846E4" w:rsidP="008846E4">
      <w:pPr>
        <w:autoSpaceDE w:val="0"/>
        <w:autoSpaceDN w:val="0"/>
        <w:ind w:firstLine="426"/>
        <w:jc w:val="both"/>
        <w:rPr>
          <w:rFonts w:ascii="PT Astra Serif" w:hAnsi="PT Astra Serif"/>
          <w:sz w:val="24"/>
          <w:szCs w:val="24"/>
        </w:rPr>
      </w:pPr>
      <w:r w:rsidRPr="00EA2F43">
        <w:rPr>
          <w:rFonts w:ascii="PT Astra Serif" w:hAnsi="PT Astra Serif"/>
          <w:sz w:val="24"/>
          <w:szCs w:val="24"/>
        </w:rPr>
        <w:t xml:space="preserve">Приказом Министерства цифровой экономики и конкуренции Ульяновской области от 19.12.2019 № 06-363 «Об утверждении производственной программы и об установлении тарифов на питьевую воду (питьевое водоснабжение) для МКП «Павловское» на 2020-2022 </w:t>
      </w:r>
      <w:r w:rsidRPr="00EA2F43">
        <w:rPr>
          <w:rFonts w:ascii="PT Astra Serif" w:hAnsi="PT Astra Serif"/>
          <w:sz w:val="24"/>
          <w:szCs w:val="24"/>
        </w:rPr>
        <w:lastRenderedPageBreak/>
        <w:t xml:space="preserve">годы» установлен долгосрочный параметр регулирования тарифов: удельный расход электроэнергии -1,681 квтч/1м3. </w:t>
      </w:r>
    </w:p>
    <w:p w:rsidR="008846E4" w:rsidRPr="00EA2F43" w:rsidRDefault="008846E4" w:rsidP="008846E4">
      <w:pPr>
        <w:autoSpaceDE w:val="0"/>
        <w:autoSpaceDN w:val="0"/>
        <w:ind w:firstLine="426"/>
        <w:jc w:val="both"/>
        <w:rPr>
          <w:rFonts w:ascii="PT Astra Serif" w:hAnsi="PT Astra Serif"/>
          <w:sz w:val="24"/>
          <w:szCs w:val="24"/>
        </w:rPr>
      </w:pPr>
      <w:r w:rsidRPr="00EA2F43">
        <w:rPr>
          <w:rFonts w:ascii="PT Astra Serif" w:hAnsi="PT Astra Serif"/>
          <w:sz w:val="24"/>
          <w:szCs w:val="24"/>
        </w:rPr>
        <w:t xml:space="preserve">Таким образом, скорректированная величина расходов на электроэнергию на в 2021 г.- </w:t>
      </w:r>
      <w:r w:rsidRPr="00EA2F43">
        <w:rPr>
          <w:rFonts w:ascii="PT Astra Serif" w:hAnsi="PT Astra Serif"/>
          <w:b/>
          <w:sz w:val="24"/>
          <w:szCs w:val="24"/>
        </w:rPr>
        <w:t>800,00 тыс. руб</w:t>
      </w:r>
      <w:r w:rsidRPr="00EA2F43">
        <w:rPr>
          <w:rFonts w:ascii="PT Astra Serif" w:hAnsi="PT Astra Serif"/>
          <w:sz w:val="24"/>
          <w:szCs w:val="24"/>
        </w:rPr>
        <w:t>.</w:t>
      </w:r>
    </w:p>
    <w:p w:rsidR="008846E4" w:rsidRPr="00EA2F43" w:rsidRDefault="008846E4" w:rsidP="008846E4">
      <w:pPr>
        <w:autoSpaceDE w:val="0"/>
        <w:autoSpaceDN w:val="0"/>
        <w:ind w:left="360"/>
        <w:jc w:val="center"/>
        <w:rPr>
          <w:rFonts w:ascii="PT Astra Serif" w:hAnsi="PT Astra Serif"/>
          <w:b/>
          <w:sz w:val="24"/>
          <w:szCs w:val="24"/>
        </w:rPr>
      </w:pPr>
      <w:r w:rsidRPr="00EA2F43">
        <w:rPr>
          <w:rFonts w:ascii="PT Astra Serif" w:hAnsi="PT Astra Serif"/>
          <w:b/>
          <w:sz w:val="24"/>
          <w:szCs w:val="24"/>
        </w:rPr>
        <w:t xml:space="preserve">«Неподконтрольные расходы» </w:t>
      </w:r>
    </w:p>
    <w:p w:rsidR="008846E4" w:rsidRPr="00EA2F43" w:rsidRDefault="008846E4" w:rsidP="008846E4">
      <w:pPr>
        <w:ind w:firstLine="567"/>
        <w:jc w:val="both"/>
        <w:rPr>
          <w:rFonts w:ascii="PT Astra Serif" w:hAnsi="PT Astra Serif"/>
          <w:sz w:val="24"/>
          <w:szCs w:val="24"/>
        </w:rPr>
      </w:pPr>
      <w:r w:rsidRPr="00EA2F43">
        <w:rPr>
          <w:rFonts w:ascii="PT Astra Serif" w:hAnsi="PT Astra Serif"/>
          <w:sz w:val="24"/>
          <w:szCs w:val="24"/>
        </w:rPr>
        <w:t>Предприятие предложило включить в неподконтрольные расходы на 2021 год водный налог в размере 102,00 тыс. руб.</w:t>
      </w:r>
    </w:p>
    <w:p w:rsidR="008846E4" w:rsidRPr="00EA2F43" w:rsidRDefault="008846E4" w:rsidP="008846E4">
      <w:pPr>
        <w:autoSpaceDE w:val="0"/>
        <w:autoSpaceDN w:val="0"/>
        <w:jc w:val="both"/>
        <w:rPr>
          <w:rFonts w:ascii="PT Astra Serif" w:hAnsi="PT Astra Serif"/>
          <w:sz w:val="24"/>
          <w:szCs w:val="24"/>
        </w:rPr>
      </w:pPr>
      <w:r w:rsidRPr="00EA2F43">
        <w:rPr>
          <w:rFonts w:ascii="PT Astra Serif" w:hAnsi="PT Astra Serif"/>
          <w:sz w:val="24"/>
          <w:szCs w:val="24"/>
        </w:rPr>
        <w:t xml:space="preserve">         Величина неподконтрольных расходов на  2021 г., предлагаемых экспертами к учёту при расчёте тарифов на питьевую воду,  составит  </w:t>
      </w:r>
      <w:r w:rsidRPr="00EA2F43">
        <w:rPr>
          <w:rFonts w:ascii="PT Astra Serif" w:hAnsi="PT Astra Serif"/>
          <w:b/>
          <w:sz w:val="24"/>
          <w:szCs w:val="24"/>
        </w:rPr>
        <w:t>64,00 тыс. руб</w:t>
      </w:r>
      <w:r w:rsidRPr="00EA2F43">
        <w:rPr>
          <w:rFonts w:ascii="PT Astra Serif" w:hAnsi="PT Astra Serif"/>
          <w:sz w:val="24"/>
          <w:szCs w:val="24"/>
        </w:rPr>
        <w:t>.</w:t>
      </w:r>
    </w:p>
    <w:p w:rsidR="008846E4" w:rsidRDefault="008846E4" w:rsidP="008846E4">
      <w:pPr>
        <w:tabs>
          <w:tab w:val="left" w:pos="3947"/>
        </w:tabs>
        <w:autoSpaceDE w:val="0"/>
        <w:autoSpaceDN w:val="0"/>
        <w:jc w:val="center"/>
        <w:rPr>
          <w:rFonts w:ascii="PT Astra Serif" w:hAnsi="PT Astra Serif"/>
          <w:b/>
          <w:sz w:val="24"/>
          <w:szCs w:val="24"/>
        </w:rPr>
      </w:pPr>
    </w:p>
    <w:p w:rsidR="008846E4" w:rsidRPr="00EA2F43" w:rsidRDefault="008846E4" w:rsidP="008846E4">
      <w:pPr>
        <w:tabs>
          <w:tab w:val="left" w:pos="3947"/>
        </w:tabs>
        <w:autoSpaceDE w:val="0"/>
        <w:autoSpaceDN w:val="0"/>
        <w:jc w:val="center"/>
        <w:rPr>
          <w:rFonts w:ascii="PT Astra Serif" w:hAnsi="PT Astra Serif"/>
          <w:b/>
          <w:sz w:val="24"/>
          <w:szCs w:val="24"/>
        </w:rPr>
      </w:pPr>
      <w:r w:rsidRPr="00EA2F43">
        <w:rPr>
          <w:rFonts w:ascii="PT Astra Serif" w:hAnsi="PT Astra Serif"/>
          <w:b/>
          <w:sz w:val="24"/>
          <w:szCs w:val="24"/>
        </w:rPr>
        <w:t xml:space="preserve">Амортизация </w:t>
      </w:r>
    </w:p>
    <w:p w:rsidR="008846E4" w:rsidRPr="00EA2F43" w:rsidRDefault="008846E4" w:rsidP="008846E4">
      <w:pPr>
        <w:jc w:val="both"/>
        <w:rPr>
          <w:rFonts w:ascii="PT Astra Serif" w:hAnsi="PT Astra Serif"/>
          <w:sz w:val="24"/>
          <w:szCs w:val="24"/>
        </w:rPr>
      </w:pPr>
      <w:r w:rsidRPr="00EA2F43">
        <w:rPr>
          <w:rFonts w:ascii="PT Astra Serif" w:hAnsi="PT Astra Serif"/>
          <w:sz w:val="24"/>
          <w:szCs w:val="24"/>
        </w:rPr>
        <w:t xml:space="preserve">      Предложение предприятия по статье расходов «Амортизация» составляет 21,00 тыс. руб. </w:t>
      </w:r>
    </w:p>
    <w:p w:rsidR="008846E4" w:rsidRPr="00EA2F43" w:rsidRDefault="008846E4" w:rsidP="008846E4">
      <w:pPr>
        <w:ind w:firstLine="426"/>
        <w:jc w:val="both"/>
        <w:rPr>
          <w:rFonts w:ascii="PT Astra Serif" w:hAnsi="PT Astra Serif"/>
          <w:sz w:val="24"/>
          <w:szCs w:val="24"/>
        </w:rPr>
      </w:pPr>
      <w:r w:rsidRPr="00EA2F43">
        <w:rPr>
          <w:rFonts w:ascii="PT Astra Serif" w:hAnsi="PT Astra Serif"/>
          <w:sz w:val="24"/>
          <w:szCs w:val="24"/>
        </w:rPr>
        <w:t>Проанализировав представленные материалы, ведомость амортизации основных средств за 2019 год, эксперты предлагают признать экономически обоснованной сумму затрат на 2021 год размере 2,40 тыс. руб.</w:t>
      </w:r>
    </w:p>
    <w:p w:rsidR="008846E4" w:rsidRPr="00EA2F43" w:rsidRDefault="008846E4" w:rsidP="008846E4">
      <w:pPr>
        <w:tabs>
          <w:tab w:val="left" w:pos="3947"/>
        </w:tabs>
        <w:autoSpaceDE w:val="0"/>
        <w:autoSpaceDN w:val="0"/>
        <w:jc w:val="both"/>
        <w:rPr>
          <w:rFonts w:ascii="PT Astra Serif" w:hAnsi="PT Astra Serif"/>
          <w:b/>
          <w:sz w:val="24"/>
          <w:szCs w:val="24"/>
        </w:rPr>
      </w:pPr>
    </w:p>
    <w:p w:rsidR="008846E4" w:rsidRPr="00EA2F43" w:rsidRDefault="008846E4" w:rsidP="008846E4">
      <w:pPr>
        <w:autoSpaceDE w:val="0"/>
        <w:autoSpaceDN w:val="0"/>
        <w:jc w:val="center"/>
        <w:rPr>
          <w:rFonts w:ascii="PT Astra Serif" w:hAnsi="PT Astra Serif" w:cs="PT Astra Serif"/>
          <w:b/>
          <w:sz w:val="24"/>
          <w:szCs w:val="24"/>
        </w:rPr>
      </w:pPr>
      <w:r w:rsidRPr="00EA2F43">
        <w:rPr>
          <w:rFonts w:ascii="PT Astra Serif" w:hAnsi="PT Astra Serif" w:cs="PT Astra Serif"/>
          <w:b/>
          <w:sz w:val="24"/>
          <w:szCs w:val="24"/>
        </w:rPr>
        <w:t>Корректировка необходимой валовой выручки по результатам предшествующего расчётного периода регулирования</w:t>
      </w:r>
    </w:p>
    <w:p w:rsidR="008846E4" w:rsidRDefault="00AA45C0" w:rsidP="008846E4">
      <w:pPr>
        <w:autoSpaceDE w:val="0"/>
        <w:autoSpaceDN w:val="0"/>
        <w:jc w:val="center"/>
        <w:rPr>
          <w:rFonts w:ascii="PT Astra Serif" w:hAnsi="PT Astra Serif" w:cs="PT Astra Serif"/>
          <w:b/>
          <w:sz w:val="28"/>
          <w:szCs w:val="28"/>
        </w:rPr>
      </w:pPr>
      <w:r>
        <w:rPr>
          <w:noProof/>
          <w:szCs w:val="28"/>
        </w:rPr>
        <w:drawing>
          <wp:inline distT="0" distB="0" distL="0" distR="0">
            <wp:extent cx="6115050" cy="597217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115050" cy="5972175"/>
                    </a:xfrm>
                    <a:prstGeom prst="rect">
                      <a:avLst/>
                    </a:prstGeom>
                    <a:noFill/>
                    <a:ln>
                      <a:noFill/>
                    </a:ln>
                  </pic:spPr>
                </pic:pic>
              </a:graphicData>
            </a:graphic>
          </wp:inline>
        </w:drawing>
      </w:r>
    </w:p>
    <w:p w:rsidR="008846E4" w:rsidRDefault="008846E4" w:rsidP="008846E4">
      <w:pPr>
        <w:autoSpaceDE w:val="0"/>
        <w:autoSpaceDN w:val="0"/>
        <w:jc w:val="center"/>
        <w:rPr>
          <w:rFonts w:ascii="PT Astra Serif" w:hAnsi="PT Astra Serif" w:cs="PT Astra Serif"/>
          <w:b/>
          <w:sz w:val="28"/>
          <w:szCs w:val="28"/>
        </w:rPr>
      </w:pPr>
    </w:p>
    <w:p w:rsidR="008846E4" w:rsidRDefault="008846E4" w:rsidP="008846E4">
      <w:pPr>
        <w:autoSpaceDE w:val="0"/>
        <w:autoSpaceDN w:val="0"/>
        <w:rPr>
          <w:rFonts w:ascii="PT Astra Serif" w:hAnsi="PT Astra Serif" w:cs="PT Astra Serif"/>
          <w:b/>
          <w:sz w:val="28"/>
          <w:szCs w:val="28"/>
        </w:rPr>
      </w:pPr>
    </w:p>
    <w:p w:rsidR="008846E4" w:rsidRDefault="00AA45C0" w:rsidP="008846E4">
      <w:pPr>
        <w:autoSpaceDE w:val="0"/>
        <w:autoSpaceDN w:val="0"/>
        <w:rPr>
          <w:rFonts w:ascii="PT Astra Serif" w:hAnsi="PT Astra Serif" w:cs="PT Astra Serif"/>
          <w:b/>
          <w:sz w:val="28"/>
          <w:szCs w:val="28"/>
        </w:rPr>
      </w:pPr>
      <w:r>
        <w:rPr>
          <w:noProof/>
          <w:szCs w:val="28"/>
        </w:rPr>
        <w:lastRenderedPageBreak/>
        <w:drawing>
          <wp:inline distT="0" distB="0" distL="0" distR="0">
            <wp:extent cx="6115050" cy="900112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115050" cy="9001125"/>
                    </a:xfrm>
                    <a:prstGeom prst="rect">
                      <a:avLst/>
                    </a:prstGeom>
                    <a:noFill/>
                    <a:ln>
                      <a:noFill/>
                    </a:ln>
                  </pic:spPr>
                </pic:pic>
              </a:graphicData>
            </a:graphic>
          </wp:inline>
        </w:drawing>
      </w:r>
    </w:p>
    <w:p w:rsidR="008846E4" w:rsidRDefault="008846E4" w:rsidP="008846E4">
      <w:pPr>
        <w:autoSpaceDE w:val="0"/>
        <w:autoSpaceDN w:val="0"/>
        <w:jc w:val="center"/>
        <w:rPr>
          <w:rFonts w:ascii="PT Astra Serif" w:hAnsi="PT Astra Serif" w:cs="PT Astra Serif"/>
          <w:b/>
          <w:sz w:val="28"/>
          <w:szCs w:val="28"/>
        </w:rPr>
      </w:pPr>
    </w:p>
    <w:p w:rsidR="008846E4" w:rsidRPr="007C5AA3" w:rsidRDefault="008846E4" w:rsidP="008846E4">
      <w:pPr>
        <w:tabs>
          <w:tab w:val="left" w:pos="762"/>
        </w:tabs>
        <w:autoSpaceDE w:val="0"/>
        <w:autoSpaceDN w:val="0"/>
        <w:ind w:firstLine="567"/>
        <w:jc w:val="both"/>
        <w:rPr>
          <w:rFonts w:ascii="PT Astra Serif" w:hAnsi="PT Astra Serif"/>
          <w:sz w:val="24"/>
          <w:szCs w:val="24"/>
        </w:rPr>
      </w:pPr>
      <w:r w:rsidRPr="007C5AA3">
        <w:rPr>
          <w:rFonts w:ascii="PT Astra Serif" w:hAnsi="PT Astra Serif"/>
          <w:sz w:val="24"/>
          <w:szCs w:val="24"/>
        </w:rPr>
        <w:lastRenderedPageBreak/>
        <w:t>П</w:t>
      </w:r>
      <w:r w:rsidRPr="007C5AA3">
        <w:rPr>
          <w:rFonts w:ascii="PT Astra Serif" w:hAnsi="PT Astra Serif" w:cs="PT Astra Serif"/>
          <w:bCs/>
          <w:sz w:val="24"/>
          <w:szCs w:val="24"/>
        </w:rPr>
        <w:t xml:space="preserve">о расчётам экспертов фактическая величина НВВ в 2019 году должна  составить 4618,48 тыс. руб., выручка от реализации питьевой воды:  3687,16 тыс. руб. Размер корректировки составляет: 931,32 тыс. руб. </w:t>
      </w:r>
    </w:p>
    <w:p w:rsidR="008846E4" w:rsidRPr="007C5AA3" w:rsidRDefault="008846E4" w:rsidP="008846E4">
      <w:pPr>
        <w:tabs>
          <w:tab w:val="left" w:pos="3913"/>
        </w:tabs>
        <w:autoSpaceDE w:val="0"/>
        <w:autoSpaceDN w:val="0"/>
        <w:ind w:firstLine="708"/>
        <w:jc w:val="both"/>
        <w:rPr>
          <w:rFonts w:ascii="PT Astra Serif" w:hAnsi="PT Astra Serif" w:cs="PT Astra Serif"/>
          <w:bCs/>
          <w:sz w:val="24"/>
          <w:szCs w:val="24"/>
        </w:rPr>
      </w:pPr>
      <w:r w:rsidRPr="007C5AA3">
        <w:rPr>
          <w:rFonts w:ascii="PT Astra Serif" w:hAnsi="PT Astra Serif"/>
          <w:sz w:val="24"/>
          <w:szCs w:val="24"/>
        </w:rPr>
        <w:t>Учитывая предельный индекс изменения размера платы граждан на 2021 год по Ульяновской области в размере 103,4% (распоряжение Правительства РФ от 30.10.2020 № 2827-р), в соответствии с Указом Губернатора Ульяновской области от 27.11.2020 № 179 «О предельных (максимальных) индексах изменения размера вносимой гражданами платы за коммунальные услуги в муниципальных образованиях Ульяновской области»</w:t>
      </w:r>
      <w:r w:rsidRPr="007C5AA3">
        <w:rPr>
          <w:rFonts w:ascii="PT Astra Serif" w:hAnsi="PT Astra Serif" w:cs="PT Astra Serif"/>
          <w:bCs/>
          <w:sz w:val="24"/>
          <w:szCs w:val="24"/>
        </w:rPr>
        <w:t>, эксперты предлагают включить величину корректировки в тарифов на 2021 год в размере : 69,05 тыс. руб., а также применить величину сглаживания: -862,27 тыс. руб.</w:t>
      </w:r>
    </w:p>
    <w:p w:rsidR="008846E4" w:rsidRPr="007C5AA3" w:rsidRDefault="008846E4" w:rsidP="008846E4">
      <w:pPr>
        <w:tabs>
          <w:tab w:val="left" w:pos="3913"/>
        </w:tabs>
        <w:autoSpaceDE w:val="0"/>
        <w:autoSpaceDN w:val="0"/>
        <w:ind w:firstLine="708"/>
        <w:jc w:val="both"/>
        <w:rPr>
          <w:rFonts w:ascii="PT Astra Serif" w:hAnsi="PT Astra Serif"/>
          <w:sz w:val="24"/>
          <w:szCs w:val="24"/>
        </w:rPr>
      </w:pPr>
    </w:p>
    <w:p w:rsidR="008846E4" w:rsidRPr="007C5AA3" w:rsidRDefault="008846E4" w:rsidP="008846E4">
      <w:pPr>
        <w:autoSpaceDE w:val="0"/>
        <w:autoSpaceDN w:val="0"/>
        <w:ind w:firstLine="708"/>
        <w:jc w:val="center"/>
        <w:rPr>
          <w:rFonts w:ascii="PT Astra Serif" w:hAnsi="PT Astra Serif"/>
          <w:b/>
          <w:sz w:val="24"/>
          <w:szCs w:val="24"/>
        </w:rPr>
      </w:pPr>
      <w:r w:rsidRPr="007C5AA3">
        <w:rPr>
          <w:rFonts w:ascii="PT Astra Serif" w:hAnsi="PT Astra Serif"/>
          <w:b/>
          <w:sz w:val="24"/>
          <w:szCs w:val="24"/>
        </w:rPr>
        <w:t>Необходимая валовая выручка и тарифы</w:t>
      </w:r>
    </w:p>
    <w:p w:rsidR="008846E4" w:rsidRPr="007C5AA3" w:rsidRDefault="008846E4" w:rsidP="008846E4">
      <w:pPr>
        <w:jc w:val="both"/>
        <w:rPr>
          <w:rFonts w:ascii="PT Astra Serif" w:hAnsi="PT Astra Serif"/>
          <w:bCs/>
          <w:sz w:val="24"/>
          <w:szCs w:val="24"/>
        </w:rPr>
      </w:pPr>
      <w:r w:rsidRPr="007C5AA3">
        <w:rPr>
          <w:rFonts w:ascii="PT Astra Serif" w:hAnsi="PT Astra Serif"/>
          <w:bCs/>
          <w:sz w:val="24"/>
          <w:szCs w:val="24"/>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2021 год  </w:t>
      </w:r>
      <w:r w:rsidRPr="007C5AA3">
        <w:rPr>
          <w:rFonts w:ascii="PT Astra Serif" w:hAnsi="PT Astra Serif"/>
          <w:bCs/>
          <w:sz w:val="24"/>
          <w:szCs w:val="24"/>
          <w:lang w:eastAsia="ar-SA"/>
        </w:rPr>
        <w:t xml:space="preserve">скорректированные величины </w:t>
      </w:r>
      <w:r w:rsidRPr="007C5AA3">
        <w:rPr>
          <w:rFonts w:ascii="PT Astra Serif" w:hAnsi="PT Astra Serif"/>
          <w:bCs/>
          <w:sz w:val="24"/>
          <w:szCs w:val="24"/>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8846E4" w:rsidRPr="007C5AA3" w:rsidTr="0030077A">
        <w:tc>
          <w:tcPr>
            <w:tcW w:w="2802" w:type="dxa"/>
            <w:tcBorders>
              <w:top w:val="single" w:sz="4" w:space="0" w:color="auto"/>
              <w:left w:val="single" w:sz="4" w:space="0" w:color="auto"/>
              <w:bottom w:val="single" w:sz="4" w:space="0" w:color="auto"/>
              <w:right w:val="single" w:sz="4" w:space="0" w:color="auto"/>
            </w:tcBorders>
            <w:vAlign w:val="center"/>
            <w:hideMark/>
          </w:tcPr>
          <w:p w:rsidR="008846E4" w:rsidRPr="007C5AA3" w:rsidRDefault="008846E4" w:rsidP="0030077A">
            <w:pPr>
              <w:autoSpaceDE w:val="0"/>
              <w:autoSpaceDN w:val="0"/>
              <w:jc w:val="center"/>
              <w:rPr>
                <w:rFonts w:ascii="PT Astra Serif" w:hAnsi="PT Astra Serif"/>
                <w:bCs/>
                <w:sz w:val="24"/>
                <w:szCs w:val="24"/>
              </w:rPr>
            </w:pPr>
            <w:r w:rsidRPr="007C5AA3">
              <w:rPr>
                <w:rFonts w:ascii="PT Astra Serif" w:hAnsi="PT Astra Serif"/>
                <w:bCs/>
                <w:sz w:val="24"/>
                <w:szCs w:val="24"/>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8846E4" w:rsidRPr="007C5AA3" w:rsidRDefault="008846E4" w:rsidP="0030077A">
            <w:pPr>
              <w:autoSpaceDE w:val="0"/>
              <w:autoSpaceDN w:val="0"/>
              <w:jc w:val="center"/>
              <w:rPr>
                <w:rFonts w:ascii="PT Astra Serif" w:hAnsi="PT Astra Serif"/>
                <w:bCs/>
                <w:sz w:val="24"/>
                <w:szCs w:val="24"/>
              </w:rPr>
            </w:pPr>
            <w:r w:rsidRPr="007C5AA3">
              <w:rPr>
                <w:rFonts w:ascii="PT Astra Serif" w:hAnsi="PT Astra Serif"/>
                <w:bCs/>
                <w:sz w:val="24"/>
                <w:szCs w:val="24"/>
              </w:rPr>
              <w:t>НВВ, всего</w:t>
            </w:r>
          </w:p>
        </w:tc>
      </w:tr>
      <w:tr w:rsidR="008846E4" w:rsidRPr="007C5AA3" w:rsidTr="0030077A">
        <w:tc>
          <w:tcPr>
            <w:tcW w:w="2802" w:type="dxa"/>
            <w:tcBorders>
              <w:top w:val="single" w:sz="4" w:space="0" w:color="auto"/>
              <w:left w:val="single" w:sz="4" w:space="0" w:color="auto"/>
              <w:bottom w:val="single" w:sz="4" w:space="0" w:color="auto"/>
              <w:right w:val="single" w:sz="4" w:space="0" w:color="auto"/>
            </w:tcBorders>
            <w:hideMark/>
          </w:tcPr>
          <w:p w:rsidR="008846E4" w:rsidRPr="007C5AA3" w:rsidRDefault="008846E4" w:rsidP="0030077A">
            <w:pPr>
              <w:autoSpaceDE w:val="0"/>
              <w:autoSpaceDN w:val="0"/>
              <w:jc w:val="both"/>
              <w:rPr>
                <w:rFonts w:ascii="PT Astra Serif" w:hAnsi="PT Astra Serif"/>
                <w:bCs/>
                <w:sz w:val="24"/>
                <w:szCs w:val="24"/>
              </w:rPr>
            </w:pPr>
            <w:r w:rsidRPr="007C5AA3">
              <w:rPr>
                <w:rFonts w:ascii="PT Astra Serif" w:hAnsi="PT Astra Serif"/>
                <w:bCs/>
                <w:sz w:val="24"/>
                <w:szCs w:val="24"/>
              </w:rPr>
              <w:t>2021 год</w:t>
            </w:r>
          </w:p>
        </w:tc>
        <w:tc>
          <w:tcPr>
            <w:tcW w:w="6378" w:type="dxa"/>
            <w:tcBorders>
              <w:top w:val="single" w:sz="4" w:space="0" w:color="auto"/>
              <w:left w:val="single" w:sz="4" w:space="0" w:color="auto"/>
              <w:bottom w:val="single" w:sz="4" w:space="0" w:color="auto"/>
              <w:right w:val="single" w:sz="4" w:space="0" w:color="auto"/>
            </w:tcBorders>
            <w:hideMark/>
          </w:tcPr>
          <w:p w:rsidR="008846E4" w:rsidRPr="007C5AA3" w:rsidRDefault="008846E4" w:rsidP="0030077A">
            <w:pPr>
              <w:autoSpaceDE w:val="0"/>
              <w:autoSpaceDN w:val="0"/>
              <w:jc w:val="center"/>
              <w:rPr>
                <w:rFonts w:ascii="PT Astra Serif" w:hAnsi="PT Astra Serif"/>
                <w:bCs/>
                <w:sz w:val="24"/>
                <w:szCs w:val="24"/>
              </w:rPr>
            </w:pPr>
            <w:r w:rsidRPr="007C5AA3">
              <w:rPr>
                <w:rFonts w:ascii="PT Astra Serif" w:hAnsi="PT Astra Serif"/>
                <w:bCs/>
                <w:sz w:val="24"/>
                <w:szCs w:val="24"/>
              </w:rPr>
              <w:t>4037,88</w:t>
            </w:r>
          </w:p>
        </w:tc>
      </w:tr>
    </w:tbl>
    <w:p w:rsidR="008846E4" w:rsidRPr="007C5AA3" w:rsidRDefault="008846E4" w:rsidP="008846E4">
      <w:pPr>
        <w:pStyle w:val="a6"/>
        <w:ind w:firstLine="708"/>
        <w:rPr>
          <w:rFonts w:ascii="PT Astra Serif" w:hAnsi="PT Astra Serif"/>
          <w:sz w:val="24"/>
        </w:rPr>
      </w:pPr>
      <w:r w:rsidRPr="007C5AA3">
        <w:rPr>
          <w:rFonts w:ascii="PT Astra Serif" w:hAnsi="PT Astra Serif"/>
          <w:sz w:val="24"/>
        </w:rPr>
        <w:t>С учётом осуществленной корректировки тарифов на питьевую воду</w:t>
      </w:r>
      <w:r w:rsidRPr="007C5AA3">
        <w:rPr>
          <w:rFonts w:ascii="PT Astra Serif" w:hAnsi="PT Astra Serif"/>
          <w:b/>
          <w:sz w:val="24"/>
        </w:rPr>
        <w:t xml:space="preserve"> </w:t>
      </w:r>
      <w:r w:rsidRPr="007C5AA3">
        <w:rPr>
          <w:rFonts w:ascii="PT Astra Serif" w:hAnsi="PT Astra Serif"/>
          <w:sz w:val="24"/>
        </w:rPr>
        <w:t xml:space="preserve">на территории МО «Калмаюрское сельское поселение» Чердаклинского района Ульяновской области, утверждается следующий размер тарифов:   </w:t>
      </w:r>
    </w:p>
    <w:p w:rsidR="008846E4" w:rsidRPr="007C5AA3" w:rsidRDefault="008846E4" w:rsidP="008846E4">
      <w:pPr>
        <w:jc w:val="both"/>
        <w:rPr>
          <w:rFonts w:ascii="PT Astra Serif" w:hAnsi="PT Astra Serif"/>
          <w:sz w:val="24"/>
          <w:szCs w:val="24"/>
        </w:rPr>
      </w:pPr>
      <w:r w:rsidRPr="007C5AA3">
        <w:rPr>
          <w:rFonts w:ascii="PT Astra Serif" w:hAnsi="PT Astra Serif"/>
          <w:sz w:val="24"/>
          <w:szCs w:val="24"/>
        </w:rPr>
        <w:t>- на период с 01.01.2021 по 30.06.2021 – 30,59 руб./куб.м;</w:t>
      </w:r>
    </w:p>
    <w:p w:rsidR="008846E4" w:rsidRPr="007C5AA3" w:rsidRDefault="008846E4" w:rsidP="008846E4">
      <w:pPr>
        <w:pStyle w:val="a6"/>
        <w:tabs>
          <w:tab w:val="left" w:pos="3705"/>
        </w:tabs>
        <w:rPr>
          <w:rFonts w:ascii="PT Astra Serif" w:hAnsi="PT Astra Serif"/>
          <w:sz w:val="24"/>
        </w:rPr>
      </w:pPr>
      <w:r w:rsidRPr="007C5AA3">
        <w:rPr>
          <w:rFonts w:ascii="PT Astra Serif" w:hAnsi="PT Astra Serif"/>
          <w:sz w:val="24"/>
        </w:rPr>
        <w:t xml:space="preserve"> - на период с 01.07.2021 по 31.12.2021 – 30,59 руб./куб.м.</w:t>
      </w:r>
    </w:p>
    <w:p w:rsidR="008846E4" w:rsidRDefault="008846E4" w:rsidP="008846E4">
      <w:pPr>
        <w:ind w:firstLine="708"/>
        <w:jc w:val="both"/>
        <w:rPr>
          <w:rFonts w:ascii="PT Astra Serif" w:hAnsi="PT Astra Serif"/>
          <w:b/>
          <w:sz w:val="24"/>
          <w:szCs w:val="24"/>
        </w:rPr>
      </w:pPr>
    </w:p>
    <w:p w:rsidR="008846E4" w:rsidRPr="006B4ED2" w:rsidRDefault="008846E4" w:rsidP="008846E4">
      <w:pPr>
        <w:jc w:val="both"/>
        <w:rPr>
          <w:rFonts w:ascii="PT Astra Serif" w:hAnsi="PT Astra Serif"/>
          <w:b/>
          <w:sz w:val="24"/>
          <w:szCs w:val="24"/>
        </w:rPr>
      </w:pPr>
      <w:r w:rsidRPr="006B4ED2">
        <w:rPr>
          <w:rFonts w:ascii="PT Astra Serif" w:hAnsi="PT Astra Serif"/>
          <w:b/>
          <w:sz w:val="24"/>
          <w:szCs w:val="24"/>
        </w:rPr>
        <w:t>РЕШИЛИ:</w:t>
      </w:r>
    </w:p>
    <w:p w:rsidR="008846E4" w:rsidRDefault="008846E4" w:rsidP="008846E4">
      <w:pPr>
        <w:jc w:val="both"/>
        <w:rPr>
          <w:rFonts w:ascii="PT Astra Serif" w:hAnsi="PT Astra Serif"/>
          <w:sz w:val="24"/>
          <w:szCs w:val="24"/>
        </w:rPr>
      </w:pPr>
      <w:r w:rsidRPr="006B4ED2">
        <w:rPr>
          <w:rFonts w:ascii="PT Astra Serif" w:hAnsi="PT Astra Serif"/>
          <w:sz w:val="24"/>
          <w:szCs w:val="24"/>
        </w:rPr>
        <w:t>1.</w:t>
      </w:r>
      <w:r w:rsidRPr="006B4ED2">
        <w:rPr>
          <w:rFonts w:ascii="PT Astra Serif" w:hAnsi="PT Astra Serif"/>
          <w:sz w:val="24"/>
          <w:szCs w:val="24"/>
        </w:rPr>
        <w:tab/>
        <w:t>Утвердить проект приказа Агентства по регулированию цен и тарифов Ульяновской области «</w:t>
      </w:r>
      <w:r w:rsidRPr="00633BC3">
        <w:rPr>
          <w:rFonts w:ascii="PT Astra Serif" w:hAnsi="PT Astra Serif"/>
          <w:sz w:val="24"/>
          <w:szCs w:val="24"/>
        </w:rPr>
        <w:t>О внесении изменения в приказ Мин</w:t>
      </w:r>
      <w:r>
        <w:rPr>
          <w:rFonts w:ascii="PT Astra Serif" w:hAnsi="PT Astra Serif"/>
          <w:sz w:val="24"/>
          <w:szCs w:val="24"/>
        </w:rPr>
        <w:t xml:space="preserve">истерства развития конкуренции </w:t>
      </w:r>
      <w:r w:rsidRPr="00633BC3">
        <w:rPr>
          <w:rFonts w:ascii="PT Astra Serif" w:hAnsi="PT Astra Serif"/>
          <w:sz w:val="24"/>
          <w:szCs w:val="24"/>
        </w:rPr>
        <w:t>и экономики Ульяновской области от 06.12.2018 № 06-280</w:t>
      </w:r>
      <w:r w:rsidRPr="006B4ED2">
        <w:rPr>
          <w:rFonts w:ascii="PT Astra Serif" w:hAnsi="PT Astra Serif"/>
          <w:sz w:val="24"/>
          <w:szCs w:val="24"/>
        </w:rPr>
        <w:t>».</w:t>
      </w:r>
    </w:p>
    <w:p w:rsidR="008846E4" w:rsidRPr="006B4ED2" w:rsidRDefault="008846E4" w:rsidP="008846E4">
      <w:pPr>
        <w:jc w:val="both"/>
        <w:rPr>
          <w:rFonts w:ascii="PT Astra Serif" w:hAnsi="PT Astra Serif"/>
          <w:sz w:val="24"/>
          <w:szCs w:val="24"/>
        </w:rPr>
      </w:pPr>
      <w:r>
        <w:rPr>
          <w:rFonts w:ascii="PT Astra Serif" w:hAnsi="PT Astra Serif"/>
          <w:sz w:val="24"/>
          <w:szCs w:val="24"/>
        </w:rPr>
        <w:t>2</w:t>
      </w:r>
      <w:r w:rsidRPr="006B4ED2">
        <w:rPr>
          <w:rFonts w:ascii="PT Astra Serif" w:hAnsi="PT Astra Serif"/>
          <w:sz w:val="24"/>
          <w:szCs w:val="24"/>
        </w:rPr>
        <w:t>.</w:t>
      </w:r>
      <w:r w:rsidRPr="006B4ED2">
        <w:rPr>
          <w:rFonts w:ascii="PT Astra Serif" w:hAnsi="PT Astra Serif"/>
          <w:sz w:val="24"/>
          <w:szCs w:val="24"/>
        </w:rPr>
        <w:tab/>
        <w:t>Контроль за исполнением настоящ</w:t>
      </w:r>
      <w:r>
        <w:rPr>
          <w:rFonts w:ascii="PT Astra Serif" w:hAnsi="PT Astra Serif"/>
          <w:sz w:val="24"/>
          <w:szCs w:val="24"/>
        </w:rPr>
        <w:t>его</w:t>
      </w:r>
      <w:r w:rsidRPr="006B4ED2">
        <w:rPr>
          <w:rFonts w:ascii="PT Astra Serif" w:hAnsi="PT Astra Serif"/>
          <w:sz w:val="24"/>
          <w:szCs w:val="24"/>
        </w:rPr>
        <w:t xml:space="preserve"> приказ</w:t>
      </w:r>
      <w:r>
        <w:rPr>
          <w:rFonts w:ascii="PT Astra Serif" w:hAnsi="PT Astra Serif"/>
          <w:sz w:val="24"/>
          <w:szCs w:val="24"/>
        </w:rPr>
        <w:t>а</w:t>
      </w:r>
      <w:r w:rsidRPr="006B4ED2">
        <w:rPr>
          <w:rFonts w:ascii="PT Astra Serif" w:hAnsi="PT Astra Serif"/>
          <w:sz w:val="24"/>
          <w:szCs w:val="24"/>
        </w:rPr>
        <w:t xml:space="preserve"> возложить на руководителя Агентства по регулированию цен и тарифов Ульяновской области.</w:t>
      </w:r>
    </w:p>
    <w:p w:rsidR="00223BE3" w:rsidRDefault="00223BE3" w:rsidP="00656051">
      <w:pPr>
        <w:jc w:val="both"/>
        <w:rPr>
          <w:rFonts w:ascii="PT Astra Serif" w:hAnsi="PT Astra Serif"/>
          <w:sz w:val="24"/>
          <w:szCs w:val="24"/>
        </w:rPr>
      </w:pPr>
    </w:p>
    <w:p w:rsidR="00223BE3" w:rsidRDefault="00223BE3" w:rsidP="00656051">
      <w:pPr>
        <w:jc w:val="both"/>
        <w:rPr>
          <w:rFonts w:ascii="PT Astra Serif" w:hAnsi="PT Astra Serif"/>
          <w:sz w:val="24"/>
          <w:szCs w:val="24"/>
        </w:rPr>
      </w:pPr>
    </w:p>
    <w:p w:rsidR="00A46F35" w:rsidRPr="0008215F" w:rsidRDefault="00A46F35" w:rsidP="00A46F35">
      <w:pPr>
        <w:jc w:val="both"/>
        <w:rPr>
          <w:rFonts w:ascii="PT Astra Serif" w:hAnsi="PT Astra Serif"/>
          <w:b/>
          <w:sz w:val="24"/>
          <w:szCs w:val="24"/>
        </w:rPr>
      </w:pPr>
      <w:r>
        <w:rPr>
          <w:rFonts w:ascii="PT Astra Serif" w:hAnsi="PT Astra Serif"/>
          <w:b/>
          <w:sz w:val="24"/>
          <w:szCs w:val="24"/>
        </w:rPr>
        <w:t>Вопрос № 6</w:t>
      </w:r>
    </w:p>
    <w:p w:rsidR="00A46F35" w:rsidRPr="0008215F" w:rsidRDefault="00A46F35" w:rsidP="00A46F35">
      <w:pPr>
        <w:jc w:val="both"/>
        <w:rPr>
          <w:rFonts w:ascii="PT Astra Serif" w:hAnsi="PT Astra Serif"/>
          <w:b/>
          <w:sz w:val="24"/>
          <w:szCs w:val="24"/>
        </w:rPr>
      </w:pPr>
      <w:r w:rsidRPr="0008215F">
        <w:rPr>
          <w:rFonts w:ascii="PT Astra Serif" w:hAnsi="PT Astra Serif"/>
          <w:b/>
          <w:sz w:val="24"/>
          <w:szCs w:val="24"/>
        </w:rPr>
        <w:t xml:space="preserve">СЛУШАЛИ: </w:t>
      </w:r>
    </w:p>
    <w:p w:rsidR="00A46F35" w:rsidRPr="0008215F" w:rsidRDefault="00C2168B" w:rsidP="00A46F35">
      <w:pPr>
        <w:pStyle w:val="afff7"/>
        <w:jc w:val="both"/>
        <w:rPr>
          <w:rFonts w:ascii="PT Astra Serif" w:hAnsi="PT Astra Serif"/>
        </w:rPr>
      </w:pPr>
      <w:r>
        <w:rPr>
          <w:rFonts w:ascii="PT Astra Serif" w:hAnsi="PT Astra Serif"/>
        </w:rPr>
        <w:t>К</w:t>
      </w:r>
      <w:r w:rsidR="00A46F35" w:rsidRPr="0008215F">
        <w:rPr>
          <w:rFonts w:ascii="PT Astra Serif" w:hAnsi="PT Astra Serif"/>
        </w:rPr>
        <w:t xml:space="preserve">онсультанта отдела регулирования жилищно-коммунального комплекса Агентства по регулированию цен и тарифов Ульяновской области </w:t>
      </w:r>
      <w:r>
        <w:rPr>
          <w:rFonts w:ascii="PT Astra Serif" w:hAnsi="PT Astra Serif"/>
        </w:rPr>
        <w:t>Мизуреву Н.Е</w:t>
      </w:r>
      <w:r w:rsidR="00A46F35" w:rsidRPr="0008215F">
        <w:rPr>
          <w:rFonts w:ascii="PT Astra Serif" w:hAnsi="PT Astra Serif"/>
        </w:rPr>
        <w:t xml:space="preserve">. по вопросу </w:t>
      </w:r>
      <w:r w:rsidR="00A46F35">
        <w:rPr>
          <w:rFonts w:ascii="PT Astra Serif" w:hAnsi="PT Astra Serif"/>
        </w:rPr>
        <w:t>о к</w:t>
      </w:r>
      <w:r w:rsidR="00A46F35" w:rsidRPr="00A46F35">
        <w:rPr>
          <w:rFonts w:ascii="PT Astra Serif" w:hAnsi="PT Astra Serif"/>
        </w:rPr>
        <w:t>орректировк</w:t>
      </w:r>
      <w:r w:rsidR="00A46F35">
        <w:rPr>
          <w:rFonts w:ascii="PT Astra Serif" w:hAnsi="PT Astra Serif"/>
        </w:rPr>
        <w:t>е</w:t>
      </w:r>
      <w:r w:rsidR="00A46F35" w:rsidRPr="00A46F35">
        <w:rPr>
          <w:rFonts w:ascii="PT Astra Serif" w:hAnsi="PT Astra Serif"/>
        </w:rPr>
        <w:t xml:space="preserve"> </w:t>
      </w:r>
      <w:r w:rsidRPr="00C2168B">
        <w:rPr>
          <w:rFonts w:ascii="PT Astra Serif" w:hAnsi="PT Astra Serif"/>
        </w:rPr>
        <w:t>тарифов на питьевую воду (питьевое водоснабжение), водоотведение для МУП  ЖКХ МО «Октябрьское городское поселение» Чердаклинского района Ульяновской области на 2021 год</w:t>
      </w:r>
      <w:r w:rsidR="00A46F35" w:rsidRPr="0008215F">
        <w:rPr>
          <w:rFonts w:ascii="PT Astra Serif" w:hAnsi="PT Astra Serif"/>
        </w:rPr>
        <w:t>.</w:t>
      </w:r>
    </w:p>
    <w:p w:rsidR="00B66FB6" w:rsidRPr="004B7332" w:rsidRDefault="00CF4BA3" w:rsidP="00B66FB6">
      <w:pPr>
        <w:pStyle w:val="1"/>
        <w:shd w:val="clear" w:color="auto" w:fill="FFFFFF"/>
        <w:spacing w:before="0" w:after="150"/>
        <w:ind w:firstLine="567"/>
        <w:jc w:val="both"/>
        <w:rPr>
          <w:rFonts w:ascii="PT Astra Serif" w:hAnsi="PT Astra Serif"/>
          <w:b w:val="0"/>
          <w:sz w:val="24"/>
          <w:szCs w:val="24"/>
        </w:rPr>
      </w:pPr>
      <w:r w:rsidRPr="004B7332">
        <w:rPr>
          <w:rFonts w:ascii="PT Astra Serif" w:hAnsi="PT Astra Serif"/>
          <w:b w:val="0"/>
          <w:sz w:val="24"/>
          <w:szCs w:val="24"/>
        </w:rPr>
        <w:t>Мизурева Н.Е</w:t>
      </w:r>
      <w:r w:rsidR="00A46F35" w:rsidRPr="004B7332">
        <w:rPr>
          <w:rFonts w:ascii="PT Astra Serif" w:hAnsi="PT Astra Serif"/>
          <w:b w:val="0"/>
          <w:sz w:val="24"/>
          <w:szCs w:val="24"/>
        </w:rPr>
        <w:t>. доложила, что</w:t>
      </w:r>
      <w:r w:rsidR="00B66FB6" w:rsidRPr="004B7332">
        <w:rPr>
          <w:rFonts w:ascii="PT Astra Serif" w:hAnsi="PT Astra Serif"/>
          <w:b w:val="0"/>
          <w:sz w:val="24"/>
          <w:szCs w:val="24"/>
        </w:rPr>
        <w:t xml:space="preserve"> предложений по корректировке тарифов на питьевую воду (питьевое водоснабжение) на 2021 год от Муниципального унитарного предприятия жилищно-коммунальное хозяйство муниципального образования «Октябрьское городское поселение» Чердаклинского района Ульяновской области не поступало. </w:t>
      </w:r>
    </w:p>
    <w:p w:rsidR="00B66FB6" w:rsidRPr="004B7332" w:rsidRDefault="00B66FB6" w:rsidP="00B66FB6">
      <w:pPr>
        <w:shd w:val="clear" w:color="auto" w:fill="FFFFFF"/>
        <w:ind w:firstLine="567"/>
        <w:jc w:val="both"/>
        <w:rPr>
          <w:rFonts w:ascii="PT Astra Serif" w:hAnsi="PT Astra Serif"/>
          <w:sz w:val="24"/>
          <w:szCs w:val="24"/>
        </w:rPr>
      </w:pPr>
      <w:r w:rsidRPr="00B32EB3">
        <w:rPr>
          <w:rFonts w:ascii="PT Astra Serif" w:hAnsi="PT Astra Serif"/>
          <w:b/>
          <w:sz w:val="24"/>
          <w:szCs w:val="24"/>
        </w:rPr>
        <w:t>Тарифы на водо</w:t>
      </w:r>
      <w:r w:rsidR="00B32EB3" w:rsidRPr="00B32EB3">
        <w:rPr>
          <w:rFonts w:ascii="PT Astra Serif" w:hAnsi="PT Astra Serif"/>
          <w:b/>
          <w:sz w:val="24"/>
          <w:szCs w:val="24"/>
        </w:rPr>
        <w:t>снабжение</w:t>
      </w:r>
      <w:r w:rsidRPr="004B7332">
        <w:rPr>
          <w:rFonts w:ascii="PT Astra Serif" w:hAnsi="PT Astra Serif"/>
          <w:sz w:val="24"/>
          <w:szCs w:val="24"/>
        </w:rPr>
        <w:t>, утверждённые приказом Министерства развития конкуренции и экономики  Ульяновской области от 10.12.2019 № 06-295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жилищно-коммунальное хозяйство муниципального образования «Октябрьское городское поселение» Чердаклинского района Ульяновской области  на 2020-2024 годы», были рассчитаны экспертами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На основании этого эксперты подтверждают экономическую обоснованность ранее утверждённых тарифов.</w:t>
      </w:r>
    </w:p>
    <w:p w:rsidR="00B66FB6" w:rsidRPr="00906C96" w:rsidRDefault="004B7332" w:rsidP="00906C96">
      <w:pPr>
        <w:pStyle w:val="1"/>
        <w:shd w:val="clear" w:color="auto" w:fill="FFFFFF"/>
        <w:spacing w:before="0" w:after="150"/>
        <w:ind w:firstLine="567"/>
        <w:jc w:val="both"/>
        <w:rPr>
          <w:rFonts w:ascii="PT Astra Serif" w:hAnsi="PT Astra Serif"/>
          <w:b w:val="0"/>
          <w:sz w:val="24"/>
          <w:szCs w:val="24"/>
        </w:rPr>
      </w:pPr>
      <w:r>
        <w:rPr>
          <w:rFonts w:ascii="PT Astra Serif" w:hAnsi="PT Astra Serif"/>
          <w:b w:val="0"/>
          <w:sz w:val="24"/>
          <w:szCs w:val="24"/>
        </w:rPr>
        <w:t xml:space="preserve">В ходе заседания Правления </w:t>
      </w:r>
      <w:r w:rsidRPr="004B7332">
        <w:rPr>
          <w:rFonts w:ascii="PT Astra Serif" w:hAnsi="PT Astra Serif"/>
          <w:b w:val="0"/>
          <w:sz w:val="24"/>
          <w:szCs w:val="24"/>
        </w:rPr>
        <w:t>Агентства по регулированию цен и тарифов Ульяновской области</w:t>
      </w:r>
      <w:r>
        <w:rPr>
          <w:rFonts w:ascii="PT Astra Serif" w:hAnsi="PT Astra Serif"/>
          <w:b w:val="0"/>
          <w:sz w:val="24"/>
          <w:szCs w:val="24"/>
        </w:rPr>
        <w:t>,</w:t>
      </w:r>
      <w:r w:rsidRPr="004B7332">
        <w:rPr>
          <w:rFonts w:ascii="PT Astra Serif" w:hAnsi="PT Astra Serif"/>
          <w:b w:val="0"/>
          <w:sz w:val="24"/>
          <w:szCs w:val="24"/>
        </w:rPr>
        <w:t xml:space="preserve"> </w:t>
      </w:r>
      <w:r>
        <w:rPr>
          <w:rFonts w:ascii="PT Astra Serif" w:hAnsi="PT Astra Serif"/>
          <w:b w:val="0"/>
          <w:sz w:val="24"/>
          <w:szCs w:val="24"/>
        </w:rPr>
        <w:t>в</w:t>
      </w:r>
      <w:r w:rsidR="00B66FB6" w:rsidRPr="004B7332">
        <w:rPr>
          <w:rFonts w:ascii="PT Astra Serif" w:hAnsi="PT Astra Serif"/>
          <w:b w:val="0"/>
          <w:sz w:val="24"/>
          <w:szCs w:val="24"/>
        </w:rPr>
        <w:t xml:space="preserve"> целях осуществления корректировки и недопущения роста тарифов </w:t>
      </w:r>
      <w:r>
        <w:rPr>
          <w:rFonts w:ascii="PT Astra Serif" w:hAnsi="PT Astra Serif"/>
          <w:b w:val="0"/>
          <w:sz w:val="24"/>
          <w:szCs w:val="24"/>
        </w:rPr>
        <w:t xml:space="preserve">было принято </w:t>
      </w:r>
      <w:r>
        <w:rPr>
          <w:rFonts w:ascii="PT Astra Serif" w:hAnsi="PT Astra Serif"/>
          <w:b w:val="0"/>
          <w:sz w:val="24"/>
          <w:szCs w:val="24"/>
        </w:rPr>
        <w:lastRenderedPageBreak/>
        <w:t>решение о проведении</w:t>
      </w:r>
      <w:r w:rsidR="00906C96">
        <w:rPr>
          <w:rFonts w:ascii="PT Astra Serif" w:hAnsi="PT Astra Serif"/>
          <w:b w:val="0"/>
          <w:sz w:val="24"/>
          <w:szCs w:val="24"/>
        </w:rPr>
        <w:t xml:space="preserve"> корректировки затрат   на 2021 год и внесении</w:t>
      </w:r>
      <w:r w:rsidR="00B66FB6" w:rsidRPr="004B7332">
        <w:rPr>
          <w:rFonts w:ascii="PT Astra Serif" w:hAnsi="PT Astra Serif"/>
          <w:sz w:val="24"/>
          <w:szCs w:val="24"/>
        </w:rPr>
        <w:t xml:space="preserve"> </w:t>
      </w:r>
      <w:r w:rsidR="00B66FB6" w:rsidRPr="00906C96">
        <w:rPr>
          <w:rFonts w:ascii="PT Astra Serif" w:hAnsi="PT Astra Serif"/>
          <w:b w:val="0"/>
          <w:sz w:val="24"/>
          <w:szCs w:val="24"/>
        </w:rPr>
        <w:t>в приказ Министерства цифровой экономики и конкуренции  Ульяновской области от 10.12.2019 № 06-295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жилищно-коммунальное хозяйство муниципального образования «Октябрьское городское поселение» Чердаклинского района Ульяновской области  на 2020-2024 годы» следующи</w:t>
      </w:r>
      <w:r w:rsidR="00906C96">
        <w:rPr>
          <w:rFonts w:ascii="PT Astra Serif" w:hAnsi="PT Astra Serif"/>
          <w:b w:val="0"/>
          <w:sz w:val="24"/>
          <w:szCs w:val="24"/>
        </w:rPr>
        <w:t>х</w:t>
      </w:r>
      <w:r w:rsidR="00B66FB6" w:rsidRPr="00906C96">
        <w:rPr>
          <w:rFonts w:ascii="PT Astra Serif" w:hAnsi="PT Astra Serif"/>
          <w:b w:val="0"/>
          <w:sz w:val="24"/>
          <w:szCs w:val="24"/>
        </w:rPr>
        <w:t xml:space="preserve"> изменени</w:t>
      </w:r>
      <w:r w:rsidR="00906C96">
        <w:rPr>
          <w:rFonts w:ascii="PT Astra Serif" w:hAnsi="PT Astra Serif"/>
          <w:b w:val="0"/>
          <w:sz w:val="24"/>
          <w:szCs w:val="24"/>
        </w:rPr>
        <w:t>й</w:t>
      </w:r>
      <w:r w:rsidR="00B66FB6" w:rsidRPr="00906C96">
        <w:rPr>
          <w:rFonts w:ascii="PT Astra Serif" w:hAnsi="PT Astra Serif"/>
          <w:b w:val="0"/>
          <w:sz w:val="24"/>
          <w:szCs w:val="24"/>
        </w:rPr>
        <w:t>:</w:t>
      </w:r>
    </w:p>
    <w:p w:rsidR="00B66FB6" w:rsidRPr="004B7332" w:rsidRDefault="00B66FB6" w:rsidP="00B66FB6">
      <w:pPr>
        <w:pStyle w:val="ConsPlusNormal"/>
        <w:ind w:firstLine="709"/>
        <w:jc w:val="both"/>
        <w:rPr>
          <w:rFonts w:ascii="PT Astra Serif" w:hAnsi="PT Astra Serif" w:cs="Times New Roman"/>
          <w:sz w:val="24"/>
          <w:szCs w:val="24"/>
        </w:rPr>
      </w:pPr>
      <w:r w:rsidRPr="004B7332">
        <w:rPr>
          <w:rFonts w:ascii="PT Astra Serif" w:hAnsi="PT Astra Serif" w:cs="Times New Roman"/>
          <w:sz w:val="24"/>
          <w:szCs w:val="24"/>
        </w:rPr>
        <w:t>1) подстроки 1.4. и 1.5. строки 1 таблицы приложения № 3 изложить в следующей редакции:</w:t>
      </w:r>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1"/>
        <w:gridCol w:w="710"/>
        <w:gridCol w:w="3873"/>
        <w:gridCol w:w="2126"/>
        <w:gridCol w:w="2268"/>
        <w:gridCol w:w="317"/>
      </w:tblGrid>
      <w:tr w:rsidR="00B66FB6" w:rsidRPr="004B7332" w:rsidTr="00B66FB6">
        <w:trPr>
          <w:trHeight w:val="361"/>
        </w:trPr>
        <w:tc>
          <w:tcPr>
            <w:tcW w:w="232" w:type="dxa"/>
            <w:tcBorders>
              <w:top w:val="nil"/>
              <w:left w:val="nil"/>
              <w:bottom w:val="nil"/>
              <w:right w:val="single" w:sz="4" w:space="0" w:color="auto"/>
            </w:tcBorders>
            <w:hideMark/>
          </w:tcPr>
          <w:p w:rsidR="00B66FB6" w:rsidRPr="004B7332" w:rsidRDefault="00B66FB6">
            <w:pPr>
              <w:pStyle w:val="afff7"/>
              <w:rPr>
                <w:rFonts w:ascii="PT Astra Serif" w:hAnsi="PT Astra Serif"/>
              </w:rPr>
            </w:pPr>
            <w:r w:rsidRPr="004B7332">
              <w:rPr>
                <w:rFonts w:ascii="PT Astra Serif" w:hAnsi="PT Astra Serif"/>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jc w:val="center"/>
              <w:rPr>
                <w:rFonts w:ascii="PT Astra Serif" w:hAnsi="PT Astra Serif"/>
              </w:rPr>
            </w:pPr>
            <w:r w:rsidRPr="004B7332">
              <w:rPr>
                <w:rFonts w:ascii="PT Astra Serif" w:hAnsi="PT Astra Serif"/>
              </w:rPr>
              <w:t>1.4.</w:t>
            </w:r>
          </w:p>
        </w:tc>
        <w:tc>
          <w:tcPr>
            <w:tcW w:w="3873"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ind w:left="137"/>
              <w:rPr>
                <w:rFonts w:ascii="PT Astra Serif" w:hAnsi="PT Astra Serif"/>
              </w:rPr>
            </w:pPr>
            <w:r w:rsidRPr="004B7332">
              <w:rPr>
                <w:rFonts w:ascii="PT Astra Serif" w:hAnsi="PT Astra Serif"/>
              </w:rPr>
              <w:t>с 01.07.2021 по 31.12.2021</w:t>
            </w:r>
          </w:p>
        </w:tc>
        <w:tc>
          <w:tcPr>
            <w:tcW w:w="2126" w:type="dxa"/>
            <w:tcBorders>
              <w:top w:val="single" w:sz="4" w:space="0" w:color="auto"/>
              <w:left w:val="single" w:sz="4" w:space="0" w:color="auto"/>
              <w:bottom w:val="single" w:sz="4" w:space="0" w:color="auto"/>
              <w:right w:val="single" w:sz="4" w:space="0" w:color="auto"/>
            </w:tcBorders>
            <w:hideMark/>
          </w:tcPr>
          <w:p w:rsidR="00B66FB6" w:rsidRPr="004B7332" w:rsidRDefault="00B66FB6">
            <w:pPr>
              <w:pStyle w:val="afff7"/>
              <w:jc w:val="center"/>
              <w:rPr>
                <w:rFonts w:ascii="PT Astra Serif" w:hAnsi="PT Astra Serif"/>
              </w:rPr>
            </w:pPr>
            <w:r w:rsidRPr="004B7332">
              <w:rPr>
                <w:rFonts w:ascii="PT Astra Serif" w:hAnsi="PT Astra Serif"/>
              </w:rPr>
              <w:t>24,71</w:t>
            </w:r>
          </w:p>
        </w:tc>
        <w:tc>
          <w:tcPr>
            <w:tcW w:w="2268"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jc w:val="center"/>
              <w:rPr>
                <w:rFonts w:ascii="PT Astra Serif" w:hAnsi="PT Astra Serif"/>
              </w:rPr>
            </w:pPr>
            <w:r w:rsidRPr="004B7332">
              <w:rPr>
                <w:rFonts w:ascii="PT Astra Serif" w:hAnsi="PT Astra Serif"/>
              </w:rPr>
              <w:t>24,71</w:t>
            </w:r>
          </w:p>
        </w:tc>
        <w:tc>
          <w:tcPr>
            <w:tcW w:w="317" w:type="dxa"/>
            <w:tcBorders>
              <w:top w:val="nil"/>
              <w:left w:val="single" w:sz="4" w:space="0" w:color="auto"/>
              <w:bottom w:val="nil"/>
              <w:right w:val="nil"/>
            </w:tcBorders>
          </w:tcPr>
          <w:p w:rsidR="00B66FB6" w:rsidRPr="004B7332" w:rsidRDefault="00B66FB6">
            <w:pPr>
              <w:rPr>
                <w:rFonts w:ascii="PT Astra Serif" w:hAnsi="PT Astra Serif"/>
                <w:sz w:val="24"/>
                <w:szCs w:val="24"/>
              </w:rPr>
            </w:pPr>
          </w:p>
        </w:tc>
      </w:tr>
      <w:tr w:rsidR="00B66FB6" w:rsidRPr="004B7332" w:rsidTr="00B66FB6">
        <w:trPr>
          <w:trHeight w:val="361"/>
        </w:trPr>
        <w:tc>
          <w:tcPr>
            <w:tcW w:w="232" w:type="dxa"/>
            <w:tcBorders>
              <w:top w:val="nil"/>
              <w:left w:val="nil"/>
              <w:bottom w:val="nil"/>
              <w:right w:val="single" w:sz="4" w:space="0" w:color="auto"/>
            </w:tcBorders>
          </w:tcPr>
          <w:p w:rsidR="00B66FB6" w:rsidRPr="004B7332" w:rsidRDefault="00B66FB6">
            <w:pPr>
              <w:pStyle w:val="afff7"/>
              <w:rPr>
                <w:rFonts w:ascii="PT Astra Serif" w:hAnsi="PT Astra Serif"/>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jc w:val="center"/>
              <w:rPr>
                <w:rFonts w:ascii="PT Astra Serif" w:hAnsi="PT Astra Serif"/>
              </w:rPr>
            </w:pPr>
            <w:r w:rsidRPr="004B7332">
              <w:rPr>
                <w:rFonts w:ascii="PT Astra Serif" w:hAnsi="PT Astra Serif"/>
              </w:rPr>
              <w:t>1.5.</w:t>
            </w:r>
          </w:p>
        </w:tc>
        <w:tc>
          <w:tcPr>
            <w:tcW w:w="3873"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ind w:left="137"/>
              <w:rPr>
                <w:rFonts w:ascii="PT Astra Serif" w:hAnsi="PT Astra Serif"/>
              </w:rPr>
            </w:pPr>
            <w:r w:rsidRPr="004B7332">
              <w:rPr>
                <w:rFonts w:ascii="PT Astra Serif" w:hAnsi="PT Astra Serif"/>
              </w:rPr>
              <w:t>с 01.01.2022 по 30.06.2022</w:t>
            </w:r>
          </w:p>
        </w:tc>
        <w:tc>
          <w:tcPr>
            <w:tcW w:w="2126" w:type="dxa"/>
            <w:tcBorders>
              <w:top w:val="single" w:sz="4" w:space="0" w:color="auto"/>
              <w:left w:val="single" w:sz="4" w:space="0" w:color="auto"/>
              <w:bottom w:val="single" w:sz="4" w:space="0" w:color="auto"/>
              <w:right w:val="single" w:sz="4" w:space="0" w:color="auto"/>
            </w:tcBorders>
            <w:hideMark/>
          </w:tcPr>
          <w:p w:rsidR="00B66FB6" w:rsidRPr="004B7332" w:rsidRDefault="00B66FB6">
            <w:pPr>
              <w:pStyle w:val="afff7"/>
              <w:jc w:val="center"/>
              <w:rPr>
                <w:rFonts w:ascii="PT Astra Serif" w:hAnsi="PT Astra Serif"/>
              </w:rPr>
            </w:pPr>
            <w:r w:rsidRPr="004B7332">
              <w:rPr>
                <w:rFonts w:ascii="PT Astra Serif" w:hAnsi="PT Astra Serif"/>
              </w:rPr>
              <w:t>24,71</w:t>
            </w:r>
          </w:p>
        </w:tc>
        <w:tc>
          <w:tcPr>
            <w:tcW w:w="2268"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jc w:val="center"/>
              <w:rPr>
                <w:rFonts w:ascii="PT Astra Serif" w:hAnsi="PT Astra Serif"/>
              </w:rPr>
            </w:pPr>
            <w:r w:rsidRPr="004B7332">
              <w:rPr>
                <w:rFonts w:ascii="PT Astra Serif" w:hAnsi="PT Astra Serif"/>
              </w:rPr>
              <w:t>24,71</w:t>
            </w:r>
          </w:p>
        </w:tc>
        <w:tc>
          <w:tcPr>
            <w:tcW w:w="317" w:type="dxa"/>
            <w:tcBorders>
              <w:top w:val="nil"/>
              <w:left w:val="single" w:sz="4" w:space="0" w:color="auto"/>
              <w:bottom w:val="nil"/>
              <w:right w:val="nil"/>
            </w:tcBorders>
            <w:hideMark/>
          </w:tcPr>
          <w:p w:rsidR="00B66FB6" w:rsidRPr="004B7332" w:rsidRDefault="00B66FB6">
            <w:pPr>
              <w:rPr>
                <w:rFonts w:ascii="PT Astra Serif" w:hAnsi="PT Astra Serif"/>
                <w:sz w:val="24"/>
                <w:szCs w:val="24"/>
              </w:rPr>
            </w:pPr>
            <w:r w:rsidRPr="004B7332">
              <w:rPr>
                <w:rFonts w:ascii="PT Astra Serif" w:hAnsi="PT Astra Serif"/>
                <w:sz w:val="24"/>
                <w:szCs w:val="24"/>
              </w:rPr>
              <w:t xml:space="preserve"> »;</w:t>
            </w:r>
          </w:p>
        </w:tc>
      </w:tr>
    </w:tbl>
    <w:p w:rsidR="00B66FB6" w:rsidRPr="004B7332" w:rsidRDefault="00B66FB6" w:rsidP="00B66FB6">
      <w:pPr>
        <w:pStyle w:val="ConsPlusNormal"/>
        <w:ind w:firstLine="709"/>
        <w:jc w:val="both"/>
        <w:rPr>
          <w:rFonts w:ascii="PT Astra Serif" w:hAnsi="PT Astra Serif" w:cs="Times New Roman"/>
          <w:sz w:val="24"/>
          <w:szCs w:val="24"/>
        </w:rPr>
      </w:pPr>
      <w:r w:rsidRPr="004B7332">
        <w:rPr>
          <w:rFonts w:ascii="PT Astra Serif" w:hAnsi="PT Astra Serif"/>
          <w:sz w:val="24"/>
          <w:szCs w:val="24"/>
        </w:rPr>
        <w:t xml:space="preserve">2) </w:t>
      </w:r>
      <w:r w:rsidRPr="004B7332">
        <w:rPr>
          <w:rFonts w:ascii="PT Astra Serif" w:hAnsi="PT Astra Serif" w:cs="Times New Roman"/>
          <w:sz w:val="24"/>
          <w:szCs w:val="24"/>
        </w:rPr>
        <w:t>подстроки 2.4. и 2.5. строки 2 таблицы приложения № 3 изложить в следующей редакции:</w:t>
      </w:r>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1"/>
        <w:gridCol w:w="710"/>
        <w:gridCol w:w="3873"/>
        <w:gridCol w:w="2126"/>
        <w:gridCol w:w="2268"/>
        <w:gridCol w:w="317"/>
      </w:tblGrid>
      <w:tr w:rsidR="00B66FB6" w:rsidRPr="004B7332" w:rsidTr="00B66FB6">
        <w:trPr>
          <w:trHeight w:val="361"/>
        </w:trPr>
        <w:tc>
          <w:tcPr>
            <w:tcW w:w="232" w:type="dxa"/>
            <w:tcBorders>
              <w:top w:val="nil"/>
              <w:left w:val="nil"/>
              <w:bottom w:val="nil"/>
              <w:right w:val="single" w:sz="4" w:space="0" w:color="auto"/>
            </w:tcBorders>
            <w:hideMark/>
          </w:tcPr>
          <w:p w:rsidR="00B66FB6" w:rsidRPr="004B7332" w:rsidRDefault="00B66FB6">
            <w:pPr>
              <w:pStyle w:val="afff7"/>
              <w:rPr>
                <w:rFonts w:ascii="PT Astra Serif" w:hAnsi="PT Astra Serif"/>
              </w:rPr>
            </w:pPr>
            <w:r w:rsidRPr="004B7332">
              <w:rPr>
                <w:rFonts w:ascii="PT Astra Serif" w:hAnsi="PT Astra Serif"/>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jc w:val="center"/>
              <w:rPr>
                <w:rFonts w:ascii="PT Astra Serif" w:hAnsi="PT Astra Serif"/>
              </w:rPr>
            </w:pPr>
            <w:r w:rsidRPr="004B7332">
              <w:rPr>
                <w:rFonts w:ascii="PT Astra Serif" w:hAnsi="PT Astra Serif"/>
              </w:rPr>
              <w:t>2.4.</w:t>
            </w:r>
          </w:p>
        </w:tc>
        <w:tc>
          <w:tcPr>
            <w:tcW w:w="3873"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ind w:left="137"/>
              <w:rPr>
                <w:rFonts w:ascii="PT Astra Serif" w:hAnsi="PT Astra Serif"/>
              </w:rPr>
            </w:pPr>
            <w:r w:rsidRPr="004B7332">
              <w:rPr>
                <w:rFonts w:ascii="PT Astra Serif" w:hAnsi="PT Astra Serif"/>
              </w:rPr>
              <w:t>с 01.07.2021 по 31.12.2021</w:t>
            </w:r>
          </w:p>
        </w:tc>
        <w:tc>
          <w:tcPr>
            <w:tcW w:w="2126" w:type="dxa"/>
            <w:tcBorders>
              <w:top w:val="single" w:sz="4" w:space="0" w:color="auto"/>
              <w:left w:val="single" w:sz="4" w:space="0" w:color="auto"/>
              <w:bottom w:val="single" w:sz="4" w:space="0" w:color="auto"/>
              <w:right w:val="single" w:sz="4" w:space="0" w:color="auto"/>
            </w:tcBorders>
            <w:hideMark/>
          </w:tcPr>
          <w:p w:rsidR="00B66FB6" w:rsidRPr="004B7332" w:rsidRDefault="00B66FB6">
            <w:pPr>
              <w:pStyle w:val="afff7"/>
              <w:jc w:val="center"/>
              <w:rPr>
                <w:rFonts w:ascii="PT Astra Serif" w:hAnsi="PT Astra Serif"/>
              </w:rPr>
            </w:pPr>
            <w:r w:rsidRPr="004B7332">
              <w:rPr>
                <w:rFonts w:ascii="PT Astra Serif" w:hAnsi="PT Astra Serif"/>
              </w:rPr>
              <w:t>18,85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jc w:val="center"/>
              <w:rPr>
                <w:rFonts w:ascii="PT Astra Serif" w:hAnsi="PT Astra Serif"/>
              </w:rPr>
            </w:pPr>
            <w:r w:rsidRPr="004B7332">
              <w:rPr>
                <w:rFonts w:ascii="PT Astra Serif" w:hAnsi="PT Astra Serif"/>
              </w:rPr>
              <w:t>18,85</w:t>
            </w:r>
          </w:p>
        </w:tc>
        <w:tc>
          <w:tcPr>
            <w:tcW w:w="317" w:type="dxa"/>
            <w:tcBorders>
              <w:top w:val="nil"/>
              <w:left w:val="single" w:sz="4" w:space="0" w:color="auto"/>
              <w:bottom w:val="nil"/>
              <w:right w:val="nil"/>
            </w:tcBorders>
          </w:tcPr>
          <w:p w:rsidR="00B66FB6" w:rsidRPr="004B7332" w:rsidRDefault="00B66FB6">
            <w:pPr>
              <w:rPr>
                <w:rFonts w:ascii="PT Astra Serif" w:hAnsi="PT Astra Serif"/>
                <w:sz w:val="24"/>
                <w:szCs w:val="24"/>
              </w:rPr>
            </w:pPr>
          </w:p>
        </w:tc>
      </w:tr>
      <w:tr w:rsidR="00B66FB6" w:rsidRPr="004B7332" w:rsidTr="00B66FB6">
        <w:trPr>
          <w:trHeight w:val="361"/>
        </w:trPr>
        <w:tc>
          <w:tcPr>
            <w:tcW w:w="232" w:type="dxa"/>
            <w:tcBorders>
              <w:top w:val="nil"/>
              <w:left w:val="nil"/>
              <w:bottom w:val="nil"/>
              <w:right w:val="single" w:sz="4" w:space="0" w:color="auto"/>
            </w:tcBorders>
          </w:tcPr>
          <w:p w:rsidR="00B66FB6" w:rsidRPr="004B7332" w:rsidRDefault="00B66FB6">
            <w:pPr>
              <w:pStyle w:val="afff7"/>
              <w:rPr>
                <w:rFonts w:ascii="PT Astra Serif" w:hAnsi="PT Astra Serif"/>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jc w:val="center"/>
              <w:rPr>
                <w:rFonts w:ascii="PT Astra Serif" w:hAnsi="PT Astra Serif"/>
              </w:rPr>
            </w:pPr>
            <w:r w:rsidRPr="004B7332">
              <w:rPr>
                <w:rFonts w:ascii="PT Astra Serif" w:hAnsi="PT Astra Serif"/>
              </w:rPr>
              <w:t>2.5.</w:t>
            </w:r>
          </w:p>
        </w:tc>
        <w:tc>
          <w:tcPr>
            <w:tcW w:w="3873"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ind w:left="137"/>
              <w:rPr>
                <w:rFonts w:ascii="PT Astra Serif" w:hAnsi="PT Astra Serif"/>
              </w:rPr>
            </w:pPr>
            <w:r w:rsidRPr="004B7332">
              <w:rPr>
                <w:rFonts w:ascii="PT Astra Serif" w:hAnsi="PT Astra Serif"/>
              </w:rPr>
              <w:t>с 01.01.2022 по 30.06.2022</w:t>
            </w:r>
          </w:p>
        </w:tc>
        <w:tc>
          <w:tcPr>
            <w:tcW w:w="2126" w:type="dxa"/>
            <w:tcBorders>
              <w:top w:val="single" w:sz="4" w:space="0" w:color="auto"/>
              <w:left w:val="single" w:sz="4" w:space="0" w:color="auto"/>
              <w:bottom w:val="single" w:sz="4" w:space="0" w:color="auto"/>
              <w:right w:val="single" w:sz="4" w:space="0" w:color="auto"/>
            </w:tcBorders>
            <w:hideMark/>
          </w:tcPr>
          <w:p w:rsidR="00B66FB6" w:rsidRPr="004B7332" w:rsidRDefault="00B66FB6">
            <w:pPr>
              <w:pStyle w:val="afff7"/>
              <w:jc w:val="center"/>
              <w:rPr>
                <w:rFonts w:ascii="PT Astra Serif" w:hAnsi="PT Astra Serif"/>
              </w:rPr>
            </w:pPr>
            <w:r w:rsidRPr="004B7332">
              <w:rPr>
                <w:rFonts w:ascii="PT Astra Serif" w:hAnsi="PT Astra Serif"/>
              </w:rPr>
              <w:t>18,85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jc w:val="center"/>
              <w:rPr>
                <w:rFonts w:ascii="PT Astra Serif" w:hAnsi="PT Astra Serif"/>
              </w:rPr>
            </w:pPr>
            <w:r w:rsidRPr="004B7332">
              <w:rPr>
                <w:rFonts w:ascii="PT Astra Serif" w:hAnsi="PT Astra Serif"/>
              </w:rPr>
              <w:t>18,85</w:t>
            </w:r>
          </w:p>
        </w:tc>
        <w:tc>
          <w:tcPr>
            <w:tcW w:w="317" w:type="dxa"/>
            <w:tcBorders>
              <w:top w:val="nil"/>
              <w:left w:val="single" w:sz="4" w:space="0" w:color="auto"/>
              <w:bottom w:val="nil"/>
              <w:right w:val="nil"/>
            </w:tcBorders>
            <w:hideMark/>
          </w:tcPr>
          <w:p w:rsidR="00B66FB6" w:rsidRPr="004B7332" w:rsidRDefault="00B66FB6">
            <w:pPr>
              <w:rPr>
                <w:rFonts w:ascii="PT Astra Serif" w:hAnsi="PT Astra Serif"/>
                <w:sz w:val="24"/>
                <w:szCs w:val="24"/>
              </w:rPr>
            </w:pPr>
            <w:r w:rsidRPr="004B7332">
              <w:rPr>
                <w:rFonts w:ascii="PT Astra Serif" w:hAnsi="PT Astra Serif"/>
                <w:sz w:val="24"/>
                <w:szCs w:val="24"/>
              </w:rPr>
              <w:t xml:space="preserve"> »;</w:t>
            </w:r>
          </w:p>
        </w:tc>
      </w:tr>
    </w:tbl>
    <w:p w:rsidR="00B66FB6" w:rsidRPr="004B7332" w:rsidRDefault="00B66FB6" w:rsidP="00B66FB6">
      <w:pPr>
        <w:pStyle w:val="ConsPlusNormal"/>
        <w:ind w:firstLine="709"/>
        <w:jc w:val="both"/>
        <w:rPr>
          <w:rFonts w:ascii="PT Astra Serif" w:hAnsi="PT Astra Serif" w:cs="Times New Roman"/>
          <w:sz w:val="24"/>
          <w:szCs w:val="24"/>
        </w:rPr>
      </w:pPr>
      <w:r w:rsidRPr="004B7332">
        <w:rPr>
          <w:rFonts w:ascii="PT Astra Serif" w:hAnsi="PT Astra Serif" w:cs="Times New Roman"/>
          <w:sz w:val="24"/>
          <w:szCs w:val="24"/>
        </w:rPr>
        <w:t>3) подстроки 4.4. и 4.5. строки 4 таблицы приложения № 3 изложить в следующей редакции:</w:t>
      </w:r>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1"/>
        <w:gridCol w:w="710"/>
        <w:gridCol w:w="3873"/>
        <w:gridCol w:w="2126"/>
        <w:gridCol w:w="2268"/>
        <w:gridCol w:w="317"/>
      </w:tblGrid>
      <w:tr w:rsidR="00B66FB6" w:rsidRPr="004B7332" w:rsidTr="00B66FB6">
        <w:trPr>
          <w:trHeight w:val="361"/>
        </w:trPr>
        <w:tc>
          <w:tcPr>
            <w:tcW w:w="232" w:type="dxa"/>
            <w:tcBorders>
              <w:top w:val="nil"/>
              <w:left w:val="nil"/>
              <w:bottom w:val="nil"/>
              <w:right w:val="single" w:sz="4" w:space="0" w:color="auto"/>
            </w:tcBorders>
            <w:hideMark/>
          </w:tcPr>
          <w:p w:rsidR="00B66FB6" w:rsidRPr="004B7332" w:rsidRDefault="00B66FB6">
            <w:pPr>
              <w:pStyle w:val="afff7"/>
              <w:rPr>
                <w:rFonts w:ascii="PT Astra Serif" w:hAnsi="PT Astra Serif"/>
              </w:rPr>
            </w:pPr>
            <w:r w:rsidRPr="004B7332">
              <w:rPr>
                <w:rFonts w:ascii="PT Astra Serif" w:hAnsi="PT Astra Serif"/>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jc w:val="center"/>
              <w:rPr>
                <w:rFonts w:ascii="PT Astra Serif" w:hAnsi="PT Astra Serif"/>
              </w:rPr>
            </w:pPr>
            <w:r w:rsidRPr="004B7332">
              <w:rPr>
                <w:rFonts w:ascii="PT Astra Serif" w:hAnsi="PT Astra Serif"/>
              </w:rPr>
              <w:t>4.4.</w:t>
            </w:r>
          </w:p>
        </w:tc>
        <w:tc>
          <w:tcPr>
            <w:tcW w:w="3873"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ind w:left="137"/>
              <w:rPr>
                <w:rFonts w:ascii="PT Astra Serif" w:hAnsi="PT Astra Serif"/>
              </w:rPr>
            </w:pPr>
            <w:r w:rsidRPr="004B7332">
              <w:rPr>
                <w:rFonts w:ascii="PT Astra Serif" w:hAnsi="PT Astra Serif"/>
              </w:rPr>
              <w:t>с 01.07.2021 по 31.12.2021</w:t>
            </w:r>
          </w:p>
        </w:tc>
        <w:tc>
          <w:tcPr>
            <w:tcW w:w="2126" w:type="dxa"/>
            <w:tcBorders>
              <w:top w:val="single" w:sz="4" w:space="0" w:color="auto"/>
              <w:left w:val="single" w:sz="4" w:space="0" w:color="auto"/>
              <w:bottom w:val="single" w:sz="4" w:space="0" w:color="auto"/>
              <w:right w:val="single" w:sz="4" w:space="0" w:color="auto"/>
            </w:tcBorders>
            <w:hideMark/>
          </w:tcPr>
          <w:p w:rsidR="00B66FB6" w:rsidRPr="004B7332" w:rsidRDefault="00B66FB6">
            <w:pPr>
              <w:pStyle w:val="afff7"/>
              <w:jc w:val="center"/>
              <w:rPr>
                <w:rFonts w:ascii="PT Astra Serif" w:hAnsi="PT Astra Serif"/>
              </w:rPr>
            </w:pPr>
            <w:r w:rsidRPr="004B7332">
              <w:rPr>
                <w:rFonts w:ascii="PT Astra Serif" w:hAnsi="PT Astra Serif"/>
              </w:rPr>
              <w:t>36,52</w:t>
            </w:r>
          </w:p>
        </w:tc>
        <w:tc>
          <w:tcPr>
            <w:tcW w:w="2268"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jc w:val="center"/>
              <w:rPr>
                <w:rFonts w:ascii="PT Astra Serif" w:hAnsi="PT Astra Serif"/>
              </w:rPr>
            </w:pPr>
            <w:r w:rsidRPr="004B7332">
              <w:rPr>
                <w:rFonts w:ascii="PT Astra Serif" w:hAnsi="PT Astra Serif"/>
              </w:rPr>
              <w:t>36,52</w:t>
            </w:r>
          </w:p>
        </w:tc>
        <w:tc>
          <w:tcPr>
            <w:tcW w:w="317" w:type="dxa"/>
            <w:tcBorders>
              <w:top w:val="nil"/>
              <w:left w:val="single" w:sz="4" w:space="0" w:color="auto"/>
              <w:bottom w:val="nil"/>
              <w:right w:val="nil"/>
            </w:tcBorders>
          </w:tcPr>
          <w:p w:rsidR="00B66FB6" w:rsidRPr="004B7332" w:rsidRDefault="00B66FB6">
            <w:pPr>
              <w:rPr>
                <w:rFonts w:ascii="PT Astra Serif" w:hAnsi="PT Astra Serif"/>
                <w:sz w:val="24"/>
                <w:szCs w:val="24"/>
              </w:rPr>
            </w:pPr>
          </w:p>
        </w:tc>
      </w:tr>
      <w:tr w:rsidR="00B66FB6" w:rsidRPr="004B7332" w:rsidTr="00B66FB6">
        <w:trPr>
          <w:trHeight w:val="361"/>
        </w:trPr>
        <w:tc>
          <w:tcPr>
            <w:tcW w:w="232" w:type="dxa"/>
            <w:tcBorders>
              <w:top w:val="nil"/>
              <w:left w:val="nil"/>
              <w:bottom w:val="nil"/>
              <w:right w:val="single" w:sz="4" w:space="0" w:color="auto"/>
            </w:tcBorders>
          </w:tcPr>
          <w:p w:rsidR="00B66FB6" w:rsidRPr="004B7332" w:rsidRDefault="00B66FB6">
            <w:pPr>
              <w:pStyle w:val="afff7"/>
              <w:rPr>
                <w:rFonts w:ascii="PT Astra Serif" w:hAnsi="PT Astra Serif"/>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jc w:val="center"/>
              <w:rPr>
                <w:rFonts w:ascii="PT Astra Serif" w:hAnsi="PT Astra Serif"/>
              </w:rPr>
            </w:pPr>
            <w:r w:rsidRPr="004B7332">
              <w:rPr>
                <w:rFonts w:ascii="PT Astra Serif" w:hAnsi="PT Astra Serif"/>
              </w:rPr>
              <w:t>4.5.</w:t>
            </w:r>
          </w:p>
        </w:tc>
        <w:tc>
          <w:tcPr>
            <w:tcW w:w="3873"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ind w:left="137"/>
              <w:rPr>
                <w:rFonts w:ascii="PT Astra Serif" w:hAnsi="PT Astra Serif"/>
              </w:rPr>
            </w:pPr>
            <w:r w:rsidRPr="004B7332">
              <w:rPr>
                <w:rFonts w:ascii="PT Astra Serif" w:hAnsi="PT Astra Serif"/>
              </w:rPr>
              <w:t>с 01.01.2022 по 30.06.2022</w:t>
            </w:r>
          </w:p>
        </w:tc>
        <w:tc>
          <w:tcPr>
            <w:tcW w:w="2126" w:type="dxa"/>
            <w:tcBorders>
              <w:top w:val="single" w:sz="4" w:space="0" w:color="auto"/>
              <w:left w:val="single" w:sz="4" w:space="0" w:color="auto"/>
              <w:bottom w:val="single" w:sz="4" w:space="0" w:color="auto"/>
              <w:right w:val="single" w:sz="4" w:space="0" w:color="auto"/>
            </w:tcBorders>
            <w:hideMark/>
          </w:tcPr>
          <w:p w:rsidR="00B66FB6" w:rsidRPr="004B7332" w:rsidRDefault="00B66FB6">
            <w:pPr>
              <w:pStyle w:val="afff7"/>
              <w:jc w:val="center"/>
              <w:rPr>
                <w:rFonts w:ascii="PT Astra Serif" w:hAnsi="PT Astra Serif"/>
              </w:rPr>
            </w:pPr>
            <w:r w:rsidRPr="004B7332">
              <w:rPr>
                <w:rFonts w:ascii="PT Astra Serif" w:hAnsi="PT Astra Serif"/>
              </w:rPr>
              <w:t>36,52</w:t>
            </w:r>
          </w:p>
        </w:tc>
        <w:tc>
          <w:tcPr>
            <w:tcW w:w="2268"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jc w:val="center"/>
              <w:rPr>
                <w:rFonts w:ascii="PT Astra Serif" w:hAnsi="PT Astra Serif"/>
              </w:rPr>
            </w:pPr>
            <w:r w:rsidRPr="004B7332">
              <w:rPr>
                <w:rFonts w:ascii="PT Astra Serif" w:hAnsi="PT Astra Serif"/>
              </w:rPr>
              <w:t>36,52</w:t>
            </w:r>
          </w:p>
        </w:tc>
        <w:tc>
          <w:tcPr>
            <w:tcW w:w="317" w:type="dxa"/>
            <w:tcBorders>
              <w:top w:val="nil"/>
              <w:left w:val="single" w:sz="4" w:space="0" w:color="auto"/>
              <w:bottom w:val="nil"/>
              <w:right w:val="nil"/>
            </w:tcBorders>
            <w:hideMark/>
          </w:tcPr>
          <w:p w:rsidR="00B66FB6" w:rsidRPr="004B7332" w:rsidRDefault="00B66FB6">
            <w:pPr>
              <w:rPr>
                <w:rFonts w:ascii="PT Astra Serif" w:hAnsi="PT Astra Serif"/>
                <w:sz w:val="24"/>
                <w:szCs w:val="24"/>
              </w:rPr>
            </w:pPr>
            <w:r w:rsidRPr="004B7332">
              <w:rPr>
                <w:rFonts w:ascii="PT Astra Serif" w:hAnsi="PT Astra Serif"/>
                <w:sz w:val="24"/>
                <w:szCs w:val="24"/>
              </w:rPr>
              <w:t xml:space="preserve"> ».</w:t>
            </w:r>
          </w:p>
        </w:tc>
      </w:tr>
    </w:tbl>
    <w:p w:rsidR="00A46F35" w:rsidRPr="004B7332" w:rsidRDefault="00A46F35" w:rsidP="00A46F35">
      <w:pPr>
        <w:pStyle w:val="afff7"/>
        <w:ind w:firstLine="709"/>
        <w:jc w:val="both"/>
        <w:rPr>
          <w:rFonts w:ascii="PT Astra Serif" w:hAnsi="PT Astra Serif"/>
        </w:rPr>
      </w:pPr>
    </w:p>
    <w:p w:rsidR="00B66FB6" w:rsidRDefault="00B66FB6" w:rsidP="00B66FB6">
      <w:pPr>
        <w:pStyle w:val="1"/>
        <w:shd w:val="clear" w:color="auto" w:fill="FFFFFF"/>
        <w:spacing w:before="0" w:after="150"/>
        <w:ind w:firstLine="567"/>
        <w:jc w:val="both"/>
        <w:rPr>
          <w:rFonts w:ascii="PT Astra Serif" w:hAnsi="PT Astra Serif"/>
          <w:b w:val="0"/>
          <w:sz w:val="24"/>
          <w:szCs w:val="24"/>
        </w:rPr>
      </w:pPr>
      <w:r w:rsidRPr="004B7332">
        <w:rPr>
          <w:rFonts w:ascii="PT Astra Serif" w:hAnsi="PT Astra Serif"/>
          <w:b w:val="0"/>
          <w:sz w:val="24"/>
          <w:szCs w:val="24"/>
        </w:rPr>
        <w:t xml:space="preserve">Предложений по корректировке тарифов на водоотведение на 2021 год от Муниципального унитарного предприятия жилищно-коммунальное хозяйство муниципального образования «Октябрьское городское поселение» Чердаклинского района Ульяновской области не поступало. </w:t>
      </w:r>
    </w:p>
    <w:p w:rsidR="00906C96" w:rsidRDefault="00906C96" w:rsidP="00906C96"/>
    <w:p w:rsidR="00906C96" w:rsidRPr="00906C96" w:rsidRDefault="00906C96" w:rsidP="00906C96"/>
    <w:p w:rsidR="00B66FB6" w:rsidRPr="004B7332" w:rsidRDefault="00B66FB6" w:rsidP="00B66FB6">
      <w:pPr>
        <w:shd w:val="clear" w:color="auto" w:fill="FFFFFF"/>
        <w:ind w:firstLine="567"/>
        <w:jc w:val="both"/>
        <w:rPr>
          <w:rFonts w:ascii="PT Astra Serif" w:hAnsi="PT Astra Serif"/>
          <w:sz w:val="24"/>
          <w:szCs w:val="24"/>
        </w:rPr>
      </w:pPr>
      <w:r w:rsidRPr="00906C96">
        <w:rPr>
          <w:rFonts w:ascii="PT Astra Serif" w:hAnsi="PT Astra Serif"/>
          <w:b/>
          <w:sz w:val="24"/>
          <w:szCs w:val="24"/>
        </w:rPr>
        <w:t>Тарифы на водоотведение</w:t>
      </w:r>
      <w:r w:rsidRPr="004B7332">
        <w:rPr>
          <w:rFonts w:ascii="PT Astra Serif" w:hAnsi="PT Astra Serif"/>
          <w:sz w:val="24"/>
          <w:szCs w:val="24"/>
        </w:rPr>
        <w:t>, утверждённые приказом Министерства развития конкуренции и экономики  Ульяновской области от 06.12.2018 № 06-315 «Об утверждении производственной программы в сфере водоотведения и об установлении тарифов на водоотведение для Муниципального унитарного предприятия жилищно-коммунальное хозяйство муниципального образования «Октябрьское городское поселение» Чердаклинского района Ульяновской области на 2019-2023 годы», были рассчитаны экспертами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На основании этого эксперты подтверждают экономическую обоснованность ранее утверждённых тарифов.</w:t>
      </w:r>
    </w:p>
    <w:p w:rsidR="00B66FB6" w:rsidRPr="004B7332" w:rsidRDefault="00906C96" w:rsidP="00B32EB3">
      <w:pPr>
        <w:pStyle w:val="1"/>
        <w:shd w:val="clear" w:color="auto" w:fill="FFFFFF"/>
        <w:spacing w:before="0" w:after="150"/>
        <w:ind w:firstLine="567"/>
        <w:jc w:val="both"/>
        <w:rPr>
          <w:rFonts w:ascii="PT Astra Serif" w:hAnsi="PT Astra Serif"/>
          <w:sz w:val="24"/>
          <w:szCs w:val="24"/>
        </w:rPr>
      </w:pPr>
      <w:r w:rsidRPr="00906C96">
        <w:rPr>
          <w:rFonts w:ascii="PT Astra Serif" w:hAnsi="PT Astra Serif"/>
          <w:b w:val="0"/>
          <w:sz w:val="24"/>
          <w:szCs w:val="24"/>
        </w:rPr>
        <w:t xml:space="preserve">В ходе заседания Правления Агентства по регулированию цен и тарифов Ульяновской области, в целях </w:t>
      </w:r>
      <w:r w:rsidR="00B66FB6" w:rsidRPr="004B7332">
        <w:rPr>
          <w:rFonts w:ascii="PT Astra Serif" w:hAnsi="PT Astra Serif"/>
          <w:b w:val="0"/>
          <w:sz w:val="24"/>
          <w:szCs w:val="24"/>
        </w:rPr>
        <w:t xml:space="preserve">осуществления корректировки и недопущения роста тарифов </w:t>
      </w:r>
      <w:r w:rsidR="00B32EB3">
        <w:rPr>
          <w:rFonts w:ascii="PT Astra Serif" w:hAnsi="PT Astra Serif"/>
          <w:b w:val="0"/>
          <w:sz w:val="24"/>
          <w:szCs w:val="24"/>
        </w:rPr>
        <w:t>было принято решение о проведении корректировки</w:t>
      </w:r>
      <w:r w:rsidR="00B66FB6" w:rsidRPr="004B7332">
        <w:rPr>
          <w:rFonts w:ascii="PT Astra Serif" w:hAnsi="PT Astra Serif"/>
          <w:b w:val="0"/>
          <w:sz w:val="24"/>
          <w:szCs w:val="24"/>
        </w:rPr>
        <w:t xml:space="preserve"> затрат   на 2021 год</w:t>
      </w:r>
      <w:r w:rsidR="00B32EB3">
        <w:rPr>
          <w:rFonts w:ascii="PT Astra Serif" w:hAnsi="PT Astra Serif"/>
          <w:b w:val="0"/>
          <w:sz w:val="24"/>
          <w:szCs w:val="24"/>
        </w:rPr>
        <w:t xml:space="preserve"> и внесении </w:t>
      </w:r>
      <w:r w:rsidR="00B66FB6" w:rsidRPr="00B32EB3">
        <w:rPr>
          <w:rFonts w:ascii="PT Astra Serif" w:hAnsi="PT Astra Serif"/>
          <w:b w:val="0"/>
          <w:sz w:val="24"/>
          <w:szCs w:val="24"/>
        </w:rPr>
        <w:t>в приказ Министерства развития конкуренции и экономики  Ульяновской области от 06.12.2018 № 06-315 «Об утверждении производственной программы в сфере водоотведения и об установлении тарифов на водоотведение для Муниципального унитарного предприятия жилищно-коммунальное хозяйство муниципального образования «Октябрьское городское поселение» Чердаклинского района Ульяновской области  на 2019-2023 годы» следующи</w:t>
      </w:r>
      <w:r w:rsidR="00B32EB3" w:rsidRPr="00B32EB3">
        <w:rPr>
          <w:rFonts w:ascii="PT Astra Serif" w:hAnsi="PT Astra Serif"/>
          <w:b w:val="0"/>
          <w:sz w:val="24"/>
          <w:szCs w:val="24"/>
        </w:rPr>
        <w:t>х</w:t>
      </w:r>
      <w:r w:rsidR="00B66FB6" w:rsidRPr="00B32EB3">
        <w:rPr>
          <w:rFonts w:ascii="PT Astra Serif" w:hAnsi="PT Astra Serif"/>
          <w:b w:val="0"/>
          <w:sz w:val="24"/>
          <w:szCs w:val="24"/>
        </w:rPr>
        <w:t xml:space="preserve"> изменени</w:t>
      </w:r>
      <w:r w:rsidR="00B32EB3" w:rsidRPr="00B32EB3">
        <w:rPr>
          <w:rFonts w:ascii="PT Astra Serif" w:hAnsi="PT Astra Serif"/>
          <w:b w:val="0"/>
          <w:sz w:val="24"/>
          <w:szCs w:val="24"/>
        </w:rPr>
        <w:t>й</w:t>
      </w:r>
      <w:r w:rsidR="00B66FB6" w:rsidRPr="00B32EB3">
        <w:rPr>
          <w:rFonts w:ascii="PT Astra Serif" w:hAnsi="PT Astra Serif"/>
          <w:b w:val="0"/>
          <w:sz w:val="24"/>
          <w:szCs w:val="24"/>
        </w:rPr>
        <w:t>:</w:t>
      </w:r>
    </w:p>
    <w:p w:rsidR="00B66FB6" w:rsidRPr="004B7332" w:rsidRDefault="00B66FB6" w:rsidP="00B66FB6">
      <w:pPr>
        <w:pStyle w:val="ConsPlusNormal"/>
        <w:ind w:firstLine="709"/>
        <w:jc w:val="both"/>
        <w:rPr>
          <w:rFonts w:ascii="PT Astra Serif" w:hAnsi="PT Astra Serif" w:cs="Times New Roman"/>
          <w:sz w:val="24"/>
          <w:szCs w:val="24"/>
        </w:rPr>
      </w:pPr>
      <w:r w:rsidRPr="004B7332">
        <w:rPr>
          <w:rFonts w:ascii="PT Astra Serif" w:hAnsi="PT Astra Serif" w:cs="Times New Roman"/>
          <w:sz w:val="24"/>
          <w:szCs w:val="24"/>
        </w:rPr>
        <w:t>1) подстроки 1.6. и 1.7. строки 1 таблицы приложения № 3 изложить в следующей редакции:</w:t>
      </w:r>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1"/>
        <w:gridCol w:w="710"/>
        <w:gridCol w:w="3873"/>
        <w:gridCol w:w="2126"/>
        <w:gridCol w:w="2268"/>
        <w:gridCol w:w="317"/>
      </w:tblGrid>
      <w:tr w:rsidR="00B66FB6" w:rsidRPr="004B7332" w:rsidTr="00B66FB6">
        <w:trPr>
          <w:trHeight w:val="361"/>
        </w:trPr>
        <w:tc>
          <w:tcPr>
            <w:tcW w:w="232" w:type="dxa"/>
            <w:tcBorders>
              <w:top w:val="nil"/>
              <w:left w:val="nil"/>
              <w:bottom w:val="nil"/>
              <w:right w:val="single" w:sz="4" w:space="0" w:color="auto"/>
            </w:tcBorders>
            <w:hideMark/>
          </w:tcPr>
          <w:p w:rsidR="00B66FB6" w:rsidRPr="004B7332" w:rsidRDefault="00B66FB6">
            <w:pPr>
              <w:pStyle w:val="afff7"/>
              <w:rPr>
                <w:rFonts w:ascii="PT Astra Serif" w:hAnsi="PT Astra Serif"/>
              </w:rPr>
            </w:pPr>
            <w:r w:rsidRPr="004B7332">
              <w:rPr>
                <w:rFonts w:ascii="PT Astra Serif" w:hAnsi="PT Astra Serif"/>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jc w:val="center"/>
              <w:rPr>
                <w:rFonts w:ascii="PT Astra Serif" w:hAnsi="PT Astra Serif"/>
              </w:rPr>
            </w:pPr>
            <w:r w:rsidRPr="004B7332">
              <w:rPr>
                <w:rFonts w:ascii="PT Astra Serif" w:hAnsi="PT Astra Serif"/>
              </w:rPr>
              <w:t>1.6.</w:t>
            </w:r>
          </w:p>
        </w:tc>
        <w:tc>
          <w:tcPr>
            <w:tcW w:w="3873"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ind w:left="137"/>
              <w:rPr>
                <w:rFonts w:ascii="PT Astra Serif" w:hAnsi="PT Astra Serif"/>
              </w:rPr>
            </w:pPr>
            <w:r w:rsidRPr="004B7332">
              <w:rPr>
                <w:rFonts w:ascii="PT Astra Serif" w:hAnsi="PT Astra Serif"/>
              </w:rPr>
              <w:t>с 01.07.2021 по 31.12.2021</w:t>
            </w:r>
          </w:p>
        </w:tc>
        <w:tc>
          <w:tcPr>
            <w:tcW w:w="2126" w:type="dxa"/>
            <w:tcBorders>
              <w:top w:val="single" w:sz="4" w:space="0" w:color="auto"/>
              <w:left w:val="single" w:sz="4" w:space="0" w:color="auto"/>
              <w:bottom w:val="single" w:sz="4" w:space="0" w:color="auto"/>
              <w:right w:val="single" w:sz="4" w:space="0" w:color="auto"/>
            </w:tcBorders>
            <w:hideMark/>
          </w:tcPr>
          <w:p w:rsidR="00B66FB6" w:rsidRPr="004B7332" w:rsidRDefault="00B66FB6">
            <w:pPr>
              <w:pStyle w:val="afff7"/>
              <w:jc w:val="center"/>
              <w:rPr>
                <w:rFonts w:ascii="PT Astra Serif" w:hAnsi="PT Astra Serif"/>
              </w:rPr>
            </w:pPr>
            <w:r w:rsidRPr="004B7332">
              <w:rPr>
                <w:rFonts w:ascii="PT Astra Serif" w:hAnsi="PT Astra Serif"/>
              </w:rPr>
              <w:t>24,69</w:t>
            </w:r>
          </w:p>
        </w:tc>
        <w:tc>
          <w:tcPr>
            <w:tcW w:w="2268"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jc w:val="center"/>
              <w:rPr>
                <w:rFonts w:ascii="PT Astra Serif" w:hAnsi="PT Astra Serif"/>
              </w:rPr>
            </w:pPr>
            <w:r w:rsidRPr="004B7332">
              <w:rPr>
                <w:rFonts w:ascii="PT Astra Serif" w:hAnsi="PT Astra Serif"/>
              </w:rPr>
              <w:t>24,69</w:t>
            </w:r>
          </w:p>
        </w:tc>
        <w:tc>
          <w:tcPr>
            <w:tcW w:w="317" w:type="dxa"/>
            <w:tcBorders>
              <w:top w:val="nil"/>
              <w:left w:val="single" w:sz="4" w:space="0" w:color="auto"/>
              <w:bottom w:val="nil"/>
              <w:right w:val="nil"/>
            </w:tcBorders>
          </w:tcPr>
          <w:p w:rsidR="00B66FB6" w:rsidRPr="004B7332" w:rsidRDefault="00B66FB6">
            <w:pPr>
              <w:rPr>
                <w:rFonts w:ascii="PT Astra Serif" w:hAnsi="PT Astra Serif"/>
                <w:sz w:val="24"/>
                <w:szCs w:val="24"/>
              </w:rPr>
            </w:pPr>
          </w:p>
        </w:tc>
      </w:tr>
      <w:tr w:rsidR="00B66FB6" w:rsidRPr="004B7332" w:rsidTr="00B66FB6">
        <w:trPr>
          <w:trHeight w:val="361"/>
        </w:trPr>
        <w:tc>
          <w:tcPr>
            <w:tcW w:w="232" w:type="dxa"/>
            <w:tcBorders>
              <w:top w:val="nil"/>
              <w:left w:val="nil"/>
              <w:bottom w:val="nil"/>
              <w:right w:val="single" w:sz="4" w:space="0" w:color="auto"/>
            </w:tcBorders>
          </w:tcPr>
          <w:p w:rsidR="00B66FB6" w:rsidRPr="004B7332" w:rsidRDefault="00B66FB6">
            <w:pPr>
              <w:pStyle w:val="afff7"/>
              <w:rPr>
                <w:rFonts w:ascii="PT Astra Serif" w:hAnsi="PT Astra Serif"/>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jc w:val="center"/>
              <w:rPr>
                <w:rFonts w:ascii="PT Astra Serif" w:hAnsi="PT Astra Serif"/>
              </w:rPr>
            </w:pPr>
            <w:r w:rsidRPr="004B7332">
              <w:rPr>
                <w:rFonts w:ascii="PT Astra Serif" w:hAnsi="PT Astra Serif"/>
              </w:rPr>
              <w:t>1.7.</w:t>
            </w:r>
          </w:p>
        </w:tc>
        <w:tc>
          <w:tcPr>
            <w:tcW w:w="3873"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ind w:left="137"/>
              <w:rPr>
                <w:rFonts w:ascii="PT Astra Serif" w:hAnsi="PT Astra Serif"/>
              </w:rPr>
            </w:pPr>
            <w:r w:rsidRPr="004B7332">
              <w:rPr>
                <w:rFonts w:ascii="PT Astra Serif" w:hAnsi="PT Astra Serif"/>
              </w:rPr>
              <w:t>с 01.01.2022 по 30.06.2022</w:t>
            </w:r>
          </w:p>
        </w:tc>
        <w:tc>
          <w:tcPr>
            <w:tcW w:w="2126" w:type="dxa"/>
            <w:tcBorders>
              <w:top w:val="single" w:sz="4" w:space="0" w:color="auto"/>
              <w:left w:val="single" w:sz="4" w:space="0" w:color="auto"/>
              <w:bottom w:val="single" w:sz="4" w:space="0" w:color="auto"/>
              <w:right w:val="single" w:sz="4" w:space="0" w:color="auto"/>
            </w:tcBorders>
            <w:hideMark/>
          </w:tcPr>
          <w:p w:rsidR="00B66FB6" w:rsidRPr="004B7332" w:rsidRDefault="00B66FB6">
            <w:pPr>
              <w:pStyle w:val="afff7"/>
              <w:jc w:val="center"/>
              <w:rPr>
                <w:rFonts w:ascii="PT Astra Serif" w:hAnsi="PT Astra Serif"/>
              </w:rPr>
            </w:pPr>
            <w:r w:rsidRPr="004B7332">
              <w:rPr>
                <w:rFonts w:ascii="PT Astra Serif" w:hAnsi="PT Astra Serif"/>
              </w:rPr>
              <w:t>24,69</w:t>
            </w:r>
          </w:p>
        </w:tc>
        <w:tc>
          <w:tcPr>
            <w:tcW w:w="2268"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jc w:val="center"/>
              <w:rPr>
                <w:rFonts w:ascii="PT Astra Serif" w:hAnsi="PT Astra Serif"/>
              </w:rPr>
            </w:pPr>
            <w:r w:rsidRPr="004B7332">
              <w:rPr>
                <w:rFonts w:ascii="PT Astra Serif" w:hAnsi="PT Astra Serif"/>
              </w:rPr>
              <w:t>24,69</w:t>
            </w:r>
          </w:p>
        </w:tc>
        <w:tc>
          <w:tcPr>
            <w:tcW w:w="317" w:type="dxa"/>
            <w:tcBorders>
              <w:top w:val="nil"/>
              <w:left w:val="single" w:sz="4" w:space="0" w:color="auto"/>
              <w:bottom w:val="nil"/>
              <w:right w:val="nil"/>
            </w:tcBorders>
            <w:hideMark/>
          </w:tcPr>
          <w:p w:rsidR="00B66FB6" w:rsidRPr="004B7332" w:rsidRDefault="00B66FB6">
            <w:pPr>
              <w:rPr>
                <w:rFonts w:ascii="PT Astra Serif" w:hAnsi="PT Astra Serif"/>
                <w:sz w:val="24"/>
                <w:szCs w:val="24"/>
              </w:rPr>
            </w:pPr>
            <w:r w:rsidRPr="004B7332">
              <w:rPr>
                <w:rFonts w:ascii="PT Astra Serif" w:hAnsi="PT Astra Serif"/>
                <w:sz w:val="24"/>
                <w:szCs w:val="24"/>
              </w:rPr>
              <w:t xml:space="preserve"> »;</w:t>
            </w:r>
          </w:p>
        </w:tc>
      </w:tr>
    </w:tbl>
    <w:p w:rsidR="00B66FB6" w:rsidRPr="004B7332" w:rsidRDefault="00B66FB6" w:rsidP="00B66FB6">
      <w:pPr>
        <w:pStyle w:val="ConsPlusNormal"/>
        <w:ind w:firstLine="709"/>
        <w:jc w:val="both"/>
        <w:rPr>
          <w:rFonts w:ascii="PT Astra Serif" w:hAnsi="PT Astra Serif" w:cs="Times New Roman"/>
          <w:sz w:val="24"/>
          <w:szCs w:val="24"/>
        </w:rPr>
      </w:pPr>
      <w:r w:rsidRPr="004B7332">
        <w:rPr>
          <w:rFonts w:ascii="PT Astra Serif" w:hAnsi="PT Astra Serif"/>
          <w:sz w:val="24"/>
          <w:szCs w:val="24"/>
        </w:rPr>
        <w:t xml:space="preserve">2) </w:t>
      </w:r>
      <w:r w:rsidRPr="004B7332">
        <w:rPr>
          <w:rFonts w:ascii="PT Astra Serif" w:hAnsi="PT Astra Serif" w:cs="Times New Roman"/>
          <w:sz w:val="24"/>
          <w:szCs w:val="24"/>
        </w:rPr>
        <w:t>подстроки 2.6. и 2.7. строки 2 таблицы приложения № 3 изложить в следующей редакции:</w:t>
      </w:r>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1"/>
        <w:gridCol w:w="710"/>
        <w:gridCol w:w="3873"/>
        <w:gridCol w:w="2126"/>
        <w:gridCol w:w="2268"/>
        <w:gridCol w:w="317"/>
      </w:tblGrid>
      <w:tr w:rsidR="00B66FB6" w:rsidRPr="004B7332" w:rsidTr="00B66FB6">
        <w:trPr>
          <w:trHeight w:val="361"/>
        </w:trPr>
        <w:tc>
          <w:tcPr>
            <w:tcW w:w="232" w:type="dxa"/>
            <w:tcBorders>
              <w:top w:val="nil"/>
              <w:left w:val="nil"/>
              <w:bottom w:val="nil"/>
              <w:right w:val="single" w:sz="4" w:space="0" w:color="auto"/>
            </w:tcBorders>
            <w:hideMark/>
          </w:tcPr>
          <w:p w:rsidR="00B66FB6" w:rsidRPr="004B7332" w:rsidRDefault="00B66FB6">
            <w:pPr>
              <w:pStyle w:val="afff7"/>
              <w:rPr>
                <w:rFonts w:ascii="PT Astra Serif" w:hAnsi="PT Astra Serif"/>
              </w:rPr>
            </w:pPr>
            <w:r w:rsidRPr="004B7332">
              <w:rPr>
                <w:rFonts w:ascii="PT Astra Serif" w:hAnsi="PT Astra Serif"/>
              </w:rPr>
              <w:lastRenderedPageBreak/>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jc w:val="center"/>
              <w:rPr>
                <w:rFonts w:ascii="PT Astra Serif" w:hAnsi="PT Astra Serif"/>
              </w:rPr>
            </w:pPr>
            <w:r w:rsidRPr="004B7332">
              <w:rPr>
                <w:rFonts w:ascii="PT Astra Serif" w:hAnsi="PT Astra Serif"/>
              </w:rPr>
              <w:t>2.6.</w:t>
            </w:r>
          </w:p>
        </w:tc>
        <w:tc>
          <w:tcPr>
            <w:tcW w:w="3873"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ind w:left="137"/>
              <w:rPr>
                <w:rFonts w:ascii="PT Astra Serif" w:hAnsi="PT Astra Serif"/>
              </w:rPr>
            </w:pPr>
            <w:r w:rsidRPr="004B7332">
              <w:rPr>
                <w:rFonts w:ascii="PT Astra Serif" w:hAnsi="PT Astra Serif"/>
              </w:rPr>
              <w:t>с 01.07.2021 по 31.12.2021</w:t>
            </w:r>
          </w:p>
        </w:tc>
        <w:tc>
          <w:tcPr>
            <w:tcW w:w="2126" w:type="dxa"/>
            <w:tcBorders>
              <w:top w:val="single" w:sz="4" w:space="0" w:color="auto"/>
              <w:left w:val="single" w:sz="4" w:space="0" w:color="auto"/>
              <w:bottom w:val="single" w:sz="4" w:space="0" w:color="auto"/>
              <w:right w:val="single" w:sz="4" w:space="0" w:color="auto"/>
            </w:tcBorders>
            <w:hideMark/>
          </w:tcPr>
          <w:p w:rsidR="00B66FB6" w:rsidRPr="004B7332" w:rsidRDefault="00B66FB6">
            <w:pPr>
              <w:pStyle w:val="afff7"/>
              <w:jc w:val="center"/>
              <w:rPr>
                <w:rFonts w:ascii="PT Astra Serif" w:hAnsi="PT Astra Serif"/>
              </w:rPr>
            </w:pPr>
            <w:r w:rsidRPr="004B7332">
              <w:rPr>
                <w:rFonts w:ascii="PT Astra Serif" w:hAnsi="PT Astra Serif"/>
              </w:rPr>
              <w:t>19,29</w:t>
            </w:r>
          </w:p>
        </w:tc>
        <w:tc>
          <w:tcPr>
            <w:tcW w:w="2268"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jc w:val="center"/>
              <w:rPr>
                <w:rFonts w:ascii="PT Astra Serif" w:hAnsi="PT Astra Serif"/>
              </w:rPr>
            </w:pPr>
            <w:r w:rsidRPr="004B7332">
              <w:rPr>
                <w:rFonts w:ascii="PT Astra Serif" w:hAnsi="PT Astra Serif"/>
              </w:rPr>
              <w:t>19,29</w:t>
            </w:r>
          </w:p>
        </w:tc>
        <w:tc>
          <w:tcPr>
            <w:tcW w:w="317" w:type="dxa"/>
            <w:tcBorders>
              <w:top w:val="nil"/>
              <w:left w:val="single" w:sz="4" w:space="0" w:color="auto"/>
              <w:bottom w:val="nil"/>
              <w:right w:val="nil"/>
            </w:tcBorders>
          </w:tcPr>
          <w:p w:rsidR="00B66FB6" w:rsidRPr="004B7332" w:rsidRDefault="00B66FB6">
            <w:pPr>
              <w:rPr>
                <w:rFonts w:ascii="PT Astra Serif" w:hAnsi="PT Astra Serif"/>
                <w:sz w:val="24"/>
                <w:szCs w:val="24"/>
              </w:rPr>
            </w:pPr>
          </w:p>
        </w:tc>
      </w:tr>
      <w:tr w:rsidR="00B66FB6" w:rsidRPr="004B7332" w:rsidTr="00B66FB6">
        <w:trPr>
          <w:trHeight w:val="361"/>
        </w:trPr>
        <w:tc>
          <w:tcPr>
            <w:tcW w:w="232" w:type="dxa"/>
            <w:tcBorders>
              <w:top w:val="nil"/>
              <w:left w:val="nil"/>
              <w:bottom w:val="nil"/>
              <w:right w:val="single" w:sz="4" w:space="0" w:color="auto"/>
            </w:tcBorders>
          </w:tcPr>
          <w:p w:rsidR="00B66FB6" w:rsidRPr="004B7332" w:rsidRDefault="00B66FB6">
            <w:pPr>
              <w:pStyle w:val="afff7"/>
              <w:rPr>
                <w:rFonts w:ascii="PT Astra Serif" w:hAnsi="PT Astra Serif"/>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jc w:val="center"/>
              <w:rPr>
                <w:rFonts w:ascii="PT Astra Serif" w:hAnsi="PT Astra Serif"/>
              </w:rPr>
            </w:pPr>
            <w:r w:rsidRPr="004B7332">
              <w:rPr>
                <w:rFonts w:ascii="PT Astra Serif" w:hAnsi="PT Astra Serif"/>
              </w:rPr>
              <w:t>2.7.</w:t>
            </w:r>
          </w:p>
        </w:tc>
        <w:tc>
          <w:tcPr>
            <w:tcW w:w="3873"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ind w:left="137"/>
              <w:rPr>
                <w:rFonts w:ascii="PT Astra Serif" w:hAnsi="PT Astra Serif"/>
              </w:rPr>
            </w:pPr>
            <w:r w:rsidRPr="004B7332">
              <w:rPr>
                <w:rFonts w:ascii="PT Astra Serif" w:hAnsi="PT Astra Serif"/>
              </w:rPr>
              <w:t>с 01.01.2022 по 30.06.2022</w:t>
            </w:r>
          </w:p>
        </w:tc>
        <w:tc>
          <w:tcPr>
            <w:tcW w:w="2126" w:type="dxa"/>
            <w:tcBorders>
              <w:top w:val="single" w:sz="4" w:space="0" w:color="auto"/>
              <w:left w:val="single" w:sz="4" w:space="0" w:color="auto"/>
              <w:bottom w:val="single" w:sz="4" w:space="0" w:color="auto"/>
              <w:right w:val="single" w:sz="4" w:space="0" w:color="auto"/>
            </w:tcBorders>
            <w:hideMark/>
          </w:tcPr>
          <w:p w:rsidR="00B66FB6" w:rsidRPr="004B7332" w:rsidRDefault="00B66FB6">
            <w:pPr>
              <w:pStyle w:val="afff7"/>
              <w:jc w:val="center"/>
              <w:rPr>
                <w:rFonts w:ascii="PT Astra Serif" w:hAnsi="PT Astra Serif"/>
              </w:rPr>
            </w:pPr>
            <w:r w:rsidRPr="004B7332">
              <w:rPr>
                <w:rFonts w:ascii="PT Astra Serif" w:hAnsi="PT Astra Serif"/>
              </w:rPr>
              <w:t>19,29</w:t>
            </w:r>
          </w:p>
        </w:tc>
        <w:tc>
          <w:tcPr>
            <w:tcW w:w="2268" w:type="dxa"/>
            <w:tcBorders>
              <w:top w:val="single" w:sz="4" w:space="0" w:color="auto"/>
              <w:left w:val="single" w:sz="4" w:space="0" w:color="auto"/>
              <w:bottom w:val="single" w:sz="4" w:space="0" w:color="auto"/>
              <w:right w:val="single" w:sz="4" w:space="0" w:color="auto"/>
            </w:tcBorders>
            <w:vAlign w:val="center"/>
            <w:hideMark/>
          </w:tcPr>
          <w:p w:rsidR="00B66FB6" w:rsidRPr="004B7332" w:rsidRDefault="00B66FB6">
            <w:pPr>
              <w:pStyle w:val="afff7"/>
              <w:jc w:val="center"/>
              <w:rPr>
                <w:rFonts w:ascii="PT Astra Serif" w:hAnsi="PT Astra Serif"/>
              </w:rPr>
            </w:pPr>
            <w:r w:rsidRPr="004B7332">
              <w:rPr>
                <w:rFonts w:ascii="PT Astra Serif" w:hAnsi="PT Astra Serif"/>
              </w:rPr>
              <w:t>19,29</w:t>
            </w:r>
          </w:p>
        </w:tc>
        <w:tc>
          <w:tcPr>
            <w:tcW w:w="317" w:type="dxa"/>
            <w:tcBorders>
              <w:top w:val="nil"/>
              <w:left w:val="single" w:sz="4" w:space="0" w:color="auto"/>
              <w:bottom w:val="nil"/>
              <w:right w:val="nil"/>
            </w:tcBorders>
            <w:hideMark/>
          </w:tcPr>
          <w:p w:rsidR="00B66FB6" w:rsidRPr="004B7332" w:rsidRDefault="00B66FB6">
            <w:pPr>
              <w:rPr>
                <w:rFonts w:ascii="PT Astra Serif" w:hAnsi="PT Astra Serif"/>
                <w:sz w:val="24"/>
                <w:szCs w:val="24"/>
              </w:rPr>
            </w:pPr>
            <w:r w:rsidRPr="004B7332">
              <w:rPr>
                <w:rFonts w:ascii="PT Astra Serif" w:hAnsi="PT Astra Serif"/>
                <w:sz w:val="24"/>
                <w:szCs w:val="24"/>
              </w:rPr>
              <w:t xml:space="preserve"> ».</w:t>
            </w:r>
          </w:p>
        </w:tc>
      </w:tr>
    </w:tbl>
    <w:p w:rsidR="00A46F35" w:rsidRPr="004B7332" w:rsidRDefault="00A46F35" w:rsidP="00A46F35">
      <w:pPr>
        <w:pStyle w:val="afff7"/>
        <w:ind w:firstLine="709"/>
        <w:jc w:val="both"/>
        <w:rPr>
          <w:rFonts w:ascii="PT Astra Serif" w:hAnsi="PT Astra Serif"/>
        </w:rPr>
      </w:pPr>
    </w:p>
    <w:p w:rsidR="00A46F35" w:rsidRPr="0008215F" w:rsidRDefault="00A46F35" w:rsidP="00A46F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right="-1"/>
        <w:jc w:val="both"/>
        <w:rPr>
          <w:rFonts w:ascii="PT Astra Serif" w:hAnsi="PT Astra Serif"/>
          <w:b/>
          <w:bCs/>
          <w:sz w:val="24"/>
          <w:szCs w:val="24"/>
        </w:rPr>
      </w:pPr>
    </w:p>
    <w:p w:rsidR="00A46F35" w:rsidRPr="0008215F" w:rsidRDefault="00A46F35" w:rsidP="00A46F35">
      <w:pPr>
        <w:jc w:val="both"/>
        <w:rPr>
          <w:rFonts w:ascii="PT Astra Serif" w:hAnsi="PT Astra Serif"/>
          <w:b/>
          <w:sz w:val="24"/>
          <w:szCs w:val="24"/>
        </w:rPr>
      </w:pPr>
      <w:r w:rsidRPr="0008215F">
        <w:rPr>
          <w:rFonts w:ascii="PT Astra Serif" w:hAnsi="PT Astra Serif"/>
          <w:b/>
          <w:sz w:val="24"/>
          <w:szCs w:val="24"/>
        </w:rPr>
        <w:t>РЕШИЛИ:</w:t>
      </w:r>
    </w:p>
    <w:p w:rsidR="000065A0" w:rsidRPr="000065A0" w:rsidRDefault="00A46F35" w:rsidP="000065A0">
      <w:pPr>
        <w:jc w:val="both"/>
        <w:rPr>
          <w:rFonts w:ascii="PT Astra Serif" w:hAnsi="PT Astra Serif"/>
          <w:sz w:val="24"/>
          <w:szCs w:val="24"/>
        </w:rPr>
      </w:pPr>
      <w:r w:rsidRPr="0008215F">
        <w:rPr>
          <w:rFonts w:ascii="PT Astra Serif" w:hAnsi="PT Astra Serif"/>
          <w:sz w:val="24"/>
          <w:szCs w:val="24"/>
        </w:rPr>
        <w:t>1.</w:t>
      </w:r>
      <w:r w:rsidRPr="0008215F">
        <w:rPr>
          <w:rFonts w:ascii="PT Astra Serif" w:hAnsi="PT Astra Serif"/>
          <w:sz w:val="24"/>
          <w:szCs w:val="24"/>
        </w:rPr>
        <w:tab/>
        <w:t>Утвердить проект приказа Агентства по регулированию цен и тарифов Ульяновской области «</w:t>
      </w:r>
      <w:r w:rsidR="000065A0" w:rsidRPr="000065A0">
        <w:rPr>
          <w:rFonts w:ascii="PT Astra Serif" w:hAnsi="PT Astra Serif"/>
          <w:sz w:val="24"/>
          <w:szCs w:val="24"/>
        </w:rPr>
        <w:t xml:space="preserve">О внесении изменений в приказ Министерства цифровой экономики </w:t>
      </w:r>
    </w:p>
    <w:p w:rsidR="00A46F35" w:rsidRDefault="000065A0" w:rsidP="000065A0">
      <w:pPr>
        <w:jc w:val="both"/>
        <w:rPr>
          <w:rFonts w:ascii="PT Astra Serif" w:hAnsi="PT Astra Serif"/>
          <w:sz w:val="24"/>
          <w:szCs w:val="24"/>
        </w:rPr>
      </w:pPr>
      <w:r w:rsidRPr="000065A0">
        <w:rPr>
          <w:rFonts w:ascii="PT Astra Serif" w:hAnsi="PT Astra Serif"/>
          <w:sz w:val="24"/>
          <w:szCs w:val="24"/>
        </w:rPr>
        <w:t>и конкуренции  Ульяновской области от 10.12.2019 № 06-295</w:t>
      </w:r>
      <w:r w:rsidR="00A46F35" w:rsidRPr="0008215F">
        <w:rPr>
          <w:rFonts w:ascii="PT Astra Serif" w:hAnsi="PT Astra Serif"/>
          <w:sz w:val="24"/>
          <w:szCs w:val="24"/>
        </w:rPr>
        <w:t>».</w:t>
      </w:r>
    </w:p>
    <w:p w:rsidR="00CF4BA3" w:rsidRPr="0008215F" w:rsidRDefault="00CF4BA3" w:rsidP="00BF03C7">
      <w:pPr>
        <w:jc w:val="both"/>
        <w:rPr>
          <w:rFonts w:ascii="PT Astra Serif" w:hAnsi="PT Astra Serif"/>
          <w:sz w:val="24"/>
          <w:szCs w:val="24"/>
        </w:rPr>
      </w:pPr>
      <w:r>
        <w:rPr>
          <w:rFonts w:ascii="PT Astra Serif" w:hAnsi="PT Astra Serif"/>
          <w:sz w:val="24"/>
          <w:szCs w:val="24"/>
        </w:rPr>
        <w:t>2.</w:t>
      </w:r>
      <w:r>
        <w:rPr>
          <w:rFonts w:ascii="PT Astra Serif" w:hAnsi="PT Astra Serif"/>
          <w:sz w:val="24"/>
          <w:szCs w:val="24"/>
        </w:rPr>
        <w:tab/>
      </w:r>
      <w:r w:rsidRPr="00CF4BA3">
        <w:rPr>
          <w:rFonts w:ascii="PT Astra Serif" w:hAnsi="PT Astra Serif"/>
          <w:sz w:val="24"/>
          <w:szCs w:val="24"/>
        </w:rPr>
        <w:t>Утвердить проект приказа Агентства по регулированию цен и тарифов Ульяновской области «</w:t>
      </w:r>
      <w:r w:rsidR="00BF03C7" w:rsidRPr="00BF03C7">
        <w:rPr>
          <w:rFonts w:ascii="PT Astra Serif" w:hAnsi="PT Astra Serif"/>
          <w:sz w:val="24"/>
          <w:szCs w:val="24"/>
        </w:rPr>
        <w:t>О внесении изменений в приказ Мин</w:t>
      </w:r>
      <w:r w:rsidR="00BF03C7">
        <w:rPr>
          <w:rFonts w:ascii="PT Astra Serif" w:hAnsi="PT Astra Serif"/>
          <w:sz w:val="24"/>
          <w:szCs w:val="24"/>
        </w:rPr>
        <w:t xml:space="preserve">истерства развития конкуренции </w:t>
      </w:r>
      <w:r w:rsidR="00BF03C7" w:rsidRPr="00BF03C7">
        <w:rPr>
          <w:rFonts w:ascii="PT Astra Serif" w:hAnsi="PT Astra Serif"/>
          <w:sz w:val="24"/>
          <w:szCs w:val="24"/>
        </w:rPr>
        <w:t>и экономики Ульяновской области от 06.12.2018 № 06-315</w:t>
      </w:r>
      <w:r w:rsidRPr="00CF4BA3">
        <w:rPr>
          <w:rFonts w:ascii="PT Astra Serif" w:hAnsi="PT Astra Serif"/>
          <w:sz w:val="24"/>
          <w:szCs w:val="24"/>
        </w:rPr>
        <w:t>».</w:t>
      </w:r>
    </w:p>
    <w:p w:rsidR="00A46F35" w:rsidRPr="0008215F" w:rsidRDefault="00CF4BA3" w:rsidP="00A46F35">
      <w:pPr>
        <w:jc w:val="both"/>
        <w:rPr>
          <w:rFonts w:ascii="PT Astra Serif" w:hAnsi="PT Astra Serif"/>
          <w:sz w:val="24"/>
          <w:szCs w:val="24"/>
        </w:rPr>
      </w:pPr>
      <w:r>
        <w:rPr>
          <w:rFonts w:ascii="PT Astra Serif" w:hAnsi="PT Astra Serif"/>
          <w:sz w:val="24"/>
          <w:szCs w:val="24"/>
        </w:rPr>
        <w:t>3</w:t>
      </w:r>
      <w:r w:rsidR="00A46F35" w:rsidRPr="0008215F">
        <w:rPr>
          <w:rFonts w:ascii="PT Astra Serif" w:hAnsi="PT Astra Serif"/>
          <w:sz w:val="24"/>
          <w:szCs w:val="24"/>
        </w:rPr>
        <w:t>.</w:t>
      </w:r>
      <w:r w:rsidR="00A46F35" w:rsidRPr="0008215F">
        <w:rPr>
          <w:rFonts w:ascii="PT Astra Serif" w:hAnsi="PT Astra Serif"/>
          <w:sz w:val="24"/>
          <w:szCs w:val="24"/>
        </w:rPr>
        <w:tab/>
        <w:t xml:space="preserve">Контроль за исполнением </w:t>
      </w:r>
      <w:r w:rsidR="000065A0">
        <w:rPr>
          <w:rFonts w:ascii="PT Astra Serif" w:hAnsi="PT Astra Serif"/>
          <w:sz w:val="24"/>
          <w:szCs w:val="24"/>
        </w:rPr>
        <w:t>настоящих</w:t>
      </w:r>
      <w:r w:rsidR="00A46F35" w:rsidRPr="0008215F">
        <w:rPr>
          <w:rFonts w:ascii="PT Astra Serif" w:hAnsi="PT Astra Serif"/>
          <w:sz w:val="24"/>
          <w:szCs w:val="24"/>
        </w:rPr>
        <w:t xml:space="preserve"> приказ</w:t>
      </w:r>
      <w:r w:rsidR="000065A0">
        <w:rPr>
          <w:rFonts w:ascii="PT Astra Serif" w:hAnsi="PT Astra Serif"/>
          <w:sz w:val="24"/>
          <w:szCs w:val="24"/>
        </w:rPr>
        <w:t>ов</w:t>
      </w:r>
      <w:r w:rsidR="00A46F35" w:rsidRPr="0008215F">
        <w:rPr>
          <w:rFonts w:ascii="PT Astra Serif" w:hAnsi="PT Astra Serif"/>
          <w:sz w:val="24"/>
          <w:szCs w:val="24"/>
        </w:rPr>
        <w:t xml:space="preserve"> возложить на руководителя Агентства по регулированию цен и тарифов Ульяновской области.</w:t>
      </w:r>
    </w:p>
    <w:p w:rsidR="00223BE3" w:rsidRDefault="00223BE3" w:rsidP="00656051">
      <w:pPr>
        <w:jc w:val="both"/>
        <w:rPr>
          <w:rFonts w:ascii="PT Astra Serif" w:hAnsi="PT Astra Serif"/>
          <w:sz w:val="24"/>
          <w:szCs w:val="24"/>
        </w:rPr>
      </w:pPr>
    </w:p>
    <w:p w:rsidR="00AF7666" w:rsidRDefault="00AF7666" w:rsidP="00656051">
      <w:pPr>
        <w:jc w:val="both"/>
        <w:rPr>
          <w:rFonts w:ascii="PT Astra Serif" w:hAnsi="PT Astra Serif"/>
          <w:sz w:val="24"/>
          <w:szCs w:val="24"/>
        </w:rPr>
      </w:pPr>
    </w:p>
    <w:p w:rsidR="00A01515" w:rsidRPr="0008215F" w:rsidRDefault="00A01515" w:rsidP="00A01515">
      <w:pPr>
        <w:jc w:val="both"/>
        <w:rPr>
          <w:rFonts w:ascii="PT Astra Serif" w:hAnsi="PT Astra Serif"/>
          <w:b/>
          <w:sz w:val="24"/>
          <w:szCs w:val="24"/>
        </w:rPr>
      </w:pPr>
      <w:r>
        <w:rPr>
          <w:rFonts w:ascii="PT Astra Serif" w:hAnsi="PT Astra Serif"/>
          <w:b/>
          <w:sz w:val="24"/>
          <w:szCs w:val="24"/>
        </w:rPr>
        <w:t>Вопрос № 7</w:t>
      </w:r>
    </w:p>
    <w:p w:rsidR="00A01515" w:rsidRPr="0008215F" w:rsidRDefault="00A01515" w:rsidP="00A01515">
      <w:pPr>
        <w:jc w:val="both"/>
        <w:rPr>
          <w:rFonts w:ascii="PT Astra Serif" w:hAnsi="PT Astra Serif"/>
          <w:b/>
          <w:sz w:val="24"/>
          <w:szCs w:val="24"/>
        </w:rPr>
      </w:pPr>
      <w:r w:rsidRPr="0008215F">
        <w:rPr>
          <w:rFonts w:ascii="PT Astra Serif" w:hAnsi="PT Astra Serif"/>
          <w:b/>
          <w:sz w:val="24"/>
          <w:szCs w:val="24"/>
        </w:rPr>
        <w:t xml:space="preserve">СЛУШАЛИ: </w:t>
      </w:r>
    </w:p>
    <w:p w:rsidR="00A01515" w:rsidRPr="0008215F" w:rsidRDefault="00BF03C7" w:rsidP="00A01515">
      <w:pPr>
        <w:pStyle w:val="afff7"/>
        <w:jc w:val="both"/>
        <w:rPr>
          <w:rFonts w:ascii="PT Astra Serif" w:hAnsi="PT Astra Serif"/>
        </w:rPr>
      </w:pPr>
      <w:r>
        <w:rPr>
          <w:rFonts w:ascii="PT Astra Serif" w:hAnsi="PT Astra Serif"/>
        </w:rPr>
        <w:t>К</w:t>
      </w:r>
      <w:r w:rsidR="00A01515" w:rsidRPr="0008215F">
        <w:rPr>
          <w:rFonts w:ascii="PT Astra Serif" w:hAnsi="PT Astra Serif"/>
        </w:rPr>
        <w:t xml:space="preserve">онсультанта отдела регулирования жилищно-коммунального комплекса Агентства по регулированию цен и тарифов Ульяновской области </w:t>
      </w:r>
      <w:r>
        <w:rPr>
          <w:rFonts w:ascii="PT Astra Serif" w:hAnsi="PT Astra Serif"/>
        </w:rPr>
        <w:t>Мизуреву Н.Е</w:t>
      </w:r>
      <w:r w:rsidR="00A01515" w:rsidRPr="0008215F">
        <w:rPr>
          <w:rFonts w:ascii="PT Astra Serif" w:hAnsi="PT Astra Serif"/>
        </w:rPr>
        <w:t xml:space="preserve">. по вопросу </w:t>
      </w:r>
      <w:r w:rsidR="0067030E">
        <w:rPr>
          <w:rFonts w:ascii="PT Astra Serif" w:hAnsi="PT Astra Serif"/>
        </w:rPr>
        <w:t>о к</w:t>
      </w:r>
      <w:r w:rsidR="0067030E" w:rsidRPr="0067030E">
        <w:rPr>
          <w:rFonts w:ascii="PT Astra Serif" w:hAnsi="PT Astra Serif"/>
        </w:rPr>
        <w:t>орректировк</w:t>
      </w:r>
      <w:r w:rsidR="0067030E">
        <w:rPr>
          <w:rFonts w:ascii="PT Astra Serif" w:hAnsi="PT Astra Serif"/>
        </w:rPr>
        <w:t>е</w:t>
      </w:r>
      <w:r w:rsidR="0067030E" w:rsidRPr="0067030E">
        <w:rPr>
          <w:rFonts w:ascii="PT Astra Serif" w:hAnsi="PT Astra Serif"/>
        </w:rPr>
        <w:t xml:space="preserve"> тарифов на питьевую воду (питьевое водоснабжение) для МУП «Чердаклыэнерго»  на 2021 год</w:t>
      </w:r>
      <w:r w:rsidR="00A01515" w:rsidRPr="0008215F">
        <w:rPr>
          <w:rFonts w:ascii="PT Astra Serif" w:hAnsi="PT Astra Serif"/>
        </w:rPr>
        <w:t>.</w:t>
      </w:r>
    </w:p>
    <w:p w:rsidR="00C93C4F" w:rsidRPr="00796E4C" w:rsidRDefault="0067030E" w:rsidP="00C93C4F">
      <w:pPr>
        <w:pStyle w:val="1"/>
        <w:shd w:val="clear" w:color="auto" w:fill="FFFFFF"/>
        <w:spacing w:before="0" w:after="150"/>
        <w:ind w:firstLine="567"/>
        <w:jc w:val="both"/>
        <w:rPr>
          <w:rFonts w:ascii="PT Astra Serif" w:hAnsi="PT Astra Serif"/>
          <w:b w:val="0"/>
          <w:sz w:val="24"/>
          <w:szCs w:val="24"/>
        </w:rPr>
      </w:pPr>
      <w:r w:rsidRPr="00796E4C">
        <w:rPr>
          <w:rFonts w:ascii="PT Astra Serif" w:hAnsi="PT Astra Serif"/>
          <w:b w:val="0"/>
          <w:sz w:val="24"/>
          <w:szCs w:val="24"/>
        </w:rPr>
        <w:t>Мизурева Н.Е</w:t>
      </w:r>
      <w:r w:rsidR="00A01515" w:rsidRPr="00796E4C">
        <w:rPr>
          <w:rFonts w:ascii="PT Astra Serif" w:hAnsi="PT Astra Serif"/>
          <w:b w:val="0"/>
          <w:sz w:val="24"/>
          <w:szCs w:val="24"/>
        </w:rPr>
        <w:t>. доложила, что</w:t>
      </w:r>
      <w:r w:rsidR="00C93C4F" w:rsidRPr="00796E4C">
        <w:rPr>
          <w:rFonts w:ascii="PT Astra Serif" w:hAnsi="PT Astra Serif"/>
          <w:b w:val="0"/>
          <w:sz w:val="24"/>
          <w:szCs w:val="24"/>
        </w:rPr>
        <w:t xml:space="preserve"> </w:t>
      </w:r>
      <w:r w:rsidR="00796E4C" w:rsidRPr="00796E4C">
        <w:rPr>
          <w:rFonts w:ascii="PT Astra Serif" w:hAnsi="PT Astra Serif"/>
          <w:b w:val="0"/>
          <w:sz w:val="24"/>
          <w:szCs w:val="24"/>
        </w:rPr>
        <w:t>п</w:t>
      </w:r>
      <w:r w:rsidR="00C93C4F" w:rsidRPr="00796E4C">
        <w:rPr>
          <w:rFonts w:ascii="PT Astra Serif" w:hAnsi="PT Astra Serif"/>
          <w:b w:val="0"/>
          <w:sz w:val="24"/>
          <w:szCs w:val="24"/>
        </w:rPr>
        <w:t xml:space="preserve">редложений по корректировке тарифов на холодное водоснабжение на 2021 год от МУП «Чердаклыэнерго» не поступало. </w:t>
      </w:r>
    </w:p>
    <w:p w:rsidR="00C93C4F" w:rsidRPr="00796E4C" w:rsidRDefault="00C93C4F" w:rsidP="00C93C4F">
      <w:pPr>
        <w:shd w:val="clear" w:color="auto" w:fill="FFFFFF"/>
        <w:ind w:firstLine="567"/>
        <w:jc w:val="both"/>
        <w:rPr>
          <w:rFonts w:ascii="PT Astra Serif" w:hAnsi="PT Astra Serif"/>
          <w:sz w:val="24"/>
          <w:szCs w:val="24"/>
        </w:rPr>
      </w:pPr>
      <w:r w:rsidRPr="00796E4C">
        <w:rPr>
          <w:rFonts w:ascii="PT Astra Serif" w:hAnsi="PT Astra Serif"/>
          <w:sz w:val="24"/>
          <w:szCs w:val="24"/>
        </w:rPr>
        <w:t>Тарифы на холодное водоснабжение, утверждённые приказом Министерства развития конкуренции и экономики Ульяновской области от 06.12.2018  № 06-295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«Чердаклыэнерго» на 2019-2023 годы», были рассчитаны экспертами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На основании этого эксперты подтверждают экономическую обоснованность ранее утверждённых тарифов.</w:t>
      </w:r>
    </w:p>
    <w:p w:rsidR="00C93C4F" w:rsidRPr="005B594A" w:rsidRDefault="00796E4C" w:rsidP="005B594A">
      <w:pPr>
        <w:pStyle w:val="1"/>
        <w:shd w:val="clear" w:color="auto" w:fill="FFFFFF"/>
        <w:spacing w:before="0" w:after="150"/>
        <w:ind w:firstLine="567"/>
        <w:jc w:val="both"/>
        <w:rPr>
          <w:rFonts w:ascii="PT Astra Serif" w:hAnsi="PT Astra Serif"/>
          <w:b w:val="0"/>
          <w:sz w:val="24"/>
          <w:szCs w:val="24"/>
        </w:rPr>
      </w:pPr>
      <w:r w:rsidRPr="00796E4C">
        <w:rPr>
          <w:rFonts w:ascii="PT Astra Serif" w:hAnsi="PT Astra Serif"/>
          <w:b w:val="0"/>
          <w:sz w:val="24"/>
          <w:szCs w:val="24"/>
        </w:rPr>
        <w:t xml:space="preserve">В ходе заседания Правления Агентства по регулированию цен и тарифов Ульяновской области, в целях </w:t>
      </w:r>
      <w:r w:rsidR="00C93C4F" w:rsidRPr="00796E4C">
        <w:rPr>
          <w:rFonts w:ascii="PT Astra Serif" w:hAnsi="PT Astra Serif"/>
          <w:b w:val="0"/>
          <w:sz w:val="24"/>
          <w:szCs w:val="24"/>
        </w:rPr>
        <w:t xml:space="preserve">осуществления корректировки и недопущения роста тарифов </w:t>
      </w:r>
      <w:r w:rsidR="005B594A">
        <w:rPr>
          <w:rFonts w:ascii="PT Astra Serif" w:hAnsi="PT Astra Serif"/>
          <w:b w:val="0"/>
          <w:sz w:val="24"/>
          <w:szCs w:val="24"/>
        </w:rPr>
        <w:t xml:space="preserve">было принято решение о проведении корректировки затрат   на 2021 год и </w:t>
      </w:r>
      <w:r w:rsidR="005B594A" w:rsidRPr="005B594A">
        <w:rPr>
          <w:rFonts w:ascii="PT Astra Serif" w:hAnsi="PT Astra Serif"/>
          <w:b w:val="0"/>
          <w:sz w:val="24"/>
          <w:szCs w:val="24"/>
        </w:rPr>
        <w:t>внесении</w:t>
      </w:r>
      <w:r w:rsidR="00C93C4F" w:rsidRPr="005B594A">
        <w:rPr>
          <w:rFonts w:ascii="PT Astra Serif" w:hAnsi="PT Astra Serif"/>
          <w:b w:val="0"/>
          <w:sz w:val="24"/>
          <w:szCs w:val="24"/>
        </w:rPr>
        <w:t xml:space="preserve"> в приказ Министерства развития конкуренции и экономики Ульяновской области от 06.12.2018 № 06-295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«Чердаклыэнерго»  на 2019-2023 годы» </w:t>
      </w:r>
      <w:r w:rsidR="005B594A" w:rsidRPr="005B594A">
        <w:rPr>
          <w:rFonts w:ascii="PT Astra Serif" w:hAnsi="PT Astra Serif"/>
          <w:b w:val="0"/>
          <w:sz w:val="24"/>
          <w:szCs w:val="24"/>
        </w:rPr>
        <w:t>следующих изменений</w:t>
      </w:r>
      <w:r w:rsidR="00C93C4F" w:rsidRPr="005B594A">
        <w:rPr>
          <w:rFonts w:ascii="PT Astra Serif" w:hAnsi="PT Astra Serif"/>
          <w:b w:val="0"/>
          <w:sz w:val="24"/>
          <w:szCs w:val="24"/>
        </w:rPr>
        <w:t>:</w:t>
      </w:r>
    </w:p>
    <w:p w:rsidR="00C93C4F" w:rsidRPr="00796E4C" w:rsidRDefault="00C93C4F" w:rsidP="00C93C4F">
      <w:pPr>
        <w:pStyle w:val="ConsPlusNormal"/>
        <w:ind w:firstLine="709"/>
        <w:jc w:val="both"/>
        <w:rPr>
          <w:rFonts w:ascii="PT Astra Serif" w:hAnsi="PT Astra Serif" w:cs="Times New Roman"/>
          <w:sz w:val="24"/>
          <w:szCs w:val="24"/>
        </w:rPr>
      </w:pPr>
      <w:r w:rsidRPr="00796E4C">
        <w:rPr>
          <w:rFonts w:ascii="PT Astra Serif" w:hAnsi="PT Astra Serif" w:cs="Times New Roman"/>
          <w:sz w:val="24"/>
          <w:szCs w:val="24"/>
        </w:rPr>
        <w:t>1) подстроки 1.6. и 1.7. строки 1 таблицы приложения № 3 изложить в следующей редакции:</w:t>
      </w:r>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1"/>
        <w:gridCol w:w="710"/>
        <w:gridCol w:w="3873"/>
        <w:gridCol w:w="2126"/>
        <w:gridCol w:w="2268"/>
        <w:gridCol w:w="317"/>
      </w:tblGrid>
      <w:tr w:rsidR="00C93C4F" w:rsidRPr="00796E4C" w:rsidTr="00C93C4F">
        <w:trPr>
          <w:trHeight w:val="361"/>
        </w:trPr>
        <w:tc>
          <w:tcPr>
            <w:tcW w:w="232" w:type="dxa"/>
            <w:tcBorders>
              <w:top w:val="nil"/>
              <w:left w:val="nil"/>
              <w:bottom w:val="nil"/>
              <w:right w:val="single" w:sz="4" w:space="0" w:color="auto"/>
            </w:tcBorders>
            <w:hideMark/>
          </w:tcPr>
          <w:p w:rsidR="00C93C4F" w:rsidRPr="00796E4C" w:rsidRDefault="00C93C4F">
            <w:pPr>
              <w:pStyle w:val="afff7"/>
              <w:rPr>
                <w:rFonts w:ascii="PT Astra Serif" w:hAnsi="PT Astra Serif"/>
              </w:rPr>
            </w:pPr>
            <w:r w:rsidRPr="00796E4C">
              <w:rPr>
                <w:rFonts w:ascii="PT Astra Serif" w:hAnsi="PT Astra Serif"/>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C93C4F" w:rsidRPr="00796E4C" w:rsidRDefault="00C93C4F">
            <w:pPr>
              <w:pStyle w:val="afff7"/>
              <w:jc w:val="center"/>
              <w:rPr>
                <w:rFonts w:ascii="PT Astra Serif" w:hAnsi="PT Astra Serif"/>
              </w:rPr>
            </w:pPr>
            <w:r w:rsidRPr="00796E4C">
              <w:rPr>
                <w:rFonts w:ascii="PT Astra Serif" w:hAnsi="PT Astra Serif"/>
              </w:rPr>
              <w:t>1.6.</w:t>
            </w:r>
          </w:p>
        </w:tc>
        <w:tc>
          <w:tcPr>
            <w:tcW w:w="3873" w:type="dxa"/>
            <w:tcBorders>
              <w:top w:val="single" w:sz="4" w:space="0" w:color="auto"/>
              <w:left w:val="single" w:sz="4" w:space="0" w:color="auto"/>
              <w:bottom w:val="single" w:sz="4" w:space="0" w:color="auto"/>
              <w:right w:val="single" w:sz="4" w:space="0" w:color="auto"/>
            </w:tcBorders>
            <w:vAlign w:val="center"/>
            <w:hideMark/>
          </w:tcPr>
          <w:p w:rsidR="00C93C4F" w:rsidRPr="00796E4C" w:rsidRDefault="00C93C4F">
            <w:pPr>
              <w:pStyle w:val="afff7"/>
              <w:ind w:left="137"/>
              <w:rPr>
                <w:rFonts w:ascii="PT Astra Serif" w:hAnsi="PT Astra Serif"/>
              </w:rPr>
            </w:pPr>
            <w:r w:rsidRPr="00796E4C">
              <w:rPr>
                <w:rFonts w:ascii="PT Astra Serif" w:hAnsi="PT Astra Serif"/>
              </w:rPr>
              <w:t>с 01.07.2021 по 31.12.2021</w:t>
            </w:r>
          </w:p>
        </w:tc>
        <w:tc>
          <w:tcPr>
            <w:tcW w:w="2126" w:type="dxa"/>
            <w:tcBorders>
              <w:top w:val="single" w:sz="4" w:space="0" w:color="auto"/>
              <w:left w:val="single" w:sz="4" w:space="0" w:color="auto"/>
              <w:bottom w:val="single" w:sz="4" w:space="0" w:color="auto"/>
              <w:right w:val="single" w:sz="4" w:space="0" w:color="auto"/>
            </w:tcBorders>
            <w:hideMark/>
          </w:tcPr>
          <w:p w:rsidR="00C93C4F" w:rsidRPr="00796E4C" w:rsidRDefault="00C93C4F">
            <w:pPr>
              <w:pStyle w:val="afff7"/>
              <w:jc w:val="center"/>
              <w:rPr>
                <w:rFonts w:ascii="PT Astra Serif" w:hAnsi="PT Astra Serif"/>
              </w:rPr>
            </w:pPr>
            <w:r w:rsidRPr="00796E4C">
              <w:rPr>
                <w:rFonts w:ascii="PT Astra Serif" w:hAnsi="PT Astra Serif"/>
              </w:rPr>
              <w:t>22,47</w:t>
            </w:r>
          </w:p>
        </w:tc>
        <w:tc>
          <w:tcPr>
            <w:tcW w:w="2268" w:type="dxa"/>
            <w:tcBorders>
              <w:top w:val="single" w:sz="4" w:space="0" w:color="auto"/>
              <w:left w:val="single" w:sz="4" w:space="0" w:color="auto"/>
              <w:bottom w:val="single" w:sz="4" w:space="0" w:color="auto"/>
              <w:right w:val="single" w:sz="4" w:space="0" w:color="auto"/>
            </w:tcBorders>
            <w:vAlign w:val="center"/>
            <w:hideMark/>
          </w:tcPr>
          <w:p w:rsidR="00C93C4F" w:rsidRPr="00796E4C" w:rsidRDefault="00C93C4F">
            <w:pPr>
              <w:pStyle w:val="afff7"/>
              <w:jc w:val="center"/>
              <w:rPr>
                <w:rFonts w:ascii="PT Astra Serif" w:hAnsi="PT Astra Serif"/>
              </w:rPr>
            </w:pPr>
            <w:r w:rsidRPr="00796E4C">
              <w:rPr>
                <w:rFonts w:ascii="PT Astra Serif" w:hAnsi="PT Astra Serif"/>
              </w:rPr>
              <w:t>22,47</w:t>
            </w:r>
          </w:p>
        </w:tc>
        <w:tc>
          <w:tcPr>
            <w:tcW w:w="317" w:type="dxa"/>
            <w:tcBorders>
              <w:top w:val="nil"/>
              <w:left w:val="single" w:sz="4" w:space="0" w:color="auto"/>
              <w:bottom w:val="nil"/>
              <w:right w:val="nil"/>
            </w:tcBorders>
          </w:tcPr>
          <w:p w:rsidR="00C93C4F" w:rsidRPr="00796E4C" w:rsidRDefault="00C93C4F">
            <w:pPr>
              <w:rPr>
                <w:rFonts w:ascii="PT Astra Serif" w:hAnsi="PT Astra Serif"/>
                <w:sz w:val="24"/>
                <w:szCs w:val="24"/>
              </w:rPr>
            </w:pPr>
          </w:p>
        </w:tc>
      </w:tr>
      <w:tr w:rsidR="00C93C4F" w:rsidRPr="00796E4C" w:rsidTr="00C93C4F">
        <w:trPr>
          <w:trHeight w:val="361"/>
        </w:trPr>
        <w:tc>
          <w:tcPr>
            <w:tcW w:w="232" w:type="dxa"/>
            <w:tcBorders>
              <w:top w:val="nil"/>
              <w:left w:val="nil"/>
              <w:bottom w:val="nil"/>
              <w:right w:val="single" w:sz="4" w:space="0" w:color="auto"/>
            </w:tcBorders>
          </w:tcPr>
          <w:p w:rsidR="00C93C4F" w:rsidRPr="00796E4C" w:rsidRDefault="00C93C4F">
            <w:pPr>
              <w:pStyle w:val="afff7"/>
              <w:rPr>
                <w:rFonts w:ascii="PT Astra Serif" w:hAnsi="PT Astra Serif"/>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C93C4F" w:rsidRPr="00796E4C" w:rsidRDefault="00C93C4F">
            <w:pPr>
              <w:pStyle w:val="afff7"/>
              <w:jc w:val="center"/>
              <w:rPr>
                <w:rFonts w:ascii="PT Astra Serif" w:hAnsi="PT Astra Serif"/>
              </w:rPr>
            </w:pPr>
            <w:r w:rsidRPr="00796E4C">
              <w:rPr>
                <w:rFonts w:ascii="PT Astra Serif" w:hAnsi="PT Astra Serif"/>
              </w:rPr>
              <w:t>1.7.</w:t>
            </w:r>
          </w:p>
        </w:tc>
        <w:tc>
          <w:tcPr>
            <w:tcW w:w="3873" w:type="dxa"/>
            <w:tcBorders>
              <w:top w:val="single" w:sz="4" w:space="0" w:color="auto"/>
              <w:left w:val="single" w:sz="4" w:space="0" w:color="auto"/>
              <w:bottom w:val="single" w:sz="4" w:space="0" w:color="auto"/>
              <w:right w:val="single" w:sz="4" w:space="0" w:color="auto"/>
            </w:tcBorders>
            <w:vAlign w:val="center"/>
            <w:hideMark/>
          </w:tcPr>
          <w:p w:rsidR="00C93C4F" w:rsidRPr="00796E4C" w:rsidRDefault="00C93C4F">
            <w:pPr>
              <w:pStyle w:val="afff7"/>
              <w:ind w:left="137"/>
              <w:rPr>
                <w:rFonts w:ascii="PT Astra Serif" w:hAnsi="PT Astra Serif"/>
              </w:rPr>
            </w:pPr>
            <w:r w:rsidRPr="00796E4C">
              <w:rPr>
                <w:rFonts w:ascii="PT Astra Serif" w:hAnsi="PT Astra Serif"/>
              </w:rPr>
              <w:t>с 01.01.2022 по 30.06.2022</w:t>
            </w:r>
          </w:p>
        </w:tc>
        <w:tc>
          <w:tcPr>
            <w:tcW w:w="2126" w:type="dxa"/>
            <w:tcBorders>
              <w:top w:val="single" w:sz="4" w:space="0" w:color="auto"/>
              <w:left w:val="single" w:sz="4" w:space="0" w:color="auto"/>
              <w:bottom w:val="single" w:sz="4" w:space="0" w:color="auto"/>
              <w:right w:val="single" w:sz="4" w:space="0" w:color="auto"/>
            </w:tcBorders>
            <w:hideMark/>
          </w:tcPr>
          <w:p w:rsidR="00C93C4F" w:rsidRPr="00796E4C" w:rsidRDefault="00C93C4F">
            <w:pPr>
              <w:pStyle w:val="afff7"/>
              <w:jc w:val="center"/>
              <w:rPr>
                <w:rFonts w:ascii="PT Astra Serif" w:hAnsi="PT Astra Serif"/>
              </w:rPr>
            </w:pPr>
            <w:r w:rsidRPr="00796E4C">
              <w:rPr>
                <w:rFonts w:ascii="PT Astra Serif" w:hAnsi="PT Astra Serif"/>
              </w:rPr>
              <w:t>22,47</w:t>
            </w:r>
          </w:p>
        </w:tc>
        <w:tc>
          <w:tcPr>
            <w:tcW w:w="2268" w:type="dxa"/>
            <w:tcBorders>
              <w:top w:val="single" w:sz="4" w:space="0" w:color="auto"/>
              <w:left w:val="single" w:sz="4" w:space="0" w:color="auto"/>
              <w:bottom w:val="single" w:sz="4" w:space="0" w:color="auto"/>
              <w:right w:val="single" w:sz="4" w:space="0" w:color="auto"/>
            </w:tcBorders>
            <w:vAlign w:val="center"/>
            <w:hideMark/>
          </w:tcPr>
          <w:p w:rsidR="00C93C4F" w:rsidRPr="00796E4C" w:rsidRDefault="00C93C4F">
            <w:pPr>
              <w:pStyle w:val="afff7"/>
              <w:jc w:val="center"/>
              <w:rPr>
                <w:rFonts w:ascii="PT Astra Serif" w:hAnsi="PT Astra Serif"/>
              </w:rPr>
            </w:pPr>
            <w:r w:rsidRPr="00796E4C">
              <w:rPr>
                <w:rFonts w:ascii="PT Astra Serif" w:hAnsi="PT Astra Serif"/>
              </w:rPr>
              <w:t>22,47</w:t>
            </w:r>
          </w:p>
        </w:tc>
        <w:tc>
          <w:tcPr>
            <w:tcW w:w="317" w:type="dxa"/>
            <w:tcBorders>
              <w:top w:val="nil"/>
              <w:left w:val="single" w:sz="4" w:space="0" w:color="auto"/>
              <w:bottom w:val="nil"/>
              <w:right w:val="nil"/>
            </w:tcBorders>
            <w:hideMark/>
          </w:tcPr>
          <w:p w:rsidR="00C93C4F" w:rsidRPr="00796E4C" w:rsidRDefault="00C93C4F">
            <w:pPr>
              <w:rPr>
                <w:rFonts w:ascii="PT Astra Serif" w:hAnsi="PT Astra Serif"/>
                <w:sz w:val="24"/>
                <w:szCs w:val="24"/>
              </w:rPr>
            </w:pPr>
            <w:r w:rsidRPr="00796E4C">
              <w:rPr>
                <w:rFonts w:ascii="PT Astra Serif" w:hAnsi="PT Astra Serif"/>
                <w:sz w:val="24"/>
                <w:szCs w:val="24"/>
              </w:rPr>
              <w:t xml:space="preserve"> »;</w:t>
            </w:r>
          </w:p>
        </w:tc>
      </w:tr>
    </w:tbl>
    <w:p w:rsidR="00C93C4F" w:rsidRPr="00796E4C" w:rsidRDefault="00C93C4F" w:rsidP="00C93C4F">
      <w:pPr>
        <w:pStyle w:val="ConsPlusNormal"/>
        <w:ind w:firstLine="709"/>
        <w:jc w:val="both"/>
        <w:rPr>
          <w:rFonts w:ascii="PT Astra Serif" w:hAnsi="PT Astra Serif" w:cs="Times New Roman"/>
          <w:sz w:val="24"/>
          <w:szCs w:val="24"/>
        </w:rPr>
      </w:pPr>
      <w:r w:rsidRPr="00796E4C">
        <w:rPr>
          <w:rFonts w:ascii="PT Astra Serif" w:hAnsi="PT Astra Serif"/>
          <w:sz w:val="24"/>
          <w:szCs w:val="24"/>
        </w:rPr>
        <w:t xml:space="preserve">2) </w:t>
      </w:r>
      <w:r w:rsidRPr="00796E4C">
        <w:rPr>
          <w:rFonts w:ascii="PT Astra Serif" w:hAnsi="PT Astra Serif" w:cs="Times New Roman"/>
          <w:sz w:val="24"/>
          <w:szCs w:val="24"/>
        </w:rPr>
        <w:t>подстроки 2.6. и 2.7. строки 2 таблицы приложения № 3 изложить в следующей редакции:</w:t>
      </w:r>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1"/>
        <w:gridCol w:w="710"/>
        <w:gridCol w:w="3873"/>
        <w:gridCol w:w="2126"/>
        <w:gridCol w:w="2268"/>
        <w:gridCol w:w="317"/>
      </w:tblGrid>
      <w:tr w:rsidR="00C93C4F" w:rsidRPr="00796E4C" w:rsidTr="00C93C4F">
        <w:trPr>
          <w:trHeight w:val="361"/>
        </w:trPr>
        <w:tc>
          <w:tcPr>
            <w:tcW w:w="232" w:type="dxa"/>
            <w:tcBorders>
              <w:top w:val="nil"/>
              <w:left w:val="nil"/>
              <w:bottom w:val="nil"/>
              <w:right w:val="single" w:sz="4" w:space="0" w:color="auto"/>
            </w:tcBorders>
            <w:hideMark/>
          </w:tcPr>
          <w:p w:rsidR="00C93C4F" w:rsidRPr="00796E4C" w:rsidRDefault="00C93C4F">
            <w:pPr>
              <w:pStyle w:val="afff7"/>
              <w:rPr>
                <w:rFonts w:ascii="PT Astra Serif" w:hAnsi="PT Astra Serif"/>
              </w:rPr>
            </w:pPr>
            <w:r w:rsidRPr="00796E4C">
              <w:rPr>
                <w:rFonts w:ascii="PT Astra Serif" w:hAnsi="PT Astra Serif"/>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C93C4F" w:rsidRPr="00796E4C" w:rsidRDefault="00C93C4F">
            <w:pPr>
              <w:pStyle w:val="afff7"/>
              <w:jc w:val="center"/>
              <w:rPr>
                <w:rFonts w:ascii="PT Astra Serif" w:hAnsi="PT Astra Serif"/>
              </w:rPr>
            </w:pPr>
            <w:r w:rsidRPr="00796E4C">
              <w:rPr>
                <w:rFonts w:ascii="PT Astra Serif" w:hAnsi="PT Astra Serif"/>
              </w:rPr>
              <w:t>2.6.</w:t>
            </w:r>
          </w:p>
        </w:tc>
        <w:tc>
          <w:tcPr>
            <w:tcW w:w="3873" w:type="dxa"/>
            <w:tcBorders>
              <w:top w:val="single" w:sz="4" w:space="0" w:color="auto"/>
              <w:left w:val="single" w:sz="4" w:space="0" w:color="auto"/>
              <w:bottom w:val="single" w:sz="4" w:space="0" w:color="auto"/>
              <w:right w:val="single" w:sz="4" w:space="0" w:color="auto"/>
            </w:tcBorders>
            <w:vAlign w:val="center"/>
            <w:hideMark/>
          </w:tcPr>
          <w:p w:rsidR="00C93C4F" w:rsidRPr="00796E4C" w:rsidRDefault="00C93C4F">
            <w:pPr>
              <w:pStyle w:val="afff7"/>
              <w:ind w:left="137"/>
              <w:rPr>
                <w:rFonts w:ascii="PT Astra Serif" w:hAnsi="PT Astra Serif"/>
              </w:rPr>
            </w:pPr>
            <w:r w:rsidRPr="00796E4C">
              <w:rPr>
                <w:rFonts w:ascii="PT Astra Serif" w:hAnsi="PT Astra Serif"/>
              </w:rPr>
              <w:t>с 01.07.2021 по 31.12.2021</w:t>
            </w:r>
          </w:p>
        </w:tc>
        <w:tc>
          <w:tcPr>
            <w:tcW w:w="2126" w:type="dxa"/>
            <w:tcBorders>
              <w:top w:val="single" w:sz="4" w:space="0" w:color="auto"/>
              <w:left w:val="single" w:sz="4" w:space="0" w:color="auto"/>
              <w:bottom w:val="single" w:sz="4" w:space="0" w:color="auto"/>
              <w:right w:val="single" w:sz="4" w:space="0" w:color="auto"/>
            </w:tcBorders>
            <w:hideMark/>
          </w:tcPr>
          <w:p w:rsidR="00C93C4F" w:rsidRPr="00796E4C" w:rsidRDefault="00C93C4F">
            <w:pPr>
              <w:pStyle w:val="afff7"/>
              <w:jc w:val="center"/>
              <w:rPr>
                <w:rFonts w:ascii="PT Astra Serif" w:hAnsi="PT Astra Serif"/>
              </w:rPr>
            </w:pPr>
            <w:r w:rsidRPr="00796E4C">
              <w:rPr>
                <w:rFonts w:ascii="PT Astra Serif" w:hAnsi="PT Astra Serif"/>
              </w:rPr>
              <w:t>18,37</w:t>
            </w:r>
          </w:p>
        </w:tc>
        <w:tc>
          <w:tcPr>
            <w:tcW w:w="2268" w:type="dxa"/>
            <w:tcBorders>
              <w:top w:val="single" w:sz="4" w:space="0" w:color="auto"/>
              <w:left w:val="single" w:sz="4" w:space="0" w:color="auto"/>
              <w:bottom w:val="single" w:sz="4" w:space="0" w:color="auto"/>
              <w:right w:val="single" w:sz="4" w:space="0" w:color="auto"/>
            </w:tcBorders>
            <w:vAlign w:val="center"/>
            <w:hideMark/>
          </w:tcPr>
          <w:p w:rsidR="00C93C4F" w:rsidRPr="00796E4C" w:rsidRDefault="00C93C4F">
            <w:pPr>
              <w:pStyle w:val="afff7"/>
              <w:jc w:val="center"/>
              <w:rPr>
                <w:rFonts w:ascii="PT Astra Serif" w:hAnsi="PT Astra Serif"/>
              </w:rPr>
            </w:pPr>
            <w:r w:rsidRPr="00796E4C">
              <w:rPr>
                <w:rFonts w:ascii="PT Astra Serif" w:hAnsi="PT Astra Serif"/>
              </w:rPr>
              <w:t>18,37</w:t>
            </w:r>
          </w:p>
        </w:tc>
        <w:tc>
          <w:tcPr>
            <w:tcW w:w="317" w:type="dxa"/>
            <w:tcBorders>
              <w:top w:val="nil"/>
              <w:left w:val="single" w:sz="4" w:space="0" w:color="auto"/>
              <w:bottom w:val="nil"/>
              <w:right w:val="nil"/>
            </w:tcBorders>
          </w:tcPr>
          <w:p w:rsidR="00C93C4F" w:rsidRPr="00796E4C" w:rsidRDefault="00C93C4F">
            <w:pPr>
              <w:rPr>
                <w:rFonts w:ascii="PT Astra Serif" w:hAnsi="PT Astra Serif"/>
                <w:sz w:val="24"/>
                <w:szCs w:val="24"/>
              </w:rPr>
            </w:pPr>
          </w:p>
        </w:tc>
      </w:tr>
      <w:tr w:rsidR="00C93C4F" w:rsidRPr="00796E4C" w:rsidTr="00C93C4F">
        <w:trPr>
          <w:trHeight w:val="361"/>
        </w:trPr>
        <w:tc>
          <w:tcPr>
            <w:tcW w:w="232" w:type="dxa"/>
            <w:tcBorders>
              <w:top w:val="nil"/>
              <w:left w:val="nil"/>
              <w:bottom w:val="nil"/>
              <w:right w:val="single" w:sz="4" w:space="0" w:color="auto"/>
            </w:tcBorders>
          </w:tcPr>
          <w:p w:rsidR="00C93C4F" w:rsidRPr="00796E4C" w:rsidRDefault="00C93C4F">
            <w:pPr>
              <w:pStyle w:val="afff7"/>
              <w:rPr>
                <w:rFonts w:ascii="PT Astra Serif" w:hAnsi="PT Astra Serif"/>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C93C4F" w:rsidRPr="00796E4C" w:rsidRDefault="00C93C4F">
            <w:pPr>
              <w:pStyle w:val="afff7"/>
              <w:jc w:val="center"/>
              <w:rPr>
                <w:rFonts w:ascii="PT Astra Serif" w:hAnsi="PT Astra Serif"/>
              </w:rPr>
            </w:pPr>
            <w:r w:rsidRPr="00796E4C">
              <w:rPr>
                <w:rFonts w:ascii="PT Astra Serif" w:hAnsi="PT Astra Serif"/>
              </w:rPr>
              <w:t>2.7.</w:t>
            </w:r>
          </w:p>
        </w:tc>
        <w:tc>
          <w:tcPr>
            <w:tcW w:w="3873" w:type="dxa"/>
            <w:tcBorders>
              <w:top w:val="single" w:sz="4" w:space="0" w:color="auto"/>
              <w:left w:val="single" w:sz="4" w:space="0" w:color="auto"/>
              <w:bottom w:val="single" w:sz="4" w:space="0" w:color="auto"/>
              <w:right w:val="single" w:sz="4" w:space="0" w:color="auto"/>
            </w:tcBorders>
            <w:vAlign w:val="center"/>
            <w:hideMark/>
          </w:tcPr>
          <w:p w:rsidR="00C93C4F" w:rsidRPr="00796E4C" w:rsidRDefault="00C93C4F">
            <w:pPr>
              <w:pStyle w:val="afff7"/>
              <w:ind w:left="137"/>
              <w:rPr>
                <w:rFonts w:ascii="PT Astra Serif" w:hAnsi="PT Astra Serif"/>
              </w:rPr>
            </w:pPr>
            <w:r w:rsidRPr="00796E4C">
              <w:rPr>
                <w:rFonts w:ascii="PT Astra Serif" w:hAnsi="PT Astra Serif"/>
              </w:rPr>
              <w:t>с 01.01.2022 по 30.06.2022</w:t>
            </w:r>
          </w:p>
        </w:tc>
        <w:tc>
          <w:tcPr>
            <w:tcW w:w="2126" w:type="dxa"/>
            <w:tcBorders>
              <w:top w:val="single" w:sz="4" w:space="0" w:color="auto"/>
              <w:left w:val="single" w:sz="4" w:space="0" w:color="auto"/>
              <w:bottom w:val="single" w:sz="4" w:space="0" w:color="auto"/>
              <w:right w:val="single" w:sz="4" w:space="0" w:color="auto"/>
            </w:tcBorders>
            <w:hideMark/>
          </w:tcPr>
          <w:p w:rsidR="00C93C4F" w:rsidRPr="00796E4C" w:rsidRDefault="00C93C4F">
            <w:pPr>
              <w:pStyle w:val="afff7"/>
              <w:jc w:val="center"/>
              <w:rPr>
                <w:rFonts w:ascii="PT Astra Serif" w:hAnsi="PT Astra Serif"/>
              </w:rPr>
            </w:pPr>
            <w:r w:rsidRPr="00796E4C">
              <w:rPr>
                <w:rFonts w:ascii="PT Astra Serif" w:hAnsi="PT Astra Serif"/>
              </w:rPr>
              <w:t>18,37</w:t>
            </w:r>
          </w:p>
        </w:tc>
        <w:tc>
          <w:tcPr>
            <w:tcW w:w="2268" w:type="dxa"/>
            <w:tcBorders>
              <w:top w:val="single" w:sz="4" w:space="0" w:color="auto"/>
              <w:left w:val="single" w:sz="4" w:space="0" w:color="auto"/>
              <w:bottom w:val="single" w:sz="4" w:space="0" w:color="auto"/>
              <w:right w:val="single" w:sz="4" w:space="0" w:color="auto"/>
            </w:tcBorders>
            <w:vAlign w:val="center"/>
            <w:hideMark/>
          </w:tcPr>
          <w:p w:rsidR="00C93C4F" w:rsidRPr="00796E4C" w:rsidRDefault="00C93C4F">
            <w:pPr>
              <w:pStyle w:val="afff7"/>
              <w:jc w:val="center"/>
              <w:rPr>
                <w:rFonts w:ascii="PT Astra Serif" w:hAnsi="PT Astra Serif"/>
              </w:rPr>
            </w:pPr>
            <w:r w:rsidRPr="00796E4C">
              <w:rPr>
                <w:rFonts w:ascii="PT Astra Serif" w:hAnsi="PT Astra Serif"/>
              </w:rPr>
              <w:t>18,37</w:t>
            </w:r>
          </w:p>
        </w:tc>
        <w:tc>
          <w:tcPr>
            <w:tcW w:w="317" w:type="dxa"/>
            <w:tcBorders>
              <w:top w:val="nil"/>
              <w:left w:val="single" w:sz="4" w:space="0" w:color="auto"/>
              <w:bottom w:val="nil"/>
              <w:right w:val="nil"/>
            </w:tcBorders>
            <w:hideMark/>
          </w:tcPr>
          <w:p w:rsidR="00C93C4F" w:rsidRPr="00796E4C" w:rsidRDefault="00C93C4F">
            <w:pPr>
              <w:rPr>
                <w:rFonts w:ascii="PT Astra Serif" w:hAnsi="PT Astra Serif"/>
                <w:sz w:val="24"/>
                <w:szCs w:val="24"/>
              </w:rPr>
            </w:pPr>
            <w:r w:rsidRPr="00796E4C">
              <w:rPr>
                <w:rFonts w:ascii="PT Astra Serif" w:hAnsi="PT Astra Serif"/>
                <w:sz w:val="24"/>
                <w:szCs w:val="24"/>
              </w:rPr>
              <w:t xml:space="preserve"> ».</w:t>
            </w:r>
          </w:p>
        </w:tc>
      </w:tr>
    </w:tbl>
    <w:p w:rsidR="00A01515" w:rsidRPr="00796E4C" w:rsidRDefault="00A01515" w:rsidP="00A01515">
      <w:pPr>
        <w:pStyle w:val="afff7"/>
        <w:ind w:firstLine="709"/>
        <w:jc w:val="both"/>
        <w:rPr>
          <w:rFonts w:ascii="PT Astra Serif" w:hAnsi="PT Astra Serif"/>
        </w:rPr>
      </w:pPr>
    </w:p>
    <w:p w:rsidR="00A01515" w:rsidRPr="0008215F" w:rsidRDefault="00A01515" w:rsidP="00A01515">
      <w:pPr>
        <w:jc w:val="both"/>
        <w:rPr>
          <w:rFonts w:ascii="PT Astra Serif" w:hAnsi="PT Astra Serif"/>
          <w:b/>
          <w:sz w:val="24"/>
          <w:szCs w:val="24"/>
        </w:rPr>
      </w:pPr>
      <w:r w:rsidRPr="0008215F">
        <w:rPr>
          <w:rFonts w:ascii="PT Astra Serif" w:hAnsi="PT Astra Serif"/>
          <w:b/>
          <w:sz w:val="24"/>
          <w:szCs w:val="24"/>
        </w:rPr>
        <w:t>РЕШИЛИ:</w:t>
      </w:r>
    </w:p>
    <w:p w:rsidR="00A01515" w:rsidRPr="0008215F" w:rsidRDefault="00A01515" w:rsidP="005511F2">
      <w:pPr>
        <w:jc w:val="both"/>
        <w:rPr>
          <w:rFonts w:ascii="PT Astra Serif" w:hAnsi="PT Astra Serif"/>
          <w:sz w:val="24"/>
          <w:szCs w:val="24"/>
        </w:rPr>
      </w:pPr>
      <w:r w:rsidRPr="0008215F">
        <w:rPr>
          <w:rFonts w:ascii="PT Astra Serif" w:hAnsi="PT Astra Serif"/>
          <w:sz w:val="24"/>
          <w:szCs w:val="24"/>
        </w:rPr>
        <w:t>1.</w:t>
      </w:r>
      <w:r w:rsidRPr="0008215F">
        <w:rPr>
          <w:rFonts w:ascii="PT Astra Serif" w:hAnsi="PT Astra Serif"/>
          <w:sz w:val="24"/>
          <w:szCs w:val="24"/>
        </w:rPr>
        <w:tab/>
        <w:t>Утвердить проект приказа Агентства по регулированию цен и тарифов Ульяновской области «</w:t>
      </w:r>
      <w:r w:rsidR="005511F2" w:rsidRPr="005511F2">
        <w:rPr>
          <w:rFonts w:ascii="PT Astra Serif" w:hAnsi="PT Astra Serif"/>
          <w:sz w:val="24"/>
          <w:szCs w:val="24"/>
        </w:rPr>
        <w:t>О внесении изменений в приказ Мин</w:t>
      </w:r>
      <w:r w:rsidR="005511F2">
        <w:rPr>
          <w:rFonts w:ascii="PT Astra Serif" w:hAnsi="PT Astra Serif"/>
          <w:sz w:val="24"/>
          <w:szCs w:val="24"/>
        </w:rPr>
        <w:t xml:space="preserve">истерства развития конкуренции </w:t>
      </w:r>
      <w:r w:rsidR="005511F2" w:rsidRPr="005511F2">
        <w:rPr>
          <w:rFonts w:ascii="PT Astra Serif" w:hAnsi="PT Astra Serif"/>
          <w:sz w:val="24"/>
          <w:szCs w:val="24"/>
        </w:rPr>
        <w:t>и экономики Ульяновской области от 06.12.2018 № 06-295</w:t>
      </w:r>
      <w:r w:rsidRPr="0008215F">
        <w:rPr>
          <w:rFonts w:ascii="PT Astra Serif" w:hAnsi="PT Astra Serif"/>
          <w:sz w:val="24"/>
          <w:szCs w:val="24"/>
        </w:rPr>
        <w:t>».</w:t>
      </w:r>
    </w:p>
    <w:p w:rsidR="00A01515" w:rsidRPr="0008215F" w:rsidRDefault="00A01515" w:rsidP="00A01515">
      <w:pPr>
        <w:jc w:val="both"/>
        <w:rPr>
          <w:rFonts w:ascii="PT Astra Serif" w:hAnsi="PT Astra Serif"/>
          <w:sz w:val="24"/>
          <w:szCs w:val="24"/>
        </w:rPr>
      </w:pPr>
      <w:r>
        <w:rPr>
          <w:rFonts w:ascii="PT Astra Serif" w:hAnsi="PT Astra Serif"/>
          <w:sz w:val="24"/>
          <w:szCs w:val="24"/>
        </w:rPr>
        <w:lastRenderedPageBreak/>
        <w:t>2</w:t>
      </w:r>
      <w:r w:rsidRPr="0008215F">
        <w:rPr>
          <w:rFonts w:ascii="PT Astra Serif" w:hAnsi="PT Astra Serif"/>
          <w:sz w:val="24"/>
          <w:szCs w:val="24"/>
        </w:rPr>
        <w:t>.</w:t>
      </w:r>
      <w:r w:rsidRPr="0008215F">
        <w:rPr>
          <w:rFonts w:ascii="PT Astra Serif" w:hAnsi="PT Astra Serif"/>
          <w:sz w:val="24"/>
          <w:szCs w:val="24"/>
        </w:rPr>
        <w:tab/>
        <w:t xml:space="preserve">Контроль за исполнением </w:t>
      </w:r>
      <w:r>
        <w:rPr>
          <w:rFonts w:ascii="PT Astra Serif" w:hAnsi="PT Astra Serif"/>
          <w:sz w:val="24"/>
          <w:szCs w:val="24"/>
        </w:rPr>
        <w:t>настоящего</w:t>
      </w:r>
      <w:r w:rsidRPr="0008215F">
        <w:rPr>
          <w:rFonts w:ascii="PT Astra Serif" w:hAnsi="PT Astra Serif"/>
          <w:sz w:val="24"/>
          <w:szCs w:val="24"/>
        </w:rPr>
        <w:t xml:space="preserve"> приказ</w:t>
      </w:r>
      <w:r>
        <w:rPr>
          <w:rFonts w:ascii="PT Astra Serif" w:hAnsi="PT Astra Serif"/>
          <w:sz w:val="24"/>
          <w:szCs w:val="24"/>
        </w:rPr>
        <w:t>а</w:t>
      </w:r>
      <w:r w:rsidRPr="0008215F">
        <w:rPr>
          <w:rFonts w:ascii="PT Astra Serif" w:hAnsi="PT Astra Serif"/>
          <w:sz w:val="24"/>
          <w:szCs w:val="24"/>
        </w:rPr>
        <w:t xml:space="preserve"> возложить на руководителя Агентства по регулированию цен и тарифов Ульяновской области.</w:t>
      </w:r>
    </w:p>
    <w:p w:rsidR="00AF7666" w:rsidRDefault="00AF7666" w:rsidP="00656051">
      <w:pPr>
        <w:jc w:val="both"/>
        <w:rPr>
          <w:rFonts w:ascii="PT Astra Serif" w:hAnsi="PT Astra Serif"/>
          <w:sz w:val="24"/>
          <w:szCs w:val="24"/>
        </w:rPr>
      </w:pPr>
    </w:p>
    <w:p w:rsidR="00AF7666" w:rsidRDefault="00AF7666" w:rsidP="00656051">
      <w:pPr>
        <w:jc w:val="both"/>
        <w:rPr>
          <w:rFonts w:ascii="PT Astra Serif" w:hAnsi="PT Astra Serif"/>
          <w:sz w:val="24"/>
          <w:szCs w:val="24"/>
        </w:rPr>
      </w:pPr>
    </w:p>
    <w:p w:rsidR="00742E67" w:rsidRPr="0008215F" w:rsidRDefault="00742E67" w:rsidP="00742E67">
      <w:pPr>
        <w:jc w:val="both"/>
        <w:rPr>
          <w:rFonts w:ascii="PT Astra Serif" w:hAnsi="PT Astra Serif"/>
          <w:b/>
          <w:sz w:val="24"/>
          <w:szCs w:val="24"/>
        </w:rPr>
      </w:pPr>
      <w:r>
        <w:rPr>
          <w:rFonts w:ascii="PT Astra Serif" w:hAnsi="PT Astra Serif"/>
          <w:b/>
          <w:sz w:val="24"/>
          <w:szCs w:val="24"/>
        </w:rPr>
        <w:t>Вопрос № 8</w:t>
      </w:r>
    </w:p>
    <w:p w:rsidR="00742E67" w:rsidRPr="0008215F" w:rsidRDefault="00742E67" w:rsidP="00742E67">
      <w:pPr>
        <w:jc w:val="both"/>
        <w:rPr>
          <w:rFonts w:ascii="PT Astra Serif" w:hAnsi="PT Astra Serif"/>
          <w:b/>
          <w:sz w:val="24"/>
          <w:szCs w:val="24"/>
        </w:rPr>
      </w:pPr>
      <w:r w:rsidRPr="0008215F">
        <w:rPr>
          <w:rFonts w:ascii="PT Astra Serif" w:hAnsi="PT Astra Serif"/>
          <w:b/>
          <w:sz w:val="24"/>
          <w:szCs w:val="24"/>
        </w:rPr>
        <w:t xml:space="preserve">СЛУШАЛИ: </w:t>
      </w:r>
    </w:p>
    <w:p w:rsidR="00742E67" w:rsidRPr="0008215F" w:rsidRDefault="0098641E" w:rsidP="00742E67">
      <w:pPr>
        <w:pStyle w:val="afff7"/>
        <w:jc w:val="both"/>
        <w:rPr>
          <w:rFonts w:ascii="PT Astra Serif" w:hAnsi="PT Astra Serif"/>
        </w:rPr>
      </w:pPr>
      <w:r>
        <w:rPr>
          <w:rFonts w:ascii="PT Astra Serif" w:hAnsi="PT Astra Serif"/>
        </w:rPr>
        <w:t>К</w:t>
      </w:r>
      <w:r w:rsidR="00742E67" w:rsidRPr="0008215F">
        <w:rPr>
          <w:rFonts w:ascii="PT Astra Serif" w:hAnsi="PT Astra Serif"/>
        </w:rPr>
        <w:t xml:space="preserve">онсультанта отдела регулирования жилищно-коммунального комплекса Агентства по регулированию цен и тарифов Ульяновской области </w:t>
      </w:r>
      <w:r>
        <w:rPr>
          <w:rFonts w:ascii="PT Astra Serif" w:hAnsi="PT Astra Serif"/>
        </w:rPr>
        <w:t>Мизурев</w:t>
      </w:r>
      <w:r w:rsidR="00742E67" w:rsidRPr="0008215F">
        <w:rPr>
          <w:rFonts w:ascii="PT Astra Serif" w:hAnsi="PT Astra Serif"/>
        </w:rPr>
        <w:t xml:space="preserve"> А.Н. по вопросу </w:t>
      </w:r>
      <w:r w:rsidR="005511F2">
        <w:rPr>
          <w:rFonts w:ascii="PT Astra Serif" w:hAnsi="PT Astra Serif"/>
        </w:rPr>
        <w:t>о</w:t>
      </w:r>
      <w:r w:rsidR="00742E67">
        <w:rPr>
          <w:rFonts w:ascii="PT Astra Serif" w:hAnsi="PT Astra Serif"/>
        </w:rPr>
        <w:t xml:space="preserve"> </w:t>
      </w:r>
      <w:r w:rsidR="005511F2">
        <w:rPr>
          <w:rFonts w:ascii="PT Astra Serif" w:hAnsi="PT Astra Serif"/>
        </w:rPr>
        <w:t>корректировке</w:t>
      </w:r>
      <w:r w:rsidR="005511F2" w:rsidRPr="005511F2">
        <w:rPr>
          <w:rFonts w:ascii="PT Astra Serif" w:hAnsi="PT Astra Serif"/>
        </w:rPr>
        <w:t xml:space="preserve"> тарифов на питьевую воду (питьевое водоснабжение) для СПК (колхоз) «Белоярский» Чердаклинский район  на 2021 год</w:t>
      </w:r>
      <w:r w:rsidR="00742E67" w:rsidRPr="0008215F">
        <w:rPr>
          <w:rFonts w:ascii="PT Astra Serif" w:hAnsi="PT Astra Serif"/>
        </w:rPr>
        <w:t>.</w:t>
      </w:r>
    </w:p>
    <w:p w:rsidR="00515B91" w:rsidRPr="00515B91" w:rsidRDefault="005511F2" w:rsidP="00515B91">
      <w:pPr>
        <w:pStyle w:val="1"/>
        <w:shd w:val="clear" w:color="auto" w:fill="FFFFFF"/>
        <w:spacing w:before="0" w:after="150"/>
        <w:ind w:firstLine="567"/>
        <w:jc w:val="both"/>
        <w:rPr>
          <w:rFonts w:ascii="PT Astra Serif" w:hAnsi="PT Astra Serif"/>
          <w:b w:val="0"/>
          <w:sz w:val="24"/>
          <w:szCs w:val="24"/>
        </w:rPr>
      </w:pPr>
      <w:r w:rsidRPr="00515B91">
        <w:rPr>
          <w:rFonts w:ascii="PT Astra Serif" w:hAnsi="PT Astra Serif"/>
          <w:b w:val="0"/>
          <w:sz w:val="24"/>
          <w:szCs w:val="24"/>
        </w:rPr>
        <w:t>Мизурева Н.Е</w:t>
      </w:r>
      <w:r w:rsidR="00742E67" w:rsidRPr="00515B91">
        <w:rPr>
          <w:rFonts w:ascii="PT Astra Serif" w:hAnsi="PT Astra Serif"/>
          <w:b w:val="0"/>
          <w:sz w:val="24"/>
          <w:szCs w:val="24"/>
        </w:rPr>
        <w:t>. доложила, что</w:t>
      </w:r>
      <w:r w:rsidR="00515B91" w:rsidRPr="00515B91">
        <w:rPr>
          <w:rFonts w:ascii="PT Astra Serif" w:hAnsi="PT Astra Serif"/>
          <w:b w:val="0"/>
          <w:sz w:val="24"/>
          <w:szCs w:val="24"/>
        </w:rPr>
        <w:t xml:space="preserve"> предложений по корректировке тарифов на холодное водоснабжение на 2021 год от СПК (колхоз) «Белоярский» не поступало. </w:t>
      </w:r>
    </w:p>
    <w:p w:rsidR="00515B91" w:rsidRPr="00515B91" w:rsidRDefault="00515B91" w:rsidP="00515B91">
      <w:pPr>
        <w:shd w:val="clear" w:color="auto" w:fill="FFFFFF"/>
        <w:ind w:firstLine="567"/>
        <w:jc w:val="both"/>
        <w:rPr>
          <w:rFonts w:ascii="PT Astra Serif" w:hAnsi="PT Astra Serif"/>
          <w:sz w:val="24"/>
          <w:szCs w:val="24"/>
        </w:rPr>
      </w:pPr>
      <w:r w:rsidRPr="00515B91">
        <w:rPr>
          <w:rFonts w:ascii="PT Astra Serif" w:hAnsi="PT Astra Serif"/>
          <w:sz w:val="24"/>
          <w:szCs w:val="24"/>
        </w:rPr>
        <w:t>Тарифы на холодное водоснабжение, утверждённые приказом Министерства развития конкуренции и экономики Ульяновской области от 06.12.2018            № 06-310 «Об утверждении производственной программы  в сфере холодного водоснабжения и об установлении тарифов на питьевую воду (питьевое водоснабжение) для Сельскохозяйственного производственного кооператива (колхоза) «Белоярский» на 2019-2023 годы», были рассчитаны экспертами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На основании этого эксперты подтверждают экономическую обоснованность ранее утверждённых тарифов.</w:t>
      </w:r>
    </w:p>
    <w:p w:rsidR="00515B91" w:rsidRPr="00515B91" w:rsidRDefault="0086100B" w:rsidP="00F04A53">
      <w:pPr>
        <w:pStyle w:val="1"/>
        <w:shd w:val="clear" w:color="auto" w:fill="FFFFFF"/>
        <w:spacing w:before="0" w:after="150"/>
        <w:ind w:firstLine="567"/>
        <w:jc w:val="both"/>
        <w:rPr>
          <w:rFonts w:ascii="PT Astra Serif" w:hAnsi="PT Astra Serif"/>
          <w:sz w:val="24"/>
          <w:szCs w:val="24"/>
        </w:rPr>
      </w:pPr>
      <w:r w:rsidRPr="00796E4C">
        <w:rPr>
          <w:rFonts w:ascii="PT Astra Serif" w:hAnsi="PT Astra Serif"/>
          <w:b w:val="0"/>
          <w:sz w:val="24"/>
          <w:szCs w:val="24"/>
        </w:rPr>
        <w:t>В ходе заседания Правления Агентства по регулированию цен и тарифов Ульяновской области</w:t>
      </w:r>
      <w:r w:rsidRPr="00515B91">
        <w:rPr>
          <w:rFonts w:ascii="PT Astra Serif" w:hAnsi="PT Astra Serif"/>
          <w:b w:val="0"/>
          <w:sz w:val="24"/>
          <w:szCs w:val="24"/>
        </w:rPr>
        <w:t xml:space="preserve"> </w:t>
      </w:r>
      <w:r w:rsidR="005B18F4">
        <w:rPr>
          <w:rFonts w:ascii="PT Astra Serif" w:hAnsi="PT Astra Serif"/>
          <w:b w:val="0"/>
          <w:sz w:val="24"/>
          <w:szCs w:val="24"/>
        </w:rPr>
        <w:t xml:space="preserve">в целях </w:t>
      </w:r>
      <w:r w:rsidR="00515B91" w:rsidRPr="00515B91">
        <w:rPr>
          <w:rFonts w:ascii="PT Astra Serif" w:hAnsi="PT Astra Serif"/>
          <w:b w:val="0"/>
          <w:sz w:val="24"/>
          <w:szCs w:val="24"/>
        </w:rPr>
        <w:t xml:space="preserve">осуществления корректировки и недопущения роста тарифов </w:t>
      </w:r>
      <w:r w:rsidR="00F04A53">
        <w:rPr>
          <w:rFonts w:ascii="PT Astra Serif" w:hAnsi="PT Astra Serif"/>
          <w:b w:val="0"/>
          <w:sz w:val="24"/>
          <w:szCs w:val="24"/>
        </w:rPr>
        <w:t>было принято решение о проведении корректировки затрат   на 2021 год и внесении</w:t>
      </w:r>
      <w:r w:rsidR="00515B91" w:rsidRPr="00515B91">
        <w:rPr>
          <w:rFonts w:ascii="PT Astra Serif" w:hAnsi="PT Astra Serif"/>
          <w:sz w:val="24"/>
          <w:szCs w:val="24"/>
        </w:rPr>
        <w:t xml:space="preserve"> </w:t>
      </w:r>
      <w:r w:rsidR="00515B91" w:rsidRPr="00F04A53">
        <w:rPr>
          <w:rFonts w:ascii="PT Astra Serif" w:hAnsi="PT Astra Serif"/>
          <w:b w:val="0"/>
          <w:sz w:val="24"/>
          <w:szCs w:val="24"/>
        </w:rPr>
        <w:t xml:space="preserve">в таблицу приложения № 3 к приказу Министерства развития конкуренции и экономики Ульяновской области от 06.12.2018 № 06-310 «Об утверждении производственной программы в сфере холодного водоснабжения и об установлении тарифов на питьевую воду (питьевое водоснабжение) для Сельскохозяйственного производственного кооператива (колхоза) «Белоярский»  на 2019-2023 годы» </w:t>
      </w:r>
      <w:r w:rsidR="00F04A53" w:rsidRPr="00F04A53">
        <w:rPr>
          <w:rFonts w:ascii="PT Astra Serif" w:hAnsi="PT Astra Serif"/>
          <w:b w:val="0"/>
          <w:sz w:val="24"/>
          <w:szCs w:val="24"/>
        </w:rPr>
        <w:t>изменений</w:t>
      </w:r>
      <w:r w:rsidR="00515B91" w:rsidRPr="00F04A53">
        <w:rPr>
          <w:rFonts w:ascii="PT Astra Serif" w:hAnsi="PT Astra Serif"/>
          <w:b w:val="0"/>
          <w:sz w:val="24"/>
          <w:szCs w:val="24"/>
        </w:rPr>
        <w:t>, изложив строки 6 и 7 в следующей редакции:</w:t>
      </w:r>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1"/>
        <w:gridCol w:w="710"/>
        <w:gridCol w:w="3873"/>
        <w:gridCol w:w="2126"/>
        <w:gridCol w:w="2268"/>
        <w:gridCol w:w="317"/>
      </w:tblGrid>
      <w:tr w:rsidR="00515B91" w:rsidRPr="00515B91" w:rsidTr="00515B91">
        <w:trPr>
          <w:trHeight w:val="361"/>
        </w:trPr>
        <w:tc>
          <w:tcPr>
            <w:tcW w:w="232" w:type="dxa"/>
            <w:tcBorders>
              <w:top w:val="nil"/>
              <w:left w:val="nil"/>
              <w:bottom w:val="nil"/>
              <w:right w:val="single" w:sz="4" w:space="0" w:color="auto"/>
            </w:tcBorders>
            <w:hideMark/>
          </w:tcPr>
          <w:p w:rsidR="00515B91" w:rsidRPr="00515B91" w:rsidRDefault="00515B91">
            <w:pPr>
              <w:pStyle w:val="afff7"/>
              <w:rPr>
                <w:rFonts w:ascii="PT Astra Serif" w:hAnsi="PT Astra Serif"/>
              </w:rPr>
            </w:pPr>
            <w:r w:rsidRPr="00515B91">
              <w:rPr>
                <w:rFonts w:ascii="PT Astra Serif" w:hAnsi="PT Astra Serif"/>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515B91" w:rsidRPr="00515B91" w:rsidRDefault="00515B91">
            <w:pPr>
              <w:pStyle w:val="afff7"/>
              <w:jc w:val="center"/>
              <w:rPr>
                <w:rFonts w:ascii="PT Astra Serif" w:hAnsi="PT Astra Serif"/>
              </w:rPr>
            </w:pPr>
            <w:r w:rsidRPr="00515B91">
              <w:rPr>
                <w:rFonts w:ascii="PT Astra Serif" w:hAnsi="PT Astra Serif"/>
              </w:rPr>
              <w:t>6.</w:t>
            </w:r>
          </w:p>
        </w:tc>
        <w:tc>
          <w:tcPr>
            <w:tcW w:w="3873" w:type="dxa"/>
            <w:tcBorders>
              <w:top w:val="single" w:sz="4" w:space="0" w:color="auto"/>
              <w:left w:val="single" w:sz="4" w:space="0" w:color="auto"/>
              <w:bottom w:val="single" w:sz="4" w:space="0" w:color="auto"/>
              <w:right w:val="single" w:sz="4" w:space="0" w:color="auto"/>
            </w:tcBorders>
            <w:vAlign w:val="center"/>
            <w:hideMark/>
          </w:tcPr>
          <w:p w:rsidR="00515B91" w:rsidRPr="00515B91" w:rsidRDefault="00515B91">
            <w:pPr>
              <w:pStyle w:val="afff7"/>
              <w:ind w:left="137"/>
              <w:rPr>
                <w:rFonts w:ascii="PT Astra Serif" w:hAnsi="PT Astra Serif"/>
              </w:rPr>
            </w:pPr>
            <w:r w:rsidRPr="00515B91">
              <w:rPr>
                <w:rFonts w:ascii="PT Astra Serif" w:hAnsi="PT Astra Serif"/>
              </w:rPr>
              <w:t>с 01.07.2021 по 31.12.2021</w:t>
            </w:r>
          </w:p>
        </w:tc>
        <w:tc>
          <w:tcPr>
            <w:tcW w:w="2126" w:type="dxa"/>
            <w:tcBorders>
              <w:top w:val="single" w:sz="4" w:space="0" w:color="auto"/>
              <w:left w:val="single" w:sz="4" w:space="0" w:color="auto"/>
              <w:bottom w:val="single" w:sz="4" w:space="0" w:color="auto"/>
              <w:right w:val="single" w:sz="4" w:space="0" w:color="auto"/>
            </w:tcBorders>
            <w:hideMark/>
          </w:tcPr>
          <w:p w:rsidR="00515B91" w:rsidRPr="00515B91" w:rsidRDefault="00515B91">
            <w:pPr>
              <w:pStyle w:val="afff7"/>
              <w:jc w:val="center"/>
              <w:rPr>
                <w:rFonts w:ascii="PT Astra Serif" w:hAnsi="PT Astra Serif"/>
              </w:rPr>
            </w:pPr>
            <w:r w:rsidRPr="00515B91">
              <w:rPr>
                <w:rFonts w:ascii="PT Astra Serif" w:hAnsi="PT Astra Serif"/>
              </w:rPr>
              <w:t>20,69</w:t>
            </w:r>
          </w:p>
        </w:tc>
        <w:tc>
          <w:tcPr>
            <w:tcW w:w="2268" w:type="dxa"/>
            <w:tcBorders>
              <w:top w:val="single" w:sz="4" w:space="0" w:color="auto"/>
              <w:left w:val="single" w:sz="4" w:space="0" w:color="auto"/>
              <w:bottom w:val="single" w:sz="4" w:space="0" w:color="auto"/>
              <w:right w:val="single" w:sz="4" w:space="0" w:color="auto"/>
            </w:tcBorders>
            <w:vAlign w:val="center"/>
            <w:hideMark/>
          </w:tcPr>
          <w:p w:rsidR="00515B91" w:rsidRPr="00515B91" w:rsidRDefault="00515B91">
            <w:pPr>
              <w:pStyle w:val="afff7"/>
              <w:jc w:val="center"/>
              <w:rPr>
                <w:rFonts w:ascii="PT Astra Serif" w:hAnsi="PT Astra Serif"/>
              </w:rPr>
            </w:pPr>
            <w:r w:rsidRPr="00515B91">
              <w:rPr>
                <w:rFonts w:ascii="PT Astra Serif" w:hAnsi="PT Astra Serif"/>
              </w:rPr>
              <w:t>20,69</w:t>
            </w:r>
          </w:p>
        </w:tc>
        <w:tc>
          <w:tcPr>
            <w:tcW w:w="317" w:type="dxa"/>
            <w:tcBorders>
              <w:top w:val="nil"/>
              <w:left w:val="single" w:sz="4" w:space="0" w:color="auto"/>
              <w:bottom w:val="nil"/>
              <w:right w:val="nil"/>
            </w:tcBorders>
          </w:tcPr>
          <w:p w:rsidR="00515B91" w:rsidRPr="00515B91" w:rsidRDefault="00515B91">
            <w:pPr>
              <w:rPr>
                <w:rFonts w:ascii="PT Astra Serif" w:hAnsi="PT Astra Serif"/>
                <w:sz w:val="24"/>
                <w:szCs w:val="24"/>
              </w:rPr>
            </w:pPr>
          </w:p>
        </w:tc>
      </w:tr>
      <w:tr w:rsidR="00515B91" w:rsidRPr="00515B91" w:rsidTr="00515B91">
        <w:trPr>
          <w:trHeight w:val="361"/>
        </w:trPr>
        <w:tc>
          <w:tcPr>
            <w:tcW w:w="232" w:type="dxa"/>
            <w:tcBorders>
              <w:top w:val="nil"/>
              <w:left w:val="nil"/>
              <w:bottom w:val="nil"/>
              <w:right w:val="single" w:sz="4" w:space="0" w:color="auto"/>
            </w:tcBorders>
          </w:tcPr>
          <w:p w:rsidR="00515B91" w:rsidRPr="00515B91" w:rsidRDefault="00515B91">
            <w:pPr>
              <w:pStyle w:val="afff7"/>
              <w:rPr>
                <w:rFonts w:ascii="PT Astra Serif" w:hAnsi="PT Astra Serif"/>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515B91" w:rsidRPr="00515B91" w:rsidRDefault="00515B91">
            <w:pPr>
              <w:pStyle w:val="afff7"/>
              <w:jc w:val="center"/>
              <w:rPr>
                <w:rFonts w:ascii="PT Astra Serif" w:hAnsi="PT Astra Serif"/>
              </w:rPr>
            </w:pPr>
            <w:r w:rsidRPr="00515B91">
              <w:rPr>
                <w:rFonts w:ascii="PT Astra Serif" w:hAnsi="PT Astra Serif"/>
              </w:rPr>
              <w:t>7.</w:t>
            </w:r>
          </w:p>
        </w:tc>
        <w:tc>
          <w:tcPr>
            <w:tcW w:w="3873" w:type="dxa"/>
            <w:tcBorders>
              <w:top w:val="single" w:sz="4" w:space="0" w:color="auto"/>
              <w:left w:val="single" w:sz="4" w:space="0" w:color="auto"/>
              <w:bottom w:val="single" w:sz="4" w:space="0" w:color="auto"/>
              <w:right w:val="single" w:sz="4" w:space="0" w:color="auto"/>
            </w:tcBorders>
            <w:vAlign w:val="center"/>
            <w:hideMark/>
          </w:tcPr>
          <w:p w:rsidR="00515B91" w:rsidRPr="00515B91" w:rsidRDefault="00515B91">
            <w:pPr>
              <w:pStyle w:val="afff7"/>
              <w:ind w:left="137"/>
              <w:rPr>
                <w:rFonts w:ascii="PT Astra Serif" w:hAnsi="PT Astra Serif"/>
              </w:rPr>
            </w:pPr>
            <w:r w:rsidRPr="00515B91">
              <w:rPr>
                <w:rFonts w:ascii="PT Astra Serif" w:hAnsi="PT Astra Serif"/>
              </w:rPr>
              <w:t>с 01.01.2022 по 30.06.2022</w:t>
            </w:r>
          </w:p>
        </w:tc>
        <w:tc>
          <w:tcPr>
            <w:tcW w:w="2126" w:type="dxa"/>
            <w:tcBorders>
              <w:top w:val="single" w:sz="4" w:space="0" w:color="auto"/>
              <w:left w:val="single" w:sz="4" w:space="0" w:color="auto"/>
              <w:bottom w:val="single" w:sz="4" w:space="0" w:color="auto"/>
              <w:right w:val="single" w:sz="4" w:space="0" w:color="auto"/>
            </w:tcBorders>
            <w:hideMark/>
          </w:tcPr>
          <w:p w:rsidR="00515B91" w:rsidRPr="00515B91" w:rsidRDefault="00515B91">
            <w:pPr>
              <w:pStyle w:val="afff7"/>
              <w:jc w:val="center"/>
              <w:rPr>
                <w:rFonts w:ascii="PT Astra Serif" w:hAnsi="PT Astra Serif"/>
              </w:rPr>
            </w:pPr>
            <w:r w:rsidRPr="00515B91">
              <w:rPr>
                <w:rFonts w:ascii="PT Astra Serif" w:hAnsi="PT Astra Serif"/>
              </w:rPr>
              <w:t>20,69</w:t>
            </w:r>
          </w:p>
        </w:tc>
        <w:tc>
          <w:tcPr>
            <w:tcW w:w="2268" w:type="dxa"/>
            <w:tcBorders>
              <w:top w:val="single" w:sz="4" w:space="0" w:color="auto"/>
              <w:left w:val="single" w:sz="4" w:space="0" w:color="auto"/>
              <w:bottom w:val="single" w:sz="4" w:space="0" w:color="auto"/>
              <w:right w:val="single" w:sz="4" w:space="0" w:color="auto"/>
            </w:tcBorders>
            <w:vAlign w:val="center"/>
            <w:hideMark/>
          </w:tcPr>
          <w:p w:rsidR="00515B91" w:rsidRPr="00515B91" w:rsidRDefault="00515B91">
            <w:pPr>
              <w:pStyle w:val="afff7"/>
              <w:jc w:val="center"/>
              <w:rPr>
                <w:rFonts w:ascii="PT Astra Serif" w:hAnsi="PT Astra Serif"/>
              </w:rPr>
            </w:pPr>
            <w:r w:rsidRPr="00515B91">
              <w:rPr>
                <w:rFonts w:ascii="PT Astra Serif" w:hAnsi="PT Astra Serif"/>
              </w:rPr>
              <w:t>20,69</w:t>
            </w:r>
          </w:p>
        </w:tc>
        <w:tc>
          <w:tcPr>
            <w:tcW w:w="317" w:type="dxa"/>
            <w:tcBorders>
              <w:top w:val="nil"/>
              <w:left w:val="single" w:sz="4" w:space="0" w:color="auto"/>
              <w:bottom w:val="nil"/>
              <w:right w:val="nil"/>
            </w:tcBorders>
            <w:hideMark/>
          </w:tcPr>
          <w:p w:rsidR="00515B91" w:rsidRPr="00515B91" w:rsidRDefault="00515B91">
            <w:pPr>
              <w:rPr>
                <w:rFonts w:ascii="PT Astra Serif" w:hAnsi="PT Astra Serif"/>
                <w:sz w:val="24"/>
                <w:szCs w:val="24"/>
              </w:rPr>
            </w:pPr>
            <w:r w:rsidRPr="00515B91">
              <w:rPr>
                <w:rFonts w:ascii="PT Astra Serif" w:hAnsi="PT Astra Serif"/>
                <w:sz w:val="24"/>
                <w:szCs w:val="24"/>
              </w:rPr>
              <w:t xml:space="preserve"> ».</w:t>
            </w:r>
          </w:p>
        </w:tc>
      </w:tr>
    </w:tbl>
    <w:p w:rsidR="00742E67" w:rsidRPr="0008215F" w:rsidRDefault="00742E67" w:rsidP="00742E67">
      <w:pPr>
        <w:pStyle w:val="afff7"/>
        <w:ind w:firstLine="709"/>
        <w:jc w:val="both"/>
        <w:rPr>
          <w:rFonts w:ascii="PT Astra Serif" w:hAnsi="PT Astra Serif"/>
        </w:rPr>
      </w:pPr>
    </w:p>
    <w:p w:rsidR="002279FD" w:rsidRPr="0008215F" w:rsidRDefault="002279FD" w:rsidP="002279FD">
      <w:pPr>
        <w:jc w:val="both"/>
        <w:rPr>
          <w:rFonts w:ascii="PT Astra Serif" w:hAnsi="PT Astra Serif"/>
          <w:b/>
          <w:sz w:val="24"/>
          <w:szCs w:val="24"/>
        </w:rPr>
      </w:pPr>
      <w:r w:rsidRPr="0008215F">
        <w:rPr>
          <w:rFonts w:ascii="PT Astra Serif" w:hAnsi="PT Astra Serif"/>
          <w:b/>
          <w:sz w:val="24"/>
          <w:szCs w:val="24"/>
        </w:rPr>
        <w:t>РЕШИЛИ:</w:t>
      </w:r>
    </w:p>
    <w:p w:rsidR="001B4EA2" w:rsidRPr="001B4EA2" w:rsidRDefault="002279FD" w:rsidP="001B4EA2">
      <w:pPr>
        <w:jc w:val="both"/>
        <w:rPr>
          <w:rFonts w:ascii="PT Astra Serif" w:hAnsi="PT Astra Serif"/>
          <w:sz w:val="24"/>
          <w:szCs w:val="24"/>
        </w:rPr>
      </w:pPr>
      <w:r w:rsidRPr="0008215F">
        <w:rPr>
          <w:rFonts w:ascii="PT Astra Serif" w:hAnsi="PT Astra Serif"/>
          <w:sz w:val="24"/>
          <w:szCs w:val="24"/>
        </w:rPr>
        <w:t>1.</w:t>
      </w:r>
      <w:r w:rsidRPr="0008215F">
        <w:rPr>
          <w:rFonts w:ascii="PT Astra Serif" w:hAnsi="PT Astra Serif"/>
          <w:sz w:val="24"/>
          <w:szCs w:val="24"/>
        </w:rPr>
        <w:tab/>
        <w:t>Утвердить проект приказа Агентства по регулированию цен и тарифов Ульяновской области «</w:t>
      </w:r>
      <w:r w:rsidR="001B4EA2" w:rsidRPr="001B4EA2">
        <w:rPr>
          <w:rFonts w:ascii="PT Astra Serif" w:hAnsi="PT Astra Serif"/>
          <w:sz w:val="24"/>
          <w:szCs w:val="24"/>
        </w:rPr>
        <w:t xml:space="preserve">О внесении изменения в приказ Министерства развития конкуренции </w:t>
      </w:r>
    </w:p>
    <w:p w:rsidR="002279FD" w:rsidRPr="0008215F" w:rsidRDefault="001B4EA2" w:rsidP="001B4EA2">
      <w:pPr>
        <w:jc w:val="both"/>
        <w:rPr>
          <w:rFonts w:ascii="PT Astra Serif" w:hAnsi="PT Astra Serif"/>
          <w:sz w:val="24"/>
          <w:szCs w:val="24"/>
        </w:rPr>
      </w:pPr>
      <w:r w:rsidRPr="001B4EA2">
        <w:rPr>
          <w:rFonts w:ascii="PT Astra Serif" w:hAnsi="PT Astra Serif"/>
          <w:sz w:val="24"/>
          <w:szCs w:val="24"/>
        </w:rPr>
        <w:t>и экономики Ульяновской области от 06.12.2018 № 06-310</w:t>
      </w:r>
      <w:r w:rsidR="002279FD" w:rsidRPr="0008215F">
        <w:rPr>
          <w:rFonts w:ascii="PT Astra Serif" w:hAnsi="PT Astra Serif"/>
          <w:sz w:val="24"/>
          <w:szCs w:val="24"/>
        </w:rPr>
        <w:t>».</w:t>
      </w:r>
    </w:p>
    <w:p w:rsidR="002279FD" w:rsidRPr="0008215F" w:rsidRDefault="00214935" w:rsidP="002279FD">
      <w:pPr>
        <w:jc w:val="both"/>
        <w:rPr>
          <w:rFonts w:ascii="PT Astra Serif" w:hAnsi="PT Astra Serif"/>
          <w:sz w:val="24"/>
          <w:szCs w:val="24"/>
        </w:rPr>
      </w:pPr>
      <w:r>
        <w:rPr>
          <w:rFonts w:ascii="PT Astra Serif" w:hAnsi="PT Astra Serif"/>
          <w:sz w:val="24"/>
          <w:szCs w:val="24"/>
        </w:rPr>
        <w:t>2</w:t>
      </w:r>
      <w:r w:rsidR="002279FD" w:rsidRPr="0008215F">
        <w:rPr>
          <w:rFonts w:ascii="PT Astra Serif" w:hAnsi="PT Astra Serif"/>
          <w:sz w:val="24"/>
          <w:szCs w:val="24"/>
        </w:rPr>
        <w:t>.</w:t>
      </w:r>
      <w:r w:rsidR="002279FD" w:rsidRPr="0008215F">
        <w:rPr>
          <w:rFonts w:ascii="PT Astra Serif" w:hAnsi="PT Astra Serif"/>
          <w:sz w:val="24"/>
          <w:szCs w:val="24"/>
        </w:rPr>
        <w:tab/>
      </w:r>
      <w:r>
        <w:rPr>
          <w:rFonts w:ascii="PT Astra Serif" w:hAnsi="PT Astra Serif"/>
          <w:sz w:val="24"/>
          <w:szCs w:val="24"/>
        </w:rPr>
        <w:t>Контроль за исполнением настоящего</w:t>
      </w:r>
      <w:r w:rsidR="002279FD" w:rsidRPr="0008215F">
        <w:rPr>
          <w:rFonts w:ascii="PT Astra Serif" w:hAnsi="PT Astra Serif"/>
          <w:sz w:val="24"/>
          <w:szCs w:val="24"/>
        </w:rPr>
        <w:t xml:space="preserve"> приказ</w:t>
      </w:r>
      <w:r>
        <w:rPr>
          <w:rFonts w:ascii="PT Astra Serif" w:hAnsi="PT Astra Serif"/>
          <w:sz w:val="24"/>
          <w:szCs w:val="24"/>
        </w:rPr>
        <w:t>а</w:t>
      </w:r>
      <w:r w:rsidR="002279FD" w:rsidRPr="0008215F">
        <w:rPr>
          <w:rFonts w:ascii="PT Astra Serif" w:hAnsi="PT Astra Serif"/>
          <w:sz w:val="24"/>
          <w:szCs w:val="24"/>
        </w:rPr>
        <w:t xml:space="preserve"> возложить на руководителя Агентства по регулированию цен и тарифов Ульяновской области.</w:t>
      </w:r>
    </w:p>
    <w:p w:rsidR="00AF7666" w:rsidRDefault="00AF7666" w:rsidP="00656051">
      <w:pPr>
        <w:jc w:val="both"/>
        <w:rPr>
          <w:rFonts w:ascii="PT Astra Serif" w:hAnsi="PT Astra Serif"/>
          <w:sz w:val="24"/>
          <w:szCs w:val="24"/>
        </w:rPr>
      </w:pPr>
    </w:p>
    <w:p w:rsidR="00742E67" w:rsidRDefault="00742E67" w:rsidP="00656051">
      <w:pPr>
        <w:jc w:val="both"/>
        <w:rPr>
          <w:rFonts w:ascii="PT Astra Serif" w:hAnsi="PT Astra Serif"/>
          <w:sz w:val="24"/>
          <w:szCs w:val="24"/>
        </w:rPr>
      </w:pPr>
    </w:p>
    <w:p w:rsidR="00515319" w:rsidRPr="0008215F" w:rsidRDefault="00515319" w:rsidP="00515319">
      <w:pPr>
        <w:jc w:val="both"/>
        <w:rPr>
          <w:rFonts w:ascii="PT Astra Serif" w:hAnsi="PT Astra Serif"/>
          <w:b/>
          <w:sz w:val="24"/>
          <w:szCs w:val="24"/>
        </w:rPr>
      </w:pPr>
      <w:r>
        <w:rPr>
          <w:rFonts w:ascii="PT Astra Serif" w:hAnsi="PT Astra Serif"/>
          <w:b/>
          <w:sz w:val="24"/>
          <w:szCs w:val="24"/>
        </w:rPr>
        <w:t>Вопрос № 9</w:t>
      </w:r>
    </w:p>
    <w:p w:rsidR="00515319" w:rsidRPr="0008215F" w:rsidRDefault="00515319" w:rsidP="00515319">
      <w:pPr>
        <w:jc w:val="both"/>
        <w:rPr>
          <w:rFonts w:ascii="PT Astra Serif" w:hAnsi="PT Astra Serif"/>
          <w:b/>
          <w:sz w:val="24"/>
          <w:szCs w:val="24"/>
        </w:rPr>
      </w:pPr>
      <w:r w:rsidRPr="0008215F">
        <w:rPr>
          <w:rFonts w:ascii="PT Astra Serif" w:hAnsi="PT Astra Serif"/>
          <w:b/>
          <w:sz w:val="24"/>
          <w:szCs w:val="24"/>
        </w:rPr>
        <w:t xml:space="preserve">СЛУШАЛИ: </w:t>
      </w:r>
    </w:p>
    <w:p w:rsidR="00515319" w:rsidRPr="0008215F" w:rsidRDefault="001B4EA2" w:rsidP="00515319">
      <w:pPr>
        <w:pStyle w:val="afff7"/>
        <w:jc w:val="both"/>
        <w:rPr>
          <w:rFonts w:ascii="PT Astra Serif" w:hAnsi="PT Astra Serif"/>
        </w:rPr>
      </w:pPr>
      <w:r>
        <w:rPr>
          <w:rFonts w:ascii="PT Astra Serif" w:hAnsi="PT Astra Serif"/>
        </w:rPr>
        <w:t>К</w:t>
      </w:r>
      <w:r w:rsidR="00515319" w:rsidRPr="0008215F">
        <w:rPr>
          <w:rFonts w:ascii="PT Astra Serif" w:hAnsi="PT Astra Serif"/>
        </w:rPr>
        <w:t xml:space="preserve">онсультанта отдела регулирования жилищно-коммунального комплекса Агентства по регулированию цен и тарифов Ульяновской области </w:t>
      </w:r>
      <w:r>
        <w:rPr>
          <w:rFonts w:ascii="PT Astra Serif" w:hAnsi="PT Astra Serif"/>
        </w:rPr>
        <w:t>Мизуреву Н.Е</w:t>
      </w:r>
      <w:r w:rsidR="00515319" w:rsidRPr="0008215F">
        <w:rPr>
          <w:rFonts w:ascii="PT Astra Serif" w:hAnsi="PT Astra Serif"/>
        </w:rPr>
        <w:t xml:space="preserve">. по вопросу </w:t>
      </w:r>
      <w:r w:rsidR="003A2EC6">
        <w:rPr>
          <w:rFonts w:ascii="PT Astra Serif" w:hAnsi="PT Astra Serif"/>
        </w:rPr>
        <w:t>о</w:t>
      </w:r>
      <w:r w:rsidR="00515319">
        <w:rPr>
          <w:rFonts w:ascii="PT Astra Serif" w:hAnsi="PT Astra Serif"/>
        </w:rPr>
        <w:t xml:space="preserve"> </w:t>
      </w:r>
      <w:r w:rsidR="003A2EC6">
        <w:rPr>
          <w:rFonts w:ascii="PT Astra Serif" w:hAnsi="PT Astra Serif"/>
        </w:rPr>
        <w:t>к</w:t>
      </w:r>
      <w:r w:rsidRPr="001B4EA2">
        <w:rPr>
          <w:rFonts w:ascii="PT Astra Serif" w:hAnsi="PT Astra Serif"/>
        </w:rPr>
        <w:t>орректировк</w:t>
      </w:r>
      <w:r w:rsidR="003A2EC6">
        <w:rPr>
          <w:rFonts w:ascii="PT Astra Serif" w:hAnsi="PT Astra Serif"/>
        </w:rPr>
        <w:t>е</w:t>
      </w:r>
      <w:r w:rsidRPr="001B4EA2">
        <w:rPr>
          <w:rFonts w:ascii="PT Astra Serif" w:hAnsi="PT Astra Serif"/>
        </w:rPr>
        <w:t xml:space="preserve"> тарифов на питьевую воду (питьевое водоснабжение) для МУП ЖКХ «Белоярское» Чердаклинский район  на 2021 год</w:t>
      </w:r>
      <w:r w:rsidR="00515319" w:rsidRPr="0008215F">
        <w:rPr>
          <w:rFonts w:ascii="PT Astra Serif" w:hAnsi="PT Astra Serif"/>
        </w:rPr>
        <w:t>.</w:t>
      </w:r>
    </w:p>
    <w:p w:rsidR="006F5806" w:rsidRPr="005B18F4" w:rsidRDefault="003A2EC6" w:rsidP="006F5806">
      <w:pPr>
        <w:pStyle w:val="1"/>
        <w:shd w:val="clear" w:color="auto" w:fill="FFFFFF"/>
        <w:spacing w:before="0" w:after="150"/>
        <w:ind w:firstLine="567"/>
        <w:jc w:val="both"/>
        <w:rPr>
          <w:rFonts w:ascii="PT Astra Serif" w:hAnsi="PT Astra Serif"/>
          <w:b w:val="0"/>
          <w:sz w:val="24"/>
          <w:szCs w:val="24"/>
        </w:rPr>
      </w:pPr>
      <w:r w:rsidRPr="005B18F4">
        <w:rPr>
          <w:rFonts w:ascii="PT Astra Serif" w:hAnsi="PT Astra Serif"/>
          <w:b w:val="0"/>
          <w:sz w:val="24"/>
          <w:szCs w:val="24"/>
        </w:rPr>
        <w:t>Мизурева Н.Е</w:t>
      </w:r>
      <w:r w:rsidR="00515319" w:rsidRPr="005B18F4">
        <w:rPr>
          <w:rFonts w:ascii="PT Astra Serif" w:hAnsi="PT Astra Serif"/>
          <w:b w:val="0"/>
          <w:sz w:val="24"/>
          <w:szCs w:val="24"/>
        </w:rPr>
        <w:t>. доложила, что</w:t>
      </w:r>
      <w:r w:rsidR="006F5806" w:rsidRPr="005B18F4">
        <w:rPr>
          <w:rFonts w:ascii="PT Astra Serif" w:hAnsi="PT Astra Serif"/>
          <w:b w:val="0"/>
          <w:sz w:val="24"/>
          <w:szCs w:val="24"/>
        </w:rPr>
        <w:t xml:space="preserve"> предложений по корректировке тарифов на холодное водоснабжение на 2021 год от Муниципального унитарного предприятия жилищно-коммунального хозяйства «Белоярское» не поступало. </w:t>
      </w:r>
    </w:p>
    <w:p w:rsidR="006F5806" w:rsidRPr="005B18F4" w:rsidRDefault="006F5806" w:rsidP="006F5806">
      <w:pPr>
        <w:shd w:val="clear" w:color="auto" w:fill="FFFFFF"/>
        <w:ind w:firstLine="567"/>
        <w:jc w:val="both"/>
        <w:rPr>
          <w:rFonts w:ascii="PT Astra Serif" w:hAnsi="PT Astra Serif"/>
          <w:sz w:val="24"/>
          <w:szCs w:val="24"/>
        </w:rPr>
      </w:pPr>
      <w:r w:rsidRPr="005B18F4">
        <w:rPr>
          <w:rFonts w:ascii="PT Astra Serif" w:hAnsi="PT Astra Serif"/>
          <w:sz w:val="24"/>
          <w:szCs w:val="24"/>
        </w:rPr>
        <w:t xml:space="preserve">Тарифы на холодное водоснабжение, утверждённые приказом Министерства развития конкуренции и экономики Ульяновской области от 06.12.2018            № 06-297 «Об утверждении производственной программы в сфере холодного водоснабжения и об </w:t>
      </w:r>
      <w:r w:rsidRPr="005B18F4">
        <w:rPr>
          <w:rFonts w:ascii="PT Astra Serif" w:hAnsi="PT Astra Serif"/>
          <w:sz w:val="24"/>
          <w:szCs w:val="24"/>
        </w:rPr>
        <w:lastRenderedPageBreak/>
        <w:t>установлении тарифов на питьевую воду (питьевое водоснабжение) для Муниципального унитарного предприятия жилищно-коммунального хозяйства «Белоярское» на 2019-2021 годы», были рассчитаны экспертами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На основании этого эксперты подтверждают экономическую обоснованность ранее утверждённых тарифов.</w:t>
      </w:r>
    </w:p>
    <w:p w:rsidR="006F5806" w:rsidRPr="006A2D14" w:rsidRDefault="006A2D14" w:rsidP="006A2D14">
      <w:pPr>
        <w:pStyle w:val="1"/>
        <w:shd w:val="clear" w:color="auto" w:fill="FFFFFF"/>
        <w:spacing w:before="0" w:after="150"/>
        <w:ind w:firstLine="567"/>
        <w:jc w:val="both"/>
        <w:rPr>
          <w:rFonts w:ascii="PT Astra Serif" w:hAnsi="PT Astra Serif"/>
          <w:b w:val="0"/>
          <w:sz w:val="24"/>
          <w:szCs w:val="24"/>
        </w:rPr>
      </w:pPr>
      <w:r w:rsidRPr="006A2D14">
        <w:rPr>
          <w:rFonts w:ascii="PT Astra Serif" w:hAnsi="PT Astra Serif"/>
          <w:b w:val="0"/>
          <w:sz w:val="24"/>
          <w:szCs w:val="24"/>
        </w:rPr>
        <w:t xml:space="preserve">В ходе заседания Правления Агентства по регулированию цен и тарифов Ульяновской области в целях </w:t>
      </w:r>
      <w:r w:rsidR="006F5806" w:rsidRPr="005B18F4">
        <w:rPr>
          <w:rFonts w:ascii="PT Astra Serif" w:hAnsi="PT Astra Serif"/>
          <w:b w:val="0"/>
          <w:sz w:val="24"/>
          <w:szCs w:val="24"/>
        </w:rPr>
        <w:t xml:space="preserve">осуществления корректировки и недопущения роста тарифов </w:t>
      </w:r>
      <w:r>
        <w:rPr>
          <w:rFonts w:ascii="PT Astra Serif" w:hAnsi="PT Astra Serif"/>
          <w:b w:val="0"/>
          <w:sz w:val="24"/>
          <w:szCs w:val="24"/>
        </w:rPr>
        <w:t>было принято решение о поведении корректировки затрат   на 2021 год и внесении</w:t>
      </w:r>
      <w:r w:rsidR="006F5806" w:rsidRPr="005B18F4">
        <w:rPr>
          <w:rFonts w:ascii="PT Astra Serif" w:hAnsi="PT Astra Serif"/>
          <w:sz w:val="24"/>
          <w:szCs w:val="24"/>
        </w:rPr>
        <w:t xml:space="preserve"> </w:t>
      </w:r>
      <w:r w:rsidR="006F5806" w:rsidRPr="006A2D14">
        <w:rPr>
          <w:rFonts w:ascii="PT Astra Serif" w:hAnsi="PT Astra Serif"/>
          <w:b w:val="0"/>
          <w:sz w:val="24"/>
          <w:szCs w:val="24"/>
        </w:rPr>
        <w:t xml:space="preserve">в таблицу приложения № 3 к приказу Министерства развития конкуренции и экономики Ульяновской области от 06.12.2018 № 06-297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жилищно-коммунального хозяйства «Белоярское»  на 2019-2021 годы» </w:t>
      </w:r>
      <w:r>
        <w:rPr>
          <w:rFonts w:ascii="PT Astra Serif" w:hAnsi="PT Astra Serif"/>
          <w:b w:val="0"/>
          <w:sz w:val="24"/>
          <w:szCs w:val="24"/>
        </w:rPr>
        <w:t>изменений</w:t>
      </w:r>
      <w:r w:rsidR="006F5806" w:rsidRPr="006A2D14">
        <w:rPr>
          <w:rFonts w:ascii="PT Astra Serif" w:hAnsi="PT Astra Serif"/>
          <w:b w:val="0"/>
          <w:sz w:val="24"/>
          <w:szCs w:val="24"/>
        </w:rPr>
        <w:t>, изложив строку 6 в следующей редакции:</w:t>
      </w:r>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1"/>
        <w:gridCol w:w="710"/>
        <w:gridCol w:w="3873"/>
        <w:gridCol w:w="2126"/>
        <w:gridCol w:w="2268"/>
        <w:gridCol w:w="317"/>
      </w:tblGrid>
      <w:tr w:rsidR="006F5806" w:rsidRPr="005B18F4" w:rsidTr="006F5806">
        <w:trPr>
          <w:trHeight w:val="361"/>
        </w:trPr>
        <w:tc>
          <w:tcPr>
            <w:tcW w:w="232" w:type="dxa"/>
            <w:tcBorders>
              <w:top w:val="nil"/>
              <w:left w:val="nil"/>
              <w:bottom w:val="nil"/>
              <w:right w:val="single" w:sz="4" w:space="0" w:color="auto"/>
            </w:tcBorders>
            <w:hideMark/>
          </w:tcPr>
          <w:p w:rsidR="006F5806" w:rsidRPr="005B18F4" w:rsidRDefault="006F5806">
            <w:pPr>
              <w:pStyle w:val="afff7"/>
              <w:rPr>
                <w:rFonts w:ascii="PT Astra Serif" w:hAnsi="PT Astra Serif"/>
              </w:rPr>
            </w:pPr>
            <w:r w:rsidRPr="005B18F4">
              <w:rPr>
                <w:rFonts w:ascii="PT Astra Serif" w:hAnsi="PT Astra Serif"/>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6F5806" w:rsidRPr="005B18F4" w:rsidRDefault="006F5806">
            <w:pPr>
              <w:pStyle w:val="afff7"/>
              <w:jc w:val="center"/>
              <w:rPr>
                <w:rFonts w:ascii="PT Astra Serif" w:hAnsi="PT Astra Serif"/>
              </w:rPr>
            </w:pPr>
            <w:r w:rsidRPr="005B18F4">
              <w:rPr>
                <w:rFonts w:ascii="PT Astra Serif" w:hAnsi="PT Astra Serif"/>
              </w:rPr>
              <w:t>6.</w:t>
            </w:r>
          </w:p>
        </w:tc>
        <w:tc>
          <w:tcPr>
            <w:tcW w:w="3873" w:type="dxa"/>
            <w:tcBorders>
              <w:top w:val="single" w:sz="4" w:space="0" w:color="auto"/>
              <w:left w:val="single" w:sz="4" w:space="0" w:color="auto"/>
              <w:bottom w:val="single" w:sz="4" w:space="0" w:color="auto"/>
              <w:right w:val="single" w:sz="4" w:space="0" w:color="auto"/>
            </w:tcBorders>
            <w:vAlign w:val="center"/>
            <w:hideMark/>
          </w:tcPr>
          <w:p w:rsidR="006F5806" w:rsidRPr="005B18F4" w:rsidRDefault="006F5806">
            <w:pPr>
              <w:pStyle w:val="afff7"/>
              <w:ind w:left="137"/>
              <w:rPr>
                <w:rFonts w:ascii="PT Astra Serif" w:hAnsi="PT Astra Serif"/>
              </w:rPr>
            </w:pPr>
            <w:r w:rsidRPr="005B18F4">
              <w:rPr>
                <w:rFonts w:ascii="PT Astra Serif" w:hAnsi="PT Astra Serif"/>
              </w:rPr>
              <w:t>с 01.07.2021 по 31.12.2021</w:t>
            </w:r>
          </w:p>
        </w:tc>
        <w:tc>
          <w:tcPr>
            <w:tcW w:w="2126" w:type="dxa"/>
            <w:tcBorders>
              <w:top w:val="single" w:sz="4" w:space="0" w:color="auto"/>
              <w:left w:val="single" w:sz="4" w:space="0" w:color="auto"/>
              <w:bottom w:val="single" w:sz="4" w:space="0" w:color="auto"/>
              <w:right w:val="single" w:sz="4" w:space="0" w:color="auto"/>
            </w:tcBorders>
            <w:hideMark/>
          </w:tcPr>
          <w:p w:rsidR="006F5806" w:rsidRPr="005B18F4" w:rsidRDefault="006F5806">
            <w:pPr>
              <w:pStyle w:val="afff7"/>
              <w:jc w:val="center"/>
              <w:rPr>
                <w:rFonts w:ascii="PT Astra Serif" w:hAnsi="PT Astra Serif"/>
              </w:rPr>
            </w:pPr>
            <w:r w:rsidRPr="005B18F4">
              <w:rPr>
                <w:rFonts w:ascii="PT Astra Serif" w:hAnsi="PT Astra Serif"/>
              </w:rPr>
              <w:t>33,00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6F5806" w:rsidRPr="005B18F4" w:rsidRDefault="006F5806">
            <w:pPr>
              <w:pStyle w:val="afff7"/>
              <w:jc w:val="center"/>
              <w:rPr>
                <w:rFonts w:ascii="PT Astra Serif" w:hAnsi="PT Astra Serif"/>
              </w:rPr>
            </w:pPr>
            <w:r w:rsidRPr="005B18F4">
              <w:rPr>
                <w:rFonts w:ascii="PT Astra Serif" w:hAnsi="PT Astra Serif"/>
              </w:rPr>
              <w:t>33,00</w:t>
            </w:r>
          </w:p>
        </w:tc>
        <w:tc>
          <w:tcPr>
            <w:tcW w:w="317" w:type="dxa"/>
            <w:tcBorders>
              <w:top w:val="nil"/>
              <w:left w:val="single" w:sz="4" w:space="0" w:color="auto"/>
              <w:bottom w:val="nil"/>
              <w:right w:val="nil"/>
            </w:tcBorders>
            <w:hideMark/>
          </w:tcPr>
          <w:p w:rsidR="006F5806" w:rsidRPr="005B18F4" w:rsidRDefault="006F5806">
            <w:pPr>
              <w:rPr>
                <w:rFonts w:ascii="PT Astra Serif" w:hAnsi="PT Astra Serif"/>
                <w:sz w:val="24"/>
                <w:szCs w:val="24"/>
              </w:rPr>
            </w:pPr>
            <w:r w:rsidRPr="005B18F4">
              <w:rPr>
                <w:rFonts w:ascii="PT Astra Serif" w:hAnsi="PT Astra Serif"/>
                <w:sz w:val="24"/>
                <w:szCs w:val="24"/>
              </w:rPr>
              <w:t>».</w:t>
            </w:r>
          </w:p>
        </w:tc>
      </w:tr>
    </w:tbl>
    <w:p w:rsidR="00515319" w:rsidRPr="0008215F" w:rsidRDefault="00515319" w:rsidP="005153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right="-1"/>
        <w:jc w:val="both"/>
        <w:rPr>
          <w:rFonts w:ascii="PT Astra Serif" w:hAnsi="PT Astra Serif"/>
          <w:b/>
          <w:bCs/>
          <w:sz w:val="24"/>
          <w:szCs w:val="24"/>
        </w:rPr>
      </w:pPr>
    </w:p>
    <w:p w:rsidR="00515319" w:rsidRPr="0008215F" w:rsidRDefault="00515319" w:rsidP="00515319">
      <w:pPr>
        <w:jc w:val="both"/>
        <w:rPr>
          <w:rFonts w:ascii="PT Astra Serif" w:hAnsi="PT Astra Serif"/>
          <w:b/>
          <w:sz w:val="24"/>
          <w:szCs w:val="24"/>
        </w:rPr>
      </w:pPr>
      <w:r w:rsidRPr="0008215F">
        <w:rPr>
          <w:rFonts w:ascii="PT Astra Serif" w:hAnsi="PT Astra Serif"/>
          <w:b/>
          <w:sz w:val="24"/>
          <w:szCs w:val="24"/>
        </w:rPr>
        <w:t>РЕШИЛИ:</w:t>
      </w:r>
    </w:p>
    <w:p w:rsidR="003A2EC6" w:rsidRPr="003A2EC6" w:rsidRDefault="00515319" w:rsidP="003A2EC6">
      <w:pPr>
        <w:jc w:val="both"/>
        <w:rPr>
          <w:rFonts w:ascii="PT Astra Serif" w:hAnsi="PT Astra Serif"/>
          <w:sz w:val="24"/>
          <w:szCs w:val="24"/>
        </w:rPr>
      </w:pPr>
      <w:r w:rsidRPr="0008215F">
        <w:rPr>
          <w:rFonts w:ascii="PT Astra Serif" w:hAnsi="PT Astra Serif"/>
          <w:sz w:val="24"/>
          <w:szCs w:val="24"/>
        </w:rPr>
        <w:t>1.</w:t>
      </w:r>
      <w:r w:rsidRPr="0008215F">
        <w:rPr>
          <w:rFonts w:ascii="PT Astra Serif" w:hAnsi="PT Astra Serif"/>
          <w:sz w:val="24"/>
          <w:szCs w:val="24"/>
        </w:rPr>
        <w:tab/>
        <w:t>Утвердить проект приказа Агентства по регулированию цен и тарифов Ульяновской области «</w:t>
      </w:r>
      <w:r w:rsidR="003A2EC6" w:rsidRPr="003A2EC6">
        <w:rPr>
          <w:rFonts w:ascii="PT Astra Serif" w:hAnsi="PT Astra Serif"/>
          <w:sz w:val="24"/>
          <w:szCs w:val="24"/>
        </w:rPr>
        <w:t xml:space="preserve">О внесении изменения в приказ Министерства развития конкуренции </w:t>
      </w:r>
    </w:p>
    <w:p w:rsidR="00515319" w:rsidRPr="0008215F" w:rsidRDefault="003A2EC6" w:rsidP="003A2EC6">
      <w:pPr>
        <w:jc w:val="both"/>
        <w:rPr>
          <w:rFonts w:ascii="PT Astra Serif" w:hAnsi="PT Astra Serif"/>
          <w:sz w:val="24"/>
          <w:szCs w:val="24"/>
        </w:rPr>
      </w:pPr>
      <w:r w:rsidRPr="003A2EC6">
        <w:rPr>
          <w:rFonts w:ascii="PT Astra Serif" w:hAnsi="PT Astra Serif"/>
          <w:sz w:val="24"/>
          <w:szCs w:val="24"/>
        </w:rPr>
        <w:t>и экономики  Ульяновской области от 06.12.2018 № 06-297</w:t>
      </w:r>
      <w:r w:rsidR="00515319" w:rsidRPr="0008215F">
        <w:rPr>
          <w:rFonts w:ascii="PT Astra Serif" w:hAnsi="PT Astra Serif"/>
          <w:sz w:val="24"/>
          <w:szCs w:val="24"/>
        </w:rPr>
        <w:t>».</w:t>
      </w:r>
    </w:p>
    <w:p w:rsidR="00515319" w:rsidRPr="0008215F" w:rsidRDefault="00515319" w:rsidP="00515319">
      <w:pPr>
        <w:jc w:val="both"/>
        <w:rPr>
          <w:rFonts w:ascii="PT Astra Serif" w:hAnsi="PT Astra Serif"/>
          <w:sz w:val="24"/>
          <w:szCs w:val="24"/>
        </w:rPr>
      </w:pPr>
      <w:r>
        <w:rPr>
          <w:rFonts w:ascii="PT Astra Serif" w:hAnsi="PT Astra Serif"/>
          <w:sz w:val="24"/>
          <w:szCs w:val="24"/>
        </w:rPr>
        <w:t>2</w:t>
      </w:r>
      <w:r w:rsidRPr="0008215F">
        <w:rPr>
          <w:rFonts w:ascii="PT Astra Serif" w:hAnsi="PT Astra Serif"/>
          <w:sz w:val="24"/>
          <w:szCs w:val="24"/>
        </w:rPr>
        <w:t>.</w:t>
      </w:r>
      <w:r w:rsidRPr="0008215F">
        <w:rPr>
          <w:rFonts w:ascii="PT Astra Serif" w:hAnsi="PT Astra Serif"/>
          <w:sz w:val="24"/>
          <w:szCs w:val="24"/>
        </w:rPr>
        <w:tab/>
        <w:t xml:space="preserve">Контроль за исполнением </w:t>
      </w:r>
      <w:r>
        <w:rPr>
          <w:rFonts w:ascii="PT Astra Serif" w:hAnsi="PT Astra Serif"/>
          <w:sz w:val="24"/>
          <w:szCs w:val="24"/>
        </w:rPr>
        <w:t>настоящего</w:t>
      </w:r>
      <w:r w:rsidRPr="0008215F">
        <w:rPr>
          <w:rFonts w:ascii="PT Astra Serif" w:hAnsi="PT Astra Serif"/>
          <w:sz w:val="24"/>
          <w:szCs w:val="24"/>
        </w:rPr>
        <w:t xml:space="preserve"> приказ</w:t>
      </w:r>
      <w:r>
        <w:rPr>
          <w:rFonts w:ascii="PT Astra Serif" w:hAnsi="PT Astra Serif"/>
          <w:sz w:val="24"/>
          <w:szCs w:val="24"/>
        </w:rPr>
        <w:t>а</w:t>
      </w:r>
      <w:r w:rsidRPr="0008215F">
        <w:rPr>
          <w:rFonts w:ascii="PT Astra Serif" w:hAnsi="PT Astra Serif"/>
          <w:sz w:val="24"/>
          <w:szCs w:val="24"/>
        </w:rPr>
        <w:t xml:space="preserve"> возложить на руководителя Агентства по регулированию цен и тарифов Ульяновской области.</w:t>
      </w:r>
    </w:p>
    <w:p w:rsidR="00742E67" w:rsidRDefault="00742E67" w:rsidP="00656051">
      <w:pPr>
        <w:jc w:val="both"/>
        <w:rPr>
          <w:rFonts w:ascii="PT Astra Serif" w:hAnsi="PT Astra Serif"/>
          <w:sz w:val="24"/>
          <w:szCs w:val="24"/>
        </w:rPr>
      </w:pPr>
    </w:p>
    <w:p w:rsidR="00742E67" w:rsidRDefault="00742E67" w:rsidP="00656051">
      <w:pPr>
        <w:jc w:val="both"/>
        <w:rPr>
          <w:rFonts w:ascii="PT Astra Serif" w:hAnsi="PT Astra Serif"/>
          <w:sz w:val="24"/>
          <w:szCs w:val="24"/>
        </w:rPr>
      </w:pPr>
    </w:p>
    <w:p w:rsidR="00DF1C89" w:rsidRPr="0008215F" w:rsidRDefault="00DF1C89" w:rsidP="00DF1C89">
      <w:pPr>
        <w:jc w:val="both"/>
        <w:rPr>
          <w:rFonts w:ascii="PT Astra Serif" w:hAnsi="PT Astra Serif"/>
          <w:b/>
          <w:sz w:val="24"/>
          <w:szCs w:val="24"/>
        </w:rPr>
      </w:pPr>
      <w:r>
        <w:rPr>
          <w:rFonts w:ascii="PT Astra Serif" w:hAnsi="PT Astra Serif"/>
          <w:b/>
          <w:sz w:val="24"/>
          <w:szCs w:val="24"/>
        </w:rPr>
        <w:t>Вопрос № 10</w:t>
      </w:r>
    </w:p>
    <w:p w:rsidR="00DF1C89" w:rsidRPr="0008215F" w:rsidRDefault="00DF1C89" w:rsidP="00DF1C89">
      <w:pPr>
        <w:jc w:val="both"/>
        <w:rPr>
          <w:rFonts w:ascii="PT Astra Serif" w:hAnsi="PT Astra Serif"/>
          <w:b/>
          <w:sz w:val="24"/>
          <w:szCs w:val="24"/>
        </w:rPr>
      </w:pPr>
      <w:r w:rsidRPr="0008215F">
        <w:rPr>
          <w:rFonts w:ascii="PT Astra Serif" w:hAnsi="PT Astra Serif"/>
          <w:b/>
          <w:sz w:val="24"/>
          <w:szCs w:val="24"/>
        </w:rPr>
        <w:t xml:space="preserve">СЛУШАЛИ: </w:t>
      </w:r>
    </w:p>
    <w:p w:rsidR="00DF1C89" w:rsidRPr="0008215F" w:rsidRDefault="003A2EC6" w:rsidP="00DF1C89">
      <w:pPr>
        <w:pStyle w:val="afff7"/>
        <w:jc w:val="both"/>
        <w:rPr>
          <w:rFonts w:ascii="PT Astra Serif" w:hAnsi="PT Astra Serif"/>
        </w:rPr>
      </w:pPr>
      <w:r>
        <w:rPr>
          <w:rFonts w:ascii="PT Astra Serif" w:hAnsi="PT Astra Serif"/>
        </w:rPr>
        <w:t>К</w:t>
      </w:r>
      <w:r w:rsidR="00DF1C89" w:rsidRPr="0008215F">
        <w:rPr>
          <w:rFonts w:ascii="PT Astra Serif" w:hAnsi="PT Astra Serif"/>
        </w:rPr>
        <w:t xml:space="preserve">онсультанта отдела регулирования жилищно-коммунального комплекса Агентства по регулированию цен и тарифов Ульяновской области </w:t>
      </w:r>
      <w:r w:rsidR="002E219F">
        <w:rPr>
          <w:rFonts w:ascii="PT Astra Serif" w:hAnsi="PT Astra Serif"/>
        </w:rPr>
        <w:t>Мизуреву Н.Е</w:t>
      </w:r>
      <w:r w:rsidR="00DF1C89" w:rsidRPr="0008215F">
        <w:rPr>
          <w:rFonts w:ascii="PT Astra Serif" w:hAnsi="PT Astra Serif"/>
        </w:rPr>
        <w:t xml:space="preserve">. по вопросу </w:t>
      </w:r>
      <w:r w:rsidR="00DF1C89">
        <w:rPr>
          <w:rFonts w:ascii="PT Astra Serif" w:hAnsi="PT Astra Serif"/>
        </w:rPr>
        <w:t>о к</w:t>
      </w:r>
      <w:r w:rsidR="00DF1C89" w:rsidRPr="00DF1C89">
        <w:rPr>
          <w:rFonts w:ascii="PT Astra Serif" w:hAnsi="PT Astra Serif"/>
        </w:rPr>
        <w:t>орректировк</w:t>
      </w:r>
      <w:r w:rsidR="00DF1C89">
        <w:rPr>
          <w:rFonts w:ascii="PT Astra Serif" w:hAnsi="PT Astra Serif"/>
        </w:rPr>
        <w:t>е</w:t>
      </w:r>
      <w:r w:rsidR="00DF1C89" w:rsidRPr="00DF1C89">
        <w:rPr>
          <w:rFonts w:ascii="PT Astra Serif" w:hAnsi="PT Astra Serif"/>
        </w:rPr>
        <w:t xml:space="preserve"> </w:t>
      </w:r>
      <w:r w:rsidR="002E219F" w:rsidRPr="002E219F">
        <w:rPr>
          <w:rFonts w:ascii="PT Astra Serif" w:hAnsi="PT Astra Serif"/>
        </w:rPr>
        <w:t>тарифов на питьевую воду (питьевое водоснабжение), водоотведение для МУП ЖКХ «Красноярское» Чердаклинский район  на 2021 год</w:t>
      </w:r>
      <w:r w:rsidR="00DF1C89" w:rsidRPr="0008215F">
        <w:rPr>
          <w:rFonts w:ascii="PT Astra Serif" w:hAnsi="PT Astra Serif"/>
        </w:rPr>
        <w:t>.</w:t>
      </w:r>
    </w:p>
    <w:p w:rsidR="005A452C" w:rsidRPr="005A452C" w:rsidRDefault="002E219F" w:rsidP="005A452C">
      <w:pPr>
        <w:pStyle w:val="1"/>
        <w:shd w:val="clear" w:color="auto" w:fill="FFFFFF"/>
        <w:spacing w:before="0" w:after="150"/>
        <w:ind w:firstLine="567"/>
        <w:jc w:val="both"/>
        <w:rPr>
          <w:rFonts w:ascii="PT Astra Serif" w:hAnsi="PT Astra Serif"/>
          <w:b w:val="0"/>
          <w:sz w:val="24"/>
          <w:szCs w:val="24"/>
        </w:rPr>
      </w:pPr>
      <w:r w:rsidRPr="005A452C">
        <w:rPr>
          <w:rFonts w:ascii="PT Astra Serif" w:hAnsi="PT Astra Serif"/>
          <w:b w:val="0"/>
          <w:sz w:val="24"/>
          <w:szCs w:val="24"/>
        </w:rPr>
        <w:t>Мизурева Н.Е</w:t>
      </w:r>
      <w:r w:rsidR="00DF1C89" w:rsidRPr="005A452C">
        <w:rPr>
          <w:rFonts w:ascii="PT Astra Serif" w:hAnsi="PT Astra Serif"/>
          <w:b w:val="0"/>
          <w:sz w:val="24"/>
          <w:szCs w:val="24"/>
        </w:rPr>
        <w:t>. доложила, что</w:t>
      </w:r>
      <w:r w:rsidR="005A452C" w:rsidRPr="005A452C">
        <w:rPr>
          <w:rFonts w:ascii="PT Astra Serif" w:hAnsi="PT Astra Serif"/>
          <w:b w:val="0"/>
          <w:sz w:val="24"/>
          <w:szCs w:val="24"/>
        </w:rPr>
        <w:t xml:space="preserve"> </w:t>
      </w:r>
      <w:r w:rsidR="005A452C">
        <w:rPr>
          <w:rFonts w:ascii="PT Astra Serif" w:hAnsi="PT Astra Serif"/>
          <w:b w:val="0"/>
          <w:sz w:val="24"/>
          <w:szCs w:val="24"/>
        </w:rPr>
        <w:t>п</w:t>
      </w:r>
      <w:r w:rsidR="005A452C" w:rsidRPr="005A452C">
        <w:rPr>
          <w:rFonts w:ascii="PT Astra Serif" w:hAnsi="PT Astra Serif"/>
          <w:b w:val="0"/>
          <w:sz w:val="24"/>
          <w:szCs w:val="24"/>
        </w:rPr>
        <w:t xml:space="preserve">редложений по корректировке тарифов на холодное водоснабжение на 2021 год от Муниципального унитарного предприятия «Жилищно-коммунального хозяйства «Красноярское» не поступало. </w:t>
      </w:r>
    </w:p>
    <w:p w:rsidR="005A452C" w:rsidRPr="005A452C" w:rsidRDefault="005A452C" w:rsidP="005A452C">
      <w:pPr>
        <w:shd w:val="clear" w:color="auto" w:fill="FFFFFF"/>
        <w:ind w:firstLine="567"/>
        <w:jc w:val="both"/>
        <w:rPr>
          <w:rFonts w:ascii="PT Astra Serif" w:hAnsi="PT Astra Serif"/>
          <w:sz w:val="24"/>
          <w:szCs w:val="24"/>
        </w:rPr>
      </w:pPr>
      <w:r w:rsidRPr="006B7E81">
        <w:rPr>
          <w:rFonts w:ascii="PT Astra Serif" w:hAnsi="PT Astra Serif"/>
          <w:b/>
          <w:sz w:val="24"/>
          <w:szCs w:val="24"/>
        </w:rPr>
        <w:t>Тарифы на холодное водоснабжение</w:t>
      </w:r>
      <w:r w:rsidRPr="005A452C">
        <w:rPr>
          <w:rFonts w:ascii="PT Astra Serif" w:hAnsi="PT Astra Serif"/>
          <w:sz w:val="24"/>
          <w:szCs w:val="24"/>
        </w:rPr>
        <w:t>, утверждённые приказом Министерства развития конкуренции и экономики Ульяновской области от 06.12.2018            № 06-311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«Жилищно-коммунального хозяйства «Красноярское» на 2019-2023 годы», были рассчитаны экспертами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На основании этого эксперты подтверждают экономическую обоснованность ранее утверждённых тарифов.</w:t>
      </w:r>
    </w:p>
    <w:p w:rsidR="005A452C" w:rsidRPr="006B7E81" w:rsidRDefault="005A452C" w:rsidP="006B7E81">
      <w:pPr>
        <w:pStyle w:val="1"/>
        <w:shd w:val="clear" w:color="auto" w:fill="FFFFFF"/>
        <w:spacing w:before="0" w:after="150"/>
        <w:ind w:firstLine="567"/>
        <w:jc w:val="both"/>
        <w:rPr>
          <w:rFonts w:ascii="PT Astra Serif" w:hAnsi="PT Astra Serif"/>
          <w:b w:val="0"/>
          <w:sz w:val="24"/>
          <w:szCs w:val="24"/>
        </w:rPr>
      </w:pPr>
      <w:r w:rsidRPr="005A452C">
        <w:rPr>
          <w:rFonts w:ascii="PT Astra Serif" w:hAnsi="PT Astra Serif"/>
          <w:b w:val="0"/>
          <w:sz w:val="24"/>
          <w:szCs w:val="24"/>
        </w:rPr>
        <w:t xml:space="preserve">В ходе заседания Правления Агентства по регулированию цен и тарифов Ульяновской области в целях осуществления корректировки и недопущения роста тарифов </w:t>
      </w:r>
      <w:r w:rsidR="006B7E81">
        <w:rPr>
          <w:rFonts w:ascii="PT Astra Serif" w:hAnsi="PT Astra Serif"/>
          <w:b w:val="0"/>
          <w:sz w:val="24"/>
          <w:szCs w:val="24"/>
        </w:rPr>
        <w:t>было принято решение о проведении</w:t>
      </w:r>
      <w:r w:rsidRPr="005A452C">
        <w:rPr>
          <w:rFonts w:ascii="PT Astra Serif" w:hAnsi="PT Astra Serif"/>
          <w:b w:val="0"/>
          <w:sz w:val="24"/>
          <w:szCs w:val="24"/>
        </w:rPr>
        <w:t xml:space="preserve"> корректиров</w:t>
      </w:r>
      <w:r w:rsidR="006B7E81">
        <w:rPr>
          <w:rFonts w:ascii="PT Astra Serif" w:hAnsi="PT Astra Serif"/>
          <w:b w:val="0"/>
          <w:sz w:val="24"/>
          <w:szCs w:val="24"/>
        </w:rPr>
        <w:t>ки затрат   на 2021 год и внесении</w:t>
      </w:r>
      <w:r w:rsidRPr="005A452C">
        <w:rPr>
          <w:rFonts w:ascii="PT Astra Serif" w:hAnsi="PT Astra Serif"/>
          <w:sz w:val="24"/>
          <w:szCs w:val="24"/>
        </w:rPr>
        <w:t xml:space="preserve"> </w:t>
      </w:r>
      <w:r w:rsidRPr="006B7E81">
        <w:rPr>
          <w:rFonts w:ascii="PT Astra Serif" w:hAnsi="PT Astra Serif"/>
          <w:b w:val="0"/>
          <w:sz w:val="24"/>
          <w:szCs w:val="24"/>
        </w:rPr>
        <w:t xml:space="preserve">в таблицу приложения № 3 к приказу Министерства развития конкуренции и экономики Ульяновской области от 06.12.2018 № 06-311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«Жилищно-коммунального хозяйства «Красноярское»  на 2019-2023 годы» </w:t>
      </w:r>
      <w:r w:rsidR="006B7E81" w:rsidRPr="006B7E81">
        <w:rPr>
          <w:rFonts w:ascii="PT Astra Serif" w:hAnsi="PT Astra Serif"/>
          <w:b w:val="0"/>
          <w:sz w:val="24"/>
          <w:szCs w:val="24"/>
        </w:rPr>
        <w:t>изменений</w:t>
      </w:r>
      <w:r w:rsidRPr="006B7E81">
        <w:rPr>
          <w:rFonts w:ascii="PT Astra Serif" w:hAnsi="PT Astra Serif"/>
          <w:b w:val="0"/>
          <w:sz w:val="24"/>
          <w:szCs w:val="24"/>
        </w:rPr>
        <w:t>, изложив строки 6 и 7 в следующей редакции:</w:t>
      </w:r>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1"/>
        <w:gridCol w:w="710"/>
        <w:gridCol w:w="3873"/>
        <w:gridCol w:w="2126"/>
        <w:gridCol w:w="2268"/>
        <w:gridCol w:w="317"/>
      </w:tblGrid>
      <w:tr w:rsidR="005A452C" w:rsidRPr="005A452C" w:rsidTr="005A452C">
        <w:trPr>
          <w:trHeight w:val="361"/>
        </w:trPr>
        <w:tc>
          <w:tcPr>
            <w:tcW w:w="232" w:type="dxa"/>
            <w:tcBorders>
              <w:top w:val="nil"/>
              <w:left w:val="nil"/>
              <w:bottom w:val="nil"/>
              <w:right w:val="single" w:sz="4" w:space="0" w:color="auto"/>
            </w:tcBorders>
            <w:hideMark/>
          </w:tcPr>
          <w:p w:rsidR="005A452C" w:rsidRPr="005A452C" w:rsidRDefault="005A452C">
            <w:pPr>
              <w:pStyle w:val="afff7"/>
              <w:rPr>
                <w:rFonts w:ascii="PT Astra Serif" w:hAnsi="PT Astra Serif"/>
              </w:rPr>
            </w:pPr>
            <w:r w:rsidRPr="005A452C">
              <w:rPr>
                <w:rFonts w:ascii="PT Astra Serif" w:hAnsi="PT Astra Serif"/>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5A452C" w:rsidRPr="005A452C" w:rsidRDefault="005A452C">
            <w:pPr>
              <w:pStyle w:val="afff7"/>
              <w:jc w:val="center"/>
              <w:rPr>
                <w:rFonts w:ascii="PT Astra Serif" w:hAnsi="PT Astra Serif"/>
              </w:rPr>
            </w:pPr>
            <w:r w:rsidRPr="005A452C">
              <w:rPr>
                <w:rFonts w:ascii="PT Astra Serif" w:hAnsi="PT Astra Serif"/>
              </w:rPr>
              <w:t>6.</w:t>
            </w:r>
          </w:p>
        </w:tc>
        <w:tc>
          <w:tcPr>
            <w:tcW w:w="3873" w:type="dxa"/>
            <w:tcBorders>
              <w:top w:val="single" w:sz="4" w:space="0" w:color="auto"/>
              <w:left w:val="single" w:sz="4" w:space="0" w:color="auto"/>
              <w:bottom w:val="single" w:sz="4" w:space="0" w:color="auto"/>
              <w:right w:val="single" w:sz="4" w:space="0" w:color="auto"/>
            </w:tcBorders>
            <w:vAlign w:val="center"/>
            <w:hideMark/>
          </w:tcPr>
          <w:p w:rsidR="005A452C" w:rsidRPr="005A452C" w:rsidRDefault="005A452C">
            <w:pPr>
              <w:pStyle w:val="afff7"/>
              <w:ind w:left="137"/>
              <w:rPr>
                <w:rFonts w:ascii="PT Astra Serif" w:hAnsi="PT Astra Serif"/>
              </w:rPr>
            </w:pPr>
            <w:r w:rsidRPr="005A452C">
              <w:rPr>
                <w:rFonts w:ascii="PT Astra Serif" w:hAnsi="PT Astra Serif"/>
              </w:rPr>
              <w:t>с 01.07.2021 по 31.12.2021</w:t>
            </w:r>
          </w:p>
        </w:tc>
        <w:tc>
          <w:tcPr>
            <w:tcW w:w="2126" w:type="dxa"/>
            <w:tcBorders>
              <w:top w:val="single" w:sz="4" w:space="0" w:color="auto"/>
              <w:left w:val="single" w:sz="4" w:space="0" w:color="auto"/>
              <w:bottom w:val="single" w:sz="4" w:space="0" w:color="auto"/>
              <w:right w:val="single" w:sz="4" w:space="0" w:color="auto"/>
            </w:tcBorders>
            <w:hideMark/>
          </w:tcPr>
          <w:p w:rsidR="005A452C" w:rsidRPr="005A452C" w:rsidRDefault="005A452C">
            <w:pPr>
              <w:pStyle w:val="afff7"/>
              <w:jc w:val="center"/>
              <w:rPr>
                <w:rFonts w:ascii="PT Astra Serif" w:hAnsi="PT Astra Serif"/>
              </w:rPr>
            </w:pPr>
            <w:r w:rsidRPr="005A452C">
              <w:rPr>
                <w:rFonts w:ascii="PT Astra Serif" w:hAnsi="PT Astra Serif"/>
              </w:rPr>
              <w:t>31,77</w:t>
            </w:r>
          </w:p>
        </w:tc>
        <w:tc>
          <w:tcPr>
            <w:tcW w:w="2268" w:type="dxa"/>
            <w:tcBorders>
              <w:top w:val="single" w:sz="4" w:space="0" w:color="auto"/>
              <w:left w:val="single" w:sz="4" w:space="0" w:color="auto"/>
              <w:bottom w:val="single" w:sz="4" w:space="0" w:color="auto"/>
              <w:right w:val="single" w:sz="4" w:space="0" w:color="auto"/>
            </w:tcBorders>
            <w:vAlign w:val="center"/>
            <w:hideMark/>
          </w:tcPr>
          <w:p w:rsidR="005A452C" w:rsidRPr="005A452C" w:rsidRDefault="005A452C">
            <w:pPr>
              <w:pStyle w:val="afff7"/>
              <w:jc w:val="center"/>
              <w:rPr>
                <w:rFonts w:ascii="PT Astra Serif" w:hAnsi="PT Astra Serif"/>
              </w:rPr>
            </w:pPr>
            <w:r w:rsidRPr="005A452C">
              <w:rPr>
                <w:rFonts w:ascii="PT Astra Serif" w:hAnsi="PT Astra Serif"/>
              </w:rPr>
              <w:t>31,77</w:t>
            </w:r>
          </w:p>
        </w:tc>
        <w:tc>
          <w:tcPr>
            <w:tcW w:w="317" w:type="dxa"/>
            <w:tcBorders>
              <w:top w:val="nil"/>
              <w:left w:val="single" w:sz="4" w:space="0" w:color="auto"/>
              <w:bottom w:val="nil"/>
              <w:right w:val="nil"/>
            </w:tcBorders>
          </w:tcPr>
          <w:p w:rsidR="005A452C" w:rsidRPr="005A452C" w:rsidRDefault="005A452C">
            <w:pPr>
              <w:rPr>
                <w:rFonts w:ascii="PT Astra Serif" w:hAnsi="PT Astra Serif"/>
                <w:sz w:val="24"/>
                <w:szCs w:val="24"/>
              </w:rPr>
            </w:pPr>
          </w:p>
        </w:tc>
      </w:tr>
      <w:tr w:rsidR="005A452C" w:rsidRPr="005A452C" w:rsidTr="005A452C">
        <w:trPr>
          <w:trHeight w:val="361"/>
        </w:trPr>
        <w:tc>
          <w:tcPr>
            <w:tcW w:w="232" w:type="dxa"/>
            <w:tcBorders>
              <w:top w:val="nil"/>
              <w:left w:val="nil"/>
              <w:bottom w:val="nil"/>
              <w:right w:val="single" w:sz="4" w:space="0" w:color="auto"/>
            </w:tcBorders>
          </w:tcPr>
          <w:p w:rsidR="005A452C" w:rsidRPr="005A452C" w:rsidRDefault="005A452C">
            <w:pPr>
              <w:pStyle w:val="afff7"/>
              <w:rPr>
                <w:rFonts w:ascii="PT Astra Serif" w:hAnsi="PT Astra Serif"/>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5A452C" w:rsidRPr="005A452C" w:rsidRDefault="005A452C">
            <w:pPr>
              <w:pStyle w:val="afff7"/>
              <w:jc w:val="center"/>
              <w:rPr>
                <w:rFonts w:ascii="PT Astra Serif" w:hAnsi="PT Astra Serif"/>
              </w:rPr>
            </w:pPr>
            <w:r w:rsidRPr="005A452C">
              <w:rPr>
                <w:rFonts w:ascii="PT Astra Serif" w:hAnsi="PT Astra Serif"/>
              </w:rPr>
              <w:t>7.</w:t>
            </w:r>
          </w:p>
        </w:tc>
        <w:tc>
          <w:tcPr>
            <w:tcW w:w="3873" w:type="dxa"/>
            <w:tcBorders>
              <w:top w:val="single" w:sz="4" w:space="0" w:color="auto"/>
              <w:left w:val="single" w:sz="4" w:space="0" w:color="auto"/>
              <w:bottom w:val="single" w:sz="4" w:space="0" w:color="auto"/>
              <w:right w:val="single" w:sz="4" w:space="0" w:color="auto"/>
            </w:tcBorders>
            <w:vAlign w:val="center"/>
            <w:hideMark/>
          </w:tcPr>
          <w:p w:rsidR="005A452C" w:rsidRPr="005A452C" w:rsidRDefault="005A452C">
            <w:pPr>
              <w:pStyle w:val="afff7"/>
              <w:ind w:left="137"/>
              <w:rPr>
                <w:rFonts w:ascii="PT Astra Serif" w:hAnsi="PT Astra Serif"/>
              </w:rPr>
            </w:pPr>
            <w:r w:rsidRPr="005A452C">
              <w:rPr>
                <w:rFonts w:ascii="PT Astra Serif" w:hAnsi="PT Astra Serif"/>
              </w:rPr>
              <w:t>с 01.01.2022 по 30.06.2022</w:t>
            </w:r>
          </w:p>
        </w:tc>
        <w:tc>
          <w:tcPr>
            <w:tcW w:w="2126" w:type="dxa"/>
            <w:tcBorders>
              <w:top w:val="single" w:sz="4" w:space="0" w:color="auto"/>
              <w:left w:val="single" w:sz="4" w:space="0" w:color="auto"/>
              <w:bottom w:val="single" w:sz="4" w:space="0" w:color="auto"/>
              <w:right w:val="single" w:sz="4" w:space="0" w:color="auto"/>
            </w:tcBorders>
            <w:hideMark/>
          </w:tcPr>
          <w:p w:rsidR="005A452C" w:rsidRPr="005A452C" w:rsidRDefault="005A452C">
            <w:pPr>
              <w:pStyle w:val="afff7"/>
              <w:jc w:val="center"/>
              <w:rPr>
                <w:rFonts w:ascii="PT Astra Serif" w:hAnsi="PT Astra Serif"/>
              </w:rPr>
            </w:pPr>
            <w:r w:rsidRPr="005A452C">
              <w:rPr>
                <w:rFonts w:ascii="PT Astra Serif" w:hAnsi="PT Astra Serif"/>
              </w:rPr>
              <w:t>31,77</w:t>
            </w:r>
          </w:p>
        </w:tc>
        <w:tc>
          <w:tcPr>
            <w:tcW w:w="2268" w:type="dxa"/>
            <w:tcBorders>
              <w:top w:val="single" w:sz="4" w:space="0" w:color="auto"/>
              <w:left w:val="single" w:sz="4" w:space="0" w:color="auto"/>
              <w:bottom w:val="single" w:sz="4" w:space="0" w:color="auto"/>
              <w:right w:val="single" w:sz="4" w:space="0" w:color="auto"/>
            </w:tcBorders>
            <w:vAlign w:val="center"/>
            <w:hideMark/>
          </w:tcPr>
          <w:p w:rsidR="005A452C" w:rsidRPr="005A452C" w:rsidRDefault="005A452C">
            <w:pPr>
              <w:pStyle w:val="afff7"/>
              <w:jc w:val="center"/>
              <w:rPr>
                <w:rFonts w:ascii="PT Astra Serif" w:hAnsi="PT Astra Serif"/>
              </w:rPr>
            </w:pPr>
            <w:r w:rsidRPr="005A452C">
              <w:rPr>
                <w:rFonts w:ascii="PT Astra Serif" w:hAnsi="PT Astra Serif"/>
              </w:rPr>
              <w:t>31,77</w:t>
            </w:r>
          </w:p>
        </w:tc>
        <w:tc>
          <w:tcPr>
            <w:tcW w:w="317" w:type="dxa"/>
            <w:tcBorders>
              <w:top w:val="nil"/>
              <w:left w:val="single" w:sz="4" w:space="0" w:color="auto"/>
              <w:bottom w:val="nil"/>
              <w:right w:val="nil"/>
            </w:tcBorders>
            <w:hideMark/>
          </w:tcPr>
          <w:p w:rsidR="005A452C" w:rsidRPr="005A452C" w:rsidRDefault="005A452C">
            <w:pPr>
              <w:rPr>
                <w:rFonts w:ascii="PT Astra Serif" w:hAnsi="PT Astra Serif"/>
                <w:sz w:val="24"/>
                <w:szCs w:val="24"/>
              </w:rPr>
            </w:pPr>
            <w:r w:rsidRPr="005A452C">
              <w:rPr>
                <w:rFonts w:ascii="PT Astra Serif" w:hAnsi="PT Astra Serif"/>
                <w:sz w:val="24"/>
                <w:szCs w:val="24"/>
              </w:rPr>
              <w:t>».</w:t>
            </w:r>
          </w:p>
        </w:tc>
      </w:tr>
    </w:tbl>
    <w:p w:rsidR="00DF1C89" w:rsidRPr="005A452C" w:rsidRDefault="00DF1C89" w:rsidP="00DF1C89">
      <w:pPr>
        <w:pStyle w:val="afff7"/>
        <w:ind w:firstLine="709"/>
        <w:jc w:val="both"/>
        <w:rPr>
          <w:rFonts w:ascii="PT Astra Serif" w:hAnsi="PT Astra Serif"/>
        </w:rPr>
      </w:pPr>
    </w:p>
    <w:p w:rsidR="005A452C" w:rsidRPr="005A452C" w:rsidRDefault="005A452C" w:rsidP="00DF1C89">
      <w:pPr>
        <w:pStyle w:val="afff7"/>
        <w:ind w:firstLine="709"/>
        <w:jc w:val="both"/>
        <w:rPr>
          <w:rFonts w:ascii="PT Astra Serif" w:hAnsi="PT Astra Serif"/>
        </w:rPr>
      </w:pPr>
    </w:p>
    <w:p w:rsidR="005A452C" w:rsidRPr="005A452C" w:rsidRDefault="005A452C" w:rsidP="005A452C">
      <w:pPr>
        <w:pStyle w:val="1"/>
        <w:shd w:val="clear" w:color="auto" w:fill="FFFFFF"/>
        <w:spacing w:before="0" w:after="150"/>
        <w:ind w:firstLine="567"/>
        <w:jc w:val="both"/>
        <w:rPr>
          <w:rFonts w:ascii="PT Astra Serif" w:hAnsi="PT Astra Serif"/>
          <w:b w:val="0"/>
          <w:sz w:val="24"/>
          <w:szCs w:val="24"/>
        </w:rPr>
      </w:pPr>
      <w:r w:rsidRPr="005A452C">
        <w:rPr>
          <w:rFonts w:ascii="PT Astra Serif" w:hAnsi="PT Astra Serif"/>
          <w:b w:val="0"/>
          <w:sz w:val="24"/>
          <w:szCs w:val="24"/>
        </w:rPr>
        <w:t xml:space="preserve">Предложений по корректировке тарифов на водоотведение на 2021 год от Муниципального унитарного предприятия «Жилищно-коммунального хозяйства «Красноярское» не поступало. </w:t>
      </w:r>
    </w:p>
    <w:p w:rsidR="005A452C" w:rsidRPr="005A452C" w:rsidRDefault="005A452C" w:rsidP="005A452C">
      <w:pPr>
        <w:shd w:val="clear" w:color="auto" w:fill="FFFFFF"/>
        <w:ind w:firstLine="567"/>
        <w:jc w:val="both"/>
        <w:rPr>
          <w:rFonts w:ascii="PT Astra Serif" w:hAnsi="PT Astra Serif"/>
          <w:sz w:val="24"/>
          <w:szCs w:val="24"/>
        </w:rPr>
      </w:pPr>
      <w:r w:rsidRPr="006B7E81">
        <w:rPr>
          <w:rFonts w:ascii="PT Astra Serif" w:hAnsi="PT Astra Serif"/>
          <w:b/>
          <w:sz w:val="24"/>
          <w:szCs w:val="24"/>
        </w:rPr>
        <w:t>Тарифы на водоотведение</w:t>
      </w:r>
      <w:r w:rsidRPr="005A452C">
        <w:rPr>
          <w:rFonts w:ascii="PT Astra Serif" w:hAnsi="PT Astra Serif"/>
          <w:sz w:val="24"/>
          <w:szCs w:val="24"/>
        </w:rPr>
        <w:t>, утверждённые приказом Министерства развития конкуренции и экономики Ульяновской области от 06.12.2018  № 06-307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«Жилищно-коммунального хозяйства «Красноярское» на 2019-2023 годы», были рассчитаны экспертами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На основании этого эксперты подтверждают экономическую обоснованность ранее утверждённых тарифов.</w:t>
      </w:r>
    </w:p>
    <w:p w:rsidR="005A452C" w:rsidRPr="00914DDB" w:rsidRDefault="006B7E81" w:rsidP="00914DDB">
      <w:pPr>
        <w:pStyle w:val="1"/>
        <w:shd w:val="clear" w:color="auto" w:fill="FFFFFF"/>
        <w:spacing w:before="0" w:after="150"/>
        <w:ind w:firstLine="567"/>
        <w:jc w:val="both"/>
        <w:rPr>
          <w:rFonts w:ascii="PT Astra Serif" w:hAnsi="PT Astra Serif"/>
          <w:b w:val="0"/>
          <w:sz w:val="24"/>
          <w:szCs w:val="24"/>
        </w:rPr>
      </w:pPr>
      <w:r w:rsidRPr="006B7E81">
        <w:rPr>
          <w:rFonts w:ascii="PT Astra Serif" w:hAnsi="PT Astra Serif"/>
          <w:b w:val="0"/>
          <w:sz w:val="24"/>
          <w:szCs w:val="24"/>
        </w:rPr>
        <w:t xml:space="preserve">В ходе заседания Правления Агентства по регулированию цен и тарифов Ульяновской области в целях </w:t>
      </w:r>
      <w:r w:rsidR="005A452C" w:rsidRPr="005A452C">
        <w:rPr>
          <w:rFonts w:ascii="PT Astra Serif" w:hAnsi="PT Astra Serif"/>
          <w:b w:val="0"/>
          <w:sz w:val="24"/>
          <w:szCs w:val="24"/>
        </w:rPr>
        <w:t xml:space="preserve">осуществления корректировки и недопущения роста тарифов </w:t>
      </w:r>
      <w:r>
        <w:rPr>
          <w:rFonts w:ascii="PT Astra Serif" w:hAnsi="PT Astra Serif"/>
          <w:b w:val="0"/>
          <w:sz w:val="24"/>
          <w:szCs w:val="24"/>
        </w:rPr>
        <w:t>было принято решение</w:t>
      </w:r>
      <w:r w:rsidR="00914DDB">
        <w:rPr>
          <w:rFonts w:ascii="PT Astra Serif" w:hAnsi="PT Astra Serif"/>
          <w:b w:val="0"/>
          <w:sz w:val="24"/>
          <w:szCs w:val="24"/>
        </w:rPr>
        <w:t xml:space="preserve"> о проведении</w:t>
      </w:r>
      <w:r w:rsidR="005A452C" w:rsidRPr="005A452C">
        <w:rPr>
          <w:rFonts w:ascii="PT Astra Serif" w:hAnsi="PT Astra Serif"/>
          <w:b w:val="0"/>
          <w:sz w:val="24"/>
          <w:szCs w:val="24"/>
        </w:rPr>
        <w:t xml:space="preserve"> корректировк</w:t>
      </w:r>
      <w:r w:rsidR="00914DDB">
        <w:rPr>
          <w:rFonts w:ascii="PT Astra Serif" w:hAnsi="PT Astra Serif"/>
          <w:b w:val="0"/>
          <w:sz w:val="24"/>
          <w:szCs w:val="24"/>
        </w:rPr>
        <w:t>и затрат   на 2021 год и внесении</w:t>
      </w:r>
      <w:r w:rsidR="005A452C" w:rsidRPr="005A452C">
        <w:rPr>
          <w:rFonts w:ascii="PT Astra Serif" w:hAnsi="PT Astra Serif"/>
          <w:sz w:val="24"/>
          <w:szCs w:val="24"/>
        </w:rPr>
        <w:t xml:space="preserve"> </w:t>
      </w:r>
      <w:r w:rsidR="005A452C" w:rsidRPr="00914DDB">
        <w:rPr>
          <w:rFonts w:ascii="PT Astra Serif" w:hAnsi="PT Astra Serif"/>
          <w:b w:val="0"/>
          <w:sz w:val="24"/>
          <w:szCs w:val="24"/>
        </w:rPr>
        <w:t>в таблицу приложения № 3 к приказу Министерства развития конкуренции и экономики Ульяновской области от 06.12.2018 № 06-307 «Об утверждении производственной программы в сфере водоотведения и об установлении тарифов на водоотведение для Муниципального унитарного предприятия «Жилищно-коммунального хозяйства «Красноярское»  на 2019-2023 годы» изменени</w:t>
      </w:r>
      <w:r w:rsidR="00914DDB" w:rsidRPr="00914DDB">
        <w:rPr>
          <w:rFonts w:ascii="PT Astra Serif" w:hAnsi="PT Astra Serif"/>
          <w:b w:val="0"/>
          <w:sz w:val="24"/>
          <w:szCs w:val="24"/>
        </w:rPr>
        <w:t>й</w:t>
      </w:r>
      <w:r w:rsidR="005A452C" w:rsidRPr="00914DDB">
        <w:rPr>
          <w:rFonts w:ascii="PT Astra Serif" w:hAnsi="PT Astra Serif"/>
          <w:b w:val="0"/>
          <w:sz w:val="24"/>
          <w:szCs w:val="24"/>
        </w:rPr>
        <w:t>, изложив строки 6 и 7 в следующей редакции:</w:t>
      </w:r>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1"/>
        <w:gridCol w:w="710"/>
        <w:gridCol w:w="3873"/>
        <w:gridCol w:w="2126"/>
        <w:gridCol w:w="2268"/>
        <w:gridCol w:w="317"/>
      </w:tblGrid>
      <w:tr w:rsidR="005A452C" w:rsidRPr="005A452C" w:rsidTr="005A452C">
        <w:trPr>
          <w:trHeight w:val="361"/>
        </w:trPr>
        <w:tc>
          <w:tcPr>
            <w:tcW w:w="232" w:type="dxa"/>
            <w:tcBorders>
              <w:top w:val="nil"/>
              <w:left w:val="nil"/>
              <w:bottom w:val="nil"/>
              <w:right w:val="single" w:sz="4" w:space="0" w:color="auto"/>
            </w:tcBorders>
            <w:hideMark/>
          </w:tcPr>
          <w:p w:rsidR="005A452C" w:rsidRPr="005A452C" w:rsidRDefault="005A452C">
            <w:pPr>
              <w:pStyle w:val="afff7"/>
              <w:rPr>
                <w:rFonts w:ascii="PT Astra Serif" w:hAnsi="PT Astra Serif"/>
              </w:rPr>
            </w:pPr>
            <w:r w:rsidRPr="005A452C">
              <w:rPr>
                <w:rFonts w:ascii="PT Astra Serif" w:hAnsi="PT Astra Serif"/>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5A452C" w:rsidRPr="005A452C" w:rsidRDefault="005A452C">
            <w:pPr>
              <w:pStyle w:val="afff7"/>
              <w:jc w:val="center"/>
              <w:rPr>
                <w:rFonts w:ascii="PT Astra Serif" w:hAnsi="PT Astra Serif"/>
              </w:rPr>
            </w:pPr>
            <w:r w:rsidRPr="005A452C">
              <w:rPr>
                <w:rFonts w:ascii="PT Astra Serif" w:hAnsi="PT Astra Serif"/>
              </w:rPr>
              <w:t>6.</w:t>
            </w:r>
          </w:p>
        </w:tc>
        <w:tc>
          <w:tcPr>
            <w:tcW w:w="3873" w:type="dxa"/>
            <w:tcBorders>
              <w:top w:val="single" w:sz="4" w:space="0" w:color="auto"/>
              <w:left w:val="single" w:sz="4" w:space="0" w:color="auto"/>
              <w:bottom w:val="single" w:sz="4" w:space="0" w:color="auto"/>
              <w:right w:val="single" w:sz="4" w:space="0" w:color="auto"/>
            </w:tcBorders>
            <w:vAlign w:val="center"/>
            <w:hideMark/>
          </w:tcPr>
          <w:p w:rsidR="005A452C" w:rsidRPr="005A452C" w:rsidRDefault="005A452C">
            <w:pPr>
              <w:pStyle w:val="afff7"/>
              <w:ind w:left="137"/>
              <w:rPr>
                <w:rFonts w:ascii="PT Astra Serif" w:hAnsi="PT Astra Serif"/>
              </w:rPr>
            </w:pPr>
            <w:r w:rsidRPr="005A452C">
              <w:rPr>
                <w:rFonts w:ascii="PT Astra Serif" w:hAnsi="PT Astra Serif"/>
              </w:rPr>
              <w:t>с 01.07.2021 по 31.12.2021</w:t>
            </w:r>
          </w:p>
        </w:tc>
        <w:tc>
          <w:tcPr>
            <w:tcW w:w="2126" w:type="dxa"/>
            <w:tcBorders>
              <w:top w:val="single" w:sz="4" w:space="0" w:color="auto"/>
              <w:left w:val="single" w:sz="4" w:space="0" w:color="auto"/>
              <w:bottom w:val="single" w:sz="4" w:space="0" w:color="auto"/>
              <w:right w:val="single" w:sz="4" w:space="0" w:color="auto"/>
            </w:tcBorders>
            <w:hideMark/>
          </w:tcPr>
          <w:p w:rsidR="005A452C" w:rsidRPr="005A452C" w:rsidRDefault="005A452C">
            <w:pPr>
              <w:pStyle w:val="afff7"/>
              <w:jc w:val="center"/>
              <w:rPr>
                <w:rFonts w:ascii="PT Astra Serif" w:hAnsi="PT Astra Serif"/>
              </w:rPr>
            </w:pPr>
            <w:r w:rsidRPr="005A452C">
              <w:rPr>
                <w:rFonts w:ascii="PT Astra Serif" w:hAnsi="PT Astra Serif"/>
              </w:rPr>
              <w:t>35,30</w:t>
            </w:r>
          </w:p>
        </w:tc>
        <w:tc>
          <w:tcPr>
            <w:tcW w:w="2268" w:type="dxa"/>
            <w:tcBorders>
              <w:top w:val="single" w:sz="4" w:space="0" w:color="auto"/>
              <w:left w:val="single" w:sz="4" w:space="0" w:color="auto"/>
              <w:bottom w:val="single" w:sz="4" w:space="0" w:color="auto"/>
              <w:right w:val="single" w:sz="4" w:space="0" w:color="auto"/>
            </w:tcBorders>
            <w:vAlign w:val="center"/>
            <w:hideMark/>
          </w:tcPr>
          <w:p w:rsidR="005A452C" w:rsidRPr="005A452C" w:rsidRDefault="005A452C">
            <w:pPr>
              <w:pStyle w:val="afff7"/>
              <w:jc w:val="center"/>
              <w:rPr>
                <w:rFonts w:ascii="PT Astra Serif" w:hAnsi="PT Astra Serif"/>
              </w:rPr>
            </w:pPr>
            <w:r w:rsidRPr="005A452C">
              <w:rPr>
                <w:rFonts w:ascii="PT Astra Serif" w:hAnsi="PT Astra Serif"/>
              </w:rPr>
              <w:t>35,30</w:t>
            </w:r>
          </w:p>
        </w:tc>
        <w:tc>
          <w:tcPr>
            <w:tcW w:w="317" w:type="dxa"/>
            <w:tcBorders>
              <w:top w:val="nil"/>
              <w:left w:val="single" w:sz="4" w:space="0" w:color="auto"/>
              <w:bottom w:val="nil"/>
              <w:right w:val="nil"/>
            </w:tcBorders>
          </w:tcPr>
          <w:p w:rsidR="005A452C" w:rsidRPr="005A452C" w:rsidRDefault="005A452C">
            <w:pPr>
              <w:rPr>
                <w:rFonts w:ascii="PT Astra Serif" w:hAnsi="PT Astra Serif"/>
                <w:sz w:val="24"/>
                <w:szCs w:val="24"/>
              </w:rPr>
            </w:pPr>
          </w:p>
        </w:tc>
      </w:tr>
      <w:tr w:rsidR="005A452C" w:rsidRPr="005A452C" w:rsidTr="005A452C">
        <w:trPr>
          <w:trHeight w:val="361"/>
        </w:trPr>
        <w:tc>
          <w:tcPr>
            <w:tcW w:w="232" w:type="dxa"/>
            <w:tcBorders>
              <w:top w:val="nil"/>
              <w:left w:val="nil"/>
              <w:bottom w:val="nil"/>
              <w:right w:val="single" w:sz="4" w:space="0" w:color="auto"/>
            </w:tcBorders>
          </w:tcPr>
          <w:p w:rsidR="005A452C" w:rsidRPr="005A452C" w:rsidRDefault="005A452C">
            <w:pPr>
              <w:pStyle w:val="afff7"/>
              <w:rPr>
                <w:rFonts w:ascii="PT Astra Serif" w:hAnsi="PT Astra Serif"/>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5A452C" w:rsidRPr="005A452C" w:rsidRDefault="005A452C">
            <w:pPr>
              <w:pStyle w:val="afff7"/>
              <w:jc w:val="center"/>
              <w:rPr>
                <w:rFonts w:ascii="PT Astra Serif" w:hAnsi="PT Astra Serif"/>
              </w:rPr>
            </w:pPr>
            <w:r w:rsidRPr="005A452C">
              <w:rPr>
                <w:rFonts w:ascii="PT Astra Serif" w:hAnsi="PT Astra Serif"/>
              </w:rPr>
              <w:t>7.</w:t>
            </w:r>
          </w:p>
        </w:tc>
        <w:tc>
          <w:tcPr>
            <w:tcW w:w="3873" w:type="dxa"/>
            <w:tcBorders>
              <w:top w:val="single" w:sz="4" w:space="0" w:color="auto"/>
              <w:left w:val="single" w:sz="4" w:space="0" w:color="auto"/>
              <w:bottom w:val="single" w:sz="4" w:space="0" w:color="auto"/>
              <w:right w:val="single" w:sz="4" w:space="0" w:color="auto"/>
            </w:tcBorders>
            <w:vAlign w:val="center"/>
            <w:hideMark/>
          </w:tcPr>
          <w:p w:rsidR="005A452C" w:rsidRPr="005A452C" w:rsidRDefault="005A452C">
            <w:pPr>
              <w:pStyle w:val="afff7"/>
              <w:ind w:left="137"/>
              <w:rPr>
                <w:rFonts w:ascii="PT Astra Serif" w:hAnsi="PT Astra Serif"/>
              </w:rPr>
            </w:pPr>
            <w:r w:rsidRPr="005A452C">
              <w:rPr>
                <w:rFonts w:ascii="PT Astra Serif" w:hAnsi="PT Astra Serif"/>
              </w:rPr>
              <w:t>с 01.01.2022 по 30.06.2022</w:t>
            </w:r>
          </w:p>
        </w:tc>
        <w:tc>
          <w:tcPr>
            <w:tcW w:w="2126" w:type="dxa"/>
            <w:tcBorders>
              <w:top w:val="single" w:sz="4" w:space="0" w:color="auto"/>
              <w:left w:val="single" w:sz="4" w:space="0" w:color="auto"/>
              <w:bottom w:val="single" w:sz="4" w:space="0" w:color="auto"/>
              <w:right w:val="single" w:sz="4" w:space="0" w:color="auto"/>
            </w:tcBorders>
            <w:hideMark/>
          </w:tcPr>
          <w:p w:rsidR="005A452C" w:rsidRPr="005A452C" w:rsidRDefault="005A452C">
            <w:pPr>
              <w:pStyle w:val="afff7"/>
              <w:jc w:val="center"/>
              <w:rPr>
                <w:rFonts w:ascii="PT Astra Serif" w:hAnsi="PT Astra Serif"/>
              </w:rPr>
            </w:pPr>
            <w:r w:rsidRPr="005A452C">
              <w:rPr>
                <w:rFonts w:ascii="PT Astra Serif" w:hAnsi="PT Astra Serif"/>
              </w:rPr>
              <w:t>35,30</w:t>
            </w:r>
          </w:p>
        </w:tc>
        <w:tc>
          <w:tcPr>
            <w:tcW w:w="2268" w:type="dxa"/>
            <w:tcBorders>
              <w:top w:val="single" w:sz="4" w:space="0" w:color="auto"/>
              <w:left w:val="single" w:sz="4" w:space="0" w:color="auto"/>
              <w:bottom w:val="single" w:sz="4" w:space="0" w:color="auto"/>
              <w:right w:val="single" w:sz="4" w:space="0" w:color="auto"/>
            </w:tcBorders>
            <w:vAlign w:val="center"/>
            <w:hideMark/>
          </w:tcPr>
          <w:p w:rsidR="005A452C" w:rsidRPr="005A452C" w:rsidRDefault="005A452C">
            <w:pPr>
              <w:pStyle w:val="afff7"/>
              <w:jc w:val="center"/>
              <w:rPr>
                <w:rFonts w:ascii="PT Astra Serif" w:hAnsi="PT Astra Serif"/>
              </w:rPr>
            </w:pPr>
            <w:r w:rsidRPr="005A452C">
              <w:rPr>
                <w:rFonts w:ascii="PT Astra Serif" w:hAnsi="PT Astra Serif"/>
              </w:rPr>
              <w:t>35,30</w:t>
            </w:r>
          </w:p>
        </w:tc>
        <w:tc>
          <w:tcPr>
            <w:tcW w:w="317" w:type="dxa"/>
            <w:tcBorders>
              <w:top w:val="nil"/>
              <w:left w:val="single" w:sz="4" w:space="0" w:color="auto"/>
              <w:bottom w:val="nil"/>
              <w:right w:val="nil"/>
            </w:tcBorders>
            <w:hideMark/>
          </w:tcPr>
          <w:p w:rsidR="005A452C" w:rsidRPr="005A452C" w:rsidRDefault="005A452C">
            <w:pPr>
              <w:rPr>
                <w:rFonts w:ascii="PT Astra Serif" w:hAnsi="PT Astra Serif"/>
                <w:sz w:val="24"/>
                <w:szCs w:val="24"/>
              </w:rPr>
            </w:pPr>
            <w:r w:rsidRPr="005A452C">
              <w:rPr>
                <w:rFonts w:ascii="PT Astra Serif" w:hAnsi="PT Astra Serif"/>
                <w:sz w:val="24"/>
                <w:szCs w:val="24"/>
              </w:rPr>
              <w:t>».</w:t>
            </w:r>
          </w:p>
        </w:tc>
      </w:tr>
    </w:tbl>
    <w:p w:rsidR="00DF1C89" w:rsidRPr="0008215F" w:rsidRDefault="00DF1C89" w:rsidP="00DF1C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right="-1"/>
        <w:jc w:val="both"/>
        <w:rPr>
          <w:rFonts w:ascii="PT Astra Serif" w:hAnsi="PT Astra Serif"/>
          <w:b/>
          <w:bCs/>
          <w:sz w:val="24"/>
          <w:szCs w:val="24"/>
        </w:rPr>
      </w:pPr>
    </w:p>
    <w:p w:rsidR="00DF1C89" w:rsidRPr="0008215F" w:rsidRDefault="00DF1C89" w:rsidP="00DF1C89">
      <w:pPr>
        <w:jc w:val="both"/>
        <w:rPr>
          <w:rFonts w:ascii="PT Astra Serif" w:hAnsi="PT Astra Serif"/>
          <w:b/>
          <w:sz w:val="24"/>
          <w:szCs w:val="24"/>
        </w:rPr>
      </w:pPr>
      <w:r w:rsidRPr="0008215F">
        <w:rPr>
          <w:rFonts w:ascii="PT Astra Serif" w:hAnsi="PT Astra Serif"/>
          <w:b/>
          <w:sz w:val="24"/>
          <w:szCs w:val="24"/>
        </w:rPr>
        <w:t>РЕШИЛИ:</w:t>
      </w:r>
    </w:p>
    <w:p w:rsidR="00DF1C89" w:rsidRDefault="00DF1C89" w:rsidP="0075192D">
      <w:pPr>
        <w:jc w:val="both"/>
        <w:rPr>
          <w:rFonts w:ascii="PT Astra Serif" w:hAnsi="PT Astra Serif"/>
          <w:sz w:val="24"/>
          <w:szCs w:val="24"/>
        </w:rPr>
      </w:pPr>
      <w:r w:rsidRPr="0008215F">
        <w:rPr>
          <w:rFonts w:ascii="PT Astra Serif" w:hAnsi="PT Astra Serif"/>
          <w:sz w:val="24"/>
          <w:szCs w:val="24"/>
        </w:rPr>
        <w:t>1.</w:t>
      </w:r>
      <w:r w:rsidRPr="0008215F">
        <w:rPr>
          <w:rFonts w:ascii="PT Astra Serif" w:hAnsi="PT Astra Serif"/>
          <w:sz w:val="24"/>
          <w:szCs w:val="24"/>
        </w:rPr>
        <w:tab/>
        <w:t>Утвердить проект приказа Агентства по регулированию цен и тарифов Ульяновской области «</w:t>
      </w:r>
      <w:r w:rsidR="0075192D" w:rsidRPr="0075192D">
        <w:rPr>
          <w:rFonts w:ascii="PT Astra Serif" w:hAnsi="PT Astra Serif"/>
          <w:sz w:val="24"/>
          <w:szCs w:val="24"/>
        </w:rPr>
        <w:t>О внесении изменения в приказ Мин</w:t>
      </w:r>
      <w:r w:rsidR="0075192D">
        <w:rPr>
          <w:rFonts w:ascii="PT Astra Serif" w:hAnsi="PT Astra Serif"/>
          <w:sz w:val="24"/>
          <w:szCs w:val="24"/>
        </w:rPr>
        <w:t xml:space="preserve">истерства развития конкуренции </w:t>
      </w:r>
      <w:r w:rsidR="0075192D" w:rsidRPr="0075192D">
        <w:rPr>
          <w:rFonts w:ascii="PT Astra Serif" w:hAnsi="PT Astra Serif"/>
          <w:sz w:val="24"/>
          <w:szCs w:val="24"/>
        </w:rPr>
        <w:t>и экономики Ульяновской области от 06.12.2018 № 06-311</w:t>
      </w:r>
      <w:r w:rsidRPr="0008215F">
        <w:rPr>
          <w:rFonts w:ascii="PT Astra Serif" w:hAnsi="PT Astra Serif"/>
          <w:sz w:val="24"/>
          <w:szCs w:val="24"/>
        </w:rPr>
        <w:t>».</w:t>
      </w:r>
    </w:p>
    <w:p w:rsidR="002E219F" w:rsidRPr="0008215F" w:rsidRDefault="002E219F" w:rsidP="0075192D">
      <w:pPr>
        <w:jc w:val="both"/>
        <w:rPr>
          <w:rFonts w:ascii="PT Astra Serif" w:hAnsi="PT Astra Serif"/>
          <w:sz w:val="24"/>
          <w:szCs w:val="24"/>
        </w:rPr>
      </w:pPr>
      <w:r>
        <w:rPr>
          <w:rFonts w:ascii="PT Astra Serif" w:hAnsi="PT Astra Serif"/>
          <w:sz w:val="24"/>
          <w:szCs w:val="24"/>
        </w:rPr>
        <w:t>2.</w:t>
      </w:r>
      <w:r>
        <w:rPr>
          <w:rFonts w:ascii="PT Astra Serif" w:hAnsi="PT Astra Serif"/>
          <w:sz w:val="24"/>
          <w:szCs w:val="24"/>
        </w:rPr>
        <w:tab/>
      </w:r>
      <w:r w:rsidR="0075192D" w:rsidRPr="0075192D">
        <w:rPr>
          <w:rFonts w:ascii="PT Astra Serif" w:hAnsi="PT Astra Serif"/>
          <w:sz w:val="24"/>
          <w:szCs w:val="24"/>
        </w:rPr>
        <w:t>Утвердить проект приказа Агентства по регулированию цен и тарифов Ульяновской области «О внесении изменения в приказ Мин</w:t>
      </w:r>
      <w:r w:rsidR="0075192D">
        <w:rPr>
          <w:rFonts w:ascii="PT Astra Serif" w:hAnsi="PT Astra Serif"/>
          <w:sz w:val="24"/>
          <w:szCs w:val="24"/>
        </w:rPr>
        <w:t xml:space="preserve">истерства развития конкуренции </w:t>
      </w:r>
      <w:r w:rsidR="0075192D" w:rsidRPr="0075192D">
        <w:rPr>
          <w:rFonts w:ascii="PT Astra Serif" w:hAnsi="PT Astra Serif"/>
          <w:sz w:val="24"/>
          <w:szCs w:val="24"/>
        </w:rPr>
        <w:t>и экономики  Ульяновской области от 06.12.2018 № 06-307».</w:t>
      </w:r>
    </w:p>
    <w:p w:rsidR="00DF1C89" w:rsidRPr="0008215F" w:rsidRDefault="0075192D" w:rsidP="00DF1C89">
      <w:pPr>
        <w:jc w:val="both"/>
        <w:rPr>
          <w:rFonts w:ascii="PT Astra Serif" w:hAnsi="PT Astra Serif"/>
          <w:sz w:val="24"/>
          <w:szCs w:val="24"/>
        </w:rPr>
      </w:pPr>
      <w:r>
        <w:rPr>
          <w:rFonts w:ascii="PT Astra Serif" w:hAnsi="PT Astra Serif"/>
          <w:sz w:val="24"/>
          <w:szCs w:val="24"/>
        </w:rPr>
        <w:t>3</w:t>
      </w:r>
      <w:r w:rsidR="00DF1C89" w:rsidRPr="0008215F">
        <w:rPr>
          <w:rFonts w:ascii="PT Astra Serif" w:hAnsi="PT Astra Serif"/>
          <w:sz w:val="24"/>
          <w:szCs w:val="24"/>
        </w:rPr>
        <w:t>.</w:t>
      </w:r>
      <w:r w:rsidR="00DF1C89" w:rsidRPr="0008215F">
        <w:rPr>
          <w:rFonts w:ascii="PT Astra Serif" w:hAnsi="PT Astra Serif"/>
          <w:sz w:val="24"/>
          <w:szCs w:val="24"/>
        </w:rPr>
        <w:tab/>
        <w:t xml:space="preserve">Контроль за исполнением </w:t>
      </w:r>
      <w:r w:rsidR="00DF1C89">
        <w:rPr>
          <w:rFonts w:ascii="PT Astra Serif" w:hAnsi="PT Astra Serif"/>
          <w:sz w:val="24"/>
          <w:szCs w:val="24"/>
        </w:rPr>
        <w:t>настоящ</w:t>
      </w:r>
      <w:r>
        <w:rPr>
          <w:rFonts w:ascii="PT Astra Serif" w:hAnsi="PT Astra Serif"/>
          <w:sz w:val="24"/>
          <w:szCs w:val="24"/>
        </w:rPr>
        <w:t>их</w:t>
      </w:r>
      <w:r w:rsidR="00DF1C89" w:rsidRPr="0008215F">
        <w:rPr>
          <w:rFonts w:ascii="PT Astra Serif" w:hAnsi="PT Astra Serif"/>
          <w:sz w:val="24"/>
          <w:szCs w:val="24"/>
        </w:rPr>
        <w:t xml:space="preserve"> приказ</w:t>
      </w:r>
      <w:r>
        <w:rPr>
          <w:rFonts w:ascii="PT Astra Serif" w:hAnsi="PT Astra Serif"/>
          <w:sz w:val="24"/>
          <w:szCs w:val="24"/>
        </w:rPr>
        <w:t>ов</w:t>
      </w:r>
      <w:r w:rsidR="00DF1C89" w:rsidRPr="0008215F">
        <w:rPr>
          <w:rFonts w:ascii="PT Astra Serif" w:hAnsi="PT Astra Serif"/>
          <w:sz w:val="24"/>
          <w:szCs w:val="24"/>
        </w:rPr>
        <w:t xml:space="preserve"> возложить на руководителя Агентства по регулированию цен и тарифов Ульяновской области.</w:t>
      </w:r>
    </w:p>
    <w:p w:rsidR="00742E67" w:rsidRDefault="00742E67" w:rsidP="00656051">
      <w:pPr>
        <w:jc w:val="both"/>
        <w:rPr>
          <w:rFonts w:ascii="PT Astra Serif" w:hAnsi="PT Astra Serif"/>
          <w:sz w:val="24"/>
          <w:szCs w:val="24"/>
        </w:rPr>
      </w:pPr>
    </w:p>
    <w:p w:rsidR="00742E67" w:rsidRDefault="00742E67" w:rsidP="00656051">
      <w:pPr>
        <w:jc w:val="both"/>
        <w:rPr>
          <w:rFonts w:ascii="PT Astra Serif" w:hAnsi="PT Astra Serif"/>
          <w:sz w:val="24"/>
          <w:szCs w:val="24"/>
        </w:rPr>
      </w:pPr>
    </w:p>
    <w:p w:rsidR="00E9053B" w:rsidRPr="0008215F" w:rsidRDefault="00E9053B" w:rsidP="00E9053B">
      <w:pPr>
        <w:jc w:val="both"/>
        <w:rPr>
          <w:rFonts w:ascii="PT Astra Serif" w:hAnsi="PT Astra Serif"/>
          <w:b/>
          <w:sz w:val="24"/>
          <w:szCs w:val="24"/>
        </w:rPr>
      </w:pPr>
      <w:r>
        <w:rPr>
          <w:rFonts w:ascii="PT Astra Serif" w:hAnsi="PT Astra Serif"/>
          <w:b/>
          <w:sz w:val="24"/>
          <w:szCs w:val="24"/>
        </w:rPr>
        <w:t>Вопрос № 11</w:t>
      </w:r>
    </w:p>
    <w:p w:rsidR="00E9053B" w:rsidRPr="0008215F" w:rsidRDefault="00E9053B" w:rsidP="00E9053B">
      <w:pPr>
        <w:jc w:val="both"/>
        <w:rPr>
          <w:rFonts w:ascii="PT Astra Serif" w:hAnsi="PT Astra Serif"/>
          <w:b/>
          <w:sz w:val="24"/>
          <w:szCs w:val="24"/>
        </w:rPr>
      </w:pPr>
      <w:r w:rsidRPr="0008215F">
        <w:rPr>
          <w:rFonts w:ascii="PT Astra Serif" w:hAnsi="PT Astra Serif"/>
          <w:b/>
          <w:sz w:val="24"/>
          <w:szCs w:val="24"/>
        </w:rPr>
        <w:t xml:space="preserve">СЛУШАЛИ: </w:t>
      </w:r>
    </w:p>
    <w:p w:rsidR="00E9053B" w:rsidRPr="0008215F" w:rsidRDefault="00E9053B" w:rsidP="00E9053B">
      <w:pPr>
        <w:pStyle w:val="afff7"/>
        <w:jc w:val="both"/>
        <w:rPr>
          <w:rFonts w:ascii="PT Astra Serif" w:hAnsi="PT Astra Serif"/>
        </w:rPr>
      </w:pPr>
      <w:r>
        <w:rPr>
          <w:rFonts w:ascii="PT Astra Serif" w:hAnsi="PT Astra Serif"/>
        </w:rPr>
        <w:t>К</w:t>
      </w:r>
      <w:r w:rsidRPr="0008215F">
        <w:rPr>
          <w:rFonts w:ascii="PT Astra Serif" w:hAnsi="PT Astra Serif"/>
        </w:rPr>
        <w:t xml:space="preserve">онсультанта отдела регулирования жилищно-коммунального комплекса Агентства по регулированию цен и тарифов Ульяновской области </w:t>
      </w:r>
      <w:r>
        <w:rPr>
          <w:rFonts w:ascii="PT Astra Serif" w:hAnsi="PT Astra Serif"/>
        </w:rPr>
        <w:t>Мизуреву Н.Е</w:t>
      </w:r>
      <w:r w:rsidRPr="0008215F">
        <w:rPr>
          <w:rFonts w:ascii="PT Astra Serif" w:hAnsi="PT Astra Serif"/>
        </w:rPr>
        <w:t xml:space="preserve">. по вопросу </w:t>
      </w:r>
      <w:r>
        <w:rPr>
          <w:rFonts w:ascii="PT Astra Serif" w:hAnsi="PT Astra Serif"/>
        </w:rPr>
        <w:t>о к</w:t>
      </w:r>
      <w:r w:rsidRPr="00DF1C89">
        <w:rPr>
          <w:rFonts w:ascii="PT Astra Serif" w:hAnsi="PT Astra Serif"/>
        </w:rPr>
        <w:t>орректировк</w:t>
      </w:r>
      <w:r>
        <w:rPr>
          <w:rFonts w:ascii="PT Astra Serif" w:hAnsi="PT Astra Serif"/>
        </w:rPr>
        <w:t>е</w:t>
      </w:r>
      <w:r w:rsidRPr="00DF1C89">
        <w:rPr>
          <w:rFonts w:ascii="PT Astra Serif" w:hAnsi="PT Astra Serif"/>
        </w:rPr>
        <w:t xml:space="preserve"> </w:t>
      </w:r>
      <w:r w:rsidRPr="00E9053B">
        <w:rPr>
          <w:rFonts w:ascii="PT Astra Serif" w:hAnsi="PT Astra Serif"/>
        </w:rPr>
        <w:t>тарифов на питьевую воду (питьевое водоснабжение), водоотведение, транспортировка сточных вод для ООО «Премьера» на 2021 год</w:t>
      </w:r>
      <w:r w:rsidRPr="0008215F">
        <w:rPr>
          <w:rFonts w:ascii="PT Astra Serif" w:hAnsi="PT Astra Serif"/>
        </w:rPr>
        <w:t>.</w:t>
      </w:r>
    </w:p>
    <w:p w:rsidR="00CD270A" w:rsidRPr="00AA5B2E" w:rsidRDefault="00E9053B" w:rsidP="00CD270A">
      <w:pPr>
        <w:pStyle w:val="1"/>
        <w:shd w:val="clear" w:color="auto" w:fill="FFFFFF"/>
        <w:spacing w:before="0" w:after="150"/>
        <w:ind w:firstLine="567"/>
        <w:jc w:val="both"/>
        <w:rPr>
          <w:rFonts w:ascii="PT Astra Serif" w:hAnsi="PT Astra Serif"/>
          <w:b w:val="0"/>
          <w:sz w:val="24"/>
          <w:szCs w:val="24"/>
        </w:rPr>
      </w:pPr>
      <w:r w:rsidRPr="00AA5B2E">
        <w:rPr>
          <w:rFonts w:ascii="PT Astra Serif" w:hAnsi="PT Astra Serif"/>
          <w:b w:val="0"/>
          <w:sz w:val="24"/>
          <w:szCs w:val="24"/>
        </w:rPr>
        <w:t>Мизурева Н.Е. доложила, что</w:t>
      </w:r>
      <w:r w:rsidR="00CD270A" w:rsidRPr="00AA5B2E">
        <w:rPr>
          <w:rFonts w:ascii="PT Astra Serif" w:hAnsi="PT Astra Serif"/>
          <w:b w:val="0"/>
          <w:sz w:val="24"/>
          <w:szCs w:val="24"/>
        </w:rPr>
        <w:t xml:space="preserve"> Предложений по корректировке тарифов на питьевое водоснабжение на 2021 год от ООО «Премьера» не поступало. </w:t>
      </w:r>
    </w:p>
    <w:p w:rsidR="00CD270A" w:rsidRPr="00AA5B2E" w:rsidRDefault="00CD270A" w:rsidP="00CD270A">
      <w:pPr>
        <w:shd w:val="clear" w:color="auto" w:fill="FFFFFF"/>
        <w:ind w:firstLine="567"/>
        <w:jc w:val="both"/>
        <w:rPr>
          <w:rFonts w:ascii="PT Astra Serif" w:hAnsi="PT Astra Serif"/>
          <w:sz w:val="24"/>
          <w:szCs w:val="24"/>
        </w:rPr>
      </w:pPr>
      <w:r w:rsidRPr="00AA5B2E">
        <w:rPr>
          <w:rFonts w:ascii="PT Astra Serif" w:hAnsi="PT Astra Serif"/>
          <w:sz w:val="24"/>
          <w:szCs w:val="24"/>
        </w:rPr>
        <w:t xml:space="preserve">Тарифы на питьевое водоснабжение, утверждённые приказом Министерства цифровой экономики и конкуренции Ульяновской области от 10.10.2019            № 06-301 «Об утверждении производственной программы в сфере холодного водоснабжения и об установлении тарифов на питьевую воду (питьевое водоснабжение) для ООО «Премьера» на 2020-2024 годы», были рассчитаны экспертами с применением индексов-дефляторов,  величины которых соответствуют показателям прогноза социально-экономического развития </w:t>
      </w:r>
      <w:r w:rsidRPr="00AA5B2E">
        <w:rPr>
          <w:rFonts w:ascii="PT Astra Serif" w:hAnsi="PT Astra Serif"/>
          <w:sz w:val="24"/>
          <w:szCs w:val="24"/>
        </w:rPr>
        <w:lastRenderedPageBreak/>
        <w:t>Российской Федерации на 2021 год.  На основании этого эксперты подтверждают экономическую обоснованность ранее утверждённых тарифов.</w:t>
      </w:r>
    </w:p>
    <w:p w:rsidR="00CD270A" w:rsidRPr="00876108" w:rsidRDefault="007864DC" w:rsidP="00876108">
      <w:pPr>
        <w:pStyle w:val="1"/>
        <w:shd w:val="clear" w:color="auto" w:fill="FFFFFF"/>
        <w:spacing w:before="0" w:after="150"/>
        <w:ind w:firstLine="567"/>
        <w:jc w:val="both"/>
        <w:rPr>
          <w:rFonts w:ascii="PT Astra Serif" w:hAnsi="PT Astra Serif"/>
          <w:b w:val="0"/>
          <w:sz w:val="24"/>
          <w:szCs w:val="24"/>
        </w:rPr>
      </w:pPr>
      <w:r w:rsidRPr="00AA5B2E">
        <w:rPr>
          <w:rFonts w:ascii="PT Astra Serif" w:hAnsi="PT Astra Serif"/>
          <w:b w:val="0"/>
          <w:sz w:val="24"/>
          <w:szCs w:val="24"/>
        </w:rPr>
        <w:t xml:space="preserve">В ходе заседания Правления Агентства по регулированию цен и тарифов Ульяновской области в целях </w:t>
      </w:r>
      <w:r w:rsidR="00CD270A" w:rsidRPr="00AA5B2E">
        <w:rPr>
          <w:rFonts w:ascii="PT Astra Serif" w:hAnsi="PT Astra Serif"/>
          <w:b w:val="0"/>
          <w:sz w:val="24"/>
          <w:szCs w:val="24"/>
        </w:rPr>
        <w:t xml:space="preserve">осуществления корректировки и недопущения роста тарифов </w:t>
      </w:r>
      <w:r w:rsidR="00876108">
        <w:rPr>
          <w:rFonts w:ascii="PT Astra Serif" w:hAnsi="PT Astra Serif"/>
          <w:b w:val="0"/>
          <w:sz w:val="24"/>
          <w:szCs w:val="24"/>
        </w:rPr>
        <w:t>было принято решение о проведении корректировки затрат   на 2021 год и внесении</w:t>
      </w:r>
      <w:r w:rsidR="00CD270A" w:rsidRPr="00AA5B2E">
        <w:rPr>
          <w:rFonts w:ascii="PT Astra Serif" w:hAnsi="PT Astra Serif"/>
          <w:sz w:val="24"/>
          <w:szCs w:val="24"/>
        </w:rPr>
        <w:t xml:space="preserve"> </w:t>
      </w:r>
      <w:r w:rsidR="00CD270A" w:rsidRPr="00876108">
        <w:rPr>
          <w:rFonts w:ascii="PT Astra Serif" w:hAnsi="PT Astra Serif"/>
          <w:b w:val="0"/>
          <w:sz w:val="24"/>
          <w:szCs w:val="24"/>
        </w:rPr>
        <w:t xml:space="preserve">в таблицу приложения № 3 к приказу Министерства цифровой экономики и конкуренции Ульяновской области от 10.12.2019 № 06-301 «Об утверждении производственной программы в сфере холодного водоснабжения и об установлении тарифов на питьевую воду (питьевое водоснабжение) для Общества с ограниченной ответственностью «Премьера»  на 2020-2024 годы» </w:t>
      </w:r>
      <w:r w:rsidR="00876108" w:rsidRPr="00876108">
        <w:rPr>
          <w:rFonts w:ascii="PT Astra Serif" w:hAnsi="PT Astra Serif"/>
          <w:b w:val="0"/>
          <w:sz w:val="24"/>
          <w:szCs w:val="24"/>
        </w:rPr>
        <w:t>изменений</w:t>
      </w:r>
      <w:r w:rsidR="00CD270A" w:rsidRPr="00876108">
        <w:rPr>
          <w:rFonts w:ascii="PT Astra Serif" w:hAnsi="PT Astra Serif"/>
          <w:b w:val="0"/>
          <w:sz w:val="24"/>
          <w:szCs w:val="24"/>
        </w:rPr>
        <w:t>, изложив строки 4 и 5 в следующей редакции:</w:t>
      </w:r>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1"/>
        <w:gridCol w:w="710"/>
        <w:gridCol w:w="3873"/>
        <w:gridCol w:w="2126"/>
        <w:gridCol w:w="2268"/>
        <w:gridCol w:w="317"/>
      </w:tblGrid>
      <w:tr w:rsidR="00CD270A" w:rsidRPr="00AA5B2E" w:rsidTr="00CD270A">
        <w:trPr>
          <w:trHeight w:val="361"/>
        </w:trPr>
        <w:tc>
          <w:tcPr>
            <w:tcW w:w="232" w:type="dxa"/>
            <w:tcBorders>
              <w:top w:val="nil"/>
              <w:left w:val="nil"/>
              <w:bottom w:val="nil"/>
              <w:right w:val="single" w:sz="4" w:space="0" w:color="auto"/>
            </w:tcBorders>
            <w:hideMark/>
          </w:tcPr>
          <w:p w:rsidR="00CD270A" w:rsidRPr="00AA5B2E" w:rsidRDefault="00CD270A">
            <w:pPr>
              <w:pStyle w:val="afff7"/>
              <w:rPr>
                <w:rFonts w:ascii="PT Astra Serif" w:hAnsi="PT Astra Serif"/>
              </w:rPr>
            </w:pPr>
            <w:r w:rsidRPr="00AA5B2E">
              <w:rPr>
                <w:rFonts w:ascii="PT Astra Serif" w:hAnsi="PT Astra Serif"/>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CD270A" w:rsidRPr="00AA5B2E" w:rsidRDefault="00CD270A">
            <w:pPr>
              <w:pStyle w:val="afff7"/>
              <w:jc w:val="center"/>
              <w:rPr>
                <w:rFonts w:ascii="PT Astra Serif" w:hAnsi="PT Astra Serif"/>
              </w:rPr>
            </w:pPr>
            <w:r w:rsidRPr="00AA5B2E">
              <w:rPr>
                <w:rFonts w:ascii="PT Astra Serif" w:hAnsi="PT Astra Serif"/>
              </w:rPr>
              <w:t>4.</w:t>
            </w:r>
          </w:p>
        </w:tc>
        <w:tc>
          <w:tcPr>
            <w:tcW w:w="3873" w:type="dxa"/>
            <w:tcBorders>
              <w:top w:val="single" w:sz="4" w:space="0" w:color="auto"/>
              <w:left w:val="single" w:sz="4" w:space="0" w:color="auto"/>
              <w:bottom w:val="single" w:sz="4" w:space="0" w:color="auto"/>
              <w:right w:val="single" w:sz="4" w:space="0" w:color="auto"/>
            </w:tcBorders>
            <w:vAlign w:val="center"/>
            <w:hideMark/>
          </w:tcPr>
          <w:p w:rsidR="00CD270A" w:rsidRPr="00AA5B2E" w:rsidRDefault="00CD270A">
            <w:pPr>
              <w:pStyle w:val="afff7"/>
              <w:ind w:left="137"/>
              <w:rPr>
                <w:rFonts w:ascii="PT Astra Serif" w:hAnsi="PT Astra Serif"/>
              </w:rPr>
            </w:pPr>
            <w:r w:rsidRPr="00AA5B2E">
              <w:rPr>
                <w:rFonts w:ascii="PT Astra Serif" w:hAnsi="PT Astra Serif"/>
              </w:rPr>
              <w:t>с 01.07.2021 по 31.12.2021</w:t>
            </w:r>
          </w:p>
        </w:tc>
        <w:tc>
          <w:tcPr>
            <w:tcW w:w="2126" w:type="dxa"/>
            <w:tcBorders>
              <w:top w:val="single" w:sz="4" w:space="0" w:color="auto"/>
              <w:left w:val="single" w:sz="4" w:space="0" w:color="auto"/>
              <w:bottom w:val="single" w:sz="4" w:space="0" w:color="auto"/>
              <w:right w:val="single" w:sz="4" w:space="0" w:color="auto"/>
            </w:tcBorders>
            <w:hideMark/>
          </w:tcPr>
          <w:p w:rsidR="00CD270A" w:rsidRPr="00AA5B2E" w:rsidRDefault="00CD270A">
            <w:pPr>
              <w:pStyle w:val="afff7"/>
              <w:jc w:val="center"/>
              <w:rPr>
                <w:rFonts w:ascii="PT Astra Serif" w:hAnsi="PT Astra Serif"/>
              </w:rPr>
            </w:pPr>
            <w:r w:rsidRPr="00AA5B2E">
              <w:rPr>
                <w:rFonts w:ascii="PT Astra Serif" w:hAnsi="PT Astra Serif"/>
              </w:rPr>
              <w:t>31,07</w:t>
            </w:r>
          </w:p>
        </w:tc>
        <w:tc>
          <w:tcPr>
            <w:tcW w:w="2268" w:type="dxa"/>
            <w:tcBorders>
              <w:top w:val="single" w:sz="4" w:space="0" w:color="auto"/>
              <w:left w:val="single" w:sz="4" w:space="0" w:color="auto"/>
              <w:bottom w:val="single" w:sz="4" w:space="0" w:color="auto"/>
              <w:right w:val="single" w:sz="4" w:space="0" w:color="auto"/>
            </w:tcBorders>
            <w:vAlign w:val="center"/>
            <w:hideMark/>
          </w:tcPr>
          <w:p w:rsidR="00CD270A" w:rsidRPr="00AA5B2E" w:rsidRDefault="00CD270A">
            <w:pPr>
              <w:pStyle w:val="afff7"/>
              <w:jc w:val="center"/>
              <w:rPr>
                <w:rFonts w:ascii="PT Astra Serif" w:hAnsi="PT Astra Serif"/>
              </w:rPr>
            </w:pPr>
            <w:r w:rsidRPr="00AA5B2E">
              <w:rPr>
                <w:rFonts w:ascii="PT Astra Serif" w:hAnsi="PT Astra Serif"/>
              </w:rPr>
              <w:t>37,28</w:t>
            </w:r>
          </w:p>
        </w:tc>
        <w:tc>
          <w:tcPr>
            <w:tcW w:w="317" w:type="dxa"/>
            <w:tcBorders>
              <w:top w:val="nil"/>
              <w:left w:val="single" w:sz="4" w:space="0" w:color="auto"/>
              <w:bottom w:val="nil"/>
              <w:right w:val="nil"/>
            </w:tcBorders>
          </w:tcPr>
          <w:p w:rsidR="00CD270A" w:rsidRPr="00AA5B2E" w:rsidRDefault="00CD270A">
            <w:pPr>
              <w:rPr>
                <w:rFonts w:ascii="PT Astra Serif" w:hAnsi="PT Astra Serif"/>
                <w:sz w:val="24"/>
                <w:szCs w:val="24"/>
              </w:rPr>
            </w:pPr>
          </w:p>
        </w:tc>
      </w:tr>
      <w:tr w:rsidR="00CD270A" w:rsidRPr="00AA5B2E" w:rsidTr="00CD270A">
        <w:trPr>
          <w:trHeight w:val="361"/>
        </w:trPr>
        <w:tc>
          <w:tcPr>
            <w:tcW w:w="232" w:type="dxa"/>
            <w:tcBorders>
              <w:top w:val="nil"/>
              <w:left w:val="nil"/>
              <w:bottom w:val="nil"/>
              <w:right w:val="single" w:sz="4" w:space="0" w:color="auto"/>
            </w:tcBorders>
          </w:tcPr>
          <w:p w:rsidR="00CD270A" w:rsidRPr="00AA5B2E" w:rsidRDefault="00CD270A">
            <w:pPr>
              <w:pStyle w:val="afff7"/>
              <w:rPr>
                <w:rFonts w:ascii="PT Astra Serif" w:hAnsi="PT Astra Serif"/>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CD270A" w:rsidRPr="00AA5B2E" w:rsidRDefault="00CD270A">
            <w:pPr>
              <w:pStyle w:val="afff7"/>
              <w:jc w:val="center"/>
              <w:rPr>
                <w:rFonts w:ascii="PT Astra Serif" w:hAnsi="PT Astra Serif"/>
              </w:rPr>
            </w:pPr>
            <w:r w:rsidRPr="00AA5B2E">
              <w:rPr>
                <w:rFonts w:ascii="PT Astra Serif" w:hAnsi="PT Astra Serif"/>
              </w:rPr>
              <w:t>5.</w:t>
            </w:r>
          </w:p>
        </w:tc>
        <w:tc>
          <w:tcPr>
            <w:tcW w:w="3873" w:type="dxa"/>
            <w:tcBorders>
              <w:top w:val="single" w:sz="4" w:space="0" w:color="auto"/>
              <w:left w:val="single" w:sz="4" w:space="0" w:color="auto"/>
              <w:bottom w:val="single" w:sz="4" w:space="0" w:color="auto"/>
              <w:right w:val="single" w:sz="4" w:space="0" w:color="auto"/>
            </w:tcBorders>
            <w:vAlign w:val="center"/>
            <w:hideMark/>
          </w:tcPr>
          <w:p w:rsidR="00CD270A" w:rsidRPr="00AA5B2E" w:rsidRDefault="00CD270A">
            <w:pPr>
              <w:pStyle w:val="afff7"/>
              <w:ind w:left="137"/>
              <w:rPr>
                <w:rFonts w:ascii="PT Astra Serif" w:hAnsi="PT Astra Serif"/>
              </w:rPr>
            </w:pPr>
            <w:r w:rsidRPr="00AA5B2E">
              <w:rPr>
                <w:rFonts w:ascii="PT Astra Serif" w:hAnsi="PT Astra Serif"/>
              </w:rPr>
              <w:t>с 01.01.2022 по 30.06.2022</w:t>
            </w:r>
          </w:p>
        </w:tc>
        <w:tc>
          <w:tcPr>
            <w:tcW w:w="2126" w:type="dxa"/>
            <w:tcBorders>
              <w:top w:val="single" w:sz="4" w:space="0" w:color="auto"/>
              <w:left w:val="single" w:sz="4" w:space="0" w:color="auto"/>
              <w:bottom w:val="single" w:sz="4" w:space="0" w:color="auto"/>
              <w:right w:val="single" w:sz="4" w:space="0" w:color="auto"/>
            </w:tcBorders>
            <w:hideMark/>
          </w:tcPr>
          <w:p w:rsidR="00CD270A" w:rsidRPr="00AA5B2E" w:rsidRDefault="00CD270A">
            <w:pPr>
              <w:pStyle w:val="afff7"/>
              <w:jc w:val="center"/>
              <w:rPr>
                <w:rFonts w:ascii="PT Astra Serif" w:hAnsi="PT Astra Serif"/>
              </w:rPr>
            </w:pPr>
            <w:r w:rsidRPr="00AA5B2E">
              <w:rPr>
                <w:rFonts w:ascii="PT Astra Serif" w:hAnsi="PT Astra Serif"/>
              </w:rPr>
              <w:t>31,07</w:t>
            </w:r>
          </w:p>
        </w:tc>
        <w:tc>
          <w:tcPr>
            <w:tcW w:w="2268" w:type="dxa"/>
            <w:tcBorders>
              <w:top w:val="single" w:sz="4" w:space="0" w:color="auto"/>
              <w:left w:val="single" w:sz="4" w:space="0" w:color="auto"/>
              <w:bottom w:val="single" w:sz="4" w:space="0" w:color="auto"/>
              <w:right w:val="single" w:sz="4" w:space="0" w:color="auto"/>
            </w:tcBorders>
            <w:vAlign w:val="center"/>
            <w:hideMark/>
          </w:tcPr>
          <w:p w:rsidR="00CD270A" w:rsidRPr="00AA5B2E" w:rsidRDefault="00CD270A">
            <w:pPr>
              <w:pStyle w:val="afff7"/>
              <w:jc w:val="center"/>
              <w:rPr>
                <w:rFonts w:ascii="PT Astra Serif" w:hAnsi="PT Astra Serif"/>
              </w:rPr>
            </w:pPr>
            <w:r w:rsidRPr="00AA5B2E">
              <w:rPr>
                <w:rFonts w:ascii="PT Astra Serif" w:hAnsi="PT Astra Serif"/>
              </w:rPr>
              <w:t>37,28</w:t>
            </w:r>
          </w:p>
        </w:tc>
        <w:tc>
          <w:tcPr>
            <w:tcW w:w="317" w:type="dxa"/>
            <w:tcBorders>
              <w:top w:val="nil"/>
              <w:left w:val="single" w:sz="4" w:space="0" w:color="auto"/>
              <w:bottom w:val="nil"/>
              <w:right w:val="nil"/>
            </w:tcBorders>
            <w:hideMark/>
          </w:tcPr>
          <w:p w:rsidR="00CD270A" w:rsidRPr="00AA5B2E" w:rsidRDefault="00CD270A">
            <w:pPr>
              <w:rPr>
                <w:rFonts w:ascii="PT Astra Serif" w:hAnsi="PT Astra Serif"/>
                <w:sz w:val="24"/>
                <w:szCs w:val="24"/>
              </w:rPr>
            </w:pPr>
            <w:r w:rsidRPr="00AA5B2E">
              <w:rPr>
                <w:rFonts w:ascii="PT Astra Serif" w:hAnsi="PT Astra Serif"/>
                <w:sz w:val="24"/>
                <w:szCs w:val="24"/>
              </w:rPr>
              <w:t>».</w:t>
            </w:r>
          </w:p>
        </w:tc>
      </w:tr>
    </w:tbl>
    <w:p w:rsidR="00E9053B" w:rsidRPr="00AA5B2E" w:rsidRDefault="00E9053B" w:rsidP="00E9053B">
      <w:pPr>
        <w:pStyle w:val="afff7"/>
        <w:ind w:firstLine="709"/>
        <w:jc w:val="both"/>
        <w:rPr>
          <w:rFonts w:ascii="PT Astra Serif" w:hAnsi="PT Astra Serif"/>
        </w:rPr>
      </w:pPr>
    </w:p>
    <w:p w:rsidR="00CD270A" w:rsidRPr="00AA5B2E" w:rsidRDefault="00CD270A" w:rsidP="00E9053B">
      <w:pPr>
        <w:pStyle w:val="afff7"/>
        <w:ind w:firstLine="709"/>
        <w:jc w:val="both"/>
        <w:rPr>
          <w:rFonts w:ascii="PT Astra Serif" w:hAnsi="PT Astra Serif"/>
        </w:rPr>
      </w:pPr>
    </w:p>
    <w:p w:rsidR="00C870D1" w:rsidRPr="00AA5B2E" w:rsidRDefault="00C870D1" w:rsidP="00C870D1">
      <w:pPr>
        <w:pStyle w:val="1"/>
        <w:shd w:val="clear" w:color="auto" w:fill="FFFFFF"/>
        <w:spacing w:before="0" w:after="150"/>
        <w:ind w:firstLine="567"/>
        <w:jc w:val="both"/>
        <w:rPr>
          <w:rFonts w:ascii="PT Astra Serif" w:hAnsi="PT Astra Serif"/>
          <w:b w:val="0"/>
          <w:sz w:val="24"/>
          <w:szCs w:val="24"/>
        </w:rPr>
      </w:pPr>
      <w:r w:rsidRPr="00AA5B2E">
        <w:rPr>
          <w:rFonts w:ascii="PT Astra Serif" w:hAnsi="PT Astra Serif"/>
          <w:b w:val="0"/>
          <w:sz w:val="24"/>
          <w:szCs w:val="24"/>
        </w:rPr>
        <w:t xml:space="preserve">Предложений по корректировке тарифов на водоотведение на 2021 год от ООО «Премьера» не поступало. </w:t>
      </w:r>
    </w:p>
    <w:p w:rsidR="00C870D1" w:rsidRPr="00AA5B2E" w:rsidRDefault="00C870D1" w:rsidP="00C870D1">
      <w:pPr>
        <w:shd w:val="clear" w:color="auto" w:fill="FFFFFF"/>
        <w:ind w:firstLine="567"/>
        <w:jc w:val="both"/>
        <w:rPr>
          <w:rFonts w:ascii="PT Astra Serif" w:hAnsi="PT Astra Serif"/>
          <w:sz w:val="24"/>
          <w:szCs w:val="24"/>
        </w:rPr>
      </w:pPr>
      <w:r w:rsidRPr="00AA5B2E">
        <w:rPr>
          <w:rFonts w:ascii="PT Astra Serif" w:hAnsi="PT Astra Serif"/>
          <w:sz w:val="24"/>
          <w:szCs w:val="24"/>
        </w:rPr>
        <w:t>Тарифы на водоотведение, утверждённые приказом Министерства цифровой экономики и конкуренции Ульяновской области от 10.12.2019   № 06-300 «Об утверждении производственной программы в сфере водоотведения и об установлении тарифов на водоотведение для ООО «Премьера» на 2020-2024 годы», были рассчитаны экспертами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На основании этого эксперты подтверждают экономическую обоснованность ранее утверждённых тарифов.</w:t>
      </w:r>
    </w:p>
    <w:p w:rsidR="00C870D1" w:rsidRPr="002361A6" w:rsidRDefault="007864DC" w:rsidP="00876108">
      <w:pPr>
        <w:pStyle w:val="1"/>
        <w:shd w:val="clear" w:color="auto" w:fill="FFFFFF"/>
        <w:spacing w:before="0" w:after="150"/>
        <w:ind w:firstLine="567"/>
        <w:jc w:val="both"/>
        <w:rPr>
          <w:rFonts w:ascii="PT Astra Serif" w:hAnsi="PT Astra Serif"/>
          <w:b w:val="0"/>
          <w:sz w:val="24"/>
          <w:szCs w:val="24"/>
        </w:rPr>
      </w:pPr>
      <w:r w:rsidRPr="00AA5B2E">
        <w:rPr>
          <w:rFonts w:ascii="PT Astra Serif" w:hAnsi="PT Astra Serif"/>
          <w:b w:val="0"/>
          <w:sz w:val="24"/>
          <w:szCs w:val="24"/>
        </w:rPr>
        <w:t xml:space="preserve">В ходе заседания Правления Агентства по регулированию цен и тарифов Ульяновской области в целях </w:t>
      </w:r>
      <w:r w:rsidR="00C870D1" w:rsidRPr="00AA5B2E">
        <w:rPr>
          <w:rFonts w:ascii="PT Astra Serif" w:hAnsi="PT Astra Serif"/>
          <w:b w:val="0"/>
          <w:sz w:val="24"/>
          <w:szCs w:val="24"/>
        </w:rPr>
        <w:t xml:space="preserve">осуществления корректировки и недопущения роста тарифов </w:t>
      </w:r>
      <w:r w:rsidR="00876108">
        <w:rPr>
          <w:rFonts w:ascii="PT Astra Serif" w:hAnsi="PT Astra Serif"/>
          <w:b w:val="0"/>
          <w:sz w:val="24"/>
          <w:szCs w:val="24"/>
        </w:rPr>
        <w:t>было принято решение о проведении</w:t>
      </w:r>
      <w:r w:rsidR="00C870D1" w:rsidRPr="00AA5B2E">
        <w:rPr>
          <w:rFonts w:ascii="PT Astra Serif" w:hAnsi="PT Astra Serif"/>
          <w:b w:val="0"/>
          <w:sz w:val="24"/>
          <w:szCs w:val="24"/>
        </w:rPr>
        <w:t xml:space="preserve"> корректировк</w:t>
      </w:r>
      <w:r w:rsidR="00876108">
        <w:rPr>
          <w:rFonts w:ascii="PT Astra Serif" w:hAnsi="PT Astra Serif"/>
          <w:b w:val="0"/>
          <w:sz w:val="24"/>
          <w:szCs w:val="24"/>
        </w:rPr>
        <w:t>и затрат   на 2021 год и внесении</w:t>
      </w:r>
      <w:r w:rsidR="00C870D1" w:rsidRPr="00AA5B2E">
        <w:rPr>
          <w:rFonts w:ascii="PT Astra Serif" w:hAnsi="PT Astra Serif"/>
          <w:sz w:val="24"/>
          <w:szCs w:val="24"/>
        </w:rPr>
        <w:t xml:space="preserve"> </w:t>
      </w:r>
      <w:r w:rsidR="00C870D1" w:rsidRPr="002361A6">
        <w:rPr>
          <w:rFonts w:ascii="PT Astra Serif" w:hAnsi="PT Astra Serif"/>
          <w:b w:val="0"/>
          <w:sz w:val="24"/>
          <w:szCs w:val="24"/>
        </w:rPr>
        <w:t xml:space="preserve">в таблицу приложения № 3 к приказу Министерства цифровой экономики и конкуренции Ульяновской области от 10.12.2019 № 06-300 «Об утверждении производственной программы в сфере водоотведения и об установлении тарифов на водоотведение для Общества с ограниченной ответственностью «Премьера»  на 2020-2024 годы» </w:t>
      </w:r>
      <w:r w:rsidR="002361A6" w:rsidRPr="002361A6">
        <w:rPr>
          <w:rFonts w:ascii="PT Astra Serif" w:hAnsi="PT Astra Serif"/>
          <w:b w:val="0"/>
          <w:sz w:val="24"/>
          <w:szCs w:val="24"/>
        </w:rPr>
        <w:t>изменений</w:t>
      </w:r>
      <w:r w:rsidR="00C870D1" w:rsidRPr="002361A6">
        <w:rPr>
          <w:rFonts w:ascii="PT Astra Serif" w:hAnsi="PT Astra Serif"/>
          <w:b w:val="0"/>
          <w:sz w:val="24"/>
          <w:szCs w:val="24"/>
        </w:rPr>
        <w:t>, изложив строки 4 и 5 в следующей редакции:</w:t>
      </w:r>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1"/>
        <w:gridCol w:w="710"/>
        <w:gridCol w:w="3873"/>
        <w:gridCol w:w="2126"/>
        <w:gridCol w:w="2268"/>
        <w:gridCol w:w="317"/>
      </w:tblGrid>
      <w:tr w:rsidR="00C870D1" w:rsidRPr="00AA5B2E" w:rsidTr="00C870D1">
        <w:trPr>
          <w:trHeight w:val="361"/>
        </w:trPr>
        <w:tc>
          <w:tcPr>
            <w:tcW w:w="232" w:type="dxa"/>
            <w:tcBorders>
              <w:top w:val="nil"/>
              <w:left w:val="nil"/>
              <w:bottom w:val="nil"/>
              <w:right w:val="single" w:sz="4" w:space="0" w:color="auto"/>
            </w:tcBorders>
            <w:hideMark/>
          </w:tcPr>
          <w:p w:rsidR="00C870D1" w:rsidRPr="00AA5B2E" w:rsidRDefault="00C870D1">
            <w:pPr>
              <w:pStyle w:val="afff7"/>
              <w:rPr>
                <w:rFonts w:ascii="PT Astra Serif" w:hAnsi="PT Astra Serif"/>
              </w:rPr>
            </w:pPr>
            <w:r w:rsidRPr="00AA5B2E">
              <w:rPr>
                <w:rFonts w:ascii="PT Astra Serif" w:hAnsi="PT Astra Serif"/>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C870D1" w:rsidRPr="00AA5B2E" w:rsidRDefault="00C870D1">
            <w:pPr>
              <w:pStyle w:val="afff7"/>
              <w:jc w:val="center"/>
              <w:rPr>
                <w:rFonts w:ascii="PT Astra Serif" w:hAnsi="PT Astra Serif"/>
              </w:rPr>
            </w:pPr>
            <w:r w:rsidRPr="00AA5B2E">
              <w:rPr>
                <w:rFonts w:ascii="PT Astra Serif" w:hAnsi="PT Astra Serif"/>
              </w:rPr>
              <w:t>4.</w:t>
            </w:r>
          </w:p>
        </w:tc>
        <w:tc>
          <w:tcPr>
            <w:tcW w:w="3873" w:type="dxa"/>
            <w:tcBorders>
              <w:top w:val="single" w:sz="4" w:space="0" w:color="auto"/>
              <w:left w:val="single" w:sz="4" w:space="0" w:color="auto"/>
              <w:bottom w:val="single" w:sz="4" w:space="0" w:color="auto"/>
              <w:right w:val="single" w:sz="4" w:space="0" w:color="auto"/>
            </w:tcBorders>
            <w:vAlign w:val="center"/>
            <w:hideMark/>
          </w:tcPr>
          <w:p w:rsidR="00C870D1" w:rsidRPr="00AA5B2E" w:rsidRDefault="00C870D1">
            <w:pPr>
              <w:pStyle w:val="afff7"/>
              <w:ind w:left="137"/>
              <w:rPr>
                <w:rFonts w:ascii="PT Astra Serif" w:hAnsi="PT Astra Serif"/>
              </w:rPr>
            </w:pPr>
            <w:r w:rsidRPr="00AA5B2E">
              <w:rPr>
                <w:rFonts w:ascii="PT Astra Serif" w:hAnsi="PT Astra Serif"/>
              </w:rPr>
              <w:t>с 01.07.2021 по 31.12.2021</w:t>
            </w:r>
          </w:p>
        </w:tc>
        <w:tc>
          <w:tcPr>
            <w:tcW w:w="2126" w:type="dxa"/>
            <w:tcBorders>
              <w:top w:val="single" w:sz="4" w:space="0" w:color="auto"/>
              <w:left w:val="single" w:sz="4" w:space="0" w:color="auto"/>
              <w:bottom w:val="single" w:sz="4" w:space="0" w:color="auto"/>
              <w:right w:val="single" w:sz="4" w:space="0" w:color="auto"/>
            </w:tcBorders>
            <w:hideMark/>
          </w:tcPr>
          <w:p w:rsidR="00C870D1" w:rsidRPr="00AA5B2E" w:rsidRDefault="00C870D1">
            <w:pPr>
              <w:pStyle w:val="afff7"/>
              <w:jc w:val="center"/>
              <w:rPr>
                <w:rFonts w:ascii="PT Astra Serif" w:hAnsi="PT Astra Serif"/>
              </w:rPr>
            </w:pPr>
            <w:r w:rsidRPr="00AA5B2E">
              <w:rPr>
                <w:rFonts w:ascii="PT Astra Serif" w:hAnsi="PT Astra Serif"/>
              </w:rPr>
              <w:t>43,13</w:t>
            </w:r>
          </w:p>
        </w:tc>
        <w:tc>
          <w:tcPr>
            <w:tcW w:w="2268" w:type="dxa"/>
            <w:tcBorders>
              <w:top w:val="single" w:sz="4" w:space="0" w:color="auto"/>
              <w:left w:val="single" w:sz="4" w:space="0" w:color="auto"/>
              <w:bottom w:val="single" w:sz="4" w:space="0" w:color="auto"/>
              <w:right w:val="single" w:sz="4" w:space="0" w:color="auto"/>
            </w:tcBorders>
            <w:vAlign w:val="center"/>
            <w:hideMark/>
          </w:tcPr>
          <w:p w:rsidR="00C870D1" w:rsidRPr="00AA5B2E" w:rsidRDefault="00C870D1">
            <w:pPr>
              <w:pStyle w:val="afff7"/>
              <w:jc w:val="center"/>
              <w:rPr>
                <w:rFonts w:ascii="PT Astra Serif" w:hAnsi="PT Astra Serif"/>
              </w:rPr>
            </w:pPr>
            <w:r w:rsidRPr="00AA5B2E">
              <w:rPr>
                <w:rFonts w:ascii="PT Astra Serif" w:hAnsi="PT Astra Serif"/>
              </w:rPr>
              <w:t>51,76</w:t>
            </w:r>
          </w:p>
        </w:tc>
        <w:tc>
          <w:tcPr>
            <w:tcW w:w="317" w:type="dxa"/>
            <w:tcBorders>
              <w:top w:val="nil"/>
              <w:left w:val="single" w:sz="4" w:space="0" w:color="auto"/>
              <w:bottom w:val="nil"/>
              <w:right w:val="nil"/>
            </w:tcBorders>
          </w:tcPr>
          <w:p w:rsidR="00C870D1" w:rsidRPr="00AA5B2E" w:rsidRDefault="00C870D1">
            <w:pPr>
              <w:rPr>
                <w:rFonts w:ascii="PT Astra Serif" w:hAnsi="PT Astra Serif"/>
                <w:sz w:val="24"/>
                <w:szCs w:val="24"/>
              </w:rPr>
            </w:pPr>
          </w:p>
        </w:tc>
      </w:tr>
      <w:tr w:rsidR="00C870D1" w:rsidRPr="00AA5B2E" w:rsidTr="00C870D1">
        <w:trPr>
          <w:trHeight w:val="361"/>
        </w:trPr>
        <w:tc>
          <w:tcPr>
            <w:tcW w:w="232" w:type="dxa"/>
            <w:tcBorders>
              <w:top w:val="nil"/>
              <w:left w:val="nil"/>
              <w:bottom w:val="nil"/>
              <w:right w:val="single" w:sz="4" w:space="0" w:color="auto"/>
            </w:tcBorders>
          </w:tcPr>
          <w:p w:rsidR="00C870D1" w:rsidRPr="00AA5B2E" w:rsidRDefault="00C870D1">
            <w:pPr>
              <w:pStyle w:val="afff7"/>
              <w:rPr>
                <w:rFonts w:ascii="PT Astra Serif" w:hAnsi="PT Astra Serif"/>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C870D1" w:rsidRPr="00AA5B2E" w:rsidRDefault="00C870D1">
            <w:pPr>
              <w:pStyle w:val="afff7"/>
              <w:jc w:val="center"/>
              <w:rPr>
                <w:rFonts w:ascii="PT Astra Serif" w:hAnsi="PT Astra Serif"/>
              </w:rPr>
            </w:pPr>
            <w:r w:rsidRPr="00AA5B2E">
              <w:rPr>
                <w:rFonts w:ascii="PT Astra Serif" w:hAnsi="PT Astra Serif"/>
              </w:rPr>
              <w:t>5.</w:t>
            </w:r>
          </w:p>
        </w:tc>
        <w:tc>
          <w:tcPr>
            <w:tcW w:w="3873" w:type="dxa"/>
            <w:tcBorders>
              <w:top w:val="single" w:sz="4" w:space="0" w:color="auto"/>
              <w:left w:val="single" w:sz="4" w:space="0" w:color="auto"/>
              <w:bottom w:val="single" w:sz="4" w:space="0" w:color="auto"/>
              <w:right w:val="single" w:sz="4" w:space="0" w:color="auto"/>
            </w:tcBorders>
            <w:vAlign w:val="center"/>
            <w:hideMark/>
          </w:tcPr>
          <w:p w:rsidR="00C870D1" w:rsidRPr="00AA5B2E" w:rsidRDefault="00C870D1">
            <w:pPr>
              <w:pStyle w:val="afff7"/>
              <w:ind w:left="137"/>
              <w:rPr>
                <w:rFonts w:ascii="PT Astra Serif" w:hAnsi="PT Astra Serif"/>
              </w:rPr>
            </w:pPr>
            <w:r w:rsidRPr="00AA5B2E">
              <w:rPr>
                <w:rFonts w:ascii="PT Astra Serif" w:hAnsi="PT Astra Serif"/>
              </w:rPr>
              <w:t>с 01.01.2022 по 30.06.2022</w:t>
            </w:r>
          </w:p>
        </w:tc>
        <w:tc>
          <w:tcPr>
            <w:tcW w:w="2126" w:type="dxa"/>
            <w:tcBorders>
              <w:top w:val="single" w:sz="4" w:space="0" w:color="auto"/>
              <w:left w:val="single" w:sz="4" w:space="0" w:color="auto"/>
              <w:bottom w:val="single" w:sz="4" w:space="0" w:color="auto"/>
              <w:right w:val="single" w:sz="4" w:space="0" w:color="auto"/>
            </w:tcBorders>
            <w:hideMark/>
          </w:tcPr>
          <w:p w:rsidR="00C870D1" w:rsidRPr="00AA5B2E" w:rsidRDefault="00C870D1">
            <w:pPr>
              <w:pStyle w:val="afff7"/>
              <w:jc w:val="center"/>
              <w:rPr>
                <w:rFonts w:ascii="PT Astra Serif" w:hAnsi="PT Astra Serif"/>
              </w:rPr>
            </w:pPr>
            <w:r w:rsidRPr="00AA5B2E">
              <w:rPr>
                <w:rFonts w:ascii="PT Astra Serif" w:hAnsi="PT Astra Serif"/>
              </w:rPr>
              <w:t>43,13</w:t>
            </w:r>
          </w:p>
        </w:tc>
        <w:tc>
          <w:tcPr>
            <w:tcW w:w="2268" w:type="dxa"/>
            <w:tcBorders>
              <w:top w:val="single" w:sz="4" w:space="0" w:color="auto"/>
              <w:left w:val="single" w:sz="4" w:space="0" w:color="auto"/>
              <w:bottom w:val="single" w:sz="4" w:space="0" w:color="auto"/>
              <w:right w:val="single" w:sz="4" w:space="0" w:color="auto"/>
            </w:tcBorders>
            <w:vAlign w:val="center"/>
            <w:hideMark/>
          </w:tcPr>
          <w:p w:rsidR="00C870D1" w:rsidRPr="00AA5B2E" w:rsidRDefault="00C870D1">
            <w:pPr>
              <w:pStyle w:val="afff7"/>
              <w:jc w:val="center"/>
              <w:rPr>
                <w:rFonts w:ascii="PT Astra Serif" w:hAnsi="PT Astra Serif"/>
              </w:rPr>
            </w:pPr>
            <w:r w:rsidRPr="00AA5B2E">
              <w:rPr>
                <w:rFonts w:ascii="PT Astra Serif" w:hAnsi="PT Astra Serif"/>
              </w:rPr>
              <w:t>51,76</w:t>
            </w:r>
          </w:p>
        </w:tc>
        <w:tc>
          <w:tcPr>
            <w:tcW w:w="317" w:type="dxa"/>
            <w:tcBorders>
              <w:top w:val="nil"/>
              <w:left w:val="single" w:sz="4" w:space="0" w:color="auto"/>
              <w:bottom w:val="nil"/>
              <w:right w:val="nil"/>
            </w:tcBorders>
            <w:hideMark/>
          </w:tcPr>
          <w:p w:rsidR="00C870D1" w:rsidRPr="00AA5B2E" w:rsidRDefault="00C870D1">
            <w:pPr>
              <w:rPr>
                <w:rFonts w:ascii="PT Astra Serif" w:hAnsi="PT Astra Serif"/>
                <w:sz w:val="24"/>
                <w:szCs w:val="24"/>
              </w:rPr>
            </w:pPr>
            <w:r w:rsidRPr="00AA5B2E">
              <w:rPr>
                <w:rFonts w:ascii="PT Astra Serif" w:hAnsi="PT Astra Serif"/>
                <w:sz w:val="24"/>
                <w:szCs w:val="24"/>
              </w:rPr>
              <w:t>».</w:t>
            </w:r>
          </w:p>
        </w:tc>
      </w:tr>
    </w:tbl>
    <w:p w:rsidR="00CD270A" w:rsidRPr="00AA5B2E" w:rsidRDefault="00CD270A" w:rsidP="00E9053B">
      <w:pPr>
        <w:pStyle w:val="afff7"/>
        <w:ind w:firstLine="709"/>
        <w:jc w:val="both"/>
        <w:rPr>
          <w:rFonts w:ascii="PT Astra Serif" w:hAnsi="PT Astra Serif"/>
        </w:rPr>
      </w:pPr>
    </w:p>
    <w:p w:rsidR="00C870D1" w:rsidRPr="00AA5B2E" w:rsidRDefault="00C870D1" w:rsidP="00E9053B">
      <w:pPr>
        <w:pStyle w:val="afff7"/>
        <w:ind w:firstLine="709"/>
        <w:jc w:val="both"/>
        <w:rPr>
          <w:rFonts w:ascii="PT Astra Serif" w:hAnsi="PT Astra Serif"/>
        </w:rPr>
      </w:pPr>
    </w:p>
    <w:p w:rsidR="007864DC" w:rsidRPr="00AA5B2E" w:rsidRDefault="007864DC" w:rsidP="007864DC">
      <w:pPr>
        <w:pStyle w:val="1"/>
        <w:shd w:val="clear" w:color="auto" w:fill="FFFFFF"/>
        <w:spacing w:before="0" w:after="150"/>
        <w:ind w:firstLine="567"/>
        <w:jc w:val="both"/>
        <w:rPr>
          <w:rFonts w:ascii="PT Astra Serif" w:hAnsi="PT Astra Serif"/>
          <w:b w:val="0"/>
          <w:sz w:val="24"/>
          <w:szCs w:val="24"/>
        </w:rPr>
      </w:pPr>
      <w:r w:rsidRPr="00AA5B2E">
        <w:rPr>
          <w:rFonts w:ascii="PT Astra Serif" w:hAnsi="PT Astra Serif"/>
          <w:b w:val="0"/>
          <w:sz w:val="24"/>
          <w:szCs w:val="24"/>
        </w:rPr>
        <w:t xml:space="preserve">Предложений по корректировке тарифов на транспортировку сточных вод на 2021 год от ООО «Премьера» не поступало. </w:t>
      </w:r>
    </w:p>
    <w:p w:rsidR="007864DC" w:rsidRPr="00AA5B2E" w:rsidRDefault="007864DC" w:rsidP="007864DC">
      <w:pPr>
        <w:shd w:val="clear" w:color="auto" w:fill="FFFFFF"/>
        <w:ind w:firstLine="567"/>
        <w:jc w:val="both"/>
        <w:rPr>
          <w:rFonts w:ascii="PT Astra Serif" w:hAnsi="PT Astra Serif"/>
          <w:sz w:val="24"/>
          <w:szCs w:val="24"/>
        </w:rPr>
      </w:pPr>
      <w:r w:rsidRPr="00AA5B2E">
        <w:rPr>
          <w:rFonts w:ascii="PT Astra Serif" w:hAnsi="PT Astra Serif"/>
          <w:sz w:val="24"/>
          <w:szCs w:val="24"/>
        </w:rPr>
        <w:t>Тарифы на транспортировку сточных вод, утверждённые приказом Министерства цифровой экономики и конкуренции Ульяновской области от 19.12.2019   № 06-398 «Об утверждении производственной программы в сфере водоотведения и об установлении тарифов на транспортировку сточных вод для ООО «Премьера» на 2020-2024 годы», были рассчитаны экспертами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На основании этого эксперты подтверждают экономическую обоснованность ранее утверждённых тарифов.</w:t>
      </w:r>
    </w:p>
    <w:p w:rsidR="007864DC" w:rsidRPr="002361A6" w:rsidRDefault="007864DC" w:rsidP="002361A6">
      <w:pPr>
        <w:pStyle w:val="1"/>
        <w:shd w:val="clear" w:color="auto" w:fill="FFFFFF"/>
        <w:spacing w:before="0" w:after="150"/>
        <w:ind w:firstLine="567"/>
        <w:jc w:val="both"/>
        <w:rPr>
          <w:rFonts w:ascii="PT Astra Serif" w:hAnsi="PT Astra Serif"/>
          <w:b w:val="0"/>
          <w:sz w:val="24"/>
          <w:szCs w:val="24"/>
        </w:rPr>
      </w:pPr>
      <w:r w:rsidRPr="00AA5B2E">
        <w:rPr>
          <w:rFonts w:ascii="PT Astra Serif" w:hAnsi="PT Astra Serif"/>
          <w:b w:val="0"/>
          <w:sz w:val="24"/>
          <w:szCs w:val="24"/>
        </w:rPr>
        <w:t xml:space="preserve">В ходе заседания Правления Агентства по регулированию цен и тарифов Ульяновской области в целях осуществления корректировки и недопущения роста тарифов </w:t>
      </w:r>
      <w:r w:rsidR="002361A6">
        <w:rPr>
          <w:rFonts w:ascii="PT Astra Serif" w:hAnsi="PT Astra Serif"/>
          <w:b w:val="0"/>
          <w:sz w:val="24"/>
          <w:szCs w:val="24"/>
        </w:rPr>
        <w:t>было принято решение о проведении</w:t>
      </w:r>
      <w:r w:rsidRPr="00AA5B2E">
        <w:rPr>
          <w:rFonts w:ascii="PT Astra Serif" w:hAnsi="PT Astra Serif"/>
          <w:b w:val="0"/>
          <w:sz w:val="24"/>
          <w:szCs w:val="24"/>
        </w:rPr>
        <w:t xml:space="preserve"> коррек</w:t>
      </w:r>
      <w:r w:rsidR="002361A6">
        <w:rPr>
          <w:rFonts w:ascii="PT Astra Serif" w:hAnsi="PT Astra Serif"/>
          <w:b w:val="0"/>
          <w:sz w:val="24"/>
          <w:szCs w:val="24"/>
        </w:rPr>
        <w:t>тировки затрат   на 2021 год и внесении</w:t>
      </w:r>
      <w:r w:rsidRPr="00AA5B2E">
        <w:rPr>
          <w:rFonts w:ascii="PT Astra Serif" w:hAnsi="PT Astra Serif"/>
          <w:sz w:val="24"/>
          <w:szCs w:val="24"/>
        </w:rPr>
        <w:t xml:space="preserve"> </w:t>
      </w:r>
      <w:r w:rsidRPr="002361A6">
        <w:rPr>
          <w:rFonts w:ascii="PT Astra Serif" w:hAnsi="PT Astra Serif"/>
          <w:b w:val="0"/>
          <w:sz w:val="24"/>
          <w:szCs w:val="24"/>
        </w:rPr>
        <w:t xml:space="preserve">в таблицу приложения № 3 к приказу Министерства цифровой экономики и конкуренции Ульяновской области от 19.12.2019 № 06-398 «Об утверждении производственной программы в сфере водоотведения и об установлении тарифов на транспортировку сточных вод для Общества с ограниченной </w:t>
      </w:r>
      <w:r w:rsidRPr="002361A6">
        <w:rPr>
          <w:rFonts w:ascii="PT Astra Serif" w:hAnsi="PT Astra Serif"/>
          <w:b w:val="0"/>
          <w:sz w:val="24"/>
          <w:szCs w:val="24"/>
        </w:rPr>
        <w:lastRenderedPageBreak/>
        <w:t>ответственностью «Премьера»  на 2020-2024 годы» изменени</w:t>
      </w:r>
      <w:r w:rsidR="002361A6">
        <w:rPr>
          <w:rFonts w:ascii="PT Astra Serif" w:hAnsi="PT Astra Serif"/>
          <w:b w:val="0"/>
          <w:sz w:val="24"/>
          <w:szCs w:val="24"/>
        </w:rPr>
        <w:t>й</w:t>
      </w:r>
      <w:r w:rsidRPr="002361A6">
        <w:rPr>
          <w:rFonts w:ascii="PT Astra Serif" w:hAnsi="PT Astra Serif"/>
          <w:b w:val="0"/>
          <w:sz w:val="24"/>
          <w:szCs w:val="24"/>
        </w:rPr>
        <w:t>, изложив строки 4 и 5 в следующей редакции:</w:t>
      </w:r>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1"/>
        <w:gridCol w:w="710"/>
        <w:gridCol w:w="3873"/>
        <w:gridCol w:w="2126"/>
        <w:gridCol w:w="2268"/>
        <w:gridCol w:w="317"/>
      </w:tblGrid>
      <w:tr w:rsidR="007864DC" w:rsidRPr="00AA5B2E" w:rsidTr="007864DC">
        <w:trPr>
          <w:trHeight w:val="361"/>
        </w:trPr>
        <w:tc>
          <w:tcPr>
            <w:tcW w:w="232" w:type="dxa"/>
            <w:tcBorders>
              <w:top w:val="nil"/>
              <w:left w:val="nil"/>
              <w:bottom w:val="nil"/>
              <w:right w:val="single" w:sz="4" w:space="0" w:color="auto"/>
            </w:tcBorders>
            <w:hideMark/>
          </w:tcPr>
          <w:p w:rsidR="007864DC" w:rsidRPr="00AA5B2E" w:rsidRDefault="007864DC">
            <w:pPr>
              <w:pStyle w:val="afff7"/>
              <w:rPr>
                <w:rFonts w:ascii="PT Astra Serif" w:hAnsi="PT Astra Serif"/>
              </w:rPr>
            </w:pPr>
            <w:r w:rsidRPr="00AA5B2E">
              <w:rPr>
                <w:rFonts w:ascii="PT Astra Serif" w:hAnsi="PT Astra Serif"/>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7864DC" w:rsidRPr="00AA5B2E" w:rsidRDefault="007864DC">
            <w:pPr>
              <w:pStyle w:val="afff7"/>
              <w:jc w:val="center"/>
              <w:rPr>
                <w:rFonts w:ascii="PT Astra Serif" w:hAnsi="PT Astra Serif"/>
              </w:rPr>
            </w:pPr>
            <w:r w:rsidRPr="00AA5B2E">
              <w:rPr>
                <w:rFonts w:ascii="PT Astra Serif" w:hAnsi="PT Astra Serif"/>
              </w:rPr>
              <w:t>4.</w:t>
            </w:r>
          </w:p>
        </w:tc>
        <w:tc>
          <w:tcPr>
            <w:tcW w:w="3873" w:type="dxa"/>
            <w:tcBorders>
              <w:top w:val="single" w:sz="4" w:space="0" w:color="auto"/>
              <w:left w:val="single" w:sz="4" w:space="0" w:color="auto"/>
              <w:bottom w:val="single" w:sz="4" w:space="0" w:color="auto"/>
              <w:right w:val="single" w:sz="4" w:space="0" w:color="auto"/>
            </w:tcBorders>
            <w:vAlign w:val="center"/>
            <w:hideMark/>
          </w:tcPr>
          <w:p w:rsidR="007864DC" w:rsidRPr="00AA5B2E" w:rsidRDefault="007864DC">
            <w:pPr>
              <w:pStyle w:val="afff7"/>
              <w:ind w:left="137"/>
              <w:rPr>
                <w:rFonts w:ascii="PT Astra Serif" w:hAnsi="PT Astra Serif"/>
              </w:rPr>
            </w:pPr>
            <w:r w:rsidRPr="00AA5B2E">
              <w:rPr>
                <w:rFonts w:ascii="PT Astra Serif" w:hAnsi="PT Astra Serif"/>
              </w:rPr>
              <w:t>с 01.07.2021 по 31.12.2021</w:t>
            </w:r>
          </w:p>
        </w:tc>
        <w:tc>
          <w:tcPr>
            <w:tcW w:w="2126" w:type="dxa"/>
            <w:tcBorders>
              <w:top w:val="single" w:sz="4" w:space="0" w:color="auto"/>
              <w:left w:val="single" w:sz="4" w:space="0" w:color="auto"/>
              <w:bottom w:val="single" w:sz="4" w:space="0" w:color="auto"/>
              <w:right w:val="single" w:sz="4" w:space="0" w:color="auto"/>
            </w:tcBorders>
            <w:hideMark/>
          </w:tcPr>
          <w:p w:rsidR="007864DC" w:rsidRPr="00AA5B2E" w:rsidRDefault="007864DC">
            <w:pPr>
              <w:pStyle w:val="afff7"/>
              <w:jc w:val="center"/>
              <w:rPr>
                <w:rFonts w:ascii="PT Astra Serif" w:hAnsi="PT Astra Serif"/>
              </w:rPr>
            </w:pPr>
            <w:r w:rsidRPr="00AA5B2E">
              <w:rPr>
                <w:rFonts w:ascii="PT Astra Serif" w:hAnsi="PT Astra Serif"/>
              </w:rPr>
              <w:t>24,34</w:t>
            </w:r>
          </w:p>
        </w:tc>
        <w:tc>
          <w:tcPr>
            <w:tcW w:w="2268" w:type="dxa"/>
            <w:tcBorders>
              <w:top w:val="single" w:sz="4" w:space="0" w:color="auto"/>
              <w:left w:val="single" w:sz="4" w:space="0" w:color="auto"/>
              <w:bottom w:val="single" w:sz="4" w:space="0" w:color="auto"/>
              <w:right w:val="single" w:sz="4" w:space="0" w:color="auto"/>
            </w:tcBorders>
            <w:vAlign w:val="center"/>
            <w:hideMark/>
          </w:tcPr>
          <w:p w:rsidR="007864DC" w:rsidRPr="00AA5B2E" w:rsidRDefault="007864DC">
            <w:pPr>
              <w:pStyle w:val="afff7"/>
              <w:jc w:val="center"/>
              <w:rPr>
                <w:rFonts w:ascii="PT Astra Serif" w:hAnsi="PT Astra Serif"/>
              </w:rPr>
            </w:pPr>
            <w:r w:rsidRPr="00AA5B2E">
              <w:rPr>
                <w:rFonts w:ascii="PT Astra Serif" w:hAnsi="PT Astra Serif"/>
              </w:rPr>
              <w:t>29,21</w:t>
            </w:r>
          </w:p>
        </w:tc>
        <w:tc>
          <w:tcPr>
            <w:tcW w:w="317" w:type="dxa"/>
            <w:tcBorders>
              <w:top w:val="nil"/>
              <w:left w:val="single" w:sz="4" w:space="0" w:color="auto"/>
              <w:bottom w:val="nil"/>
              <w:right w:val="nil"/>
            </w:tcBorders>
          </w:tcPr>
          <w:p w:rsidR="007864DC" w:rsidRPr="00AA5B2E" w:rsidRDefault="007864DC">
            <w:pPr>
              <w:rPr>
                <w:rFonts w:ascii="PT Astra Serif" w:hAnsi="PT Astra Serif"/>
                <w:sz w:val="24"/>
                <w:szCs w:val="24"/>
              </w:rPr>
            </w:pPr>
          </w:p>
        </w:tc>
      </w:tr>
      <w:tr w:rsidR="007864DC" w:rsidRPr="00AA5B2E" w:rsidTr="007864DC">
        <w:trPr>
          <w:trHeight w:val="361"/>
        </w:trPr>
        <w:tc>
          <w:tcPr>
            <w:tcW w:w="232" w:type="dxa"/>
            <w:tcBorders>
              <w:top w:val="nil"/>
              <w:left w:val="nil"/>
              <w:bottom w:val="nil"/>
              <w:right w:val="single" w:sz="4" w:space="0" w:color="auto"/>
            </w:tcBorders>
          </w:tcPr>
          <w:p w:rsidR="007864DC" w:rsidRPr="00AA5B2E" w:rsidRDefault="007864DC">
            <w:pPr>
              <w:pStyle w:val="afff7"/>
              <w:rPr>
                <w:rFonts w:ascii="PT Astra Serif" w:hAnsi="PT Astra Serif"/>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7864DC" w:rsidRPr="00AA5B2E" w:rsidRDefault="007864DC">
            <w:pPr>
              <w:pStyle w:val="afff7"/>
              <w:jc w:val="center"/>
              <w:rPr>
                <w:rFonts w:ascii="PT Astra Serif" w:hAnsi="PT Astra Serif"/>
              </w:rPr>
            </w:pPr>
            <w:r w:rsidRPr="00AA5B2E">
              <w:rPr>
                <w:rFonts w:ascii="PT Astra Serif" w:hAnsi="PT Astra Serif"/>
              </w:rPr>
              <w:t>5.</w:t>
            </w:r>
          </w:p>
        </w:tc>
        <w:tc>
          <w:tcPr>
            <w:tcW w:w="3873" w:type="dxa"/>
            <w:tcBorders>
              <w:top w:val="single" w:sz="4" w:space="0" w:color="auto"/>
              <w:left w:val="single" w:sz="4" w:space="0" w:color="auto"/>
              <w:bottom w:val="single" w:sz="4" w:space="0" w:color="auto"/>
              <w:right w:val="single" w:sz="4" w:space="0" w:color="auto"/>
            </w:tcBorders>
            <w:vAlign w:val="center"/>
            <w:hideMark/>
          </w:tcPr>
          <w:p w:rsidR="007864DC" w:rsidRPr="00AA5B2E" w:rsidRDefault="007864DC">
            <w:pPr>
              <w:pStyle w:val="afff7"/>
              <w:ind w:left="137"/>
              <w:rPr>
                <w:rFonts w:ascii="PT Astra Serif" w:hAnsi="PT Astra Serif"/>
              </w:rPr>
            </w:pPr>
            <w:r w:rsidRPr="00AA5B2E">
              <w:rPr>
                <w:rFonts w:ascii="PT Astra Serif" w:hAnsi="PT Astra Serif"/>
              </w:rPr>
              <w:t>с 01.01.2022 по 30.06.2022</w:t>
            </w:r>
          </w:p>
        </w:tc>
        <w:tc>
          <w:tcPr>
            <w:tcW w:w="2126" w:type="dxa"/>
            <w:tcBorders>
              <w:top w:val="single" w:sz="4" w:space="0" w:color="auto"/>
              <w:left w:val="single" w:sz="4" w:space="0" w:color="auto"/>
              <w:bottom w:val="single" w:sz="4" w:space="0" w:color="auto"/>
              <w:right w:val="single" w:sz="4" w:space="0" w:color="auto"/>
            </w:tcBorders>
            <w:hideMark/>
          </w:tcPr>
          <w:p w:rsidR="007864DC" w:rsidRPr="00AA5B2E" w:rsidRDefault="007864DC">
            <w:pPr>
              <w:pStyle w:val="afff7"/>
              <w:jc w:val="center"/>
              <w:rPr>
                <w:rFonts w:ascii="PT Astra Serif" w:hAnsi="PT Astra Serif"/>
              </w:rPr>
            </w:pPr>
            <w:r w:rsidRPr="00AA5B2E">
              <w:rPr>
                <w:rFonts w:ascii="PT Astra Serif" w:hAnsi="PT Astra Serif"/>
              </w:rPr>
              <w:t>24,34</w:t>
            </w:r>
          </w:p>
        </w:tc>
        <w:tc>
          <w:tcPr>
            <w:tcW w:w="2268" w:type="dxa"/>
            <w:tcBorders>
              <w:top w:val="single" w:sz="4" w:space="0" w:color="auto"/>
              <w:left w:val="single" w:sz="4" w:space="0" w:color="auto"/>
              <w:bottom w:val="single" w:sz="4" w:space="0" w:color="auto"/>
              <w:right w:val="single" w:sz="4" w:space="0" w:color="auto"/>
            </w:tcBorders>
            <w:vAlign w:val="center"/>
            <w:hideMark/>
          </w:tcPr>
          <w:p w:rsidR="007864DC" w:rsidRPr="00AA5B2E" w:rsidRDefault="007864DC">
            <w:pPr>
              <w:pStyle w:val="afff7"/>
              <w:jc w:val="center"/>
              <w:rPr>
                <w:rFonts w:ascii="PT Astra Serif" w:hAnsi="PT Astra Serif"/>
              </w:rPr>
            </w:pPr>
            <w:r w:rsidRPr="00AA5B2E">
              <w:rPr>
                <w:rFonts w:ascii="PT Astra Serif" w:hAnsi="PT Astra Serif"/>
              </w:rPr>
              <w:t>29,21</w:t>
            </w:r>
          </w:p>
        </w:tc>
        <w:tc>
          <w:tcPr>
            <w:tcW w:w="317" w:type="dxa"/>
            <w:tcBorders>
              <w:top w:val="nil"/>
              <w:left w:val="single" w:sz="4" w:space="0" w:color="auto"/>
              <w:bottom w:val="nil"/>
              <w:right w:val="nil"/>
            </w:tcBorders>
            <w:hideMark/>
          </w:tcPr>
          <w:p w:rsidR="007864DC" w:rsidRPr="00AA5B2E" w:rsidRDefault="007864DC">
            <w:pPr>
              <w:rPr>
                <w:rFonts w:ascii="PT Astra Serif" w:hAnsi="PT Astra Serif"/>
                <w:sz w:val="24"/>
                <w:szCs w:val="24"/>
              </w:rPr>
            </w:pPr>
            <w:r w:rsidRPr="00AA5B2E">
              <w:rPr>
                <w:rFonts w:ascii="PT Astra Serif" w:hAnsi="PT Astra Serif"/>
                <w:sz w:val="24"/>
                <w:szCs w:val="24"/>
              </w:rPr>
              <w:t>».</w:t>
            </w:r>
          </w:p>
        </w:tc>
      </w:tr>
    </w:tbl>
    <w:p w:rsidR="00C870D1" w:rsidRPr="0008215F" w:rsidRDefault="00C870D1" w:rsidP="00E9053B">
      <w:pPr>
        <w:pStyle w:val="afff7"/>
        <w:ind w:firstLine="709"/>
        <w:jc w:val="both"/>
        <w:rPr>
          <w:rFonts w:ascii="PT Astra Serif" w:hAnsi="PT Astra Serif"/>
        </w:rPr>
      </w:pPr>
    </w:p>
    <w:p w:rsidR="00E9053B" w:rsidRPr="0008215F" w:rsidRDefault="00E9053B" w:rsidP="00E9053B">
      <w:pPr>
        <w:jc w:val="both"/>
        <w:rPr>
          <w:rFonts w:ascii="PT Astra Serif" w:hAnsi="PT Astra Serif"/>
          <w:b/>
          <w:sz w:val="24"/>
          <w:szCs w:val="24"/>
        </w:rPr>
      </w:pPr>
      <w:r w:rsidRPr="0008215F">
        <w:rPr>
          <w:rFonts w:ascii="PT Astra Serif" w:hAnsi="PT Astra Serif"/>
          <w:b/>
          <w:sz w:val="24"/>
          <w:szCs w:val="24"/>
        </w:rPr>
        <w:t>РЕШИЛИ:</w:t>
      </w:r>
    </w:p>
    <w:p w:rsidR="00E9053B" w:rsidRDefault="00E9053B" w:rsidP="00C3588D">
      <w:pPr>
        <w:jc w:val="both"/>
        <w:rPr>
          <w:rFonts w:ascii="PT Astra Serif" w:hAnsi="PT Astra Serif"/>
          <w:sz w:val="24"/>
          <w:szCs w:val="24"/>
        </w:rPr>
      </w:pPr>
      <w:r w:rsidRPr="0008215F">
        <w:rPr>
          <w:rFonts w:ascii="PT Astra Serif" w:hAnsi="PT Astra Serif"/>
          <w:sz w:val="24"/>
          <w:szCs w:val="24"/>
        </w:rPr>
        <w:t>1.</w:t>
      </w:r>
      <w:r w:rsidRPr="0008215F">
        <w:rPr>
          <w:rFonts w:ascii="PT Astra Serif" w:hAnsi="PT Astra Serif"/>
          <w:sz w:val="24"/>
          <w:szCs w:val="24"/>
        </w:rPr>
        <w:tab/>
        <w:t>Утвердить проект приказа Агентства по регулированию цен и тарифов Ульяновской области «</w:t>
      </w:r>
      <w:r w:rsidR="00C3588D" w:rsidRPr="00C3588D">
        <w:rPr>
          <w:rFonts w:ascii="PT Astra Serif" w:hAnsi="PT Astra Serif"/>
          <w:sz w:val="24"/>
          <w:szCs w:val="24"/>
        </w:rPr>
        <w:t>О внесении изменения в приказ М</w:t>
      </w:r>
      <w:r w:rsidR="00C3588D">
        <w:rPr>
          <w:rFonts w:ascii="PT Astra Serif" w:hAnsi="PT Astra Serif"/>
          <w:sz w:val="24"/>
          <w:szCs w:val="24"/>
        </w:rPr>
        <w:t xml:space="preserve">инистерства цифровой экономики </w:t>
      </w:r>
      <w:r w:rsidR="00C3588D" w:rsidRPr="00C3588D">
        <w:rPr>
          <w:rFonts w:ascii="PT Astra Serif" w:hAnsi="PT Astra Serif"/>
          <w:sz w:val="24"/>
          <w:szCs w:val="24"/>
        </w:rPr>
        <w:t>и конкуренции Ульяновской области от 10.12.2019 № 06-301</w:t>
      </w:r>
      <w:r w:rsidRPr="0008215F">
        <w:rPr>
          <w:rFonts w:ascii="PT Astra Serif" w:hAnsi="PT Astra Serif"/>
          <w:sz w:val="24"/>
          <w:szCs w:val="24"/>
        </w:rPr>
        <w:t>».</w:t>
      </w:r>
    </w:p>
    <w:p w:rsidR="00E9053B" w:rsidRDefault="00E9053B" w:rsidP="00C3588D">
      <w:pPr>
        <w:jc w:val="both"/>
        <w:rPr>
          <w:rFonts w:ascii="PT Astra Serif" w:hAnsi="PT Astra Serif"/>
          <w:sz w:val="24"/>
          <w:szCs w:val="24"/>
        </w:rPr>
      </w:pPr>
      <w:r>
        <w:rPr>
          <w:rFonts w:ascii="PT Astra Serif" w:hAnsi="PT Astra Serif"/>
          <w:sz w:val="24"/>
          <w:szCs w:val="24"/>
        </w:rPr>
        <w:t>2.</w:t>
      </w:r>
      <w:r>
        <w:rPr>
          <w:rFonts w:ascii="PT Astra Serif" w:hAnsi="PT Astra Serif"/>
          <w:sz w:val="24"/>
          <w:szCs w:val="24"/>
        </w:rPr>
        <w:tab/>
      </w:r>
      <w:r w:rsidRPr="0075192D">
        <w:rPr>
          <w:rFonts w:ascii="PT Astra Serif" w:hAnsi="PT Astra Serif"/>
          <w:sz w:val="24"/>
          <w:szCs w:val="24"/>
        </w:rPr>
        <w:t>Утвердить проект приказа Агентства по регулированию цен и тарифов Ульяновской области «</w:t>
      </w:r>
      <w:r w:rsidR="00C3588D" w:rsidRPr="00C3588D">
        <w:rPr>
          <w:rFonts w:ascii="PT Astra Serif" w:hAnsi="PT Astra Serif"/>
          <w:sz w:val="24"/>
          <w:szCs w:val="24"/>
        </w:rPr>
        <w:t>О внесении изменения в приказ М</w:t>
      </w:r>
      <w:r w:rsidR="003740AC">
        <w:rPr>
          <w:rFonts w:ascii="PT Astra Serif" w:hAnsi="PT Astra Serif"/>
          <w:sz w:val="24"/>
          <w:szCs w:val="24"/>
        </w:rPr>
        <w:t xml:space="preserve">инистерства цифровой экономики </w:t>
      </w:r>
      <w:r w:rsidR="00C3588D" w:rsidRPr="00C3588D">
        <w:rPr>
          <w:rFonts w:ascii="PT Astra Serif" w:hAnsi="PT Astra Serif"/>
          <w:sz w:val="24"/>
          <w:szCs w:val="24"/>
        </w:rPr>
        <w:t>и конкуренции Ульяновской области от 10.12.2019 № 06-301</w:t>
      </w:r>
      <w:r w:rsidRPr="0075192D">
        <w:rPr>
          <w:rFonts w:ascii="PT Astra Serif" w:hAnsi="PT Astra Serif"/>
          <w:sz w:val="24"/>
          <w:szCs w:val="24"/>
        </w:rPr>
        <w:t>».</w:t>
      </w:r>
    </w:p>
    <w:p w:rsidR="00E9053B" w:rsidRPr="0008215F" w:rsidRDefault="00E9053B" w:rsidP="00E9053B">
      <w:pPr>
        <w:jc w:val="both"/>
        <w:rPr>
          <w:rFonts w:ascii="PT Astra Serif" w:hAnsi="PT Astra Serif"/>
          <w:sz w:val="24"/>
          <w:szCs w:val="24"/>
        </w:rPr>
      </w:pPr>
      <w:r>
        <w:rPr>
          <w:rFonts w:ascii="PT Astra Serif" w:hAnsi="PT Astra Serif"/>
          <w:sz w:val="24"/>
          <w:szCs w:val="24"/>
        </w:rPr>
        <w:t>3.</w:t>
      </w:r>
      <w:r>
        <w:rPr>
          <w:rFonts w:ascii="PT Astra Serif" w:hAnsi="PT Astra Serif"/>
          <w:sz w:val="24"/>
          <w:szCs w:val="24"/>
        </w:rPr>
        <w:tab/>
      </w:r>
      <w:r w:rsidRPr="00E9053B">
        <w:rPr>
          <w:rFonts w:ascii="PT Astra Serif" w:hAnsi="PT Astra Serif"/>
          <w:sz w:val="24"/>
          <w:szCs w:val="24"/>
        </w:rPr>
        <w:t>Утвердить проект приказа Агентства по регулированию цен и тарифов Ульяновской области «</w:t>
      </w:r>
      <w:r w:rsidR="00C3588D" w:rsidRPr="00C3588D">
        <w:rPr>
          <w:rFonts w:ascii="PT Astra Serif" w:hAnsi="PT Astra Serif"/>
          <w:sz w:val="24"/>
          <w:szCs w:val="24"/>
        </w:rPr>
        <w:t xml:space="preserve">О внесении изменения в приказ </w:t>
      </w:r>
      <w:r w:rsidR="00C3588D">
        <w:rPr>
          <w:rFonts w:ascii="PT Astra Serif" w:hAnsi="PT Astra Serif"/>
          <w:sz w:val="24"/>
          <w:szCs w:val="24"/>
        </w:rPr>
        <w:t>Министерства цифровой экономики</w:t>
      </w:r>
      <w:r w:rsidR="00C3588D" w:rsidRPr="00C3588D">
        <w:rPr>
          <w:rFonts w:ascii="PT Astra Serif" w:hAnsi="PT Astra Serif"/>
          <w:sz w:val="24"/>
          <w:szCs w:val="24"/>
        </w:rPr>
        <w:t xml:space="preserve"> и конкуренции Ульяновской области от 19.12.2019 № 06-398</w:t>
      </w:r>
      <w:r w:rsidRPr="00E9053B">
        <w:rPr>
          <w:rFonts w:ascii="PT Astra Serif" w:hAnsi="PT Astra Serif"/>
          <w:sz w:val="24"/>
          <w:szCs w:val="24"/>
        </w:rPr>
        <w:t>».</w:t>
      </w:r>
    </w:p>
    <w:p w:rsidR="00E9053B" w:rsidRPr="0008215F" w:rsidRDefault="00E9053B" w:rsidP="00E9053B">
      <w:pPr>
        <w:jc w:val="both"/>
        <w:rPr>
          <w:rFonts w:ascii="PT Astra Serif" w:hAnsi="PT Astra Serif"/>
          <w:sz w:val="24"/>
          <w:szCs w:val="24"/>
        </w:rPr>
      </w:pPr>
      <w:r>
        <w:rPr>
          <w:rFonts w:ascii="PT Astra Serif" w:hAnsi="PT Astra Serif"/>
          <w:sz w:val="24"/>
          <w:szCs w:val="24"/>
        </w:rPr>
        <w:t>4</w:t>
      </w:r>
      <w:r w:rsidRPr="0008215F">
        <w:rPr>
          <w:rFonts w:ascii="PT Astra Serif" w:hAnsi="PT Astra Serif"/>
          <w:sz w:val="24"/>
          <w:szCs w:val="24"/>
        </w:rPr>
        <w:t>.</w:t>
      </w:r>
      <w:r w:rsidRPr="0008215F">
        <w:rPr>
          <w:rFonts w:ascii="PT Astra Serif" w:hAnsi="PT Astra Serif"/>
          <w:sz w:val="24"/>
          <w:szCs w:val="24"/>
        </w:rPr>
        <w:tab/>
        <w:t xml:space="preserve">Контроль за исполнением </w:t>
      </w:r>
      <w:r>
        <w:rPr>
          <w:rFonts w:ascii="PT Astra Serif" w:hAnsi="PT Astra Serif"/>
          <w:sz w:val="24"/>
          <w:szCs w:val="24"/>
        </w:rPr>
        <w:t>настоящих</w:t>
      </w:r>
      <w:r w:rsidRPr="0008215F">
        <w:rPr>
          <w:rFonts w:ascii="PT Astra Serif" w:hAnsi="PT Astra Serif"/>
          <w:sz w:val="24"/>
          <w:szCs w:val="24"/>
        </w:rPr>
        <w:t xml:space="preserve"> приказ</w:t>
      </w:r>
      <w:r>
        <w:rPr>
          <w:rFonts w:ascii="PT Astra Serif" w:hAnsi="PT Astra Serif"/>
          <w:sz w:val="24"/>
          <w:szCs w:val="24"/>
        </w:rPr>
        <w:t>ов</w:t>
      </w:r>
      <w:r w:rsidRPr="0008215F">
        <w:rPr>
          <w:rFonts w:ascii="PT Astra Serif" w:hAnsi="PT Astra Serif"/>
          <w:sz w:val="24"/>
          <w:szCs w:val="24"/>
        </w:rPr>
        <w:t xml:space="preserve"> возложить на руководителя Агентства по регулированию цен и тарифов Ульяновской области.</w:t>
      </w:r>
    </w:p>
    <w:p w:rsidR="00E9053B" w:rsidRDefault="00E9053B" w:rsidP="00E9053B">
      <w:pPr>
        <w:jc w:val="both"/>
        <w:rPr>
          <w:rFonts w:ascii="PT Astra Serif" w:hAnsi="PT Astra Serif"/>
          <w:sz w:val="24"/>
          <w:szCs w:val="24"/>
        </w:rPr>
      </w:pPr>
    </w:p>
    <w:p w:rsidR="00E11CB5" w:rsidRPr="0008215F" w:rsidRDefault="00E11CB5" w:rsidP="00E11CB5">
      <w:pPr>
        <w:jc w:val="both"/>
        <w:rPr>
          <w:rFonts w:ascii="PT Astra Serif" w:hAnsi="PT Astra Serif"/>
          <w:b/>
          <w:sz w:val="24"/>
          <w:szCs w:val="24"/>
        </w:rPr>
      </w:pPr>
      <w:r>
        <w:rPr>
          <w:rFonts w:ascii="PT Astra Serif" w:hAnsi="PT Astra Serif"/>
          <w:b/>
          <w:sz w:val="24"/>
          <w:szCs w:val="24"/>
        </w:rPr>
        <w:t>Вопрос № 12</w:t>
      </w:r>
    </w:p>
    <w:p w:rsidR="00E11CB5" w:rsidRPr="0008215F" w:rsidRDefault="00E11CB5" w:rsidP="00E11CB5">
      <w:pPr>
        <w:jc w:val="both"/>
        <w:rPr>
          <w:rFonts w:ascii="PT Astra Serif" w:hAnsi="PT Astra Serif"/>
          <w:b/>
          <w:sz w:val="24"/>
          <w:szCs w:val="24"/>
        </w:rPr>
      </w:pPr>
      <w:r w:rsidRPr="0008215F">
        <w:rPr>
          <w:rFonts w:ascii="PT Astra Serif" w:hAnsi="PT Astra Serif"/>
          <w:b/>
          <w:sz w:val="24"/>
          <w:szCs w:val="24"/>
        </w:rPr>
        <w:t xml:space="preserve">СЛУШАЛИ: </w:t>
      </w:r>
    </w:p>
    <w:p w:rsidR="00E11CB5" w:rsidRPr="0008215F" w:rsidRDefault="00E11CB5" w:rsidP="00E11CB5">
      <w:pPr>
        <w:pStyle w:val="afff7"/>
        <w:jc w:val="both"/>
        <w:rPr>
          <w:rFonts w:ascii="PT Astra Serif" w:hAnsi="PT Astra Serif"/>
        </w:rPr>
      </w:pPr>
      <w:r>
        <w:rPr>
          <w:rFonts w:ascii="PT Astra Serif" w:hAnsi="PT Astra Serif"/>
        </w:rPr>
        <w:t>К</w:t>
      </w:r>
      <w:r w:rsidRPr="0008215F">
        <w:rPr>
          <w:rFonts w:ascii="PT Astra Serif" w:hAnsi="PT Astra Serif"/>
        </w:rPr>
        <w:t xml:space="preserve">онсультанта отдела регулирования жилищно-коммунального комплекса Агентства по регулированию цен и тарифов Ульяновской области </w:t>
      </w:r>
      <w:r>
        <w:rPr>
          <w:rFonts w:ascii="PT Astra Serif" w:hAnsi="PT Astra Serif"/>
        </w:rPr>
        <w:t>Мизуреву Н.Е</w:t>
      </w:r>
      <w:r w:rsidRPr="0008215F">
        <w:rPr>
          <w:rFonts w:ascii="PT Astra Serif" w:hAnsi="PT Astra Serif"/>
        </w:rPr>
        <w:t xml:space="preserve">. по вопросу </w:t>
      </w:r>
      <w:r>
        <w:rPr>
          <w:rFonts w:ascii="PT Astra Serif" w:hAnsi="PT Astra Serif"/>
        </w:rPr>
        <w:t>об у</w:t>
      </w:r>
      <w:r w:rsidRPr="00E11CB5">
        <w:rPr>
          <w:rFonts w:ascii="PT Astra Serif" w:hAnsi="PT Astra Serif"/>
        </w:rPr>
        <w:t>тверждени</w:t>
      </w:r>
      <w:r>
        <w:rPr>
          <w:rFonts w:ascii="PT Astra Serif" w:hAnsi="PT Astra Serif"/>
        </w:rPr>
        <w:t>и</w:t>
      </w:r>
      <w:r w:rsidRPr="00E11CB5">
        <w:rPr>
          <w:rFonts w:ascii="PT Astra Serif" w:hAnsi="PT Astra Serif"/>
        </w:rPr>
        <w:t xml:space="preserve"> производственной программы в сфере  холодного водоснабжения, водоотведения, установление тарифов на питьевую воду (питьевое водоснабжение)  и водоотведение для МУП «ВОДОКАНАЛ» Базарносызганский район  на 2021 год</w:t>
      </w:r>
      <w:r w:rsidRPr="0008215F">
        <w:rPr>
          <w:rFonts w:ascii="PT Astra Serif" w:hAnsi="PT Astra Serif"/>
        </w:rPr>
        <w:t>.</w:t>
      </w:r>
    </w:p>
    <w:p w:rsidR="003C20DB" w:rsidRDefault="003C20DB" w:rsidP="003C20DB">
      <w:pPr>
        <w:pStyle w:val="a6"/>
        <w:ind w:left="720"/>
        <w:jc w:val="center"/>
        <w:rPr>
          <w:rFonts w:ascii="PT Astra Serif" w:hAnsi="PT Astra Serif"/>
          <w:b/>
          <w:sz w:val="24"/>
        </w:rPr>
      </w:pPr>
    </w:p>
    <w:p w:rsidR="003C20DB" w:rsidRPr="003C20DB" w:rsidRDefault="003C20DB" w:rsidP="003C20DB">
      <w:pPr>
        <w:pStyle w:val="a6"/>
        <w:ind w:left="720"/>
        <w:jc w:val="center"/>
        <w:rPr>
          <w:rFonts w:ascii="PT Astra Serif" w:hAnsi="PT Astra Serif"/>
          <w:b/>
          <w:sz w:val="24"/>
        </w:rPr>
      </w:pPr>
      <w:r w:rsidRPr="003C20DB">
        <w:rPr>
          <w:rFonts w:ascii="PT Astra Serif" w:hAnsi="PT Astra Serif"/>
          <w:b/>
          <w:sz w:val="24"/>
        </w:rPr>
        <w:t>ТАРИФ НА ПИТЬЕВУЮ ВОДУ</w:t>
      </w:r>
    </w:p>
    <w:p w:rsidR="003C20DB" w:rsidRPr="003C20DB" w:rsidRDefault="003C20DB" w:rsidP="003C20DB">
      <w:pPr>
        <w:pStyle w:val="20"/>
        <w:jc w:val="center"/>
        <w:rPr>
          <w:rFonts w:ascii="PT Astra Serif" w:hAnsi="PT Astra Serif"/>
          <w:i w:val="0"/>
          <w:sz w:val="24"/>
          <w:szCs w:val="24"/>
        </w:rPr>
      </w:pPr>
      <w:r w:rsidRPr="003C20DB">
        <w:rPr>
          <w:rFonts w:ascii="PT Astra Serif" w:hAnsi="PT Astra Serif"/>
          <w:i w:val="0"/>
          <w:sz w:val="24"/>
          <w:szCs w:val="24"/>
        </w:rPr>
        <w:t>Анализ финансовых потребностей для реализации производственной программы</w:t>
      </w:r>
      <w:r w:rsidRPr="003C20DB">
        <w:rPr>
          <w:rFonts w:ascii="PT Astra Serif" w:hAnsi="PT Astra Serif"/>
          <w:b w:val="0"/>
          <w:i w:val="0"/>
          <w:sz w:val="24"/>
          <w:szCs w:val="24"/>
        </w:rPr>
        <w:t xml:space="preserve"> </w:t>
      </w:r>
      <w:r w:rsidRPr="003C20DB">
        <w:rPr>
          <w:rFonts w:ascii="PT Astra Serif" w:hAnsi="PT Astra Serif"/>
          <w:i w:val="0"/>
          <w:sz w:val="24"/>
          <w:szCs w:val="24"/>
        </w:rPr>
        <w:t>и проверка правильности расчётов тарифов на питьевую воду на 2021 г.</w:t>
      </w:r>
    </w:p>
    <w:p w:rsidR="003C20DB" w:rsidRPr="003C20DB" w:rsidRDefault="003C20DB" w:rsidP="003C20DB">
      <w:pPr>
        <w:pStyle w:val="a6"/>
        <w:ind w:firstLine="567"/>
        <w:rPr>
          <w:rFonts w:ascii="PT Astra Serif" w:hAnsi="PT Astra Serif"/>
          <w:sz w:val="24"/>
        </w:rPr>
      </w:pPr>
      <w:r w:rsidRPr="003C20DB">
        <w:rPr>
          <w:rFonts w:ascii="PT Astra Serif" w:hAnsi="PT Astra Serif"/>
          <w:sz w:val="24"/>
        </w:rPr>
        <w:t>Государственное регулирование тарифа на питьевую воду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3C20DB" w:rsidRPr="003C20DB" w:rsidRDefault="003C20DB" w:rsidP="003C20DB">
      <w:pPr>
        <w:pStyle w:val="a6"/>
        <w:rPr>
          <w:rFonts w:ascii="PT Astra Serif" w:hAnsi="PT Astra Serif"/>
          <w:sz w:val="24"/>
        </w:rPr>
      </w:pPr>
      <w:r w:rsidRPr="003C20DB">
        <w:rPr>
          <w:rFonts w:ascii="PT Astra Serif" w:hAnsi="PT Astra Serif"/>
          <w:sz w:val="24"/>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3C20DB" w:rsidRPr="003C20DB" w:rsidRDefault="003C20DB" w:rsidP="003C20DB">
      <w:pPr>
        <w:pStyle w:val="a6"/>
        <w:rPr>
          <w:rFonts w:ascii="PT Astra Serif" w:hAnsi="PT Astra Serif"/>
          <w:sz w:val="24"/>
          <w:lang w:val="x-none"/>
        </w:rPr>
      </w:pPr>
      <w:r w:rsidRPr="003C20DB">
        <w:rPr>
          <w:rFonts w:ascii="PT Astra Serif" w:hAnsi="PT Astra Serif"/>
          <w:sz w:val="24"/>
        </w:rPr>
        <w:t xml:space="preserve">       Расчёты необходимой величины расходов на питьевую воду МУП «Водоканал» приведены   в таблице  «Смета расходов» (Приложение2). </w:t>
      </w:r>
    </w:p>
    <w:p w:rsidR="003C20DB" w:rsidRPr="003C20DB" w:rsidRDefault="003C20DB" w:rsidP="003C20DB">
      <w:pPr>
        <w:pStyle w:val="a6"/>
        <w:ind w:firstLine="567"/>
        <w:rPr>
          <w:rFonts w:ascii="PT Astra Serif" w:hAnsi="PT Astra Serif"/>
          <w:b/>
          <w:i/>
          <w:sz w:val="24"/>
        </w:rPr>
      </w:pPr>
      <w:r w:rsidRPr="003C20DB">
        <w:rPr>
          <w:rFonts w:ascii="PT Astra Serif" w:hAnsi="PT Astra Serif"/>
          <w:b/>
          <w:i/>
          <w:sz w:val="24"/>
        </w:rPr>
        <w:t xml:space="preserve"> </w:t>
      </w:r>
    </w:p>
    <w:p w:rsidR="003C20DB" w:rsidRPr="003C20DB" w:rsidRDefault="003C20DB" w:rsidP="003C20DB">
      <w:pPr>
        <w:pStyle w:val="a6"/>
        <w:numPr>
          <w:ilvl w:val="0"/>
          <w:numId w:val="8"/>
        </w:numPr>
        <w:rPr>
          <w:rFonts w:ascii="PT Astra Serif" w:hAnsi="PT Astra Serif"/>
          <w:b/>
          <w:sz w:val="24"/>
          <w:lang w:val="x-none"/>
        </w:rPr>
      </w:pPr>
      <w:r w:rsidRPr="003C20DB">
        <w:rPr>
          <w:rFonts w:ascii="PT Astra Serif" w:hAnsi="PT Astra Serif"/>
          <w:b/>
          <w:sz w:val="24"/>
        </w:rPr>
        <w:t>На территории МО «Базарносызганское  городское поселение».</w:t>
      </w:r>
    </w:p>
    <w:p w:rsidR="003C20DB" w:rsidRPr="003C20DB" w:rsidRDefault="003C20DB" w:rsidP="003C20DB">
      <w:pPr>
        <w:pStyle w:val="a6"/>
        <w:ind w:left="720"/>
        <w:rPr>
          <w:rFonts w:ascii="PT Astra Serif" w:hAnsi="PT Astra Serif"/>
          <w:b/>
          <w:i/>
          <w:sz w:val="24"/>
        </w:rPr>
      </w:pPr>
    </w:p>
    <w:p w:rsidR="003C20DB" w:rsidRPr="003C20DB" w:rsidRDefault="003C20DB" w:rsidP="003C20DB">
      <w:pPr>
        <w:pStyle w:val="a6"/>
        <w:ind w:firstLine="720"/>
        <w:rPr>
          <w:rFonts w:ascii="PT Astra Serif" w:hAnsi="PT Astra Serif"/>
          <w:b/>
          <w:sz w:val="24"/>
        </w:rPr>
      </w:pPr>
      <w:r w:rsidRPr="003C20DB">
        <w:rPr>
          <w:rFonts w:ascii="PT Astra Serif" w:hAnsi="PT Astra Serif"/>
          <w:b/>
          <w:sz w:val="24"/>
        </w:rPr>
        <w:t xml:space="preserve">Поскольку предприятие не ведет раздельный учет затрат в разрезе отдельных объектов и систем централизованного холодного водоснабжения, а также предприятием не представлены предложения в разрезе таких систем и объектов на 2021 год, проанализировать и оценить фактические затраты за 2019 год по таким системам и объектам не предоставляется возможным. </w:t>
      </w:r>
    </w:p>
    <w:p w:rsidR="003C20DB" w:rsidRPr="003C20DB" w:rsidRDefault="003C20DB" w:rsidP="003C20DB">
      <w:pPr>
        <w:pStyle w:val="a6"/>
        <w:ind w:firstLine="720"/>
        <w:rPr>
          <w:rFonts w:ascii="PT Astra Serif" w:hAnsi="PT Astra Serif"/>
          <w:b/>
          <w:sz w:val="24"/>
        </w:rPr>
      </w:pPr>
      <w:r w:rsidRPr="003C20DB">
        <w:rPr>
          <w:rFonts w:ascii="PT Astra Serif" w:hAnsi="PT Astra Serif"/>
          <w:b/>
          <w:sz w:val="24"/>
        </w:rPr>
        <w:lastRenderedPageBreak/>
        <w:t>Таким образом, в соответствии с пп. 13,15 постановления Правительства РФ № 406 «О государственном регулировании тарифов в сфере водоснабжения и водоотведения» расчет тарифов  произведен с учетом представленных предприятием статистических данных в целом по виду деятельности, а также на основании установленных тарифов на 2020 год.</w:t>
      </w:r>
    </w:p>
    <w:p w:rsidR="003C20DB" w:rsidRPr="003C20DB" w:rsidRDefault="003C20DB" w:rsidP="003C20DB">
      <w:pPr>
        <w:pStyle w:val="a6"/>
        <w:ind w:firstLine="720"/>
        <w:rPr>
          <w:rFonts w:ascii="PT Astra Serif" w:hAnsi="PT Astra Serif"/>
          <w:sz w:val="24"/>
          <w:lang w:val="x-none"/>
        </w:rPr>
      </w:pPr>
    </w:p>
    <w:p w:rsidR="003C20DB" w:rsidRPr="003C20DB" w:rsidRDefault="003C20DB" w:rsidP="003C20DB">
      <w:pPr>
        <w:pStyle w:val="a6"/>
        <w:ind w:left="2138" w:firstLine="698"/>
        <w:rPr>
          <w:rFonts w:ascii="PT Astra Serif" w:hAnsi="PT Astra Serif"/>
          <w:b/>
          <w:sz w:val="24"/>
          <w:u w:val="single"/>
        </w:rPr>
      </w:pPr>
      <w:r w:rsidRPr="003C20DB">
        <w:rPr>
          <w:rFonts w:ascii="PT Astra Serif" w:hAnsi="PT Astra Serif"/>
          <w:b/>
          <w:sz w:val="24"/>
          <w:u w:val="single"/>
        </w:rPr>
        <w:t>«Производственные расходы»</w:t>
      </w:r>
    </w:p>
    <w:p w:rsidR="003C20DB" w:rsidRPr="003C20DB" w:rsidRDefault="003C20DB" w:rsidP="003C20DB">
      <w:pPr>
        <w:pStyle w:val="3"/>
        <w:rPr>
          <w:rFonts w:ascii="PT Astra Serif" w:hAnsi="PT Astra Serif"/>
          <w:sz w:val="24"/>
          <w:szCs w:val="24"/>
        </w:rPr>
      </w:pPr>
      <w:r w:rsidRPr="003C20DB">
        <w:rPr>
          <w:rFonts w:ascii="PT Astra Serif" w:hAnsi="PT Astra Serif"/>
          <w:sz w:val="24"/>
          <w:szCs w:val="24"/>
        </w:rPr>
        <w:t>Статья «Расходы на приобретение сырья и материалов»</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Предприятием не были предложены затраты по статье «Расходы на приобретение сырья и материалов» на 2021 г. </w:t>
      </w:r>
    </w:p>
    <w:p w:rsidR="003C20DB" w:rsidRPr="003C20DB" w:rsidRDefault="003C20DB" w:rsidP="003C20DB">
      <w:pPr>
        <w:jc w:val="both"/>
        <w:rPr>
          <w:rFonts w:ascii="PT Astra Serif" w:hAnsi="PT Astra Serif"/>
          <w:sz w:val="24"/>
          <w:szCs w:val="24"/>
        </w:rPr>
      </w:pPr>
      <w:r w:rsidRPr="003C20DB">
        <w:rPr>
          <w:rFonts w:ascii="PT Astra Serif" w:hAnsi="PT Astra Serif"/>
          <w:sz w:val="24"/>
          <w:szCs w:val="24"/>
        </w:rPr>
        <w:t xml:space="preserve">        Рассмотрены материалы:  смета расходов, статистическая отчетность за 2019 год, план 2020.</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Таким образом, на основании имеющихся данных, эксперты  предлагают признать экономически обоснованными затратами по статье «Расходы на приобретение сырья и материалов» на 2021 г. </w:t>
      </w:r>
      <w:r w:rsidRPr="003C20DB">
        <w:rPr>
          <w:rFonts w:ascii="PT Astra Serif" w:hAnsi="PT Astra Serif"/>
          <w:b/>
          <w:sz w:val="24"/>
          <w:szCs w:val="24"/>
        </w:rPr>
        <w:t xml:space="preserve">в размере 1,80 тыс. руб. </w:t>
      </w:r>
    </w:p>
    <w:p w:rsidR="003C20DB" w:rsidRPr="003C20DB" w:rsidRDefault="003C20DB" w:rsidP="003C20DB">
      <w:pPr>
        <w:pStyle w:val="3"/>
        <w:rPr>
          <w:rFonts w:ascii="PT Astra Serif" w:hAnsi="PT Astra Serif"/>
          <w:sz w:val="24"/>
          <w:szCs w:val="24"/>
        </w:rPr>
      </w:pPr>
      <w:r w:rsidRPr="003C20DB">
        <w:rPr>
          <w:rFonts w:ascii="PT Astra Serif" w:hAnsi="PT Astra Serif"/>
          <w:sz w:val="24"/>
          <w:szCs w:val="24"/>
        </w:rPr>
        <w:t>Статья «Расходы на энергетические ресурсы и холодную воду»</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Предприятием не были предложены затраты по статье «Расходы на энергетические ресурсы» на 2021 г. </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Рассмотрены материалы:  смета расходов, счета фактуры по электроэнергии,  статистическая отчетность за 2019 год, план 2020.</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Исходя из объёма поднятой воды – 107,20 тыс.м3, удельного расхода электроэнергии – 4,2327Квтч/1м3 и прогнозного тарифа по электроэнергии – 7,58 руб./Квтч, признать экономически обоснованной сумму затрат по данной статье </w:t>
      </w:r>
      <w:r w:rsidRPr="003C20DB">
        <w:rPr>
          <w:rFonts w:ascii="PT Astra Serif" w:hAnsi="PT Astra Serif"/>
          <w:b/>
          <w:sz w:val="24"/>
          <w:szCs w:val="24"/>
        </w:rPr>
        <w:t>в размере 3439,15 тыс. руб</w:t>
      </w:r>
      <w:r w:rsidRPr="003C20DB">
        <w:rPr>
          <w:rFonts w:ascii="PT Astra Serif" w:hAnsi="PT Astra Serif"/>
          <w:sz w:val="24"/>
          <w:szCs w:val="24"/>
        </w:rPr>
        <w:t>.</w:t>
      </w:r>
    </w:p>
    <w:p w:rsidR="003C20DB" w:rsidRPr="003C20DB" w:rsidRDefault="003C20DB" w:rsidP="003C20DB">
      <w:pPr>
        <w:ind w:firstLine="567"/>
        <w:jc w:val="both"/>
        <w:rPr>
          <w:rFonts w:ascii="PT Astra Serif" w:hAnsi="PT Astra Serif"/>
          <w:b/>
          <w:sz w:val="24"/>
          <w:szCs w:val="24"/>
        </w:rPr>
      </w:pPr>
    </w:p>
    <w:p w:rsidR="003C20DB" w:rsidRPr="003C20DB" w:rsidRDefault="003C20DB" w:rsidP="003C20DB">
      <w:pPr>
        <w:jc w:val="center"/>
        <w:rPr>
          <w:rFonts w:ascii="PT Astra Serif" w:hAnsi="PT Astra Serif"/>
          <w:b/>
          <w:sz w:val="24"/>
          <w:szCs w:val="24"/>
        </w:rPr>
      </w:pPr>
      <w:r w:rsidRPr="003C20DB">
        <w:rPr>
          <w:rFonts w:ascii="PT Astra Serif" w:hAnsi="PT Astra Serif"/>
          <w:b/>
          <w:sz w:val="24"/>
          <w:szCs w:val="24"/>
        </w:rPr>
        <w:t>Статья «Расходы на оплату труда и отчисления на соцнужды основного производственного персонала, в т.ч. налоги и сборы»</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Предприятием не были предложены затраты по статье «Расходы на оплату труда и отчисления на соцнужды производственного персонала, в т.ч. налоги и сборы» на 2021 г. </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Рассмотрены материалы:  смета расходов, статистическая отчетность за 2019 год, штатное расписание, план 2020.</w:t>
      </w:r>
    </w:p>
    <w:p w:rsidR="003C20DB" w:rsidRPr="003C20DB" w:rsidRDefault="003C20DB" w:rsidP="003C20DB">
      <w:pPr>
        <w:ind w:firstLine="567"/>
        <w:jc w:val="both"/>
        <w:rPr>
          <w:rFonts w:ascii="PT Astra Serif" w:hAnsi="PT Astra Serif"/>
          <w:sz w:val="24"/>
          <w:szCs w:val="24"/>
        </w:rPr>
      </w:pP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  С учётом численности производственного персонала в количестве 1,65 чел., месячной заработной платы -11280 руб., фонд платы труда в год составит-223,34 тыс. руб.</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67,0 тыс.руб. </w:t>
      </w:r>
    </w:p>
    <w:p w:rsidR="003C20DB" w:rsidRPr="003C20DB" w:rsidRDefault="003C20DB" w:rsidP="008D20DF">
      <w:pPr>
        <w:ind w:firstLine="709"/>
        <w:jc w:val="both"/>
        <w:rPr>
          <w:rFonts w:ascii="PT Astra Serif" w:hAnsi="PT Astra Serif"/>
          <w:sz w:val="24"/>
          <w:szCs w:val="24"/>
        </w:rPr>
      </w:pPr>
      <w:r w:rsidRPr="003C20DB">
        <w:rPr>
          <w:rFonts w:ascii="PT Astra Serif" w:hAnsi="PT Astra Serif"/>
          <w:sz w:val="24"/>
          <w:szCs w:val="24"/>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2021 г. </w:t>
      </w:r>
      <w:r w:rsidRPr="003C20DB">
        <w:rPr>
          <w:rFonts w:ascii="PT Astra Serif" w:hAnsi="PT Astra Serif"/>
          <w:b/>
          <w:sz w:val="24"/>
          <w:szCs w:val="24"/>
        </w:rPr>
        <w:t>в сумме 290,35 тыс. руб</w:t>
      </w:r>
      <w:r w:rsidRPr="003C20DB">
        <w:rPr>
          <w:rFonts w:ascii="PT Astra Serif" w:hAnsi="PT Astra Serif"/>
          <w:sz w:val="24"/>
          <w:szCs w:val="24"/>
        </w:rPr>
        <w:t>.</w:t>
      </w:r>
    </w:p>
    <w:p w:rsidR="003C20DB" w:rsidRPr="003C20DB" w:rsidRDefault="003C20DB" w:rsidP="008D20DF">
      <w:pPr>
        <w:pStyle w:val="3"/>
        <w:rPr>
          <w:rFonts w:ascii="PT Astra Serif" w:hAnsi="PT Astra Serif"/>
          <w:sz w:val="24"/>
          <w:szCs w:val="24"/>
        </w:rPr>
      </w:pPr>
      <w:r w:rsidRPr="003C20DB">
        <w:rPr>
          <w:rFonts w:ascii="PT Astra Serif" w:hAnsi="PT Astra Serif"/>
          <w:sz w:val="24"/>
          <w:szCs w:val="24"/>
        </w:rPr>
        <w:t>Статья «Прочие производственные расходы»</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Предприятием не были предложены затраты по статье «Прочие производственные расходы» на 2021 г. </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Рассмотрены материалы:  смета расходов, статистическая отчетность за 2019 год,  план 2020.</w:t>
      </w:r>
    </w:p>
    <w:p w:rsidR="003C20DB" w:rsidRPr="003C20DB" w:rsidRDefault="003C20DB" w:rsidP="003C20DB">
      <w:pPr>
        <w:ind w:firstLine="709"/>
        <w:jc w:val="both"/>
        <w:rPr>
          <w:rFonts w:ascii="PT Astra Serif" w:hAnsi="PT Astra Serif"/>
          <w:sz w:val="24"/>
          <w:szCs w:val="24"/>
        </w:rPr>
      </w:pPr>
      <w:r w:rsidRPr="003C20DB">
        <w:rPr>
          <w:rFonts w:ascii="PT Astra Serif" w:hAnsi="PT Astra Serif"/>
          <w:sz w:val="24"/>
          <w:szCs w:val="24"/>
        </w:rPr>
        <w:t xml:space="preserve">Таким образом, эксперты предлагают признать экономически обоснованными затратами по статье «Прочие производственные расходы» затраты по контролю качества воды на 2021 г. </w:t>
      </w:r>
      <w:r w:rsidRPr="003C20DB">
        <w:rPr>
          <w:rFonts w:ascii="PT Astra Serif" w:hAnsi="PT Astra Serif"/>
          <w:b/>
          <w:sz w:val="24"/>
          <w:szCs w:val="24"/>
        </w:rPr>
        <w:t>в сумме 2,18 тыс. руб</w:t>
      </w:r>
      <w:r w:rsidRPr="003C20DB">
        <w:rPr>
          <w:rFonts w:ascii="PT Astra Serif" w:hAnsi="PT Astra Serif"/>
          <w:sz w:val="24"/>
          <w:szCs w:val="24"/>
        </w:rPr>
        <w:t>.</w:t>
      </w:r>
    </w:p>
    <w:p w:rsidR="003C20DB" w:rsidRPr="003C20DB" w:rsidRDefault="003C20DB" w:rsidP="003C20DB">
      <w:pPr>
        <w:ind w:firstLine="567"/>
        <w:jc w:val="both"/>
        <w:rPr>
          <w:rFonts w:ascii="PT Astra Serif" w:hAnsi="PT Astra Serif"/>
          <w:sz w:val="24"/>
          <w:szCs w:val="24"/>
        </w:rPr>
      </w:pPr>
    </w:p>
    <w:p w:rsidR="003C20DB" w:rsidRPr="003C20DB" w:rsidRDefault="003C20DB" w:rsidP="008D20DF">
      <w:pPr>
        <w:ind w:left="2138" w:firstLine="698"/>
        <w:rPr>
          <w:rFonts w:ascii="PT Astra Serif" w:hAnsi="PT Astra Serif"/>
          <w:sz w:val="24"/>
          <w:szCs w:val="24"/>
        </w:rPr>
      </w:pPr>
      <w:r w:rsidRPr="003C20DB">
        <w:rPr>
          <w:rFonts w:ascii="PT Astra Serif" w:hAnsi="PT Astra Serif"/>
          <w:b/>
          <w:sz w:val="24"/>
          <w:szCs w:val="24"/>
          <w:u w:val="single"/>
        </w:rPr>
        <w:t>«Административные расходы»</w:t>
      </w:r>
    </w:p>
    <w:p w:rsidR="003C20DB" w:rsidRPr="003C20DB" w:rsidRDefault="003C20DB" w:rsidP="003C20DB">
      <w:pPr>
        <w:jc w:val="center"/>
        <w:rPr>
          <w:rFonts w:ascii="PT Astra Serif" w:hAnsi="PT Astra Serif"/>
          <w:b/>
          <w:sz w:val="24"/>
          <w:szCs w:val="24"/>
        </w:rPr>
      </w:pPr>
      <w:r w:rsidRPr="003C20DB">
        <w:rPr>
          <w:rFonts w:ascii="PT Astra Serif" w:hAnsi="PT Astra Serif"/>
          <w:b/>
          <w:sz w:val="24"/>
          <w:szCs w:val="24"/>
        </w:rPr>
        <w:lastRenderedPageBreak/>
        <w:t>Статья «Расходы на оплату труда и отчисления на соцнужды административно-управленческого персонала с налогами и сборами»</w:t>
      </w:r>
    </w:p>
    <w:p w:rsidR="003C20DB" w:rsidRPr="003C20DB" w:rsidRDefault="003C20DB" w:rsidP="003C20DB">
      <w:pPr>
        <w:ind w:firstLine="567"/>
        <w:jc w:val="both"/>
        <w:rPr>
          <w:rFonts w:ascii="PT Astra Serif" w:hAnsi="PT Astra Serif"/>
          <w:b/>
          <w:sz w:val="24"/>
          <w:szCs w:val="24"/>
        </w:rPr>
      </w:pPr>
      <w:r w:rsidRPr="003C20DB">
        <w:rPr>
          <w:rFonts w:ascii="PT Astra Serif" w:hAnsi="PT Astra Serif"/>
          <w:sz w:val="24"/>
          <w:szCs w:val="24"/>
        </w:rPr>
        <w:t>Предприятием не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w:t>
      </w:r>
      <w:r w:rsidRPr="003C20DB">
        <w:rPr>
          <w:rFonts w:ascii="PT Astra Serif" w:hAnsi="PT Astra Serif"/>
          <w:b/>
          <w:sz w:val="24"/>
          <w:szCs w:val="24"/>
        </w:rPr>
        <w:t xml:space="preserve">    </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Рассмотрены материалы:  смета расходов, статистическая отчетность за 2019 год, штатное расписание, план 2020.</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Таким образом, принимая во внимание план 2020,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2021 г. </w:t>
      </w:r>
      <w:r w:rsidRPr="003C20DB">
        <w:rPr>
          <w:rFonts w:ascii="PT Astra Serif" w:hAnsi="PT Astra Serif"/>
          <w:b/>
          <w:sz w:val="24"/>
          <w:szCs w:val="24"/>
        </w:rPr>
        <w:t>в сумме 32,06 тыс. руб</w:t>
      </w:r>
      <w:r w:rsidRPr="003C20DB">
        <w:rPr>
          <w:rFonts w:ascii="PT Astra Serif" w:hAnsi="PT Astra Serif"/>
          <w:sz w:val="24"/>
          <w:szCs w:val="24"/>
        </w:rPr>
        <w:t>.</w:t>
      </w:r>
    </w:p>
    <w:p w:rsidR="003C20DB" w:rsidRPr="003C20DB" w:rsidRDefault="003C20DB" w:rsidP="003C20DB">
      <w:pPr>
        <w:pStyle w:val="a6"/>
        <w:rPr>
          <w:rFonts w:ascii="PT Astra Serif" w:hAnsi="PT Astra Serif"/>
          <w:b/>
          <w:sz w:val="24"/>
        </w:rPr>
      </w:pPr>
    </w:p>
    <w:p w:rsidR="003C20DB" w:rsidRPr="003C20DB" w:rsidRDefault="003C20DB" w:rsidP="008D20DF">
      <w:pPr>
        <w:pStyle w:val="a6"/>
        <w:ind w:left="1429" w:firstLine="698"/>
        <w:rPr>
          <w:rFonts w:ascii="PT Astra Serif" w:hAnsi="PT Astra Serif"/>
          <w:b/>
          <w:sz w:val="24"/>
          <w:u w:val="single"/>
        </w:rPr>
      </w:pPr>
      <w:r w:rsidRPr="003C20DB">
        <w:rPr>
          <w:rFonts w:ascii="PT Astra Serif" w:hAnsi="PT Astra Serif"/>
          <w:b/>
          <w:sz w:val="24"/>
          <w:u w:val="single"/>
        </w:rPr>
        <w:t>«Расходы, связанные с уплатой налогов и сборов»</w:t>
      </w:r>
    </w:p>
    <w:p w:rsidR="003C20DB" w:rsidRPr="003C20DB" w:rsidRDefault="003C20DB" w:rsidP="003C20DB">
      <w:pPr>
        <w:pStyle w:val="a6"/>
        <w:ind w:firstLine="567"/>
        <w:rPr>
          <w:rFonts w:ascii="PT Astra Serif" w:hAnsi="PT Astra Serif"/>
          <w:sz w:val="24"/>
        </w:rPr>
      </w:pPr>
      <w:r w:rsidRPr="003C20DB">
        <w:rPr>
          <w:rFonts w:ascii="PT Astra Serif" w:hAnsi="PT Astra Serif"/>
          <w:sz w:val="24"/>
        </w:rPr>
        <w:t xml:space="preserve">Предприятием не были предложены затраты по статье «Расходы, связанные с уплатой налогов и сборов» на 2021 г. </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Проанализировав представленные материалы: смета расходов, статистическая отчетность за 2019 год, план 2020 (плата за негативное воздействие на окр среду), эксперты предлагают признать экономически обоснованными затратами по данной статье на 2021 год </w:t>
      </w:r>
      <w:r w:rsidRPr="003C20DB">
        <w:rPr>
          <w:rFonts w:ascii="PT Astra Serif" w:hAnsi="PT Astra Serif"/>
          <w:b/>
          <w:sz w:val="24"/>
          <w:szCs w:val="24"/>
        </w:rPr>
        <w:t xml:space="preserve">в размере 1,20 тыс. руб.    </w:t>
      </w:r>
    </w:p>
    <w:p w:rsidR="003C20DB" w:rsidRPr="003C20DB" w:rsidRDefault="003C20DB" w:rsidP="003C20DB">
      <w:pPr>
        <w:pStyle w:val="a6"/>
        <w:ind w:firstLine="567"/>
        <w:rPr>
          <w:rFonts w:ascii="PT Astra Serif" w:hAnsi="PT Astra Serif"/>
          <w:b/>
          <w:sz w:val="24"/>
        </w:rPr>
      </w:pPr>
    </w:p>
    <w:p w:rsidR="003C20DB" w:rsidRPr="003C20DB" w:rsidRDefault="003C20DB" w:rsidP="003C20DB">
      <w:pPr>
        <w:pStyle w:val="a6"/>
        <w:ind w:firstLine="567"/>
        <w:jc w:val="center"/>
        <w:rPr>
          <w:rFonts w:ascii="PT Astra Serif" w:hAnsi="PT Astra Serif"/>
          <w:b/>
          <w:sz w:val="24"/>
        </w:rPr>
      </w:pPr>
      <w:r w:rsidRPr="003C20DB">
        <w:rPr>
          <w:rFonts w:ascii="PT Astra Serif" w:hAnsi="PT Astra Serif"/>
          <w:b/>
          <w:sz w:val="24"/>
        </w:rPr>
        <w:t>«Необходимая валовая выручка и объёмы реализации воды»</w:t>
      </w:r>
    </w:p>
    <w:p w:rsidR="003C20DB" w:rsidRPr="003C20DB" w:rsidRDefault="003C20DB" w:rsidP="003C20DB">
      <w:pPr>
        <w:pStyle w:val="a6"/>
        <w:ind w:firstLine="567"/>
        <w:rPr>
          <w:rFonts w:ascii="PT Astra Serif" w:hAnsi="PT Astra Serif"/>
          <w:sz w:val="24"/>
        </w:rPr>
      </w:pPr>
      <w:r w:rsidRPr="003C20DB">
        <w:rPr>
          <w:rFonts w:ascii="PT Astra Serif" w:hAnsi="PT Astra Serif"/>
          <w:sz w:val="24"/>
        </w:rPr>
        <w:t>Предприятием не была предложена необходимая валовая выручка на 2021 год.</w:t>
      </w:r>
    </w:p>
    <w:p w:rsidR="003C20DB" w:rsidRPr="003C20DB" w:rsidRDefault="003C20DB" w:rsidP="003C20DB">
      <w:pPr>
        <w:pStyle w:val="a6"/>
        <w:ind w:firstLine="567"/>
        <w:rPr>
          <w:rFonts w:ascii="PT Astra Serif" w:hAnsi="PT Astra Serif"/>
          <w:b/>
          <w:sz w:val="24"/>
        </w:rPr>
      </w:pPr>
      <w:r w:rsidRPr="003C20DB">
        <w:rPr>
          <w:rFonts w:ascii="PT Astra Serif" w:hAnsi="PT Astra Serif"/>
          <w:sz w:val="24"/>
        </w:rPr>
        <w:t xml:space="preserve">По представленным материалам, учитывая план 2020 года, учитывая предельный индекс изменения размера платы граждан на 2021 год по Ульяновской области в размере 103,4% (распоряжение Правительства РФ от 30.10.2020 № 2827-р), в целях недопущения роста платы граждан в 2021 году, эксперты предлагают признать сумму НВВ на питьевую воду для МУП «Водоканал» на территории МО «Базарносызганское городское поселение» на 2021 год экономически обоснованной </w:t>
      </w:r>
      <w:r w:rsidRPr="003C20DB">
        <w:rPr>
          <w:rFonts w:ascii="PT Astra Serif" w:hAnsi="PT Astra Serif"/>
          <w:b/>
          <w:sz w:val="24"/>
        </w:rPr>
        <w:t>в размере 3766,74 тыс. руб.</w:t>
      </w:r>
    </w:p>
    <w:p w:rsidR="003C20DB" w:rsidRPr="003C20DB" w:rsidRDefault="003C20DB" w:rsidP="003C20DB">
      <w:pPr>
        <w:pStyle w:val="a6"/>
        <w:rPr>
          <w:rFonts w:ascii="PT Astra Serif" w:hAnsi="PT Astra Serif"/>
          <w:b/>
          <w:sz w:val="24"/>
        </w:rPr>
      </w:pPr>
    </w:p>
    <w:p w:rsidR="003C20DB" w:rsidRPr="003C20DB" w:rsidRDefault="003C20DB" w:rsidP="003C20DB">
      <w:pPr>
        <w:pStyle w:val="a6"/>
        <w:ind w:left="360"/>
        <w:rPr>
          <w:rFonts w:ascii="PT Astra Serif" w:hAnsi="PT Astra Serif"/>
          <w:b/>
          <w:sz w:val="24"/>
        </w:rPr>
      </w:pPr>
      <w:r w:rsidRPr="003C20DB">
        <w:rPr>
          <w:rFonts w:ascii="PT Astra Serif" w:hAnsi="PT Astra Serif"/>
          <w:b/>
          <w:sz w:val="24"/>
        </w:rPr>
        <w:t>2)На территории МО «Лапшаурское сельское поселение».</w:t>
      </w:r>
    </w:p>
    <w:p w:rsidR="003C20DB" w:rsidRPr="003C20DB" w:rsidRDefault="003C20DB" w:rsidP="003C20DB">
      <w:pPr>
        <w:pStyle w:val="a6"/>
        <w:jc w:val="center"/>
        <w:rPr>
          <w:rFonts w:ascii="PT Astra Serif" w:hAnsi="PT Astra Serif"/>
          <w:sz w:val="24"/>
        </w:rPr>
      </w:pPr>
    </w:p>
    <w:p w:rsidR="003C20DB" w:rsidRPr="003C20DB" w:rsidRDefault="003C20DB" w:rsidP="003C20DB">
      <w:pPr>
        <w:pStyle w:val="a6"/>
        <w:ind w:left="360"/>
        <w:jc w:val="center"/>
        <w:rPr>
          <w:rFonts w:ascii="PT Astra Serif" w:hAnsi="PT Astra Serif"/>
          <w:b/>
          <w:sz w:val="24"/>
          <w:u w:val="single"/>
        </w:rPr>
      </w:pPr>
      <w:r w:rsidRPr="003C20DB">
        <w:rPr>
          <w:rFonts w:ascii="PT Astra Serif" w:hAnsi="PT Astra Serif"/>
          <w:b/>
          <w:sz w:val="24"/>
          <w:u w:val="single"/>
        </w:rPr>
        <w:t>«Производственные расходы»</w:t>
      </w:r>
    </w:p>
    <w:p w:rsidR="003C20DB" w:rsidRPr="003C20DB" w:rsidRDefault="003C20DB" w:rsidP="003C20DB">
      <w:pPr>
        <w:pStyle w:val="3"/>
        <w:rPr>
          <w:rFonts w:ascii="PT Astra Serif" w:hAnsi="PT Astra Serif"/>
          <w:sz w:val="24"/>
          <w:szCs w:val="24"/>
        </w:rPr>
      </w:pPr>
      <w:r w:rsidRPr="003C20DB">
        <w:rPr>
          <w:rFonts w:ascii="PT Astra Serif" w:hAnsi="PT Astra Serif"/>
          <w:sz w:val="24"/>
          <w:szCs w:val="24"/>
        </w:rPr>
        <w:t>Статья «Расходы на приобретение сырья и материалов»</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Предприятием не были предложены затраты по статье «Расходы на приобретение сырья и материалов» на 2021 г. </w:t>
      </w:r>
    </w:p>
    <w:p w:rsidR="003C20DB" w:rsidRPr="003C20DB" w:rsidRDefault="003C20DB" w:rsidP="003C20DB">
      <w:pPr>
        <w:jc w:val="both"/>
        <w:rPr>
          <w:rFonts w:ascii="PT Astra Serif" w:hAnsi="PT Astra Serif"/>
          <w:sz w:val="24"/>
          <w:szCs w:val="24"/>
        </w:rPr>
      </w:pPr>
      <w:r w:rsidRPr="003C20DB">
        <w:rPr>
          <w:rFonts w:ascii="PT Astra Serif" w:hAnsi="PT Astra Serif"/>
          <w:sz w:val="24"/>
          <w:szCs w:val="24"/>
        </w:rPr>
        <w:t xml:space="preserve">        Рассмотрены материалы:  смета расходов, статистическая отчетность за 2019 год, план 2020.</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Таким образом, на основании имеющихся данных, эксперты  предлагают признать экономически обоснованными затратами по статье «Расходы на приобретение сырья и материалов» на 2021 г. </w:t>
      </w:r>
      <w:r w:rsidRPr="003C20DB">
        <w:rPr>
          <w:rFonts w:ascii="PT Astra Serif" w:hAnsi="PT Astra Serif"/>
          <w:b/>
          <w:sz w:val="24"/>
          <w:szCs w:val="24"/>
        </w:rPr>
        <w:t xml:space="preserve">в размере 1,51 тыс. руб. </w:t>
      </w:r>
    </w:p>
    <w:p w:rsidR="003C20DB" w:rsidRPr="003C20DB" w:rsidRDefault="003C20DB" w:rsidP="003C20DB">
      <w:pPr>
        <w:pStyle w:val="3"/>
        <w:rPr>
          <w:rFonts w:ascii="PT Astra Serif" w:hAnsi="PT Astra Serif"/>
          <w:sz w:val="24"/>
          <w:szCs w:val="24"/>
        </w:rPr>
      </w:pPr>
      <w:r w:rsidRPr="003C20DB">
        <w:rPr>
          <w:rFonts w:ascii="PT Astra Serif" w:hAnsi="PT Astra Serif"/>
          <w:sz w:val="24"/>
          <w:szCs w:val="24"/>
        </w:rPr>
        <w:t>Статья «Расходы на энергетические ресурсы и холодную воду»</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Предприятием не были предложены затраты по статье «Расходы на энергетические ресурсы» на 2021 г. </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Рассмотрены материалы:  смета расходов, счета фактуры по электроэнергии,  статистическая отчетность за 2019 год, план 2020.</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Исходя из объёма поднятой воды – 9,90 тыс.м3, удельного расхода электроэнергии – 2,7087Квтч/1м3 и прогнозного тарифа по электроэнергии – 7,65 руб./Квтч, признать экономически обоснованной сумму затрат по данной статье </w:t>
      </w:r>
      <w:r w:rsidRPr="003C20DB">
        <w:rPr>
          <w:rFonts w:ascii="PT Astra Serif" w:hAnsi="PT Astra Serif"/>
          <w:b/>
          <w:sz w:val="24"/>
          <w:szCs w:val="24"/>
        </w:rPr>
        <w:t>в размере 205,25 тыс. руб</w:t>
      </w:r>
      <w:r w:rsidRPr="003C20DB">
        <w:rPr>
          <w:rFonts w:ascii="PT Astra Serif" w:hAnsi="PT Astra Serif"/>
          <w:sz w:val="24"/>
          <w:szCs w:val="24"/>
        </w:rPr>
        <w:t>.</w:t>
      </w:r>
    </w:p>
    <w:p w:rsidR="003C20DB" w:rsidRPr="003C20DB" w:rsidRDefault="003C20DB" w:rsidP="003C20DB">
      <w:pPr>
        <w:pStyle w:val="a6"/>
        <w:jc w:val="center"/>
        <w:rPr>
          <w:rFonts w:ascii="PT Astra Serif" w:hAnsi="PT Astra Serif"/>
          <w:sz w:val="24"/>
        </w:rPr>
      </w:pPr>
      <w:r w:rsidRPr="003C20DB">
        <w:rPr>
          <w:rFonts w:ascii="PT Astra Serif" w:hAnsi="PT Astra Serif"/>
          <w:sz w:val="24"/>
        </w:rPr>
        <w:t xml:space="preserve">   </w:t>
      </w:r>
    </w:p>
    <w:p w:rsidR="003C20DB" w:rsidRPr="003C20DB" w:rsidRDefault="003C20DB" w:rsidP="003C20DB">
      <w:pPr>
        <w:jc w:val="center"/>
        <w:rPr>
          <w:rFonts w:ascii="PT Astra Serif" w:hAnsi="PT Astra Serif"/>
          <w:b/>
          <w:sz w:val="24"/>
          <w:szCs w:val="24"/>
        </w:rPr>
      </w:pPr>
      <w:r w:rsidRPr="003C20DB">
        <w:rPr>
          <w:rFonts w:ascii="PT Astra Serif" w:hAnsi="PT Astra Serif"/>
          <w:b/>
          <w:sz w:val="24"/>
          <w:szCs w:val="24"/>
        </w:rPr>
        <w:t>Статья «Расходы на оплату труда и отчисления на соцнужды основного производственного персонала, в т.ч. налоги и сборы»</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Предприятием не были предложены затраты по статье «Расходы на оплату труда и отчисления на соцнужды производственного персонала, в т.ч. налоги и сборы» на 2021 г. </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lastRenderedPageBreak/>
        <w:t>Рассмотрены материалы:  смета расходов, статистическая отчетность за 2019 год, штатное расписание, план 2020.</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  С учётом численности производственного персонала в количестве 0,80 чел., месячной заработной платы -9907,0 руб., фонд платы труда в год составит-95,11 тыс. руб.</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28,53 тыс.руб. </w:t>
      </w:r>
    </w:p>
    <w:p w:rsidR="003C20DB" w:rsidRPr="003C20DB" w:rsidRDefault="003C20DB" w:rsidP="003C20DB">
      <w:pPr>
        <w:ind w:firstLine="709"/>
        <w:jc w:val="both"/>
        <w:rPr>
          <w:rFonts w:ascii="PT Astra Serif" w:hAnsi="PT Astra Serif"/>
          <w:sz w:val="24"/>
          <w:szCs w:val="24"/>
        </w:rPr>
      </w:pPr>
      <w:r w:rsidRPr="003C20DB">
        <w:rPr>
          <w:rFonts w:ascii="PT Astra Serif" w:hAnsi="PT Astra Serif"/>
          <w:sz w:val="24"/>
          <w:szCs w:val="24"/>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2021 г. </w:t>
      </w:r>
      <w:r w:rsidRPr="003C20DB">
        <w:rPr>
          <w:rFonts w:ascii="PT Astra Serif" w:hAnsi="PT Astra Serif"/>
          <w:b/>
          <w:sz w:val="24"/>
          <w:szCs w:val="24"/>
        </w:rPr>
        <w:t>в сумме 123,64 тыс. руб</w:t>
      </w:r>
      <w:r w:rsidRPr="003C20DB">
        <w:rPr>
          <w:rFonts w:ascii="PT Astra Serif" w:hAnsi="PT Astra Serif"/>
          <w:sz w:val="24"/>
          <w:szCs w:val="24"/>
        </w:rPr>
        <w:t>.</w:t>
      </w:r>
    </w:p>
    <w:p w:rsidR="003C20DB" w:rsidRPr="003C20DB" w:rsidRDefault="003C20DB" w:rsidP="003C20DB">
      <w:pPr>
        <w:pStyle w:val="3"/>
        <w:rPr>
          <w:rFonts w:ascii="PT Astra Serif" w:hAnsi="PT Astra Serif"/>
          <w:sz w:val="24"/>
          <w:szCs w:val="24"/>
        </w:rPr>
      </w:pPr>
      <w:r w:rsidRPr="003C20DB">
        <w:rPr>
          <w:rFonts w:ascii="PT Astra Serif" w:hAnsi="PT Astra Serif"/>
          <w:sz w:val="24"/>
          <w:szCs w:val="24"/>
        </w:rPr>
        <w:t>Статья «Прочие производственные расходы»</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Предприятием не были предложены затраты по статье «Прочие производственные расходы» на 2021 г. </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Рассмотрены материалы:  смета расходов, статистическая отчетность за 2019 год,  план 2020.</w:t>
      </w:r>
    </w:p>
    <w:p w:rsidR="003C20DB" w:rsidRPr="003C20DB" w:rsidRDefault="003C20DB" w:rsidP="003C20DB">
      <w:pPr>
        <w:ind w:firstLine="709"/>
        <w:jc w:val="both"/>
        <w:rPr>
          <w:rFonts w:ascii="PT Astra Serif" w:hAnsi="PT Astra Serif"/>
          <w:sz w:val="24"/>
          <w:szCs w:val="24"/>
        </w:rPr>
      </w:pPr>
      <w:r w:rsidRPr="003C20DB">
        <w:rPr>
          <w:rFonts w:ascii="PT Astra Serif" w:hAnsi="PT Astra Serif"/>
          <w:sz w:val="24"/>
          <w:szCs w:val="24"/>
        </w:rPr>
        <w:t xml:space="preserve">Таким образом, эксперты предлагают признать экономически обоснованными затратами по статье «Прочие производственные расходы» затраты по контролю качества воды на 2021 г. </w:t>
      </w:r>
      <w:r w:rsidRPr="003C20DB">
        <w:rPr>
          <w:rFonts w:ascii="PT Astra Serif" w:hAnsi="PT Astra Serif"/>
          <w:b/>
          <w:sz w:val="24"/>
          <w:szCs w:val="24"/>
        </w:rPr>
        <w:t>в сумме 2,54 тыс. руб</w:t>
      </w:r>
      <w:r w:rsidRPr="003C20DB">
        <w:rPr>
          <w:rFonts w:ascii="PT Astra Serif" w:hAnsi="PT Astra Serif"/>
          <w:sz w:val="24"/>
          <w:szCs w:val="24"/>
        </w:rPr>
        <w:t>.</w:t>
      </w:r>
    </w:p>
    <w:p w:rsidR="003C20DB" w:rsidRPr="003C20DB" w:rsidRDefault="003C20DB" w:rsidP="003C20DB">
      <w:pPr>
        <w:ind w:firstLine="567"/>
        <w:jc w:val="both"/>
        <w:rPr>
          <w:rFonts w:ascii="PT Astra Serif" w:hAnsi="PT Astra Serif"/>
          <w:sz w:val="24"/>
          <w:szCs w:val="24"/>
        </w:rPr>
      </w:pPr>
    </w:p>
    <w:p w:rsidR="003C20DB" w:rsidRPr="003C20DB" w:rsidRDefault="003C20DB" w:rsidP="004F5DCF">
      <w:pPr>
        <w:ind w:left="2138" w:firstLine="698"/>
        <w:rPr>
          <w:rFonts w:ascii="PT Astra Serif" w:hAnsi="PT Astra Serif"/>
          <w:sz w:val="24"/>
          <w:szCs w:val="24"/>
        </w:rPr>
      </w:pPr>
      <w:r w:rsidRPr="003C20DB">
        <w:rPr>
          <w:rFonts w:ascii="PT Astra Serif" w:hAnsi="PT Astra Serif"/>
          <w:b/>
          <w:sz w:val="24"/>
          <w:szCs w:val="24"/>
          <w:u w:val="single"/>
        </w:rPr>
        <w:t>«Административные расходы»</w:t>
      </w:r>
    </w:p>
    <w:p w:rsidR="003C20DB" w:rsidRPr="003C20DB" w:rsidRDefault="003C20DB" w:rsidP="003C20DB">
      <w:pPr>
        <w:jc w:val="both"/>
        <w:rPr>
          <w:rFonts w:ascii="PT Astra Serif" w:hAnsi="PT Astra Serif"/>
          <w:sz w:val="24"/>
          <w:szCs w:val="24"/>
        </w:rPr>
      </w:pPr>
    </w:p>
    <w:p w:rsidR="003C20DB" w:rsidRPr="003C20DB" w:rsidRDefault="003C20DB" w:rsidP="003C20DB">
      <w:pPr>
        <w:jc w:val="center"/>
        <w:rPr>
          <w:rFonts w:ascii="PT Astra Serif" w:hAnsi="PT Astra Serif"/>
          <w:b/>
          <w:sz w:val="24"/>
          <w:szCs w:val="24"/>
        </w:rPr>
      </w:pPr>
      <w:r w:rsidRPr="003C20DB">
        <w:rPr>
          <w:rFonts w:ascii="PT Astra Serif" w:hAnsi="PT Astra Serif"/>
          <w:b/>
          <w:sz w:val="24"/>
          <w:szCs w:val="24"/>
        </w:rPr>
        <w:t>Статья «Расходы на оплату работ и услуг сторонних организаций»</w:t>
      </w:r>
    </w:p>
    <w:p w:rsidR="003C20DB" w:rsidRPr="003C20DB" w:rsidRDefault="003C20DB" w:rsidP="003C20DB">
      <w:pPr>
        <w:ind w:firstLine="567"/>
        <w:jc w:val="both"/>
        <w:rPr>
          <w:rFonts w:ascii="PT Astra Serif" w:hAnsi="PT Astra Serif"/>
          <w:b/>
          <w:sz w:val="24"/>
          <w:szCs w:val="24"/>
        </w:rPr>
      </w:pPr>
      <w:r w:rsidRPr="003C20DB">
        <w:rPr>
          <w:rFonts w:ascii="PT Astra Serif" w:hAnsi="PT Astra Serif"/>
          <w:sz w:val="24"/>
          <w:szCs w:val="24"/>
        </w:rPr>
        <w:t>Предприятием не были предложены затраты по статье «Расходы на оплату работ и услуг сторонних организаций» на 2021 г.</w:t>
      </w:r>
      <w:r w:rsidRPr="003C20DB">
        <w:rPr>
          <w:rFonts w:ascii="PT Astra Serif" w:hAnsi="PT Astra Serif"/>
          <w:b/>
          <w:sz w:val="24"/>
          <w:szCs w:val="24"/>
        </w:rPr>
        <w:t xml:space="preserve">    </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Рассмотрены материалы:  смета расходов, статистическая отчетность за 2019 год, план 2020.</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Таким образом, принимая во внимание план 2020 (информационные услуги), эксперты предлагают признать экономически обоснованными затратами по статье «Расходы на оплату работ и услуг сторонних организаций» на 2021 г. </w:t>
      </w:r>
      <w:r w:rsidRPr="003C20DB">
        <w:rPr>
          <w:rFonts w:ascii="PT Astra Serif" w:hAnsi="PT Astra Serif"/>
          <w:b/>
          <w:sz w:val="24"/>
          <w:szCs w:val="24"/>
        </w:rPr>
        <w:t>в сумме 2,15 тыс. руб</w:t>
      </w:r>
      <w:r w:rsidRPr="003C20DB">
        <w:rPr>
          <w:rFonts w:ascii="PT Astra Serif" w:hAnsi="PT Astra Serif"/>
          <w:sz w:val="24"/>
          <w:szCs w:val="24"/>
        </w:rPr>
        <w:t>.</w:t>
      </w:r>
    </w:p>
    <w:p w:rsidR="003C20DB" w:rsidRPr="003C20DB" w:rsidRDefault="003C20DB" w:rsidP="003C20DB">
      <w:pPr>
        <w:pStyle w:val="a6"/>
        <w:rPr>
          <w:rFonts w:ascii="PT Astra Serif" w:hAnsi="PT Astra Serif"/>
          <w:b/>
          <w:sz w:val="24"/>
        </w:rPr>
      </w:pPr>
    </w:p>
    <w:p w:rsidR="003C20DB" w:rsidRPr="003C20DB" w:rsidRDefault="003C20DB" w:rsidP="00E20A8C">
      <w:pPr>
        <w:pStyle w:val="a6"/>
        <w:ind w:left="1429" w:firstLine="698"/>
        <w:rPr>
          <w:rFonts w:ascii="PT Astra Serif" w:hAnsi="PT Astra Serif"/>
          <w:b/>
          <w:sz w:val="24"/>
          <w:u w:val="single"/>
        </w:rPr>
      </w:pPr>
      <w:r w:rsidRPr="003C20DB">
        <w:rPr>
          <w:rFonts w:ascii="PT Astra Serif" w:hAnsi="PT Astra Serif"/>
          <w:b/>
          <w:sz w:val="24"/>
          <w:u w:val="single"/>
        </w:rPr>
        <w:t>«Расходы, связанные с уплатой налогов и сборов»</w:t>
      </w:r>
    </w:p>
    <w:p w:rsidR="003C20DB" w:rsidRPr="003C20DB" w:rsidRDefault="003C20DB" w:rsidP="003C20DB">
      <w:pPr>
        <w:pStyle w:val="a6"/>
        <w:ind w:firstLine="567"/>
        <w:rPr>
          <w:rFonts w:ascii="PT Astra Serif" w:hAnsi="PT Astra Serif"/>
          <w:sz w:val="24"/>
        </w:rPr>
      </w:pPr>
      <w:r w:rsidRPr="003C20DB">
        <w:rPr>
          <w:rFonts w:ascii="PT Astra Serif" w:hAnsi="PT Astra Serif"/>
          <w:sz w:val="24"/>
        </w:rPr>
        <w:t xml:space="preserve">Предприятием не были предложены затраты по статье «Расходы, связанные с уплатой налогов и сборов» на 2021 г. </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Проанализировав представленные материалы: смета расходов, статистическая отчетность за 2019 год, план 2020 (плата за негативное воздействие на окр среду, прочие налоги и сборы), эксперты предлагают признать экономически обоснованными затратами по данной статье на 2021 год </w:t>
      </w:r>
      <w:r w:rsidRPr="003C20DB">
        <w:rPr>
          <w:rFonts w:ascii="PT Astra Serif" w:hAnsi="PT Astra Serif"/>
          <w:b/>
          <w:sz w:val="24"/>
          <w:szCs w:val="24"/>
        </w:rPr>
        <w:t xml:space="preserve">в размере 3,00 тыс. руб.    </w:t>
      </w:r>
    </w:p>
    <w:p w:rsidR="003C20DB" w:rsidRPr="003C20DB" w:rsidRDefault="003C20DB" w:rsidP="003C20DB">
      <w:pPr>
        <w:pStyle w:val="a6"/>
        <w:ind w:firstLine="567"/>
        <w:rPr>
          <w:rFonts w:ascii="PT Astra Serif" w:hAnsi="PT Astra Serif"/>
          <w:b/>
          <w:sz w:val="24"/>
        </w:rPr>
      </w:pPr>
    </w:p>
    <w:p w:rsidR="003C20DB" w:rsidRPr="003C20DB" w:rsidRDefault="003C20DB" w:rsidP="003C20DB">
      <w:pPr>
        <w:pStyle w:val="a6"/>
        <w:ind w:firstLine="567"/>
        <w:jc w:val="center"/>
        <w:rPr>
          <w:rFonts w:ascii="PT Astra Serif" w:hAnsi="PT Astra Serif"/>
          <w:b/>
          <w:sz w:val="24"/>
          <w:lang w:val="x-none"/>
        </w:rPr>
      </w:pPr>
      <w:r w:rsidRPr="003C20DB">
        <w:rPr>
          <w:rFonts w:ascii="PT Astra Serif" w:hAnsi="PT Astra Serif"/>
          <w:b/>
          <w:sz w:val="24"/>
        </w:rPr>
        <w:t>«Необходимая валовая выручка и объёмы реализации воды»</w:t>
      </w:r>
    </w:p>
    <w:p w:rsidR="003C20DB" w:rsidRPr="003C20DB" w:rsidRDefault="003C20DB" w:rsidP="003C20DB">
      <w:pPr>
        <w:pStyle w:val="a6"/>
        <w:ind w:firstLine="567"/>
        <w:rPr>
          <w:rFonts w:ascii="PT Astra Serif" w:hAnsi="PT Astra Serif"/>
          <w:sz w:val="24"/>
        </w:rPr>
      </w:pPr>
      <w:r w:rsidRPr="003C20DB">
        <w:rPr>
          <w:rFonts w:ascii="PT Astra Serif" w:hAnsi="PT Astra Serif"/>
          <w:sz w:val="24"/>
        </w:rPr>
        <w:t>Предприятием не была предложена необходимая валовая выручка на 2021 год.</w:t>
      </w:r>
    </w:p>
    <w:p w:rsidR="003C20DB" w:rsidRPr="003C20DB" w:rsidRDefault="003C20DB" w:rsidP="003C20DB">
      <w:pPr>
        <w:pStyle w:val="a6"/>
        <w:rPr>
          <w:rFonts w:ascii="PT Astra Serif" w:hAnsi="PT Astra Serif"/>
          <w:b/>
          <w:sz w:val="24"/>
        </w:rPr>
      </w:pPr>
      <w:r w:rsidRPr="003C20DB">
        <w:rPr>
          <w:rFonts w:ascii="PT Astra Serif" w:hAnsi="PT Astra Serif"/>
          <w:sz w:val="24"/>
        </w:rPr>
        <w:t xml:space="preserve">По представленным материалам, учитывая план 2020 года, учитывая предельный индекс изменения размера платы граждан на 2021 год по Ульяновской области в размере 103,4% (распоряжение Правительства РФ от 30.10.2020 № 2827-р), в целях недопущения роста платы граждан в 2021 году, эксперты предлагают признать сумму НВВ на питьевую воду для МУП «Водоканал» на территории МО «Лапшаурское сельское поселение» на 2021 год экономически обоснованной </w:t>
      </w:r>
      <w:r w:rsidRPr="003C20DB">
        <w:rPr>
          <w:rFonts w:ascii="PT Astra Serif" w:hAnsi="PT Astra Serif"/>
          <w:b/>
          <w:sz w:val="24"/>
        </w:rPr>
        <w:t>в размере 338,09 тыс. руб.</w:t>
      </w:r>
    </w:p>
    <w:p w:rsidR="003C20DB" w:rsidRPr="003C20DB" w:rsidRDefault="003C20DB" w:rsidP="003C20DB">
      <w:pPr>
        <w:pStyle w:val="a6"/>
        <w:ind w:left="360"/>
        <w:rPr>
          <w:rFonts w:ascii="PT Astra Serif" w:hAnsi="PT Astra Serif"/>
          <w:b/>
          <w:sz w:val="24"/>
        </w:rPr>
      </w:pPr>
      <w:r w:rsidRPr="003C20DB">
        <w:rPr>
          <w:rFonts w:ascii="PT Astra Serif" w:hAnsi="PT Astra Serif"/>
          <w:b/>
          <w:sz w:val="24"/>
        </w:rPr>
        <w:t>3)На территории МО «Должниковское сельское поселение».</w:t>
      </w:r>
    </w:p>
    <w:p w:rsidR="003C20DB" w:rsidRPr="003C20DB" w:rsidRDefault="003C20DB" w:rsidP="003C20DB">
      <w:pPr>
        <w:pStyle w:val="a6"/>
        <w:jc w:val="center"/>
        <w:rPr>
          <w:rFonts w:ascii="PT Astra Serif" w:hAnsi="PT Astra Serif"/>
          <w:sz w:val="24"/>
        </w:rPr>
      </w:pPr>
    </w:p>
    <w:p w:rsidR="003C20DB" w:rsidRPr="003C20DB" w:rsidRDefault="003C20DB" w:rsidP="003C20DB">
      <w:pPr>
        <w:pStyle w:val="a6"/>
        <w:ind w:left="360"/>
        <w:jc w:val="center"/>
        <w:rPr>
          <w:rFonts w:ascii="PT Astra Serif" w:hAnsi="PT Astra Serif"/>
          <w:b/>
          <w:sz w:val="24"/>
          <w:u w:val="single"/>
        </w:rPr>
      </w:pPr>
      <w:r w:rsidRPr="003C20DB">
        <w:rPr>
          <w:rFonts w:ascii="PT Astra Serif" w:hAnsi="PT Astra Serif"/>
          <w:b/>
          <w:sz w:val="24"/>
          <w:u w:val="single"/>
        </w:rPr>
        <w:t>«Производственные расходы»</w:t>
      </w:r>
    </w:p>
    <w:p w:rsidR="003C20DB" w:rsidRPr="003C20DB" w:rsidRDefault="003C20DB" w:rsidP="003C20DB">
      <w:pPr>
        <w:pStyle w:val="3"/>
        <w:rPr>
          <w:rFonts w:ascii="PT Astra Serif" w:hAnsi="PT Astra Serif"/>
          <w:sz w:val="24"/>
          <w:szCs w:val="24"/>
        </w:rPr>
      </w:pPr>
      <w:r w:rsidRPr="003C20DB">
        <w:rPr>
          <w:rFonts w:ascii="PT Astra Serif" w:hAnsi="PT Astra Serif"/>
          <w:sz w:val="24"/>
          <w:szCs w:val="24"/>
        </w:rPr>
        <w:lastRenderedPageBreak/>
        <w:t>Статья «Расходы на приобретение сырья и материалов»</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Предприятием не были предложены затраты по статье «Расходы на приобретение сырья и материалов» на 2021 г. </w:t>
      </w:r>
    </w:p>
    <w:p w:rsidR="003C20DB" w:rsidRPr="003C20DB" w:rsidRDefault="003C20DB" w:rsidP="003C20DB">
      <w:pPr>
        <w:jc w:val="both"/>
        <w:rPr>
          <w:rFonts w:ascii="PT Astra Serif" w:hAnsi="PT Astra Serif"/>
          <w:sz w:val="24"/>
          <w:szCs w:val="24"/>
        </w:rPr>
      </w:pPr>
      <w:r w:rsidRPr="003C20DB">
        <w:rPr>
          <w:rFonts w:ascii="PT Astra Serif" w:hAnsi="PT Astra Serif"/>
          <w:sz w:val="24"/>
          <w:szCs w:val="24"/>
        </w:rPr>
        <w:t xml:space="preserve">        Рассмотрены материалы:  смета расходов, статистическая отчетность за 2019 год, план 2020.</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Таким образом, на основании имеющихся данных, эксперты  предлагают признать экономически обоснованными затратами по статье «Расходы на приобретение сырья и материалов» на 2021 г. </w:t>
      </w:r>
      <w:r w:rsidRPr="003C20DB">
        <w:rPr>
          <w:rFonts w:ascii="PT Astra Serif" w:hAnsi="PT Astra Serif"/>
          <w:b/>
          <w:sz w:val="24"/>
          <w:szCs w:val="24"/>
        </w:rPr>
        <w:t xml:space="preserve">в размере 1,84 тыс. руб. </w:t>
      </w:r>
    </w:p>
    <w:p w:rsidR="003C20DB" w:rsidRPr="003C20DB" w:rsidRDefault="003C20DB" w:rsidP="003C20DB">
      <w:pPr>
        <w:pStyle w:val="3"/>
        <w:rPr>
          <w:rFonts w:ascii="PT Astra Serif" w:hAnsi="PT Astra Serif"/>
          <w:sz w:val="24"/>
          <w:szCs w:val="24"/>
        </w:rPr>
      </w:pPr>
      <w:r w:rsidRPr="003C20DB">
        <w:rPr>
          <w:rFonts w:ascii="PT Astra Serif" w:hAnsi="PT Astra Serif"/>
          <w:sz w:val="24"/>
          <w:szCs w:val="24"/>
        </w:rPr>
        <w:t>Статья «Расходы на энергетические ресурсы и холодную воду»</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Предприятием не были предложены затраты по статье «Расходы на энергетические ресурсы» на 2021 г. </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Рассмотрены материалы:  смета расходов, счета фактуры по электроэнергии,  статистическая отчетность за 2019 год, план 2020.</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Исходя из объёма поднятой воды – 9,30 тыс.м3, удельного расхода электроэнергии – 2,10Квтч/1м3 и прогнозного тарифа по электроэнергии – 8,22 руб./Квтч, признать экономически обоснованной сумму затрат по данной статье </w:t>
      </w:r>
      <w:r w:rsidRPr="003C20DB">
        <w:rPr>
          <w:rFonts w:ascii="PT Astra Serif" w:hAnsi="PT Astra Serif"/>
          <w:b/>
          <w:sz w:val="24"/>
          <w:szCs w:val="24"/>
        </w:rPr>
        <w:t>в размере 160,54 тыс. руб</w:t>
      </w:r>
      <w:r w:rsidRPr="003C20DB">
        <w:rPr>
          <w:rFonts w:ascii="PT Astra Serif" w:hAnsi="PT Astra Serif"/>
          <w:sz w:val="24"/>
          <w:szCs w:val="24"/>
        </w:rPr>
        <w:t>.</w:t>
      </w:r>
    </w:p>
    <w:p w:rsidR="003C20DB" w:rsidRPr="003C20DB" w:rsidRDefault="003C20DB" w:rsidP="003C20DB">
      <w:pPr>
        <w:pStyle w:val="a6"/>
        <w:jc w:val="center"/>
        <w:rPr>
          <w:rFonts w:ascii="PT Astra Serif" w:hAnsi="PT Astra Serif"/>
          <w:sz w:val="24"/>
        </w:rPr>
      </w:pPr>
      <w:r w:rsidRPr="003C20DB">
        <w:rPr>
          <w:rFonts w:ascii="PT Astra Serif" w:hAnsi="PT Astra Serif"/>
          <w:sz w:val="24"/>
        </w:rPr>
        <w:t xml:space="preserve">   </w:t>
      </w:r>
    </w:p>
    <w:p w:rsidR="003C20DB" w:rsidRPr="003C20DB" w:rsidRDefault="003C20DB" w:rsidP="003C20DB">
      <w:pPr>
        <w:jc w:val="center"/>
        <w:rPr>
          <w:rFonts w:ascii="PT Astra Serif" w:hAnsi="PT Astra Serif"/>
          <w:b/>
          <w:sz w:val="24"/>
          <w:szCs w:val="24"/>
        </w:rPr>
      </w:pPr>
      <w:r w:rsidRPr="003C20DB">
        <w:rPr>
          <w:rFonts w:ascii="PT Astra Serif" w:hAnsi="PT Astra Serif"/>
          <w:b/>
          <w:sz w:val="24"/>
          <w:szCs w:val="24"/>
        </w:rPr>
        <w:t>Статья «Расходы на оплату труда и отчисления на соцнужды основного производственного персонала, в т.ч. налоги и сборы»</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Предприятием не были предложены затраты по статье «Расходы на оплату труда и отчисления на соцнужды производственного персонала, в т.ч. налоги и сборы» на 2021 г. </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Рассмотрены материалы:  смета расходов, статистическая отчетность за 2019 год, штатное расписание, план 2020.</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  С учётом численности производственного персонала в количестве 1 чел., месячной заработной платы -9907,0 руб., фонд платы труда в год составит-118,88 тыс. руб.</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35,67 тыс.руб. </w:t>
      </w:r>
    </w:p>
    <w:p w:rsidR="003C20DB" w:rsidRPr="003C20DB" w:rsidRDefault="003C20DB" w:rsidP="003C20DB">
      <w:pPr>
        <w:ind w:firstLine="709"/>
        <w:jc w:val="both"/>
        <w:rPr>
          <w:rFonts w:ascii="PT Astra Serif" w:hAnsi="PT Astra Serif"/>
          <w:sz w:val="24"/>
          <w:szCs w:val="24"/>
        </w:rPr>
      </w:pPr>
      <w:r w:rsidRPr="003C20DB">
        <w:rPr>
          <w:rFonts w:ascii="PT Astra Serif" w:hAnsi="PT Astra Serif"/>
          <w:sz w:val="24"/>
          <w:szCs w:val="24"/>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2021 г. </w:t>
      </w:r>
      <w:r w:rsidRPr="003C20DB">
        <w:rPr>
          <w:rFonts w:ascii="PT Astra Serif" w:hAnsi="PT Astra Serif"/>
          <w:b/>
          <w:sz w:val="24"/>
          <w:szCs w:val="24"/>
        </w:rPr>
        <w:t>в сумме 154,55 тыс. руб</w:t>
      </w:r>
      <w:r w:rsidRPr="003C20DB">
        <w:rPr>
          <w:rFonts w:ascii="PT Astra Serif" w:hAnsi="PT Astra Serif"/>
          <w:sz w:val="24"/>
          <w:szCs w:val="24"/>
        </w:rPr>
        <w:t>.</w:t>
      </w:r>
    </w:p>
    <w:p w:rsidR="003C20DB" w:rsidRPr="003C20DB" w:rsidRDefault="003C20DB" w:rsidP="003C20DB">
      <w:pPr>
        <w:ind w:firstLine="567"/>
        <w:jc w:val="both"/>
        <w:rPr>
          <w:rFonts w:ascii="PT Astra Serif" w:hAnsi="PT Astra Serif"/>
          <w:sz w:val="24"/>
          <w:szCs w:val="24"/>
        </w:rPr>
      </w:pPr>
    </w:p>
    <w:p w:rsidR="003C20DB" w:rsidRPr="003C20DB" w:rsidRDefault="003C20DB" w:rsidP="003C20DB">
      <w:pPr>
        <w:pStyle w:val="3"/>
        <w:rPr>
          <w:rFonts w:ascii="PT Astra Serif" w:hAnsi="PT Astra Serif"/>
          <w:sz w:val="24"/>
          <w:szCs w:val="24"/>
        </w:rPr>
      </w:pPr>
      <w:r w:rsidRPr="003C20DB">
        <w:rPr>
          <w:rFonts w:ascii="PT Astra Serif" w:hAnsi="PT Astra Serif"/>
          <w:sz w:val="24"/>
          <w:szCs w:val="24"/>
        </w:rPr>
        <w:t>Статья «Прочие производственные расходы»</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Предприятием не были предложены затраты по статье «Прочие производственные расходы» на 2021 г. </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Рассмотрены материалы:  смета расходов, статистическая отчетность за 2019 год,  план 2020.</w:t>
      </w:r>
    </w:p>
    <w:p w:rsidR="003C20DB" w:rsidRPr="003C20DB" w:rsidRDefault="003C20DB" w:rsidP="003C20DB">
      <w:pPr>
        <w:ind w:firstLine="709"/>
        <w:jc w:val="both"/>
        <w:rPr>
          <w:rFonts w:ascii="PT Astra Serif" w:hAnsi="PT Astra Serif"/>
          <w:sz w:val="24"/>
          <w:szCs w:val="24"/>
        </w:rPr>
      </w:pPr>
      <w:r w:rsidRPr="003C20DB">
        <w:rPr>
          <w:rFonts w:ascii="PT Astra Serif" w:hAnsi="PT Astra Serif"/>
          <w:sz w:val="24"/>
          <w:szCs w:val="24"/>
        </w:rPr>
        <w:t xml:space="preserve">Таким образом, эксперты предлагают признать экономически обоснованными затратами по статье «Прочие производственные расходы» затраты по контролю качества воды на 2021 г. </w:t>
      </w:r>
      <w:r w:rsidRPr="003C20DB">
        <w:rPr>
          <w:rFonts w:ascii="PT Astra Serif" w:hAnsi="PT Astra Serif"/>
          <w:b/>
          <w:sz w:val="24"/>
          <w:szCs w:val="24"/>
        </w:rPr>
        <w:t>в сумме 1,23 тыс. руб</w:t>
      </w:r>
      <w:r w:rsidRPr="003C20DB">
        <w:rPr>
          <w:rFonts w:ascii="PT Astra Serif" w:hAnsi="PT Astra Serif"/>
          <w:sz w:val="24"/>
          <w:szCs w:val="24"/>
        </w:rPr>
        <w:t>.</w:t>
      </w:r>
    </w:p>
    <w:p w:rsidR="003C20DB" w:rsidRPr="003C20DB" w:rsidRDefault="003C20DB" w:rsidP="003C20DB">
      <w:pPr>
        <w:pStyle w:val="a6"/>
        <w:rPr>
          <w:rFonts w:ascii="PT Astra Serif" w:hAnsi="PT Astra Serif"/>
          <w:b/>
          <w:sz w:val="24"/>
        </w:rPr>
      </w:pPr>
    </w:p>
    <w:p w:rsidR="003C20DB" w:rsidRPr="003C20DB" w:rsidRDefault="003C20DB" w:rsidP="00E20A8C">
      <w:pPr>
        <w:pStyle w:val="a6"/>
        <w:ind w:left="1429" w:firstLine="698"/>
        <w:rPr>
          <w:rFonts w:ascii="PT Astra Serif" w:hAnsi="PT Astra Serif"/>
          <w:b/>
          <w:sz w:val="24"/>
          <w:u w:val="single"/>
        </w:rPr>
      </w:pPr>
      <w:r w:rsidRPr="003C20DB">
        <w:rPr>
          <w:rFonts w:ascii="PT Astra Serif" w:hAnsi="PT Astra Serif"/>
          <w:b/>
          <w:sz w:val="24"/>
          <w:u w:val="single"/>
        </w:rPr>
        <w:t>«Расходы, связанные с уплатой налогов и сборов»</w:t>
      </w:r>
    </w:p>
    <w:p w:rsidR="003C20DB" w:rsidRPr="003C20DB" w:rsidRDefault="003C20DB" w:rsidP="003C20DB">
      <w:pPr>
        <w:pStyle w:val="a6"/>
        <w:ind w:firstLine="567"/>
        <w:rPr>
          <w:rFonts w:ascii="PT Astra Serif" w:hAnsi="PT Astra Serif"/>
          <w:sz w:val="24"/>
        </w:rPr>
      </w:pPr>
      <w:r w:rsidRPr="003C20DB">
        <w:rPr>
          <w:rFonts w:ascii="PT Astra Serif" w:hAnsi="PT Astra Serif"/>
          <w:sz w:val="24"/>
        </w:rPr>
        <w:t xml:space="preserve">Предприятием не были предложены затраты по статье «Расходы, связанные с уплатой налогов и сборов» на 2021 г. </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Проанализировав представленные материалы: смета расходов, статистическая отчетность за 2019 год, план 2020 (плата за негативное воздействие на окр среду, прочие налоги и сборы), эксперты предлагают признать экономически обоснованными затратами по данной статье на 2021 год </w:t>
      </w:r>
      <w:r w:rsidRPr="003C20DB">
        <w:rPr>
          <w:rFonts w:ascii="PT Astra Serif" w:hAnsi="PT Astra Serif"/>
          <w:b/>
          <w:sz w:val="24"/>
          <w:szCs w:val="24"/>
        </w:rPr>
        <w:t xml:space="preserve">в размере 11,20 тыс. руб.    </w:t>
      </w:r>
    </w:p>
    <w:p w:rsidR="003C20DB" w:rsidRPr="003C20DB" w:rsidRDefault="003C20DB" w:rsidP="003C20DB">
      <w:pPr>
        <w:pStyle w:val="a6"/>
        <w:ind w:firstLine="567"/>
        <w:rPr>
          <w:rFonts w:ascii="PT Astra Serif" w:hAnsi="PT Astra Serif"/>
          <w:b/>
          <w:sz w:val="24"/>
        </w:rPr>
      </w:pPr>
    </w:p>
    <w:p w:rsidR="003C20DB" w:rsidRPr="003C20DB" w:rsidRDefault="003C20DB" w:rsidP="003C20DB">
      <w:pPr>
        <w:pStyle w:val="a6"/>
        <w:ind w:firstLine="567"/>
        <w:jc w:val="center"/>
        <w:rPr>
          <w:rFonts w:ascii="PT Astra Serif" w:hAnsi="PT Astra Serif"/>
          <w:b/>
          <w:sz w:val="24"/>
          <w:lang w:val="x-none"/>
        </w:rPr>
      </w:pPr>
      <w:r w:rsidRPr="003C20DB">
        <w:rPr>
          <w:rFonts w:ascii="PT Astra Serif" w:hAnsi="PT Astra Serif"/>
          <w:b/>
          <w:sz w:val="24"/>
        </w:rPr>
        <w:t>«Необходимая валовая выручка и объёмы реализации воды»</w:t>
      </w:r>
    </w:p>
    <w:p w:rsidR="003C20DB" w:rsidRPr="003C20DB" w:rsidRDefault="003C20DB" w:rsidP="003C20DB">
      <w:pPr>
        <w:pStyle w:val="a6"/>
        <w:ind w:firstLine="567"/>
        <w:rPr>
          <w:rFonts w:ascii="PT Astra Serif" w:hAnsi="PT Astra Serif"/>
          <w:sz w:val="24"/>
        </w:rPr>
      </w:pPr>
      <w:r w:rsidRPr="003C20DB">
        <w:rPr>
          <w:rFonts w:ascii="PT Astra Serif" w:hAnsi="PT Astra Serif"/>
          <w:sz w:val="24"/>
        </w:rPr>
        <w:lastRenderedPageBreak/>
        <w:t>Предприятием не была предложена необходимая валовая выручка на 2021 год.</w:t>
      </w:r>
    </w:p>
    <w:p w:rsidR="003C20DB" w:rsidRPr="003C20DB" w:rsidRDefault="003C20DB" w:rsidP="003C20DB">
      <w:pPr>
        <w:pStyle w:val="a6"/>
        <w:rPr>
          <w:rFonts w:ascii="PT Astra Serif" w:hAnsi="PT Astra Serif"/>
          <w:b/>
          <w:sz w:val="24"/>
        </w:rPr>
      </w:pPr>
      <w:r w:rsidRPr="003C20DB">
        <w:rPr>
          <w:rFonts w:ascii="PT Astra Serif" w:hAnsi="PT Astra Serif"/>
          <w:sz w:val="24"/>
        </w:rPr>
        <w:t xml:space="preserve">По представленным материалам, учитывая план 2020 года, учитывая предельный индекс изменения размера платы граждан на 2021 год по Ульяновской области в размере 103,4% (распоряжение Правительства РФ от 30.10.2020 № 2827-р), в целях недопущения роста платы граждан в 2021 году, эксперты предлагают признать сумму НВВ на питьевую воду для МУП «Водоканал» на территории МО «Должниковское сельское поселение» на 2021 год экономически обоснованной </w:t>
      </w:r>
      <w:r w:rsidRPr="003C20DB">
        <w:rPr>
          <w:rFonts w:ascii="PT Astra Serif" w:hAnsi="PT Astra Serif"/>
          <w:b/>
          <w:sz w:val="24"/>
        </w:rPr>
        <w:t>в размере 329,36 тыс. руб.</w:t>
      </w:r>
    </w:p>
    <w:p w:rsidR="003C20DB" w:rsidRPr="003C20DB" w:rsidRDefault="003C20DB" w:rsidP="003C20DB">
      <w:pPr>
        <w:pStyle w:val="a6"/>
        <w:rPr>
          <w:rFonts w:ascii="PT Astra Serif" w:hAnsi="PT Astra Serif"/>
          <w:b/>
          <w:sz w:val="24"/>
        </w:rPr>
      </w:pPr>
    </w:p>
    <w:p w:rsidR="003C20DB" w:rsidRPr="003C20DB" w:rsidRDefault="003C20DB" w:rsidP="003C20DB">
      <w:pPr>
        <w:pStyle w:val="a6"/>
        <w:ind w:left="360"/>
        <w:rPr>
          <w:rFonts w:ascii="PT Astra Serif" w:hAnsi="PT Astra Serif"/>
          <w:b/>
          <w:sz w:val="24"/>
        </w:rPr>
      </w:pPr>
      <w:r w:rsidRPr="003C20DB">
        <w:rPr>
          <w:rFonts w:ascii="PT Astra Serif" w:hAnsi="PT Astra Serif"/>
          <w:b/>
          <w:sz w:val="24"/>
        </w:rPr>
        <w:t>4)На территории МО «Папузинское сельское поселение».</w:t>
      </w:r>
    </w:p>
    <w:p w:rsidR="003C20DB" w:rsidRPr="003C20DB" w:rsidRDefault="003C20DB" w:rsidP="003C20DB">
      <w:pPr>
        <w:pStyle w:val="a6"/>
        <w:jc w:val="center"/>
        <w:rPr>
          <w:rFonts w:ascii="PT Astra Serif" w:hAnsi="PT Astra Serif"/>
          <w:sz w:val="24"/>
        </w:rPr>
      </w:pPr>
    </w:p>
    <w:p w:rsidR="003C20DB" w:rsidRPr="003C20DB" w:rsidRDefault="003C20DB" w:rsidP="003C20DB">
      <w:pPr>
        <w:pStyle w:val="a6"/>
        <w:ind w:left="360"/>
        <w:jc w:val="center"/>
        <w:rPr>
          <w:rFonts w:ascii="PT Astra Serif" w:hAnsi="PT Astra Serif"/>
          <w:b/>
          <w:sz w:val="24"/>
          <w:u w:val="single"/>
        </w:rPr>
      </w:pPr>
      <w:r w:rsidRPr="003C20DB">
        <w:rPr>
          <w:rFonts w:ascii="PT Astra Serif" w:hAnsi="PT Astra Serif"/>
          <w:b/>
          <w:sz w:val="24"/>
          <w:u w:val="single"/>
        </w:rPr>
        <w:t>«Производственные расходы»</w:t>
      </w:r>
    </w:p>
    <w:p w:rsidR="003C20DB" w:rsidRPr="003C20DB" w:rsidRDefault="003C20DB" w:rsidP="00E20A8C">
      <w:pPr>
        <w:pStyle w:val="3"/>
        <w:rPr>
          <w:rFonts w:ascii="PT Astra Serif" w:hAnsi="PT Astra Serif"/>
          <w:sz w:val="24"/>
          <w:szCs w:val="24"/>
        </w:rPr>
      </w:pPr>
      <w:r w:rsidRPr="003C20DB">
        <w:rPr>
          <w:rFonts w:ascii="PT Astra Serif" w:hAnsi="PT Astra Serif"/>
          <w:sz w:val="24"/>
          <w:szCs w:val="24"/>
        </w:rPr>
        <w:t>Статья «Расходы на приобретение сырья и материалов»</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 Предприятием не были предложены затраты по статье «Расходы на приобретение сырья и материалов» на 2021 г. </w:t>
      </w:r>
    </w:p>
    <w:p w:rsidR="003C20DB" w:rsidRPr="003C20DB" w:rsidRDefault="003C20DB" w:rsidP="003C20DB">
      <w:pPr>
        <w:jc w:val="both"/>
        <w:rPr>
          <w:rFonts w:ascii="PT Astra Serif" w:hAnsi="PT Astra Serif"/>
          <w:sz w:val="24"/>
          <w:szCs w:val="24"/>
        </w:rPr>
      </w:pPr>
      <w:r w:rsidRPr="003C20DB">
        <w:rPr>
          <w:rFonts w:ascii="PT Astra Serif" w:hAnsi="PT Astra Serif"/>
          <w:sz w:val="24"/>
          <w:szCs w:val="24"/>
        </w:rPr>
        <w:t xml:space="preserve">        Рассмотрены материалы:  смета расходов, статистическая отчетность за 2019 год, план 2020.</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Таким образом, на основании имеющихся данных, эксперты  предлагают признать экономически обоснованными затратами по статье «Расходы на приобретение сырья и материалов» на 2021 г. </w:t>
      </w:r>
      <w:r w:rsidRPr="003C20DB">
        <w:rPr>
          <w:rFonts w:ascii="PT Astra Serif" w:hAnsi="PT Astra Serif"/>
          <w:b/>
          <w:sz w:val="24"/>
          <w:szCs w:val="24"/>
        </w:rPr>
        <w:t xml:space="preserve">в размере 0,86 тыс. руб. </w:t>
      </w:r>
    </w:p>
    <w:p w:rsidR="003C20DB" w:rsidRPr="003C20DB" w:rsidRDefault="003C20DB" w:rsidP="003C20DB">
      <w:pPr>
        <w:pStyle w:val="3"/>
        <w:rPr>
          <w:rFonts w:ascii="PT Astra Serif" w:hAnsi="PT Astra Serif"/>
          <w:sz w:val="24"/>
          <w:szCs w:val="24"/>
        </w:rPr>
      </w:pPr>
      <w:r w:rsidRPr="003C20DB">
        <w:rPr>
          <w:rFonts w:ascii="PT Astra Serif" w:hAnsi="PT Astra Serif"/>
          <w:sz w:val="24"/>
          <w:szCs w:val="24"/>
        </w:rPr>
        <w:t>Статья «Расходы на энергетические ресурсы и холодную воду»</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Предприятием не были предложены затраты по статье «Расходы на энергетические ресурсы» на 2021 г. </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Рассмотрены материалы:  смета расходов, счета фактуры по электроэнергии,  статистическая отчетность за 2019 год, план 2020.</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Исходя из объёма поднятой воды – 10,46 тыс.м3, удельного расхода электроэнергии – 1,5343Квтч/1м3 и прогнозного тарифа по электроэнергии – 8,34 руб./Квтч, признать экономически обоснованной сумму затрат по данной статье </w:t>
      </w:r>
      <w:r w:rsidRPr="003C20DB">
        <w:rPr>
          <w:rFonts w:ascii="PT Astra Serif" w:hAnsi="PT Astra Serif"/>
          <w:b/>
          <w:sz w:val="24"/>
          <w:szCs w:val="24"/>
        </w:rPr>
        <w:t>в размере 133,91 тыс. руб</w:t>
      </w:r>
      <w:r w:rsidRPr="003C20DB">
        <w:rPr>
          <w:rFonts w:ascii="PT Astra Serif" w:hAnsi="PT Astra Serif"/>
          <w:sz w:val="24"/>
          <w:szCs w:val="24"/>
        </w:rPr>
        <w:t>.</w:t>
      </w:r>
    </w:p>
    <w:p w:rsidR="003C20DB" w:rsidRPr="003C20DB" w:rsidRDefault="003C20DB" w:rsidP="003C20DB">
      <w:pPr>
        <w:ind w:firstLine="567"/>
        <w:jc w:val="both"/>
        <w:rPr>
          <w:rFonts w:ascii="PT Astra Serif" w:hAnsi="PT Astra Serif"/>
          <w:b/>
          <w:sz w:val="24"/>
          <w:szCs w:val="24"/>
        </w:rPr>
      </w:pPr>
    </w:p>
    <w:p w:rsidR="003C20DB" w:rsidRPr="003C20DB" w:rsidRDefault="003C20DB" w:rsidP="003C20DB">
      <w:pPr>
        <w:jc w:val="center"/>
        <w:rPr>
          <w:rFonts w:ascii="PT Astra Serif" w:hAnsi="PT Astra Serif"/>
          <w:b/>
          <w:sz w:val="24"/>
          <w:szCs w:val="24"/>
        </w:rPr>
      </w:pPr>
      <w:r w:rsidRPr="003C20DB">
        <w:rPr>
          <w:rFonts w:ascii="PT Astra Serif" w:hAnsi="PT Astra Serif"/>
          <w:b/>
          <w:sz w:val="24"/>
          <w:szCs w:val="24"/>
        </w:rPr>
        <w:t>Статья «Расходы на оплату труда и отчисления на соцнужды основного производственного персонала, в т.ч. налоги и сборы»</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Предприятием не были предложены затраты по статье «Расходы на оплату труда и отчисления на соцнужды производственного персонала, в т.ч. налоги и сборы» на 2021 г. </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Рассмотрены материалы:  смета расходов, статистическая отчетность за 2019 год, штатное расписание, план 2020.</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  С учётом численности производственного персонала в количестве 1,6 чел., месячной заработной платы -9907,0 руб., фонд платы труда в год составит-189,03 тыс. руб.</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56,71 тыс.руб. </w:t>
      </w:r>
    </w:p>
    <w:p w:rsidR="003C20DB" w:rsidRPr="003C20DB" w:rsidRDefault="003C20DB" w:rsidP="003C20DB">
      <w:pPr>
        <w:ind w:firstLine="709"/>
        <w:jc w:val="both"/>
        <w:rPr>
          <w:rFonts w:ascii="PT Astra Serif" w:hAnsi="PT Astra Serif"/>
          <w:sz w:val="24"/>
          <w:szCs w:val="24"/>
        </w:rPr>
      </w:pPr>
      <w:r w:rsidRPr="003C20DB">
        <w:rPr>
          <w:rFonts w:ascii="PT Astra Serif" w:hAnsi="PT Astra Serif"/>
          <w:sz w:val="24"/>
          <w:szCs w:val="24"/>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2021 г. </w:t>
      </w:r>
      <w:r w:rsidRPr="003C20DB">
        <w:rPr>
          <w:rFonts w:ascii="PT Astra Serif" w:hAnsi="PT Astra Serif"/>
          <w:b/>
          <w:sz w:val="24"/>
          <w:szCs w:val="24"/>
        </w:rPr>
        <w:t>в сумме 245,73 тыс. руб</w:t>
      </w:r>
      <w:r w:rsidRPr="003C20DB">
        <w:rPr>
          <w:rFonts w:ascii="PT Astra Serif" w:hAnsi="PT Astra Serif"/>
          <w:sz w:val="24"/>
          <w:szCs w:val="24"/>
        </w:rPr>
        <w:t>.</w:t>
      </w:r>
    </w:p>
    <w:p w:rsidR="003C20DB" w:rsidRPr="003C20DB" w:rsidRDefault="003C20DB" w:rsidP="003C20DB">
      <w:pPr>
        <w:pStyle w:val="3"/>
        <w:rPr>
          <w:rFonts w:ascii="PT Astra Serif" w:hAnsi="PT Astra Serif"/>
          <w:sz w:val="24"/>
          <w:szCs w:val="24"/>
        </w:rPr>
      </w:pPr>
      <w:r w:rsidRPr="003C20DB">
        <w:rPr>
          <w:rFonts w:ascii="PT Astra Serif" w:hAnsi="PT Astra Serif"/>
          <w:sz w:val="24"/>
          <w:szCs w:val="24"/>
        </w:rPr>
        <w:t>Статья «Прочие производственные расходы»</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Предприятием не были предложены затраты по статье «Прочие производственные расходы» на 2021 г. </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Рассмотрены материалы:  смета расходов, статистическая отчетность за 2019 год,  план 2020.</w:t>
      </w:r>
    </w:p>
    <w:p w:rsidR="003C20DB" w:rsidRPr="003C20DB" w:rsidRDefault="003C20DB" w:rsidP="003C20DB">
      <w:pPr>
        <w:ind w:firstLine="709"/>
        <w:jc w:val="both"/>
        <w:rPr>
          <w:rFonts w:ascii="PT Astra Serif" w:hAnsi="PT Astra Serif"/>
          <w:sz w:val="24"/>
          <w:szCs w:val="24"/>
        </w:rPr>
      </w:pPr>
      <w:r w:rsidRPr="003C20DB">
        <w:rPr>
          <w:rFonts w:ascii="PT Astra Serif" w:hAnsi="PT Astra Serif"/>
          <w:sz w:val="24"/>
          <w:szCs w:val="24"/>
        </w:rPr>
        <w:lastRenderedPageBreak/>
        <w:t xml:space="preserve">Таким образом, эксперты предлагают признать экономически обоснованными затратами по статье «Прочие производственные расходы» затраты по контролю качества воды на 2021 г. </w:t>
      </w:r>
      <w:r w:rsidRPr="003C20DB">
        <w:rPr>
          <w:rFonts w:ascii="PT Astra Serif" w:hAnsi="PT Astra Serif"/>
          <w:b/>
          <w:sz w:val="24"/>
          <w:szCs w:val="24"/>
        </w:rPr>
        <w:t>в сумме 2,80 тыс. руб</w:t>
      </w:r>
      <w:r w:rsidRPr="003C20DB">
        <w:rPr>
          <w:rFonts w:ascii="PT Astra Serif" w:hAnsi="PT Astra Serif"/>
          <w:sz w:val="24"/>
          <w:szCs w:val="24"/>
        </w:rPr>
        <w:t>.</w:t>
      </w:r>
    </w:p>
    <w:p w:rsidR="003C20DB" w:rsidRPr="003C20DB" w:rsidRDefault="003C20DB" w:rsidP="003C20DB">
      <w:pPr>
        <w:pStyle w:val="a6"/>
        <w:ind w:firstLine="567"/>
        <w:rPr>
          <w:rFonts w:ascii="PT Astra Serif" w:hAnsi="PT Astra Serif"/>
          <w:b/>
          <w:sz w:val="24"/>
        </w:rPr>
      </w:pPr>
    </w:p>
    <w:p w:rsidR="003C20DB" w:rsidRPr="003C20DB" w:rsidRDefault="003C20DB" w:rsidP="003C20DB">
      <w:pPr>
        <w:pStyle w:val="a6"/>
        <w:ind w:firstLine="567"/>
        <w:jc w:val="center"/>
        <w:rPr>
          <w:rFonts w:ascii="PT Astra Serif" w:hAnsi="PT Astra Serif"/>
          <w:b/>
          <w:sz w:val="24"/>
          <w:lang w:val="x-none"/>
        </w:rPr>
      </w:pPr>
      <w:r w:rsidRPr="003C20DB">
        <w:rPr>
          <w:rFonts w:ascii="PT Astra Serif" w:hAnsi="PT Astra Serif"/>
          <w:b/>
          <w:sz w:val="24"/>
        </w:rPr>
        <w:t>«Необходимая валовая выручка и объёмы реализации воды»</w:t>
      </w:r>
    </w:p>
    <w:p w:rsidR="003C20DB" w:rsidRPr="003C20DB" w:rsidRDefault="003C20DB" w:rsidP="003C20DB">
      <w:pPr>
        <w:pStyle w:val="a6"/>
        <w:ind w:firstLine="567"/>
        <w:rPr>
          <w:rFonts w:ascii="PT Astra Serif" w:hAnsi="PT Astra Serif"/>
          <w:sz w:val="24"/>
        </w:rPr>
      </w:pPr>
      <w:r w:rsidRPr="003C20DB">
        <w:rPr>
          <w:rFonts w:ascii="PT Astra Serif" w:hAnsi="PT Astra Serif"/>
          <w:sz w:val="24"/>
        </w:rPr>
        <w:t>Предприятием не была предложена необходимая валовая выручка на 2021 год.</w:t>
      </w:r>
    </w:p>
    <w:p w:rsidR="003C20DB" w:rsidRPr="003C20DB" w:rsidRDefault="003C20DB" w:rsidP="003C20DB">
      <w:pPr>
        <w:pStyle w:val="a6"/>
        <w:ind w:firstLine="567"/>
        <w:rPr>
          <w:rFonts w:ascii="PT Astra Serif" w:hAnsi="PT Astra Serif"/>
          <w:b/>
          <w:sz w:val="24"/>
        </w:rPr>
      </w:pPr>
      <w:r w:rsidRPr="003C20DB">
        <w:rPr>
          <w:rFonts w:ascii="PT Astra Serif" w:hAnsi="PT Astra Serif"/>
          <w:sz w:val="24"/>
        </w:rPr>
        <w:t xml:space="preserve">По представленным материалам, учитывая план 2020 года, учитывая предельный индекс изменения размера платы граждан на 2021 год по Ульяновской области в размере 103,4% (распоряжение Правительства РФ от 30.10.2020 № 2827-р), в целях недопущения роста платы граждан в 2021 году, эксперты предлагают признать сумму НВВ на питьевую воду для МУП «Водоканал» на территории МО «Папузинское сельское поселение» на 2021 год экономически обоснованной </w:t>
      </w:r>
      <w:r w:rsidRPr="003C20DB">
        <w:rPr>
          <w:rFonts w:ascii="PT Astra Serif" w:hAnsi="PT Astra Serif"/>
          <w:b/>
          <w:sz w:val="24"/>
        </w:rPr>
        <w:t>в размере 383,30 тыс. руб.</w:t>
      </w:r>
    </w:p>
    <w:p w:rsidR="003C20DB" w:rsidRPr="003C20DB" w:rsidRDefault="003C20DB" w:rsidP="003C20DB">
      <w:pPr>
        <w:pStyle w:val="a6"/>
        <w:ind w:firstLine="567"/>
        <w:rPr>
          <w:rFonts w:ascii="PT Astra Serif" w:hAnsi="PT Astra Serif"/>
          <w:b/>
          <w:sz w:val="24"/>
        </w:rPr>
      </w:pPr>
    </w:p>
    <w:p w:rsidR="003C20DB" w:rsidRPr="003C20DB" w:rsidRDefault="003C20DB" w:rsidP="003C20DB">
      <w:pPr>
        <w:pStyle w:val="a6"/>
        <w:ind w:left="360"/>
        <w:rPr>
          <w:rFonts w:ascii="PT Astra Serif" w:hAnsi="PT Astra Serif"/>
          <w:b/>
          <w:sz w:val="24"/>
        </w:rPr>
      </w:pPr>
      <w:r w:rsidRPr="003C20DB">
        <w:rPr>
          <w:rFonts w:ascii="PT Astra Serif" w:hAnsi="PT Astra Serif"/>
          <w:b/>
          <w:sz w:val="24"/>
        </w:rPr>
        <w:t>5)На территории МО «Сосновоборское  сельское поселение».</w:t>
      </w:r>
    </w:p>
    <w:p w:rsidR="003C20DB" w:rsidRPr="003C20DB" w:rsidRDefault="003C20DB" w:rsidP="003C20DB">
      <w:pPr>
        <w:pStyle w:val="a6"/>
        <w:jc w:val="center"/>
        <w:rPr>
          <w:rFonts w:ascii="PT Astra Serif" w:hAnsi="PT Astra Serif"/>
          <w:sz w:val="24"/>
        </w:rPr>
      </w:pPr>
    </w:p>
    <w:p w:rsidR="003C20DB" w:rsidRPr="003C20DB" w:rsidRDefault="003C20DB" w:rsidP="003C20DB">
      <w:pPr>
        <w:pStyle w:val="a6"/>
        <w:ind w:left="360"/>
        <w:jc w:val="center"/>
        <w:rPr>
          <w:rFonts w:ascii="PT Astra Serif" w:hAnsi="PT Astra Serif"/>
          <w:b/>
          <w:sz w:val="24"/>
          <w:u w:val="single"/>
        </w:rPr>
      </w:pPr>
      <w:r w:rsidRPr="003C20DB">
        <w:rPr>
          <w:rFonts w:ascii="PT Astra Serif" w:hAnsi="PT Astra Serif"/>
          <w:b/>
          <w:sz w:val="24"/>
          <w:u w:val="single"/>
        </w:rPr>
        <w:t>«Производственные расходы»</w:t>
      </w:r>
    </w:p>
    <w:p w:rsidR="003C20DB" w:rsidRPr="003C20DB" w:rsidRDefault="003C20DB" w:rsidP="003C20DB">
      <w:pPr>
        <w:pStyle w:val="3"/>
        <w:rPr>
          <w:rFonts w:ascii="PT Astra Serif" w:hAnsi="PT Astra Serif"/>
          <w:sz w:val="24"/>
          <w:szCs w:val="24"/>
        </w:rPr>
      </w:pPr>
      <w:r w:rsidRPr="003C20DB">
        <w:rPr>
          <w:rFonts w:ascii="PT Astra Serif" w:hAnsi="PT Astra Serif"/>
          <w:sz w:val="24"/>
          <w:szCs w:val="24"/>
        </w:rPr>
        <w:t>Статья «Расходы на приобретение сырья и материалов»</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Предприятием не были предложены затраты по статье «Расходы на приобретение сырья и материалов» на 2021 г. </w:t>
      </w:r>
    </w:p>
    <w:p w:rsidR="003C20DB" w:rsidRPr="003C20DB" w:rsidRDefault="003C20DB" w:rsidP="003C20DB">
      <w:pPr>
        <w:jc w:val="both"/>
        <w:rPr>
          <w:rFonts w:ascii="PT Astra Serif" w:hAnsi="PT Astra Serif"/>
          <w:sz w:val="24"/>
          <w:szCs w:val="24"/>
        </w:rPr>
      </w:pPr>
      <w:r w:rsidRPr="003C20DB">
        <w:rPr>
          <w:rFonts w:ascii="PT Astra Serif" w:hAnsi="PT Astra Serif"/>
          <w:sz w:val="24"/>
          <w:szCs w:val="24"/>
        </w:rPr>
        <w:t xml:space="preserve">        Рассмотрены материалы:  смета расходов, статистическая отчетность за 2019 год, план 2020.</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Таким образом, на основании имеющихся данных, эксперты  предлагают признать экономически обоснованными затратами по статье «Расходы на приобретение сырья и материалов» на 2021 г. </w:t>
      </w:r>
      <w:r w:rsidRPr="003C20DB">
        <w:rPr>
          <w:rFonts w:ascii="PT Astra Serif" w:hAnsi="PT Astra Serif"/>
          <w:b/>
          <w:sz w:val="24"/>
          <w:szCs w:val="24"/>
        </w:rPr>
        <w:t xml:space="preserve">в размере 1,14 тыс. руб. </w:t>
      </w:r>
    </w:p>
    <w:p w:rsidR="003C20DB" w:rsidRPr="003C20DB" w:rsidRDefault="003C20DB" w:rsidP="003C20DB">
      <w:pPr>
        <w:pStyle w:val="3"/>
        <w:rPr>
          <w:rFonts w:ascii="PT Astra Serif" w:hAnsi="PT Astra Serif"/>
          <w:sz w:val="24"/>
          <w:szCs w:val="24"/>
        </w:rPr>
      </w:pPr>
      <w:r w:rsidRPr="003C20DB">
        <w:rPr>
          <w:rFonts w:ascii="PT Astra Serif" w:hAnsi="PT Astra Serif"/>
          <w:sz w:val="24"/>
          <w:szCs w:val="24"/>
        </w:rPr>
        <w:t>Статья «Расходы на энергетические ресурсы и холодную воду»</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Предприятием не были предложены затраты по статье «Расходы на энергетические ресурсы» на 2021 г. </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Рассмотрены материалы:  смета расходов, счета фактуры по электроэнергии,  статистическая отчетность за 2019 год, план 2020.</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Исходя из объёма поднятой воды – 11,04 тыс.м3, удельного расхода электроэнергии – 1,7935Квтч/1м3 и прогнозного тарифа по электроэнергии – 6,97 руб./Квтч, признать экономически обоснованной сумму затрат по данной статье </w:t>
      </w:r>
      <w:r w:rsidRPr="003C20DB">
        <w:rPr>
          <w:rFonts w:ascii="PT Astra Serif" w:hAnsi="PT Astra Serif"/>
          <w:b/>
          <w:sz w:val="24"/>
          <w:szCs w:val="24"/>
        </w:rPr>
        <w:t>в размере 138,07 тыс. руб</w:t>
      </w:r>
      <w:r w:rsidRPr="003C20DB">
        <w:rPr>
          <w:rFonts w:ascii="PT Astra Serif" w:hAnsi="PT Astra Serif"/>
          <w:sz w:val="24"/>
          <w:szCs w:val="24"/>
        </w:rPr>
        <w:t>.</w:t>
      </w:r>
    </w:p>
    <w:p w:rsidR="003C20DB" w:rsidRPr="003C20DB" w:rsidRDefault="003C20DB" w:rsidP="003C20DB">
      <w:pPr>
        <w:ind w:firstLine="567"/>
        <w:jc w:val="both"/>
        <w:rPr>
          <w:rFonts w:ascii="PT Astra Serif" w:hAnsi="PT Astra Serif"/>
          <w:b/>
          <w:sz w:val="24"/>
          <w:szCs w:val="24"/>
        </w:rPr>
      </w:pPr>
    </w:p>
    <w:p w:rsidR="003C20DB" w:rsidRPr="003C20DB" w:rsidRDefault="003C20DB" w:rsidP="003C20DB">
      <w:pPr>
        <w:jc w:val="center"/>
        <w:rPr>
          <w:rFonts w:ascii="PT Astra Serif" w:hAnsi="PT Astra Serif"/>
          <w:b/>
          <w:sz w:val="24"/>
          <w:szCs w:val="24"/>
        </w:rPr>
      </w:pPr>
      <w:r w:rsidRPr="003C20DB">
        <w:rPr>
          <w:rFonts w:ascii="PT Astra Serif" w:hAnsi="PT Astra Serif"/>
          <w:b/>
          <w:sz w:val="24"/>
          <w:szCs w:val="24"/>
        </w:rPr>
        <w:t>Статья «Расходы на оплату труда и отчисления на соцнужды основного производственного персонала, в т.ч. налоги и сборы»</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Предприятием не были предложены затраты по статье «Расходы на оплату труда и отчисления на соцнужды производственного персонала, в т.ч. налоги и сборы» на 2021 г. </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Рассмотрены материалы:  смета расходов, статистическая отчетность за 2019 год, штатное расписание, план 2020.</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  С учётом численности производственного персонала в количестве 1,34 чел., месячной заработной платы -9907,0 руб., фонд платы труда в год составит-159,30 тыс. руб.</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47,79 тыс.руб. </w:t>
      </w:r>
    </w:p>
    <w:p w:rsidR="003C20DB" w:rsidRPr="003C20DB" w:rsidRDefault="003C20DB" w:rsidP="003C20DB">
      <w:pPr>
        <w:ind w:firstLine="709"/>
        <w:jc w:val="both"/>
        <w:rPr>
          <w:rFonts w:ascii="PT Astra Serif" w:hAnsi="PT Astra Serif"/>
          <w:sz w:val="24"/>
          <w:szCs w:val="24"/>
        </w:rPr>
      </w:pPr>
      <w:r w:rsidRPr="003C20DB">
        <w:rPr>
          <w:rFonts w:ascii="PT Astra Serif" w:hAnsi="PT Astra Serif"/>
          <w:sz w:val="24"/>
          <w:szCs w:val="24"/>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2021 г. </w:t>
      </w:r>
      <w:r w:rsidRPr="003C20DB">
        <w:rPr>
          <w:rFonts w:ascii="PT Astra Serif" w:hAnsi="PT Astra Serif"/>
          <w:b/>
          <w:sz w:val="24"/>
          <w:szCs w:val="24"/>
        </w:rPr>
        <w:t>в сумме 207,10 тыс. руб</w:t>
      </w:r>
      <w:r w:rsidRPr="003C20DB">
        <w:rPr>
          <w:rFonts w:ascii="PT Astra Serif" w:hAnsi="PT Astra Serif"/>
          <w:sz w:val="24"/>
          <w:szCs w:val="24"/>
        </w:rPr>
        <w:t>.</w:t>
      </w:r>
    </w:p>
    <w:p w:rsidR="003C20DB" w:rsidRPr="003C20DB" w:rsidRDefault="003C20DB" w:rsidP="00CE5ACA">
      <w:pPr>
        <w:pStyle w:val="3"/>
        <w:rPr>
          <w:rFonts w:ascii="PT Astra Serif" w:hAnsi="PT Astra Serif"/>
          <w:sz w:val="24"/>
          <w:szCs w:val="24"/>
        </w:rPr>
      </w:pPr>
      <w:r w:rsidRPr="003C20DB">
        <w:rPr>
          <w:rFonts w:ascii="PT Astra Serif" w:hAnsi="PT Astra Serif"/>
          <w:sz w:val="24"/>
          <w:szCs w:val="24"/>
        </w:rPr>
        <w:lastRenderedPageBreak/>
        <w:t>Статья «Прочие производственные расходы»</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Предприятием не были предложены затраты по статье «Прочие производственные расходы» на 2021 г. </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Рассмотрены материалы:  смета расходов, статистическая отчетность за 2019 год,  план 2020.</w:t>
      </w:r>
    </w:p>
    <w:p w:rsidR="003C20DB" w:rsidRPr="003C20DB" w:rsidRDefault="003C20DB" w:rsidP="003C20DB">
      <w:pPr>
        <w:ind w:firstLine="709"/>
        <w:jc w:val="both"/>
        <w:rPr>
          <w:rFonts w:ascii="PT Astra Serif" w:hAnsi="PT Astra Serif"/>
          <w:sz w:val="24"/>
          <w:szCs w:val="24"/>
        </w:rPr>
      </w:pPr>
      <w:r w:rsidRPr="003C20DB">
        <w:rPr>
          <w:rFonts w:ascii="PT Astra Serif" w:hAnsi="PT Astra Serif"/>
          <w:sz w:val="24"/>
          <w:szCs w:val="24"/>
        </w:rPr>
        <w:t xml:space="preserve">Таким образом, эксперты предлагают признать экономически обоснованными затратами по статье «Прочие производственные расходы» затраты по контролю качества воды на 2021 г. </w:t>
      </w:r>
      <w:r w:rsidRPr="003C20DB">
        <w:rPr>
          <w:rFonts w:ascii="PT Astra Serif" w:hAnsi="PT Astra Serif"/>
          <w:b/>
          <w:sz w:val="24"/>
          <w:szCs w:val="24"/>
        </w:rPr>
        <w:t>в сумме 2,52 тыс. руб</w:t>
      </w:r>
      <w:r w:rsidRPr="003C20DB">
        <w:rPr>
          <w:rFonts w:ascii="PT Astra Serif" w:hAnsi="PT Astra Serif"/>
          <w:sz w:val="24"/>
          <w:szCs w:val="24"/>
        </w:rPr>
        <w:t>.</w:t>
      </w:r>
    </w:p>
    <w:p w:rsidR="003C20DB" w:rsidRPr="003C20DB" w:rsidRDefault="003C20DB" w:rsidP="003C20DB">
      <w:pPr>
        <w:ind w:firstLine="567"/>
        <w:jc w:val="both"/>
        <w:rPr>
          <w:rFonts w:ascii="PT Astra Serif" w:hAnsi="PT Astra Serif"/>
          <w:sz w:val="24"/>
          <w:szCs w:val="24"/>
        </w:rPr>
      </w:pPr>
    </w:p>
    <w:p w:rsidR="003C20DB" w:rsidRPr="003C20DB" w:rsidRDefault="003C20DB" w:rsidP="00CE5ACA">
      <w:pPr>
        <w:ind w:left="2138" w:firstLine="698"/>
        <w:rPr>
          <w:rFonts w:ascii="PT Astra Serif" w:hAnsi="PT Astra Serif"/>
          <w:sz w:val="24"/>
          <w:szCs w:val="24"/>
        </w:rPr>
      </w:pPr>
      <w:r w:rsidRPr="003C20DB">
        <w:rPr>
          <w:rFonts w:ascii="PT Astra Serif" w:hAnsi="PT Astra Serif"/>
          <w:b/>
          <w:sz w:val="24"/>
          <w:szCs w:val="24"/>
          <w:u w:val="single"/>
        </w:rPr>
        <w:t>«Административные расходы»</w:t>
      </w:r>
    </w:p>
    <w:p w:rsidR="00CE5ACA" w:rsidRDefault="00CE5ACA" w:rsidP="003C20DB">
      <w:pPr>
        <w:jc w:val="center"/>
        <w:rPr>
          <w:rFonts w:ascii="PT Astra Serif" w:hAnsi="PT Astra Serif"/>
          <w:b/>
          <w:sz w:val="24"/>
          <w:szCs w:val="24"/>
        </w:rPr>
      </w:pPr>
    </w:p>
    <w:p w:rsidR="003C20DB" w:rsidRPr="003C20DB" w:rsidRDefault="003C20DB" w:rsidP="003C20DB">
      <w:pPr>
        <w:jc w:val="center"/>
        <w:rPr>
          <w:rFonts w:ascii="PT Astra Serif" w:hAnsi="PT Astra Serif"/>
          <w:b/>
          <w:sz w:val="24"/>
          <w:szCs w:val="24"/>
        </w:rPr>
      </w:pPr>
      <w:r w:rsidRPr="003C20DB">
        <w:rPr>
          <w:rFonts w:ascii="PT Astra Serif" w:hAnsi="PT Astra Serif"/>
          <w:b/>
          <w:sz w:val="24"/>
          <w:szCs w:val="24"/>
        </w:rPr>
        <w:t>Статья «Расходы на оплату работ и услуг сторонних организаций»</w:t>
      </w:r>
    </w:p>
    <w:p w:rsidR="003C20DB" w:rsidRPr="003C20DB" w:rsidRDefault="003C20DB" w:rsidP="003C20DB">
      <w:pPr>
        <w:ind w:firstLine="567"/>
        <w:jc w:val="both"/>
        <w:rPr>
          <w:rFonts w:ascii="PT Astra Serif" w:hAnsi="PT Astra Serif"/>
          <w:b/>
          <w:sz w:val="24"/>
          <w:szCs w:val="24"/>
        </w:rPr>
      </w:pPr>
      <w:r w:rsidRPr="003C20DB">
        <w:rPr>
          <w:rFonts w:ascii="PT Astra Serif" w:hAnsi="PT Astra Serif"/>
          <w:sz w:val="24"/>
          <w:szCs w:val="24"/>
        </w:rPr>
        <w:t>Предприятием не были предложены затраты по статье «Расходы на оплату работ и услуг сторонних организаций» на 2021 г.</w:t>
      </w:r>
      <w:r w:rsidRPr="003C20DB">
        <w:rPr>
          <w:rFonts w:ascii="PT Astra Serif" w:hAnsi="PT Astra Serif"/>
          <w:b/>
          <w:sz w:val="24"/>
          <w:szCs w:val="24"/>
        </w:rPr>
        <w:t xml:space="preserve">    </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Рассмотрены материалы:  смета расходов, статистическая отчетность за 2019 год, план 2020.</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Таким образом, принимая во внимание план 2020 (информационные услуги), эксперты предлагают признать экономически обоснованными затратами по статье «Расходы на оплату работ и услуг сторонних организаций» на 2021 г. </w:t>
      </w:r>
      <w:r w:rsidRPr="003C20DB">
        <w:rPr>
          <w:rFonts w:ascii="PT Astra Serif" w:hAnsi="PT Astra Serif"/>
          <w:b/>
          <w:sz w:val="24"/>
          <w:szCs w:val="24"/>
        </w:rPr>
        <w:t>в сумме 1,88 тыс. руб</w:t>
      </w:r>
      <w:r w:rsidRPr="003C20DB">
        <w:rPr>
          <w:rFonts w:ascii="PT Astra Serif" w:hAnsi="PT Astra Serif"/>
          <w:sz w:val="24"/>
          <w:szCs w:val="24"/>
        </w:rPr>
        <w:t>.</w:t>
      </w:r>
    </w:p>
    <w:p w:rsidR="003C20DB" w:rsidRPr="003C20DB" w:rsidRDefault="003C20DB" w:rsidP="003C20DB">
      <w:pPr>
        <w:pStyle w:val="a6"/>
        <w:rPr>
          <w:rFonts w:ascii="PT Astra Serif" w:hAnsi="PT Astra Serif"/>
          <w:b/>
          <w:sz w:val="24"/>
        </w:rPr>
      </w:pPr>
    </w:p>
    <w:p w:rsidR="003C20DB" w:rsidRPr="003C20DB" w:rsidRDefault="003C20DB" w:rsidP="00CE5ACA">
      <w:pPr>
        <w:pStyle w:val="a6"/>
        <w:ind w:left="1429" w:firstLine="698"/>
        <w:rPr>
          <w:rFonts w:ascii="PT Astra Serif" w:hAnsi="PT Astra Serif"/>
          <w:b/>
          <w:sz w:val="24"/>
          <w:u w:val="single"/>
        </w:rPr>
      </w:pPr>
      <w:r w:rsidRPr="003C20DB">
        <w:rPr>
          <w:rFonts w:ascii="PT Astra Serif" w:hAnsi="PT Astra Serif"/>
          <w:b/>
          <w:sz w:val="24"/>
          <w:u w:val="single"/>
        </w:rPr>
        <w:t>«Расходы, связанные с уплатой налогов и сборов»</w:t>
      </w:r>
    </w:p>
    <w:p w:rsidR="003C20DB" w:rsidRPr="003C20DB" w:rsidRDefault="003C20DB" w:rsidP="003C20DB">
      <w:pPr>
        <w:pStyle w:val="a6"/>
        <w:ind w:firstLine="567"/>
        <w:rPr>
          <w:rFonts w:ascii="PT Astra Serif" w:hAnsi="PT Astra Serif"/>
          <w:sz w:val="24"/>
        </w:rPr>
      </w:pPr>
      <w:r w:rsidRPr="003C20DB">
        <w:rPr>
          <w:rFonts w:ascii="PT Astra Serif" w:hAnsi="PT Astra Serif"/>
          <w:sz w:val="24"/>
        </w:rPr>
        <w:t xml:space="preserve">Предприятием не были предложены затраты по статье «Расходы, связанные с уплатой налогов и сборов» на 2021 г. </w:t>
      </w:r>
    </w:p>
    <w:p w:rsidR="003C20DB" w:rsidRPr="003C20DB" w:rsidRDefault="003C20DB" w:rsidP="003C20DB">
      <w:pPr>
        <w:ind w:firstLine="567"/>
        <w:jc w:val="both"/>
        <w:rPr>
          <w:rFonts w:ascii="PT Astra Serif" w:hAnsi="PT Astra Serif"/>
          <w:sz w:val="24"/>
          <w:szCs w:val="24"/>
        </w:rPr>
      </w:pPr>
      <w:r w:rsidRPr="003C20DB">
        <w:rPr>
          <w:rFonts w:ascii="PT Astra Serif" w:hAnsi="PT Astra Serif"/>
          <w:sz w:val="24"/>
          <w:szCs w:val="24"/>
        </w:rPr>
        <w:t xml:space="preserve">Проанализировав представленные материалы: смета расходов, статистическая отчетность за 2019 год, план 2020 (плата за негативное воздействие на окр среду, водный налог), эксперты предлагают признать экономически обоснованными затратами по данной статье на 2021 год </w:t>
      </w:r>
      <w:r w:rsidRPr="003C20DB">
        <w:rPr>
          <w:rFonts w:ascii="PT Astra Serif" w:hAnsi="PT Astra Serif"/>
          <w:b/>
          <w:sz w:val="24"/>
          <w:szCs w:val="24"/>
        </w:rPr>
        <w:t xml:space="preserve">в размере 14,20 тыс. руб.    </w:t>
      </w:r>
    </w:p>
    <w:p w:rsidR="003C20DB" w:rsidRPr="003C20DB" w:rsidRDefault="003C20DB" w:rsidP="003C20DB">
      <w:pPr>
        <w:pStyle w:val="a6"/>
        <w:ind w:firstLine="567"/>
        <w:rPr>
          <w:rFonts w:ascii="PT Astra Serif" w:hAnsi="PT Astra Serif"/>
          <w:b/>
          <w:sz w:val="24"/>
        </w:rPr>
      </w:pPr>
    </w:p>
    <w:p w:rsidR="003C20DB" w:rsidRPr="003C20DB" w:rsidRDefault="003C20DB" w:rsidP="003C20DB">
      <w:pPr>
        <w:pStyle w:val="a6"/>
        <w:ind w:firstLine="567"/>
        <w:jc w:val="center"/>
        <w:rPr>
          <w:rFonts w:ascii="PT Astra Serif" w:hAnsi="PT Astra Serif"/>
          <w:b/>
          <w:sz w:val="24"/>
          <w:lang w:val="x-none"/>
        </w:rPr>
      </w:pPr>
      <w:r w:rsidRPr="003C20DB">
        <w:rPr>
          <w:rFonts w:ascii="PT Astra Serif" w:hAnsi="PT Astra Serif"/>
          <w:b/>
          <w:sz w:val="24"/>
        </w:rPr>
        <w:t>«Необходимая валовая выручка и объёмы реализации воды»</w:t>
      </w:r>
    </w:p>
    <w:p w:rsidR="003C20DB" w:rsidRPr="003C20DB" w:rsidRDefault="003C20DB" w:rsidP="003C20DB">
      <w:pPr>
        <w:pStyle w:val="a6"/>
        <w:ind w:firstLine="567"/>
        <w:rPr>
          <w:rFonts w:ascii="PT Astra Serif" w:hAnsi="PT Astra Serif"/>
          <w:sz w:val="24"/>
        </w:rPr>
      </w:pPr>
      <w:r w:rsidRPr="003C20DB">
        <w:rPr>
          <w:rFonts w:ascii="PT Astra Serif" w:hAnsi="PT Astra Serif"/>
          <w:sz w:val="24"/>
        </w:rPr>
        <w:t>Предприятием не была предложена необходимая валовая выручка на 2021 год.</w:t>
      </w:r>
    </w:p>
    <w:p w:rsidR="003C20DB" w:rsidRPr="003C20DB" w:rsidRDefault="003C20DB" w:rsidP="003C20DB">
      <w:pPr>
        <w:pStyle w:val="a6"/>
        <w:rPr>
          <w:rFonts w:ascii="PT Astra Serif" w:hAnsi="PT Astra Serif"/>
          <w:b/>
          <w:sz w:val="24"/>
        </w:rPr>
      </w:pPr>
      <w:r w:rsidRPr="003C20DB">
        <w:rPr>
          <w:rFonts w:ascii="PT Astra Serif" w:hAnsi="PT Astra Serif"/>
          <w:sz w:val="24"/>
        </w:rPr>
        <w:t xml:space="preserve">По представленным материалам, учитывая план 2020 года, учитывая предельный индекс изменения размера платы граждан на 2021 год по Ульяновской области в размере 103,4% (распоряжение Правительства РФ от 30.10.2020 № 2827-р), в целях недопущения роста платы граждан в 2021 году, эксперты предлагают признать сумму НВВ на питьевую воду для МУП «Водоканал» на территории МО «Сосновоборское сельское поселение» на 2021 год экономически обоснованной </w:t>
      </w:r>
      <w:r w:rsidRPr="003C20DB">
        <w:rPr>
          <w:rFonts w:ascii="PT Astra Serif" w:hAnsi="PT Astra Serif"/>
          <w:b/>
          <w:sz w:val="24"/>
        </w:rPr>
        <w:t>в размере 364,90 тыс. руб.</w:t>
      </w:r>
    </w:p>
    <w:p w:rsidR="003C20DB" w:rsidRPr="003C20DB" w:rsidRDefault="003C20DB" w:rsidP="003C20DB">
      <w:pPr>
        <w:pStyle w:val="a6"/>
        <w:ind w:firstLine="567"/>
        <w:rPr>
          <w:rFonts w:ascii="PT Astra Serif" w:hAnsi="PT Astra Serif"/>
          <w:b/>
          <w:sz w:val="24"/>
        </w:rPr>
      </w:pPr>
    </w:p>
    <w:p w:rsidR="003C20DB" w:rsidRPr="003C20DB" w:rsidRDefault="003C20DB" w:rsidP="003C20DB">
      <w:pPr>
        <w:pStyle w:val="a6"/>
        <w:jc w:val="center"/>
        <w:rPr>
          <w:rFonts w:ascii="PT Astra Serif" w:hAnsi="PT Astra Serif"/>
          <w:b/>
          <w:i/>
          <w:sz w:val="24"/>
        </w:rPr>
      </w:pPr>
    </w:p>
    <w:p w:rsidR="003C20DB" w:rsidRPr="00CE5ACA" w:rsidRDefault="003C20DB" w:rsidP="003C20DB">
      <w:pPr>
        <w:pStyle w:val="a6"/>
        <w:ind w:firstLine="567"/>
        <w:rPr>
          <w:rFonts w:ascii="PT Astra Serif" w:hAnsi="PT Astra Serif"/>
          <w:b/>
          <w:sz w:val="24"/>
        </w:rPr>
      </w:pPr>
      <w:r w:rsidRPr="00CE5ACA">
        <w:rPr>
          <w:rFonts w:ascii="PT Astra Serif" w:hAnsi="PT Astra Serif"/>
          <w:b/>
          <w:sz w:val="24"/>
        </w:rPr>
        <w:t>По результатам проведения экспертизы тарифов на питьевую воду для МУП «Водоканал», учитывая, что предприятие применяет упрощённую систему налогообложения, эксперты предлагают считать экономически обоснованными  тарифы на 2021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4534"/>
        <w:gridCol w:w="2086"/>
        <w:gridCol w:w="2239"/>
      </w:tblGrid>
      <w:tr w:rsidR="003C20DB" w:rsidRPr="003C20DB" w:rsidTr="003C20DB">
        <w:tc>
          <w:tcPr>
            <w:tcW w:w="996" w:type="dxa"/>
            <w:vMerge w:val="restart"/>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w:t>
            </w:r>
          </w:p>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п/п</w:t>
            </w:r>
          </w:p>
        </w:tc>
        <w:tc>
          <w:tcPr>
            <w:tcW w:w="4629" w:type="dxa"/>
            <w:vMerge w:val="restart"/>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Период</w:t>
            </w:r>
          </w:p>
        </w:tc>
        <w:tc>
          <w:tcPr>
            <w:tcW w:w="4372" w:type="dxa"/>
            <w:gridSpan w:val="2"/>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Тарифы, руб./куб.м</w:t>
            </w:r>
          </w:p>
        </w:tc>
      </w:tr>
      <w:tr w:rsidR="003C20DB" w:rsidRPr="003C20DB" w:rsidTr="003C20DB">
        <w:tc>
          <w:tcPr>
            <w:tcW w:w="0" w:type="auto"/>
            <w:vMerge/>
            <w:tcBorders>
              <w:top w:val="single" w:sz="4" w:space="0" w:color="auto"/>
              <w:left w:val="single" w:sz="4" w:space="0" w:color="auto"/>
              <w:bottom w:val="single" w:sz="4" w:space="0" w:color="auto"/>
              <w:right w:val="single" w:sz="4" w:space="0" w:color="auto"/>
            </w:tcBorders>
            <w:vAlign w:val="center"/>
            <w:hideMark/>
          </w:tcPr>
          <w:p w:rsidR="003C20DB" w:rsidRPr="003C20DB" w:rsidRDefault="003C20DB">
            <w:pPr>
              <w:rPr>
                <w:rFonts w:ascii="PT Astra Serif" w:hAnsi="PT Astra Serif"/>
                <w:spacing w:val="-6"/>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20DB" w:rsidRPr="003C20DB" w:rsidRDefault="003C20DB">
            <w:pPr>
              <w:rPr>
                <w:rFonts w:ascii="PT Astra Serif" w:hAnsi="PT Astra Serif"/>
                <w:spacing w:val="-6"/>
                <w:sz w:val="24"/>
                <w:szCs w:val="24"/>
              </w:rPr>
            </w:pPr>
          </w:p>
        </w:tc>
        <w:tc>
          <w:tcPr>
            <w:tcW w:w="2113"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rPr>
                <w:rFonts w:ascii="PT Astra Serif" w:hAnsi="PT Astra Serif"/>
                <w:sz w:val="24"/>
              </w:rPr>
            </w:pPr>
            <w:r w:rsidRPr="003C20DB">
              <w:rPr>
                <w:rFonts w:ascii="PT Astra Serif" w:hAnsi="PT Astra Serif"/>
                <w:sz w:val="24"/>
              </w:rPr>
              <w:t xml:space="preserve">на период  </w:t>
            </w:r>
          </w:p>
          <w:p w:rsidR="003C20DB" w:rsidRPr="003C20DB" w:rsidRDefault="003C20DB">
            <w:pPr>
              <w:pStyle w:val="a8"/>
              <w:ind w:left="0"/>
              <w:jc w:val="center"/>
              <w:rPr>
                <w:rFonts w:ascii="PT Astra Serif" w:hAnsi="PT Astra Serif"/>
                <w:sz w:val="24"/>
              </w:rPr>
            </w:pPr>
            <w:r w:rsidRPr="003C20DB">
              <w:rPr>
                <w:rFonts w:ascii="PT Astra Serif" w:hAnsi="PT Astra Serif"/>
                <w:sz w:val="24"/>
              </w:rPr>
              <w:t>с 01.01.2021</w:t>
            </w:r>
          </w:p>
          <w:p w:rsidR="003C20DB" w:rsidRPr="003C20DB" w:rsidRDefault="003C20DB">
            <w:pPr>
              <w:pStyle w:val="a8"/>
              <w:ind w:left="0"/>
              <w:rPr>
                <w:rFonts w:ascii="PT Astra Serif" w:hAnsi="PT Astra Serif"/>
                <w:sz w:val="24"/>
              </w:rPr>
            </w:pPr>
            <w:r w:rsidRPr="003C20DB">
              <w:rPr>
                <w:rFonts w:ascii="PT Astra Serif" w:hAnsi="PT Astra Serif"/>
                <w:sz w:val="24"/>
              </w:rPr>
              <w:t>по 30.06.2021</w:t>
            </w:r>
          </w:p>
        </w:tc>
        <w:tc>
          <w:tcPr>
            <w:tcW w:w="2259"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jc w:val="center"/>
              <w:rPr>
                <w:rFonts w:ascii="PT Astra Serif" w:hAnsi="PT Astra Serif"/>
                <w:sz w:val="24"/>
              </w:rPr>
            </w:pPr>
            <w:r w:rsidRPr="003C20DB">
              <w:rPr>
                <w:rFonts w:ascii="PT Astra Serif" w:hAnsi="PT Astra Serif"/>
                <w:sz w:val="24"/>
              </w:rPr>
              <w:t xml:space="preserve">на период </w:t>
            </w:r>
          </w:p>
          <w:p w:rsidR="003C20DB" w:rsidRPr="003C20DB" w:rsidRDefault="003C20DB">
            <w:pPr>
              <w:pStyle w:val="a8"/>
              <w:jc w:val="center"/>
              <w:rPr>
                <w:rFonts w:ascii="PT Astra Serif" w:hAnsi="PT Astra Serif"/>
                <w:sz w:val="24"/>
              </w:rPr>
            </w:pPr>
            <w:r w:rsidRPr="003C20DB">
              <w:rPr>
                <w:rFonts w:ascii="PT Astra Serif" w:hAnsi="PT Astra Serif"/>
                <w:sz w:val="24"/>
              </w:rPr>
              <w:t xml:space="preserve"> с 01.07.2021 </w:t>
            </w:r>
          </w:p>
          <w:p w:rsidR="003C20DB" w:rsidRPr="003C20DB" w:rsidRDefault="003C20DB">
            <w:pPr>
              <w:pStyle w:val="a8"/>
              <w:jc w:val="center"/>
              <w:rPr>
                <w:rFonts w:ascii="PT Astra Serif" w:hAnsi="PT Astra Serif"/>
                <w:sz w:val="24"/>
              </w:rPr>
            </w:pPr>
            <w:r w:rsidRPr="003C20DB">
              <w:rPr>
                <w:rFonts w:ascii="PT Astra Serif" w:hAnsi="PT Astra Serif"/>
                <w:sz w:val="24"/>
              </w:rPr>
              <w:t>по 31.12.2021</w:t>
            </w:r>
          </w:p>
        </w:tc>
      </w:tr>
      <w:tr w:rsidR="003C20DB" w:rsidRPr="003C20DB" w:rsidTr="003C20DB">
        <w:tc>
          <w:tcPr>
            <w:tcW w:w="996"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ind w:left="0"/>
              <w:jc w:val="center"/>
              <w:rPr>
                <w:rFonts w:ascii="PT Astra Serif" w:hAnsi="PT Astra Serif"/>
                <w:sz w:val="24"/>
              </w:rPr>
            </w:pPr>
            <w:r w:rsidRPr="003C20DB">
              <w:rPr>
                <w:rFonts w:ascii="PT Astra Serif" w:hAnsi="PT Astra Serif"/>
                <w:sz w:val="24"/>
              </w:rPr>
              <w:t>1.</w:t>
            </w:r>
          </w:p>
        </w:tc>
        <w:tc>
          <w:tcPr>
            <w:tcW w:w="9001" w:type="dxa"/>
            <w:gridSpan w:val="3"/>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spacing w:line="216" w:lineRule="auto"/>
              <w:ind w:left="138"/>
              <w:rPr>
                <w:rFonts w:ascii="PT Astra Serif" w:hAnsi="PT Astra Serif"/>
                <w:sz w:val="24"/>
              </w:rPr>
            </w:pPr>
            <w:r w:rsidRPr="003C20DB">
              <w:rPr>
                <w:rFonts w:ascii="PT Astra Serif" w:hAnsi="PT Astra Serif"/>
                <w:sz w:val="24"/>
              </w:rPr>
              <w:t>С использованием централизованной системы холодного водоснабжения на территории муниципального образования «Базарносызганское городское поселение» Базарносызганского района Ульяновской области</w:t>
            </w:r>
          </w:p>
        </w:tc>
      </w:tr>
      <w:tr w:rsidR="003C20DB" w:rsidRPr="003C20DB" w:rsidTr="003C20DB">
        <w:tc>
          <w:tcPr>
            <w:tcW w:w="996" w:type="dxa"/>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1.1.</w:t>
            </w:r>
          </w:p>
        </w:tc>
        <w:tc>
          <w:tcPr>
            <w:tcW w:w="4629"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ind w:left="138"/>
              <w:jc w:val="left"/>
              <w:rPr>
                <w:rFonts w:ascii="PT Astra Serif" w:hAnsi="PT Astra Serif"/>
                <w:sz w:val="24"/>
              </w:rPr>
            </w:pPr>
            <w:r w:rsidRPr="003C20DB">
              <w:rPr>
                <w:rFonts w:ascii="PT Astra Serif" w:hAnsi="PT Astra Serif"/>
                <w:sz w:val="24"/>
              </w:rPr>
              <w:t>Потребители, кроме населения</w:t>
            </w:r>
          </w:p>
        </w:tc>
        <w:tc>
          <w:tcPr>
            <w:tcW w:w="2113" w:type="dxa"/>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39,36</w:t>
            </w:r>
          </w:p>
        </w:tc>
        <w:tc>
          <w:tcPr>
            <w:tcW w:w="2259" w:type="dxa"/>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39,36</w:t>
            </w:r>
          </w:p>
        </w:tc>
      </w:tr>
      <w:tr w:rsidR="003C20DB" w:rsidRPr="003C20DB" w:rsidTr="003C20DB">
        <w:tc>
          <w:tcPr>
            <w:tcW w:w="996" w:type="dxa"/>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1.2.</w:t>
            </w:r>
          </w:p>
        </w:tc>
        <w:tc>
          <w:tcPr>
            <w:tcW w:w="4629"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ind w:left="138"/>
              <w:rPr>
                <w:rFonts w:ascii="PT Astra Serif" w:hAnsi="PT Astra Serif"/>
                <w:sz w:val="24"/>
              </w:rPr>
            </w:pPr>
            <w:r w:rsidRPr="003C20DB">
              <w:rPr>
                <w:rFonts w:ascii="PT Astra Serif" w:hAnsi="PT Astra Serif"/>
                <w:sz w:val="24"/>
              </w:rPr>
              <w:t xml:space="preserve">Население </w:t>
            </w:r>
          </w:p>
        </w:tc>
        <w:tc>
          <w:tcPr>
            <w:tcW w:w="2113" w:type="dxa"/>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39,36</w:t>
            </w:r>
          </w:p>
        </w:tc>
        <w:tc>
          <w:tcPr>
            <w:tcW w:w="2259" w:type="dxa"/>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39,36</w:t>
            </w:r>
          </w:p>
        </w:tc>
      </w:tr>
      <w:tr w:rsidR="003C20DB" w:rsidRPr="003C20DB" w:rsidTr="003C20DB">
        <w:tc>
          <w:tcPr>
            <w:tcW w:w="996"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spacing w:line="216" w:lineRule="auto"/>
              <w:rPr>
                <w:rFonts w:ascii="PT Astra Serif" w:hAnsi="PT Astra Serif"/>
                <w:sz w:val="24"/>
              </w:rPr>
            </w:pPr>
            <w:r w:rsidRPr="003C20DB">
              <w:rPr>
                <w:rFonts w:ascii="PT Astra Serif" w:hAnsi="PT Astra Serif"/>
                <w:sz w:val="24"/>
              </w:rPr>
              <w:t>2.</w:t>
            </w:r>
          </w:p>
        </w:tc>
        <w:tc>
          <w:tcPr>
            <w:tcW w:w="9001" w:type="dxa"/>
            <w:gridSpan w:val="3"/>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ind w:left="138"/>
              <w:jc w:val="both"/>
              <w:outlineLvl w:val="1"/>
              <w:rPr>
                <w:rFonts w:ascii="PT Astra Serif" w:hAnsi="PT Astra Serif"/>
                <w:spacing w:val="-6"/>
                <w:sz w:val="24"/>
                <w:szCs w:val="24"/>
              </w:rPr>
            </w:pPr>
            <w:r w:rsidRPr="003C20DB">
              <w:rPr>
                <w:rFonts w:ascii="PT Astra Serif" w:hAnsi="PT Astra Serif"/>
                <w:sz w:val="24"/>
                <w:szCs w:val="24"/>
              </w:rPr>
              <w:t>С использованием централизованной системы холодного водоснабжения                 на территории муниципального образования «Лапшаурское сельское поселение» Базарносызганского  района Ульяновской области</w:t>
            </w:r>
          </w:p>
        </w:tc>
      </w:tr>
      <w:tr w:rsidR="003C20DB" w:rsidRPr="003C20DB" w:rsidTr="003C20DB">
        <w:tc>
          <w:tcPr>
            <w:tcW w:w="996"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jc w:val="center"/>
              <w:rPr>
                <w:rFonts w:ascii="PT Astra Serif" w:hAnsi="PT Astra Serif"/>
                <w:sz w:val="24"/>
              </w:rPr>
            </w:pPr>
            <w:r w:rsidRPr="003C20DB">
              <w:rPr>
                <w:rFonts w:ascii="PT Astra Serif" w:hAnsi="PT Astra Serif"/>
                <w:sz w:val="24"/>
              </w:rPr>
              <w:t>2.1.</w:t>
            </w:r>
          </w:p>
        </w:tc>
        <w:tc>
          <w:tcPr>
            <w:tcW w:w="4629"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ind w:left="138"/>
              <w:jc w:val="left"/>
              <w:rPr>
                <w:rFonts w:ascii="PT Astra Serif" w:hAnsi="PT Astra Serif"/>
                <w:sz w:val="24"/>
              </w:rPr>
            </w:pPr>
            <w:r w:rsidRPr="003C20DB">
              <w:rPr>
                <w:rFonts w:ascii="PT Astra Serif" w:hAnsi="PT Astra Serif"/>
                <w:sz w:val="24"/>
              </w:rPr>
              <w:t>Потребители, кроме населения</w:t>
            </w:r>
          </w:p>
        </w:tc>
        <w:tc>
          <w:tcPr>
            <w:tcW w:w="2113" w:type="dxa"/>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38,42</w:t>
            </w:r>
          </w:p>
        </w:tc>
        <w:tc>
          <w:tcPr>
            <w:tcW w:w="2259" w:type="dxa"/>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38,42</w:t>
            </w:r>
          </w:p>
        </w:tc>
      </w:tr>
      <w:tr w:rsidR="003C20DB" w:rsidRPr="003C20DB" w:rsidTr="003C20DB">
        <w:tc>
          <w:tcPr>
            <w:tcW w:w="996"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jc w:val="center"/>
              <w:rPr>
                <w:rFonts w:ascii="PT Astra Serif" w:hAnsi="PT Astra Serif"/>
                <w:sz w:val="24"/>
              </w:rPr>
            </w:pPr>
            <w:r w:rsidRPr="003C20DB">
              <w:rPr>
                <w:rFonts w:ascii="PT Astra Serif" w:hAnsi="PT Astra Serif"/>
                <w:sz w:val="24"/>
              </w:rPr>
              <w:lastRenderedPageBreak/>
              <w:t>2.2.</w:t>
            </w:r>
          </w:p>
        </w:tc>
        <w:tc>
          <w:tcPr>
            <w:tcW w:w="4629"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ind w:left="138"/>
              <w:rPr>
                <w:rFonts w:ascii="PT Astra Serif" w:hAnsi="PT Astra Serif"/>
                <w:sz w:val="24"/>
              </w:rPr>
            </w:pPr>
            <w:r w:rsidRPr="003C20DB">
              <w:rPr>
                <w:rFonts w:ascii="PT Astra Serif" w:hAnsi="PT Astra Serif"/>
                <w:sz w:val="24"/>
              </w:rPr>
              <w:t xml:space="preserve">Население </w:t>
            </w:r>
          </w:p>
        </w:tc>
        <w:tc>
          <w:tcPr>
            <w:tcW w:w="2113" w:type="dxa"/>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38,42</w:t>
            </w:r>
          </w:p>
        </w:tc>
        <w:tc>
          <w:tcPr>
            <w:tcW w:w="2259" w:type="dxa"/>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38,42</w:t>
            </w:r>
          </w:p>
        </w:tc>
      </w:tr>
      <w:tr w:rsidR="003C20DB" w:rsidRPr="003C20DB" w:rsidTr="003C20DB">
        <w:tc>
          <w:tcPr>
            <w:tcW w:w="996"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spacing w:line="216" w:lineRule="auto"/>
              <w:rPr>
                <w:rFonts w:ascii="PT Astra Serif" w:hAnsi="PT Astra Serif"/>
                <w:sz w:val="24"/>
              </w:rPr>
            </w:pPr>
            <w:r w:rsidRPr="003C20DB">
              <w:rPr>
                <w:rFonts w:ascii="PT Astra Serif" w:hAnsi="PT Astra Serif"/>
                <w:sz w:val="24"/>
              </w:rPr>
              <w:t>3.</w:t>
            </w:r>
          </w:p>
        </w:tc>
        <w:tc>
          <w:tcPr>
            <w:tcW w:w="9001" w:type="dxa"/>
            <w:gridSpan w:val="3"/>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ind w:left="138"/>
              <w:jc w:val="both"/>
              <w:outlineLvl w:val="1"/>
              <w:rPr>
                <w:rFonts w:ascii="PT Astra Serif" w:hAnsi="PT Astra Serif"/>
                <w:spacing w:val="-6"/>
                <w:sz w:val="24"/>
                <w:szCs w:val="24"/>
              </w:rPr>
            </w:pPr>
            <w:r w:rsidRPr="003C20DB">
              <w:rPr>
                <w:rFonts w:ascii="PT Astra Serif" w:hAnsi="PT Astra Serif"/>
                <w:sz w:val="24"/>
                <w:szCs w:val="24"/>
              </w:rPr>
              <w:t>С использованием централизованной системы холодного водоснабжения  на территории муниципального образования «Должниковское сельское поселение» Базарносызганского  района Ульяновской области</w:t>
            </w:r>
          </w:p>
        </w:tc>
      </w:tr>
      <w:tr w:rsidR="003C20DB" w:rsidRPr="003C20DB" w:rsidTr="003C20DB">
        <w:tc>
          <w:tcPr>
            <w:tcW w:w="996"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jc w:val="center"/>
              <w:rPr>
                <w:rFonts w:ascii="PT Astra Serif" w:hAnsi="PT Astra Serif"/>
                <w:sz w:val="24"/>
              </w:rPr>
            </w:pPr>
            <w:r w:rsidRPr="003C20DB">
              <w:rPr>
                <w:rFonts w:ascii="PT Astra Serif" w:hAnsi="PT Astra Serif"/>
                <w:sz w:val="24"/>
              </w:rPr>
              <w:t>3.1.</w:t>
            </w:r>
          </w:p>
        </w:tc>
        <w:tc>
          <w:tcPr>
            <w:tcW w:w="4629"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ind w:left="138"/>
              <w:jc w:val="left"/>
              <w:rPr>
                <w:rFonts w:ascii="PT Astra Serif" w:hAnsi="PT Astra Serif"/>
                <w:sz w:val="24"/>
              </w:rPr>
            </w:pPr>
            <w:r w:rsidRPr="003C20DB">
              <w:rPr>
                <w:rFonts w:ascii="PT Astra Serif" w:hAnsi="PT Astra Serif"/>
                <w:sz w:val="24"/>
              </w:rPr>
              <w:t>Потребители, кроме населения</w:t>
            </w:r>
          </w:p>
        </w:tc>
        <w:tc>
          <w:tcPr>
            <w:tcW w:w="2113" w:type="dxa"/>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39,21</w:t>
            </w:r>
          </w:p>
        </w:tc>
        <w:tc>
          <w:tcPr>
            <w:tcW w:w="2259" w:type="dxa"/>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39,21</w:t>
            </w:r>
          </w:p>
        </w:tc>
      </w:tr>
      <w:tr w:rsidR="003C20DB" w:rsidRPr="003C20DB" w:rsidTr="003C20DB">
        <w:tc>
          <w:tcPr>
            <w:tcW w:w="996"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jc w:val="center"/>
              <w:rPr>
                <w:rFonts w:ascii="PT Astra Serif" w:hAnsi="PT Astra Serif"/>
                <w:sz w:val="24"/>
              </w:rPr>
            </w:pPr>
            <w:r w:rsidRPr="003C20DB">
              <w:rPr>
                <w:rFonts w:ascii="PT Astra Serif" w:hAnsi="PT Astra Serif"/>
                <w:sz w:val="24"/>
              </w:rPr>
              <w:t>3.2.</w:t>
            </w:r>
          </w:p>
        </w:tc>
        <w:tc>
          <w:tcPr>
            <w:tcW w:w="4629"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ind w:left="138"/>
              <w:rPr>
                <w:rFonts w:ascii="PT Astra Serif" w:hAnsi="PT Astra Serif"/>
                <w:sz w:val="24"/>
              </w:rPr>
            </w:pPr>
            <w:r w:rsidRPr="003C20DB">
              <w:rPr>
                <w:rFonts w:ascii="PT Astra Serif" w:hAnsi="PT Astra Serif"/>
                <w:sz w:val="24"/>
              </w:rPr>
              <w:t xml:space="preserve">Население </w:t>
            </w:r>
          </w:p>
        </w:tc>
        <w:tc>
          <w:tcPr>
            <w:tcW w:w="2113" w:type="dxa"/>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39,21</w:t>
            </w:r>
          </w:p>
        </w:tc>
        <w:tc>
          <w:tcPr>
            <w:tcW w:w="2259" w:type="dxa"/>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39,21</w:t>
            </w:r>
          </w:p>
        </w:tc>
      </w:tr>
      <w:tr w:rsidR="003C20DB" w:rsidRPr="003C20DB" w:rsidTr="003C20DB">
        <w:tc>
          <w:tcPr>
            <w:tcW w:w="996"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spacing w:line="216" w:lineRule="auto"/>
              <w:rPr>
                <w:rFonts w:ascii="PT Astra Serif" w:hAnsi="PT Astra Serif"/>
                <w:sz w:val="24"/>
              </w:rPr>
            </w:pPr>
            <w:r w:rsidRPr="003C20DB">
              <w:rPr>
                <w:rFonts w:ascii="PT Astra Serif" w:hAnsi="PT Astra Serif"/>
                <w:sz w:val="24"/>
              </w:rPr>
              <w:t>4.</w:t>
            </w:r>
          </w:p>
        </w:tc>
        <w:tc>
          <w:tcPr>
            <w:tcW w:w="9001" w:type="dxa"/>
            <w:gridSpan w:val="3"/>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ind w:left="138"/>
              <w:jc w:val="both"/>
              <w:outlineLvl w:val="1"/>
              <w:rPr>
                <w:rFonts w:ascii="PT Astra Serif" w:hAnsi="PT Astra Serif"/>
                <w:spacing w:val="-6"/>
                <w:sz w:val="24"/>
                <w:szCs w:val="24"/>
              </w:rPr>
            </w:pPr>
            <w:r w:rsidRPr="003C20DB">
              <w:rPr>
                <w:rFonts w:ascii="PT Astra Serif" w:hAnsi="PT Astra Serif"/>
                <w:sz w:val="24"/>
                <w:szCs w:val="24"/>
              </w:rPr>
              <w:t>С использованием централизованной системы холодного водоснабжения      на территории муниципального образования «Папузинское сельское поселение» Базарносызганского  района Ульяновской области</w:t>
            </w:r>
          </w:p>
        </w:tc>
      </w:tr>
      <w:tr w:rsidR="003C20DB" w:rsidRPr="003C20DB" w:rsidTr="003C20DB">
        <w:tc>
          <w:tcPr>
            <w:tcW w:w="996"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jc w:val="center"/>
              <w:rPr>
                <w:rFonts w:ascii="PT Astra Serif" w:hAnsi="PT Astra Serif"/>
                <w:sz w:val="24"/>
              </w:rPr>
            </w:pPr>
            <w:r w:rsidRPr="003C20DB">
              <w:rPr>
                <w:rFonts w:ascii="PT Astra Serif" w:hAnsi="PT Astra Serif"/>
                <w:sz w:val="24"/>
              </w:rPr>
              <w:t>4.1.</w:t>
            </w:r>
          </w:p>
        </w:tc>
        <w:tc>
          <w:tcPr>
            <w:tcW w:w="4629"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ind w:left="138"/>
              <w:jc w:val="left"/>
              <w:rPr>
                <w:rFonts w:ascii="PT Astra Serif" w:hAnsi="PT Astra Serif"/>
                <w:sz w:val="24"/>
              </w:rPr>
            </w:pPr>
            <w:r w:rsidRPr="003C20DB">
              <w:rPr>
                <w:rFonts w:ascii="PT Astra Serif" w:hAnsi="PT Astra Serif"/>
                <w:sz w:val="24"/>
              </w:rPr>
              <w:t>Потребители, кроме населения</w:t>
            </w:r>
          </w:p>
        </w:tc>
        <w:tc>
          <w:tcPr>
            <w:tcW w:w="2113" w:type="dxa"/>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38,33</w:t>
            </w:r>
          </w:p>
        </w:tc>
        <w:tc>
          <w:tcPr>
            <w:tcW w:w="2259" w:type="dxa"/>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38,33</w:t>
            </w:r>
          </w:p>
        </w:tc>
      </w:tr>
      <w:tr w:rsidR="003C20DB" w:rsidRPr="003C20DB" w:rsidTr="003C20DB">
        <w:tc>
          <w:tcPr>
            <w:tcW w:w="996"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jc w:val="center"/>
              <w:rPr>
                <w:rFonts w:ascii="PT Astra Serif" w:hAnsi="PT Astra Serif"/>
                <w:sz w:val="24"/>
              </w:rPr>
            </w:pPr>
            <w:r w:rsidRPr="003C20DB">
              <w:rPr>
                <w:rFonts w:ascii="PT Astra Serif" w:hAnsi="PT Astra Serif"/>
                <w:sz w:val="24"/>
              </w:rPr>
              <w:t>4.2.</w:t>
            </w:r>
          </w:p>
        </w:tc>
        <w:tc>
          <w:tcPr>
            <w:tcW w:w="4629"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ind w:left="138"/>
              <w:rPr>
                <w:rFonts w:ascii="PT Astra Serif" w:hAnsi="PT Astra Serif"/>
                <w:sz w:val="24"/>
              </w:rPr>
            </w:pPr>
            <w:r w:rsidRPr="003C20DB">
              <w:rPr>
                <w:rFonts w:ascii="PT Astra Serif" w:hAnsi="PT Astra Serif"/>
                <w:sz w:val="24"/>
              </w:rPr>
              <w:t xml:space="preserve">Население </w:t>
            </w:r>
          </w:p>
        </w:tc>
        <w:tc>
          <w:tcPr>
            <w:tcW w:w="2113" w:type="dxa"/>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38,33</w:t>
            </w:r>
          </w:p>
        </w:tc>
        <w:tc>
          <w:tcPr>
            <w:tcW w:w="2259" w:type="dxa"/>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38,33</w:t>
            </w:r>
          </w:p>
        </w:tc>
      </w:tr>
      <w:tr w:rsidR="003C20DB" w:rsidRPr="003C20DB" w:rsidTr="003C20DB">
        <w:tc>
          <w:tcPr>
            <w:tcW w:w="996"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spacing w:line="216" w:lineRule="auto"/>
              <w:rPr>
                <w:rFonts w:ascii="PT Astra Serif" w:hAnsi="PT Astra Serif"/>
                <w:sz w:val="24"/>
              </w:rPr>
            </w:pPr>
            <w:r w:rsidRPr="003C20DB">
              <w:rPr>
                <w:rFonts w:ascii="PT Astra Serif" w:hAnsi="PT Astra Serif"/>
                <w:sz w:val="24"/>
              </w:rPr>
              <w:t>5.</w:t>
            </w:r>
          </w:p>
        </w:tc>
        <w:tc>
          <w:tcPr>
            <w:tcW w:w="9001" w:type="dxa"/>
            <w:gridSpan w:val="3"/>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ind w:left="138"/>
              <w:jc w:val="both"/>
              <w:outlineLvl w:val="1"/>
              <w:rPr>
                <w:rFonts w:ascii="PT Astra Serif" w:hAnsi="PT Astra Serif"/>
                <w:spacing w:val="-6"/>
                <w:sz w:val="24"/>
                <w:szCs w:val="24"/>
              </w:rPr>
            </w:pPr>
            <w:r w:rsidRPr="003C20DB">
              <w:rPr>
                <w:rFonts w:ascii="PT Astra Serif" w:hAnsi="PT Astra Serif"/>
                <w:sz w:val="24"/>
                <w:szCs w:val="24"/>
              </w:rPr>
              <w:t>С использованием централизованной системы холодного водоснабжения на территории муниципального образования «Сосновоборское сельское поселение» Базарносызганского  района Ульяновской области</w:t>
            </w:r>
          </w:p>
        </w:tc>
      </w:tr>
      <w:tr w:rsidR="003C20DB" w:rsidRPr="003C20DB" w:rsidTr="003C20DB">
        <w:tc>
          <w:tcPr>
            <w:tcW w:w="996"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rPr>
                <w:rFonts w:ascii="PT Astra Serif" w:hAnsi="PT Astra Serif"/>
                <w:sz w:val="24"/>
              </w:rPr>
            </w:pPr>
            <w:r w:rsidRPr="003C20DB">
              <w:rPr>
                <w:rFonts w:ascii="PT Astra Serif" w:hAnsi="PT Astra Serif"/>
                <w:sz w:val="24"/>
              </w:rPr>
              <w:t>5.1.</w:t>
            </w:r>
          </w:p>
        </w:tc>
        <w:tc>
          <w:tcPr>
            <w:tcW w:w="4629"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ind w:left="138"/>
              <w:jc w:val="left"/>
              <w:rPr>
                <w:rFonts w:ascii="PT Astra Serif" w:hAnsi="PT Astra Serif"/>
                <w:sz w:val="24"/>
              </w:rPr>
            </w:pPr>
            <w:r w:rsidRPr="003C20DB">
              <w:rPr>
                <w:rFonts w:ascii="PT Astra Serif" w:hAnsi="PT Astra Serif"/>
                <w:sz w:val="24"/>
              </w:rPr>
              <w:t>Потребители, кроме населения</w:t>
            </w:r>
          </w:p>
        </w:tc>
        <w:tc>
          <w:tcPr>
            <w:tcW w:w="2113" w:type="dxa"/>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38,82</w:t>
            </w:r>
          </w:p>
        </w:tc>
        <w:tc>
          <w:tcPr>
            <w:tcW w:w="2259" w:type="dxa"/>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38,82</w:t>
            </w:r>
          </w:p>
        </w:tc>
      </w:tr>
      <w:tr w:rsidR="003C20DB" w:rsidRPr="003C20DB" w:rsidTr="003C20DB">
        <w:tc>
          <w:tcPr>
            <w:tcW w:w="996"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jc w:val="center"/>
              <w:rPr>
                <w:rFonts w:ascii="PT Astra Serif" w:hAnsi="PT Astra Serif"/>
                <w:sz w:val="24"/>
              </w:rPr>
            </w:pPr>
            <w:r w:rsidRPr="003C20DB">
              <w:rPr>
                <w:rFonts w:ascii="PT Astra Serif" w:hAnsi="PT Astra Serif"/>
                <w:sz w:val="24"/>
              </w:rPr>
              <w:t>5.2.</w:t>
            </w:r>
          </w:p>
        </w:tc>
        <w:tc>
          <w:tcPr>
            <w:tcW w:w="4629" w:type="dxa"/>
            <w:tcBorders>
              <w:top w:val="single" w:sz="4" w:space="0" w:color="auto"/>
              <w:left w:val="single" w:sz="4" w:space="0" w:color="auto"/>
              <w:bottom w:val="single" w:sz="4" w:space="0" w:color="auto"/>
              <w:right w:val="single" w:sz="4" w:space="0" w:color="auto"/>
            </w:tcBorders>
            <w:hideMark/>
          </w:tcPr>
          <w:p w:rsidR="003C20DB" w:rsidRPr="003C20DB" w:rsidRDefault="003C20DB">
            <w:pPr>
              <w:pStyle w:val="a8"/>
              <w:ind w:left="138"/>
              <w:rPr>
                <w:rFonts w:ascii="PT Astra Serif" w:hAnsi="PT Astra Serif"/>
                <w:sz w:val="24"/>
              </w:rPr>
            </w:pPr>
            <w:r w:rsidRPr="003C20DB">
              <w:rPr>
                <w:rFonts w:ascii="PT Astra Serif" w:hAnsi="PT Astra Serif"/>
                <w:sz w:val="24"/>
              </w:rPr>
              <w:t xml:space="preserve">Население </w:t>
            </w:r>
          </w:p>
        </w:tc>
        <w:tc>
          <w:tcPr>
            <w:tcW w:w="2113" w:type="dxa"/>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38,82</w:t>
            </w:r>
          </w:p>
        </w:tc>
        <w:tc>
          <w:tcPr>
            <w:tcW w:w="2259" w:type="dxa"/>
            <w:tcBorders>
              <w:top w:val="single" w:sz="4" w:space="0" w:color="auto"/>
              <w:left w:val="single" w:sz="4" w:space="0" w:color="auto"/>
              <w:bottom w:val="single" w:sz="4" w:space="0" w:color="auto"/>
              <w:right w:val="single" w:sz="4" w:space="0" w:color="auto"/>
            </w:tcBorders>
            <w:hideMark/>
          </w:tcPr>
          <w:p w:rsidR="003C20DB" w:rsidRPr="003C20DB" w:rsidRDefault="003C20DB">
            <w:pPr>
              <w:tabs>
                <w:tab w:val="left" w:pos="8640"/>
              </w:tabs>
              <w:autoSpaceDE w:val="0"/>
              <w:autoSpaceDN w:val="0"/>
              <w:adjustRightInd w:val="0"/>
              <w:spacing w:line="216" w:lineRule="auto"/>
              <w:jc w:val="center"/>
              <w:outlineLvl w:val="1"/>
              <w:rPr>
                <w:rFonts w:ascii="PT Astra Serif" w:hAnsi="PT Astra Serif"/>
                <w:spacing w:val="-6"/>
                <w:sz w:val="24"/>
                <w:szCs w:val="24"/>
              </w:rPr>
            </w:pPr>
            <w:r w:rsidRPr="003C20DB">
              <w:rPr>
                <w:rFonts w:ascii="PT Astra Serif" w:hAnsi="PT Astra Serif"/>
                <w:spacing w:val="-6"/>
                <w:sz w:val="24"/>
                <w:szCs w:val="24"/>
              </w:rPr>
              <w:t>38,82</w:t>
            </w:r>
          </w:p>
        </w:tc>
      </w:tr>
    </w:tbl>
    <w:p w:rsidR="00E11CB5" w:rsidRDefault="00E11CB5" w:rsidP="00E11CB5">
      <w:pPr>
        <w:pStyle w:val="afff7"/>
        <w:ind w:firstLine="709"/>
        <w:jc w:val="both"/>
        <w:rPr>
          <w:rFonts w:ascii="PT Astra Serif" w:hAnsi="PT Astra Serif"/>
        </w:rPr>
      </w:pPr>
    </w:p>
    <w:p w:rsidR="00CE5ACA" w:rsidRPr="00B06CBC" w:rsidRDefault="00CE5ACA" w:rsidP="00E11CB5">
      <w:pPr>
        <w:pStyle w:val="afff7"/>
        <w:ind w:firstLine="709"/>
        <w:jc w:val="both"/>
        <w:rPr>
          <w:rFonts w:ascii="PT Astra Serif" w:hAnsi="PT Astra Serif"/>
        </w:rPr>
      </w:pPr>
    </w:p>
    <w:p w:rsidR="00B06CBC" w:rsidRPr="00B06CBC" w:rsidRDefault="00B06CBC" w:rsidP="00B06CBC">
      <w:pPr>
        <w:pStyle w:val="a6"/>
        <w:ind w:left="720"/>
        <w:jc w:val="center"/>
        <w:rPr>
          <w:rFonts w:ascii="PT Astra Serif" w:hAnsi="PT Astra Serif"/>
          <w:b/>
          <w:sz w:val="24"/>
        </w:rPr>
      </w:pPr>
      <w:r w:rsidRPr="00B06CBC">
        <w:rPr>
          <w:rFonts w:ascii="PT Astra Serif" w:hAnsi="PT Astra Serif"/>
          <w:b/>
          <w:sz w:val="24"/>
        </w:rPr>
        <w:t>ТАРИФ НА ВОДООТВЕДЕНИЕ</w:t>
      </w:r>
    </w:p>
    <w:p w:rsidR="00B06CBC" w:rsidRPr="00BA79B3" w:rsidRDefault="00B06CBC" w:rsidP="00BA79B3">
      <w:pPr>
        <w:pStyle w:val="20"/>
        <w:jc w:val="center"/>
        <w:rPr>
          <w:rFonts w:ascii="PT Astra Serif" w:hAnsi="PT Astra Serif"/>
          <w:i w:val="0"/>
          <w:sz w:val="24"/>
          <w:szCs w:val="24"/>
        </w:rPr>
      </w:pPr>
      <w:r w:rsidRPr="00BA79B3">
        <w:rPr>
          <w:rFonts w:ascii="PT Astra Serif" w:hAnsi="PT Astra Serif"/>
          <w:i w:val="0"/>
          <w:sz w:val="24"/>
          <w:szCs w:val="24"/>
        </w:rPr>
        <w:t>Анализ финансовых потребностей для реализации производственной программы</w:t>
      </w:r>
      <w:r w:rsidRPr="00BA79B3">
        <w:rPr>
          <w:rFonts w:ascii="PT Astra Serif" w:hAnsi="PT Astra Serif"/>
          <w:b w:val="0"/>
          <w:i w:val="0"/>
          <w:sz w:val="24"/>
          <w:szCs w:val="24"/>
        </w:rPr>
        <w:t xml:space="preserve"> </w:t>
      </w:r>
      <w:r w:rsidRPr="00BA79B3">
        <w:rPr>
          <w:rFonts w:ascii="PT Astra Serif" w:hAnsi="PT Astra Serif"/>
          <w:i w:val="0"/>
          <w:sz w:val="24"/>
          <w:szCs w:val="24"/>
        </w:rPr>
        <w:t>и проверка правильности расчётов тарифов на водоотведение на территории МО «Базарносызганское городское поселение» на 2021 г.</w:t>
      </w:r>
    </w:p>
    <w:p w:rsidR="00B06CBC" w:rsidRPr="00B06CBC" w:rsidRDefault="00B06CBC" w:rsidP="00B06CBC">
      <w:pPr>
        <w:pStyle w:val="a6"/>
        <w:ind w:firstLine="567"/>
        <w:rPr>
          <w:rFonts w:ascii="PT Astra Serif" w:hAnsi="PT Astra Serif"/>
          <w:sz w:val="24"/>
        </w:rPr>
      </w:pPr>
      <w:r w:rsidRPr="00B06CBC">
        <w:rPr>
          <w:rFonts w:ascii="PT Astra Serif" w:hAnsi="PT Astra Serif"/>
          <w:sz w:val="24"/>
        </w:rPr>
        <w:t>Государственное регулирование тарифа на водоотведение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B06CBC" w:rsidRPr="00B06CBC" w:rsidRDefault="00B06CBC" w:rsidP="00B06CBC">
      <w:pPr>
        <w:pStyle w:val="a6"/>
        <w:rPr>
          <w:rFonts w:ascii="PT Astra Serif" w:hAnsi="PT Astra Serif"/>
          <w:sz w:val="24"/>
        </w:rPr>
      </w:pPr>
      <w:r w:rsidRPr="00B06CBC">
        <w:rPr>
          <w:rFonts w:ascii="PT Astra Serif" w:hAnsi="PT Astra Serif"/>
          <w:sz w:val="24"/>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B06CBC" w:rsidRPr="00B06CBC" w:rsidRDefault="00B06CBC" w:rsidP="00B06CBC">
      <w:pPr>
        <w:pStyle w:val="a6"/>
        <w:rPr>
          <w:rFonts w:ascii="PT Astra Serif" w:hAnsi="PT Astra Serif"/>
          <w:sz w:val="24"/>
        </w:rPr>
      </w:pPr>
      <w:r w:rsidRPr="00B06CBC">
        <w:rPr>
          <w:rFonts w:ascii="PT Astra Serif" w:hAnsi="PT Astra Serif"/>
          <w:sz w:val="24"/>
        </w:rPr>
        <w:t xml:space="preserve">       Расчёты необходимой величины расходов на водоотведение МУП «Водоканал» приведены   в таблице  «Смета расходов» (Приложение2). </w:t>
      </w:r>
    </w:p>
    <w:p w:rsidR="00B06CBC" w:rsidRPr="00B06CBC" w:rsidRDefault="00B06CBC" w:rsidP="00B06CBC">
      <w:pPr>
        <w:pStyle w:val="a6"/>
        <w:rPr>
          <w:rFonts w:ascii="PT Astra Serif" w:hAnsi="PT Astra Serif"/>
          <w:sz w:val="24"/>
        </w:rPr>
      </w:pPr>
      <w:r w:rsidRPr="00B06CBC">
        <w:rPr>
          <w:rFonts w:ascii="PT Astra Serif" w:hAnsi="PT Astra Serif"/>
          <w:sz w:val="24"/>
        </w:rPr>
        <w:t xml:space="preserve">            Рассмотрим постатейный анализ затрат.</w:t>
      </w:r>
    </w:p>
    <w:p w:rsidR="00B06CBC" w:rsidRPr="00B06CBC" w:rsidRDefault="00B06CBC" w:rsidP="00B06CBC">
      <w:pPr>
        <w:pStyle w:val="a6"/>
        <w:ind w:firstLine="720"/>
        <w:rPr>
          <w:rFonts w:ascii="PT Astra Serif" w:hAnsi="PT Astra Serif"/>
          <w:b/>
          <w:i/>
          <w:sz w:val="24"/>
        </w:rPr>
      </w:pPr>
      <w:r w:rsidRPr="00B06CBC">
        <w:rPr>
          <w:rFonts w:ascii="PT Astra Serif" w:hAnsi="PT Astra Serif"/>
          <w:b/>
          <w:i/>
          <w:sz w:val="24"/>
        </w:rPr>
        <w:t xml:space="preserve">Поскольку предприятие не ведет раздельный учет затрат в разрезе отдельных объектов и систем централизованного холодного водоснабжения, а также предприятием не представлены предложения в разрезе таких систем и объектов на 2021 год, проанализировать и оценить фактические затраты за 2019 год по таким системам и объектам не предоставляется возможным. </w:t>
      </w:r>
    </w:p>
    <w:p w:rsidR="00B06CBC" w:rsidRPr="00B06CBC" w:rsidRDefault="00B06CBC" w:rsidP="00B06CBC">
      <w:pPr>
        <w:pStyle w:val="a6"/>
        <w:ind w:firstLine="720"/>
        <w:rPr>
          <w:rFonts w:ascii="PT Astra Serif" w:hAnsi="PT Astra Serif"/>
          <w:b/>
          <w:i/>
          <w:sz w:val="24"/>
        </w:rPr>
      </w:pPr>
      <w:r w:rsidRPr="00B06CBC">
        <w:rPr>
          <w:rFonts w:ascii="PT Astra Serif" w:hAnsi="PT Astra Serif"/>
          <w:b/>
          <w:i/>
          <w:sz w:val="24"/>
        </w:rPr>
        <w:t>Таким образом, в соответствии с пп. 13,15 постановления Правительства РФ № 406 «О государственном регулировании тарифов в сфере водоснабжения и водоотведения» расчет тарифов  произведен с учетом представленных предприятием статистических данных в целом по виду деятельности, а также на основании установленных тарифов на 2020 год.</w:t>
      </w:r>
    </w:p>
    <w:p w:rsidR="00B06CBC" w:rsidRPr="00B06CBC" w:rsidRDefault="00B06CBC" w:rsidP="00B06CBC">
      <w:pPr>
        <w:pStyle w:val="a6"/>
        <w:rPr>
          <w:rFonts w:ascii="PT Astra Serif" w:hAnsi="PT Astra Serif"/>
          <w:sz w:val="24"/>
          <w:lang w:val="x-none"/>
        </w:rPr>
      </w:pPr>
    </w:p>
    <w:p w:rsidR="00B06CBC" w:rsidRPr="00B06CBC" w:rsidRDefault="00B06CBC" w:rsidP="00BA79B3">
      <w:pPr>
        <w:pStyle w:val="a6"/>
        <w:ind w:left="360"/>
        <w:jc w:val="center"/>
        <w:rPr>
          <w:rFonts w:ascii="PT Astra Serif" w:hAnsi="PT Astra Serif"/>
          <w:b/>
          <w:sz w:val="24"/>
          <w:u w:val="single"/>
        </w:rPr>
      </w:pPr>
      <w:r w:rsidRPr="00B06CBC">
        <w:rPr>
          <w:rFonts w:ascii="PT Astra Serif" w:hAnsi="PT Astra Serif"/>
          <w:b/>
          <w:sz w:val="24"/>
          <w:u w:val="single"/>
        </w:rPr>
        <w:t>«Производственные расходы»</w:t>
      </w:r>
    </w:p>
    <w:p w:rsidR="00B06CBC" w:rsidRPr="00B06CBC" w:rsidRDefault="00B06CBC" w:rsidP="00B06CBC">
      <w:pPr>
        <w:pStyle w:val="3"/>
        <w:rPr>
          <w:rFonts w:ascii="PT Astra Serif" w:hAnsi="PT Astra Serif"/>
          <w:sz w:val="24"/>
          <w:szCs w:val="24"/>
        </w:rPr>
      </w:pPr>
      <w:r w:rsidRPr="00B06CBC">
        <w:rPr>
          <w:rFonts w:ascii="PT Astra Serif" w:hAnsi="PT Astra Serif"/>
          <w:sz w:val="24"/>
          <w:szCs w:val="24"/>
        </w:rPr>
        <w:t>Статья «Расходы на энергетические ресурсы и холодную воду»</w:t>
      </w:r>
    </w:p>
    <w:p w:rsidR="00B06CBC" w:rsidRPr="00B06CBC" w:rsidRDefault="00B06CBC" w:rsidP="00B06CBC">
      <w:pPr>
        <w:ind w:firstLine="567"/>
        <w:jc w:val="both"/>
        <w:rPr>
          <w:rFonts w:ascii="PT Astra Serif" w:hAnsi="PT Astra Serif"/>
          <w:sz w:val="24"/>
          <w:szCs w:val="24"/>
        </w:rPr>
      </w:pPr>
      <w:r w:rsidRPr="00B06CBC">
        <w:rPr>
          <w:rFonts w:ascii="PT Astra Serif" w:hAnsi="PT Astra Serif"/>
          <w:sz w:val="24"/>
          <w:szCs w:val="24"/>
        </w:rPr>
        <w:t xml:space="preserve">Предприятием не были предложены затраты по статье «Расходы на энергетические ресурсы» на 2021 г. </w:t>
      </w:r>
    </w:p>
    <w:p w:rsidR="00B06CBC" w:rsidRPr="00B06CBC" w:rsidRDefault="00B06CBC" w:rsidP="00B06CBC">
      <w:pPr>
        <w:ind w:firstLine="567"/>
        <w:jc w:val="both"/>
        <w:rPr>
          <w:rFonts w:ascii="PT Astra Serif" w:hAnsi="PT Astra Serif"/>
          <w:sz w:val="24"/>
          <w:szCs w:val="24"/>
        </w:rPr>
      </w:pPr>
      <w:r w:rsidRPr="00B06CBC">
        <w:rPr>
          <w:rFonts w:ascii="PT Astra Serif" w:hAnsi="PT Astra Serif"/>
          <w:sz w:val="24"/>
          <w:szCs w:val="24"/>
        </w:rPr>
        <w:lastRenderedPageBreak/>
        <w:t>Рассмотрены материалы:  смета расходов, счета фактуры по электроэнергии,  статистическая отчетность за 2019 год, план 2020.</w:t>
      </w:r>
    </w:p>
    <w:p w:rsidR="00B06CBC" w:rsidRPr="00B06CBC" w:rsidRDefault="00B06CBC" w:rsidP="00B06CBC">
      <w:pPr>
        <w:ind w:firstLine="567"/>
        <w:jc w:val="both"/>
        <w:rPr>
          <w:rFonts w:ascii="PT Astra Serif" w:hAnsi="PT Astra Serif"/>
          <w:sz w:val="24"/>
          <w:szCs w:val="24"/>
        </w:rPr>
      </w:pPr>
      <w:r w:rsidRPr="00B06CBC">
        <w:rPr>
          <w:rFonts w:ascii="PT Astra Serif" w:hAnsi="PT Astra Serif"/>
          <w:sz w:val="24"/>
          <w:szCs w:val="24"/>
        </w:rPr>
        <w:t xml:space="preserve">Исходя из объёма сточных вод – 46,20 тыс.м3, удельного расхода электроэнергии – 0,0516Квтч/1м3 и прогнозного тарифа по электроэнергии – 7,55 руб./Квтч, признать экономически обоснованной сумму затрат по данной статье </w:t>
      </w:r>
      <w:r w:rsidRPr="00B06CBC">
        <w:rPr>
          <w:rFonts w:ascii="PT Astra Serif" w:hAnsi="PT Astra Serif"/>
          <w:b/>
          <w:sz w:val="24"/>
          <w:szCs w:val="24"/>
        </w:rPr>
        <w:t>в размере 18,00 тыс. руб</w:t>
      </w:r>
      <w:r w:rsidRPr="00B06CBC">
        <w:rPr>
          <w:rFonts w:ascii="PT Astra Serif" w:hAnsi="PT Astra Serif"/>
          <w:sz w:val="24"/>
          <w:szCs w:val="24"/>
        </w:rPr>
        <w:t>.</w:t>
      </w:r>
    </w:p>
    <w:p w:rsidR="00B06CBC" w:rsidRPr="00B06CBC" w:rsidRDefault="00B06CBC" w:rsidP="00B06CBC">
      <w:pPr>
        <w:ind w:firstLine="567"/>
        <w:jc w:val="both"/>
        <w:rPr>
          <w:rFonts w:ascii="PT Astra Serif" w:hAnsi="PT Astra Serif"/>
          <w:sz w:val="24"/>
          <w:szCs w:val="24"/>
        </w:rPr>
      </w:pPr>
    </w:p>
    <w:p w:rsidR="00B06CBC" w:rsidRPr="00B06CBC" w:rsidRDefault="00B06CBC" w:rsidP="00B06CBC">
      <w:pPr>
        <w:jc w:val="center"/>
        <w:rPr>
          <w:rFonts w:ascii="PT Astra Serif" w:hAnsi="PT Astra Serif"/>
          <w:b/>
          <w:sz w:val="24"/>
          <w:szCs w:val="24"/>
        </w:rPr>
      </w:pPr>
      <w:r w:rsidRPr="00B06CBC">
        <w:rPr>
          <w:rFonts w:ascii="PT Astra Serif" w:hAnsi="PT Astra Serif"/>
          <w:b/>
          <w:sz w:val="24"/>
          <w:szCs w:val="24"/>
        </w:rPr>
        <w:t>Статья «Расходы на оплату работ и услуг сторонних организаций»</w:t>
      </w:r>
    </w:p>
    <w:p w:rsidR="00B06CBC" w:rsidRPr="00B06CBC" w:rsidRDefault="00B06CBC" w:rsidP="00B06CBC">
      <w:pPr>
        <w:ind w:firstLine="567"/>
        <w:jc w:val="both"/>
        <w:rPr>
          <w:rFonts w:ascii="PT Astra Serif" w:hAnsi="PT Astra Serif"/>
          <w:sz w:val="24"/>
          <w:szCs w:val="24"/>
        </w:rPr>
      </w:pPr>
      <w:r w:rsidRPr="00B06CBC">
        <w:rPr>
          <w:rFonts w:ascii="PT Astra Serif" w:hAnsi="PT Astra Serif"/>
          <w:sz w:val="24"/>
          <w:szCs w:val="24"/>
        </w:rPr>
        <w:t xml:space="preserve">   Предприятием не были предложены затраты по статье «Расходы на оплату работ и услуг сторонних организаций» на 2021 г. </w:t>
      </w:r>
    </w:p>
    <w:p w:rsidR="00B06CBC" w:rsidRPr="00B06CBC" w:rsidRDefault="00B06CBC" w:rsidP="00B06CBC">
      <w:pPr>
        <w:ind w:firstLine="567"/>
        <w:jc w:val="both"/>
        <w:rPr>
          <w:rFonts w:ascii="PT Astra Serif" w:hAnsi="PT Astra Serif"/>
          <w:sz w:val="24"/>
          <w:szCs w:val="24"/>
        </w:rPr>
      </w:pPr>
      <w:r w:rsidRPr="00B06CBC">
        <w:rPr>
          <w:rFonts w:ascii="PT Astra Serif" w:hAnsi="PT Astra Serif"/>
          <w:sz w:val="24"/>
          <w:szCs w:val="24"/>
        </w:rPr>
        <w:t>Рассмотрены материалы:  смета расходов, статистическая отчетность за 2019 год,  план 2020.</w:t>
      </w:r>
    </w:p>
    <w:p w:rsidR="00B06CBC" w:rsidRPr="00B06CBC" w:rsidRDefault="00B06CBC" w:rsidP="00B06CBC">
      <w:pPr>
        <w:ind w:firstLine="567"/>
        <w:jc w:val="both"/>
        <w:rPr>
          <w:rFonts w:ascii="PT Astra Serif" w:hAnsi="PT Astra Serif"/>
          <w:b/>
          <w:sz w:val="24"/>
          <w:szCs w:val="24"/>
        </w:rPr>
      </w:pPr>
      <w:r w:rsidRPr="00B06CBC">
        <w:rPr>
          <w:rFonts w:ascii="PT Astra Serif" w:hAnsi="PT Astra Serif"/>
          <w:sz w:val="24"/>
          <w:szCs w:val="24"/>
        </w:rPr>
        <w:t xml:space="preserve">Таким образом, эксперты предлагают признать экономически обоснованными расходами на 2021 год по данной статье в </w:t>
      </w:r>
      <w:r w:rsidRPr="00B06CBC">
        <w:rPr>
          <w:rFonts w:ascii="PT Astra Serif" w:hAnsi="PT Astra Serif"/>
          <w:b/>
          <w:sz w:val="24"/>
          <w:szCs w:val="24"/>
        </w:rPr>
        <w:t>размере 96,00 тыс.руб.</w:t>
      </w:r>
    </w:p>
    <w:p w:rsidR="00B06CBC" w:rsidRPr="00B06CBC" w:rsidRDefault="00B06CBC" w:rsidP="00B06CBC">
      <w:pPr>
        <w:pStyle w:val="a6"/>
        <w:ind w:firstLine="567"/>
        <w:jc w:val="left"/>
        <w:rPr>
          <w:rFonts w:ascii="PT Astra Serif" w:hAnsi="PT Astra Serif"/>
          <w:sz w:val="24"/>
        </w:rPr>
      </w:pPr>
    </w:p>
    <w:p w:rsidR="00B06CBC" w:rsidRPr="00B06CBC" w:rsidRDefault="00B06CBC" w:rsidP="00B06CBC">
      <w:pPr>
        <w:jc w:val="center"/>
        <w:rPr>
          <w:rFonts w:ascii="PT Astra Serif" w:hAnsi="PT Astra Serif"/>
          <w:b/>
          <w:sz w:val="24"/>
          <w:szCs w:val="24"/>
        </w:rPr>
      </w:pPr>
      <w:r w:rsidRPr="00B06CBC">
        <w:rPr>
          <w:rFonts w:ascii="PT Astra Serif" w:hAnsi="PT Astra Serif"/>
          <w:b/>
          <w:sz w:val="24"/>
          <w:szCs w:val="24"/>
        </w:rPr>
        <w:t>Статья «Расходы на оплату труда и отчисления на соцнужды основного производственного персонала, в т.ч. налоги и сборы»</w:t>
      </w:r>
    </w:p>
    <w:p w:rsidR="00B06CBC" w:rsidRPr="00B06CBC" w:rsidRDefault="00B06CBC" w:rsidP="00B06CBC">
      <w:pPr>
        <w:ind w:firstLine="567"/>
        <w:jc w:val="both"/>
        <w:rPr>
          <w:rFonts w:ascii="PT Astra Serif" w:hAnsi="PT Astra Serif"/>
          <w:sz w:val="24"/>
          <w:szCs w:val="24"/>
        </w:rPr>
      </w:pPr>
      <w:r w:rsidRPr="00B06CBC">
        <w:rPr>
          <w:rFonts w:ascii="PT Astra Serif" w:hAnsi="PT Astra Serif"/>
          <w:sz w:val="24"/>
          <w:szCs w:val="24"/>
        </w:rPr>
        <w:t xml:space="preserve">Предприятием не были предложены затраты по статье «Расходы на оплату труда и отчисления на соцнужды производственного персонала, в т.ч. налоги и сборы» на 2021 г. </w:t>
      </w:r>
    </w:p>
    <w:p w:rsidR="00B06CBC" w:rsidRPr="00B06CBC" w:rsidRDefault="00B06CBC" w:rsidP="00B06CBC">
      <w:pPr>
        <w:ind w:firstLine="567"/>
        <w:jc w:val="both"/>
        <w:rPr>
          <w:rFonts w:ascii="PT Astra Serif" w:hAnsi="PT Astra Serif"/>
          <w:sz w:val="24"/>
          <w:szCs w:val="24"/>
        </w:rPr>
      </w:pPr>
      <w:r w:rsidRPr="00B06CBC">
        <w:rPr>
          <w:rFonts w:ascii="PT Astra Serif" w:hAnsi="PT Astra Serif"/>
          <w:sz w:val="24"/>
          <w:szCs w:val="24"/>
        </w:rPr>
        <w:t>Рассмотрены материалы:  смета расходов, статистическая отчетность за 2019 год, штатное расписание, план 2020.</w:t>
      </w:r>
    </w:p>
    <w:p w:rsidR="00B06CBC" w:rsidRPr="00B06CBC" w:rsidRDefault="00B06CBC" w:rsidP="00B06CBC">
      <w:pPr>
        <w:ind w:firstLine="567"/>
        <w:jc w:val="both"/>
        <w:rPr>
          <w:rFonts w:ascii="PT Astra Serif" w:hAnsi="PT Astra Serif"/>
          <w:sz w:val="24"/>
          <w:szCs w:val="24"/>
        </w:rPr>
      </w:pPr>
    </w:p>
    <w:p w:rsidR="00B06CBC" w:rsidRPr="00B06CBC" w:rsidRDefault="00B06CBC" w:rsidP="00B06CBC">
      <w:pPr>
        <w:ind w:firstLine="567"/>
        <w:jc w:val="both"/>
        <w:rPr>
          <w:rFonts w:ascii="PT Astra Serif" w:hAnsi="PT Astra Serif"/>
          <w:sz w:val="24"/>
          <w:szCs w:val="24"/>
        </w:rPr>
      </w:pPr>
      <w:r w:rsidRPr="00B06CBC">
        <w:rPr>
          <w:rFonts w:ascii="PT Astra Serif" w:hAnsi="PT Astra Serif"/>
          <w:sz w:val="24"/>
          <w:szCs w:val="24"/>
        </w:rPr>
        <w:t xml:space="preserve">  С учётом численности производственного персонала в количестве 2,20 чел., месячной заработной платы -10200 руб., фонд платы труда в год составит-269,28 тыс. руб.</w:t>
      </w:r>
    </w:p>
    <w:p w:rsidR="00B06CBC" w:rsidRPr="00B06CBC" w:rsidRDefault="00B06CBC" w:rsidP="00B06CBC">
      <w:pPr>
        <w:ind w:firstLine="567"/>
        <w:jc w:val="both"/>
        <w:rPr>
          <w:rFonts w:ascii="PT Astra Serif" w:hAnsi="PT Astra Serif"/>
          <w:sz w:val="24"/>
          <w:szCs w:val="24"/>
        </w:rPr>
      </w:pPr>
      <w:r w:rsidRPr="00B06CBC">
        <w:rPr>
          <w:rFonts w:ascii="PT Astra Serif" w:hAnsi="PT Astra Serif"/>
          <w:sz w:val="24"/>
          <w:szCs w:val="24"/>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80,78 тыс.руб. </w:t>
      </w:r>
    </w:p>
    <w:p w:rsidR="00B06CBC" w:rsidRPr="00B06CBC" w:rsidRDefault="00B06CBC" w:rsidP="00B06CBC">
      <w:pPr>
        <w:ind w:firstLine="709"/>
        <w:jc w:val="both"/>
        <w:rPr>
          <w:rFonts w:ascii="PT Astra Serif" w:hAnsi="PT Astra Serif"/>
          <w:sz w:val="24"/>
          <w:szCs w:val="24"/>
        </w:rPr>
      </w:pPr>
      <w:r w:rsidRPr="00B06CBC">
        <w:rPr>
          <w:rFonts w:ascii="PT Astra Serif" w:hAnsi="PT Astra Serif"/>
          <w:sz w:val="24"/>
          <w:szCs w:val="24"/>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2021 г. </w:t>
      </w:r>
      <w:r w:rsidRPr="00B06CBC">
        <w:rPr>
          <w:rFonts w:ascii="PT Astra Serif" w:hAnsi="PT Astra Serif"/>
          <w:b/>
          <w:sz w:val="24"/>
          <w:szCs w:val="24"/>
        </w:rPr>
        <w:t>в сумме 350,06 тыс. руб</w:t>
      </w:r>
      <w:r w:rsidRPr="00B06CBC">
        <w:rPr>
          <w:rFonts w:ascii="PT Astra Serif" w:hAnsi="PT Astra Serif"/>
          <w:sz w:val="24"/>
          <w:szCs w:val="24"/>
        </w:rPr>
        <w:t>.</w:t>
      </w:r>
    </w:p>
    <w:p w:rsidR="00B06CBC" w:rsidRPr="00B06CBC" w:rsidRDefault="00B06CBC" w:rsidP="00B06CBC">
      <w:pPr>
        <w:pStyle w:val="3"/>
        <w:rPr>
          <w:rFonts w:ascii="PT Astra Serif" w:hAnsi="PT Astra Serif"/>
          <w:sz w:val="24"/>
          <w:szCs w:val="24"/>
        </w:rPr>
      </w:pPr>
      <w:r w:rsidRPr="00B06CBC">
        <w:rPr>
          <w:rFonts w:ascii="PT Astra Serif" w:hAnsi="PT Astra Serif"/>
          <w:sz w:val="24"/>
          <w:szCs w:val="24"/>
        </w:rPr>
        <w:t>Статья «Прочие производственные расходы»</w:t>
      </w:r>
    </w:p>
    <w:p w:rsidR="00B06CBC" w:rsidRPr="00B06CBC" w:rsidRDefault="00B06CBC" w:rsidP="00B06CBC">
      <w:pPr>
        <w:ind w:firstLine="567"/>
        <w:jc w:val="both"/>
        <w:rPr>
          <w:rFonts w:ascii="PT Astra Serif" w:hAnsi="PT Astra Serif"/>
          <w:sz w:val="24"/>
          <w:szCs w:val="24"/>
        </w:rPr>
      </w:pPr>
      <w:r w:rsidRPr="00B06CBC">
        <w:rPr>
          <w:rFonts w:ascii="PT Astra Serif" w:hAnsi="PT Astra Serif"/>
          <w:sz w:val="24"/>
          <w:szCs w:val="24"/>
        </w:rPr>
        <w:t xml:space="preserve">Предприятием не были предложены затраты по статье «Прочие производственные расходы» на 2021 г. </w:t>
      </w:r>
    </w:p>
    <w:p w:rsidR="00B06CBC" w:rsidRPr="00B06CBC" w:rsidRDefault="00B06CBC" w:rsidP="00B06CBC">
      <w:pPr>
        <w:ind w:firstLine="567"/>
        <w:jc w:val="both"/>
        <w:rPr>
          <w:rFonts w:ascii="PT Astra Serif" w:hAnsi="PT Astra Serif"/>
          <w:sz w:val="24"/>
          <w:szCs w:val="24"/>
        </w:rPr>
      </w:pPr>
      <w:r w:rsidRPr="00B06CBC">
        <w:rPr>
          <w:rFonts w:ascii="PT Astra Serif" w:hAnsi="PT Astra Serif"/>
          <w:sz w:val="24"/>
          <w:szCs w:val="24"/>
        </w:rPr>
        <w:t>Рассмотрены материалы:  смета расходов, статистическая отчетность за 2019 год,  план 2020.</w:t>
      </w:r>
    </w:p>
    <w:p w:rsidR="00B06CBC" w:rsidRPr="00B06CBC" w:rsidRDefault="00B06CBC" w:rsidP="00B06CBC">
      <w:pPr>
        <w:ind w:firstLine="709"/>
        <w:jc w:val="both"/>
        <w:rPr>
          <w:rFonts w:ascii="PT Astra Serif" w:hAnsi="PT Astra Serif"/>
          <w:sz w:val="24"/>
          <w:szCs w:val="24"/>
        </w:rPr>
      </w:pPr>
      <w:r w:rsidRPr="00B06CBC">
        <w:rPr>
          <w:rFonts w:ascii="PT Astra Serif" w:hAnsi="PT Astra Serif"/>
          <w:sz w:val="24"/>
          <w:szCs w:val="24"/>
        </w:rPr>
        <w:t xml:space="preserve">Таким образом, эксперты предлагают признать экономически обоснованными затратами по статье «Прочие производственные расходы» затраты по контролю качества воды на 2021 г. </w:t>
      </w:r>
      <w:r w:rsidRPr="00B06CBC">
        <w:rPr>
          <w:rFonts w:ascii="PT Astra Serif" w:hAnsi="PT Astra Serif"/>
          <w:b/>
          <w:sz w:val="24"/>
          <w:szCs w:val="24"/>
        </w:rPr>
        <w:t>в сумме 2,18 тыс. руб</w:t>
      </w:r>
      <w:r w:rsidRPr="00B06CBC">
        <w:rPr>
          <w:rFonts w:ascii="PT Astra Serif" w:hAnsi="PT Astra Serif"/>
          <w:sz w:val="24"/>
          <w:szCs w:val="24"/>
        </w:rPr>
        <w:t>.</w:t>
      </w:r>
    </w:p>
    <w:p w:rsidR="00B06CBC" w:rsidRPr="00B06CBC" w:rsidRDefault="00B06CBC" w:rsidP="00B06CBC">
      <w:pPr>
        <w:pStyle w:val="3"/>
        <w:rPr>
          <w:rFonts w:ascii="PT Astra Serif" w:hAnsi="PT Astra Serif"/>
          <w:sz w:val="24"/>
          <w:szCs w:val="24"/>
        </w:rPr>
      </w:pPr>
      <w:r w:rsidRPr="00B06CBC">
        <w:rPr>
          <w:rFonts w:ascii="PT Astra Serif" w:hAnsi="PT Astra Serif"/>
          <w:sz w:val="24"/>
          <w:szCs w:val="24"/>
        </w:rPr>
        <w:t>Статья «Общехозяйственные расходы»</w:t>
      </w:r>
    </w:p>
    <w:p w:rsidR="00B06CBC" w:rsidRPr="00B06CBC" w:rsidRDefault="00B06CBC" w:rsidP="00B06CBC">
      <w:pPr>
        <w:ind w:firstLine="567"/>
        <w:jc w:val="both"/>
        <w:rPr>
          <w:rFonts w:ascii="PT Astra Serif" w:hAnsi="PT Astra Serif"/>
          <w:sz w:val="24"/>
          <w:szCs w:val="24"/>
        </w:rPr>
      </w:pPr>
      <w:r w:rsidRPr="00B06CBC">
        <w:rPr>
          <w:rFonts w:ascii="PT Astra Serif" w:hAnsi="PT Astra Serif"/>
          <w:sz w:val="24"/>
          <w:szCs w:val="24"/>
        </w:rPr>
        <w:t xml:space="preserve">Предприятием не были предложены затраты по статье «Общехозяйственные расходы» на 2021 г. </w:t>
      </w:r>
    </w:p>
    <w:p w:rsidR="00B06CBC" w:rsidRPr="00B06CBC" w:rsidRDefault="00B06CBC" w:rsidP="00B06CBC">
      <w:pPr>
        <w:ind w:firstLine="567"/>
        <w:jc w:val="both"/>
        <w:rPr>
          <w:rFonts w:ascii="PT Astra Serif" w:hAnsi="PT Astra Serif"/>
          <w:sz w:val="24"/>
          <w:szCs w:val="24"/>
        </w:rPr>
      </w:pPr>
      <w:r w:rsidRPr="00B06CBC">
        <w:rPr>
          <w:rFonts w:ascii="PT Astra Serif" w:hAnsi="PT Astra Serif"/>
          <w:sz w:val="24"/>
          <w:szCs w:val="24"/>
        </w:rPr>
        <w:t>Рассмотрены материалы:  смета расходов, статистическая отчетность за 2019 год,  план 2020.</w:t>
      </w:r>
    </w:p>
    <w:p w:rsidR="00B06CBC" w:rsidRPr="00B06CBC" w:rsidRDefault="00B06CBC" w:rsidP="00B06CBC">
      <w:pPr>
        <w:ind w:firstLine="709"/>
        <w:jc w:val="both"/>
        <w:rPr>
          <w:rFonts w:ascii="PT Astra Serif" w:hAnsi="PT Astra Serif"/>
          <w:sz w:val="24"/>
          <w:szCs w:val="24"/>
        </w:rPr>
      </w:pPr>
      <w:r w:rsidRPr="00B06CBC">
        <w:rPr>
          <w:rFonts w:ascii="PT Astra Serif" w:hAnsi="PT Astra Serif"/>
          <w:sz w:val="24"/>
          <w:szCs w:val="24"/>
        </w:rPr>
        <w:t xml:space="preserve">Таким образом, эксперты предлагают признать экономически обоснованными затратами по статье «Общехозяйственные расходы» затраты по контролю качества воды на 2021 г. </w:t>
      </w:r>
      <w:r w:rsidRPr="00B06CBC">
        <w:rPr>
          <w:rFonts w:ascii="PT Astra Serif" w:hAnsi="PT Astra Serif"/>
          <w:b/>
          <w:sz w:val="24"/>
          <w:szCs w:val="24"/>
        </w:rPr>
        <w:t>в сумме 45,10 тыс. руб</w:t>
      </w:r>
      <w:r w:rsidRPr="00B06CBC">
        <w:rPr>
          <w:rFonts w:ascii="PT Astra Serif" w:hAnsi="PT Astra Serif"/>
          <w:sz w:val="24"/>
          <w:szCs w:val="24"/>
        </w:rPr>
        <w:t>.</w:t>
      </w:r>
    </w:p>
    <w:p w:rsidR="00B06CBC" w:rsidRPr="00B06CBC" w:rsidRDefault="00B06CBC" w:rsidP="00B06CBC">
      <w:pPr>
        <w:pStyle w:val="3"/>
        <w:rPr>
          <w:rFonts w:ascii="PT Astra Serif" w:hAnsi="PT Astra Serif"/>
          <w:sz w:val="24"/>
          <w:szCs w:val="24"/>
        </w:rPr>
      </w:pPr>
      <w:r w:rsidRPr="00B06CBC">
        <w:rPr>
          <w:rFonts w:ascii="PT Astra Serif" w:hAnsi="PT Astra Serif"/>
          <w:sz w:val="24"/>
          <w:szCs w:val="24"/>
        </w:rPr>
        <w:t>Статья «Ремонтные расходы»</w:t>
      </w:r>
    </w:p>
    <w:p w:rsidR="00B06CBC" w:rsidRPr="00B06CBC" w:rsidRDefault="00B06CBC" w:rsidP="00B06CBC">
      <w:pPr>
        <w:ind w:firstLine="567"/>
        <w:jc w:val="both"/>
        <w:rPr>
          <w:rFonts w:ascii="PT Astra Serif" w:hAnsi="PT Astra Serif"/>
          <w:sz w:val="24"/>
          <w:szCs w:val="24"/>
        </w:rPr>
      </w:pPr>
      <w:r w:rsidRPr="00B06CBC">
        <w:rPr>
          <w:rFonts w:ascii="PT Astra Serif" w:hAnsi="PT Astra Serif"/>
          <w:sz w:val="24"/>
          <w:szCs w:val="24"/>
        </w:rPr>
        <w:t xml:space="preserve">Предприятием не были предложены затраты по статье «Ремонтные расходы» на 2021 г. </w:t>
      </w:r>
    </w:p>
    <w:p w:rsidR="00B06CBC" w:rsidRPr="00B06CBC" w:rsidRDefault="00B06CBC" w:rsidP="00B06CBC">
      <w:pPr>
        <w:ind w:firstLine="567"/>
        <w:jc w:val="both"/>
        <w:rPr>
          <w:rFonts w:ascii="PT Astra Serif" w:hAnsi="PT Astra Serif"/>
          <w:sz w:val="24"/>
          <w:szCs w:val="24"/>
        </w:rPr>
      </w:pPr>
      <w:r w:rsidRPr="00B06CBC">
        <w:rPr>
          <w:rFonts w:ascii="PT Astra Serif" w:hAnsi="PT Astra Serif"/>
          <w:sz w:val="24"/>
          <w:szCs w:val="24"/>
        </w:rPr>
        <w:t>Рассмотрены материалы:  смета расходов, статистическая отчетность за 2019 год,  план 2020.</w:t>
      </w:r>
    </w:p>
    <w:p w:rsidR="00B06CBC" w:rsidRPr="00B06CBC" w:rsidRDefault="00B06CBC" w:rsidP="00B06CBC">
      <w:pPr>
        <w:ind w:firstLine="709"/>
        <w:jc w:val="both"/>
        <w:rPr>
          <w:rFonts w:ascii="PT Astra Serif" w:hAnsi="PT Astra Serif"/>
          <w:sz w:val="24"/>
          <w:szCs w:val="24"/>
        </w:rPr>
      </w:pPr>
      <w:r w:rsidRPr="00B06CBC">
        <w:rPr>
          <w:rFonts w:ascii="PT Astra Serif" w:hAnsi="PT Astra Serif"/>
          <w:sz w:val="24"/>
          <w:szCs w:val="24"/>
        </w:rPr>
        <w:lastRenderedPageBreak/>
        <w:t xml:space="preserve">Таким образом, эксперты предлагают признать экономически обоснованными затратами по статье «Ремонтные расходы» затраты на текущий ремонт на 2021 г. </w:t>
      </w:r>
      <w:r w:rsidRPr="00B06CBC">
        <w:rPr>
          <w:rFonts w:ascii="PT Astra Serif" w:hAnsi="PT Astra Serif"/>
          <w:b/>
          <w:sz w:val="24"/>
          <w:szCs w:val="24"/>
        </w:rPr>
        <w:t>в сумме 164,0 тыс. руб</w:t>
      </w:r>
      <w:r w:rsidRPr="00B06CBC">
        <w:rPr>
          <w:rFonts w:ascii="PT Astra Serif" w:hAnsi="PT Astra Serif"/>
          <w:sz w:val="24"/>
          <w:szCs w:val="24"/>
        </w:rPr>
        <w:t>.</w:t>
      </w:r>
    </w:p>
    <w:p w:rsidR="00B06CBC" w:rsidRPr="00B06CBC" w:rsidRDefault="00B06CBC" w:rsidP="00D25BD9">
      <w:pPr>
        <w:ind w:left="2847" w:firstLine="698"/>
        <w:rPr>
          <w:rFonts w:ascii="PT Astra Serif" w:hAnsi="PT Astra Serif"/>
          <w:sz w:val="24"/>
          <w:szCs w:val="24"/>
        </w:rPr>
      </w:pPr>
      <w:r w:rsidRPr="00B06CBC">
        <w:rPr>
          <w:rFonts w:ascii="PT Astra Serif" w:hAnsi="PT Astra Serif"/>
          <w:b/>
          <w:sz w:val="24"/>
          <w:szCs w:val="24"/>
          <w:u w:val="single"/>
        </w:rPr>
        <w:t>«Административные расходы»</w:t>
      </w:r>
    </w:p>
    <w:p w:rsidR="00B06CBC" w:rsidRPr="00B06CBC" w:rsidRDefault="00B06CBC" w:rsidP="00B06CBC">
      <w:pPr>
        <w:pStyle w:val="3"/>
        <w:rPr>
          <w:rFonts w:ascii="PT Astra Serif" w:hAnsi="PT Astra Serif"/>
          <w:sz w:val="24"/>
          <w:szCs w:val="24"/>
        </w:rPr>
      </w:pPr>
      <w:r w:rsidRPr="00B06CBC">
        <w:rPr>
          <w:rFonts w:ascii="PT Astra Serif" w:hAnsi="PT Astra Serif"/>
          <w:sz w:val="24"/>
          <w:szCs w:val="24"/>
        </w:rPr>
        <w:t>Статья «Расходы на оплату работ и услуг сторонних организаций»</w:t>
      </w:r>
    </w:p>
    <w:p w:rsidR="00B06CBC" w:rsidRPr="00B06CBC" w:rsidRDefault="00B06CBC" w:rsidP="00B06CBC">
      <w:pPr>
        <w:ind w:firstLine="567"/>
        <w:jc w:val="both"/>
        <w:rPr>
          <w:rFonts w:ascii="PT Astra Serif" w:hAnsi="PT Astra Serif"/>
          <w:sz w:val="24"/>
          <w:szCs w:val="24"/>
        </w:rPr>
      </w:pPr>
      <w:r w:rsidRPr="00B06CBC">
        <w:rPr>
          <w:rFonts w:ascii="PT Astra Serif" w:hAnsi="PT Astra Serif"/>
          <w:sz w:val="24"/>
          <w:szCs w:val="24"/>
        </w:rPr>
        <w:t xml:space="preserve">Предприятием не были предложены затраты по статье «Расходы на оплату работ и услуг сторонних организаций» на 2021 г. </w:t>
      </w:r>
    </w:p>
    <w:p w:rsidR="00B06CBC" w:rsidRPr="00B06CBC" w:rsidRDefault="00B06CBC" w:rsidP="00B06CBC">
      <w:pPr>
        <w:ind w:firstLine="567"/>
        <w:jc w:val="both"/>
        <w:rPr>
          <w:rFonts w:ascii="PT Astra Serif" w:hAnsi="PT Astra Serif"/>
          <w:sz w:val="24"/>
          <w:szCs w:val="24"/>
        </w:rPr>
      </w:pPr>
      <w:r w:rsidRPr="00B06CBC">
        <w:rPr>
          <w:rFonts w:ascii="PT Astra Serif" w:hAnsi="PT Astra Serif"/>
          <w:sz w:val="24"/>
          <w:szCs w:val="24"/>
        </w:rPr>
        <w:t>Рассмотрены материалы:  смета расходов, статистическая отчетность за 2019 год,  план 2020.</w:t>
      </w:r>
    </w:p>
    <w:p w:rsidR="00B06CBC" w:rsidRPr="00B06CBC" w:rsidRDefault="00B06CBC" w:rsidP="00B06CBC">
      <w:pPr>
        <w:ind w:firstLine="709"/>
        <w:jc w:val="both"/>
        <w:rPr>
          <w:rFonts w:ascii="PT Astra Serif" w:hAnsi="PT Astra Serif"/>
          <w:sz w:val="24"/>
          <w:szCs w:val="24"/>
        </w:rPr>
      </w:pPr>
      <w:r w:rsidRPr="00B06CBC">
        <w:rPr>
          <w:rFonts w:ascii="PT Astra Serif" w:hAnsi="PT Astra Serif"/>
          <w:sz w:val="24"/>
          <w:szCs w:val="24"/>
        </w:rPr>
        <w:t xml:space="preserve">Таким образом, эксперты предлагают признать экономически обоснованными затратами по статье «Расходы на оплату работ и услуг сторонних организаций» затраты на связь и интернет на 2021 г. </w:t>
      </w:r>
      <w:r w:rsidRPr="00B06CBC">
        <w:rPr>
          <w:rFonts w:ascii="PT Astra Serif" w:hAnsi="PT Astra Serif"/>
          <w:b/>
          <w:sz w:val="24"/>
          <w:szCs w:val="24"/>
        </w:rPr>
        <w:t>в сумме 2,95 тыс. руб</w:t>
      </w:r>
      <w:r w:rsidRPr="00B06CBC">
        <w:rPr>
          <w:rFonts w:ascii="PT Astra Serif" w:hAnsi="PT Astra Serif"/>
          <w:sz w:val="24"/>
          <w:szCs w:val="24"/>
        </w:rPr>
        <w:t>.</w:t>
      </w:r>
    </w:p>
    <w:p w:rsidR="00B06CBC" w:rsidRPr="00B06CBC" w:rsidRDefault="00B06CBC" w:rsidP="00B06CBC">
      <w:pPr>
        <w:jc w:val="both"/>
        <w:rPr>
          <w:rFonts w:ascii="PT Astra Serif" w:hAnsi="PT Astra Serif"/>
          <w:sz w:val="24"/>
          <w:szCs w:val="24"/>
        </w:rPr>
      </w:pPr>
    </w:p>
    <w:p w:rsidR="00B06CBC" w:rsidRPr="00B06CBC" w:rsidRDefault="00B06CBC" w:rsidP="00B06CBC">
      <w:pPr>
        <w:jc w:val="center"/>
        <w:rPr>
          <w:rFonts w:ascii="PT Astra Serif" w:hAnsi="PT Astra Serif"/>
          <w:b/>
          <w:sz w:val="24"/>
          <w:szCs w:val="24"/>
        </w:rPr>
      </w:pPr>
      <w:r w:rsidRPr="00B06CBC">
        <w:rPr>
          <w:rFonts w:ascii="PT Astra Serif" w:hAnsi="PT Astra Serif"/>
          <w:b/>
          <w:sz w:val="24"/>
          <w:szCs w:val="24"/>
        </w:rPr>
        <w:t>Статья «Расходы на оплату труда и отчисления на соцнужды административно-управленческого персонала с налогами и сборами»</w:t>
      </w:r>
    </w:p>
    <w:p w:rsidR="00B06CBC" w:rsidRPr="00B06CBC" w:rsidRDefault="00B06CBC" w:rsidP="00B06CBC">
      <w:pPr>
        <w:ind w:firstLine="567"/>
        <w:jc w:val="both"/>
        <w:rPr>
          <w:rFonts w:ascii="PT Astra Serif" w:hAnsi="PT Astra Serif"/>
          <w:b/>
          <w:sz w:val="24"/>
          <w:szCs w:val="24"/>
        </w:rPr>
      </w:pPr>
      <w:r w:rsidRPr="00B06CBC">
        <w:rPr>
          <w:rFonts w:ascii="PT Astra Serif" w:hAnsi="PT Astra Serif"/>
          <w:sz w:val="24"/>
          <w:szCs w:val="24"/>
        </w:rPr>
        <w:t>Предприятием не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w:t>
      </w:r>
      <w:r w:rsidRPr="00B06CBC">
        <w:rPr>
          <w:rFonts w:ascii="PT Astra Serif" w:hAnsi="PT Astra Serif"/>
          <w:b/>
          <w:sz w:val="24"/>
          <w:szCs w:val="24"/>
        </w:rPr>
        <w:t xml:space="preserve">    </w:t>
      </w:r>
    </w:p>
    <w:p w:rsidR="00B06CBC" w:rsidRPr="00B06CBC" w:rsidRDefault="00B06CBC" w:rsidP="00B06CBC">
      <w:pPr>
        <w:ind w:firstLine="567"/>
        <w:jc w:val="both"/>
        <w:rPr>
          <w:rFonts w:ascii="PT Astra Serif" w:hAnsi="PT Astra Serif"/>
          <w:sz w:val="24"/>
          <w:szCs w:val="24"/>
        </w:rPr>
      </w:pPr>
      <w:r w:rsidRPr="00B06CBC">
        <w:rPr>
          <w:rFonts w:ascii="PT Astra Serif" w:hAnsi="PT Astra Serif"/>
          <w:sz w:val="24"/>
          <w:szCs w:val="24"/>
        </w:rPr>
        <w:t>Рассмотрены материалы:  смета расходов, статистическая отчетность за 2019 год, штатное расписание, план 2020.</w:t>
      </w:r>
    </w:p>
    <w:p w:rsidR="00B06CBC" w:rsidRPr="00B06CBC" w:rsidRDefault="00B06CBC" w:rsidP="00B06CBC">
      <w:pPr>
        <w:ind w:firstLine="567"/>
        <w:jc w:val="both"/>
        <w:rPr>
          <w:rFonts w:ascii="PT Astra Serif" w:hAnsi="PT Astra Serif"/>
          <w:sz w:val="24"/>
          <w:szCs w:val="24"/>
        </w:rPr>
      </w:pPr>
      <w:r w:rsidRPr="00B06CBC">
        <w:rPr>
          <w:rFonts w:ascii="PT Astra Serif" w:hAnsi="PT Astra Serif"/>
          <w:sz w:val="24"/>
          <w:szCs w:val="24"/>
        </w:rPr>
        <w:t xml:space="preserve">Таким образом, принимая во внимание план 2020, исходя из численности -0,5 чел, месячной зарплаты-20600,0 руб, с учетом отчислений на соцнужды в размере 30% на основании НК РФ,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2021 г. </w:t>
      </w:r>
      <w:r w:rsidRPr="00B06CBC">
        <w:rPr>
          <w:rFonts w:ascii="PT Astra Serif" w:hAnsi="PT Astra Serif"/>
          <w:b/>
          <w:sz w:val="24"/>
          <w:szCs w:val="24"/>
        </w:rPr>
        <w:t>в сумме 160,68 тыс. руб</w:t>
      </w:r>
      <w:r w:rsidRPr="00B06CBC">
        <w:rPr>
          <w:rFonts w:ascii="PT Astra Serif" w:hAnsi="PT Astra Serif"/>
          <w:sz w:val="24"/>
          <w:szCs w:val="24"/>
        </w:rPr>
        <w:t>.</w:t>
      </w:r>
    </w:p>
    <w:p w:rsidR="00B06CBC" w:rsidRPr="00B06CBC" w:rsidRDefault="00B06CBC" w:rsidP="00B06CBC">
      <w:pPr>
        <w:pStyle w:val="a6"/>
        <w:rPr>
          <w:rFonts w:ascii="PT Astra Serif" w:hAnsi="PT Astra Serif"/>
          <w:b/>
          <w:sz w:val="24"/>
        </w:rPr>
      </w:pPr>
    </w:p>
    <w:p w:rsidR="00B06CBC" w:rsidRPr="00B06CBC" w:rsidRDefault="00B06CBC" w:rsidP="00D25BD9">
      <w:pPr>
        <w:pStyle w:val="a6"/>
        <w:ind w:left="1429" w:firstLine="698"/>
        <w:rPr>
          <w:rFonts w:ascii="PT Astra Serif" w:hAnsi="PT Astra Serif"/>
          <w:b/>
          <w:sz w:val="24"/>
          <w:u w:val="single"/>
        </w:rPr>
      </w:pPr>
      <w:r w:rsidRPr="00B06CBC">
        <w:rPr>
          <w:rFonts w:ascii="PT Astra Serif" w:hAnsi="PT Astra Serif"/>
          <w:b/>
          <w:sz w:val="24"/>
          <w:u w:val="single"/>
        </w:rPr>
        <w:t>«Расходы, связанные с уплатой налогов и сборов»</w:t>
      </w:r>
    </w:p>
    <w:p w:rsidR="00B06CBC" w:rsidRPr="00B06CBC" w:rsidRDefault="00B06CBC" w:rsidP="00B06CBC">
      <w:pPr>
        <w:pStyle w:val="a6"/>
        <w:ind w:firstLine="567"/>
        <w:rPr>
          <w:rFonts w:ascii="PT Astra Serif" w:hAnsi="PT Astra Serif"/>
          <w:sz w:val="24"/>
        </w:rPr>
      </w:pPr>
      <w:r w:rsidRPr="00B06CBC">
        <w:rPr>
          <w:rFonts w:ascii="PT Astra Serif" w:hAnsi="PT Astra Serif"/>
          <w:sz w:val="24"/>
        </w:rPr>
        <w:t xml:space="preserve">Предприятием не были предложены затраты по статье «Расходы, связанные с уплатой налогов и сборов» на 2021 г. </w:t>
      </w:r>
    </w:p>
    <w:p w:rsidR="00B06CBC" w:rsidRPr="00B06CBC" w:rsidRDefault="00B06CBC" w:rsidP="00B06CBC">
      <w:pPr>
        <w:ind w:firstLine="567"/>
        <w:jc w:val="both"/>
        <w:rPr>
          <w:rFonts w:ascii="PT Astra Serif" w:hAnsi="PT Astra Serif"/>
          <w:sz w:val="24"/>
          <w:szCs w:val="24"/>
        </w:rPr>
      </w:pPr>
      <w:r w:rsidRPr="00B06CBC">
        <w:rPr>
          <w:rFonts w:ascii="PT Astra Serif" w:hAnsi="PT Astra Serif"/>
          <w:sz w:val="24"/>
          <w:szCs w:val="24"/>
        </w:rPr>
        <w:t xml:space="preserve">Проанализировав представленные материалы: смета расходов, статистическая отчетность за 2019 год, план 2020 (плата за негативное воздействие на окр среду), эксперты предлагают признать экономически обоснованными затратами по данной статье на 2021 год </w:t>
      </w:r>
      <w:r w:rsidRPr="00B06CBC">
        <w:rPr>
          <w:rFonts w:ascii="PT Astra Serif" w:hAnsi="PT Astra Serif"/>
          <w:b/>
          <w:sz w:val="24"/>
          <w:szCs w:val="24"/>
        </w:rPr>
        <w:t xml:space="preserve">в размере 4,50тыс. руб.    </w:t>
      </w:r>
    </w:p>
    <w:p w:rsidR="00B06CBC" w:rsidRPr="00B06CBC" w:rsidRDefault="00B06CBC" w:rsidP="00B06CBC">
      <w:pPr>
        <w:pStyle w:val="a6"/>
        <w:ind w:firstLine="567"/>
        <w:rPr>
          <w:rFonts w:ascii="PT Astra Serif" w:hAnsi="PT Astra Serif"/>
          <w:b/>
          <w:sz w:val="24"/>
        </w:rPr>
      </w:pPr>
    </w:p>
    <w:p w:rsidR="00B06CBC" w:rsidRPr="00B06CBC" w:rsidRDefault="00B06CBC" w:rsidP="00B06CBC">
      <w:pPr>
        <w:pStyle w:val="a6"/>
        <w:ind w:firstLine="567"/>
        <w:jc w:val="center"/>
        <w:rPr>
          <w:rFonts w:ascii="PT Astra Serif" w:hAnsi="PT Astra Serif"/>
          <w:b/>
          <w:sz w:val="24"/>
        </w:rPr>
      </w:pPr>
      <w:r w:rsidRPr="00B06CBC">
        <w:rPr>
          <w:rFonts w:ascii="PT Astra Serif" w:hAnsi="PT Astra Serif"/>
          <w:b/>
          <w:sz w:val="24"/>
        </w:rPr>
        <w:t>«Необходимая валовая выручка и объёмы реализации сточных вод»</w:t>
      </w:r>
    </w:p>
    <w:p w:rsidR="00B06CBC" w:rsidRPr="00B06CBC" w:rsidRDefault="00B06CBC" w:rsidP="00B06CBC">
      <w:pPr>
        <w:pStyle w:val="a6"/>
        <w:ind w:firstLine="567"/>
        <w:rPr>
          <w:rFonts w:ascii="PT Astra Serif" w:hAnsi="PT Astra Serif"/>
          <w:sz w:val="24"/>
        </w:rPr>
      </w:pPr>
      <w:r w:rsidRPr="00B06CBC">
        <w:rPr>
          <w:rFonts w:ascii="PT Astra Serif" w:hAnsi="PT Astra Serif"/>
          <w:sz w:val="24"/>
        </w:rPr>
        <w:t>Предприятием не была предложена необходимая валовая выручка на 2021 год.</w:t>
      </w:r>
    </w:p>
    <w:p w:rsidR="00B06CBC" w:rsidRPr="00B06CBC" w:rsidRDefault="00B06CBC" w:rsidP="00B06CBC">
      <w:pPr>
        <w:pStyle w:val="a6"/>
        <w:ind w:firstLine="567"/>
        <w:rPr>
          <w:rFonts w:ascii="PT Astra Serif" w:hAnsi="PT Astra Serif"/>
          <w:b/>
          <w:sz w:val="24"/>
        </w:rPr>
      </w:pPr>
      <w:r w:rsidRPr="00B06CBC">
        <w:rPr>
          <w:rFonts w:ascii="PT Astra Serif" w:hAnsi="PT Astra Serif"/>
          <w:sz w:val="24"/>
        </w:rPr>
        <w:t xml:space="preserve">По представленным материалам, учитывая план 2020 года, учитывая предельный индекс изменения размера платы граждан на 2021 год по Ульяновской области в размере 103,4% (распоряжение Правительства РФ от 30.10.2020 № 2827-р), в целях недопущения роста платы граждан в 2021 году, эксперты предлагают признать сумму НВВ на водоотведение для МУП «Водоканал» на территории МО «Базарносызганское городское поселение» на 2021 год экономически обоснованной </w:t>
      </w:r>
      <w:r w:rsidRPr="00B06CBC">
        <w:rPr>
          <w:rFonts w:ascii="PT Astra Serif" w:hAnsi="PT Astra Serif"/>
          <w:b/>
          <w:sz w:val="24"/>
        </w:rPr>
        <w:t>в размере 841,29 тыс. руб.</w:t>
      </w:r>
    </w:p>
    <w:p w:rsidR="00B06CBC" w:rsidRPr="00B06CBC" w:rsidRDefault="00B06CBC" w:rsidP="00B06CBC">
      <w:pPr>
        <w:pStyle w:val="a6"/>
        <w:ind w:firstLine="567"/>
        <w:rPr>
          <w:rFonts w:ascii="PT Astra Serif" w:hAnsi="PT Astra Serif"/>
          <w:sz w:val="24"/>
        </w:rPr>
      </w:pPr>
    </w:p>
    <w:p w:rsidR="00B06CBC" w:rsidRPr="00B06CBC" w:rsidRDefault="00B06CBC" w:rsidP="00B06CBC">
      <w:pPr>
        <w:pStyle w:val="a6"/>
        <w:ind w:firstLine="567"/>
        <w:rPr>
          <w:rFonts w:ascii="PT Astra Serif" w:hAnsi="PT Astra Serif"/>
          <w:b/>
          <w:sz w:val="24"/>
        </w:rPr>
      </w:pPr>
    </w:p>
    <w:p w:rsidR="00B06CBC" w:rsidRPr="001378DB" w:rsidRDefault="00B06CBC" w:rsidP="00B06CBC">
      <w:pPr>
        <w:pStyle w:val="a6"/>
        <w:ind w:firstLine="567"/>
        <w:rPr>
          <w:rFonts w:ascii="PT Astra Serif" w:hAnsi="PT Astra Serif"/>
          <w:b/>
          <w:sz w:val="24"/>
        </w:rPr>
      </w:pPr>
      <w:r w:rsidRPr="001378DB">
        <w:rPr>
          <w:rFonts w:ascii="PT Astra Serif" w:hAnsi="PT Astra Serif"/>
          <w:b/>
          <w:sz w:val="24"/>
        </w:rPr>
        <w:t>По результатам проведения экспертизы тарифов на водоотведение для МУП «Водоканал» на территории МО «Базарносызганское городское поселение», учитывая, что предприятие применяет упрощённую систему налогообложения, эксперты предлагают считать экономически обоснованными  тарифы на 2021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4793"/>
        <w:gridCol w:w="1984"/>
        <w:gridCol w:w="1985"/>
      </w:tblGrid>
      <w:tr w:rsidR="00B06CBC" w:rsidRPr="00B06CBC" w:rsidTr="00B06CBC">
        <w:trPr>
          <w:trHeight w:val="255"/>
        </w:trPr>
        <w:tc>
          <w:tcPr>
            <w:tcW w:w="954" w:type="dxa"/>
            <w:vMerge w:val="restart"/>
            <w:tcBorders>
              <w:top w:val="single" w:sz="4" w:space="0" w:color="auto"/>
              <w:left w:val="single" w:sz="4" w:space="0" w:color="auto"/>
              <w:bottom w:val="single" w:sz="4" w:space="0" w:color="auto"/>
              <w:right w:val="single" w:sz="4" w:space="0" w:color="auto"/>
            </w:tcBorders>
            <w:hideMark/>
          </w:tcPr>
          <w:p w:rsidR="00B06CBC" w:rsidRPr="00B06CBC" w:rsidRDefault="00B06CBC">
            <w:pPr>
              <w:pStyle w:val="a8"/>
              <w:rPr>
                <w:rFonts w:ascii="PT Astra Serif" w:hAnsi="PT Astra Serif"/>
                <w:sz w:val="24"/>
              </w:rPr>
            </w:pPr>
            <w:r w:rsidRPr="00B06CBC">
              <w:rPr>
                <w:rFonts w:ascii="PT Astra Serif" w:hAnsi="PT Astra Serif"/>
                <w:sz w:val="24"/>
              </w:rPr>
              <w:t>№ п/п</w:t>
            </w:r>
          </w:p>
        </w:tc>
        <w:tc>
          <w:tcPr>
            <w:tcW w:w="4793" w:type="dxa"/>
            <w:vMerge w:val="restart"/>
            <w:tcBorders>
              <w:top w:val="single" w:sz="4" w:space="0" w:color="auto"/>
              <w:left w:val="single" w:sz="4" w:space="0" w:color="auto"/>
              <w:bottom w:val="single" w:sz="4" w:space="0" w:color="auto"/>
              <w:right w:val="single" w:sz="4" w:space="0" w:color="auto"/>
            </w:tcBorders>
            <w:hideMark/>
          </w:tcPr>
          <w:p w:rsidR="00B06CBC" w:rsidRPr="00B06CBC" w:rsidRDefault="00B06CBC">
            <w:pPr>
              <w:pStyle w:val="a8"/>
              <w:jc w:val="center"/>
              <w:rPr>
                <w:rFonts w:ascii="PT Astra Serif" w:hAnsi="PT Astra Serif"/>
                <w:sz w:val="24"/>
              </w:rPr>
            </w:pPr>
            <w:r w:rsidRPr="00B06CBC">
              <w:rPr>
                <w:rFonts w:ascii="PT Astra Serif" w:hAnsi="PT Astra Serif"/>
                <w:sz w:val="24"/>
              </w:rPr>
              <w:t>Потребители</w:t>
            </w:r>
          </w:p>
        </w:tc>
        <w:tc>
          <w:tcPr>
            <w:tcW w:w="3969" w:type="dxa"/>
            <w:gridSpan w:val="2"/>
            <w:tcBorders>
              <w:top w:val="single" w:sz="4" w:space="0" w:color="auto"/>
              <w:left w:val="single" w:sz="4" w:space="0" w:color="auto"/>
              <w:bottom w:val="single" w:sz="4" w:space="0" w:color="auto"/>
              <w:right w:val="single" w:sz="4" w:space="0" w:color="auto"/>
            </w:tcBorders>
            <w:hideMark/>
          </w:tcPr>
          <w:p w:rsidR="00B06CBC" w:rsidRPr="00B06CBC" w:rsidRDefault="00B06CBC">
            <w:pPr>
              <w:pStyle w:val="a8"/>
              <w:jc w:val="center"/>
              <w:rPr>
                <w:rFonts w:ascii="PT Astra Serif" w:hAnsi="PT Astra Serif"/>
                <w:sz w:val="24"/>
              </w:rPr>
            </w:pPr>
            <w:r w:rsidRPr="00B06CBC">
              <w:rPr>
                <w:rFonts w:ascii="PT Astra Serif" w:hAnsi="PT Astra Serif"/>
                <w:sz w:val="24"/>
              </w:rPr>
              <w:t>Тарифы,</w:t>
            </w:r>
            <w:r w:rsidRPr="00B06CBC">
              <w:rPr>
                <w:rFonts w:ascii="PT Astra Serif" w:hAnsi="PT Astra Serif"/>
                <w:b/>
                <w:sz w:val="24"/>
              </w:rPr>
              <w:t xml:space="preserve"> </w:t>
            </w:r>
            <w:r w:rsidRPr="00B06CBC">
              <w:rPr>
                <w:rFonts w:ascii="PT Astra Serif" w:hAnsi="PT Astra Serif"/>
                <w:sz w:val="24"/>
              </w:rPr>
              <w:t>руб./куб.м</w:t>
            </w:r>
          </w:p>
        </w:tc>
      </w:tr>
      <w:tr w:rsidR="00B06CBC" w:rsidRPr="00B06CBC" w:rsidTr="00B06CBC">
        <w:trPr>
          <w:trHeight w:val="9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6CBC" w:rsidRPr="00B06CBC" w:rsidRDefault="00B06CBC">
            <w:pPr>
              <w:rPr>
                <w:rFonts w:ascii="PT Astra Serif" w:hAnsi="PT Astra Seri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6CBC" w:rsidRPr="00B06CBC" w:rsidRDefault="00B06CBC">
            <w:pPr>
              <w:rPr>
                <w:rFonts w:ascii="PT Astra Serif" w:hAnsi="PT Astra Serif"/>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B06CBC" w:rsidRPr="00B06CBC" w:rsidRDefault="00B06CBC">
            <w:pPr>
              <w:pStyle w:val="afff7"/>
              <w:jc w:val="center"/>
              <w:rPr>
                <w:rFonts w:ascii="PT Astra Serif" w:hAnsi="PT Astra Serif"/>
              </w:rPr>
            </w:pPr>
            <w:r w:rsidRPr="00B06CBC">
              <w:rPr>
                <w:rFonts w:ascii="PT Astra Serif" w:hAnsi="PT Astra Serif"/>
              </w:rPr>
              <w:t>на период</w:t>
            </w:r>
          </w:p>
          <w:p w:rsidR="00B06CBC" w:rsidRPr="00B06CBC" w:rsidRDefault="00B06CBC">
            <w:pPr>
              <w:pStyle w:val="afff7"/>
              <w:jc w:val="center"/>
              <w:rPr>
                <w:rFonts w:ascii="PT Astra Serif" w:hAnsi="PT Astra Serif"/>
              </w:rPr>
            </w:pPr>
            <w:r w:rsidRPr="00B06CBC">
              <w:rPr>
                <w:rFonts w:ascii="PT Astra Serif" w:hAnsi="PT Astra Serif"/>
              </w:rPr>
              <w:t>с 01.01.2021</w:t>
            </w:r>
          </w:p>
          <w:p w:rsidR="00B06CBC" w:rsidRPr="00B06CBC" w:rsidRDefault="00B06CBC">
            <w:pPr>
              <w:pStyle w:val="afff7"/>
              <w:jc w:val="center"/>
              <w:rPr>
                <w:rFonts w:ascii="PT Astra Serif" w:hAnsi="PT Astra Serif"/>
              </w:rPr>
            </w:pPr>
            <w:r w:rsidRPr="00B06CBC">
              <w:rPr>
                <w:rFonts w:ascii="PT Astra Serif" w:hAnsi="PT Astra Serif"/>
              </w:rPr>
              <w:t>по 30.06.2021</w:t>
            </w:r>
          </w:p>
        </w:tc>
        <w:tc>
          <w:tcPr>
            <w:tcW w:w="1985" w:type="dxa"/>
            <w:tcBorders>
              <w:top w:val="single" w:sz="4" w:space="0" w:color="auto"/>
              <w:left w:val="single" w:sz="4" w:space="0" w:color="auto"/>
              <w:bottom w:val="single" w:sz="4" w:space="0" w:color="auto"/>
              <w:right w:val="single" w:sz="4" w:space="0" w:color="auto"/>
            </w:tcBorders>
            <w:hideMark/>
          </w:tcPr>
          <w:p w:rsidR="00B06CBC" w:rsidRPr="00B06CBC" w:rsidRDefault="00B06CBC">
            <w:pPr>
              <w:pStyle w:val="afff7"/>
              <w:jc w:val="center"/>
              <w:rPr>
                <w:rFonts w:ascii="PT Astra Serif" w:hAnsi="PT Astra Serif"/>
              </w:rPr>
            </w:pPr>
            <w:r w:rsidRPr="00B06CBC">
              <w:rPr>
                <w:rFonts w:ascii="PT Astra Serif" w:hAnsi="PT Astra Serif"/>
              </w:rPr>
              <w:t>на период</w:t>
            </w:r>
          </w:p>
          <w:p w:rsidR="00B06CBC" w:rsidRPr="00B06CBC" w:rsidRDefault="00B06CBC">
            <w:pPr>
              <w:pStyle w:val="afff7"/>
              <w:jc w:val="center"/>
              <w:rPr>
                <w:rFonts w:ascii="PT Astra Serif" w:hAnsi="PT Astra Serif"/>
              </w:rPr>
            </w:pPr>
            <w:r w:rsidRPr="00B06CBC">
              <w:rPr>
                <w:rFonts w:ascii="PT Astra Serif" w:hAnsi="PT Astra Serif"/>
              </w:rPr>
              <w:t>с 01.07.2021</w:t>
            </w:r>
          </w:p>
          <w:p w:rsidR="00B06CBC" w:rsidRPr="00B06CBC" w:rsidRDefault="00B06CBC">
            <w:pPr>
              <w:pStyle w:val="afff7"/>
              <w:jc w:val="center"/>
              <w:rPr>
                <w:rFonts w:ascii="PT Astra Serif" w:hAnsi="PT Astra Serif"/>
              </w:rPr>
            </w:pPr>
            <w:r w:rsidRPr="00B06CBC">
              <w:rPr>
                <w:rFonts w:ascii="PT Astra Serif" w:hAnsi="PT Astra Serif"/>
              </w:rPr>
              <w:t>по 31.12.2021</w:t>
            </w:r>
          </w:p>
        </w:tc>
      </w:tr>
      <w:tr w:rsidR="00B06CBC" w:rsidRPr="00B06CBC" w:rsidTr="00B06CBC">
        <w:trPr>
          <w:trHeight w:val="318"/>
        </w:trPr>
        <w:tc>
          <w:tcPr>
            <w:tcW w:w="954" w:type="dxa"/>
            <w:tcBorders>
              <w:top w:val="single" w:sz="4" w:space="0" w:color="auto"/>
              <w:left w:val="single" w:sz="4" w:space="0" w:color="auto"/>
              <w:bottom w:val="single" w:sz="4" w:space="0" w:color="auto"/>
              <w:right w:val="single" w:sz="4" w:space="0" w:color="auto"/>
            </w:tcBorders>
            <w:hideMark/>
          </w:tcPr>
          <w:p w:rsidR="00B06CBC" w:rsidRPr="00B06CBC" w:rsidRDefault="00B06CBC">
            <w:pPr>
              <w:pStyle w:val="a8"/>
              <w:rPr>
                <w:rFonts w:ascii="PT Astra Serif" w:hAnsi="PT Astra Serif"/>
                <w:sz w:val="24"/>
              </w:rPr>
            </w:pPr>
            <w:r w:rsidRPr="00B06CBC">
              <w:rPr>
                <w:rFonts w:ascii="PT Astra Serif" w:hAnsi="PT Astra Serif"/>
                <w:sz w:val="24"/>
              </w:rPr>
              <w:t>1.</w:t>
            </w:r>
          </w:p>
        </w:tc>
        <w:tc>
          <w:tcPr>
            <w:tcW w:w="4793" w:type="dxa"/>
            <w:tcBorders>
              <w:top w:val="single" w:sz="4" w:space="0" w:color="auto"/>
              <w:left w:val="single" w:sz="4" w:space="0" w:color="auto"/>
              <w:bottom w:val="single" w:sz="4" w:space="0" w:color="auto"/>
              <w:right w:val="single" w:sz="4" w:space="0" w:color="auto"/>
            </w:tcBorders>
            <w:hideMark/>
          </w:tcPr>
          <w:p w:rsidR="00B06CBC" w:rsidRPr="00B06CBC" w:rsidRDefault="00B06CBC">
            <w:pPr>
              <w:pStyle w:val="a8"/>
              <w:spacing w:line="216" w:lineRule="auto"/>
              <w:ind w:left="72"/>
              <w:rPr>
                <w:rFonts w:ascii="PT Astra Serif" w:hAnsi="PT Astra Serif"/>
                <w:sz w:val="24"/>
              </w:rPr>
            </w:pPr>
            <w:r w:rsidRPr="00B06CBC">
              <w:rPr>
                <w:rFonts w:ascii="PT Astra Serif" w:hAnsi="PT Astra Serif"/>
                <w:sz w:val="24"/>
              </w:rPr>
              <w:t xml:space="preserve">Потребители, кроме населения </w:t>
            </w:r>
          </w:p>
        </w:tc>
        <w:tc>
          <w:tcPr>
            <w:tcW w:w="1984" w:type="dxa"/>
            <w:tcBorders>
              <w:top w:val="single" w:sz="4" w:space="0" w:color="auto"/>
              <w:left w:val="single" w:sz="4" w:space="0" w:color="auto"/>
              <w:bottom w:val="single" w:sz="4" w:space="0" w:color="auto"/>
              <w:right w:val="single" w:sz="4" w:space="0" w:color="auto"/>
            </w:tcBorders>
            <w:hideMark/>
          </w:tcPr>
          <w:p w:rsidR="00B06CBC" w:rsidRPr="00B06CBC" w:rsidRDefault="00B06CBC">
            <w:pPr>
              <w:jc w:val="center"/>
              <w:rPr>
                <w:rFonts w:ascii="PT Astra Serif" w:hAnsi="PT Astra Serif"/>
                <w:sz w:val="24"/>
                <w:szCs w:val="24"/>
              </w:rPr>
            </w:pPr>
            <w:r w:rsidRPr="00B06CBC">
              <w:rPr>
                <w:rFonts w:ascii="PT Astra Serif" w:hAnsi="PT Astra Serif"/>
                <w:sz w:val="24"/>
                <w:szCs w:val="24"/>
              </w:rPr>
              <w:t>18,21</w:t>
            </w:r>
          </w:p>
        </w:tc>
        <w:tc>
          <w:tcPr>
            <w:tcW w:w="1985" w:type="dxa"/>
            <w:tcBorders>
              <w:top w:val="single" w:sz="4" w:space="0" w:color="auto"/>
              <w:left w:val="single" w:sz="4" w:space="0" w:color="auto"/>
              <w:bottom w:val="single" w:sz="4" w:space="0" w:color="auto"/>
              <w:right w:val="single" w:sz="4" w:space="0" w:color="auto"/>
            </w:tcBorders>
            <w:hideMark/>
          </w:tcPr>
          <w:p w:rsidR="00B06CBC" w:rsidRPr="00B06CBC" w:rsidRDefault="00B06CBC">
            <w:pPr>
              <w:jc w:val="center"/>
              <w:rPr>
                <w:rFonts w:ascii="PT Astra Serif" w:hAnsi="PT Astra Serif"/>
                <w:sz w:val="24"/>
                <w:szCs w:val="24"/>
              </w:rPr>
            </w:pPr>
            <w:r w:rsidRPr="00B06CBC">
              <w:rPr>
                <w:rFonts w:ascii="PT Astra Serif" w:hAnsi="PT Astra Serif"/>
                <w:sz w:val="24"/>
                <w:szCs w:val="24"/>
              </w:rPr>
              <w:t>18,21</w:t>
            </w:r>
          </w:p>
        </w:tc>
      </w:tr>
      <w:tr w:rsidR="00B06CBC" w:rsidRPr="00B06CBC" w:rsidTr="00B06CBC">
        <w:trPr>
          <w:trHeight w:val="172"/>
        </w:trPr>
        <w:tc>
          <w:tcPr>
            <w:tcW w:w="954" w:type="dxa"/>
            <w:tcBorders>
              <w:top w:val="single" w:sz="4" w:space="0" w:color="auto"/>
              <w:left w:val="single" w:sz="4" w:space="0" w:color="auto"/>
              <w:bottom w:val="single" w:sz="4" w:space="0" w:color="auto"/>
              <w:right w:val="single" w:sz="4" w:space="0" w:color="auto"/>
            </w:tcBorders>
            <w:hideMark/>
          </w:tcPr>
          <w:p w:rsidR="00B06CBC" w:rsidRPr="00B06CBC" w:rsidRDefault="00B06CBC">
            <w:pPr>
              <w:pStyle w:val="a8"/>
              <w:rPr>
                <w:rFonts w:ascii="PT Astra Serif" w:hAnsi="PT Astra Serif"/>
                <w:sz w:val="24"/>
              </w:rPr>
            </w:pPr>
            <w:r w:rsidRPr="00B06CBC">
              <w:rPr>
                <w:rFonts w:ascii="PT Astra Serif" w:hAnsi="PT Astra Serif"/>
                <w:sz w:val="24"/>
              </w:rPr>
              <w:lastRenderedPageBreak/>
              <w:t>2.</w:t>
            </w:r>
          </w:p>
        </w:tc>
        <w:tc>
          <w:tcPr>
            <w:tcW w:w="4793" w:type="dxa"/>
            <w:tcBorders>
              <w:top w:val="single" w:sz="4" w:space="0" w:color="auto"/>
              <w:left w:val="single" w:sz="4" w:space="0" w:color="auto"/>
              <w:bottom w:val="single" w:sz="4" w:space="0" w:color="auto"/>
              <w:right w:val="single" w:sz="4" w:space="0" w:color="auto"/>
            </w:tcBorders>
            <w:hideMark/>
          </w:tcPr>
          <w:p w:rsidR="00B06CBC" w:rsidRPr="00B06CBC" w:rsidRDefault="00B06CBC">
            <w:pPr>
              <w:pStyle w:val="a8"/>
              <w:spacing w:line="216" w:lineRule="auto"/>
              <w:ind w:left="72"/>
              <w:jc w:val="left"/>
              <w:rPr>
                <w:rFonts w:ascii="PT Astra Serif" w:hAnsi="PT Astra Serif"/>
                <w:sz w:val="24"/>
              </w:rPr>
            </w:pPr>
            <w:r w:rsidRPr="00B06CBC">
              <w:rPr>
                <w:rFonts w:ascii="PT Astra Serif" w:hAnsi="PT Astra Serif"/>
                <w:sz w:val="24"/>
              </w:rPr>
              <w:t xml:space="preserve">Население </w:t>
            </w:r>
          </w:p>
        </w:tc>
        <w:tc>
          <w:tcPr>
            <w:tcW w:w="1984" w:type="dxa"/>
            <w:tcBorders>
              <w:top w:val="single" w:sz="4" w:space="0" w:color="auto"/>
              <w:left w:val="single" w:sz="4" w:space="0" w:color="auto"/>
              <w:bottom w:val="single" w:sz="4" w:space="0" w:color="auto"/>
              <w:right w:val="single" w:sz="4" w:space="0" w:color="auto"/>
            </w:tcBorders>
            <w:hideMark/>
          </w:tcPr>
          <w:p w:rsidR="00B06CBC" w:rsidRPr="00B06CBC" w:rsidRDefault="00B06CBC">
            <w:pPr>
              <w:jc w:val="center"/>
              <w:rPr>
                <w:rFonts w:ascii="PT Astra Serif" w:hAnsi="PT Astra Serif"/>
                <w:sz w:val="24"/>
                <w:szCs w:val="24"/>
              </w:rPr>
            </w:pPr>
            <w:r w:rsidRPr="00B06CBC">
              <w:rPr>
                <w:rFonts w:ascii="PT Astra Serif" w:hAnsi="PT Astra Serif"/>
                <w:sz w:val="24"/>
                <w:szCs w:val="24"/>
              </w:rPr>
              <w:t>18,21</w:t>
            </w:r>
          </w:p>
        </w:tc>
        <w:tc>
          <w:tcPr>
            <w:tcW w:w="1985" w:type="dxa"/>
            <w:tcBorders>
              <w:top w:val="single" w:sz="4" w:space="0" w:color="auto"/>
              <w:left w:val="single" w:sz="4" w:space="0" w:color="auto"/>
              <w:bottom w:val="single" w:sz="4" w:space="0" w:color="auto"/>
              <w:right w:val="single" w:sz="4" w:space="0" w:color="auto"/>
            </w:tcBorders>
            <w:hideMark/>
          </w:tcPr>
          <w:p w:rsidR="00B06CBC" w:rsidRPr="00B06CBC" w:rsidRDefault="00B06CBC">
            <w:pPr>
              <w:jc w:val="center"/>
              <w:rPr>
                <w:rFonts w:ascii="PT Astra Serif" w:hAnsi="PT Astra Serif"/>
                <w:sz w:val="24"/>
                <w:szCs w:val="24"/>
              </w:rPr>
            </w:pPr>
            <w:r w:rsidRPr="00B06CBC">
              <w:rPr>
                <w:rFonts w:ascii="PT Astra Serif" w:hAnsi="PT Astra Serif"/>
                <w:sz w:val="24"/>
                <w:szCs w:val="24"/>
              </w:rPr>
              <w:t>18,21</w:t>
            </w:r>
          </w:p>
        </w:tc>
      </w:tr>
    </w:tbl>
    <w:p w:rsidR="00E11CB5" w:rsidRPr="0008215F" w:rsidRDefault="00E11CB5" w:rsidP="00E11C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right="-1"/>
        <w:jc w:val="both"/>
        <w:rPr>
          <w:rFonts w:ascii="PT Astra Serif" w:hAnsi="PT Astra Serif"/>
          <w:b/>
          <w:bCs/>
          <w:sz w:val="24"/>
          <w:szCs w:val="24"/>
        </w:rPr>
      </w:pPr>
    </w:p>
    <w:p w:rsidR="00E11CB5" w:rsidRPr="0008215F" w:rsidRDefault="00E11CB5" w:rsidP="00E11CB5">
      <w:pPr>
        <w:jc w:val="both"/>
        <w:rPr>
          <w:rFonts w:ascii="PT Astra Serif" w:hAnsi="PT Astra Serif"/>
          <w:b/>
          <w:sz w:val="24"/>
          <w:szCs w:val="24"/>
        </w:rPr>
      </w:pPr>
      <w:r w:rsidRPr="0008215F">
        <w:rPr>
          <w:rFonts w:ascii="PT Astra Serif" w:hAnsi="PT Astra Serif"/>
          <w:b/>
          <w:sz w:val="24"/>
          <w:szCs w:val="24"/>
        </w:rPr>
        <w:t>РЕШИЛИ:</w:t>
      </w:r>
    </w:p>
    <w:p w:rsidR="00E11CB5" w:rsidRDefault="00E11CB5" w:rsidP="002120E5">
      <w:pPr>
        <w:jc w:val="both"/>
        <w:rPr>
          <w:rFonts w:ascii="PT Astra Serif" w:hAnsi="PT Astra Serif"/>
          <w:sz w:val="24"/>
          <w:szCs w:val="24"/>
        </w:rPr>
      </w:pPr>
      <w:r w:rsidRPr="0008215F">
        <w:rPr>
          <w:rFonts w:ascii="PT Astra Serif" w:hAnsi="PT Astra Serif"/>
          <w:sz w:val="24"/>
          <w:szCs w:val="24"/>
        </w:rPr>
        <w:t>1.</w:t>
      </w:r>
      <w:r w:rsidRPr="0008215F">
        <w:rPr>
          <w:rFonts w:ascii="PT Astra Serif" w:hAnsi="PT Astra Serif"/>
          <w:sz w:val="24"/>
          <w:szCs w:val="24"/>
        </w:rPr>
        <w:tab/>
        <w:t>Утвердить проект приказа Агентства по регулированию цен и тарифов Ульяновской области «</w:t>
      </w:r>
      <w:r w:rsidR="002120E5" w:rsidRPr="002120E5">
        <w:rPr>
          <w:rFonts w:ascii="PT Astra Serif" w:hAnsi="PT Astra Serif"/>
          <w:sz w:val="24"/>
          <w:szCs w:val="24"/>
        </w:rPr>
        <w:t>Об утвержде</w:t>
      </w:r>
      <w:r w:rsidR="002120E5">
        <w:rPr>
          <w:rFonts w:ascii="PT Astra Serif" w:hAnsi="PT Astra Serif"/>
          <w:sz w:val="24"/>
          <w:szCs w:val="24"/>
        </w:rPr>
        <w:t xml:space="preserve">нии производственной программы </w:t>
      </w:r>
      <w:r w:rsidR="002120E5" w:rsidRPr="002120E5">
        <w:rPr>
          <w:rFonts w:ascii="PT Astra Serif" w:hAnsi="PT Astra Serif"/>
          <w:sz w:val="24"/>
          <w:szCs w:val="24"/>
        </w:rPr>
        <w:t>в сфере холодного водоснабжения и об установлении тарифов на питьевую воду (питьевое водоснабжение) для Муниципального унитарного предприятия «Водоканал» на 2021 год</w:t>
      </w:r>
      <w:r w:rsidRPr="0008215F">
        <w:rPr>
          <w:rFonts w:ascii="PT Astra Serif" w:hAnsi="PT Astra Serif"/>
          <w:sz w:val="24"/>
          <w:szCs w:val="24"/>
        </w:rPr>
        <w:t>».</w:t>
      </w:r>
    </w:p>
    <w:p w:rsidR="00E11CB5" w:rsidRDefault="00E11CB5" w:rsidP="00E11CB5">
      <w:pPr>
        <w:jc w:val="both"/>
        <w:rPr>
          <w:rFonts w:ascii="PT Astra Serif" w:hAnsi="PT Astra Serif"/>
          <w:sz w:val="24"/>
          <w:szCs w:val="24"/>
        </w:rPr>
      </w:pPr>
      <w:r>
        <w:rPr>
          <w:rFonts w:ascii="PT Astra Serif" w:hAnsi="PT Astra Serif"/>
          <w:sz w:val="24"/>
          <w:szCs w:val="24"/>
        </w:rPr>
        <w:t>2.</w:t>
      </w:r>
      <w:r>
        <w:rPr>
          <w:rFonts w:ascii="PT Astra Serif" w:hAnsi="PT Astra Serif"/>
          <w:sz w:val="24"/>
          <w:szCs w:val="24"/>
        </w:rPr>
        <w:tab/>
      </w:r>
      <w:r w:rsidRPr="0075192D">
        <w:rPr>
          <w:rFonts w:ascii="PT Astra Serif" w:hAnsi="PT Astra Serif"/>
          <w:sz w:val="24"/>
          <w:szCs w:val="24"/>
        </w:rPr>
        <w:t>Утвердить проект приказа Агентства по регулированию цен и тарифов Ульяновской области «</w:t>
      </w:r>
      <w:r w:rsidR="002120E5" w:rsidRPr="002120E5">
        <w:rPr>
          <w:rFonts w:ascii="PT Astra Serif" w:hAnsi="PT Astra Serif"/>
          <w:sz w:val="24"/>
          <w:szCs w:val="24"/>
        </w:rPr>
        <w:t>Об утверждении производственной п</w:t>
      </w:r>
      <w:r w:rsidR="00E07BEB">
        <w:rPr>
          <w:rFonts w:ascii="PT Astra Serif" w:hAnsi="PT Astra Serif"/>
          <w:sz w:val="24"/>
          <w:szCs w:val="24"/>
        </w:rPr>
        <w:t>рограммы в сфере водоотведения</w:t>
      </w:r>
      <w:r w:rsidR="002120E5" w:rsidRPr="002120E5">
        <w:rPr>
          <w:rFonts w:ascii="PT Astra Serif" w:hAnsi="PT Astra Serif"/>
          <w:sz w:val="24"/>
          <w:szCs w:val="24"/>
        </w:rPr>
        <w:t xml:space="preserve"> и об установлении тарифов на водоотведение для Муниципального унитарного предприятия «Водоканал» на 2021 год</w:t>
      </w:r>
      <w:r w:rsidRPr="0075192D">
        <w:rPr>
          <w:rFonts w:ascii="PT Astra Serif" w:hAnsi="PT Astra Serif"/>
          <w:sz w:val="24"/>
          <w:szCs w:val="24"/>
        </w:rPr>
        <w:t>».</w:t>
      </w:r>
    </w:p>
    <w:p w:rsidR="00E11CB5" w:rsidRPr="0008215F" w:rsidRDefault="00E11CB5" w:rsidP="00E11CB5">
      <w:pPr>
        <w:jc w:val="both"/>
        <w:rPr>
          <w:rFonts w:ascii="PT Astra Serif" w:hAnsi="PT Astra Serif"/>
          <w:sz w:val="24"/>
          <w:szCs w:val="24"/>
        </w:rPr>
      </w:pPr>
      <w:r>
        <w:rPr>
          <w:rFonts w:ascii="PT Astra Serif" w:hAnsi="PT Astra Serif"/>
          <w:sz w:val="24"/>
          <w:szCs w:val="24"/>
        </w:rPr>
        <w:t>3</w:t>
      </w:r>
      <w:r w:rsidRPr="0008215F">
        <w:rPr>
          <w:rFonts w:ascii="PT Astra Serif" w:hAnsi="PT Astra Serif"/>
          <w:sz w:val="24"/>
          <w:szCs w:val="24"/>
        </w:rPr>
        <w:t>.</w:t>
      </w:r>
      <w:r w:rsidRPr="0008215F">
        <w:rPr>
          <w:rFonts w:ascii="PT Astra Serif" w:hAnsi="PT Astra Serif"/>
          <w:sz w:val="24"/>
          <w:szCs w:val="24"/>
        </w:rPr>
        <w:tab/>
        <w:t xml:space="preserve">Контроль за исполнением </w:t>
      </w:r>
      <w:r>
        <w:rPr>
          <w:rFonts w:ascii="PT Astra Serif" w:hAnsi="PT Astra Serif"/>
          <w:sz w:val="24"/>
          <w:szCs w:val="24"/>
        </w:rPr>
        <w:t>настоящих</w:t>
      </w:r>
      <w:r w:rsidRPr="0008215F">
        <w:rPr>
          <w:rFonts w:ascii="PT Astra Serif" w:hAnsi="PT Astra Serif"/>
          <w:sz w:val="24"/>
          <w:szCs w:val="24"/>
        </w:rPr>
        <w:t xml:space="preserve"> приказ</w:t>
      </w:r>
      <w:r>
        <w:rPr>
          <w:rFonts w:ascii="PT Astra Serif" w:hAnsi="PT Astra Serif"/>
          <w:sz w:val="24"/>
          <w:szCs w:val="24"/>
        </w:rPr>
        <w:t>ов</w:t>
      </w:r>
      <w:r w:rsidRPr="0008215F">
        <w:rPr>
          <w:rFonts w:ascii="PT Astra Serif" w:hAnsi="PT Astra Serif"/>
          <w:sz w:val="24"/>
          <w:szCs w:val="24"/>
        </w:rPr>
        <w:t xml:space="preserve"> возложить на руководителя Агентства по регулированию цен и тарифов Ульяновской области.</w:t>
      </w:r>
    </w:p>
    <w:p w:rsidR="00223BE3" w:rsidRPr="004D0209" w:rsidRDefault="00223BE3" w:rsidP="00656051">
      <w:pPr>
        <w:jc w:val="both"/>
        <w:rPr>
          <w:rFonts w:ascii="PT Astra Serif" w:hAnsi="PT Astra Serif"/>
          <w:sz w:val="24"/>
          <w:szCs w:val="24"/>
        </w:rPr>
      </w:pPr>
    </w:p>
    <w:p w:rsidR="006E5312" w:rsidRPr="004D0209" w:rsidRDefault="006E5312" w:rsidP="00D61463">
      <w:pPr>
        <w:pStyle w:val="afff7"/>
        <w:jc w:val="both"/>
        <w:rPr>
          <w:rFonts w:ascii="PT Astra Serif" w:hAnsi="PT Astra Serif"/>
        </w:rPr>
      </w:pPr>
    </w:p>
    <w:p w:rsidR="00E07BEB" w:rsidRPr="0008215F" w:rsidRDefault="00E07BEB" w:rsidP="00E07BEB">
      <w:pPr>
        <w:jc w:val="both"/>
        <w:rPr>
          <w:rFonts w:ascii="PT Astra Serif" w:hAnsi="PT Astra Serif"/>
          <w:b/>
          <w:sz w:val="24"/>
          <w:szCs w:val="24"/>
        </w:rPr>
      </w:pPr>
      <w:r>
        <w:rPr>
          <w:rFonts w:ascii="PT Astra Serif" w:hAnsi="PT Astra Serif"/>
          <w:b/>
          <w:sz w:val="24"/>
          <w:szCs w:val="24"/>
        </w:rPr>
        <w:t>Вопрос № 13</w:t>
      </w:r>
    </w:p>
    <w:p w:rsidR="00E07BEB" w:rsidRPr="0008215F" w:rsidRDefault="00E07BEB" w:rsidP="00E07BEB">
      <w:pPr>
        <w:jc w:val="both"/>
        <w:rPr>
          <w:rFonts w:ascii="PT Astra Serif" w:hAnsi="PT Astra Serif"/>
          <w:b/>
          <w:sz w:val="24"/>
          <w:szCs w:val="24"/>
        </w:rPr>
      </w:pPr>
      <w:r w:rsidRPr="0008215F">
        <w:rPr>
          <w:rFonts w:ascii="PT Astra Serif" w:hAnsi="PT Astra Serif"/>
          <w:b/>
          <w:sz w:val="24"/>
          <w:szCs w:val="24"/>
        </w:rPr>
        <w:t xml:space="preserve">СЛУШАЛИ: </w:t>
      </w:r>
    </w:p>
    <w:p w:rsidR="00E07BEB" w:rsidRDefault="00E07BEB" w:rsidP="00E07BEB">
      <w:pPr>
        <w:pStyle w:val="afff7"/>
        <w:jc w:val="both"/>
        <w:rPr>
          <w:rFonts w:ascii="PT Astra Serif" w:hAnsi="PT Astra Serif"/>
        </w:rPr>
      </w:pPr>
      <w:r>
        <w:rPr>
          <w:rFonts w:ascii="PT Astra Serif" w:hAnsi="PT Astra Serif"/>
        </w:rPr>
        <w:t>К</w:t>
      </w:r>
      <w:r w:rsidRPr="0008215F">
        <w:rPr>
          <w:rFonts w:ascii="PT Astra Serif" w:hAnsi="PT Astra Serif"/>
        </w:rPr>
        <w:t xml:space="preserve">онсультанта отдела регулирования жилищно-коммунального комплекса Агентства по регулированию цен и тарифов Ульяновской области </w:t>
      </w:r>
      <w:r>
        <w:rPr>
          <w:rFonts w:ascii="PT Astra Serif" w:hAnsi="PT Astra Serif"/>
        </w:rPr>
        <w:t>Мизуреву Н.Е</w:t>
      </w:r>
      <w:r w:rsidRPr="0008215F">
        <w:rPr>
          <w:rFonts w:ascii="PT Astra Serif" w:hAnsi="PT Astra Serif"/>
        </w:rPr>
        <w:t xml:space="preserve">. по вопросу </w:t>
      </w:r>
      <w:r>
        <w:rPr>
          <w:rFonts w:ascii="PT Astra Serif" w:hAnsi="PT Astra Serif"/>
        </w:rPr>
        <w:t xml:space="preserve">о </w:t>
      </w:r>
      <w:r w:rsidR="00356CD5">
        <w:rPr>
          <w:rFonts w:ascii="PT Astra Serif" w:hAnsi="PT Astra Serif"/>
        </w:rPr>
        <w:t>к</w:t>
      </w:r>
      <w:r w:rsidR="00356CD5" w:rsidRPr="00356CD5">
        <w:rPr>
          <w:rFonts w:ascii="PT Astra Serif" w:hAnsi="PT Astra Serif"/>
        </w:rPr>
        <w:t>орректировк</w:t>
      </w:r>
      <w:r w:rsidR="00356CD5">
        <w:rPr>
          <w:rFonts w:ascii="PT Astra Serif" w:hAnsi="PT Astra Serif"/>
        </w:rPr>
        <w:t>е</w:t>
      </w:r>
      <w:r w:rsidR="00356CD5" w:rsidRPr="00356CD5">
        <w:rPr>
          <w:rFonts w:ascii="PT Astra Serif" w:hAnsi="PT Astra Serif"/>
        </w:rPr>
        <w:t xml:space="preserve"> тарифов на питьевую воду (питьевое водоснабжение), водоотведение на 2021 год, установление тарифов на транспортировку сточных вод для АО «Комета»  на 2021 год</w:t>
      </w:r>
      <w:r w:rsidRPr="0008215F">
        <w:rPr>
          <w:rFonts w:ascii="PT Astra Serif" w:hAnsi="PT Astra Serif"/>
        </w:rPr>
        <w:t>.</w:t>
      </w:r>
    </w:p>
    <w:p w:rsidR="00301AFA" w:rsidRDefault="00301AFA" w:rsidP="00E07BEB">
      <w:pPr>
        <w:pStyle w:val="afff7"/>
        <w:jc w:val="both"/>
        <w:rPr>
          <w:rFonts w:ascii="PT Astra Serif" w:hAnsi="PT Astra Serif"/>
        </w:rPr>
      </w:pPr>
    </w:p>
    <w:p w:rsidR="00301AFA" w:rsidRPr="00301AFA" w:rsidRDefault="00301AFA" w:rsidP="00301AFA">
      <w:pPr>
        <w:pStyle w:val="afff7"/>
        <w:ind w:left="2127" w:firstLine="709"/>
        <w:jc w:val="both"/>
        <w:rPr>
          <w:rFonts w:ascii="PT Astra Serif" w:hAnsi="PT Astra Serif"/>
          <w:b/>
        </w:rPr>
      </w:pPr>
      <w:r w:rsidRPr="00301AFA">
        <w:rPr>
          <w:rFonts w:ascii="PT Astra Serif" w:hAnsi="PT Astra Serif"/>
          <w:b/>
        </w:rPr>
        <w:t>Тарифы на питьевое водоснабжение</w:t>
      </w:r>
    </w:p>
    <w:p w:rsidR="00AA45C0" w:rsidRPr="00AA45C0" w:rsidRDefault="00E07BEB" w:rsidP="00AA45C0">
      <w:pPr>
        <w:pStyle w:val="1"/>
        <w:shd w:val="clear" w:color="auto" w:fill="FFFFFF"/>
        <w:spacing w:before="0" w:after="150"/>
        <w:ind w:firstLine="567"/>
        <w:jc w:val="both"/>
        <w:rPr>
          <w:rFonts w:ascii="PT Astra Serif" w:hAnsi="PT Astra Serif"/>
          <w:b w:val="0"/>
          <w:sz w:val="24"/>
          <w:szCs w:val="24"/>
        </w:rPr>
      </w:pPr>
      <w:r w:rsidRPr="00AA45C0">
        <w:rPr>
          <w:rFonts w:ascii="PT Astra Serif" w:hAnsi="PT Astra Serif"/>
          <w:b w:val="0"/>
          <w:sz w:val="24"/>
          <w:szCs w:val="24"/>
        </w:rPr>
        <w:t>Мизурева Н.Е. доложила, что</w:t>
      </w:r>
      <w:r w:rsidR="00AA45C0">
        <w:rPr>
          <w:rFonts w:ascii="PT Astra Serif" w:hAnsi="PT Astra Serif"/>
          <w:sz w:val="24"/>
          <w:szCs w:val="24"/>
        </w:rPr>
        <w:t xml:space="preserve"> </w:t>
      </w:r>
      <w:r w:rsidR="00AA45C0" w:rsidRPr="00AA45C0">
        <w:rPr>
          <w:rFonts w:ascii="PT Astra Serif" w:hAnsi="PT Astra Serif"/>
          <w:b w:val="0"/>
          <w:sz w:val="24"/>
          <w:szCs w:val="24"/>
        </w:rPr>
        <w:t xml:space="preserve">предложений по корректировке тарифов на питьевое водоснабжение на 2021 год от Акционерного общества «Комета»   не поступало. </w:t>
      </w:r>
    </w:p>
    <w:p w:rsidR="00AA45C0" w:rsidRPr="00AA45C0" w:rsidRDefault="00AA45C0" w:rsidP="00AA45C0">
      <w:pPr>
        <w:shd w:val="clear" w:color="auto" w:fill="FFFFFF"/>
        <w:ind w:firstLine="567"/>
        <w:jc w:val="both"/>
        <w:rPr>
          <w:rFonts w:ascii="PT Astra Serif" w:hAnsi="PT Astra Serif"/>
          <w:sz w:val="24"/>
          <w:szCs w:val="24"/>
        </w:rPr>
      </w:pPr>
      <w:r w:rsidRPr="00AA45C0">
        <w:rPr>
          <w:rFonts w:ascii="PT Astra Serif" w:hAnsi="PT Astra Serif"/>
          <w:sz w:val="24"/>
          <w:szCs w:val="24"/>
        </w:rPr>
        <w:t>Тарифы на питьевое водоснабжение, утверждённые приказом Министерства цифровой экономики и конкуренции Ульяновской области от 28.11.2017 № 06-241 «Об утверждении производственной программы в сфере холодного водоснабжения и об установлении тарифов на питьевую воду (питьевое водоснабжение) для Акционерного общества «Комета», были рассчитаны экспертами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На основании этого эксперты подтверждают экономическую обоснованность ранее утверждённых тарифов.</w:t>
      </w:r>
    </w:p>
    <w:p w:rsidR="00AA45C0" w:rsidRPr="00AA45C0" w:rsidRDefault="00AA45C0" w:rsidP="00AA45C0">
      <w:pPr>
        <w:pStyle w:val="1"/>
        <w:shd w:val="clear" w:color="auto" w:fill="FFFFFF"/>
        <w:spacing w:before="0" w:after="150"/>
        <w:ind w:firstLine="567"/>
        <w:jc w:val="both"/>
        <w:rPr>
          <w:rFonts w:ascii="PT Astra Serif" w:hAnsi="PT Astra Serif"/>
          <w:b w:val="0"/>
          <w:sz w:val="24"/>
          <w:szCs w:val="24"/>
        </w:rPr>
      </w:pPr>
      <w:r>
        <w:rPr>
          <w:rFonts w:ascii="PT Astra Serif" w:hAnsi="PT Astra Serif"/>
          <w:b w:val="0"/>
          <w:sz w:val="24"/>
          <w:szCs w:val="24"/>
        </w:rPr>
        <w:t xml:space="preserve">В ходе заседания Правления </w:t>
      </w:r>
      <w:r w:rsidRPr="00AA45C0">
        <w:rPr>
          <w:rFonts w:ascii="PT Astra Serif" w:hAnsi="PT Astra Serif"/>
          <w:b w:val="0"/>
          <w:sz w:val="24"/>
          <w:szCs w:val="24"/>
        </w:rPr>
        <w:t xml:space="preserve">Агентства по регулированию цен и тарифов Ульяновской области </w:t>
      </w:r>
      <w:r>
        <w:rPr>
          <w:rFonts w:ascii="PT Astra Serif" w:hAnsi="PT Astra Serif"/>
          <w:b w:val="0"/>
          <w:sz w:val="24"/>
          <w:szCs w:val="24"/>
        </w:rPr>
        <w:t>в</w:t>
      </w:r>
      <w:r w:rsidRPr="00AA45C0">
        <w:rPr>
          <w:rFonts w:ascii="PT Astra Serif" w:hAnsi="PT Astra Serif"/>
          <w:b w:val="0"/>
          <w:sz w:val="24"/>
          <w:szCs w:val="24"/>
        </w:rPr>
        <w:t xml:space="preserve"> целях осуществления корректировки и недопущения роста тарифов </w:t>
      </w:r>
      <w:r>
        <w:rPr>
          <w:rFonts w:ascii="PT Astra Serif" w:hAnsi="PT Astra Serif"/>
          <w:b w:val="0"/>
          <w:sz w:val="24"/>
          <w:szCs w:val="24"/>
        </w:rPr>
        <w:t>было принято решение о проведении корректировки</w:t>
      </w:r>
      <w:r w:rsidRPr="00AA45C0">
        <w:rPr>
          <w:rFonts w:ascii="PT Astra Serif" w:hAnsi="PT Astra Serif"/>
          <w:b w:val="0"/>
          <w:sz w:val="24"/>
          <w:szCs w:val="24"/>
        </w:rPr>
        <w:t xml:space="preserve"> затрат  </w:t>
      </w:r>
      <w:r>
        <w:rPr>
          <w:rFonts w:ascii="PT Astra Serif" w:hAnsi="PT Astra Serif"/>
          <w:b w:val="0"/>
          <w:sz w:val="24"/>
          <w:szCs w:val="24"/>
        </w:rPr>
        <w:t xml:space="preserve"> на 2021 год и внесении</w:t>
      </w:r>
      <w:r w:rsidRPr="00AA45C0">
        <w:rPr>
          <w:rFonts w:ascii="PT Astra Serif" w:hAnsi="PT Astra Serif"/>
          <w:b w:val="0"/>
          <w:sz w:val="24"/>
          <w:szCs w:val="24"/>
        </w:rPr>
        <w:t xml:space="preserve"> в таблицу приложения № 3 к приказу Министерства развития конкуренции и экономики Ульяновской области от 28.11.2017 № 06-241 «Об утверждении производственной программы в сфере холодного водоснабжения и об установлении тарифов на питьевую воду (питьевое водоснабжение) для Акционерного общества «Комета»  на 2018-2022 годы» изменений, изложив строки 8 и 9 в следующей редакции:</w:t>
      </w:r>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1"/>
        <w:gridCol w:w="710"/>
        <w:gridCol w:w="3873"/>
        <w:gridCol w:w="2126"/>
        <w:gridCol w:w="2268"/>
        <w:gridCol w:w="317"/>
      </w:tblGrid>
      <w:tr w:rsidR="00AA45C0" w:rsidRPr="00AA45C0" w:rsidTr="00AA45C0">
        <w:trPr>
          <w:trHeight w:val="361"/>
        </w:trPr>
        <w:tc>
          <w:tcPr>
            <w:tcW w:w="232" w:type="dxa"/>
            <w:tcBorders>
              <w:top w:val="nil"/>
              <w:left w:val="nil"/>
              <w:bottom w:val="nil"/>
              <w:right w:val="single" w:sz="4" w:space="0" w:color="auto"/>
            </w:tcBorders>
            <w:hideMark/>
          </w:tcPr>
          <w:p w:rsidR="00AA45C0" w:rsidRPr="00AA45C0" w:rsidRDefault="00AA45C0">
            <w:pPr>
              <w:pStyle w:val="afff7"/>
              <w:rPr>
                <w:rFonts w:ascii="PT Astra Serif" w:hAnsi="PT Astra Serif"/>
              </w:rPr>
            </w:pPr>
            <w:r w:rsidRPr="00AA45C0">
              <w:rPr>
                <w:rFonts w:ascii="PT Astra Serif" w:hAnsi="PT Astra Serif"/>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AA45C0" w:rsidRPr="00AA45C0" w:rsidRDefault="00AA45C0">
            <w:pPr>
              <w:pStyle w:val="afff7"/>
              <w:jc w:val="center"/>
              <w:rPr>
                <w:rFonts w:ascii="PT Astra Serif" w:hAnsi="PT Astra Serif"/>
              </w:rPr>
            </w:pPr>
            <w:r w:rsidRPr="00AA45C0">
              <w:rPr>
                <w:rFonts w:ascii="PT Astra Serif" w:hAnsi="PT Astra Serif"/>
              </w:rPr>
              <w:t>8.</w:t>
            </w:r>
          </w:p>
        </w:tc>
        <w:tc>
          <w:tcPr>
            <w:tcW w:w="3873" w:type="dxa"/>
            <w:tcBorders>
              <w:top w:val="single" w:sz="4" w:space="0" w:color="auto"/>
              <w:left w:val="single" w:sz="4" w:space="0" w:color="auto"/>
              <w:bottom w:val="single" w:sz="4" w:space="0" w:color="auto"/>
              <w:right w:val="single" w:sz="4" w:space="0" w:color="auto"/>
            </w:tcBorders>
            <w:vAlign w:val="center"/>
            <w:hideMark/>
          </w:tcPr>
          <w:p w:rsidR="00AA45C0" w:rsidRPr="00AA45C0" w:rsidRDefault="00AA45C0">
            <w:pPr>
              <w:pStyle w:val="afff7"/>
              <w:ind w:left="137"/>
              <w:rPr>
                <w:rFonts w:ascii="PT Astra Serif" w:hAnsi="PT Astra Serif"/>
              </w:rPr>
            </w:pPr>
            <w:r w:rsidRPr="00AA45C0">
              <w:rPr>
                <w:rFonts w:ascii="PT Astra Serif" w:hAnsi="PT Astra Serif"/>
              </w:rPr>
              <w:t>с 01.07.2021 по 31.12.2021</w:t>
            </w:r>
          </w:p>
        </w:tc>
        <w:tc>
          <w:tcPr>
            <w:tcW w:w="2126" w:type="dxa"/>
            <w:tcBorders>
              <w:top w:val="single" w:sz="4" w:space="0" w:color="auto"/>
              <w:left w:val="single" w:sz="4" w:space="0" w:color="auto"/>
              <w:bottom w:val="single" w:sz="4" w:space="0" w:color="auto"/>
              <w:right w:val="single" w:sz="4" w:space="0" w:color="auto"/>
            </w:tcBorders>
            <w:hideMark/>
          </w:tcPr>
          <w:p w:rsidR="00AA45C0" w:rsidRPr="00AA45C0" w:rsidRDefault="00AA45C0">
            <w:pPr>
              <w:pStyle w:val="afff7"/>
              <w:jc w:val="center"/>
              <w:rPr>
                <w:rFonts w:ascii="PT Astra Serif" w:hAnsi="PT Astra Serif"/>
              </w:rPr>
            </w:pPr>
            <w:r w:rsidRPr="00AA45C0">
              <w:rPr>
                <w:rFonts w:ascii="PT Astra Serif" w:hAnsi="PT Astra Serif"/>
              </w:rPr>
              <w:t>27,35</w:t>
            </w:r>
          </w:p>
        </w:tc>
        <w:tc>
          <w:tcPr>
            <w:tcW w:w="2268" w:type="dxa"/>
            <w:tcBorders>
              <w:top w:val="single" w:sz="4" w:space="0" w:color="auto"/>
              <w:left w:val="single" w:sz="4" w:space="0" w:color="auto"/>
              <w:bottom w:val="single" w:sz="4" w:space="0" w:color="auto"/>
              <w:right w:val="single" w:sz="4" w:space="0" w:color="auto"/>
            </w:tcBorders>
            <w:vAlign w:val="center"/>
            <w:hideMark/>
          </w:tcPr>
          <w:p w:rsidR="00AA45C0" w:rsidRPr="00AA45C0" w:rsidRDefault="00AA45C0">
            <w:pPr>
              <w:pStyle w:val="afff7"/>
              <w:jc w:val="center"/>
              <w:rPr>
                <w:rFonts w:ascii="PT Astra Serif" w:hAnsi="PT Astra Serif"/>
              </w:rPr>
            </w:pPr>
            <w:r w:rsidRPr="00AA45C0">
              <w:rPr>
                <w:rFonts w:ascii="PT Astra Serif" w:hAnsi="PT Astra Serif"/>
              </w:rPr>
              <w:t>32,82</w:t>
            </w:r>
          </w:p>
        </w:tc>
        <w:tc>
          <w:tcPr>
            <w:tcW w:w="317" w:type="dxa"/>
            <w:tcBorders>
              <w:top w:val="nil"/>
              <w:left w:val="single" w:sz="4" w:space="0" w:color="auto"/>
              <w:bottom w:val="nil"/>
              <w:right w:val="nil"/>
            </w:tcBorders>
          </w:tcPr>
          <w:p w:rsidR="00AA45C0" w:rsidRPr="00AA45C0" w:rsidRDefault="00AA45C0">
            <w:pPr>
              <w:rPr>
                <w:rFonts w:ascii="PT Astra Serif" w:hAnsi="PT Astra Serif"/>
                <w:sz w:val="24"/>
                <w:szCs w:val="24"/>
              </w:rPr>
            </w:pPr>
          </w:p>
        </w:tc>
      </w:tr>
      <w:tr w:rsidR="00AA45C0" w:rsidRPr="00AA45C0" w:rsidTr="00AA45C0">
        <w:trPr>
          <w:trHeight w:val="361"/>
        </w:trPr>
        <w:tc>
          <w:tcPr>
            <w:tcW w:w="232" w:type="dxa"/>
            <w:tcBorders>
              <w:top w:val="nil"/>
              <w:left w:val="nil"/>
              <w:bottom w:val="nil"/>
              <w:right w:val="single" w:sz="4" w:space="0" w:color="auto"/>
            </w:tcBorders>
          </w:tcPr>
          <w:p w:rsidR="00AA45C0" w:rsidRPr="00AA45C0" w:rsidRDefault="00AA45C0">
            <w:pPr>
              <w:pStyle w:val="afff7"/>
              <w:rPr>
                <w:rFonts w:ascii="PT Astra Serif" w:hAnsi="PT Astra Serif"/>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AA45C0" w:rsidRPr="00AA45C0" w:rsidRDefault="00AA45C0">
            <w:pPr>
              <w:pStyle w:val="afff7"/>
              <w:jc w:val="center"/>
              <w:rPr>
                <w:rFonts w:ascii="PT Astra Serif" w:hAnsi="PT Astra Serif"/>
              </w:rPr>
            </w:pPr>
            <w:r w:rsidRPr="00AA45C0">
              <w:rPr>
                <w:rFonts w:ascii="PT Astra Serif" w:hAnsi="PT Astra Serif"/>
              </w:rPr>
              <w:t>9.</w:t>
            </w:r>
          </w:p>
        </w:tc>
        <w:tc>
          <w:tcPr>
            <w:tcW w:w="3873" w:type="dxa"/>
            <w:tcBorders>
              <w:top w:val="single" w:sz="4" w:space="0" w:color="auto"/>
              <w:left w:val="single" w:sz="4" w:space="0" w:color="auto"/>
              <w:bottom w:val="single" w:sz="4" w:space="0" w:color="auto"/>
              <w:right w:val="single" w:sz="4" w:space="0" w:color="auto"/>
            </w:tcBorders>
            <w:vAlign w:val="center"/>
            <w:hideMark/>
          </w:tcPr>
          <w:p w:rsidR="00AA45C0" w:rsidRPr="00AA45C0" w:rsidRDefault="00AA45C0">
            <w:pPr>
              <w:pStyle w:val="afff7"/>
              <w:ind w:left="137"/>
              <w:rPr>
                <w:rFonts w:ascii="PT Astra Serif" w:hAnsi="PT Astra Serif"/>
              </w:rPr>
            </w:pPr>
            <w:r w:rsidRPr="00AA45C0">
              <w:rPr>
                <w:rFonts w:ascii="PT Astra Serif" w:hAnsi="PT Astra Serif"/>
              </w:rPr>
              <w:t>с 01.01.2022 по 30.06.2022</w:t>
            </w:r>
          </w:p>
        </w:tc>
        <w:tc>
          <w:tcPr>
            <w:tcW w:w="2126" w:type="dxa"/>
            <w:tcBorders>
              <w:top w:val="single" w:sz="4" w:space="0" w:color="auto"/>
              <w:left w:val="single" w:sz="4" w:space="0" w:color="auto"/>
              <w:bottom w:val="single" w:sz="4" w:space="0" w:color="auto"/>
              <w:right w:val="single" w:sz="4" w:space="0" w:color="auto"/>
            </w:tcBorders>
            <w:hideMark/>
          </w:tcPr>
          <w:p w:rsidR="00AA45C0" w:rsidRPr="00AA45C0" w:rsidRDefault="00AA45C0">
            <w:pPr>
              <w:pStyle w:val="afff7"/>
              <w:jc w:val="center"/>
              <w:rPr>
                <w:rFonts w:ascii="PT Astra Serif" w:hAnsi="PT Astra Serif"/>
              </w:rPr>
            </w:pPr>
            <w:r w:rsidRPr="00AA45C0">
              <w:rPr>
                <w:rFonts w:ascii="PT Astra Serif" w:hAnsi="PT Astra Serif"/>
              </w:rPr>
              <w:t>27,35</w:t>
            </w:r>
          </w:p>
        </w:tc>
        <w:tc>
          <w:tcPr>
            <w:tcW w:w="2268" w:type="dxa"/>
            <w:tcBorders>
              <w:top w:val="single" w:sz="4" w:space="0" w:color="auto"/>
              <w:left w:val="single" w:sz="4" w:space="0" w:color="auto"/>
              <w:bottom w:val="single" w:sz="4" w:space="0" w:color="auto"/>
              <w:right w:val="single" w:sz="4" w:space="0" w:color="auto"/>
            </w:tcBorders>
            <w:vAlign w:val="center"/>
            <w:hideMark/>
          </w:tcPr>
          <w:p w:rsidR="00AA45C0" w:rsidRPr="00AA45C0" w:rsidRDefault="00AA45C0">
            <w:pPr>
              <w:pStyle w:val="afff7"/>
              <w:jc w:val="center"/>
              <w:rPr>
                <w:rFonts w:ascii="PT Astra Serif" w:hAnsi="PT Astra Serif"/>
              </w:rPr>
            </w:pPr>
            <w:r w:rsidRPr="00AA45C0">
              <w:rPr>
                <w:rFonts w:ascii="PT Astra Serif" w:hAnsi="PT Astra Serif"/>
              </w:rPr>
              <w:t>32,82</w:t>
            </w:r>
          </w:p>
        </w:tc>
        <w:tc>
          <w:tcPr>
            <w:tcW w:w="317" w:type="dxa"/>
            <w:tcBorders>
              <w:top w:val="nil"/>
              <w:left w:val="single" w:sz="4" w:space="0" w:color="auto"/>
              <w:bottom w:val="nil"/>
              <w:right w:val="nil"/>
            </w:tcBorders>
            <w:hideMark/>
          </w:tcPr>
          <w:p w:rsidR="00AA45C0" w:rsidRPr="00AA45C0" w:rsidRDefault="00AA45C0">
            <w:pPr>
              <w:rPr>
                <w:rFonts w:ascii="PT Astra Serif" w:hAnsi="PT Astra Serif"/>
                <w:sz w:val="24"/>
                <w:szCs w:val="24"/>
              </w:rPr>
            </w:pPr>
            <w:r w:rsidRPr="00AA45C0">
              <w:rPr>
                <w:rFonts w:ascii="PT Astra Serif" w:hAnsi="PT Astra Serif"/>
                <w:sz w:val="24"/>
                <w:szCs w:val="24"/>
              </w:rPr>
              <w:t>».</w:t>
            </w:r>
          </w:p>
        </w:tc>
      </w:tr>
    </w:tbl>
    <w:p w:rsidR="00E07BEB" w:rsidRPr="0008215F" w:rsidRDefault="00E07BEB" w:rsidP="00E07BEB">
      <w:pPr>
        <w:pStyle w:val="afff7"/>
        <w:ind w:firstLine="709"/>
        <w:jc w:val="both"/>
        <w:rPr>
          <w:rFonts w:ascii="PT Astra Serif" w:hAnsi="PT Astra Serif"/>
        </w:rPr>
      </w:pPr>
    </w:p>
    <w:p w:rsidR="00E07BEB" w:rsidRDefault="00E07BEB" w:rsidP="00E07BEB">
      <w:pPr>
        <w:pStyle w:val="afff7"/>
        <w:ind w:firstLine="709"/>
        <w:jc w:val="both"/>
        <w:rPr>
          <w:rFonts w:ascii="PT Astra Serif" w:hAnsi="PT Astra Serif"/>
        </w:rPr>
      </w:pPr>
    </w:p>
    <w:p w:rsidR="00301AFA" w:rsidRPr="00301AFA" w:rsidRDefault="00301AFA" w:rsidP="00301AFA">
      <w:pPr>
        <w:pStyle w:val="Default"/>
        <w:ind w:left="2836" w:firstLine="709"/>
        <w:jc w:val="both"/>
        <w:rPr>
          <w:b/>
        </w:rPr>
      </w:pPr>
      <w:r w:rsidRPr="00301AFA">
        <w:rPr>
          <w:b/>
        </w:rPr>
        <w:t>Тарифы на водоотведение</w:t>
      </w:r>
    </w:p>
    <w:p w:rsidR="00301AFA" w:rsidRPr="00301AFA" w:rsidRDefault="00301AFA" w:rsidP="00301AFA">
      <w:pPr>
        <w:pStyle w:val="Default"/>
        <w:ind w:firstLine="567"/>
        <w:jc w:val="both"/>
      </w:pPr>
      <w:r w:rsidRPr="00301AFA">
        <w:t xml:space="preserve">Предложений по корректировке тарифов на водоотведение на 2021 год от Акционерного общества «Комета»  не поступало. </w:t>
      </w:r>
    </w:p>
    <w:p w:rsidR="00301AFA" w:rsidRPr="00301AFA" w:rsidRDefault="00301AFA" w:rsidP="00301AFA">
      <w:pPr>
        <w:pStyle w:val="Default"/>
        <w:ind w:firstLine="567"/>
        <w:jc w:val="both"/>
      </w:pPr>
      <w:r w:rsidRPr="00301AFA">
        <w:t xml:space="preserve">Тарифы на водоотведение, утверждённые приказом Министерства цифровой экономики и конкуренции Ульяновской области от 18.12.2018 № 06-421 «Об утверждении производственной программы в сфере водоотведения и об установлении тарифов на водоотведение для Акционерного общества «Комета» на 2019-2023 годы», были рассчитаны экспертами с применением индексов-дефляторов,  величины которых соответствуют </w:t>
      </w:r>
      <w:r w:rsidRPr="00301AFA">
        <w:lastRenderedPageBreak/>
        <w:t>показателям прогноза социально-экономического развития Российской Федерации на 2021 год.  На основании этого эксперты подтверждают экономическую обоснованность ранее утверждённых тарифов.</w:t>
      </w:r>
    </w:p>
    <w:p w:rsidR="00301AFA" w:rsidRPr="00301AFA" w:rsidRDefault="00301AFA" w:rsidP="00E03D6E">
      <w:pPr>
        <w:pStyle w:val="1"/>
        <w:shd w:val="clear" w:color="auto" w:fill="FFFFFF"/>
        <w:spacing w:before="0" w:after="150"/>
        <w:ind w:firstLine="567"/>
        <w:jc w:val="both"/>
        <w:rPr>
          <w:rFonts w:ascii="PT Astra Serif" w:hAnsi="PT Astra Serif"/>
          <w:sz w:val="24"/>
          <w:szCs w:val="24"/>
        </w:rPr>
      </w:pPr>
      <w:r w:rsidRPr="00301AFA">
        <w:rPr>
          <w:rFonts w:ascii="PT Astra Serif" w:hAnsi="PT Astra Serif"/>
          <w:b w:val="0"/>
          <w:sz w:val="24"/>
          <w:szCs w:val="24"/>
        </w:rPr>
        <w:t xml:space="preserve">В ходе заседания Правления Агентства по регулированию цен и тарифов Ульяновской области в целях осуществления корректировки и недопущения роста тарифов </w:t>
      </w:r>
      <w:r w:rsidR="00E03D6E">
        <w:rPr>
          <w:rFonts w:ascii="PT Astra Serif" w:hAnsi="PT Astra Serif"/>
          <w:b w:val="0"/>
          <w:sz w:val="24"/>
          <w:szCs w:val="24"/>
        </w:rPr>
        <w:t>было принято решение о проведении корректировки затрат   на 2021 год и внесении</w:t>
      </w:r>
      <w:r w:rsidRPr="00E03D6E">
        <w:rPr>
          <w:rFonts w:ascii="PT Astra Serif" w:hAnsi="PT Astra Serif"/>
          <w:b w:val="0"/>
          <w:sz w:val="24"/>
          <w:szCs w:val="24"/>
        </w:rPr>
        <w:t xml:space="preserve"> в таблицу приложения № 3 к приказу Министерства развития конкуренции и экономики Ульяновской области от 18.12.2018 № 06-421 «Об утверждении производственной программы в сфере водоотведения и об установлении тарифов на водоотведение для Акционерного общества «Комета»  на 2019-2023 годы» изменени</w:t>
      </w:r>
      <w:r w:rsidR="00E03D6E" w:rsidRPr="00E03D6E">
        <w:rPr>
          <w:rFonts w:ascii="PT Astra Serif" w:hAnsi="PT Astra Serif"/>
          <w:b w:val="0"/>
          <w:sz w:val="24"/>
          <w:szCs w:val="24"/>
        </w:rPr>
        <w:t>й</w:t>
      </w:r>
      <w:r w:rsidRPr="00E03D6E">
        <w:rPr>
          <w:rFonts w:ascii="PT Astra Serif" w:hAnsi="PT Astra Serif"/>
          <w:b w:val="0"/>
          <w:sz w:val="24"/>
          <w:szCs w:val="24"/>
        </w:rPr>
        <w:t>, изложив строки 6 и 7 в следующей редакции:</w:t>
      </w:r>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1"/>
        <w:gridCol w:w="710"/>
        <w:gridCol w:w="3873"/>
        <w:gridCol w:w="2126"/>
        <w:gridCol w:w="2268"/>
        <w:gridCol w:w="317"/>
      </w:tblGrid>
      <w:tr w:rsidR="00301AFA" w:rsidRPr="00301AFA" w:rsidTr="00301AFA">
        <w:trPr>
          <w:trHeight w:val="361"/>
        </w:trPr>
        <w:tc>
          <w:tcPr>
            <w:tcW w:w="232" w:type="dxa"/>
            <w:tcBorders>
              <w:top w:val="nil"/>
              <w:left w:val="nil"/>
              <w:bottom w:val="nil"/>
              <w:right w:val="single" w:sz="4" w:space="0" w:color="auto"/>
            </w:tcBorders>
            <w:hideMark/>
          </w:tcPr>
          <w:p w:rsidR="00301AFA" w:rsidRPr="00301AFA" w:rsidRDefault="00301AFA">
            <w:pPr>
              <w:pStyle w:val="afff7"/>
              <w:jc w:val="both"/>
              <w:rPr>
                <w:rFonts w:ascii="PT Astra Serif" w:hAnsi="PT Astra Serif"/>
              </w:rPr>
            </w:pPr>
            <w:r w:rsidRPr="00301AFA">
              <w:rPr>
                <w:rFonts w:ascii="PT Astra Serif" w:hAnsi="PT Astra Serif"/>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301AFA" w:rsidRPr="00301AFA" w:rsidRDefault="00301AFA">
            <w:pPr>
              <w:pStyle w:val="afff7"/>
              <w:jc w:val="both"/>
              <w:rPr>
                <w:rFonts w:ascii="PT Astra Serif" w:hAnsi="PT Astra Serif"/>
              </w:rPr>
            </w:pPr>
            <w:r w:rsidRPr="00301AFA">
              <w:rPr>
                <w:rFonts w:ascii="PT Astra Serif" w:hAnsi="PT Astra Serif"/>
              </w:rPr>
              <w:t>6.</w:t>
            </w:r>
          </w:p>
        </w:tc>
        <w:tc>
          <w:tcPr>
            <w:tcW w:w="3873" w:type="dxa"/>
            <w:tcBorders>
              <w:top w:val="single" w:sz="4" w:space="0" w:color="auto"/>
              <w:left w:val="single" w:sz="4" w:space="0" w:color="auto"/>
              <w:bottom w:val="single" w:sz="4" w:space="0" w:color="auto"/>
              <w:right w:val="single" w:sz="4" w:space="0" w:color="auto"/>
            </w:tcBorders>
            <w:vAlign w:val="center"/>
            <w:hideMark/>
          </w:tcPr>
          <w:p w:rsidR="00301AFA" w:rsidRPr="00301AFA" w:rsidRDefault="00301AFA">
            <w:pPr>
              <w:pStyle w:val="afff7"/>
              <w:ind w:left="137"/>
              <w:jc w:val="both"/>
              <w:rPr>
                <w:rFonts w:ascii="PT Astra Serif" w:hAnsi="PT Astra Serif"/>
              </w:rPr>
            </w:pPr>
            <w:r w:rsidRPr="00301AFA">
              <w:rPr>
                <w:rFonts w:ascii="PT Astra Serif" w:hAnsi="PT Astra Serif"/>
              </w:rPr>
              <w:t>с 01.07.2021 по 31.12.2021</w:t>
            </w:r>
          </w:p>
        </w:tc>
        <w:tc>
          <w:tcPr>
            <w:tcW w:w="2126" w:type="dxa"/>
            <w:tcBorders>
              <w:top w:val="single" w:sz="4" w:space="0" w:color="auto"/>
              <w:left w:val="single" w:sz="4" w:space="0" w:color="auto"/>
              <w:bottom w:val="single" w:sz="4" w:space="0" w:color="auto"/>
              <w:right w:val="single" w:sz="4" w:space="0" w:color="auto"/>
            </w:tcBorders>
            <w:hideMark/>
          </w:tcPr>
          <w:p w:rsidR="00301AFA" w:rsidRPr="00301AFA" w:rsidRDefault="00301AFA">
            <w:pPr>
              <w:pStyle w:val="afff7"/>
              <w:jc w:val="both"/>
              <w:rPr>
                <w:rFonts w:ascii="PT Astra Serif" w:hAnsi="PT Astra Serif"/>
              </w:rPr>
            </w:pPr>
            <w:r w:rsidRPr="00301AFA">
              <w:rPr>
                <w:rFonts w:ascii="PT Astra Serif" w:hAnsi="PT Astra Serif"/>
              </w:rPr>
              <w:t>27,21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301AFA" w:rsidRPr="00301AFA" w:rsidRDefault="00301AFA">
            <w:pPr>
              <w:pStyle w:val="afff7"/>
              <w:jc w:val="both"/>
              <w:rPr>
                <w:rFonts w:ascii="PT Astra Serif" w:hAnsi="PT Astra Serif"/>
              </w:rPr>
            </w:pPr>
            <w:r w:rsidRPr="00301AFA">
              <w:rPr>
                <w:rFonts w:ascii="PT Astra Serif" w:hAnsi="PT Astra Serif"/>
              </w:rPr>
              <w:t>32,65</w:t>
            </w:r>
          </w:p>
        </w:tc>
        <w:tc>
          <w:tcPr>
            <w:tcW w:w="317" w:type="dxa"/>
            <w:tcBorders>
              <w:top w:val="nil"/>
              <w:left w:val="single" w:sz="4" w:space="0" w:color="auto"/>
              <w:bottom w:val="nil"/>
              <w:right w:val="nil"/>
            </w:tcBorders>
          </w:tcPr>
          <w:p w:rsidR="00301AFA" w:rsidRPr="00301AFA" w:rsidRDefault="00301AFA">
            <w:pPr>
              <w:jc w:val="both"/>
              <w:rPr>
                <w:rFonts w:ascii="PT Astra Serif" w:hAnsi="PT Astra Serif"/>
                <w:sz w:val="24"/>
                <w:szCs w:val="24"/>
              </w:rPr>
            </w:pPr>
          </w:p>
        </w:tc>
      </w:tr>
      <w:tr w:rsidR="00301AFA" w:rsidRPr="00301AFA" w:rsidTr="00301AFA">
        <w:trPr>
          <w:trHeight w:val="361"/>
        </w:trPr>
        <w:tc>
          <w:tcPr>
            <w:tcW w:w="232" w:type="dxa"/>
            <w:tcBorders>
              <w:top w:val="nil"/>
              <w:left w:val="nil"/>
              <w:bottom w:val="nil"/>
              <w:right w:val="single" w:sz="4" w:space="0" w:color="auto"/>
            </w:tcBorders>
          </w:tcPr>
          <w:p w:rsidR="00301AFA" w:rsidRPr="00301AFA" w:rsidRDefault="00301AFA">
            <w:pPr>
              <w:pStyle w:val="afff7"/>
              <w:jc w:val="both"/>
              <w:rPr>
                <w:rFonts w:ascii="PT Astra Serif" w:hAnsi="PT Astra Serif"/>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301AFA" w:rsidRPr="00301AFA" w:rsidRDefault="00301AFA">
            <w:pPr>
              <w:pStyle w:val="afff7"/>
              <w:jc w:val="both"/>
              <w:rPr>
                <w:rFonts w:ascii="PT Astra Serif" w:hAnsi="PT Astra Serif"/>
              </w:rPr>
            </w:pPr>
            <w:r w:rsidRPr="00301AFA">
              <w:rPr>
                <w:rFonts w:ascii="PT Astra Serif" w:hAnsi="PT Astra Serif"/>
              </w:rPr>
              <w:t>7.</w:t>
            </w:r>
          </w:p>
        </w:tc>
        <w:tc>
          <w:tcPr>
            <w:tcW w:w="3873" w:type="dxa"/>
            <w:tcBorders>
              <w:top w:val="single" w:sz="4" w:space="0" w:color="auto"/>
              <w:left w:val="single" w:sz="4" w:space="0" w:color="auto"/>
              <w:bottom w:val="single" w:sz="4" w:space="0" w:color="auto"/>
              <w:right w:val="single" w:sz="4" w:space="0" w:color="auto"/>
            </w:tcBorders>
            <w:vAlign w:val="center"/>
            <w:hideMark/>
          </w:tcPr>
          <w:p w:rsidR="00301AFA" w:rsidRPr="00301AFA" w:rsidRDefault="00301AFA">
            <w:pPr>
              <w:pStyle w:val="afff7"/>
              <w:ind w:left="137"/>
              <w:jc w:val="both"/>
              <w:rPr>
                <w:rFonts w:ascii="PT Astra Serif" w:hAnsi="PT Astra Serif"/>
              </w:rPr>
            </w:pPr>
            <w:r w:rsidRPr="00301AFA">
              <w:rPr>
                <w:rFonts w:ascii="PT Astra Serif" w:hAnsi="PT Astra Serif"/>
              </w:rPr>
              <w:t>с 01.01.2022 по 30.06.2022</w:t>
            </w:r>
          </w:p>
        </w:tc>
        <w:tc>
          <w:tcPr>
            <w:tcW w:w="2126" w:type="dxa"/>
            <w:tcBorders>
              <w:top w:val="single" w:sz="4" w:space="0" w:color="auto"/>
              <w:left w:val="single" w:sz="4" w:space="0" w:color="auto"/>
              <w:bottom w:val="single" w:sz="4" w:space="0" w:color="auto"/>
              <w:right w:val="single" w:sz="4" w:space="0" w:color="auto"/>
            </w:tcBorders>
            <w:hideMark/>
          </w:tcPr>
          <w:p w:rsidR="00301AFA" w:rsidRPr="00301AFA" w:rsidRDefault="00301AFA">
            <w:pPr>
              <w:pStyle w:val="afff7"/>
              <w:jc w:val="both"/>
              <w:rPr>
                <w:rFonts w:ascii="PT Astra Serif" w:hAnsi="PT Astra Serif"/>
              </w:rPr>
            </w:pPr>
            <w:r w:rsidRPr="00301AFA">
              <w:rPr>
                <w:rFonts w:ascii="PT Astra Serif" w:hAnsi="PT Astra Serif"/>
              </w:rPr>
              <w:t>27,21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301AFA" w:rsidRPr="00301AFA" w:rsidRDefault="00301AFA">
            <w:pPr>
              <w:pStyle w:val="afff7"/>
              <w:jc w:val="both"/>
              <w:rPr>
                <w:rFonts w:ascii="PT Astra Serif" w:hAnsi="PT Astra Serif"/>
              </w:rPr>
            </w:pPr>
            <w:r w:rsidRPr="00301AFA">
              <w:rPr>
                <w:rFonts w:ascii="PT Astra Serif" w:hAnsi="PT Astra Serif"/>
              </w:rPr>
              <w:t>32,65</w:t>
            </w:r>
          </w:p>
        </w:tc>
        <w:tc>
          <w:tcPr>
            <w:tcW w:w="317" w:type="dxa"/>
            <w:tcBorders>
              <w:top w:val="nil"/>
              <w:left w:val="single" w:sz="4" w:space="0" w:color="auto"/>
              <w:bottom w:val="nil"/>
              <w:right w:val="nil"/>
            </w:tcBorders>
            <w:hideMark/>
          </w:tcPr>
          <w:p w:rsidR="00301AFA" w:rsidRPr="00301AFA" w:rsidRDefault="00301AFA">
            <w:pPr>
              <w:jc w:val="both"/>
              <w:rPr>
                <w:rFonts w:ascii="PT Astra Serif" w:hAnsi="PT Astra Serif"/>
                <w:sz w:val="24"/>
                <w:szCs w:val="24"/>
              </w:rPr>
            </w:pPr>
            <w:r w:rsidRPr="00301AFA">
              <w:rPr>
                <w:rFonts w:ascii="PT Astra Serif" w:hAnsi="PT Astra Serif"/>
                <w:sz w:val="24"/>
                <w:szCs w:val="24"/>
              </w:rPr>
              <w:t>».</w:t>
            </w:r>
          </w:p>
        </w:tc>
      </w:tr>
    </w:tbl>
    <w:p w:rsidR="00301AFA" w:rsidRDefault="00301AFA" w:rsidP="00E07BEB">
      <w:pPr>
        <w:pStyle w:val="afff7"/>
        <w:ind w:firstLine="709"/>
        <w:jc w:val="both"/>
        <w:rPr>
          <w:rFonts w:ascii="PT Astra Serif" w:hAnsi="PT Astra Serif"/>
        </w:rPr>
      </w:pPr>
    </w:p>
    <w:p w:rsidR="007D3AF5" w:rsidRDefault="007D3AF5" w:rsidP="00E07BEB">
      <w:pPr>
        <w:pStyle w:val="afff7"/>
        <w:ind w:firstLine="709"/>
        <w:jc w:val="both"/>
        <w:rPr>
          <w:rFonts w:ascii="PT Astra Serif" w:hAnsi="PT Astra Serif"/>
        </w:rPr>
      </w:pPr>
    </w:p>
    <w:p w:rsidR="008D711E" w:rsidRPr="007D3AF5" w:rsidRDefault="008D711E" w:rsidP="008D711E">
      <w:pPr>
        <w:pStyle w:val="a6"/>
        <w:ind w:left="720"/>
        <w:jc w:val="center"/>
        <w:rPr>
          <w:rFonts w:ascii="PT Astra Serif" w:hAnsi="PT Astra Serif"/>
          <w:b/>
          <w:sz w:val="24"/>
        </w:rPr>
      </w:pPr>
      <w:r w:rsidRPr="007D3AF5">
        <w:rPr>
          <w:rFonts w:ascii="PT Astra Serif" w:hAnsi="PT Astra Serif"/>
          <w:b/>
          <w:sz w:val="24"/>
        </w:rPr>
        <w:t>ТАРИФ НА ТРАНСПОРТИРОВКУ СТОЧНЫХ ВОД</w:t>
      </w:r>
    </w:p>
    <w:p w:rsidR="008D711E" w:rsidRPr="007D3AF5" w:rsidRDefault="008D711E" w:rsidP="007D3AF5">
      <w:pPr>
        <w:pStyle w:val="20"/>
        <w:jc w:val="center"/>
        <w:rPr>
          <w:rFonts w:ascii="PT Astra Serif" w:hAnsi="PT Astra Serif"/>
          <w:i w:val="0"/>
          <w:sz w:val="24"/>
          <w:szCs w:val="24"/>
        </w:rPr>
      </w:pPr>
      <w:r w:rsidRPr="007D3AF5">
        <w:rPr>
          <w:rFonts w:ascii="PT Astra Serif" w:hAnsi="PT Astra Serif"/>
          <w:i w:val="0"/>
          <w:sz w:val="24"/>
          <w:szCs w:val="24"/>
        </w:rPr>
        <w:t>Анализ финансовых потребностей для реализации производственной программы</w:t>
      </w:r>
      <w:r w:rsidRPr="007D3AF5">
        <w:rPr>
          <w:rFonts w:ascii="PT Astra Serif" w:hAnsi="PT Astra Serif"/>
          <w:b w:val="0"/>
          <w:i w:val="0"/>
          <w:sz w:val="24"/>
          <w:szCs w:val="24"/>
        </w:rPr>
        <w:t xml:space="preserve"> </w:t>
      </w:r>
      <w:r w:rsidRPr="007D3AF5">
        <w:rPr>
          <w:rFonts w:ascii="PT Astra Serif" w:hAnsi="PT Astra Serif"/>
          <w:i w:val="0"/>
          <w:sz w:val="24"/>
          <w:szCs w:val="24"/>
        </w:rPr>
        <w:t>и проверка правильности расчётов тарифов на 2021 г.</w:t>
      </w:r>
    </w:p>
    <w:p w:rsidR="008D711E" w:rsidRPr="007D3AF5" w:rsidRDefault="008D711E" w:rsidP="008D711E">
      <w:pPr>
        <w:pStyle w:val="a6"/>
        <w:ind w:firstLine="567"/>
        <w:rPr>
          <w:rFonts w:ascii="PT Astra Serif" w:hAnsi="PT Astra Serif"/>
          <w:sz w:val="24"/>
        </w:rPr>
      </w:pPr>
      <w:r w:rsidRPr="007D3AF5">
        <w:rPr>
          <w:rFonts w:ascii="PT Astra Serif" w:hAnsi="PT Astra Serif"/>
          <w:sz w:val="24"/>
        </w:rPr>
        <w:t>Государственное регулирование тарифа на транспортировку сточных вод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8D711E" w:rsidRPr="007D3AF5" w:rsidRDefault="008D711E" w:rsidP="008D711E">
      <w:pPr>
        <w:pStyle w:val="a6"/>
        <w:rPr>
          <w:rFonts w:ascii="PT Astra Serif" w:hAnsi="PT Astra Serif"/>
          <w:sz w:val="24"/>
        </w:rPr>
      </w:pPr>
      <w:r w:rsidRPr="007D3AF5">
        <w:rPr>
          <w:rFonts w:ascii="PT Astra Serif" w:hAnsi="PT Astra Serif"/>
          <w:sz w:val="24"/>
        </w:rPr>
        <w:t xml:space="preserve">         Определение состава расходов и оценка экономической обоснованности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8D711E" w:rsidRPr="007D3AF5" w:rsidRDefault="008D711E" w:rsidP="008D711E">
      <w:pPr>
        <w:pStyle w:val="a6"/>
        <w:rPr>
          <w:rFonts w:ascii="PT Astra Serif" w:hAnsi="PT Astra Serif"/>
          <w:sz w:val="24"/>
        </w:rPr>
      </w:pPr>
      <w:r w:rsidRPr="007D3AF5">
        <w:rPr>
          <w:rFonts w:ascii="PT Astra Serif" w:hAnsi="PT Astra Serif"/>
          <w:sz w:val="24"/>
        </w:rPr>
        <w:t xml:space="preserve">       Расчёты необходимой величины расходов на транспортировку сточных вод АО «Комета» приведены   в таблице  «Смета расходов» (Приложение2). </w:t>
      </w:r>
    </w:p>
    <w:p w:rsidR="008D711E" w:rsidRDefault="008D711E" w:rsidP="008D711E">
      <w:pPr>
        <w:pStyle w:val="a6"/>
        <w:rPr>
          <w:rFonts w:ascii="PT Astra Serif" w:hAnsi="PT Astra Serif"/>
          <w:sz w:val="24"/>
        </w:rPr>
      </w:pPr>
      <w:r w:rsidRPr="007D3AF5">
        <w:rPr>
          <w:rFonts w:ascii="PT Astra Serif" w:hAnsi="PT Astra Serif"/>
          <w:sz w:val="24"/>
        </w:rPr>
        <w:t xml:space="preserve">            Рассмотрим постатейный анализ затрат.</w:t>
      </w:r>
    </w:p>
    <w:p w:rsidR="007D3AF5" w:rsidRPr="007D3AF5" w:rsidRDefault="007D3AF5" w:rsidP="008D711E">
      <w:pPr>
        <w:pStyle w:val="a6"/>
        <w:rPr>
          <w:rFonts w:ascii="PT Astra Serif" w:hAnsi="PT Astra Serif"/>
          <w:sz w:val="24"/>
        </w:rPr>
      </w:pPr>
    </w:p>
    <w:p w:rsidR="008D711E" w:rsidRPr="007D3AF5" w:rsidRDefault="008D711E" w:rsidP="008D711E">
      <w:pPr>
        <w:pStyle w:val="a6"/>
        <w:rPr>
          <w:rFonts w:ascii="PT Astra Serif" w:hAnsi="PT Astra Serif"/>
          <w:sz w:val="24"/>
        </w:rPr>
      </w:pPr>
    </w:p>
    <w:p w:rsidR="008D711E" w:rsidRPr="007D3AF5" w:rsidRDefault="008D711E" w:rsidP="007D3AF5">
      <w:pPr>
        <w:pStyle w:val="a6"/>
        <w:ind w:left="1429" w:firstLine="698"/>
        <w:rPr>
          <w:rFonts w:ascii="PT Astra Serif" w:hAnsi="PT Astra Serif"/>
          <w:b/>
          <w:sz w:val="24"/>
          <w:u w:val="single"/>
        </w:rPr>
      </w:pPr>
      <w:r w:rsidRPr="007D3AF5">
        <w:rPr>
          <w:rFonts w:ascii="PT Astra Serif" w:hAnsi="PT Astra Serif"/>
          <w:b/>
          <w:sz w:val="24"/>
          <w:u w:val="single"/>
        </w:rPr>
        <w:t>«Производственные расходы»</w:t>
      </w:r>
    </w:p>
    <w:p w:rsidR="008D711E" w:rsidRPr="007D3AF5" w:rsidRDefault="008D711E" w:rsidP="008D711E">
      <w:pPr>
        <w:pStyle w:val="3"/>
        <w:rPr>
          <w:rFonts w:ascii="PT Astra Serif" w:hAnsi="PT Astra Serif"/>
          <w:sz w:val="24"/>
          <w:szCs w:val="24"/>
        </w:rPr>
      </w:pPr>
      <w:r w:rsidRPr="007D3AF5">
        <w:rPr>
          <w:rFonts w:ascii="PT Astra Serif" w:hAnsi="PT Astra Serif"/>
          <w:sz w:val="24"/>
          <w:szCs w:val="24"/>
        </w:rPr>
        <w:t>Статья «Расходы на приобретение сырья и материалов»</w:t>
      </w:r>
    </w:p>
    <w:p w:rsidR="008D711E" w:rsidRPr="007D3AF5" w:rsidRDefault="008D711E" w:rsidP="008D711E">
      <w:pPr>
        <w:ind w:firstLine="567"/>
        <w:jc w:val="both"/>
        <w:rPr>
          <w:rFonts w:ascii="PT Astra Serif" w:hAnsi="PT Astra Serif"/>
          <w:sz w:val="24"/>
          <w:szCs w:val="24"/>
        </w:rPr>
      </w:pPr>
      <w:r w:rsidRPr="007D3AF5">
        <w:rPr>
          <w:rFonts w:ascii="PT Astra Serif" w:hAnsi="PT Astra Serif"/>
          <w:sz w:val="24"/>
          <w:szCs w:val="24"/>
        </w:rPr>
        <w:t>«Расходы на приобретение сырья и материалов» на 2021г. предприятием не предусмотрено.</w:t>
      </w:r>
    </w:p>
    <w:p w:rsidR="008D711E" w:rsidRPr="007D3AF5" w:rsidRDefault="008D711E" w:rsidP="008D711E">
      <w:pPr>
        <w:pStyle w:val="3"/>
        <w:rPr>
          <w:rFonts w:ascii="PT Astra Serif" w:hAnsi="PT Astra Serif"/>
          <w:sz w:val="24"/>
          <w:szCs w:val="24"/>
        </w:rPr>
      </w:pPr>
      <w:r w:rsidRPr="007D3AF5">
        <w:rPr>
          <w:rFonts w:ascii="PT Astra Serif" w:hAnsi="PT Astra Serif"/>
          <w:sz w:val="24"/>
          <w:szCs w:val="24"/>
        </w:rPr>
        <w:t>Статья «Расходы на энергетические ресурсы и холодную воду»</w:t>
      </w:r>
    </w:p>
    <w:p w:rsidR="008D711E" w:rsidRPr="007D3AF5" w:rsidRDefault="008D711E" w:rsidP="008D711E">
      <w:pPr>
        <w:ind w:firstLine="567"/>
        <w:jc w:val="both"/>
        <w:rPr>
          <w:rFonts w:ascii="PT Astra Serif" w:hAnsi="PT Astra Serif"/>
          <w:sz w:val="24"/>
          <w:szCs w:val="24"/>
        </w:rPr>
      </w:pPr>
      <w:r w:rsidRPr="007D3AF5">
        <w:rPr>
          <w:rFonts w:ascii="PT Astra Serif" w:hAnsi="PT Astra Serif"/>
          <w:sz w:val="24"/>
          <w:szCs w:val="24"/>
        </w:rPr>
        <w:t xml:space="preserve">Предприятием были предложены затраты по статье «Расходы на энергетические ресурсы» на 2021 г. в сумме 19,69 тыс. руб. </w:t>
      </w:r>
    </w:p>
    <w:p w:rsidR="008D711E" w:rsidRPr="007D3AF5" w:rsidRDefault="008D711E" w:rsidP="008D711E">
      <w:pPr>
        <w:ind w:firstLine="567"/>
        <w:jc w:val="both"/>
        <w:rPr>
          <w:rFonts w:ascii="PT Astra Serif" w:hAnsi="PT Astra Serif"/>
          <w:sz w:val="24"/>
          <w:szCs w:val="24"/>
        </w:rPr>
      </w:pPr>
      <w:r w:rsidRPr="007D3AF5">
        <w:rPr>
          <w:rFonts w:ascii="PT Astra Serif" w:hAnsi="PT Astra Serif"/>
          <w:sz w:val="24"/>
          <w:szCs w:val="24"/>
        </w:rPr>
        <w:t>Рассмотрены представленные материалы: смета расходов, производственная программа, расчет расходов на электроэнергию.</w:t>
      </w:r>
    </w:p>
    <w:p w:rsidR="008D711E" w:rsidRPr="007D3AF5" w:rsidRDefault="008D711E" w:rsidP="008D711E">
      <w:pPr>
        <w:ind w:firstLine="567"/>
        <w:jc w:val="both"/>
        <w:rPr>
          <w:rFonts w:ascii="PT Astra Serif" w:hAnsi="PT Astra Serif"/>
          <w:sz w:val="24"/>
          <w:szCs w:val="24"/>
        </w:rPr>
      </w:pPr>
    </w:p>
    <w:p w:rsidR="008D711E" w:rsidRPr="007D3AF5" w:rsidRDefault="008D711E" w:rsidP="008D711E">
      <w:pPr>
        <w:ind w:firstLine="567"/>
        <w:jc w:val="both"/>
        <w:rPr>
          <w:rFonts w:ascii="PT Astra Serif" w:hAnsi="PT Astra Serif"/>
          <w:b/>
          <w:sz w:val="24"/>
          <w:szCs w:val="24"/>
        </w:rPr>
      </w:pPr>
      <w:r w:rsidRPr="007D3AF5">
        <w:rPr>
          <w:rFonts w:ascii="PT Astra Serif" w:hAnsi="PT Astra Serif"/>
          <w:sz w:val="24"/>
          <w:szCs w:val="24"/>
        </w:rPr>
        <w:t xml:space="preserve">Учитывая плановый объем транспортировки сточных вод-28,90 тыс. м3, удельный расход электроэнергии -0,12 квтч/1м3, а также прогнозный тариф по электроэнергии – 5,60 руб/1квтч (без НДС), эксперты с предложением предприятия согласны и предлагают признать экономически обоснованными расходами по статье «Расходы на энергетические ресурсы» на 2021 г. </w:t>
      </w:r>
      <w:r w:rsidRPr="007D3AF5">
        <w:rPr>
          <w:rFonts w:ascii="PT Astra Serif" w:hAnsi="PT Astra Serif"/>
          <w:b/>
          <w:sz w:val="24"/>
          <w:szCs w:val="24"/>
        </w:rPr>
        <w:t>в размере 19,69 тыс. руб.</w:t>
      </w:r>
    </w:p>
    <w:p w:rsidR="008D711E" w:rsidRPr="007D3AF5" w:rsidRDefault="008D711E" w:rsidP="008D711E">
      <w:pPr>
        <w:pStyle w:val="3"/>
        <w:rPr>
          <w:rFonts w:ascii="PT Astra Serif" w:hAnsi="PT Astra Serif"/>
          <w:sz w:val="24"/>
          <w:szCs w:val="24"/>
        </w:rPr>
      </w:pPr>
      <w:r w:rsidRPr="007D3AF5">
        <w:rPr>
          <w:rFonts w:ascii="PT Astra Serif" w:hAnsi="PT Astra Serif"/>
          <w:sz w:val="24"/>
          <w:szCs w:val="24"/>
        </w:rPr>
        <w:lastRenderedPageBreak/>
        <w:t xml:space="preserve">     Статья «Расходы на оплату труда основного производственного персонала»</w:t>
      </w:r>
    </w:p>
    <w:p w:rsidR="008D711E" w:rsidRPr="007D3AF5" w:rsidRDefault="008D711E" w:rsidP="008D711E">
      <w:pPr>
        <w:ind w:firstLine="567"/>
        <w:jc w:val="both"/>
        <w:rPr>
          <w:rFonts w:ascii="PT Astra Serif" w:hAnsi="PT Astra Serif"/>
          <w:sz w:val="24"/>
          <w:szCs w:val="24"/>
        </w:rPr>
      </w:pPr>
      <w:r w:rsidRPr="007D3AF5">
        <w:rPr>
          <w:rFonts w:ascii="PT Astra Serif" w:hAnsi="PT Astra Serif"/>
          <w:sz w:val="24"/>
          <w:szCs w:val="24"/>
        </w:rPr>
        <w:t>Предприятием затраты по статье «Расходы на оплату труда и отчисления на соцнужды основного производственного персонала с налогами и сборами» на 2021 г.  предложены в размере 174,00 тыс. руб.</w:t>
      </w:r>
    </w:p>
    <w:p w:rsidR="008D711E" w:rsidRPr="007D3AF5" w:rsidRDefault="008D711E" w:rsidP="008D711E">
      <w:pPr>
        <w:ind w:firstLine="567"/>
        <w:jc w:val="both"/>
        <w:rPr>
          <w:rFonts w:ascii="PT Astra Serif" w:hAnsi="PT Astra Serif"/>
          <w:sz w:val="24"/>
          <w:szCs w:val="24"/>
        </w:rPr>
      </w:pPr>
      <w:r w:rsidRPr="007D3AF5">
        <w:rPr>
          <w:rFonts w:ascii="PT Astra Serif" w:hAnsi="PT Astra Serif"/>
          <w:sz w:val="24"/>
          <w:szCs w:val="24"/>
        </w:rPr>
        <w:t>Рассмотрев смету расходов, производственную программу, штатное расписание, эксперты предлагают принять в расчет численность 1 человек с месячной зарплатой 13144,23 руб., годовой фонд оплаты труда составит-157,73 тыс. руб.</w:t>
      </w:r>
    </w:p>
    <w:p w:rsidR="008D711E" w:rsidRPr="007D3AF5" w:rsidRDefault="008D711E" w:rsidP="008D711E">
      <w:pPr>
        <w:ind w:firstLine="567"/>
        <w:jc w:val="both"/>
        <w:rPr>
          <w:rFonts w:ascii="PT Astra Serif" w:hAnsi="PT Astra Serif"/>
          <w:b/>
          <w:sz w:val="24"/>
          <w:szCs w:val="24"/>
        </w:rPr>
      </w:pPr>
      <w:r w:rsidRPr="007D3AF5">
        <w:rPr>
          <w:rFonts w:ascii="PT Astra Serif" w:hAnsi="PT Astra Serif"/>
          <w:sz w:val="24"/>
          <w:szCs w:val="24"/>
        </w:rPr>
        <w:t xml:space="preserve">Таким образом, эксперты предлагают признать экономически обоснованными затратами по статье «Затраты на оплату труда производственного персонала» на 2021 год </w:t>
      </w:r>
      <w:r w:rsidRPr="007D3AF5">
        <w:rPr>
          <w:rFonts w:ascii="PT Astra Serif" w:hAnsi="PT Astra Serif"/>
          <w:b/>
          <w:sz w:val="24"/>
          <w:szCs w:val="24"/>
        </w:rPr>
        <w:t>в размере 157,73 тыс. руб.</w:t>
      </w:r>
    </w:p>
    <w:p w:rsidR="008D711E" w:rsidRPr="007D3AF5" w:rsidRDefault="008D711E" w:rsidP="008D711E">
      <w:pPr>
        <w:ind w:firstLine="567"/>
        <w:jc w:val="both"/>
        <w:rPr>
          <w:rFonts w:ascii="PT Astra Serif" w:hAnsi="PT Astra Serif"/>
          <w:sz w:val="24"/>
          <w:szCs w:val="24"/>
        </w:rPr>
      </w:pPr>
    </w:p>
    <w:p w:rsidR="008D711E" w:rsidRPr="007D3AF5" w:rsidRDefault="008D711E" w:rsidP="008D711E">
      <w:pPr>
        <w:pStyle w:val="3"/>
        <w:rPr>
          <w:rFonts w:ascii="PT Astra Serif" w:hAnsi="PT Astra Serif"/>
          <w:sz w:val="24"/>
          <w:szCs w:val="24"/>
        </w:rPr>
      </w:pPr>
      <w:r w:rsidRPr="007D3AF5">
        <w:rPr>
          <w:rFonts w:ascii="PT Astra Serif" w:hAnsi="PT Astra Serif"/>
          <w:sz w:val="24"/>
          <w:szCs w:val="24"/>
        </w:rPr>
        <w:t xml:space="preserve">   Статья «Отчисления на соцнужды основного производственного персонала»</w:t>
      </w:r>
    </w:p>
    <w:p w:rsidR="008D711E" w:rsidRPr="007D3AF5" w:rsidRDefault="008D711E" w:rsidP="008D711E">
      <w:pPr>
        <w:ind w:firstLine="709"/>
        <w:jc w:val="both"/>
        <w:rPr>
          <w:rFonts w:ascii="PT Astra Serif" w:hAnsi="PT Astra Serif"/>
          <w:sz w:val="24"/>
          <w:szCs w:val="24"/>
        </w:rPr>
      </w:pPr>
      <w:r w:rsidRPr="007D3AF5">
        <w:rPr>
          <w:rFonts w:ascii="PT Astra Serif" w:hAnsi="PT Astra Serif"/>
          <w:sz w:val="24"/>
          <w:szCs w:val="24"/>
        </w:rPr>
        <w:t>В соответствии с НК РФ произведен расчет отчислений на соцнужды основного производственного персонала в размере 30 % от фонда оплаты труда.</w:t>
      </w:r>
    </w:p>
    <w:p w:rsidR="008D711E" w:rsidRPr="007D3AF5" w:rsidRDefault="008D711E" w:rsidP="008D711E">
      <w:pPr>
        <w:ind w:firstLine="709"/>
        <w:jc w:val="both"/>
        <w:rPr>
          <w:rFonts w:ascii="PT Astra Serif" w:hAnsi="PT Astra Serif"/>
          <w:b/>
          <w:sz w:val="24"/>
          <w:szCs w:val="24"/>
        </w:rPr>
      </w:pPr>
      <w:r w:rsidRPr="007D3AF5">
        <w:rPr>
          <w:rFonts w:ascii="PT Astra Serif" w:hAnsi="PT Astra Serif"/>
          <w:sz w:val="24"/>
          <w:szCs w:val="24"/>
        </w:rPr>
        <w:t xml:space="preserve">Таким образом, эксперты предлагают признать экономически обоснованными затратами по данной статье </w:t>
      </w:r>
      <w:r w:rsidRPr="007D3AF5">
        <w:rPr>
          <w:rFonts w:ascii="PT Astra Serif" w:hAnsi="PT Astra Serif"/>
          <w:b/>
          <w:sz w:val="24"/>
          <w:szCs w:val="24"/>
        </w:rPr>
        <w:t>в размере 47,32 тыс. руб.</w:t>
      </w:r>
    </w:p>
    <w:p w:rsidR="008D711E" w:rsidRPr="007D3AF5" w:rsidRDefault="008D711E" w:rsidP="008D711E">
      <w:pPr>
        <w:jc w:val="both"/>
        <w:rPr>
          <w:rFonts w:ascii="PT Astra Serif" w:hAnsi="PT Astra Serif"/>
          <w:sz w:val="24"/>
          <w:szCs w:val="24"/>
        </w:rPr>
      </w:pPr>
    </w:p>
    <w:p w:rsidR="008D711E" w:rsidRPr="007D3AF5" w:rsidRDefault="008D711E" w:rsidP="008D711E">
      <w:pPr>
        <w:pStyle w:val="a6"/>
        <w:jc w:val="center"/>
        <w:rPr>
          <w:rFonts w:ascii="PT Astra Serif" w:hAnsi="PT Astra Serif"/>
          <w:b/>
          <w:sz w:val="24"/>
        </w:rPr>
      </w:pPr>
      <w:r w:rsidRPr="007D3AF5">
        <w:rPr>
          <w:rFonts w:ascii="PT Astra Serif" w:hAnsi="PT Astra Serif"/>
          <w:b/>
          <w:sz w:val="24"/>
        </w:rPr>
        <w:t xml:space="preserve">Статья «Расходы на оплату услуг и работ, выполняемых сторонними организациями» </w:t>
      </w:r>
    </w:p>
    <w:p w:rsidR="008D711E" w:rsidRPr="007D3AF5" w:rsidRDefault="008D711E" w:rsidP="008D711E">
      <w:pPr>
        <w:ind w:firstLine="567"/>
        <w:jc w:val="both"/>
        <w:rPr>
          <w:rFonts w:ascii="PT Astra Serif" w:hAnsi="PT Astra Serif"/>
          <w:sz w:val="24"/>
          <w:szCs w:val="24"/>
        </w:rPr>
      </w:pPr>
      <w:r w:rsidRPr="007D3AF5">
        <w:rPr>
          <w:rFonts w:ascii="PT Astra Serif" w:hAnsi="PT Astra Serif"/>
          <w:sz w:val="24"/>
          <w:szCs w:val="24"/>
        </w:rPr>
        <w:t xml:space="preserve">Предприятие предложило затраты по статье «Расходы на оплату услуг и работ, выполняемых сторонними организациями» на 2021 год в размере 20,00 тыс. руб. </w:t>
      </w:r>
    </w:p>
    <w:p w:rsidR="008D711E" w:rsidRPr="007D3AF5" w:rsidRDefault="008D711E" w:rsidP="008D711E">
      <w:pPr>
        <w:ind w:firstLine="567"/>
        <w:jc w:val="both"/>
        <w:rPr>
          <w:rFonts w:ascii="PT Astra Serif" w:hAnsi="PT Astra Serif"/>
          <w:sz w:val="24"/>
          <w:szCs w:val="24"/>
        </w:rPr>
      </w:pPr>
      <w:r w:rsidRPr="007D3AF5">
        <w:rPr>
          <w:rFonts w:ascii="PT Astra Serif" w:hAnsi="PT Astra Serif"/>
          <w:sz w:val="24"/>
          <w:szCs w:val="24"/>
        </w:rPr>
        <w:t>В состав затрат входит гидродинамическая прочистка труб.</w:t>
      </w:r>
    </w:p>
    <w:p w:rsidR="008D711E" w:rsidRPr="007D3AF5" w:rsidRDefault="008D711E" w:rsidP="008D711E">
      <w:pPr>
        <w:ind w:firstLine="567"/>
        <w:jc w:val="both"/>
        <w:rPr>
          <w:rFonts w:ascii="PT Astra Serif" w:hAnsi="PT Astra Serif"/>
          <w:b/>
          <w:sz w:val="24"/>
          <w:szCs w:val="24"/>
        </w:rPr>
      </w:pPr>
      <w:r w:rsidRPr="007D3AF5">
        <w:rPr>
          <w:rFonts w:ascii="PT Astra Serif" w:hAnsi="PT Astra Serif"/>
          <w:sz w:val="24"/>
          <w:szCs w:val="24"/>
        </w:rPr>
        <w:t xml:space="preserve">Рассмотрев представленные материалы, смету расходов, производственную программу, эксперты с предложением предприятия согласны и предлагают признать экономически обоснованными затратами по данной статье на 2021 год </w:t>
      </w:r>
      <w:r w:rsidRPr="007D3AF5">
        <w:rPr>
          <w:rFonts w:ascii="PT Astra Serif" w:hAnsi="PT Astra Serif"/>
          <w:b/>
          <w:sz w:val="24"/>
          <w:szCs w:val="24"/>
        </w:rPr>
        <w:t>в размере 20,00 тыс. руб.</w:t>
      </w:r>
    </w:p>
    <w:p w:rsidR="008D711E" w:rsidRPr="007D3AF5" w:rsidRDefault="008D711E" w:rsidP="008D711E">
      <w:pPr>
        <w:ind w:firstLine="567"/>
        <w:jc w:val="both"/>
        <w:rPr>
          <w:rFonts w:ascii="PT Astra Serif" w:hAnsi="PT Astra Serif"/>
          <w:b/>
          <w:sz w:val="24"/>
          <w:szCs w:val="24"/>
        </w:rPr>
      </w:pPr>
    </w:p>
    <w:p w:rsidR="008D711E" w:rsidRPr="007D3AF5" w:rsidRDefault="008D711E" w:rsidP="008D711E">
      <w:pPr>
        <w:pStyle w:val="a6"/>
        <w:jc w:val="center"/>
        <w:rPr>
          <w:rFonts w:ascii="PT Astra Serif" w:hAnsi="PT Astra Serif"/>
          <w:b/>
          <w:sz w:val="24"/>
        </w:rPr>
      </w:pPr>
      <w:r w:rsidRPr="007D3AF5">
        <w:rPr>
          <w:rFonts w:ascii="PT Astra Serif" w:hAnsi="PT Astra Serif"/>
          <w:b/>
          <w:sz w:val="24"/>
        </w:rPr>
        <w:t>Статья «Прочие производственные расходы»</w:t>
      </w:r>
    </w:p>
    <w:p w:rsidR="008D711E" w:rsidRPr="007D3AF5" w:rsidRDefault="008D711E" w:rsidP="007D3AF5">
      <w:pPr>
        <w:ind w:firstLine="567"/>
        <w:jc w:val="both"/>
        <w:rPr>
          <w:rFonts w:ascii="PT Astra Serif" w:hAnsi="PT Astra Serif"/>
          <w:sz w:val="24"/>
          <w:szCs w:val="24"/>
        </w:rPr>
      </w:pPr>
      <w:r w:rsidRPr="007D3AF5">
        <w:rPr>
          <w:rFonts w:ascii="PT Astra Serif" w:hAnsi="PT Astra Serif"/>
          <w:sz w:val="24"/>
          <w:szCs w:val="24"/>
        </w:rPr>
        <w:t xml:space="preserve">Предприятием затраты по статье «Прочие производственные расходы» на 2021 г. не предусмотрены.            </w:t>
      </w:r>
    </w:p>
    <w:p w:rsidR="008D711E" w:rsidRPr="007D3AF5" w:rsidRDefault="008D711E" w:rsidP="00763582">
      <w:pPr>
        <w:ind w:left="2847" w:firstLine="698"/>
        <w:rPr>
          <w:rFonts w:ascii="PT Astra Serif" w:hAnsi="PT Astra Serif"/>
          <w:b/>
          <w:sz w:val="24"/>
          <w:szCs w:val="24"/>
          <w:u w:val="single"/>
        </w:rPr>
      </w:pPr>
      <w:r w:rsidRPr="007D3AF5">
        <w:rPr>
          <w:rFonts w:ascii="PT Astra Serif" w:hAnsi="PT Astra Serif"/>
          <w:b/>
          <w:sz w:val="24"/>
          <w:szCs w:val="24"/>
          <w:u w:val="single"/>
        </w:rPr>
        <w:t>«Ремонтные расходы»</w:t>
      </w:r>
    </w:p>
    <w:p w:rsidR="008D711E" w:rsidRPr="007D3AF5" w:rsidRDefault="008D711E" w:rsidP="008D711E">
      <w:pPr>
        <w:ind w:firstLine="567"/>
        <w:jc w:val="both"/>
        <w:rPr>
          <w:rFonts w:ascii="PT Astra Serif" w:hAnsi="PT Astra Serif"/>
          <w:sz w:val="24"/>
          <w:szCs w:val="24"/>
        </w:rPr>
      </w:pPr>
      <w:r w:rsidRPr="007D3AF5">
        <w:rPr>
          <w:rFonts w:ascii="PT Astra Serif" w:hAnsi="PT Astra Serif"/>
          <w:sz w:val="24"/>
          <w:szCs w:val="24"/>
        </w:rPr>
        <w:t>Предприятием были предложены затраты по статье «Расходы на текущий ремонт» на 2021 г. в сумме 5,0 тыс. руб.</w:t>
      </w:r>
      <w:r w:rsidRPr="007D3AF5">
        <w:rPr>
          <w:rFonts w:ascii="PT Astra Serif" w:hAnsi="PT Astra Serif"/>
          <w:b/>
          <w:sz w:val="24"/>
          <w:szCs w:val="24"/>
        </w:rPr>
        <w:t xml:space="preserve">      </w:t>
      </w:r>
    </w:p>
    <w:p w:rsidR="008D711E" w:rsidRPr="007D3AF5" w:rsidRDefault="008D711E" w:rsidP="008D711E">
      <w:pPr>
        <w:ind w:firstLine="567"/>
        <w:jc w:val="both"/>
        <w:rPr>
          <w:rFonts w:ascii="PT Astra Serif" w:hAnsi="PT Astra Serif"/>
          <w:b/>
          <w:sz w:val="24"/>
          <w:szCs w:val="24"/>
        </w:rPr>
      </w:pPr>
      <w:r w:rsidRPr="007D3AF5">
        <w:rPr>
          <w:rFonts w:ascii="PT Astra Serif" w:hAnsi="PT Astra Serif"/>
          <w:sz w:val="24"/>
          <w:szCs w:val="24"/>
        </w:rPr>
        <w:t xml:space="preserve">Рассмотрев  материалы: смета расходов, производственная программа, эксперты с предложением предприятия согласны и предлагают признать экономически обоснованной сумму затрат на текущий ремонт на 2021 год </w:t>
      </w:r>
      <w:r w:rsidRPr="007D3AF5">
        <w:rPr>
          <w:rFonts w:ascii="PT Astra Serif" w:hAnsi="PT Astra Serif"/>
          <w:b/>
          <w:sz w:val="24"/>
          <w:szCs w:val="24"/>
        </w:rPr>
        <w:t>в размере 5,00 тыс.руб.</w:t>
      </w:r>
    </w:p>
    <w:p w:rsidR="008D711E" w:rsidRPr="007D3AF5" w:rsidRDefault="008D711E" w:rsidP="008D711E">
      <w:pPr>
        <w:ind w:firstLine="567"/>
        <w:jc w:val="both"/>
        <w:rPr>
          <w:rFonts w:ascii="PT Astra Serif" w:hAnsi="PT Astra Serif"/>
          <w:sz w:val="24"/>
          <w:szCs w:val="24"/>
        </w:rPr>
      </w:pPr>
    </w:p>
    <w:p w:rsidR="008D711E" w:rsidRPr="007D3AF5" w:rsidRDefault="008D711E" w:rsidP="00763582">
      <w:pPr>
        <w:ind w:left="2138" w:firstLine="698"/>
        <w:rPr>
          <w:rFonts w:ascii="PT Astra Serif" w:hAnsi="PT Astra Serif"/>
          <w:sz w:val="24"/>
          <w:szCs w:val="24"/>
        </w:rPr>
      </w:pPr>
      <w:r w:rsidRPr="007D3AF5">
        <w:rPr>
          <w:rFonts w:ascii="PT Astra Serif" w:hAnsi="PT Astra Serif"/>
          <w:b/>
          <w:sz w:val="24"/>
          <w:szCs w:val="24"/>
          <w:u w:val="single"/>
        </w:rPr>
        <w:t xml:space="preserve"> «Административные расходы»</w:t>
      </w:r>
    </w:p>
    <w:p w:rsidR="008D711E" w:rsidRPr="007D3AF5" w:rsidRDefault="008D711E" w:rsidP="008D711E">
      <w:pPr>
        <w:ind w:firstLine="567"/>
        <w:jc w:val="both"/>
        <w:rPr>
          <w:rFonts w:ascii="PT Astra Serif" w:hAnsi="PT Astra Serif"/>
          <w:sz w:val="24"/>
          <w:szCs w:val="24"/>
        </w:rPr>
      </w:pPr>
      <w:r w:rsidRPr="007D3AF5">
        <w:rPr>
          <w:rFonts w:ascii="PT Astra Serif" w:hAnsi="PT Astra Serif"/>
          <w:sz w:val="24"/>
          <w:szCs w:val="24"/>
        </w:rPr>
        <w:t>Затраты по статье «Административные расходы» предприятием на 2021 год не предусмотрены.</w:t>
      </w:r>
    </w:p>
    <w:p w:rsidR="008D711E" w:rsidRPr="007D3AF5" w:rsidRDefault="008D711E" w:rsidP="008D711E">
      <w:pPr>
        <w:ind w:firstLine="567"/>
        <w:jc w:val="center"/>
        <w:rPr>
          <w:rFonts w:ascii="PT Astra Serif" w:hAnsi="PT Astra Serif"/>
          <w:b/>
          <w:sz w:val="24"/>
          <w:szCs w:val="24"/>
        </w:rPr>
      </w:pPr>
      <w:r w:rsidRPr="007D3AF5">
        <w:rPr>
          <w:rFonts w:ascii="PT Astra Serif" w:hAnsi="PT Astra Serif"/>
          <w:b/>
          <w:sz w:val="24"/>
          <w:szCs w:val="24"/>
        </w:rPr>
        <w:t>Статья «Амортизация основных средств»</w:t>
      </w:r>
    </w:p>
    <w:p w:rsidR="008D711E" w:rsidRPr="007D3AF5" w:rsidRDefault="008D711E" w:rsidP="008D711E">
      <w:pPr>
        <w:pStyle w:val="a6"/>
        <w:rPr>
          <w:rFonts w:ascii="PT Astra Serif" w:hAnsi="PT Astra Serif"/>
          <w:b/>
          <w:sz w:val="24"/>
        </w:rPr>
      </w:pPr>
      <w:r w:rsidRPr="007D3AF5">
        <w:rPr>
          <w:rFonts w:ascii="PT Astra Serif" w:hAnsi="PT Astra Serif"/>
          <w:sz w:val="24"/>
        </w:rPr>
        <w:t>Предприятием были предложены затраты по статье «Амортизация ОС» на 2021 г. в сумме 17,05 тыс. руб.</w:t>
      </w:r>
      <w:r w:rsidRPr="007D3AF5">
        <w:rPr>
          <w:rFonts w:ascii="PT Astra Serif" w:hAnsi="PT Astra Serif"/>
          <w:b/>
          <w:sz w:val="24"/>
        </w:rPr>
        <w:t xml:space="preserve">    </w:t>
      </w:r>
    </w:p>
    <w:p w:rsidR="008D711E" w:rsidRPr="007D3AF5" w:rsidRDefault="008D711E" w:rsidP="008D711E">
      <w:pPr>
        <w:pStyle w:val="a6"/>
        <w:ind w:firstLine="567"/>
        <w:rPr>
          <w:rFonts w:ascii="PT Astra Serif" w:hAnsi="PT Astra Serif"/>
          <w:sz w:val="24"/>
        </w:rPr>
      </w:pPr>
      <w:r w:rsidRPr="007D3AF5">
        <w:rPr>
          <w:rFonts w:ascii="PT Astra Serif" w:hAnsi="PT Astra Serif"/>
          <w:sz w:val="24"/>
        </w:rPr>
        <w:t>Рассмотрены материалы: смета расходов, производственная программа, ведомость амортизации.</w:t>
      </w:r>
    </w:p>
    <w:p w:rsidR="008D711E" w:rsidRPr="007D3AF5" w:rsidRDefault="008D711E" w:rsidP="008D711E">
      <w:pPr>
        <w:pStyle w:val="a6"/>
        <w:ind w:firstLine="567"/>
        <w:rPr>
          <w:rFonts w:ascii="PT Astra Serif" w:hAnsi="PT Astra Serif"/>
          <w:sz w:val="24"/>
        </w:rPr>
      </w:pPr>
      <w:r w:rsidRPr="007D3AF5">
        <w:rPr>
          <w:rFonts w:ascii="PT Astra Serif" w:hAnsi="PT Astra Serif"/>
          <w:sz w:val="24"/>
        </w:rPr>
        <w:t>По представленным материалам выявлено, что в затраты включена амортизация по ливневой канализации. Эксперты с данным предложением не согласны и предлагает исключить эту сумму из расчета.</w:t>
      </w:r>
    </w:p>
    <w:p w:rsidR="008D711E" w:rsidRPr="007D3AF5" w:rsidRDefault="008D711E" w:rsidP="008D711E">
      <w:pPr>
        <w:pStyle w:val="a6"/>
        <w:ind w:firstLine="567"/>
        <w:rPr>
          <w:rFonts w:ascii="PT Astra Serif" w:hAnsi="PT Astra Serif"/>
          <w:b/>
          <w:sz w:val="24"/>
        </w:rPr>
      </w:pPr>
      <w:r w:rsidRPr="007D3AF5">
        <w:rPr>
          <w:rFonts w:ascii="PT Astra Serif" w:hAnsi="PT Astra Serif"/>
          <w:sz w:val="24"/>
        </w:rPr>
        <w:t xml:space="preserve">Таким образом, эксперты предлагают признать экономически обоснованными затраты по статье «Амортизация ОС» на 2021 в </w:t>
      </w:r>
      <w:r w:rsidRPr="007D3AF5">
        <w:rPr>
          <w:rFonts w:ascii="PT Astra Serif" w:hAnsi="PT Astra Serif"/>
          <w:b/>
          <w:sz w:val="24"/>
        </w:rPr>
        <w:t>размере 10,05 тыс. руб.</w:t>
      </w:r>
    </w:p>
    <w:p w:rsidR="008D711E" w:rsidRPr="007D3AF5" w:rsidRDefault="008D711E" w:rsidP="008D711E">
      <w:pPr>
        <w:pStyle w:val="a6"/>
        <w:ind w:firstLine="567"/>
        <w:rPr>
          <w:rFonts w:ascii="PT Astra Serif" w:hAnsi="PT Astra Serif"/>
          <w:sz w:val="24"/>
          <w:u w:val="single"/>
        </w:rPr>
      </w:pPr>
    </w:p>
    <w:p w:rsidR="008D711E" w:rsidRPr="007D3AF5" w:rsidRDefault="008D711E" w:rsidP="008D711E">
      <w:pPr>
        <w:pStyle w:val="a6"/>
        <w:ind w:left="720" w:firstLine="698"/>
        <w:rPr>
          <w:rFonts w:ascii="PT Astra Serif" w:hAnsi="PT Astra Serif"/>
          <w:b/>
          <w:sz w:val="24"/>
          <w:u w:val="single"/>
          <w:lang w:val="x-none"/>
        </w:rPr>
      </w:pPr>
      <w:r w:rsidRPr="007D3AF5">
        <w:rPr>
          <w:rFonts w:ascii="PT Astra Serif" w:hAnsi="PT Astra Serif"/>
          <w:b/>
          <w:sz w:val="24"/>
          <w:u w:val="single"/>
        </w:rPr>
        <w:t>«Расходы, связанные с уплатой налогов и сборов»</w:t>
      </w:r>
    </w:p>
    <w:p w:rsidR="008D711E" w:rsidRPr="007D3AF5" w:rsidRDefault="008D711E" w:rsidP="008D711E">
      <w:pPr>
        <w:pStyle w:val="a6"/>
        <w:ind w:firstLine="567"/>
        <w:rPr>
          <w:rFonts w:ascii="PT Astra Serif" w:hAnsi="PT Astra Serif"/>
          <w:sz w:val="24"/>
        </w:rPr>
      </w:pPr>
      <w:r w:rsidRPr="007D3AF5">
        <w:rPr>
          <w:rFonts w:ascii="PT Astra Serif" w:hAnsi="PT Astra Serif"/>
          <w:sz w:val="24"/>
        </w:rPr>
        <w:t>Предприятием были предложены затраты по статье «Расходы, связанные с уплатой налогов и сборов» на 2021 г. в сумме 0,60 тыс. руб.</w:t>
      </w:r>
    </w:p>
    <w:p w:rsidR="008D711E" w:rsidRPr="007D3AF5" w:rsidRDefault="008D711E" w:rsidP="008D711E">
      <w:pPr>
        <w:pStyle w:val="a6"/>
        <w:ind w:firstLine="567"/>
        <w:rPr>
          <w:rFonts w:ascii="PT Astra Serif" w:hAnsi="PT Astra Serif"/>
          <w:sz w:val="24"/>
        </w:rPr>
      </w:pPr>
      <w:r w:rsidRPr="007D3AF5">
        <w:rPr>
          <w:rFonts w:ascii="PT Astra Serif" w:hAnsi="PT Astra Serif"/>
          <w:sz w:val="24"/>
        </w:rPr>
        <w:lastRenderedPageBreak/>
        <w:t>В расходы на 2021 г .вышеуказанной статьи предприятием включен транспортный налог.</w:t>
      </w:r>
    </w:p>
    <w:p w:rsidR="008D711E" w:rsidRPr="007D3AF5" w:rsidRDefault="008D711E" w:rsidP="008D711E">
      <w:pPr>
        <w:pStyle w:val="a6"/>
        <w:ind w:firstLine="567"/>
        <w:rPr>
          <w:rFonts w:ascii="PT Astra Serif" w:hAnsi="PT Astra Serif"/>
          <w:b/>
          <w:sz w:val="24"/>
          <w:lang w:val="x-none"/>
        </w:rPr>
      </w:pPr>
      <w:r w:rsidRPr="007D3AF5">
        <w:rPr>
          <w:rFonts w:ascii="PT Astra Serif" w:hAnsi="PT Astra Serif"/>
          <w:sz w:val="24"/>
        </w:rPr>
        <w:t xml:space="preserve">Проанализировав представленные материалы: смета расходов, производственная программа,  эксперты с предложением предприятия согласны и предлагают признать экономически обоснованными затратами по данной статье на 2021 год </w:t>
      </w:r>
      <w:r w:rsidRPr="007D3AF5">
        <w:rPr>
          <w:rFonts w:ascii="PT Astra Serif" w:hAnsi="PT Astra Serif"/>
          <w:b/>
          <w:sz w:val="24"/>
        </w:rPr>
        <w:t xml:space="preserve">в размере 0,60 тыс. руб.  </w:t>
      </w:r>
    </w:p>
    <w:p w:rsidR="008D711E" w:rsidRPr="007D3AF5" w:rsidRDefault="008D711E" w:rsidP="008D711E">
      <w:pPr>
        <w:pStyle w:val="a6"/>
        <w:ind w:firstLine="567"/>
        <w:jc w:val="center"/>
        <w:rPr>
          <w:rFonts w:ascii="PT Astra Serif" w:hAnsi="PT Astra Serif"/>
          <w:b/>
          <w:sz w:val="24"/>
        </w:rPr>
      </w:pPr>
      <w:r w:rsidRPr="007D3AF5">
        <w:rPr>
          <w:rFonts w:ascii="PT Astra Serif" w:hAnsi="PT Astra Serif"/>
          <w:b/>
          <w:sz w:val="24"/>
        </w:rPr>
        <w:t>«Необходимая валовая выручка и объём транспортировки сточных вод»</w:t>
      </w:r>
    </w:p>
    <w:p w:rsidR="008D711E" w:rsidRPr="007D3AF5" w:rsidRDefault="008D711E" w:rsidP="008D711E">
      <w:pPr>
        <w:pStyle w:val="a6"/>
        <w:ind w:firstLine="567"/>
        <w:rPr>
          <w:rFonts w:ascii="PT Astra Serif" w:hAnsi="PT Astra Serif"/>
          <w:sz w:val="24"/>
        </w:rPr>
      </w:pPr>
      <w:r w:rsidRPr="007D3AF5">
        <w:rPr>
          <w:rFonts w:ascii="PT Astra Serif" w:hAnsi="PT Astra Serif"/>
          <w:sz w:val="24"/>
        </w:rPr>
        <w:t>Предприятием была предложена сумма валовой выручки на 2021 год в размере 289,97 тыс. руб., объем полезного отпуска -28,90 тыс. м3.</w:t>
      </w:r>
    </w:p>
    <w:p w:rsidR="008D711E" w:rsidRPr="007D3AF5" w:rsidRDefault="008D711E" w:rsidP="008D711E">
      <w:pPr>
        <w:pStyle w:val="a6"/>
        <w:ind w:firstLine="567"/>
        <w:rPr>
          <w:rFonts w:ascii="PT Astra Serif" w:hAnsi="PT Astra Serif"/>
          <w:b/>
          <w:sz w:val="24"/>
        </w:rPr>
      </w:pPr>
      <w:r w:rsidRPr="007D3AF5">
        <w:rPr>
          <w:rFonts w:ascii="PT Astra Serif" w:hAnsi="PT Astra Serif"/>
          <w:sz w:val="24"/>
        </w:rPr>
        <w:t>Учитывая предельный индекс изменения размера платы граждан на 2021 год по Ульяновской области в размере 103,4% (распоряжение Правительства РФ от 30.10.2020 № 2827-р), в целях недопущения роста платы граждан в 2021 году, эксперты предлагают признать сумму НВВ на транспортировку сточных вод для АО «Комета»  на территории МО «г. Ульяновск» на 2021 год экономически обоснованной</w:t>
      </w:r>
      <w:r w:rsidRPr="007D3AF5">
        <w:rPr>
          <w:rFonts w:ascii="PT Astra Serif" w:hAnsi="PT Astra Serif"/>
          <w:b/>
          <w:sz w:val="24"/>
        </w:rPr>
        <w:t xml:space="preserve"> в размере 260,39 тыс. руб. </w:t>
      </w:r>
      <w:r w:rsidRPr="007D3AF5">
        <w:rPr>
          <w:rFonts w:ascii="PT Astra Serif" w:hAnsi="PT Astra Serif"/>
          <w:sz w:val="24"/>
        </w:rPr>
        <w:t>(таблица Приложение2).</w:t>
      </w:r>
      <w:r w:rsidRPr="007D3AF5">
        <w:rPr>
          <w:rFonts w:ascii="PT Astra Serif" w:hAnsi="PT Astra Serif"/>
          <w:b/>
          <w:sz w:val="24"/>
        </w:rPr>
        <w:t xml:space="preserve"> </w:t>
      </w:r>
    </w:p>
    <w:p w:rsidR="008D711E" w:rsidRPr="007D3AF5" w:rsidRDefault="008D711E" w:rsidP="008D711E">
      <w:pPr>
        <w:pStyle w:val="a6"/>
        <w:ind w:firstLine="567"/>
        <w:jc w:val="center"/>
        <w:rPr>
          <w:rFonts w:ascii="PT Astra Serif" w:hAnsi="PT Astra Serif"/>
          <w:b/>
          <w:sz w:val="24"/>
          <w:u w:val="single"/>
        </w:rPr>
      </w:pPr>
      <w:r w:rsidRPr="007D3AF5">
        <w:rPr>
          <w:rFonts w:ascii="PT Astra Serif" w:hAnsi="PT Astra Serif"/>
          <w:b/>
          <w:sz w:val="24"/>
          <w:u w:val="single"/>
        </w:rPr>
        <w:t>Анализ экономической деятельности за 2019 год</w:t>
      </w:r>
    </w:p>
    <w:p w:rsidR="008D711E" w:rsidRPr="007D3AF5" w:rsidRDefault="008D711E" w:rsidP="008D711E">
      <w:pPr>
        <w:pStyle w:val="a6"/>
        <w:ind w:firstLine="567"/>
        <w:rPr>
          <w:rFonts w:ascii="PT Astra Serif" w:hAnsi="PT Astra Serif"/>
          <w:sz w:val="24"/>
        </w:rPr>
      </w:pPr>
      <w:r w:rsidRPr="007D3AF5">
        <w:rPr>
          <w:rFonts w:ascii="PT Astra Serif" w:hAnsi="PT Astra Serif" w:cs="Calibri"/>
          <w:iCs/>
          <w:sz w:val="24"/>
        </w:rPr>
        <w:t>Анализ экономической деятельности за 2019 год не производился, поскольку деятельность предприятия до настоящего времени не регулировалась.</w:t>
      </w:r>
    </w:p>
    <w:p w:rsidR="008D711E" w:rsidRPr="007D3AF5" w:rsidRDefault="008D711E" w:rsidP="008D711E">
      <w:pPr>
        <w:pStyle w:val="a6"/>
        <w:ind w:firstLine="567"/>
        <w:rPr>
          <w:rFonts w:ascii="PT Astra Serif" w:hAnsi="PT Astra Serif"/>
          <w:b/>
          <w:sz w:val="24"/>
        </w:rPr>
      </w:pPr>
    </w:p>
    <w:p w:rsidR="008D711E" w:rsidRPr="007D3AF5" w:rsidRDefault="008D711E" w:rsidP="008D711E">
      <w:pPr>
        <w:pStyle w:val="a6"/>
        <w:ind w:firstLine="567"/>
        <w:rPr>
          <w:rFonts w:ascii="PT Astra Serif" w:hAnsi="PT Astra Serif"/>
          <w:b/>
          <w:sz w:val="24"/>
        </w:rPr>
      </w:pPr>
      <w:r w:rsidRPr="007D3AF5">
        <w:rPr>
          <w:rFonts w:ascii="PT Astra Serif" w:hAnsi="PT Astra Serif"/>
          <w:b/>
          <w:sz w:val="24"/>
        </w:rPr>
        <w:t>По результатам проведения экспертизы тарифов на транспортировку сточных вод для АО «Комета», эксперты предлагают считать экономически обоснованными  тарифы на 2021 год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4793"/>
        <w:gridCol w:w="1984"/>
        <w:gridCol w:w="1985"/>
      </w:tblGrid>
      <w:tr w:rsidR="008D711E" w:rsidRPr="007D3AF5" w:rsidTr="008D711E">
        <w:trPr>
          <w:trHeight w:val="255"/>
        </w:trPr>
        <w:tc>
          <w:tcPr>
            <w:tcW w:w="954" w:type="dxa"/>
            <w:vMerge w:val="restart"/>
            <w:tcBorders>
              <w:top w:val="single" w:sz="4" w:space="0" w:color="auto"/>
              <w:left w:val="single" w:sz="4" w:space="0" w:color="auto"/>
              <w:bottom w:val="single" w:sz="4" w:space="0" w:color="auto"/>
              <w:right w:val="single" w:sz="4" w:space="0" w:color="auto"/>
            </w:tcBorders>
            <w:hideMark/>
          </w:tcPr>
          <w:p w:rsidR="008D711E" w:rsidRPr="007D3AF5" w:rsidRDefault="008D711E">
            <w:pPr>
              <w:pStyle w:val="a8"/>
              <w:rPr>
                <w:rFonts w:ascii="PT Astra Serif" w:hAnsi="PT Astra Serif"/>
                <w:sz w:val="24"/>
              </w:rPr>
            </w:pPr>
            <w:r w:rsidRPr="007D3AF5">
              <w:rPr>
                <w:rFonts w:ascii="PT Astra Serif" w:hAnsi="PT Astra Serif"/>
                <w:sz w:val="24"/>
              </w:rPr>
              <w:t>№ п/п</w:t>
            </w:r>
          </w:p>
        </w:tc>
        <w:tc>
          <w:tcPr>
            <w:tcW w:w="4793" w:type="dxa"/>
            <w:vMerge w:val="restart"/>
            <w:tcBorders>
              <w:top w:val="single" w:sz="4" w:space="0" w:color="auto"/>
              <w:left w:val="single" w:sz="4" w:space="0" w:color="auto"/>
              <w:bottom w:val="single" w:sz="4" w:space="0" w:color="auto"/>
              <w:right w:val="single" w:sz="4" w:space="0" w:color="auto"/>
            </w:tcBorders>
            <w:hideMark/>
          </w:tcPr>
          <w:p w:rsidR="008D711E" w:rsidRPr="007D3AF5" w:rsidRDefault="008D711E">
            <w:pPr>
              <w:pStyle w:val="a8"/>
              <w:jc w:val="center"/>
              <w:rPr>
                <w:rFonts w:ascii="PT Astra Serif" w:hAnsi="PT Astra Serif"/>
                <w:sz w:val="24"/>
              </w:rPr>
            </w:pPr>
            <w:r w:rsidRPr="007D3AF5">
              <w:rPr>
                <w:rFonts w:ascii="PT Astra Serif" w:hAnsi="PT Astra Serif"/>
                <w:sz w:val="24"/>
              </w:rPr>
              <w:t>Потребители</w:t>
            </w:r>
          </w:p>
        </w:tc>
        <w:tc>
          <w:tcPr>
            <w:tcW w:w="3969" w:type="dxa"/>
            <w:gridSpan w:val="2"/>
            <w:tcBorders>
              <w:top w:val="single" w:sz="4" w:space="0" w:color="auto"/>
              <w:left w:val="single" w:sz="4" w:space="0" w:color="auto"/>
              <w:bottom w:val="single" w:sz="4" w:space="0" w:color="auto"/>
              <w:right w:val="single" w:sz="4" w:space="0" w:color="auto"/>
            </w:tcBorders>
            <w:hideMark/>
          </w:tcPr>
          <w:p w:rsidR="008D711E" w:rsidRPr="007D3AF5" w:rsidRDefault="008D711E">
            <w:pPr>
              <w:pStyle w:val="a8"/>
              <w:jc w:val="center"/>
              <w:rPr>
                <w:rFonts w:ascii="PT Astra Serif" w:hAnsi="PT Astra Serif"/>
                <w:sz w:val="24"/>
              </w:rPr>
            </w:pPr>
            <w:r w:rsidRPr="007D3AF5">
              <w:rPr>
                <w:rFonts w:ascii="PT Astra Serif" w:hAnsi="PT Astra Serif"/>
                <w:sz w:val="24"/>
              </w:rPr>
              <w:t>Тарифы,</w:t>
            </w:r>
            <w:r w:rsidRPr="007D3AF5">
              <w:rPr>
                <w:rFonts w:ascii="PT Astra Serif" w:hAnsi="PT Astra Serif"/>
                <w:b/>
                <w:sz w:val="24"/>
              </w:rPr>
              <w:t xml:space="preserve"> </w:t>
            </w:r>
            <w:r w:rsidRPr="007D3AF5">
              <w:rPr>
                <w:rFonts w:ascii="PT Astra Serif" w:hAnsi="PT Astra Serif"/>
                <w:sz w:val="24"/>
              </w:rPr>
              <w:t>руб./куб.м</w:t>
            </w:r>
          </w:p>
        </w:tc>
      </w:tr>
      <w:tr w:rsidR="008D711E" w:rsidRPr="007D3AF5" w:rsidTr="008D711E">
        <w:trPr>
          <w:trHeight w:val="9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711E" w:rsidRPr="007D3AF5" w:rsidRDefault="008D711E">
            <w:pPr>
              <w:rPr>
                <w:rFonts w:ascii="PT Astra Serif" w:hAnsi="PT Astra Seri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711E" w:rsidRPr="007D3AF5" w:rsidRDefault="008D711E">
            <w:pPr>
              <w:rPr>
                <w:rFonts w:ascii="PT Astra Serif" w:hAnsi="PT Astra Serif"/>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8D711E" w:rsidRPr="007D3AF5" w:rsidRDefault="008D711E">
            <w:pPr>
              <w:pStyle w:val="afff7"/>
              <w:jc w:val="center"/>
              <w:rPr>
                <w:rFonts w:ascii="PT Astra Serif" w:hAnsi="PT Astra Serif"/>
              </w:rPr>
            </w:pPr>
            <w:r w:rsidRPr="007D3AF5">
              <w:rPr>
                <w:rFonts w:ascii="PT Astra Serif" w:hAnsi="PT Astra Serif"/>
              </w:rPr>
              <w:t>на период</w:t>
            </w:r>
          </w:p>
          <w:p w:rsidR="008D711E" w:rsidRPr="007D3AF5" w:rsidRDefault="008D711E">
            <w:pPr>
              <w:pStyle w:val="afff7"/>
              <w:jc w:val="center"/>
              <w:rPr>
                <w:rFonts w:ascii="PT Astra Serif" w:hAnsi="PT Astra Serif"/>
              </w:rPr>
            </w:pPr>
            <w:r w:rsidRPr="007D3AF5">
              <w:rPr>
                <w:rFonts w:ascii="PT Astra Serif" w:hAnsi="PT Astra Serif"/>
              </w:rPr>
              <w:t>с 01.01.2021</w:t>
            </w:r>
          </w:p>
          <w:p w:rsidR="008D711E" w:rsidRPr="007D3AF5" w:rsidRDefault="008D711E">
            <w:pPr>
              <w:pStyle w:val="afff7"/>
              <w:jc w:val="center"/>
              <w:rPr>
                <w:rFonts w:ascii="PT Astra Serif" w:hAnsi="PT Astra Serif"/>
              </w:rPr>
            </w:pPr>
            <w:r w:rsidRPr="007D3AF5">
              <w:rPr>
                <w:rFonts w:ascii="PT Astra Serif" w:hAnsi="PT Astra Serif"/>
              </w:rPr>
              <w:t>по 30.06.2021</w:t>
            </w:r>
          </w:p>
        </w:tc>
        <w:tc>
          <w:tcPr>
            <w:tcW w:w="1985" w:type="dxa"/>
            <w:tcBorders>
              <w:top w:val="single" w:sz="4" w:space="0" w:color="auto"/>
              <w:left w:val="single" w:sz="4" w:space="0" w:color="auto"/>
              <w:bottom w:val="single" w:sz="4" w:space="0" w:color="auto"/>
              <w:right w:val="single" w:sz="4" w:space="0" w:color="auto"/>
            </w:tcBorders>
            <w:hideMark/>
          </w:tcPr>
          <w:p w:rsidR="008D711E" w:rsidRPr="007D3AF5" w:rsidRDefault="008D711E">
            <w:pPr>
              <w:pStyle w:val="afff7"/>
              <w:jc w:val="center"/>
              <w:rPr>
                <w:rFonts w:ascii="PT Astra Serif" w:hAnsi="PT Astra Serif"/>
              </w:rPr>
            </w:pPr>
            <w:r w:rsidRPr="007D3AF5">
              <w:rPr>
                <w:rFonts w:ascii="PT Astra Serif" w:hAnsi="PT Astra Serif"/>
              </w:rPr>
              <w:t>на период</w:t>
            </w:r>
          </w:p>
          <w:p w:rsidR="008D711E" w:rsidRPr="007D3AF5" w:rsidRDefault="008D711E">
            <w:pPr>
              <w:pStyle w:val="afff7"/>
              <w:jc w:val="center"/>
              <w:rPr>
                <w:rFonts w:ascii="PT Astra Serif" w:hAnsi="PT Astra Serif"/>
              </w:rPr>
            </w:pPr>
            <w:r w:rsidRPr="007D3AF5">
              <w:rPr>
                <w:rFonts w:ascii="PT Astra Serif" w:hAnsi="PT Astra Serif"/>
              </w:rPr>
              <w:t>с 01.07.2021</w:t>
            </w:r>
          </w:p>
          <w:p w:rsidR="008D711E" w:rsidRPr="007D3AF5" w:rsidRDefault="008D711E">
            <w:pPr>
              <w:pStyle w:val="afff7"/>
              <w:jc w:val="center"/>
              <w:rPr>
                <w:rFonts w:ascii="PT Astra Serif" w:hAnsi="PT Astra Serif"/>
              </w:rPr>
            </w:pPr>
            <w:r w:rsidRPr="007D3AF5">
              <w:rPr>
                <w:rFonts w:ascii="PT Astra Serif" w:hAnsi="PT Astra Serif"/>
              </w:rPr>
              <w:t>по 31.12.2021</w:t>
            </w:r>
          </w:p>
        </w:tc>
      </w:tr>
      <w:tr w:rsidR="008D711E" w:rsidRPr="007D3AF5" w:rsidTr="008D711E">
        <w:trPr>
          <w:trHeight w:val="318"/>
        </w:trPr>
        <w:tc>
          <w:tcPr>
            <w:tcW w:w="954" w:type="dxa"/>
            <w:tcBorders>
              <w:top w:val="single" w:sz="4" w:space="0" w:color="auto"/>
              <w:left w:val="single" w:sz="4" w:space="0" w:color="auto"/>
              <w:bottom w:val="single" w:sz="4" w:space="0" w:color="auto"/>
              <w:right w:val="single" w:sz="4" w:space="0" w:color="auto"/>
            </w:tcBorders>
            <w:hideMark/>
          </w:tcPr>
          <w:p w:rsidR="008D711E" w:rsidRPr="007D3AF5" w:rsidRDefault="008D711E">
            <w:pPr>
              <w:pStyle w:val="a8"/>
              <w:rPr>
                <w:rFonts w:ascii="PT Astra Serif" w:hAnsi="PT Astra Serif"/>
                <w:sz w:val="24"/>
              </w:rPr>
            </w:pPr>
            <w:r w:rsidRPr="007D3AF5">
              <w:rPr>
                <w:rFonts w:ascii="PT Astra Serif" w:hAnsi="PT Astra Serif"/>
                <w:sz w:val="24"/>
              </w:rPr>
              <w:t>1.</w:t>
            </w:r>
          </w:p>
        </w:tc>
        <w:tc>
          <w:tcPr>
            <w:tcW w:w="4793" w:type="dxa"/>
            <w:tcBorders>
              <w:top w:val="single" w:sz="4" w:space="0" w:color="auto"/>
              <w:left w:val="single" w:sz="4" w:space="0" w:color="auto"/>
              <w:bottom w:val="single" w:sz="4" w:space="0" w:color="auto"/>
              <w:right w:val="single" w:sz="4" w:space="0" w:color="auto"/>
            </w:tcBorders>
            <w:hideMark/>
          </w:tcPr>
          <w:p w:rsidR="008D711E" w:rsidRPr="007D3AF5" w:rsidRDefault="008D711E">
            <w:pPr>
              <w:pStyle w:val="a8"/>
              <w:spacing w:line="216" w:lineRule="auto"/>
              <w:ind w:left="72"/>
              <w:rPr>
                <w:rFonts w:ascii="PT Astra Serif" w:hAnsi="PT Astra Serif"/>
                <w:sz w:val="24"/>
              </w:rPr>
            </w:pPr>
            <w:r w:rsidRPr="007D3AF5">
              <w:rPr>
                <w:rFonts w:ascii="PT Astra Serif" w:hAnsi="PT Astra Serif"/>
                <w:sz w:val="24"/>
              </w:rPr>
              <w:t>Потребители, кроме населения (без НДС)</w:t>
            </w:r>
          </w:p>
        </w:tc>
        <w:tc>
          <w:tcPr>
            <w:tcW w:w="1984" w:type="dxa"/>
            <w:tcBorders>
              <w:top w:val="single" w:sz="4" w:space="0" w:color="auto"/>
              <w:left w:val="single" w:sz="4" w:space="0" w:color="auto"/>
              <w:bottom w:val="single" w:sz="4" w:space="0" w:color="auto"/>
              <w:right w:val="single" w:sz="4" w:space="0" w:color="auto"/>
            </w:tcBorders>
            <w:hideMark/>
          </w:tcPr>
          <w:p w:rsidR="008D711E" w:rsidRPr="007D3AF5" w:rsidRDefault="008D711E">
            <w:pPr>
              <w:jc w:val="center"/>
              <w:rPr>
                <w:rFonts w:ascii="PT Astra Serif" w:hAnsi="PT Astra Serif"/>
                <w:sz w:val="24"/>
                <w:szCs w:val="24"/>
              </w:rPr>
            </w:pPr>
            <w:r w:rsidRPr="007D3AF5">
              <w:rPr>
                <w:rFonts w:ascii="PT Astra Serif" w:hAnsi="PT Astra Serif"/>
                <w:sz w:val="24"/>
                <w:szCs w:val="24"/>
              </w:rPr>
              <w:t>9,01</w:t>
            </w:r>
          </w:p>
        </w:tc>
        <w:tc>
          <w:tcPr>
            <w:tcW w:w="1985" w:type="dxa"/>
            <w:tcBorders>
              <w:top w:val="single" w:sz="4" w:space="0" w:color="auto"/>
              <w:left w:val="single" w:sz="4" w:space="0" w:color="auto"/>
              <w:bottom w:val="single" w:sz="4" w:space="0" w:color="auto"/>
              <w:right w:val="single" w:sz="4" w:space="0" w:color="auto"/>
            </w:tcBorders>
            <w:hideMark/>
          </w:tcPr>
          <w:p w:rsidR="008D711E" w:rsidRPr="007D3AF5" w:rsidRDefault="008D711E">
            <w:pPr>
              <w:jc w:val="center"/>
              <w:rPr>
                <w:rFonts w:ascii="PT Astra Serif" w:hAnsi="PT Astra Serif"/>
                <w:sz w:val="24"/>
                <w:szCs w:val="24"/>
              </w:rPr>
            </w:pPr>
            <w:r w:rsidRPr="007D3AF5">
              <w:rPr>
                <w:rFonts w:ascii="PT Astra Serif" w:hAnsi="PT Astra Serif"/>
                <w:sz w:val="24"/>
                <w:szCs w:val="24"/>
              </w:rPr>
              <w:t>9,01</w:t>
            </w:r>
          </w:p>
        </w:tc>
      </w:tr>
      <w:tr w:rsidR="008D711E" w:rsidRPr="007D3AF5" w:rsidTr="008D711E">
        <w:trPr>
          <w:trHeight w:val="172"/>
        </w:trPr>
        <w:tc>
          <w:tcPr>
            <w:tcW w:w="954" w:type="dxa"/>
            <w:tcBorders>
              <w:top w:val="single" w:sz="4" w:space="0" w:color="auto"/>
              <w:left w:val="single" w:sz="4" w:space="0" w:color="auto"/>
              <w:bottom w:val="single" w:sz="4" w:space="0" w:color="auto"/>
              <w:right w:val="single" w:sz="4" w:space="0" w:color="auto"/>
            </w:tcBorders>
            <w:hideMark/>
          </w:tcPr>
          <w:p w:rsidR="008D711E" w:rsidRPr="007D3AF5" w:rsidRDefault="008D711E">
            <w:pPr>
              <w:pStyle w:val="a8"/>
              <w:rPr>
                <w:rFonts w:ascii="PT Astra Serif" w:hAnsi="PT Astra Serif"/>
                <w:sz w:val="24"/>
              </w:rPr>
            </w:pPr>
            <w:r w:rsidRPr="007D3AF5">
              <w:rPr>
                <w:rFonts w:ascii="PT Astra Serif" w:hAnsi="PT Astra Serif"/>
                <w:sz w:val="24"/>
              </w:rPr>
              <w:t>2.</w:t>
            </w:r>
          </w:p>
        </w:tc>
        <w:tc>
          <w:tcPr>
            <w:tcW w:w="4793" w:type="dxa"/>
            <w:tcBorders>
              <w:top w:val="single" w:sz="4" w:space="0" w:color="auto"/>
              <w:left w:val="single" w:sz="4" w:space="0" w:color="auto"/>
              <w:bottom w:val="single" w:sz="4" w:space="0" w:color="auto"/>
              <w:right w:val="single" w:sz="4" w:space="0" w:color="auto"/>
            </w:tcBorders>
            <w:hideMark/>
          </w:tcPr>
          <w:p w:rsidR="008D711E" w:rsidRPr="007D3AF5" w:rsidRDefault="008D711E">
            <w:pPr>
              <w:pStyle w:val="a8"/>
              <w:spacing w:line="216" w:lineRule="auto"/>
              <w:ind w:left="72"/>
              <w:jc w:val="left"/>
              <w:rPr>
                <w:rFonts w:ascii="PT Astra Serif" w:hAnsi="PT Astra Serif"/>
                <w:sz w:val="24"/>
              </w:rPr>
            </w:pPr>
            <w:r w:rsidRPr="007D3AF5">
              <w:rPr>
                <w:rFonts w:ascii="PT Astra Serif" w:hAnsi="PT Astra Serif"/>
                <w:sz w:val="24"/>
              </w:rPr>
              <w:t>Население (с НДС)</w:t>
            </w:r>
          </w:p>
        </w:tc>
        <w:tc>
          <w:tcPr>
            <w:tcW w:w="1984" w:type="dxa"/>
            <w:tcBorders>
              <w:top w:val="single" w:sz="4" w:space="0" w:color="auto"/>
              <w:left w:val="single" w:sz="4" w:space="0" w:color="auto"/>
              <w:bottom w:val="single" w:sz="4" w:space="0" w:color="auto"/>
              <w:right w:val="single" w:sz="4" w:space="0" w:color="auto"/>
            </w:tcBorders>
            <w:hideMark/>
          </w:tcPr>
          <w:p w:rsidR="008D711E" w:rsidRPr="007D3AF5" w:rsidRDefault="008D711E">
            <w:pPr>
              <w:jc w:val="center"/>
              <w:rPr>
                <w:rFonts w:ascii="PT Astra Serif" w:hAnsi="PT Astra Serif"/>
                <w:sz w:val="24"/>
                <w:szCs w:val="24"/>
              </w:rPr>
            </w:pPr>
            <w:r w:rsidRPr="007D3AF5">
              <w:rPr>
                <w:rFonts w:ascii="PT Astra Serif" w:hAnsi="PT Astra Serif"/>
                <w:sz w:val="24"/>
                <w:szCs w:val="24"/>
              </w:rPr>
              <w:t>10,81</w:t>
            </w:r>
          </w:p>
        </w:tc>
        <w:tc>
          <w:tcPr>
            <w:tcW w:w="1985" w:type="dxa"/>
            <w:tcBorders>
              <w:top w:val="single" w:sz="4" w:space="0" w:color="auto"/>
              <w:left w:val="single" w:sz="4" w:space="0" w:color="auto"/>
              <w:bottom w:val="single" w:sz="4" w:space="0" w:color="auto"/>
              <w:right w:val="single" w:sz="4" w:space="0" w:color="auto"/>
            </w:tcBorders>
            <w:hideMark/>
          </w:tcPr>
          <w:p w:rsidR="008D711E" w:rsidRPr="007D3AF5" w:rsidRDefault="008D711E">
            <w:pPr>
              <w:jc w:val="center"/>
              <w:rPr>
                <w:rFonts w:ascii="PT Astra Serif" w:hAnsi="PT Astra Serif"/>
                <w:sz w:val="24"/>
                <w:szCs w:val="24"/>
              </w:rPr>
            </w:pPr>
            <w:r w:rsidRPr="007D3AF5">
              <w:rPr>
                <w:rFonts w:ascii="PT Astra Serif" w:hAnsi="PT Astra Serif"/>
                <w:sz w:val="24"/>
                <w:szCs w:val="24"/>
              </w:rPr>
              <w:t>10,81</w:t>
            </w:r>
          </w:p>
        </w:tc>
      </w:tr>
    </w:tbl>
    <w:p w:rsidR="00301AFA" w:rsidRPr="007D3AF5" w:rsidRDefault="00301AFA" w:rsidP="00E07BEB">
      <w:pPr>
        <w:pStyle w:val="afff7"/>
        <w:ind w:firstLine="709"/>
        <w:jc w:val="both"/>
        <w:rPr>
          <w:rFonts w:ascii="PT Astra Serif" w:hAnsi="PT Astra Serif"/>
        </w:rPr>
      </w:pPr>
    </w:p>
    <w:p w:rsidR="00E07BEB" w:rsidRPr="007D3AF5" w:rsidRDefault="00E07BEB" w:rsidP="00E07B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right="-1"/>
        <w:jc w:val="both"/>
        <w:rPr>
          <w:rFonts w:ascii="PT Astra Serif" w:hAnsi="PT Astra Serif"/>
          <w:b/>
          <w:bCs/>
          <w:sz w:val="24"/>
          <w:szCs w:val="24"/>
        </w:rPr>
      </w:pPr>
    </w:p>
    <w:p w:rsidR="00E07BEB" w:rsidRPr="007D3AF5" w:rsidRDefault="00E07BEB" w:rsidP="00E07BEB">
      <w:pPr>
        <w:jc w:val="both"/>
        <w:rPr>
          <w:rFonts w:ascii="PT Astra Serif" w:hAnsi="PT Astra Serif"/>
          <w:b/>
          <w:sz w:val="24"/>
          <w:szCs w:val="24"/>
        </w:rPr>
      </w:pPr>
      <w:r w:rsidRPr="007D3AF5">
        <w:rPr>
          <w:rFonts w:ascii="PT Astra Serif" w:hAnsi="PT Astra Serif"/>
          <w:b/>
          <w:sz w:val="24"/>
          <w:szCs w:val="24"/>
        </w:rPr>
        <w:t>РЕШИЛИ:</w:t>
      </w:r>
    </w:p>
    <w:p w:rsidR="00E07BEB" w:rsidRPr="007D3AF5" w:rsidRDefault="00E07BEB" w:rsidP="0042354F">
      <w:pPr>
        <w:jc w:val="both"/>
        <w:rPr>
          <w:rFonts w:ascii="PT Astra Serif" w:hAnsi="PT Astra Serif"/>
          <w:sz w:val="24"/>
          <w:szCs w:val="24"/>
        </w:rPr>
      </w:pPr>
      <w:r w:rsidRPr="007D3AF5">
        <w:rPr>
          <w:rFonts w:ascii="PT Astra Serif" w:hAnsi="PT Astra Serif"/>
          <w:sz w:val="24"/>
          <w:szCs w:val="24"/>
        </w:rPr>
        <w:t>1.</w:t>
      </w:r>
      <w:r w:rsidRPr="007D3AF5">
        <w:rPr>
          <w:rFonts w:ascii="PT Astra Serif" w:hAnsi="PT Astra Serif"/>
          <w:sz w:val="24"/>
          <w:szCs w:val="24"/>
        </w:rPr>
        <w:tab/>
        <w:t>Утвердить проект приказа Агентства по регулированию цен и тарифов Ульяновской области «</w:t>
      </w:r>
      <w:r w:rsidR="0042354F" w:rsidRPr="007D3AF5">
        <w:rPr>
          <w:rFonts w:ascii="PT Astra Serif" w:hAnsi="PT Astra Serif"/>
          <w:sz w:val="24"/>
          <w:szCs w:val="24"/>
        </w:rPr>
        <w:t>О внесении изменения в приказ Министерства развития конкуренции и экономики Ульяновской области от 28.11.2017 № 06-241</w:t>
      </w:r>
      <w:r w:rsidRPr="007D3AF5">
        <w:rPr>
          <w:rFonts w:ascii="PT Astra Serif" w:hAnsi="PT Astra Serif"/>
          <w:sz w:val="24"/>
          <w:szCs w:val="24"/>
        </w:rPr>
        <w:t>».</w:t>
      </w:r>
    </w:p>
    <w:p w:rsidR="004114CD" w:rsidRPr="007D3AF5" w:rsidRDefault="004114CD" w:rsidP="00F37253">
      <w:pPr>
        <w:jc w:val="both"/>
        <w:rPr>
          <w:rFonts w:ascii="PT Astra Serif" w:hAnsi="PT Astra Serif"/>
          <w:sz w:val="24"/>
          <w:szCs w:val="24"/>
        </w:rPr>
      </w:pPr>
      <w:r w:rsidRPr="007D3AF5">
        <w:rPr>
          <w:rFonts w:ascii="PT Astra Serif" w:hAnsi="PT Astra Serif"/>
          <w:sz w:val="24"/>
          <w:szCs w:val="24"/>
        </w:rPr>
        <w:t>2.</w:t>
      </w:r>
      <w:r w:rsidRPr="007D3AF5">
        <w:rPr>
          <w:rFonts w:ascii="PT Astra Serif" w:hAnsi="PT Astra Serif"/>
          <w:sz w:val="24"/>
          <w:szCs w:val="24"/>
        </w:rPr>
        <w:tab/>
        <w:t>Утвердить проект приказа Агентства по регулированию цен и тарифов Ульяновской области «</w:t>
      </w:r>
      <w:r w:rsidR="00F37253" w:rsidRPr="007D3AF5">
        <w:rPr>
          <w:rFonts w:ascii="PT Astra Serif" w:hAnsi="PT Astra Serif"/>
          <w:sz w:val="24"/>
          <w:szCs w:val="24"/>
        </w:rPr>
        <w:t>О внесении изменения в приказ Министерства развития конкуренции и экономики Ульяновской области от 18.12.2018 № 06-421</w:t>
      </w:r>
      <w:r w:rsidRPr="007D3AF5">
        <w:rPr>
          <w:rFonts w:ascii="PT Astra Serif" w:hAnsi="PT Astra Serif"/>
          <w:sz w:val="24"/>
          <w:szCs w:val="24"/>
        </w:rPr>
        <w:t>».</w:t>
      </w:r>
    </w:p>
    <w:p w:rsidR="00E07BEB" w:rsidRPr="007D3AF5" w:rsidRDefault="004114CD" w:rsidP="00E07BEB">
      <w:pPr>
        <w:jc w:val="both"/>
        <w:rPr>
          <w:rFonts w:ascii="PT Astra Serif" w:hAnsi="PT Astra Serif"/>
          <w:sz w:val="24"/>
          <w:szCs w:val="24"/>
        </w:rPr>
      </w:pPr>
      <w:r w:rsidRPr="007D3AF5">
        <w:rPr>
          <w:rFonts w:ascii="PT Astra Serif" w:hAnsi="PT Astra Serif"/>
          <w:sz w:val="24"/>
          <w:szCs w:val="24"/>
        </w:rPr>
        <w:t>3</w:t>
      </w:r>
      <w:r w:rsidR="00E07BEB" w:rsidRPr="007D3AF5">
        <w:rPr>
          <w:rFonts w:ascii="PT Astra Serif" w:hAnsi="PT Astra Serif"/>
          <w:sz w:val="24"/>
          <w:szCs w:val="24"/>
        </w:rPr>
        <w:t>.</w:t>
      </w:r>
      <w:r w:rsidR="00E07BEB" w:rsidRPr="007D3AF5">
        <w:rPr>
          <w:rFonts w:ascii="PT Astra Serif" w:hAnsi="PT Astra Serif"/>
          <w:sz w:val="24"/>
          <w:szCs w:val="24"/>
        </w:rPr>
        <w:tab/>
        <w:t>Утвердить проект приказа Агентства по регулированию цен и тарифов Ульяновской области «</w:t>
      </w:r>
      <w:r w:rsidRPr="007D3AF5">
        <w:rPr>
          <w:rFonts w:ascii="PT Astra Serif" w:hAnsi="PT Astra Serif"/>
          <w:sz w:val="24"/>
          <w:szCs w:val="24"/>
        </w:rPr>
        <w:t>Об утверждении производственной программы в сфере водоотведения и об установлении тарифов на транспортировку сточных вод для  Акционерного общества «Комета» на 2021 год</w:t>
      </w:r>
      <w:r w:rsidR="00E07BEB" w:rsidRPr="007D3AF5">
        <w:rPr>
          <w:rFonts w:ascii="PT Astra Serif" w:hAnsi="PT Astra Serif"/>
          <w:sz w:val="24"/>
          <w:szCs w:val="24"/>
        </w:rPr>
        <w:t>».</w:t>
      </w:r>
    </w:p>
    <w:p w:rsidR="00E07BEB" w:rsidRPr="007D3AF5" w:rsidRDefault="004114CD" w:rsidP="00E07BEB">
      <w:pPr>
        <w:jc w:val="both"/>
        <w:rPr>
          <w:rFonts w:ascii="PT Astra Serif" w:hAnsi="PT Astra Serif"/>
          <w:sz w:val="24"/>
          <w:szCs w:val="24"/>
        </w:rPr>
      </w:pPr>
      <w:r w:rsidRPr="007D3AF5">
        <w:rPr>
          <w:rFonts w:ascii="PT Astra Serif" w:hAnsi="PT Astra Serif"/>
          <w:sz w:val="24"/>
          <w:szCs w:val="24"/>
        </w:rPr>
        <w:t>4</w:t>
      </w:r>
      <w:r w:rsidR="00E07BEB" w:rsidRPr="007D3AF5">
        <w:rPr>
          <w:rFonts w:ascii="PT Astra Serif" w:hAnsi="PT Astra Serif"/>
          <w:sz w:val="24"/>
          <w:szCs w:val="24"/>
        </w:rPr>
        <w:t>.</w:t>
      </w:r>
      <w:r w:rsidR="00E07BEB" w:rsidRPr="007D3AF5">
        <w:rPr>
          <w:rFonts w:ascii="PT Astra Serif" w:hAnsi="PT Astra Serif"/>
          <w:sz w:val="24"/>
          <w:szCs w:val="24"/>
        </w:rPr>
        <w:tab/>
        <w:t>Контроль за исполнением настоящих приказов возложить на руководителя Агентства по регулированию цен и тарифов Ульяновской области.</w:t>
      </w:r>
    </w:p>
    <w:p w:rsidR="006E5312" w:rsidRDefault="006E5312" w:rsidP="00D61463">
      <w:pPr>
        <w:pStyle w:val="afff7"/>
        <w:jc w:val="both"/>
        <w:rPr>
          <w:rFonts w:ascii="PT Astra Serif" w:hAnsi="PT Astra Serif"/>
        </w:rPr>
      </w:pPr>
    </w:p>
    <w:p w:rsidR="00E07BEB" w:rsidRDefault="00E07BEB" w:rsidP="00D61463">
      <w:pPr>
        <w:pStyle w:val="afff7"/>
        <w:jc w:val="both"/>
        <w:rPr>
          <w:rFonts w:ascii="PT Astra Serif" w:hAnsi="PT Astra Serif"/>
        </w:rPr>
      </w:pPr>
    </w:p>
    <w:p w:rsidR="00DC616A" w:rsidRPr="006B4ED2" w:rsidRDefault="00DC616A" w:rsidP="00DC616A">
      <w:pPr>
        <w:jc w:val="both"/>
        <w:rPr>
          <w:rFonts w:ascii="PT Astra Serif" w:hAnsi="PT Astra Serif"/>
          <w:b/>
          <w:sz w:val="24"/>
          <w:szCs w:val="24"/>
        </w:rPr>
      </w:pPr>
      <w:r w:rsidRPr="006B4ED2">
        <w:rPr>
          <w:rFonts w:ascii="PT Astra Serif" w:hAnsi="PT Astra Serif"/>
          <w:b/>
          <w:sz w:val="24"/>
          <w:szCs w:val="24"/>
        </w:rPr>
        <w:t>Вопрос № 1</w:t>
      </w:r>
      <w:r>
        <w:rPr>
          <w:rFonts w:ascii="PT Astra Serif" w:hAnsi="PT Astra Serif"/>
          <w:b/>
          <w:sz w:val="24"/>
          <w:szCs w:val="24"/>
        </w:rPr>
        <w:t>4</w:t>
      </w:r>
    </w:p>
    <w:p w:rsidR="00DC616A" w:rsidRPr="006B4ED2" w:rsidRDefault="00DC616A" w:rsidP="00DC616A">
      <w:pPr>
        <w:jc w:val="both"/>
        <w:rPr>
          <w:rFonts w:ascii="PT Astra Serif" w:hAnsi="PT Astra Serif"/>
          <w:b/>
          <w:sz w:val="24"/>
          <w:szCs w:val="24"/>
        </w:rPr>
      </w:pPr>
      <w:r w:rsidRPr="006B4ED2">
        <w:rPr>
          <w:rFonts w:ascii="PT Astra Serif" w:hAnsi="PT Astra Serif"/>
          <w:b/>
          <w:sz w:val="24"/>
          <w:szCs w:val="24"/>
        </w:rPr>
        <w:t xml:space="preserve">СЛУШАЛИ: </w:t>
      </w:r>
    </w:p>
    <w:p w:rsidR="00DC616A" w:rsidRPr="006B4ED2" w:rsidRDefault="00DC616A" w:rsidP="00DC616A">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4"/>
          <w:szCs w:val="24"/>
          <w:highlight w:val="yellow"/>
        </w:rPr>
      </w:pPr>
      <w:r>
        <w:rPr>
          <w:rFonts w:ascii="PT Astra Serif" w:hAnsi="PT Astra Serif"/>
          <w:sz w:val="24"/>
          <w:szCs w:val="24"/>
        </w:rPr>
        <w:t>Ведущего</w:t>
      </w:r>
      <w:r w:rsidRPr="006B4ED2">
        <w:rPr>
          <w:rFonts w:ascii="PT Astra Serif" w:hAnsi="PT Astra Serif"/>
          <w:sz w:val="24"/>
          <w:szCs w:val="24"/>
        </w:rPr>
        <w:t xml:space="preserve"> консультанта отдела регулирования жилищно-коммунального комплекса Агентства по регулированию цен и тарифов Ульяновской области </w:t>
      </w:r>
      <w:r>
        <w:rPr>
          <w:rFonts w:ascii="PT Astra Serif" w:hAnsi="PT Astra Serif"/>
          <w:sz w:val="24"/>
          <w:szCs w:val="24"/>
        </w:rPr>
        <w:t>Вавилину О.А</w:t>
      </w:r>
      <w:r w:rsidRPr="006B4ED2">
        <w:rPr>
          <w:rFonts w:ascii="PT Astra Serif" w:hAnsi="PT Astra Serif"/>
          <w:sz w:val="24"/>
          <w:szCs w:val="24"/>
        </w:rPr>
        <w:t>. по вопросу о</w:t>
      </w:r>
      <w:r>
        <w:rPr>
          <w:rFonts w:ascii="PT Astra Serif" w:hAnsi="PT Astra Serif"/>
          <w:sz w:val="24"/>
          <w:szCs w:val="24"/>
        </w:rPr>
        <w:t>б</w:t>
      </w:r>
      <w:r w:rsidRPr="006B4ED2">
        <w:rPr>
          <w:rFonts w:ascii="PT Astra Serif" w:hAnsi="PT Astra Serif"/>
          <w:sz w:val="24"/>
          <w:szCs w:val="24"/>
        </w:rPr>
        <w:t xml:space="preserve"> </w:t>
      </w:r>
      <w:r>
        <w:rPr>
          <w:rFonts w:ascii="PT Astra Serif" w:hAnsi="PT Astra Serif"/>
          <w:sz w:val="24"/>
          <w:szCs w:val="24"/>
        </w:rPr>
        <w:t>у</w:t>
      </w:r>
      <w:r w:rsidRPr="008305A8">
        <w:rPr>
          <w:rFonts w:ascii="PT Astra Serif" w:hAnsi="PT Astra Serif"/>
          <w:sz w:val="24"/>
          <w:szCs w:val="24"/>
        </w:rPr>
        <w:t>становлени</w:t>
      </w:r>
      <w:r>
        <w:rPr>
          <w:rFonts w:ascii="PT Astra Serif" w:hAnsi="PT Astra Serif"/>
          <w:sz w:val="24"/>
          <w:szCs w:val="24"/>
        </w:rPr>
        <w:t>и</w:t>
      </w:r>
      <w:r w:rsidRPr="008305A8">
        <w:rPr>
          <w:rFonts w:ascii="PT Astra Serif" w:hAnsi="PT Astra Serif"/>
          <w:sz w:val="24"/>
          <w:szCs w:val="24"/>
        </w:rPr>
        <w:t xml:space="preserve"> тарифов на транспортировку сточных вод  для АО «Металлоконструкция» город Ульяновск на 2021 год</w:t>
      </w:r>
      <w:r w:rsidRPr="006B4ED2">
        <w:rPr>
          <w:rFonts w:ascii="PT Astra Serif" w:hAnsi="PT Astra Serif"/>
          <w:sz w:val="24"/>
          <w:szCs w:val="24"/>
        </w:rPr>
        <w:t>.</w:t>
      </w:r>
    </w:p>
    <w:p w:rsidR="00DC616A" w:rsidRPr="00C67873" w:rsidRDefault="00DC616A" w:rsidP="00DC616A">
      <w:pPr>
        <w:ind w:firstLine="708"/>
        <w:jc w:val="both"/>
        <w:rPr>
          <w:rFonts w:ascii="PT Astra Serif" w:hAnsi="PT Astra Serif"/>
          <w:sz w:val="24"/>
          <w:szCs w:val="24"/>
        </w:rPr>
      </w:pPr>
      <w:r>
        <w:rPr>
          <w:rFonts w:ascii="PT Astra Serif" w:hAnsi="PT Astra Serif"/>
          <w:sz w:val="24"/>
          <w:szCs w:val="24"/>
        </w:rPr>
        <w:t>Вавилина О.А</w:t>
      </w:r>
      <w:r w:rsidRPr="006B4ED2">
        <w:rPr>
          <w:rFonts w:ascii="PT Astra Serif" w:hAnsi="PT Astra Serif"/>
          <w:sz w:val="24"/>
          <w:szCs w:val="24"/>
        </w:rPr>
        <w:t xml:space="preserve">. доложила, что </w:t>
      </w:r>
      <w:r>
        <w:rPr>
          <w:rFonts w:ascii="PT Astra Serif" w:hAnsi="PT Astra Serif"/>
          <w:sz w:val="24"/>
          <w:szCs w:val="24"/>
        </w:rPr>
        <w:t>в</w:t>
      </w:r>
      <w:r w:rsidRPr="00C67873">
        <w:rPr>
          <w:rFonts w:ascii="PT Astra Serif" w:hAnsi="PT Astra Serif"/>
          <w:sz w:val="24"/>
          <w:szCs w:val="24"/>
        </w:rPr>
        <w:t xml:space="preserve"> Агентство по регулированию цен и тарифов  Ульяновской области обратилось АКЦИОНЕРНОЕ ОБЩЕСТВО «КОМПЛЕКСНЫЙ </w:t>
      </w:r>
      <w:r w:rsidRPr="00C67873">
        <w:rPr>
          <w:rFonts w:ascii="PT Astra Serif" w:hAnsi="PT Astra Serif"/>
          <w:sz w:val="24"/>
          <w:szCs w:val="24"/>
        </w:rPr>
        <w:lastRenderedPageBreak/>
        <w:t xml:space="preserve">ТЕХНИЧЕСКИЙ ЦЕНТР «МЕТАЛЛОКОНСТРУКЦИЯ» с заявлением об установлении тарифа на услуги транспортировки сточных вод.         </w:t>
      </w:r>
    </w:p>
    <w:p w:rsidR="00DC616A" w:rsidRPr="00C67873" w:rsidRDefault="00DC616A" w:rsidP="00DC616A">
      <w:pPr>
        <w:ind w:firstLine="708"/>
        <w:jc w:val="both"/>
        <w:rPr>
          <w:rFonts w:ascii="PT Astra Serif" w:hAnsi="PT Astra Serif"/>
          <w:sz w:val="24"/>
          <w:szCs w:val="24"/>
        </w:rPr>
      </w:pPr>
      <w:r w:rsidRPr="00C67873">
        <w:rPr>
          <w:rFonts w:ascii="PT Astra Serif" w:hAnsi="PT Astra Serif"/>
          <w:sz w:val="24"/>
          <w:szCs w:val="24"/>
        </w:rPr>
        <w:t xml:space="preserve">  В соответствии с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 постановлением Правительства Российской Федерации от 29.07.2013 № 641 «Об инвестиционных и производственных программах организаций, осуществляющих деят</w:t>
      </w:r>
      <w:r>
        <w:rPr>
          <w:rFonts w:ascii="PT Astra Serif" w:hAnsi="PT Astra Serif"/>
          <w:sz w:val="24"/>
          <w:szCs w:val="24"/>
        </w:rPr>
        <w:t xml:space="preserve">ельность в сфере водоснабжения </w:t>
      </w:r>
      <w:r w:rsidRPr="00C67873">
        <w:rPr>
          <w:rFonts w:ascii="PT Astra Serif" w:hAnsi="PT Astra Serif"/>
          <w:sz w:val="24"/>
          <w:szCs w:val="24"/>
        </w:rPr>
        <w:t xml:space="preserve"> и водоотведения»,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 департаментом по регулированию цен и тарифов Министерства цифровой экономики и конкуренции  Ульяновской области было открыто дело об установлении тарифа на транспортировку сточных АКЦИОНЕРНОГО ОБЩЕСТВА «КОМПЛЕКСНЫЙ ТЕХНИЧЕСКИЙ ЦЕНТР «МЕТАЛЛОКОНСТРУКЦИЯ № 52-ТСВ-1215/2020.          </w:t>
      </w:r>
    </w:p>
    <w:p w:rsidR="00DC616A" w:rsidRPr="00C67873" w:rsidRDefault="00DC616A" w:rsidP="00DC616A">
      <w:pPr>
        <w:ind w:firstLine="708"/>
        <w:jc w:val="both"/>
        <w:rPr>
          <w:rFonts w:ascii="PT Astra Serif" w:hAnsi="PT Astra Serif"/>
          <w:sz w:val="24"/>
          <w:szCs w:val="24"/>
        </w:rPr>
      </w:pPr>
      <w:r w:rsidRPr="00C67873">
        <w:rPr>
          <w:rFonts w:ascii="PT Astra Serif" w:hAnsi="PT Astra Serif"/>
          <w:sz w:val="24"/>
          <w:szCs w:val="24"/>
        </w:rPr>
        <w:t>Руководствуясь данными гарантирующей организации УМУП «Ульяновскводоканал», условия для расчёта тарифа на транспортировку сточных вод на 2021 год не изменились, а так же в соответствии с Указом Губернатора Ульяновской области от 27.11.2020 №179 «О предельных (максимальных) индексах изменения размера вносимой гражданами платы за коммунальные услуги в муниципальных образованиях Ульяновской области» на 2021 год, было принято решение оставить  тариф на 2021 год для                        АО «КТЦ» «Металлоконструкция» на уровне второго полугодия 2020 года в размере:</w:t>
      </w:r>
    </w:p>
    <w:p w:rsidR="00DC616A" w:rsidRPr="00C67873" w:rsidRDefault="00DC616A" w:rsidP="00DC616A">
      <w:pPr>
        <w:ind w:firstLine="708"/>
        <w:jc w:val="both"/>
        <w:rPr>
          <w:rFonts w:ascii="PT Astra Serif" w:hAnsi="PT Astra Serif"/>
          <w:sz w:val="24"/>
          <w:szCs w:val="24"/>
        </w:rPr>
      </w:pPr>
      <w:r w:rsidRPr="00C67873">
        <w:rPr>
          <w:rFonts w:ascii="PT Astra Serif" w:hAnsi="PT Astra Serif"/>
          <w:sz w:val="24"/>
          <w:szCs w:val="24"/>
        </w:rPr>
        <w:t>1.</w:t>
      </w:r>
      <w:r w:rsidRPr="00C67873">
        <w:rPr>
          <w:rFonts w:ascii="PT Astra Serif" w:hAnsi="PT Astra Serif"/>
          <w:sz w:val="24"/>
          <w:szCs w:val="24"/>
        </w:rPr>
        <w:tab/>
        <w:t>с 01.01.2021 по 30.06.2021</w:t>
      </w:r>
    </w:p>
    <w:p w:rsidR="00DC616A" w:rsidRPr="00C67873" w:rsidRDefault="00DC616A" w:rsidP="00DC616A">
      <w:pPr>
        <w:ind w:firstLine="708"/>
        <w:jc w:val="both"/>
        <w:rPr>
          <w:rFonts w:ascii="PT Astra Serif" w:hAnsi="PT Astra Serif"/>
          <w:sz w:val="24"/>
          <w:szCs w:val="24"/>
        </w:rPr>
      </w:pPr>
      <w:r w:rsidRPr="00C67873">
        <w:rPr>
          <w:rFonts w:ascii="PT Astra Serif" w:hAnsi="PT Astra Serif"/>
          <w:sz w:val="24"/>
          <w:szCs w:val="24"/>
        </w:rPr>
        <w:t>14,65 (без НДС)</w:t>
      </w:r>
    </w:p>
    <w:p w:rsidR="00DC616A" w:rsidRPr="00C67873" w:rsidRDefault="00DC616A" w:rsidP="00DC616A">
      <w:pPr>
        <w:ind w:firstLine="708"/>
        <w:jc w:val="both"/>
        <w:rPr>
          <w:rFonts w:ascii="PT Astra Serif" w:hAnsi="PT Astra Serif"/>
          <w:sz w:val="24"/>
          <w:szCs w:val="24"/>
        </w:rPr>
      </w:pPr>
      <w:r w:rsidRPr="00C67873">
        <w:rPr>
          <w:rFonts w:ascii="PT Astra Serif" w:hAnsi="PT Astra Serif"/>
          <w:sz w:val="24"/>
          <w:szCs w:val="24"/>
        </w:rPr>
        <w:t>2.</w:t>
      </w:r>
      <w:r w:rsidRPr="00C67873">
        <w:rPr>
          <w:rFonts w:ascii="PT Astra Serif" w:hAnsi="PT Astra Serif"/>
          <w:sz w:val="24"/>
          <w:szCs w:val="24"/>
        </w:rPr>
        <w:tab/>
        <w:t>с 01.07.2021 по 31.12.2021</w:t>
      </w:r>
    </w:p>
    <w:p w:rsidR="00DC616A" w:rsidRDefault="00DC616A" w:rsidP="00DC616A">
      <w:pPr>
        <w:ind w:firstLine="708"/>
        <w:jc w:val="both"/>
        <w:rPr>
          <w:rFonts w:ascii="PT Astra Serif" w:hAnsi="PT Astra Serif"/>
          <w:sz w:val="24"/>
          <w:szCs w:val="24"/>
        </w:rPr>
      </w:pPr>
      <w:r w:rsidRPr="00C67873">
        <w:rPr>
          <w:rFonts w:ascii="PT Astra Serif" w:hAnsi="PT Astra Serif"/>
          <w:sz w:val="24"/>
          <w:szCs w:val="24"/>
        </w:rPr>
        <w:t>14,65 (без НДС)</w:t>
      </w:r>
    </w:p>
    <w:p w:rsidR="00DC616A" w:rsidRDefault="00DC616A" w:rsidP="00DC616A">
      <w:pPr>
        <w:ind w:firstLine="708"/>
        <w:jc w:val="both"/>
        <w:rPr>
          <w:rFonts w:ascii="PT Astra Serif" w:hAnsi="PT Astra Serif"/>
          <w:b/>
          <w:sz w:val="24"/>
          <w:szCs w:val="24"/>
        </w:rPr>
      </w:pPr>
    </w:p>
    <w:p w:rsidR="00DC616A" w:rsidRPr="006B4ED2" w:rsidRDefault="00DC616A" w:rsidP="00DC616A">
      <w:pPr>
        <w:jc w:val="both"/>
        <w:rPr>
          <w:rFonts w:ascii="PT Astra Serif" w:hAnsi="PT Astra Serif"/>
          <w:b/>
          <w:sz w:val="24"/>
          <w:szCs w:val="24"/>
        </w:rPr>
      </w:pPr>
      <w:r w:rsidRPr="006B4ED2">
        <w:rPr>
          <w:rFonts w:ascii="PT Astra Serif" w:hAnsi="PT Astra Serif"/>
          <w:b/>
          <w:sz w:val="24"/>
          <w:szCs w:val="24"/>
        </w:rPr>
        <w:t>РЕШИЛИ:</w:t>
      </w:r>
    </w:p>
    <w:p w:rsidR="00DC616A" w:rsidRPr="006B4ED2" w:rsidRDefault="00DC616A" w:rsidP="00DC616A">
      <w:pPr>
        <w:jc w:val="both"/>
        <w:rPr>
          <w:rFonts w:ascii="PT Astra Serif" w:hAnsi="PT Astra Serif"/>
          <w:sz w:val="24"/>
          <w:szCs w:val="24"/>
        </w:rPr>
      </w:pPr>
      <w:r w:rsidRPr="006B4ED2">
        <w:rPr>
          <w:rFonts w:ascii="PT Astra Serif" w:hAnsi="PT Astra Serif"/>
          <w:sz w:val="24"/>
          <w:szCs w:val="24"/>
        </w:rPr>
        <w:t>1.</w:t>
      </w:r>
      <w:r w:rsidRPr="006B4ED2">
        <w:rPr>
          <w:rFonts w:ascii="PT Astra Serif" w:hAnsi="PT Astra Serif"/>
          <w:sz w:val="24"/>
          <w:szCs w:val="24"/>
        </w:rPr>
        <w:tab/>
        <w:t>Утвердить проект приказа Агентства по регулированию цен и тарифов Ульяновской области «</w:t>
      </w:r>
      <w:r w:rsidRPr="00C67873">
        <w:rPr>
          <w:rFonts w:ascii="PT Astra Serif" w:hAnsi="PT Astra Serif"/>
          <w:sz w:val="24"/>
          <w:szCs w:val="24"/>
        </w:rPr>
        <w:t>Об установлении тарифов на транспортировку сточных вод для АКЦИОНЕРНОГО ОБЩЕСТВА «КОМПЛЕКСНЫЙ ТЕХНИЧЕСКИЙ ЦЕНТР «МЕТАЛЛОКОНСТРУКЦИЯ» на 2021 год</w:t>
      </w:r>
      <w:r w:rsidRPr="006B4ED2">
        <w:rPr>
          <w:rFonts w:ascii="PT Astra Serif" w:hAnsi="PT Astra Serif"/>
          <w:sz w:val="24"/>
          <w:szCs w:val="24"/>
        </w:rPr>
        <w:t>».</w:t>
      </w:r>
    </w:p>
    <w:p w:rsidR="00DC616A" w:rsidRPr="006B4ED2" w:rsidRDefault="00DC616A" w:rsidP="00DC616A">
      <w:pPr>
        <w:jc w:val="both"/>
        <w:rPr>
          <w:rFonts w:ascii="PT Astra Serif" w:hAnsi="PT Astra Serif"/>
          <w:sz w:val="24"/>
          <w:szCs w:val="24"/>
        </w:rPr>
      </w:pPr>
      <w:r w:rsidRPr="006B4ED2">
        <w:rPr>
          <w:rFonts w:ascii="PT Astra Serif" w:hAnsi="PT Astra Serif"/>
          <w:sz w:val="24"/>
          <w:szCs w:val="24"/>
        </w:rPr>
        <w:t>2.</w:t>
      </w:r>
      <w:r w:rsidRPr="006B4ED2">
        <w:rPr>
          <w:rFonts w:ascii="PT Astra Serif" w:hAnsi="PT Astra Serif"/>
          <w:sz w:val="24"/>
          <w:szCs w:val="24"/>
        </w:rPr>
        <w:tab/>
        <w:t>Контроль за исполнением настоящего приказа возложить на руководителя Агентства по регулированию цен и тарифов Ульяновской области.</w:t>
      </w:r>
    </w:p>
    <w:p w:rsidR="00E07BEB" w:rsidRDefault="00E07BEB" w:rsidP="00D61463">
      <w:pPr>
        <w:pStyle w:val="afff7"/>
        <w:jc w:val="both"/>
        <w:rPr>
          <w:rFonts w:ascii="PT Astra Serif" w:hAnsi="PT Astra Serif"/>
        </w:rPr>
      </w:pPr>
    </w:p>
    <w:p w:rsidR="00E07BEB" w:rsidRDefault="00E07BEB" w:rsidP="00D61463">
      <w:pPr>
        <w:pStyle w:val="afff7"/>
        <w:jc w:val="both"/>
        <w:rPr>
          <w:rFonts w:ascii="PT Astra Serif" w:hAnsi="PT Astra Serif"/>
        </w:rPr>
      </w:pPr>
    </w:p>
    <w:p w:rsidR="00DC616A" w:rsidRPr="00DC616A" w:rsidRDefault="00DC616A" w:rsidP="00DC616A">
      <w:pPr>
        <w:jc w:val="both"/>
        <w:rPr>
          <w:rFonts w:ascii="PT Astra Serif" w:hAnsi="PT Astra Serif"/>
          <w:b/>
          <w:sz w:val="24"/>
          <w:szCs w:val="24"/>
        </w:rPr>
      </w:pPr>
      <w:r w:rsidRPr="00DC616A">
        <w:rPr>
          <w:rFonts w:ascii="PT Astra Serif" w:hAnsi="PT Astra Serif"/>
          <w:b/>
          <w:sz w:val="24"/>
          <w:szCs w:val="24"/>
        </w:rPr>
        <w:t>Вопрос № 15</w:t>
      </w:r>
    </w:p>
    <w:p w:rsidR="00DC616A" w:rsidRPr="00DC616A" w:rsidRDefault="00DC616A" w:rsidP="00DC616A">
      <w:pPr>
        <w:jc w:val="both"/>
        <w:rPr>
          <w:rFonts w:ascii="PT Astra Serif" w:hAnsi="PT Astra Serif"/>
          <w:b/>
          <w:sz w:val="24"/>
          <w:szCs w:val="24"/>
        </w:rPr>
      </w:pPr>
      <w:r w:rsidRPr="00DC616A">
        <w:rPr>
          <w:rFonts w:ascii="PT Astra Serif" w:hAnsi="PT Astra Serif"/>
          <w:b/>
          <w:sz w:val="24"/>
          <w:szCs w:val="24"/>
        </w:rPr>
        <w:t xml:space="preserve">СЛУШАЛИ: </w:t>
      </w:r>
    </w:p>
    <w:p w:rsidR="00DC616A" w:rsidRPr="00DC616A" w:rsidRDefault="00DC616A" w:rsidP="00DC616A">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4"/>
          <w:szCs w:val="24"/>
          <w:highlight w:val="yellow"/>
        </w:rPr>
      </w:pPr>
      <w:r w:rsidRPr="00DC616A">
        <w:rPr>
          <w:rFonts w:ascii="PT Astra Serif" w:hAnsi="PT Astra Serif"/>
          <w:sz w:val="24"/>
          <w:szCs w:val="24"/>
        </w:rPr>
        <w:t>Ведущего консультанта отдела регулирования жилищно-коммунального комплекса Агентства по регулированию цен и тарифов Ульяновской области Вавилину О.А. по вопросу об установлении тарифов на техническую воду  для ФГБУ «ЦЕНТРРЕГИОНВОДХОЗ» ФИЛИАЛ Ульяновская дамба на 2021-2023 годы.</w:t>
      </w:r>
    </w:p>
    <w:p w:rsidR="00DC616A" w:rsidRPr="00DC616A" w:rsidRDefault="00DC616A" w:rsidP="00DC616A">
      <w:pPr>
        <w:ind w:firstLine="708"/>
        <w:jc w:val="both"/>
        <w:rPr>
          <w:rFonts w:ascii="PT Astra Serif" w:hAnsi="PT Astra Serif"/>
          <w:sz w:val="24"/>
          <w:szCs w:val="24"/>
        </w:rPr>
      </w:pPr>
    </w:p>
    <w:p w:rsidR="00DC616A" w:rsidRPr="00DC616A" w:rsidRDefault="00DC616A" w:rsidP="00DC616A">
      <w:pPr>
        <w:jc w:val="center"/>
        <w:rPr>
          <w:rFonts w:ascii="PT Astra Serif" w:hAnsi="PT Astra Serif"/>
          <w:b/>
          <w:sz w:val="24"/>
          <w:szCs w:val="24"/>
        </w:rPr>
      </w:pPr>
      <w:r w:rsidRPr="00DC616A">
        <w:rPr>
          <w:rFonts w:ascii="PT Astra Serif" w:hAnsi="PT Astra Serif"/>
          <w:b/>
          <w:sz w:val="24"/>
          <w:szCs w:val="24"/>
        </w:rPr>
        <w:t>ТАРИФ НА УСЛУГИ ТЕХНИЧЕСКОЙ ВОДЫ</w:t>
      </w:r>
    </w:p>
    <w:p w:rsidR="00DC616A" w:rsidRPr="00DC616A" w:rsidRDefault="00DC616A" w:rsidP="00DC616A">
      <w:pPr>
        <w:jc w:val="both"/>
        <w:rPr>
          <w:rFonts w:ascii="PT Astra Serif" w:hAnsi="PT Astra Serif"/>
          <w:b/>
          <w:sz w:val="24"/>
          <w:szCs w:val="24"/>
        </w:rPr>
      </w:pPr>
    </w:p>
    <w:p w:rsidR="00DC616A" w:rsidRPr="00DC616A" w:rsidRDefault="00DC616A" w:rsidP="00DC616A">
      <w:pPr>
        <w:jc w:val="center"/>
        <w:rPr>
          <w:rFonts w:ascii="PT Astra Serif" w:hAnsi="PT Astra Serif"/>
          <w:b/>
          <w:sz w:val="24"/>
          <w:szCs w:val="24"/>
        </w:rPr>
      </w:pPr>
      <w:r w:rsidRPr="00DC616A">
        <w:rPr>
          <w:rFonts w:ascii="PT Astra Serif" w:hAnsi="PT Astra Serif"/>
          <w:b/>
          <w:sz w:val="24"/>
          <w:szCs w:val="24"/>
        </w:rPr>
        <w:t>Анализ финансовых потребностей для реализации производственной программы и проверка правильности расчётов тарифа на услугу подъём технической воды в МО «город Ульяновск» на 2021-2023 года</w:t>
      </w:r>
    </w:p>
    <w:p w:rsidR="00DC616A" w:rsidRPr="00DC616A" w:rsidRDefault="00DC616A" w:rsidP="00DC616A">
      <w:pPr>
        <w:jc w:val="both"/>
        <w:rPr>
          <w:rFonts w:ascii="PT Astra Serif" w:hAnsi="PT Astra Serif"/>
          <w:sz w:val="24"/>
          <w:szCs w:val="24"/>
        </w:rPr>
      </w:pPr>
      <w:r w:rsidRPr="00DC616A">
        <w:rPr>
          <w:rFonts w:ascii="PT Astra Serif" w:hAnsi="PT Astra Serif"/>
          <w:sz w:val="24"/>
          <w:szCs w:val="24"/>
        </w:rPr>
        <w:t xml:space="preserve">            </w:t>
      </w:r>
    </w:p>
    <w:p w:rsidR="00DC616A" w:rsidRPr="00DC616A" w:rsidRDefault="00DC616A" w:rsidP="00DC616A">
      <w:pPr>
        <w:jc w:val="center"/>
        <w:rPr>
          <w:rFonts w:ascii="PT Astra Serif" w:hAnsi="PT Astra Serif"/>
          <w:b/>
          <w:i/>
          <w:sz w:val="24"/>
          <w:szCs w:val="24"/>
        </w:rPr>
      </w:pPr>
      <w:r w:rsidRPr="00DC616A">
        <w:rPr>
          <w:rFonts w:ascii="PT Astra Serif" w:hAnsi="PT Astra Serif"/>
          <w:b/>
          <w:i/>
          <w:sz w:val="24"/>
          <w:szCs w:val="24"/>
        </w:rPr>
        <w:t>Производственные расходы (операционные расходы)</w:t>
      </w:r>
    </w:p>
    <w:p w:rsidR="00DC616A" w:rsidRPr="00DC616A" w:rsidRDefault="00DC616A" w:rsidP="00DC616A">
      <w:pPr>
        <w:jc w:val="center"/>
        <w:rPr>
          <w:rFonts w:ascii="PT Astra Serif" w:hAnsi="PT Astra Serif"/>
          <w:b/>
          <w:sz w:val="24"/>
          <w:szCs w:val="24"/>
        </w:rPr>
      </w:pPr>
      <w:r w:rsidRPr="00DC616A">
        <w:rPr>
          <w:rFonts w:ascii="PT Astra Serif" w:hAnsi="PT Astra Serif"/>
          <w:b/>
          <w:sz w:val="24"/>
          <w:szCs w:val="24"/>
        </w:rPr>
        <w:t>Статья «Расходы на приобретение сырья и материалов»</w:t>
      </w:r>
    </w:p>
    <w:p w:rsidR="00DC616A" w:rsidRPr="00DC616A" w:rsidRDefault="00DC616A" w:rsidP="00DC616A">
      <w:pPr>
        <w:ind w:firstLine="900"/>
        <w:jc w:val="both"/>
        <w:rPr>
          <w:rFonts w:ascii="PT Astra Serif" w:hAnsi="PT Astra Serif"/>
          <w:sz w:val="24"/>
          <w:szCs w:val="24"/>
        </w:rPr>
      </w:pPr>
      <w:r w:rsidRPr="00DC616A">
        <w:rPr>
          <w:rFonts w:ascii="PT Astra Serif" w:hAnsi="PT Astra Serif"/>
          <w:sz w:val="24"/>
          <w:szCs w:val="24"/>
        </w:rPr>
        <w:t xml:space="preserve">Предприятием были предложены затраты по данной статье на 2021 год в размере 250,00 тыс. руб. Проанализировав предоставленные данные,  расчётные материалы, эксперты  согласны с предложением предприятия, и предлагают считать экономически обоснованными затраты по данной статье в размере </w:t>
      </w:r>
      <w:r w:rsidRPr="00DC616A">
        <w:rPr>
          <w:rFonts w:ascii="PT Astra Serif" w:hAnsi="PT Astra Serif"/>
          <w:b/>
          <w:sz w:val="24"/>
          <w:szCs w:val="24"/>
        </w:rPr>
        <w:t xml:space="preserve">250,00 тыс. руб. </w:t>
      </w:r>
      <w:r w:rsidRPr="00DC616A">
        <w:rPr>
          <w:rFonts w:ascii="PT Astra Serif" w:hAnsi="PT Astra Serif"/>
          <w:sz w:val="24"/>
          <w:szCs w:val="24"/>
        </w:rPr>
        <w:t>(стр. 61 тарифного дела).</w:t>
      </w:r>
    </w:p>
    <w:p w:rsidR="00DC616A" w:rsidRPr="00DC616A" w:rsidRDefault="00DC616A" w:rsidP="00DC616A">
      <w:pPr>
        <w:ind w:left="360"/>
        <w:jc w:val="center"/>
        <w:rPr>
          <w:rFonts w:ascii="PT Astra Serif" w:hAnsi="PT Astra Serif"/>
          <w:b/>
          <w:sz w:val="24"/>
          <w:szCs w:val="24"/>
        </w:rPr>
      </w:pPr>
    </w:p>
    <w:p w:rsidR="00DC616A" w:rsidRPr="00DC616A" w:rsidRDefault="00DC616A" w:rsidP="00DC616A">
      <w:pPr>
        <w:ind w:left="360"/>
        <w:jc w:val="center"/>
        <w:rPr>
          <w:rFonts w:ascii="PT Astra Serif" w:hAnsi="PT Astra Serif"/>
          <w:b/>
          <w:sz w:val="24"/>
          <w:szCs w:val="24"/>
        </w:rPr>
      </w:pPr>
      <w:r w:rsidRPr="00DC616A">
        <w:rPr>
          <w:rFonts w:ascii="PT Astra Serif" w:hAnsi="PT Astra Serif"/>
          <w:b/>
          <w:sz w:val="24"/>
          <w:szCs w:val="24"/>
        </w:rPr>
        <w:t>Статья «Затраты на оплату труда», в т.ч. страховые взносы</w:t>
      </w:r>
    </w:p>
    <w:p w:rsidR="00DC616A" w:rsidRPr="00DC616A" w:rsidRDefault="00DC616A" w:rsidP="00DC616A">
      <w:pPr>
        <w:ind w:left="360"/>
        <w:jc w:val="center"/>
        <w:rPr>
          <w:rFonts w:ascii="PT Astra Serif" w:hAnsi="PT Astra Serif"/>
          <w:b/>
          <w:sz w:val="24"/>
          <w:szCs w:val="24"/>
        </w:rPr>
      </w:pPr>
      <w:r w:rsidRPr="00DC616A">
        <w:rPr>
          <w:rFonts w:ascii="PT Astra Serif" w:hAnsi="PT Astra Serif"/>
          <w:b/>
          <w:sz w:val="24"/>
          <w:szCs w:val="24"/>
        </w:rPr>
        <w:t>Производственный персонал</w:t>
      </w:r>
    </w:p>
    <w:p w:rsidR="00DC616A" w:rsidRPr="00DC616A" w:rsidRDefault="00DC616A" w:rsidP="00DC616A">
      <w:pPr>
        <w:ind w:firstLine="900"/>
        <w:jc w:val="both"/>
        <w:rPr>
          <w:rFonts w:ascii="PT Astra Serif" w:hAnsi="PT Astra Serif"/>
          <w:sz w:val="24"/>
          <w:szCs w:val="24"/>
        </w:rPr>
      </w:pPr>
      <w:r w:rsidRPr="00DC616A">
        <w:rPr>
          <w:rFonts w:ascii="PT Astra Serif" w:hAnsi="PT Astra Serif"/>
          <w:sz w:val="24"/>
          <w:szCs w:val="24"/>
        </w:rPr>
        <w:t xml:space="preserve">Предприятием были предложены затраты по статье «Затраты на оплату труда» на 2021 год в сумме 6859,37 тыс. руб. с учетом численности работников в составе 36 человек с среднемесячной заработной платой 12130,00руб. </w:t>
      </w:r>
    </w:p>
    <w:p w:rsidR="00DC616A" w:rsidRPr="00DC616A" w:rsidRDefault="00DC616A" w:rsidP="00DC616A">
      <w:pPr>
        <w:ind w:firstLine="900"/>
        <w:jc w:val="both"/>
        <w:rPr>
          <w:rFonts w:ascii="PT Astra Serif" w:hAnsi="PT Astra Serif"/>
          <w:sz w:val="24"/>
          <w:szCs w:val="24"/>
        </w:rPr>
      </w:pPr>
      <w:r w:rsidRPr="00DC616A">
        <w:rPr>
          <w:rFonts w:ascii="PT Astra Serif" w:hAnsi="PT Astra Serif"/>
          <w:sz w:val="24"/>
          <w:szCs w:val="24"/>
        </w:rPr>
        <w:t>Проанализировав представленные материалы      плановые данные по зарплате на 2021 год,</w:t>
      </w:r>
      <w:r w:rsidRPr="00DC616A">
        <w:rPr>
          <w:rFonts w:ascii="PT Astra Serif" w:hAnsi="PT Astra Serif"/>
          <w:b/>
          <w:sz w:val="24"/>
          <w:szCs w:val="24"/>
        </w:rPr>
        <w:t xml:space="preserve"> </w:t>
      </w:r>
      <w:r w:rsidRPr="00DC616A">
        <w:rPr>
          <w:rFonts w:ascii="PT Astra Serif" w:hAnsi="PT Astra Serif"/>
          <w:sz w:val="24"/>
          <w:szCs w:val="24"/>
        </w:rPr>
        <w:t xml:space="preserve"> эксперты принимают численность 36 человек с  среднемесячной заработной платой в размере 12130,00 руб. согласно штатного расписания (стр.63 тарифного дела), а так же в соответствии с Приказом Министерства строительства и жилищно-коммунального хозяйства РФ от 23 марта 2020 г № 154/пр «Об утверждении Типовых отраслевых норм численности работников водопроводно-канализационного хозяйства»  и признают экономически обоснованными затраты по данной статье в размере </w:t>
      </w:r>
      <w:r w:rsidRPr="00DC616A">
        <w:rPr>
          <w:rFonts w:ascii="PT Astra Serif" w:hAnsi="PT Astra Serif"/>
          <w:b/>
          <w:sz w:val="24"/>
          <w:szCs w:val="24"/>
        </w:rPr>
        <w:t>6859,37 тыс. руб</w:t>
      </w:r>
      <w:r w:rsidRPr="00DC616A">
        <w:rPr>
          <w:rFonts w:ascii="PT Astra Serif" w:hAnsi="PT Astra Serif"/>
          <w:sz w:val="24"/>
          <w:szCs w:val="24"/>
        </w:rPr>
        <w:t xml:space="preserve">., в том числе страховые взносы  в размере 1619,21 тыс.руб. Расчёт страховых взносов производится в  соответствии с п.2 ст.58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30,9 % к сумме затрат на оплату труда в размере 5240,16 тыс.руб. Таким образом, в расчёт принята сумма затрат в размере 1619,21 тыс.руб. </w:t>
      </w:r>
    </w:p>
    <w:p w:rsidR="00DC616A" w:rsidRPr="00DC616A" w:rsidRDefault="00DC616A" w:rsidP="00DC616A">
      <w:pPr>
        <w:jc w:val="both"/>
        <w:rPr>
          <w:rFonts w:ascii="PT Astra Serif" w:hAnsi="PT Astra Serif"/>
          <w:sz w:val="24"/>
          <w:szCs w:val="24"/>
        </w:rPr>
      </w:pPr>
      <w:r w:rsidRPr="00DC616A">
        <w:rPr>
          <w:rFonts w:ascii="PT Astra Serif" w:hAnsi="PT Astra Serif"/>
          <w:sz w:val="24"/>
          <w:szCs w:val="24"/>
        </w:rPr>
        <w:t xml:space="preserve">                 </w:t>
      </w:r>
    </w:p>
    <w:p w:rsidR="00DC616A" w:rsidRPr="00DC616A" w:rsidRDefault="00DC616A" w:rsidP="00DC616A">
      <w:pPr>
        <w:jc w:val="center"/>
        <w:rPr>
          <w:rFonts w:ascii="PT Astra Serif" w:hAnsi="PT Astra Serif"/>
          <w:b/>
          <w:sz w:val="24"/>
          <w:szCs w:val="24"/>
        </w:rPr>
      </w:pPr>
      <w:r w:rsidRPr="00DC616A">
        <w:rPr>
          <w:rFonts w:ascii="PT Astra Serif" w:hAnsi="PT Astra Serif"/>
          <w:b/>
          <w:sz w:val="24"/>
          <w:szCs w:val="24"/>
        </w:rPr>
        <w:t>Статья «Общехозяйственные расходы»</w:t>
      </w:r>
    </w:p>
    <w:p w:rsidR="00DC616A" w:rsidRPr="00DC616A" w:rsidRDefault="00DC616A" w:rsidP="00DC616A">
      <w:pPr>
        <w:ind w:firstLine="900"/>
        <w:jc w:val="both"/>
        <w:rPr>
          <w:rFonts w:ascii="PT Astra Serif" w:hAnsi="PT Astra Serif"/>
          <w:sz w:val="24"/>
          <w:szCs w:val="24"/>
        </w:rPr>
      </w:pPr>
      <w:r w:rsidRPr="00DC616A">
        <w:rPr>
          <w:rFonts w:ascii="PT Astra Serif" w:hAnsi="PT Astra Serif"/>
          <w:sz w:val="24"/>
          <w:szCs w:val="24"/>
        </w:rPr>
        <w:t xml:space="preserve">Предприятием были предложены затраты по данной статье на 2021 год в размере 126,02 тыс. руб. Проанализировав предоставленные материалы тарифного дела, учитывая значимость объекта,  эксперты  согласны с предложением предприятия и предлагают считать экономически обоснованными затраты по данной статье в размере </w:t>
      </w:r>
      <w:r w:rsidRPr="00DC616A">
        <w:rPr>
          <w:rFonts w:ascii="PT Astra Serif" w:hAnsi="PT Astra Serif"/>
          <w:b/>
          <w:sz w:val="24"/>
          <w:szCs w:val="24"/>
        </w:rPr>
        <w:t xml:space="preserve">126,02 тыс. руб. </w:t>
      </w:r>
      <w:r w:rsidRPr="00DC616A">
        <w:rPr>
          <w:rFonts w:ascii="PT Astra Serif" w:hAnsi="PT Astra Serif"/>
          <w:sz w:val="24"/>
          <w:szCs w:val="24"/>
        </w:rPr>
        <w:t>(стр.62 тарифного дела).</w:t>
      </w:r>
    </w:p>
    <w:p w:rsidR="00DC616A" w:rsidRPr="00DC616A" w:rsidRDefault="00DC616A" w:rsidP="00DC616A">
      <w:pPr>
        <w:jc w:val="center"/>
        <w:rPr>
          <w:rFonts w:ascii="PT Astra Serif" w:hAnsi="PT Astra Serif"/>
          <w:b/>
          <w:sz w:val="24"/>
          <w:szCs w:val="24"/>
        </w:rPr>
      </w:pPr>
    </w:p>
    <w:p w:rsidR="00DC616A" w:rsidRPr="00DC616A" w:rsidRDefault="00DC616A" w:rsidP="00DC616A">
      <w:pPr>
        <w:jc w:val="center"/>
        <w:rPr>
          <w:rFonts w:ascii="PT Astra Serif" w:hAnsi="PT Astra Serif"/>
          <w:b/>
          <w:sz w:val="24"/>
          <w:szCs w:val="24"/>
        </w:rPr>
      </w:pPr>
      <w:r w:rsidRPr="00DC616A">
        <w:rPr>
          <w:rFonts w:ascii="PT Astra Serif" w:hAnsi="PT Astra Serif"/>
          <w:b/>
          <w:sz w:val="24"/>
          <w:szCs w:val="24"/>
        </w:rPr>
        <w:t>Статья «Ремонт и техобслуживание или резерв расходов на оплату всех видов ремонта»</w:t>
      </w:r>
    </w:p>
    <w:p w:rsidR="00DC616A" w:rsidRPr="00DC616A" w:rsidRDefault="00DC616A" w:rsidP="00DC616A">
      <w:pPr>
        <w:ind w:firstLine="720"/>
        <w:jc w:val="both"/>
        <w:rPr>
          <w:rFonts w:ascii="PT Astra Serif" w:hAnsi="PT Astra Serif"/>
          <w:sz w:val="24"/>
          <w:szCs w:val="24"/>
        </w:rPr>
      </w:pPr>
      <w:r w:rsidRPr="00DC616A">
        <w:rPr>
          <w:rFonts w:ascii="PT Astra Serif" w:hAnsi="PT Astra Serif"/>
          <w:sz w:val="24"/>
          <w:szCs w:val="24"/>
        </w:rPr>
        <w:t>Предприятием были предложены затраты по данной статье в размере 2630,48 тыс. руб., эксперты не согласны с предложением предприятия, проанализировав материалы тарифного дела, основанием  служит отсутствие фактических показателей деятельности предприятие, отсутствием в тарифном деле актов о выявленных дефектах оборудования, актах технического состояния водопонизительных скважин, эксперты считают возможным признать экономически обоснованные затраты в размере 500,00 тыс.руб. на ремонт скважин в количестве 5 штук.</w:t>
      </w:r>
      <w:r w:rsidRPr="00DC616A">
        <w:rPr>
          <w:rFonts w:ascii="PT Astra Serif" w:hAnsi="PT Astra Serif"/>
          <w:b/>
          <w:sz w:val="24"/>
          <w:szCs w:val="24"/>
        </w:rPr>
        <w:t xml:space="preserve"> </w:t>
      </w:r>
      <w:r w:rsidRPr="00DC616A">
        <w:rPr>
          <w:rFonts w:ascii="PT Astra Serif" w:hAnsi="PT Astra Serif"/>
          <w:sz w:val="24"/>
          <w:szCs w:val="24"/>
        </w:rPr>
        <w:t>(стр.68 тарифного дела).</w:t>
      </w:r>
    </w:p>
    <w:p w:rsidR="00DC616A" w:rsidRPr="00DC616A" w:rsidRDefault="00DC616A" w:rsidP="00DC616A">
      <w:pPr>
        <w:keepNext/>
        <w:spacing w:before="240" w:after="60"/>
        <w:outlineLvl w:val="2"/>
        <w:rPr>
          <w:rFonts w:ascii="PT Astra Serif" w:hAnsi="PT Astra Serif"/>
          <w:b/>
          <w:bCs/>
          <w:sz w:val="24"/>
          <w:szCs w:val="24"/>
          <w:lang w:val="x-none" w:eastAsia="x-none"/>
        </w:rPr>
      </w:pPr>
      <w:r w:rsidRPr="00DC616A">
        <w:rPr>
          <w:rFonts w:ascii="PT Astra Serif" w:hAnsi="PT Astra Serif"/>
          <w:b/>
          <w:bCs/>
          <w:sz w:val="24"/>
          <w:szCs w:val="24"/>
          <w:lang w:val="x-none" w:eastAsia="x-none"/>
        </w:rPr>
        <w:t xml:space="preserve"> Статья «Электроэнергия»</w:t>
      </w:r>
    </w:p>
    <w:p w:rsidR="00DC616A" w:rsidRPr="00DC616A" w:rsidRDefault="00DC616A" w:rsidP="00DC616A">
      <w:pPr>
        <w:ind w:firstLine="900"/>
        <w:jc w:val="both"/>
        <w:rPr>
          <w:rFonts w:ascii="PT Astra Serif" w:hAnsi="PT Astra Serif"/>
          <w:sz w:val="24"/>
          <w:szCs w:val="24"/>
        </w:rPr>
      </w:pPr>
      <w:r w:rsidRPr="00DC616A">
        <w:rPr>
          <w:rFonts w:ascii="PT Astra Serif" w:hAnsi="PT Astra Serif"/>
          <w:sz w:val="24"/>
          <w:szCs w:val="24"/>
        </w:rPr>
        <w:t>Предприятием были предложены затраты по статье «Электроэнергия» на 2021 год в сумме 12358,56 тыс. руб. (тарифное дело стр.13-16).</w:t>
      </w:r>
    </w:p>
    <w:p w:rsidR="00DC616A" w:rsidRPr="00DC616A" w:rsidRDefault="00DC616A" w:rsidP="00DC616A">
      <w:pPr>
        <w:ind w:firstLine="900"/>
        <w:jc w:val="both"/>
        <w:rPr>
          <w:rFonts w:ascii="PT Astra Serif" w:hAnsi="PT Astra Serif"/>
          <w:sz w:val="24"/>
          <w:szCs w:val="24"/>
        </w:rPr>
      </w:pPr>
      <w:r w:rsidRPr="00DC616A">
        <w:rPr>
          <w:rFonts w:ascii="PT Astra Serif" w:hAnsi="PT Astra Serif"/>
          <w:sz w:val="24"/>
          <w:szCs w:val="24"/>
        </w:rPr>
        <w:t>Проанализировав представленные предприятием плановые затраты по электроэнергии, эксперты  согласны с расчётами предприятия на 2020 год.</w:t>
      </w:r>
    </w:p>
    <w:p w:rsidR="00DC616A" w:rsidRPr="00DC616A" w:rsidRDefault="00DC616A" w:rsidP="00DC616A">
      <w:pPr>
        <w:jc w:val="both"/>
        <w:rPr>
          <w:rFonts w:ascii="PT Astra Serif" w:hAnsi="PT Astra Serif"/>
          <w:sz w:val="24"/>
          <w:szCs w:val="24"/>
        </w:rPr>
      </w:pPr>
      <w:r w:rsidRPr="00DC616A">
        <w:rPr>
          <w:rFonts w:ascii="PT Astra Serif" w:hAnsi="PT Astra Serif"/>
          <w:sz w:val="24"/>
          <w:szCs w:val="24"/>
        </w:rPr>
        <w:t xml:space="preserve">             Эксперты  принимают во внимание, что  объём добычи подземных вод на 2021 год снижается в связи с уменьшением потребности в объёмах технической воды отпускаемой потребителям УМУП «Ульяновскводоканал» и АО «Ульяновский патронный завод», удельный расход электроэнергии насосов которые качают воду из скважин принят -  0,26 кВт.ч. и средний тариф покупки электроэнергии ВН – 5,02 руб. /кВт*ч.,  Исходя из объёма поднятой воды – 9236,74 тыс. м3 эксперты считают необходимым признать экономически обоснованной сумму затрат по данной статье в размере </w:t>
      </w:r>
      <w:r w:rsidRPr="00DC616A">
        <w:rPr>
          <w:rFonts w:ascii="PT Astra Serif" w:hAnsi="PT Astra Serif"/>
          <w:b/>
          <w:sz w:val="24"/>
          <w:szCs w:val="24"/>
        </w:rPr>
        <w:t>12358,56 тыс</w:t>
      </w:r>
      <w:r w:rsidRPr="00DC616A">
        <w:rPr>
          <w:rFonts w:ascii="PT Astra Serif" w:hAnsi="PT Astra Serif"/>
          <w:sz w:val="24"/>
          <w:szCs w:val="24"/>
        </w:rPr>
        <w:t xml:space="preserve">. </w:t>
      </w:r>
      <w:r w:rsidRPr="00DC616A">
        <w:rPr>
          <w:rFonts w:ascii="PT Astra Serif" w:hAnsi="PT Astra Serif"/>
          <w:b/>
          <w:sz w:val="24"/>
          <w:szCs w:val="24"/>
        </w:rPr>
        <w:t>руб.</w:t>
      </w:r>
    </w:p>
    <w:p w:rsidR="00DC616A" w:rsidRPr="00DC616A" w:rsidRDefault="00DC616A" w:rsidP="00DC616A">
      <w:pPr>
        <w:rPr>
          <w:rFonts w:ascii="PT Astra Serif" w:hAnsi="PT Astra Serif"/>
          <w:b/>
          <w:sz w:val="24"/>
          <w:szCs w:val="24"/>
        </w:rPr>
      </w:pPr>
    </w:p>
    <w:p w:rsidR="00DC616A" w:rsidRPr="00DC616A" w:rsidRDefault="00DC616A" w:rsidP="00DC616A">
      <w:pPr>
        <w:keepNext/>
        <w:spacing w:before="240" w:after="60"/>
        <w:outlineLvl w:val="1"/>
        <w:rPr>
          <w:rFonts w:ascii="PT Astra Serif" w:hAnsi="PT Astra Serif"/>
          <w:b/>
          <w:bCs/>
          <w:i/>
          <w:iCs/>
          <w:sz w:val="24"/>
          <w:szCs w:val="24"/>
          <w:lang w:val="x-none" w:eastAsia="x-none"/>
        </w:rPr>
      </w:pPr>
      <w:r w:rsidRPr="00DC616A">
        <w:rPr>
          <w:rFonts w:ascii="PT Astra Serif" w:hAnsi="PT Astra Serif"/>
          <w:b/>
          <w:bCs/>
          <w:i/>
          <w:iCs/>
          <w:sz w:val="24"/>
          <w:szCs w:val="24"/>
          <w:lang w:val="x-none" w:eastAsia="x-none"/>
        </w:rPr>
        <w:t>Административные расходы</w:t>
      </w:r>
    </w:p>
    <w:p w:rsidR="00DC616A" w:rsidRPr="00DC616A" w:rsidRDefault="00DC616A" w:rsidP="00DC616A">
      <w:pPr>
        <w:jc w:val="center"/>
        <w:rPr>
          <w:rFonts w:ascii="PT Astra Serif" w:hAnsi="PT Astra Serif"/>
          <w:b/>
          <w:sz w:val="24"/>
          <w:szCs w:val="24"/>
        </w:rPr>
      </w:pPr>
      <w:r w:rsidRPr="00DC616A">
        <w:rPr>
          <w:rFonts w:ascii="PT Astra Serif" w:hAnsi="PT Astra Serif"/>
          <w:b/>
          <w:sz w:val="24"/>
          <w:szCs w:val="24"/>
        </w:rPr>
        <w:t>Статья «Расходы на оплату услуг сторонним организациям»</w:t>
      </w:r>
    </w:p>
    <w:p w:rsidR="00DC616A" w:rsidRPr="00DC616A" w:rsidRDefault="00DC616A" w:rsidP="00DC616A">
      <w:pPr>
        <w:ind w:firstLine="720"/>
        <w:jc w:val="both"/>
        <w:rPr>
          <w:rFonts w:ascii="PT Astra Serif" w:hAnsi="PT Astra Serif"/>
          <w:b/>
          <w:sz w:val="24"/>
          <w:szCs w:val="24"/>
        </w:rPr>
      </w:pPr>
      <w:r w:rsidRPr="00DC616A">
        <w:rPr>
          <w:rFonts w:ascii="PT Astra Serif" w:hAnsi="PT Astra Serif"/>
          <w:sz w:val="24"/>
          <w:szCs w:val="24"/>
        </w:rPr>
        <w:lastRenderedPageBreak/>
        <w:t xml:space="preserve">Предприятием были предложены затраты по данной статье в размере 37,00 тыс. руб. эксперты согласны с предложением предприятия учитывая, что в расчёт  данной статьи входят следующие затраты: услуги связи  и  интернет – 29,00 тыс.руб, информационные услуги - 8,00 тыс.руб.  В расчёт принимаются  экономически обоснованные затраты в размере </w:t>
      </w:r>
      <w:r w:rsidRPr="00DC616A">
        <w:rPr>
          <w:rFonts w:ascii="PT Astra Serif" w:hAnsi="PT Astra Serif"/>
          <w:b/>
          <w:sz w:val="24"/>
          <w:szCs w:val="24"/>
        </w:rPr>
        <w:t>37,00 тыс.руб.</w:t>
      </w:r>
    </w:p>
    <w:p w:rsidR="00DC616A" w:rsidRPr="00DC616A" w:rsidRDefault="00DC616A" w:rsidP="00DC616A">
      <w:pPr>
        <w:ind w:left="360"/>
        <w:jc w:val="center"/>
        <w:rPr>
          <w:rFonts w:ascii="PT Astra Serif" w:hAnsi="PT Astra Serif"/>
          <w:b/>
          <w:sz w:val="24"/>
          <w:szCs w:val="24"/>
        </w:rPr>
      </w:pPr>
    </w:p>
    <w:p w:rsidR="00DC616A" w:rsidRPr="00DC616A" w:rsidRDefault="00DC616A" w:rsidP="00DC616A">
      <w:pPr>
        <w:ind w:left="360"/>
        <w:jc w:val="center"/>
        <w:rPr>
          <w:rFonts w:ascii="PT Astra Serif" w:hAnsi="PT Astra Serif"/>
          <w:b/>
          <w:sz w:val="24"/>
          <w:szCs w:val="24"/>
        </w:rPr>
      </w:pPr>
      <w:r w:rsidRPr="00DC616A">
        <w:rPr>
          <w:rFonts w:ascii="PT Astra Serif" w:hAnsi="PT Astra Serif"/>
          <w:b/>
          <w:sz w:val="24"/>
          <w:szCs w:val="24"/>
        </w:rPr>
        <w:t>Статья «Затраты на оплату труда», в т.ч. страховые взносы</w:t>
      </w:r>
    </w:p>
    <w:p w:rsidR="00DC616A" w:rsidRPr="00DC616A" w:rsidRDefault="00DC616A" w:rsidP="00DC616A">
      <w:pPr>
        <w:ind w:left="360"/>
        <w:jc w:val="center"/>
        <w:rPr>
          <w:rFonts w:ascii="PT Astra Serif" w:hAnsi="PT Astra Serif"/>
          <w:b/>
          <w:sz w:val="24"/>
          <w:szCs w:val="24"/>
        </w:rPr>
      </w:pPr>
      <w:r w:rsidRPr="00DC616A">
        <w:rPr>
          <w:rFonts w:ascii="PT Astra Serif" w:hAnsi="PT Astra Serif"/>
          <w:b/>
          <w:sz w:val="24"/>
          <w:szCs w:val="24"/>
        </w:rPr>
        <w:t>Административный персонал</w:t>
      </w:r>
    </w:p>
    <w:p w:rsidR="00DC616A" w:rsidRPr="00DC616A" w:rsidRDefault="00DC616A" w:rsidP="00DC616A">
      <w:pPr>
        <w:ind w:firstLine="900"/>
        <w:jc w:val="both"/>
        <w:rPr>
          <w:rFonts w:ascii="PT Astra Serif" w:hAnsi="PT Astra Serif"/>
          <w:sz w:val="24"/>
          <w:szCs w:val="24"/>
        </w:rPr>
      </w:pPr>
      <w:r w:rsidRPr="00DC616A">
        <w:rPr>
          <w:rFonts w:ascii="PT Astra Serif" w:hAnsi="PT Astra Serif"/>
          <w:sz w:val="24"/>
          <w:szCs w:val="24"/>
        </w:rPr>
        <w:t xml:space="preserve">Предприятием были предложены затраты по статье «Затраты на оплату труда» на 2021 год в сумме 1927,31 тыс. руб. с учетом численности работников в составе 8 человек с среднемесячной заработной платой 15337,00руб. </w:t>
      </w:r>
    </w:p>
    <w:p w:rsidR="00DC616A" w:rsidRPr="00DC616A" w:rsidRDefault="00DC616A" w:rsidP="00DC616A">
      <w:pPr>
        <w:ind w:firstLine="708"/>
        <w:jc w:val="both"/>
        <w:rPr>
          <w:rFonts w:ascii="PT Astra Serif" w:hAnsi="PT Astra Serif"/>
          <w:sz w:val="24"/>
          <w:szCs w:val="24"/>
        </w:rPr>
      </w:pPr>
      <w:r w:rsidRPr="00DC616A">
        <w:rPr>
          <w:rFonts w:ascii="PT Astra Serif" w:hAnsi="PT Astra Serif"/>
          <w:sz w:val="24"/>
          <w:szCs w:val="24"/>
        </w:rPr>
        <w:t>Проанализировав представленные материалы      плановые данные по зарплате на 2021 год,</w:t>
      </w:r>
      <w:r w:rsidRPr="00DC616A">
        <w:rPr>
          <w:rFonts w:ascii="PT Astra Serif" w:hAnsi="PT Astra Serif"/>
          <w:b/>
          <w:sz w:val="24"/>
          <w:szCs w:val="24"/>
        </w:rPr>
        <w:t xml:space="preserve"> </w:t>
      </w:r>
      <w:r w:rsidRPr="00DC616A">
        <w:rPr>
          <w:rFonts w:ascii="PT Astra Serif" w:hAnsi="PT Astra Serif"/>
          <w:sz w:val="24"/>
          <w:szCs w:val="24"/>
        </w:rPr>
        <w:t xml:space="preserve"> эксперты принимают численность 8 человек с  среднемесячной заработной платой в размере 15337,00 руб. согласно штатного расписания (стр.63 тарифного дела), а так же в соответствии с Приказом Министерства строительства и жилищно-коммунального хозяйства РФ от 23 марта 2020 г № 154/пр «Об утверждении Типовых отраслевых норм численности работников водопроводно-канализационного хозяйства».</w:t>
      </w:r>
    </w:p>
    <w:p w:rsidR="00DC616A" w:rsidRPr="00DC616A" w:rsidRDefault="00DC616A" w:rsidP="00DC616A">
      <w:pPr>
        <w:ind w:firstLine="708"/>
        <w:jc w:val="both"/>
        <w:rPr>
          <w:rFonts w:ascii="PT Astra Serif" w:hAnsi="PT Astra Serif"/>
          <w:sz w:val="24"/>
          <w:szCs w:val="24"/>
        </w:rPr>
      </w:pPr>
      <w:r w:rsidRPr="00DC616A">
        <w:rPr>
          <w:rFonts w:ascii="PT Astra Serif" w:hAnsi="PT Astra Serif"/>
          <w:sz w:val="24"/>
          <w:szCs w:val="24"/>
        </w:rPr>
        <w:t xml:space="preserve">  Расчёт страховых взносов производится в  соответствии с п.2 ст.58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30,9 % к сумме затрат на оплату труда в размере 1472,35 тыс.руб. Таким образом, в расчёт принята сумма затрат в размере 454,96 тыс.руб.                      </w:t>
      </w:r>
    </w:p>
    <w:p w:rsidR="00DC616A" w:rsidRPr="00DC616A" w:rsidRDefault="00DC616A" w:rsidP="00DC616A">
      <w:pPr>
        <w:keepNext/>
        <w:spacing w:before="240" w:after="60"/>
        <w:outlineLvl w:val="1"/>
        <w:rPr>
          <w:rFonts w:ascii="PT Astra Serif" w:hAnsi="PT Astra Serif"/>
          <w:b/>
          <w:bCs/>
          <w:i/>
          <w:iCs/>
          <w:sz w:val="24"/>
          <w:szCs w:val="24"/>
          <w:lang w:val="x-none" w:eastAsia="x-none"/>
        </w:rPr>
      </w:pPr>
      <w:r w:rsidRPr="00DC616A">
        <w:rPr>
          <w:rFonts w:ascii="PT Astra Serif" w:hAnsi="PT Astra Serif"/>
          <w:b/>
          <w:bCs/>
          <w:i/>
          <w:iCs/>
          <w:sz w:val="24"/>
          <w:szCs w:val="24"/>
          <w:lang w:val="x-none" w:eastAsia="x-none"/>
        </w:rPr>
        <w:t>Статья «Амортизация»</w:t>
      </w:r>
    </w:p>
    <w:p w:rsidR="00DC616A" w:rsidRPr="00DC616A" w:rsidRDefault="00DC616A" w:rsidP="00DC616A">
      <w:pPr>
        <w:ind w:firstLine="720"/>
        <w:jc w:val="both"/>
        <w:rPr>
          <w:rFonts w:ascii="PT Astra Serif" w:hAnsi="PT Astra Serif"/>
          <w:sz w:val="24"/>
          <w:szCs w:val="24"/>
        </w:rPr>
      </w:pPr>
      <w:r w:rsidRPr="00DC616A">
        <w:rPr>
          <w:rFonts w:ascii="PT Astra Serif" w:hAnsi="PT Astra Serif"/>
          <w:sz w:val="24"/>
          <w:szCs w:val="24"/>
        </w:rPr>
        <w:t>Предприятием были предложены затраты по данной статье на 2021 год в размере 328,59 тыс. руб.</w:t>
      </w:r>
    </w:p>
    <w:p w:rsidR="00DC616A" w:rsidRPr="00DC616A" w:rsidRDefault="00DC616A" w:rsidP="00DC616A">
      <w:pPr>
        <w:ind w:firstLine="720"/>
        <w:jc w:val="both"/>
        <w:rPr>
          <w:rFonts w:ascii="PT Astra Serif" w:hAnsi="PT Astra Serif"/>
          <w:b/>
          <w:sz w:val="24"/>
          <w:szCs w:val="24"/>
        </w:rPr>
      </w:pPr>
      <w:r w:rsidRPr="00DC616A">
        <w:rPr>
          <w:rFonts w:ascii="PT Astra Serif" w:hAnsi="PT Astra Serif"/>
          <w:sz w:val="24"/>
          <w:szCs w:val="24"/>
        </w:rPr>
        <w:t xml:space="preserve">Проанализировав представленные материалы тарифного дела (ведомость начислений амортизации) стр.64-65 тарифного дела, эксперты согласны с расчётами амортизационных отчислений  предприятия и предлагают признать затраты по амортизации основных фондов в размере </w:t>
      </w:r>
      <w:r w:rsidRPr="00DC616A">
        <w:rPr>
          <w:rFonts w:ascii="PT Astra Serif" w:hAnsi="PT Astra Serif"/>
          <w:b/>
          <w:sz w:val="24"/>
          <w:szCs w:val="24"/>
        </w:rPr>
        <w:t>328,59 тыс. руб</w:t>
      </w:r>
      <w:r w:rsidRPr="00DC616A">
        <w:rPr>
          <w:rFonts w:ascii="PT Astra Serif" w:hAnsi="PT Astra Serif"/>
          <w:sz w:val="24"/>
          <w:szCs w:val="24"/>
        </w:rPr>
        <w:t>. экономически обоснованными.</w:t>
      </w:r>
    </w:p>
    <w:p w:rsidR="00DC616A" w:rsidRPr="00DC616A" w:rsidRDefault="00DC616A" w:rsidP="00DC616A">
      <w:pPr>
        <w:keepNext/>
        <w:spacing w:before="240" w:after="60"/>
        <w:outlineLvl w:val="1"/>
        <w:rPr>
          <w:rFonts w:ascii="PT Astra Serif" w:hAnsi="PT Astra Serif"/>
          <w:b/>
          <w:bCs/>
          <w:i/>
          <w:iCs/>
          <w:sz w:val="24"/>
          <w:szCs w:val="24"/>
          <w:lang w:val="x-none" w:eastAsia="x-none"/>
        </w:rPr>
      </w:pPr>
      <w:r w:rsidRPr="00DC616A">
        <w:rPr>
          <w:rFonts w:ascii="PT Astra Serif" w:hAnsi="PT Astra Serif"/>
          <w:b/>
          <w:bCs/>
          <w:i/>
          <w:iCs/>
          <w:sz w:val="24"/>
          <w:szCs w:val="24"/>
          <w:lang w:val="x-none" w:eastAsia="x-none"/>
        </w:rPr>
        <w:t>Статья «Налоги и сборы»</w:t>
      </w:r>
    </w:p>
    <w:p w:rsidR="00DC616A" w:rsidRPr="00DC616A" w:rsidRDefault="00DC616A" w:rsidP="00DC616A">
      <w:pPr>
        <w:ind w:firstLine="720"/>
        <w:jc w:val="both"/>
        <w:rPr>
          <w:rFonts w:ascii="PT Astra Serif" w:hAnsi="PT Astra Serif"/>
          <w:sz w:val="24"/>
          <w:szCs w:val="24"/>
        </w:rPr>
      </w:pPr>
      <w:r w:rsidRPr="00DC616A">
        <w:rPr>
          <w:rFonts w:ascii="PT Astra Serif" w:hAnsi="PT Astra Serif"/>
          <w:sz w:val="24"/>
          <w:szCs w:val="24"/>
        </w:rPr>
        <w:t>Предприятием были предложены затраты по данной статье на 2021 год в размере 8924,26 тыс. руб. (тарифное дело стр. 66-67).</w:t>
      </w:r>
    </w:p>
    <w:p w:rsidR="00DC616A" w:rsidRPr="00DC616A" w:rsidRDefault="00DC616A" w:rsidP="00DC616A">
      <w:pPr>
        <w:ind w:firstLine="720"/>
        <w:jc w:val="both"/>
        <w:rPr>
          <w:rFonts w:ascii="PT Astra Serif" w:hAnsi="PT Astra Serif"/>
          <w:b/>
          <w:sz w:val="24"/>
          <w:szCs w:val="24"/>
        </w:rPr>
      </w:pPr>
      <w:r w:rsidRPr="00DC616A">
        <w:rPr>
          <w:rFonts w:ascii="PT Astra Serif" w:hAnsi="PT Astra Serif"/>
          <w:sz w:val="24"/>
          <w:szCs w:val="24"/>
        </w:rPr>
        <w:t xml:space="preserve">Проанализировав представленные материалы, согласно принятых тарифных ставок по налогу на воду, эксперты не согласны  с предприятием в части налога на прибыль и исключив из расходов данную статью  предлагают признать затраты по налогам и сборам в размере </w:t>
      </w:r>
      <w:r w:rsidRPr="00DC616A">
        <w:rPr>
          <w:rFonts w:ascii="PT Astra Serif" w:hAnsi="PT Astra Serif"/>
          <w:b/>
          <w:sz w:val="24"/>
          <w:szCs w:val="24"/>
        </w:rPr>
        <w:t>8590,26 тыс. руб</w:t>
      </w:r>
      <w:r w:rsidRPr="00DC616A">
        <w:rPr>
          <w:rFonts w:ascii="PT Astra Serif" w:hAnsi="PT Astra Serif"/>
          <w:sz w:val="24"/>
          <w:szCs w:val="24"/>
        </w:rPr>
        <w:t>. экономически обоснованными.(исключив налог на прибыль)</w:t>
      </w:r>
    </w:p>
    <w:p w:rsidR="00DC616A" w:rsidRPr="00DC616A" w:rsidRDefault="00DC616A" w:rsidP="00DC616A">
      <w:pPr>
        <w:jc w:val="both"/>
        <w:rPr>
          <w:rFonts w:ascii="PT Astra Serif" w:hAnsi="PT Astra Serif"/>
          <w:sz w:val="24"/>
          <w:szCs w:val="24"/>
        </w:rPr>
      </w:pPr>
      <w:r w:rsidRPr="00DC616A">
        <w:rPr>
          <w:rFonts w:ascii="PT Astra Serif" w:hAnsi="PT Astra Serif"/>
          <w:sz w:val="24"/>
          <w:szCs w:val="24"/>
        </w:rPr>
        <w:t>Расчёт налога на водные объекты на 2021 год</w:t>
      </w:r>
    </w:p>
    <w:p w:rsidR="00DC616A" w:rsidRPr="00DC616A" w:rsidRDefault="00DC616A" w:rsidP="00DC616A">
      <w:pPr>
        <w:jc w:val="both"/>
        <w:rPr>
          <w:rFonts w:ascii="PT Astra Serif" w:hAnsi="PT Astra Serif"/>
          <w:sz w:val="24"/>
          <w:szCs w:val="24"/>
        </w:rPr>
      </w:pPr>
      <w:r w:rsidRPr="00DC616A">
        <w:rPr>
          <w:rFonts w:ascii="PT Astra Serif" w:hAnsi="PT Astra Serif"/>
          <w:sz w:val="24"/>
          <w:szCs w:val="24"/>
        </w:rPr>
        <w:t>Налоговый кодекс российской Федерации (часть вторая) (с комментарием) (с изменениями на 8 марта 2015 года) (редакция, действующая с 1 января 2015 года), О введении в действие части второй Налогового кодекса Российской Федерации и внесении изменений в некоторые законодательные акты Российской федерации о налогах ( с изменениями на 8 марта 2015 года) (редакция, действующая с 1 января 2015 года).</w:t>
      </w:r>
    </w:p>
    <w:p w:rsidR="00DC616A" w:rsidRPr="00DC616A" w:rsidRDefault="00DC616A" w:rsidP="00DC616A">
      <w:pPr>
        <w:jc w:val="both"/>
        <w:rPr>
          <w:rFonts w:ascii="PT Astra Serif" w:hAnsi="PT Astra Serif"/>
          <w:sz w:val="24"/>
          <w:szCs w:val="24"/>
        </w:rPr>
      </w:pPr>
      <w:r w:rsidRPr="00DC616A">
        <w:rPr>
          <w:rFonts w:ascii="PT Astra Serif" w:hAnsi="PT Astra Serif"/>
          <w:sz w:val="24"/>
          <w:szCs w:val="24"/>
        </w:rPr>
        <w:t>Статья 333.12. Налоговые ставки</w:t>
      </w:r>
    </w:p>
    <w:p w:rsidR="00DC616A" w:rsidRPr="00DC616A" w:rsidRDefault="00DC616A" w:rsidP="00DC616A">
      <w:pPr>
        <w:jc w:val="both"/>
        <w:rPr>
          <w:rFonts w:ascii="PT Astra Serif" w:hAnsi="PT Astra Serif"/>
          <w:sz w:val="24"/>
          <w:szCs w:val="24"/>
        </w:rPr>
      </w:pPr>
      <w:r w:rsidRPr="00DC616A">
        <w:rPr>
          <w:rFonts w:ascii="PT Astra Serif" w:hAnsi="PT Astra Serif"/>
          <w:sz w:val="24"/>
          <w:szCs w:val="24"/>
        </w:rPr>
        <w:t>При заборе воды из подземных водных объектов в пределах установленных годовых лимитов водопользования, налоговая ставка с учётом положений пунктов 2.4 и 5 настоящей статьи применяется в 2021 году с коэффициентом 2,66 в рублях за 1 тыс.куб.м воды и составляет 348 руб.*2,66=925,68 руб.</w:t>
      </w:r>
    </w:p>
    <w:p w:rsidR="00DC616A" w:rsidRPr="00DC616A" w:rsidRDefault="00DC616A" w:rsidP="00DC616A">
      <w:pPr>
        <w:jc w:val="both"/>
        <w:rPr>
          <w:rFonts w:ascii="PT Astra Serif" w:hAnsi="PT Astra Serif"/>
          <w:sz w:val="24"/>
          <w:szCs w:val="24"/>
        </w:rPr>
      </w:pPr>
    </w:p>
    <w:p w:rsidR="00DC616A" w:rsidRPr="00DC616A" w:rsidRDefault="00DC616A" w:rsidP="00DC616A">
      <w:pPr>
        <w:jc w:val="both"/>
        <w:rPr>
          <w:rFonts w:ascii="PT Astra Serif" w:hAnsi="PT Astra Serif"/>
          <w:sz w:val="24"/>
          <w:szCs w:val="24"/>
        </w:rPr>
      </w:pPr>
    </w:p>
    <w:p w:rsidR="00DC616A" w:rsidRPr="00DC616A" w:rsidRDefault="00DC616A" w:rsidP="00DC616A">
      <w:pPr>
        <w:jc w:val="center"/>
        <w:rPr>
          <w:rFonts w:ascii="PT Astra Serif" w:hAnsi="PT Astra Serif"/>
          <w:b/>
          <w:sz w:val="24"/>
          <w:szCs w:val="24"/>
        </w:rPr>
      </w:pPr>
      <w:r w:rsidRPr="00DC616A">
        <w:rPr>
          <w:rFonts w:ascii="PT Astra Serif" w:hAnsi="PT Astra Serif"/>
          <w:b/>
          <w:sz w:val="24"/>
          <w:szCs w:val="24"/>
        </w:rPr>
        <w:t>Статья «Нормативная прибыль»</w:t>
      </w:r>
    </w:p>
    <w:p w:rsidR="00DC616A" w:rsidRPr="00DC616A" w:rsidRDefault="00DC616A" w:rsidP="00DC616A">
      <w:pPr>
        <w:ind w:firstLine="720"/>
        <w:jc w:val="both"/>
        <w:rPr>
          <w:rFonts w:ascii="PT Astra Serif" w:hAnsi="PT Astra Serif"/>
          <w:b/>
          <w:sz w:val="24"/>
          <w:szCs w:val="24"/>
        </w:rPr>
      </w:pPr>
      <w:r w:rsidRPr="00DC616A">
        <w:rPr>
          <w:rFonts w:ascii="PT Astra Serif" w:hAnsi="PT Astra Serif"/>
          <w:sz w:val="24"/>
          <w:szCs w:val="24"/>
        </w:rPr>
        <w:lastRenderedPageBreak/>
        <w:t>Предприятие предложило сумму прибыли 1670,00 тыс.руб (5%)., но в связи с отсутствием коллективного договора в тарифном деле, а так же , отсутствие фактических показателей деятельности предприятие, эксперты не закладывают прибыль предприятию на 2021год.</w:t>
      </w:r>
    </w:p>
    <w:p w:rsidR="00DC616A" w:rsidRPr="00DC616A" w:rsidRDefault="00DC616A" w:rsidP="00DC616A">
      <w:pPr>
        <w:jc w:val="center"/>
        <w:rPr>
          <w:rFonts w:ascii="PT Astra Serif" w:hAnsi="PT Astra Serif"/>
          <w:b/>
          <w:i/>
          <w:sz w:val="24"/>
          <w:szCs w:val="24"/>
        </w:rPr>
      </w:pPr>
    </w:p>
    <w:p w:rsidR="00DC616A" w:rsidRPr="00DC616A" w:rsidRDefault="00DC616A" w:rsidP="00DC616A">
      <w:pPr>
        <w:jc w:val="center"/>
        <w:rPr>
          <w:rFonts w:ascii="PT Astra Serif" w:hAnsi="PT Astra Serif"/>
          <w:b/>
          <w:i/>
          <w:sz w:val="24"/>
          <w:szCs w:val="24"/>
        </w:rPr>
      </w:pPr>
      <w:r w:rsidRPr="00DC616A">
        <w:rPr>
          <w:rFonts w:ascii="PT Astra Serif" w:hAnsi="PT Astra Serif"/>
          <w:b/>
          <w:i/>
          <w:sz w:val="24"/>
          <w:szCs w:val="24"/>
        </w:rPr>
        <w:t>Объём реализации и НВВ предприятия за  2020-2021 годы</w:t>
      </w:r>
    </w:p>
    <w:p w:rsidR="00DC616A" w:rsidRPr="00DC616A" w:rsidRDefault="00DC616A" w:rsidP="00DC616A">
      <w:pPr>
        <w:jc w:val="center"/>
        <w:rPr>
          <w:rFonts w:ascii="PT Astra Serif" w:hAnsi="PT Astra Serif"/>
          <w:b/>
          <w:i/>
          <w:sz w:val="24"/>
          <w:szCs w:val="24"/>
        </w:rPr>
      </w:pP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1559"/>
        <w:gridCol w:w="1559"/>
      </w:tblGrid>
      <w:tr w:rsidR="00DC616A" w:rsidRPr="00DC616A" w:rsidTr="00DC616A">
        <w:tc>
          <w:tcPr>
            <w:tcW w:w="1668" w:type="dxa"/>
            <w:tcBorders>
              <w:top w:val="single" w:sz="4" w:space="0" w:color="auto"/>
              <w:left w:val="single" w:sz="4" w:space="0" w:color="auto"/>
              <w:bottom w:val="single" w:sz="4" w:space="0" w:color="auto"/>
              <w:right w:val="single" w:sz="4" w:space="0" w:color="auto"/>
            </w:tcBorders>
            <w:hideMark/>
          </w:tcPr>
          <w:p w:rsidR="00DC616A" w:rsidRPr="00DC616A" w:rsidRDefault="00DC616A" w:rsidP="00DC616A">
            <w:pPr>
              <w:jc w:val="center"/>
              <w:rPr>
                <w:rFonts w:ascii="PT Astra Serif" w:hAnsi="PT Astra Serif"/>
                <w:sz w:val="24"/>
                <w:szCs w:val="24"/>
              </w:rPr>
            </w:pPr>
            <w:r w:rsidRPr="00DC616A">
              <w:rPr>
                <w:rFonts w:ascii="PT Astra Serif" w:hAnsi="PT Astra Serif"/>
                <w:sz w:val="24"/>
                <w:szCs w:val="24"/>
              </w:rPr>
              <w:t xml:space="preserve">Объём 2020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616A" w:rsidRPr="00DC616A" w:rsidRDefault="00DC616A" w:rsidP="00DC616A">
            <w:pPr>
              <w:jc w:val="center"/>
              <w:rPr>
                <w:rFonts w:ascii="PT Astra Serif" w:hAnsi="PT Astra Serif"/>
                <w:sz w:val="24"/>
                <w:szCs w:val="24"/>
              </w:rPr>
            </w:pPr>
            <w:r w:rsidRPr="00DC616A">
              <w:rPr>
                <w:rFonts w:ascii="PT Astra Serif" w:hAnsi="PT Astra Serif"/>
                <w:sz w:val="24"/>
                <w:szCs w:val="24"/>
              </w:rPr>
              <w:t xml:space="preserve">НВВ 2020 </w:t>
            </w:r>
          </w:p>
        </w:tc>
        <w:tc>
          <w:tcPr>
            <w:tcW w:w="1559" w:type="dxa"/>
            <w:tcBorders>
              <w:top w:val="single" w:sz="4" w:space="0" w:color="auto"/>
              <w:left w:val="single" w:sz="4" w:space="0" w:color="auto"/>
              <w:bottom w:val="single" w:sz="4" w:space="0" w:color="auto"/>
              <w:right w:val="single" w:sz="4" w:space="0" w:color="auto"/>
            </w:tcBorders>
            <w:hideMark/>
          </w:tcPr>
          <w:p w:rsidR="00DC616A" w:rsidRPr="00DC616A" w:rsidRDefault="00DC616A" w:rsidP="00DC616A">
            <w:pPr>
              <w:jc w:val="center"/>
              <w:rPr>
                <w:rFonts w:ascii="PT Astra Serif" w:hAnsi="PT Astra Serif"/>
                <w:sz w:val="24"/>
                <w:szCs w:val="24"/>
              </w:rPr>
            </w:pPr>
            <w:r w:rsidRPr="00DC616A">
              <w:rPr>
                <w:rFonts w:ascii="PT Astra Serif" w:hAnsi="PT Astra Serif"/>
                <w:sz w:val="24"/>
                <w:szCs w:val="24"/>
              </w:rPr>
              <w:t xml:space="preserve">Объём 2021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616A" w:rsidRPr="00DC616A" w:rsidRDefault="00DC616A" w:rsidP="00DC616A">
            <w:pPr>
              <w:jc w:val="center"/>
              <w:rPr>
                <w:rFonts w:ascii="PT Astra Serif" w:hAnsi="PT Astra Serif"/>
                <w:sz w:val="24"/>
                <w:szCs w:val="24"/>
              </w:rPr>
            </w:pPr>
            <w:r w:rsidRPr="00DC616A">
              <w:rPr>
                <w:rFonts w:ascii="PT Astra Serif" w:hAnsi="PT Astra Serif"/>
                <w:sz w:val="24"/>
                <w:szCs w:val="24"/>
              </w:rPr>
              <w:t>НВВ 2021</w:t>
            </w:r>
          </w:p>
        </w:tc>
      </w:tr>
      <w:tr w:rsidR="00DC616A" w:rsidRPr="00DC616A" w:rsidTr="00DC616A">
        <w:tc>
          <w:tcPr>
            <w:tcW w:w="1668" w:type="dxa"/>
            <w:tcBorders>
              <w:top w:val="single" w:sz="4" w:space="0" w:color="auto"/>
              <w:left w:val="single" w:sz="4" w:space="0" w:color="auto"/>
              <w:bottom w:val="single" w:sz="4" w:space="0" w:color="auto"/>
              <w:right w:val="single" w:sz="4" w:space="0" w:color="auto"/>
            </w:tcBorders>
            <w:hideMark/>
          </w:tcPr>
          <w:p w:rsidR="00DC616A" w:rsidRPr="00DC616A" w:rsidRDefault="00DC616A" w:rsidP="00DC616A">
            <w:pPr>
              <w:jc w:val="center"/>
              <w:rPr>
                <w:rFonts w:ascii="PT Astra Serif" w:hAnsi="PT Astra Serif"/>
                <w:sz w:val="24"/>
                <w:szCs w:val="24"/>
              </w:rPr>
            </w:pPr>
            <w:r w:rsidRPr="00DC616A">
              <w:rPr>
                <w:rFonts w:ascii="PT Astra Serif" w:hAnsi="PT Astra Serif"/>
                <w:sz w:val="24"/>
                <w:szCs w:val="24"/>
              </w:rPr>
              <w:t>тыс.м3</w:t>
            </w:r>
          </w:p>
        </w:tc>
        <w:tc>
          <w:tcPr>
            <w:tcW w:w="1559" w:type="dxa"/>
            <w:tcBorders>
              <w:top w:val="single" w:sz="4" w:space="0" w:color="auto"/>
              <w:left w:val="single" w:sz="4" w:space="0" w:color="auto"/>
              <w:bottom w:val="single" w:sz="4" w:space="0" w:color="auto"/>
              <w:right w:val="single" w:sz="4" w:space="0" w:color="auto"/>
            </w:tcBorders>
            <w:hideMark/>
          </w:tcPr>
          <w:p w:rsidR="00DC616A" w:rsidRPr="00DC616A" w:rsidRDefault="00DC616A" w:rsidP="00DC616A">
            <w:pPr>
              <w:jc w:val="center"/>
              <w:rPr>
                <w:rFonts w:ascii="PT Astra Serif" w:hAnsi="PT Astra Serif"/>
                <w:sz w:val="24"/>
                <w:szCs w:val="24"/>
              </w:rPr>
            </w:pPr>
            <w:r w:rsidRPr="00DC616A">
              <w:rPr>
                <w:rFonts w:ascii="PT Astra Serif" w:hAnsi="PT Astra Serif"/>
                <w:sz w:val="24"/>
                <w:szCs w:val="24"/>
              </w:rPr>
              <w:t>тыс.руб.</w:t>
            </w:r>
          </w:p>
        </w:tc>
        <w:tc>
          <w:tcPr>
            <w:tcW w:w="1559" w:type="dxa"/>
            <w:tcBorders>
              <w:top w:val="single" w:sz="4" w:space="0" w:color="auto"/>
              <w:left w:val="single" w:sz="4" w:space="0" w:color="auto"/>
              <w:bottom w:val="single" w:sz="4" w:space="0" w:color="auto"/>
              <w:right w:val="single" w:sz="4" w:space="0" w:color="auto"/>
            </w:tcBorders>
            <w:hideMark/>
          </w:tcPr>
          <w:p w:rsidR="00DC616A" w:rsidRPr="00DC616A" w:rsidRDefault="00DC616A" w:rsidP="00DC616A">
            <w:pPr>
              <w:jc w:val="center"/>
              <w:rPr>
                <w:rFonts w:ascii="PT Astra Serif" w:hAnsi="PT Astra Serif"/>
                <w:sz w:val="24"/>
                <w:szCs w:val="24"/>
              </w:rPr>
            </w:pPr>
            <w:r w:rsidRPr="00DC616A">
              <w:rPr>
                <w:rFonts w:ascii="PT Astra Serif" w:hAnsi="PT Astra Serif"/>
                <w:sz w:val="24"/>
                <w:szCs w:val="24"/>
              </w:rPr>
              <w:t>тыс.руб.</w:t>
            </w:r>
          </w:p>
        </w:tc>
        <w:tc>
          <w:tcPr>
            <w:tcW w:w="1559" w:type="dxa"/>
            <w:tcBorders>
              <w:top w:val="single" w:sz="4" w:space="0" w:color="auto"/>
              <w:left w:val="single" w:sz="4" w:space="0" w:color="auto"/>
              <w:bottom w:val="single" w:sz="4" w:space="0" w:color="auto"/>
              <w:right w:val="single" w:sz="4" w:space="0" w:color="auto"/>
            </w:tcBorders>
            <w:hideMark/>
          </w:tcPr>
          <w:p w:rsidR="00DC616A" w:rsidRPr="00DC616A" w:rsidRDefault="00DC616A" w:rsidP="00DC616A">
            <w:pPr>
              <w:jc w:val="center"/>
              <w:rPr>
                <w:rFonts w:ascii="PT Astra Serif" w:hAnsi="PT Astra Serif"/>
                <w:sz w:val="24"/>
                <w:szCs w:val="24"/>
              </w:rPr>
            </w:pPr>
            <w:r w:rsidRPr="00DC616A">
              <w:rPr>
                <w:rFonts w:ascii="PT Astra Serif" w:hAnsi="PT Astra Serif"/>
                <w:sz w:val="24"/>
                <w:szCs w:val="24"/>
              </w:rPr>
              <w:t>тыс.руб.</w:t>
            </w:r>
          </w:p>
        </w:tc>
      </w:tr>
      <w:tr w:rsidR="00DC616A" w:rsidRPr="00DC616A" w:rsidTr="00DC616A">
        <w:tc>
          <w:tcPr>
            <w:tcW w:w="1668" w:type="dxa"/>
            <w:tcBorders>
              <w:top w:val="single" w:sz="4" w:space="0" w:color="auto"/>
              <w:left w:val="single" w:sz="4" w:space="0" w:color="auto"/>
              <w:bottom w:val="single" w:sz="4" w:space="0" w:color="auto"/>
              <w:right w:val="single" w:sz="4" w:space="0" w:color="auto"/>
            </w:tcBorders>
            <w:hideMark/>
          </w:tcPr>
          <w:p w:rsidR="00DC616A" w:rsidRPr="00DC616A" w:rsidRDefault="00DC616A" w:rsidP="00DC616A">
            <w:pPr>
              <w:jc w:val="center"/>
              <w:rPr>
                <w:rFonts w:ascii="PT Astra Serif" w:hAnsi="PT Astra Serif"/>
                <w:sz w:val="24"/>
                <w:szCs w:val="24"/>
              </w:rPr>
            </w:pPr>
            <w:r w:rsidRPr="00DC616A">
              <w:rPr>
                <w:rFonts w:ascii="PT Astra Serif" w:hAnsi="PT Astra Serif"/>
                <w:sz w:val="24"/>
                <w:szCs w:val="24"/>
              </w:rPr>
              <w:t>11513,05</w:t>
            </w:r>
          </w:p>
        </w:tc>
        <w:tc>
          <w:tcPr>
            <w:tcW w:w="1559" w:type="dxa"/>
            <w:tcBorders>
              <w:top w:val="single" w:sz="4" w:space="0" w:color="auto"/>
              <w:left w:val="single" w:sz="4" w:space="0" w:color="auto"/>
              <w:bottom w:val="single" w:sz="4" w:space="0" w:color="auto"/>
              <w:right w:val="single" w:sz="4" w:space="0" w:color="auto"/>
            </w:tcBorders>
            <w:hideMark/>
          </w:tcPr>
          <w:p w:rsidR="00DC616A" w:rsidRPr="00DC616A" w:rsidRDefault="00DC616A" w:rsidP="00DC616A">
            <w:pPr>
              <w:jc w:val="center"/>
              <w:rPr>
                <w:rFonts w:ascii="PT Astra Serif" w:hAnsi="PT Astra Serif"/>
                <w:sz w:val="24"/>
                <w:szCs w:val="24"/>
              </w:rPr>
            </w:pPr>
            <w:r w:rsidRPr="00DC616A">
              <w:rPr>
                <w:rFonts w:ascii="PT Astra Serif" w:hAnsi="PT Astra Serif"/>
                <w:sz w:val="24"/>
                <w:szCs w:val="24"/>
              </w:rPr>
              <w:t>37658,01</w:t>
            </w:r>
          </w:p>
        </w:tc>
        <w:tc>
          <w:tcPr>
            <w:tcW w:w="1559" w:type="dxa"/>
            <w:tcBorders>
              <w:top w:val="single" w:sz="4" w:space="0" w:color="auto"/>
              <w:left w:val="single" w:sz="4" w:space="0" w:color="auto"/>
              <w:bottom w:val="single" w:sz="4" w:space="0" w:color="auto"/>
              <w:right w:val="single" w:sz="4" w:space="0" w:color="auto"/>
            </w:tcBorders>
            <w:hideMark/>
          </w:tcPr>
          <w:p w:rsidR="00DC616A" w:rsidRPr="00DC616A" w:rsidRDefault="00DC616A" w:rsidP="00DC616A">
            <w:pPr>
              <w:jc w:val="center"/>
              <w:rPr>
                <w:rFonts w:ascii="PT Astra Serif" w:hAnsi="PT Astra Serif"/>
                <w:sz w:val="24"/>
                <w:szCs w:val="24"/>
              </w:rPr>
            </w:pPr>
            <w:r w:rsidRPr="00DC616A">
              <w:rPr>
                <w:rFonts w:ascii="PT Astra Serif" w:hAnsi="PT Astra Serif"/>
                <w:sz w:val="24"/>
                <w:szCs w:val="24"/>
              </w:rPr>
              <w:t>9236,74</w:t>
            </w:r>
          </w:p>
        </w:tc>
        <w:tc>
          <w:tcPr>
            <w:tcW w:w="1559" w:type="dxa"/>
            <w:tcBorders>
              <w:top w:val="single" w:sz="4" w:space="0" w:color="auto"/>
              <w:left w:val="single" w:sz="4" w:space="0" w:color="auto"/>
              <w:bottom w:val="single" w:sz="4" w:space="0" w:color="auto"/>
              <w:right w:val="single" w:sz="4" w:space="0" w:color="auto"/>
            </w:tcBorders>
            <w:hideMark/>
          </w:tcPr>
          <w:p w:rsidR="00DC616A" w:rsidRPr="00DC616A" w:rsidRDefault="00DC616A" w:rsidP="00DC616A">
            <w:pPr>
              <w:jc w:val="center"/>
              <w:rPr>
                <w:rFonts w:ascii="PT Astra Serif" w:hAnsi="PT Astra Serif"/>
                <w:sz w:val="24"/>
                <w:szCs w:val="24"/>
              </w:rPr>
            </w:pPr>
            <w:r w:rsidRPr="00DC616A">
              <w:rPr>
                <w:rFonts w:ascii="PT Astra Serif" w:hAnsi="PT Astra Serif"/>
                <w:sz w:val="24"/>
                <w:szCs w:val="24"/>
              </w:rPr>
              <w:t>31037,11</w:t>
            </w:r>
          </w:p>
        </w:tc>
      </w:tr>
    </w:tbl>
    <w:p w:rsidR="00DC616A" w:rsidRPr="00DC616A" w:rsidRDefault="00DC616A" w:rsidP="00DC616A">
      <w:pPr>
        <w:jc w:val="center"/>
        <w:rPr>
          <w:rFonts w:ascii="PT Astra Serif" w:hAnsi="PT Astra Serif"/>
          <w:b/>
          <w:i/>
          <w:sz w:val="24"/>
          <w:szCs w:val="24"/>
        </w:rPr>
      </w:pPr>
    </w:p>
    <w:p w:rsidR="00DC616A" w:rsidRPr="00DC616A" w:rsidRDefault="00DC616A" w:rsidP="00DC616A">
      <w:pPr>
        <w:spacing w:before="240" w:after="60"/>
        <w:outlineLvl w:val="7"/>
        <w:rPr>
          <w:rFonts w:ascii="PT Astra Serif" w:hAnsi="PT Astra Serif"/>
          <w:b/>
          <w:iCs/>
          <w:sz w:val="24"/>
          <w:szCs w:val="24"/>
          <w:lang w:val="x-none" w:eastAsia="x-none"/>
        </w:rPr>
      </w:pPr>
      <w:r w:rsidRPr="00DC616A">
        <w:rPr>
          <w:rFonts w:ascii="PT Astra Serif" w:hAnsi="PT Astra Serif"/>
          <w:b/>
          <w:iCs/>
          <w:sz w:val="24"/>
          <w:szCs w:val="24"/>
          <w:lang w:val="x-none" w:eastAsia="x-none"/>
        </w:rPr>
        <w:t xml:space="preserve"> По результатам проведения экспертизы тарифа на услуги технической воды ФЕДЕРАЛЬНОГО ГОСУДАРСТВЕННОГО БЮДЖЕТНОГО ВОДОХОЗЯЙСТВЕННОГО УЧРЕЖДЕНИЯ «ЦЕНТРРЕГИОНВОДХОЗ» (Филиала «Ульяновская дамба» ФГБВУ «Центррегионводхоз») город Ульяновск с учётом предельных индексов изменения тарифов на услуги организаций коммунального комплекса, эксперты предлагают считать экономически обоснованными тарифы    на 2021-2023 года:</w:t>
      </w:r>
    </w:p>
    <w:p w:rsidR="00DC616A" w:rsidRPr="00DC616A" w:rsidRDefault="00DC616A" w:rsidP="008D0447">
      <w:pPr>
        <w:numPr>
          <w:ilvl w:val="1"/>
          <w:numId w:val="4"/>
        </w:numPr>
        <w:jc w:val="both"/>
        <w:rPr>
          <w:rFonts w:ascii="PT Astra Serif" w:hAnsi="PT Astra Serif"/>
          <w:b/>
          <w:sz w:val="24"/>
          <w:szCs w:val="24"/>
        </w:rPr>
      </w:pPr>
      <w:r w:rsidRPr="00DC616A">
        <w:rPr>
          <w:rFonts w:ascii="PT Astra Serif" w:hAnsi="PT Astra Serif"/>
          <w:b/>
          <w:sz w:val="24"/>
          <w:szCs w:val="24"/>
        </w:rPr>
        <w:t>МО «город Ульяновск» тариф на техническую воду (подъём подземных вод) с 01.01.2021 по 30.06.2021 – 3,31 руб./м3(без НДС);</w:t>
      </w:r>
    </w:p>
    <w:p w:rsidR="00DC616A" w:rsidRPr="00DC616A" w:rsidRDefault="00DC616A" w:rsidP="008D0447">
      <w:pPr>
        <w:numPr>
          <w:ilvl w:val="1"/>
          <w:numId w:val="4"/>
        </w:numPr>
        <w:jc w:val="both"/>
        <w:rPr>
          <w:rFonts w:ascii="PT Astra Serif" w:hAnsi="PT Astra Serif"/>
          <w:b/>
          <w:sz w:val="24"/>
          <w:szCs w:val="24"/>
        </w:rPr>
      </w:pPr>
      <w:r w:rsidRPr="00DC616A">
        <w:rPr>
          <w:rFonts w:ascii="PT Astra Serif" w:hAnsi="PT Astra Serif"/>
          <w:b/>
          <w:sz w:val="24"/>
          <w:szCs w:val="24"/>
        </w:rPr>
        <w:t>МО «город Ульяновск» тариф на техническую воду (подъём подземных вод) с 01.07.2021 по 31.12.2021 – 3,41 руб./м3(без НДС);</w:t>
      </w:r>
    </w:p>
    <w:p w:rsidR="00DC616A" w:rsidRPr="00DC616A" w:rsidRDefault="00DC616A" w:rsidP="008D0447">
      <w:pPr>
        <w:numPr>
          <w:ilvl w:val="1"/>
          <w:numId w:val="4"/>
        </w:numPr>
        <w:jc w:val="both"/>
        <w:rPr>
          <w:rFonts w:ascii="PT Astra Serif" w:hAnsi="PT Astra Serif"/>
          <w:b/>
          <w:sz w:val="24"/>
          <w:szCs w:val="24"/>
        </w:rPr>
      </w:pPr>
      <w:r w:rsidRPr="00DC616A">
        <w:rPr>
          <w:rFonts w:ascii="PT Astra Serif" w:hAnsi="PT Astra Serif"/>
          <w:b/>
          <w:sz w:val="24"/>
          <w:szCs w:val="24"/>
        </w:rPr>
        <w:t>МО «город Ульяновск» тариф на техническую воду (подъём подземных вод) с 01.01.2022 по 30.06.2022 – 3,41 руб./м3(без НДС);</w:t>
      </w:r>
    </w:p>
    <w:p w:rsidR="00DC616A" w:rsidRPr="00DC616A" w:rsidRDefault="00DC616A" w:rsidP="008D0447">
      <w:pPr>
        <w:numPr>
          <w:ilvl w:val="1"/>
          <w:numId w:val="4"/>
        </w:numPr>
        <w:jc w:val="both"/>
        <w:rPr>
          <w:rFonts w:ascii="PT Astra Serif" w:hAnsi="PT Astra Serif"/>
          <w:b/>
          <w:sz w:val="24"/>
          <w:szCs w:val="24"/>
        </w:rPr>
      </w:pPr>
      <w:r w:rsidRPr="00DC616A">
        <w:rPr>
          <w:rFonts w:ascii="PT Astra Serif" w:hAnsi="PT Astra Serif"/>
          <w:b/>
          <w:sz w:val="24"/>
          <w:szCs w:val="24"/>
        </w:rPr>
        <w:t>МО «город Ульяновск» тариф на техническую воду (подъём подземных вод) с 01.07.2022 по 31.12.2022 – 3,47 руб./м3(без НДС);</w:t>
      </w:r>
    </w:p>
    <w:p w:rsidR="00DC616A" w:rsidRPr="00DC616A" w:rsidRDefault="00DC616A" w:rsidP="008D0447">
      <w:pPr>
        <w:numPr>
          <w:ilvl w:val="1"/>
          <w:numId w:val="4"/>
        </w:numPr>
        <w:jc w:val="both"/>
        <w:rPr>
          <w:rFonts w:ascii="PT Astra Serif" w:hAnsi="PT Astra Serif"/>
          <w:b/>
          <w:sz w:val="24"/>
          <w:szCs w:val="24"/>
        </w:rPr>
      </w:pPr>
      <w:r w:rsidRPr="00DC616A">
        <w:rPr>
          <w:rFonts w:ascii="PT Astra Serif" w:hAnsi="PT Astra Serif"/>
          <w:b/>
          <w:sz w:val="24"/>
          <w:szCs w:val="24"/>
        </w:rPr>
        <w:t>МО «город Ульяновск» тариф на техническую воду (подъём подземных вод) с 01.01.2023 по 30.06.2023 – 3,47 руб./м3(без НДС);</w:t>
      </w:r>
    </w:p>
    <w:p w:rsidR="00DC616A" w:rsidRPr="00DC616A" w:rsidRDefault="00DC616A" w:rsidP="008D0447">
      <w:pPr>
        <w:numPr>
          <w:ilvl w:val="1"/>
          <w:numId w:val="4"/>
        </w:numPr>
        <w:jc w:val="both"/>
        <w:rPr>
          <w:rFonts w:ascii="PT Astra Serif" w:hAnsi="PT Astra Serif"/>
          <w:b/>
          <w:sz w:val="24"/>
          <w:szCs w:val="24"/>
        </w:rPr>
      </w:pPr>
      <w:r w:rsidRPr="00DC616A">
        <w:rPr>
          <w:rFonts w:ascii="PT Astra Serif" w:hAnsi="PT Astra Serif"/>
          <w:b/>
          <w:sz w:val="24"/>
          <w:szCs w:val="24"/>
        </w:rPr>
        <w:t>МО «город Ульяновск» тариф на техническую воду (подъём подземных вод) с 01.07.2023 по 31.12.2023 – 3,52 руб./м3(без НДС).</w:t>
      </w:r>
    </w:p>
    <w:p w:rsidR="00DC616A" w:rsidRPr="00DC616A" w:rsidRDefault="00DC616A" w:rsidP="00DC616A">
      <w:pPr>
        <w:ind w:firstLine="708"/>
        <w:jc w:val="both"/>
        <w:rPr>
          <w:rFonts w:ascii="PT Astra Serif" w:hAnsi="PT Astra Serif"/>
          <w:b/>
          <w:sz w:val="24"/>
          <w:szCs w:val="24"/>
        </w:rPr>
      </w:pPr>
    </w:p>
    <w:p w:rsidR="00DC616A" w:rsidRPr="00DC616A" w:rsidRDefault="00DC616A" w:rsidP="00DC616A">
      <w:pPr>
        <w:jc w:val="both"/>
        <w:rPr>
          <w:rFonts w:ascii="PT Astra Serif" w:hAnsi="PT Astra Serif"/>
          <w:b/>
          <w:sz w:val="24"/>
          <w:szCs w:val="24"/>
        </w:rPr>
      </w:pPr>
      <w:r w:rsidRPr="00DC616A">
        <w:rPr>
          <w:rFonts w:ascii="PT Astra Serif" w:hAnsi="PT Astra Serif"/>
          <w:b/>
          <w:sz w:val="24"/>
          <w:szCs w:val="24"/>
        </w:rPr>
        <w:t>РЕШИЛИ:</w:t>
      </w:r>
    </w:p>
    <w:p w:rsidR="00DC616A" w:rsidRPr="00DC616A" w:rsidRDefault="00DC616A" w:rsidP="00DC616A">
      <w:pPr>
        <w:jc w:val="both"/>
        <w:rPr>
          <w:rFonts w:ascii="PT Astra Serif" w:hAnsi="PT Astra Serif"/>
          <w:sz w:val="24"/>
          <w:szCs w:val="24"/>
        </w:rPr>
      </w:pPr>
      <w:r w:rsidRPr="00DC616A">
        <w:rPr>
          <w:rFonts w:ascii="PT Astra Serif" w:hAnsi="PT Astra Serif"/>
          <w:sz w:val="24"/>
          <w:szCs w:val="24"/>
        </w:rPr>
        <w:t>1.</w:t>
      </w:r>
      <w:r w:rsidRPr="00DC616A">
        <w:rPr>
          <w:rFonts w:ascii="PT Astra Serif" w:hAnsi="PT Astra Serif"/>
          <w:sz w:val="24"/>
          <w:szCs w:val="24"/>
        </w:rPr>
        <w:tab/>
        <w:t>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техническую воду для Федерального государственного бюджетного водохозяйственного учреждения «Центррегионводхоз» (Филиала «Ульяновская дамба» ФГБВУ «Центррегионводхоз») на 2021-2023 годы».</w:t>
      </w:r>
    </w:p>
    <w:p w:rsidR="00DC616A" w:rsidRPr="00DC616A" w:rsidRDefault="00DC616A" w:rsidP="00DC616A">
      <w:pPr>
        <w:jc w:val="both"/>
        <w:rPr>
          <w:rFonts w:ascii="PT Astra Serif" w:hAnsi="PT Astra Serif"/>
          <w:sz w:val="24"/>
          <w:szCs w:val="24"/>
        </w:rPr>
      </w:pPr>
      <w:r w:rsidRPr="00DC616A">
        <w:rPr>
          <w:rFonts w:ascii="PT Astra Serif" w:hAnsi="PT Astra Serif"/>
          <w:sz w:val="24"/>
          <w:szCs w:val="24"/>
        </w:rPr>
        <w:t>2.</w:t>
      </w:r>
      <w:r w:rsidRPr="00DC616A">
        <w:rPr>
          <w:rFonts w:ascii="PT Astra Serif" w:hAnsi="PT Astra Serif"/>
          <w:sz w:val="24"/>
          <w:szCs w:val="24"/>
        </w:rPr>
        <w:tab/>
        <w:t>Контроль за исполнением настоящего приказа возложить на руководителя Агентства по регулированию цен и тарифов Ульяновской области.</w:t>
      </w:r>
    </w:p>
    <w:p w:rsidR="007D2FA9" w:rsidRDefault="007D2FA9" w:rsidP="00A24800">
      <w:pPr>
        <w:jc w:val="both"/>
        <w:rPr>
          <w:rFonts w:ascii="PT Astra Serif" w:hAnsi="PT Astra Serif"/>
          <w:sz w:val="24"/>
          <w:szCs w:val="24"/>
        </w:rPr>
      </w:pPr>
    </w:p>
    <w:p w:rsidR="007D2FA9" w:rsidRDefault="007D2FA9" w:rsidP="00A24800">
      <w:pPr>
        <w:jc w:val="both"/>
        <w:rPr>
          <w:rFonts w:ascii="PT Astra Serif" w:hAnsi="PT Astra Serif"/>
          <w:sz w:val="24"/>
          <w:szCs w:val="24"/>
        </w:rPr>
      </w:pPr>
    </w:p>
    <w:p w:rsidR="00DC616A" w:rsidRPr="00DC616A" w:rsidRDefault="00DC616A" w:rsidP="00DC616A">
      <w:pPr>
        <w:jc w:val="both"/>
        <w:rPr>
          <w:rFonts w:ascii="PT Astra Serif" w:hAnsi="PT Astra Serif"/>
          <w:b/>
          <w:sz w:val="24"/>
          <w:szCs w:val="24"/>
        </w:rPr>
      </w:pPr>
      <w:r w:rsidRPr="00DC616A">
        <w:rPr>
          <w:rFonts w:ascii="PT Astra Serif" w:hAnsi="PT Astra Serif"/>
          <w:b/>
          <w:sz w:val="24"/>
          <w:szCs w:val="24"/>
        </w:rPr>
        <w:t>Вопрос № 16</w:t>
      </w:r>
    </w:p>
    <w:p w:rsidR="00DC616A" w:rsidRPr="00DC616A" w:rsidRDefault="00DC616A" w:rsidP="00DC616A">
      <w:pPr>
        <w:jc w:val="both"/>
        <w:rPr>
          <w:rFonts w:ascii="PT Astra Serif" w:hAnsi="PT Astra Serif"/>
          <w:b/>
          <w:sz w:val="24"/>
          <w:szCs w:val="24"/>
        </w:rPr>
      </w:pPr>
      <w:r w:rsidRPr="00DC616A">
        <w:rPr>
          <w:rFonts w:ascii="PT Astra Serif" w:hAnsi="PT Astra Serif"/>
          <w:b/>
          <w:sz w:val="24"/>
          <w:szCs w:val="24"/>
        </w:rPr>
        <w:t xml:space="preserve">СЛУШАЛИ: </w:t>
      </w:r>
    </w:p>
    <w:p w:rsidR="00DC616A" w:rsidRPr="00DC616A" w:rsidRDefault="00DC616A" w:rsidP="00DC616A">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4"/>
          <w:szCs w:val="24"/>
          <w:highlight w:val="yellow"/>
        </w:rPr>
      </w:pPr>
      <w:r w:rsidRPr="00DC616A">
        <w:rPr>
          <w:rFonts w:ascii="PT Astra Serif" w:hAnsi="PT Astra Serif"/>
          <w:sz w:val="24"/>
          <w:szCs w:val="24"/>
        </w:rPr>
        <w:t>Ведущего консультанта отдела регулирования жилищно-коммунального комплекса Агентства по регулированию цен и тарифов Ульяновской области Вавилину О.А. по вопросу об утверждении производственной программы в сфере  водоотведения, установлении тарифов на водоотведение на 2021 год, корректировка тарифов на питьевую воду (питьевое водоснабжение) для ООО «Исток» Ульяновский район  на 2021 год.</w:t>
      </w:r>
    </w:p>
    <w:p w:rsidR="00DC616A" w:rsidRPr="00DC616A" w:rsidRDefault="00DC616A" w:rsidP="00DC616A">
      <w:pPr>
        <w:ind w:firstLine="708"/>
        <w:jc w:val="both"/>
        <w:rPr>
          <w:rFonts w:ascii="PT Astra Serif" w:hAnsi="PT Astra Serif"/>
          <w:sz w:val="24"/>
          <w:szCs w:val="24"/>
        </w:rPr>
      </w:pPr>
    </w:p>
    <w:p w:rsidR="00DC616A" w:rsidRPr="00DC616A" w:rsidRDefault="00DC616A" w:rsidP="00DC616A">
      <w:pPr>
        <w:jc w:val="center"/>
        <w:rPr>
          <w:rFonts w:ascii="PT Astra Serif" w:hAnsi="PT Astra Serif"/>
          <w:b/>
          <w:sz w:val="24"/>
          <w:szCs w:val="24"/>
        </w:rPr>
      </w:pPr>
      <w:r w:rsidRPr="00DC616A">
        <w:rPr>
          <w:rFonts w:ascii="PT Astra Serif" w:hAnsi="PT Astra Serif"/>
          <w:b/>
          <w:sz w:val="24"/>
          <w:szCs w:val="24"/>
        </w:rPr>
        <w:t>Анализ финансовых потребностей для реализации производственной программы и проверка правильности расчётов тарифа на водоотведение на 2021 год в МО «Ишеевское городское поселение»</w:t>
      </w:r>
    </w:p>
    <w:p w:rsidR="00DC616A" w:rsidRPr="00DC616A" w:rsidRDefault="00DC616A" w:rsidP="00DC616A">
      <w:pPr>
        <w:jc w:val="both"/>
        <w:rPr>
          <w:rFonts w:ascii="PT Astra Serif" w:hAnsi="PT Astra Serif"/>
          <w:sz w:val="24"/>
          <w:szCs w:val="24"/>
        </w:rPr>
      </w:pPr>
      <w:r w:rsidRPr="00DC616A">
        <w:rPr>
          <w:rFonts w:ascii="PT Astra Serif" w:hAnsi="PT Astra Serif"/>
          <w:sz w:val="24"/>
          <w:szCs w:val="24"/>
        </w:rPr>
        <w:lastRenderedPageBreak/>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DC616A" w:rsidRPr="00DC616A" w:rsidRDefault="00DC616A" w:rsidP="00DC616A">
      <w:pPr>
        <w:ind w:firstLine="708"/>
        <w:jc w:val="both"/>
        <w:rPr>
          <w:rFonts w:ascii="PT Astra Serif" w:hAnsi="PT Astra Serif"/>
          <w:sz w:val="24"/>
          <w:szCs w:val="24"/>
        </w:rPr>
      </w:pPr>
      <w:r w:rsidRPr="00DC616A">
        <w:rPr>
          <w:rFonts w:ascii="PT Astra Serif" w:hAnsi="PT Astra Serif"/>
          <w:sz w:val="24"/>
          <w:szCs w:val="24"/>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DC616A" w:rsidRPr="00DC616A" w:rsidRDefault="00DC616A" w:rsidP="00DC616A">
      <w:pPr>
        <w:tabs>
          <w:tab w:val="left" w:pos="2985"/>
        </w:tabs>
        <w:jc w:val="center"/>
        <w:rPr>
          <w:rFonts w:ascii="PT Astra Serif" w:hAnsi="PT Astra Serif"/>
          <w:b/>
          <w:sz w:val="24"/>
          <w:szCs w:val="24"/>
        </w:rPr>
      </w:pPr>
      <w:r w:rsidRPr="00DC616A">
        <w:rPr>
          <w:rFonts w:ascii="PT Astra Serif" w:hAnsi="PT Astra Serif"/>
          <w:b/>
          <w:sz w:val="24"/>
          <w:szCs w:val="24"/>
        </w:rPr>
        <w:t>Статья «Электроэнергия»</w:t>
      </w:r>
    </w:p>
    <w:p w:rsidR="00DC616A" w:rsidRPr="00DC616A" w:rsidRDefault="00DC616A" w:rsidP="00DC616A">
      <w:pPr>
        <w:jc w:val="both"/>
        <w:rPr>
          <w:rFonts w:ascii="PT Astra Serif" w:hAnsi="PT Astra Serif"/>
          <w:sz w:val="24"/>
          <w:szCs w:val="24"/>
        </w:rPr>
      </w:pPr>
      <w:r w:rsidRPr="00DC616A">
        <w:rPr>
          <w:rFonts w:ascii="PT Astra Serif" w:hAnsi="PT Astra Serif"/>
          <w:sz w:val="24"/>
          <w:szCs w:val="24"/>
        </w:rPr>
        <w:t xml:space="preserve">Предприятием были предложены затраты по статье «Электроэнергия» на 2021 год в сумме 168,75 тыс. руб. </w:t>
      </w:r>
    </w:p>
    <w:p w:rsidR="00DC616A" w:rsidRPr="00DC616A" w:rsidRDefault="00DC616A" w:rsidP="00DC616A">
      <w:pPr>
        <w:ind w:firstLine="720"/>
        <w:jc w:val="both"/>
        <w:rPr>
          <w:rFonts w:ascii="PT Astra Serif" w:hAnsi="PT Astra Serif"/>
          <w:sz w:val="24"/>
          <w:szCs w:val="24"/>
        </w:rPr>
      </w:pPr>
      <w:r w:rsidRPr="00DC616A">
        <w:rPr>
          <w:rFonts w:ascii="PT Astra Serif" w:hAnsi="PT Astra Serif"/>
          <w:sz w:val="24"/>
          <w:szCs w:val="24"/>
        </w:rPr>
        <w:t xml:space="preserve">Проанализировав представленные материалы, исходя из объёма стоков – 28,80 тыс. м3 (объём взят согласно фактического за 2019 год), удельного расхода электроэнергии  – 0,925 кВт. час/м3,   прогнозируемого тарифа  электроэнергии 6,75 руб./кВт. час, эксперты  предлагают признать экономически обоснованной сумму затрат по данной статье в размере </w:t>
      </w:r>
      <w:r w:rsidRPr="00DC616A">
        <w:rPr>
          <w:rFonts w:ascii="PT Astra Serif" w:hAnsi="PT Astra Serif"/>
          <w:b/>
          <w:sz w:val="24"/>
          <w:szCs w:val="24"/>
        </w:rPr>
        <w:t>179,89</w:t>
      </w:r>
      <w:r w:rsidRPr="00DC616A">
        <w:rPr>
          <w:rFonts w:ascii="PT Astra Serif" w:hAnsi="PT Astra Serif"/>
          <w:sz w:val="24"/>
          <w:szCs w:val="24"/>
        </w:rPr>
        <w:t xml:space="preserve"> </w:t>
      </w:r>
      <w:r w:rsidRPr="00DC616A">
        <w:rPr>
          <w:rFonts w:ascii="PT Astra Serif" w:hAnsi="PT Astra Serif"/>
          <w:b/>
          <w:sz w:val="24"/>
          <w:szCs w:val="24"/>
        </w:rPr>
        <w:t>тыс. руб</w:t>
      </w:r>
      <w:r w:rsidRPr="00DC616A">
        <w:rPr>
          <w:rFonts w:ascii="PT Astra Serif" w:hAnsi="PT Astra Serif"/>
          <w:sz w:val="24"/>
          <w:szCs w:val="24"/>
        </w:rPr>
        <w:t>. (стр.42-117 тарифного дела)</w:t>
      </w:r>
    </w:p>
    <w:p w:rsidR="00DC616A" w:rsidRPr="00DC616A" w:rsidRDefault="00DC616A" w:rsidP="00DC616A">
      <w:pPr>
        <w:keepNext/>
        <w:jc w:val="center"/>
        <w:outlineLvl w:val="1"/>
        <w:rPr>
          <w:rFonts w:ascii="PT Astra Serif" w:hAnsi="PT Astra Serif"/>
          <w:b/>
          <w:bCs/>
          <w:sz w:val="24"/>
          <w:szCs w:val="24"/>
          <w:lang w:eastAsia="x-none"/>
        </w:rPr>
      </w:pPr>
    </w:p>
    <w:p w:rsidR="00DC616A" w:rsidRPr="00DC616A" w:rsidRDefault="00DC616A" w:rsidP="00DC616A">
      <w:pPr>
        <w:keepNext/>
        <w:jc w:val="center"/>
        <w:outlineLvl w:val="1"/>
        <w:rPr>
          <w:rFonts w:ascii="PT Astra Serif" w:hAnsi="PT Astra Serif"/>
          <w:b/>
          <w:bCs/>
          <w:sz w:val="24"/>
          <w:szCs w:val="24"/>
          <w:lang w:eastAsia="x-none"/>
        </w:rPr>
      </w:pPr>
      <w:r w:rsidRPr="00DC616A">
        <w:rPr>
          <w:rFonts w:ascii="PT Astra Serif" w:hAnsi="PT Astra Serif"/>
          <w:b/>
          <w:bCs/>
          <w:sz w:val="24"/>
          <w:szCs w:val="24"/>
          <w:lang w:val="x-none" w:eastAsia="x-none"/>
        </w:rPr>
        <w:t>Статья «</w:t>
      </w:r>
      <w:r w:rsidRPr="00DC616A">
        <w:rPr>
          <w:rFonts w:ascii="PT Astra Serif" w:hAnsi="PT Astra Serif"/>
          <w:b/>
          <w:bCs/>
          <w:sz w:val="24"/>
          <w:szCs w:val="24"/>
          <w:lang w:eastAsia="x-none"/>
        </w:rPr>
        <w:t>Расходы на приобретение сырья и материалов</w:t>
      </w:r>
      <w:r w:rsidRPr="00DC616A">
        <w:rPr>
          <w:rFonts w:ascii="PT Astra Serif" w:hAnsi="PT Astra Serif"/>
          <w:b/>
          <w:bCs/>
          <w:sz w:val="24"/>
          <w:szCs w:val="24"/>
          <w:lang w:val="x-none" w:eastAsia="x-none"/>
        </w:rPr>
        <w:t>»</w:t>
      </w:r>
    </w:p>
    <w:p w:rsidR="00DC616A" w:rsidRPr="00DC616A" w:rsidRDefault="00DC616A" w:rsidP="00DC616A">
      <w:pPr>
        <w:ind w:firstLine="720"/>
        <w:jc w:val="both"/>
        <w:rPr>
          <w:rFonts w:ascii="PT Astra Serif" w:hAnsi="PT Astra Serif"/>
          <w:sz w:val="24"/>
          <w:szCs w:val="24"/>
          <w:lang w:val="x-none" w:eastAsia="x-none"/>
        </w:rPr>
      </w:pPr>
      <w:r w:rsidRPr="00DC616A">
        <w:rPr>
          <w:rFonts w:ascii="PT Astra Serif" w:hAnsi="PT Astra Serif"/>
          <w:sz w:val="24"/>
          <w:szCs w:val="24"/>
          <w:lang w:val="x-none" w:eastAsia="x-none"/>
        </w:rPr>
        <w:t>Статья затрат «</w:t>
      </w:r>
      <w:r w:rsidRPr="00DC616A">
        <w:rPr>
          <w:rFonts w:ascii="PT Astra Serif" w:hAnsi="PT Astra Serif"/>
          <w:sz w:val="24"/>
          <w:szCs w:val="24"/>
          <w:lang w:eastAsia="x-none"/>
        </w:rPr>
        <w:t>Расходы на приобретение сырья и материалов</w:t>
      </w:r>
      <w:r w:rsidRPr="00DC616A">
        <w:rPr>
          <w:rFonts w:ascii="PT Astra Serif" w:hAnsi="PT Astra Serif"/>
          <w:sz w:val="24"/>
          <w:szCs w:val="24"/>
          <w:lang w:val="x-none" w:eastAsia="x-none"/>
        </w:rPr>
        <w:t xml:space="preserve">» </w:t>
      </w:r>
      <w:r w:rsidRPr="00DC616A">
        <w:rPr>
          <w:rFonts w:ascii="PT Astra Serif" w:hAnsi="PT Astra Serif"/>
          <w:sz w:val="24"/>
          <w:szCs w:val="24"/>
          <w:lang w:eastAsia="x-none"/>
        </w:rPr>
        <w:t xml:space="preserve">на 2021 год </w:t>
      </w:r>
      <w:r w:rsidRPr="00DC616A">
        <w:rPr>
          <w:rFonts w:ascii="PT Astra Serif" w:hAnsi="PT Astra Serif"/>
          <w:sz w:val="24"/>
          <w:szCs w:val="24"/>
          <w:lang w:val="x-none" w:eastAsia="x-none"/>
        </w:rPr>
        <w:t xml:space="preserve">предложена предприятием в размере  </w:t>
      </w:r>
      <w:r w:rsidRPr="00DC616A">
        <w:rPr>
          <w:rFonts w:ascii="PT Astra Serif" w:hAnsi="PT Astra Serif"/>
          <w:sz w:val="24"/>
          <w:szCs w:val="24"/>
          <w:lang w:eastAsia="x-none"/>
        </w:rPr>
        <w:t>99,0</w:t>
      </w:r>
      <w:r w:rsidRPr="00DC616A">
        <w:rPr>
          <w:rFonts w:ascii="PT Astra Serif" w:hAnsi="PT Astra Serif"/>
          <w:sz w:val="24"/>
          <w:szCs w:val="24"/>
          <w:lang w:val="x-none" w:eastAsia="x-none"/>
        </w:rPr>
        <w:t xml:space="preserve"> тыс. руб.  </w:t>
      </w:r>
    </w:p>
    <w:p w:rsidR="00DC616A" w:rsidRPr="00DC616A" w:rsidRDefault="00DC616A" w:rsidP="00DC616A">
      <w:pPr>
        <w:ind w:firstLine="720"/>
        <w:jc w:val="both"/>
        <w:rPr>
          <w:rFonts w:ascii="PT Astra Serif" w:hAnsi="PT Astra Serif"/>
          <w:sz w:val="24"/>
          <w:szCs w:val="24"/>
        </w:rPr>
      </w:pPr>
      <w:r w:rsidRPr="00DC616A">
        <w:rPr>
          <w:rFonts w:ascii="PT Astra Serif" w:hAnsi="PT Astra Serif"/>
          <w:sz w:val="24"/>
          <w:szCs w:val="24"/>
        </w:rPr>
        <w:t xml:space="preserve">Проанализировав  представленные материалы, фактические затраты за 2019 год эксперты согласны с предложением предприятия и предлагают признать экономически обоснованными затраты по  статье «Расходы на приобретение сырья и материалов»  на 2021 год в размере </w:t>
      </w:r>
      <w:r w:rsidRPr="00DC616A">
        <w:rPr>
          <w:rFonts w:ascii="PT Astra Serif" w:hAnsi="PT Astra Serif"/>
          <w:b/>
          <w:sz w:val="24"/>
          <w:szCs w:val="24"/>
        </w:rPr>
        <w:t xml:space="preserve">99,0 тыс. руб. </w:t>
      </w:r>
      <w:r w:rsidRPr="00DC616A">
        <w:rPr>
          <w:rFonts w:ascii="PT Astra Serif" w:hAnsi="PT Astra Serif"/>
          <w:sz w:val="24"/>
          <w:szCs w:val="24"/>
        </w:rPr>
        <w:t>(стр.42 тарифного дела)</w:t>
      </w:r>
    </w:p>
    <w:p w:rsidR="00DC616A" w:rsidRPr="00DC616A" w:rsidRDefault="00DC616A" w:rsidP="00DC616A">
      <w:pPr>
        <w:ind w:left="360"/>
        <w:jc w:val="center"/>
        <w:rPr>
          <w:rFonts w:ascii="PT Astra Serif" w:hAnsi="PT Astra Serif"/>
          <w:b/>
          <w:sz w:val="24"/>
          <w:szCs w:val="24"/>
        </w:rPr>
      </w:pPr>
      <w:r w:rsidRPr="00DC616A">
        <w:rPr>
          <w:rFonts w:ascii="PT Astra Serif" w:hAnsi="PT Astra Serif"/>
          <w:b/>
          <w:sz w:val="24"/>
          <w:szCs w:val="24"/>
        </w:rPr>
        <w:t>Статья «Затраты на оплату труда»</w:t>
      </w:r>
    </w:p>
    <w:p w:rsidR="00DC616A" w:rsidRPr="00DC616A" w:rsidRDefault="00DC616A" w:rsidP="00DC616A">
      <w:pPr>
        <w:ind w:firstLine="720"/>
        <w:jc w:val="both"/>
        <w:rPr>
          <w:rFonts w:ascii="PT Astra Serif" w:hAnsi="PT Astra Serif"/>
          <w:sz w:val="24"/>
          <w:szCs w:val="24"/>
        </w:rPr>
      </w:pPr>
      <w:r w:rsidRPr="00DC616A">
        <w:rPr>
          <w:rFonts w:ascii="PT Astra Serif" w:hAnsi="PT Astra Serif"/>
          <w:sz w:val="24"/>
          <w:szCs w:val="24"/>
        </w:rPr>
        <w:t xml:space="preserve">Предприятием были предложены затраты по статье «Затраты на оплату труда» на 2021 год в сумме 435,0 тыс. руб. </w:t>
      </w:r>
    </w:p>
    <w:p w:rsidR="00DC616A" w:rsidRPr="00DC616A" w:rsidRDefault="00DC616A" w:rsidP="00DC616A">
      <w:pPr>
        <w:ind w:firstLine="720"/>
        <w:jc w:val="both"/>
        <w:rPr>
          <w:rFonts w:ascii="PT Astra Serif" w:hAnsi="PT Astra Serif"/>
          <w:sz w:val="24"/>
          <w:szCs w:val="24"/>
        </w:rPr>
      </w:pPr>
      <w:r w:rsidRPr="00DC616A">
        <w:rPr>
          <w:rFonts w:ascii="PT Astra Serif" w:hAnsi="PT Astra Serif"/>
          <w:sz w:val="24"/>
          <w:szCs w:val="24"/>
        </w:rPr>
        <w:t xml:space="preserve">Рассмотрев обосновывающие материалы по статье «Затраты на оплату труда» (штатное расписание), эксперты  предлагают   признать экономически обоснованными затраты по данной статье в размере </w:t>
      </w:r>
      <w:r w:rsidRPr="00DC616A">
        <w:rPr>
          <w:rFonts w:ascii="PT Astra Serif" w:hAnsi="PT Astra Serif"/>
          <w:b/>
          <w:sz w:val="24"/>
          <w:szCs w:val="24"/>
        </w:rPr>
        <w:t>348,00 тыс. руб</w:t>
      </w:r>
      <w:r w:rsidRPr="00DC616A">
        <w:rPr>
          <w:rFonts w:ascii="PT Astra Serif" w:hAnsi="PT Astra Serif"/>
          <w:sz w:val="24"/>
          <w:szCs w:val="24"/>
        </w:rPr>
        <w:t>. с учётом численности промышленно-производственного персонала в количестве  2 человек и заработной платой 14500 руб./мес. (стр.41 тарифного дела)</w:t>
      </w:r>
    </w:p>
    <w:p w:rsidR="00DC616A" w:rsidRPr="00DC616A" w:rsidRDefault="00DC616A" w:rsidP="00DC616A">
      <w:pPr>
        <w:keepNext/>
        <w:spacing w:before="240" w:after="60"/>
        <w:outlineLvl w:val="1"/>
        <w:rPr>
          <w:rFonts w:ascii="PT Astra Serif" w:hAnsi="PT Astra Serif"/>
          <w:b/>
          <w:bCs/>
          <w:i/>
          <w:iCs/>
          <w:sz w:val="24"/>
          <w:szCs w:val="24"/>
          <w:lang w:eastAsia="x-none"/>
        </w:rPr>
      </w:pPr>
      <w:r w:rsidRPr="00DC616A">
        <w:rPr>
          <w:rFonts w:ascii="PT Astra Serif" w:hAnsi="PT Astra Serif"/>
          <w:b/>
          <w:bCs/>
          <w:i/>
          <w:iCs/>
          <w:sz w:val="24"/>
          <w:szCs w:val="24"/>
          <w:lang w:val="x-none" w:eastAsia="x-none"/>
        </w:rPr>
        <w:t>Статья «</w:t>
      </w:r>
      <w:r w:rsidRPr="00DC616A">
        <w:rPr>
          <w:rFonts w:ascii="PT Astra Serif" w:hAnsi="PT Astra Serif"/>
          <w:b/>
          <w:bCs/>
          <w:i/>
          <w:iCs/>
          <w:sz w:val="24"/>
          <w:szCs w:val="24"/>
          <w:lang w:eastAsia="x-none"/>
        </w:rPr>
        <w:t>Отчисления на социальные нужды</w:t>
      </w:r>
      <w:r w:rsidRPr="00DC616A">
        <w:rPr>
          <w:rFonts w:ascii="PT Astra Serif" w:hAnsi="PT Astra Serif"/>
          <w:b/>
          <w:bCs/>
          <w:i/>
          <w:iCs/>
          <w:sz w:val="24"/>
          <w:szCs w:val="24"/>
          <w:lang w:val="x-none" w:eastAsia="x-none"/>
        </w:rPr>
        <w:t>»</w:t>
      </w:r>
    </w:p>
    <w:p w:rsidR="00DC616A" w:rsidRPr="00DC616A" w:rsidRDefault="00DC616A" w:rsidP="00DC616A">
      <w:pPr>
        <w:ind w:firstLine="720"/>
        <w:jc w:val="both"/>
        <w:rPr>
          <w:rFonts w:ascii="PT Astra Serif" w:hAnsi="PT Astra Serif"/>
          <w:sz w:val="24"/>
          <w:szCs w:val="24"/>
        </w:rPr>
      </w:pPr>
      <w:r w:rsidRPr="00DC616A">
        <w:rPr>
          <w:rFonts w:ascii="PT Astra Serif" w:hAnsi="PT Astra Serif"/>
          <w:sz w:val="24"/>
          <w:szCs w:val="24"/>
        </w:rPr>
        <w:t xml:space="preserve">В соответствии со ст. 426 Налогового  кодекса Российской Федерации   экспертами произведён расчёт страховых взносов в размере 30 % к сумме затрат на оплату труда в размере </w:t>
      </w:r>
      <w:r w:rsidRPr="00DC616A">
        <w:rPr>
          <w:rFonts w:ascii="PT Astra Serif" w:hAnsi="PT Astra Serif"/>
          <w:b/>
          <w:sz w:val="24"/>
          <w:szCs w:val="24"/>
        </w:rPr>
        <w:t xml:space="preserve">348,00 тыс. руб., </w:t>
      </w:r>
      <w:r w:rsidRPr="00DC616A">
        <w:rPr>
          <w:rFonts w:ascii="PT Astra Serif" w:hAnsi="PT Astra Serif"/>
          <w:sz w:val="24"/>
          <w:szCs w:val="24"/>
        </w:rPr>
        <w:t>отчисления на социальные нужды на 2021 год составят 104,40 тыс.руб.</w:t>
      </w:r>
      <w:r w:rsidRPr="00DC616A">
        <w:rPr>
          <w:rFonts w:ascii="PT Astra Serif" w:hAnsi="PT Astra Serif"/>
          <w:b/>
          <w:sz w:val="24"/>
          <w:szCs w:val="24"/>
        </w:rPr>
        <w:t xml:space="preserve"> </w:t>
      </w:r>
      <w:r w:rsidRPr="00DC616A">
        <w:rPr>
          <w:rFonts w:ascii="PT Astra Serif" w:hAnsi="PT Astra Serif"/>
          <w:sz w:val="24"/>
          <w:szCs w:val="24"/>
        </w:rPr>
        <w:t>(стр.41 тарифного дела)</w:t>
      </w:r>
    </w:p>
    <w:p w:rsidR="00DC616A" w:rsidRPr="00DC616A" w:rsidRDefault="00DC616A" w:rsidP="00DC616A">
      <w:pPr>
        <w:spacing w:line="264" w:lineRule="auto"/>
        <w:jc w:val="both"/>
        <w:rPr>
          <w:rFonts w:ascii="PT Astra Serif" w:hAnsi="PT Astra Serif"/>
          <w:b/>
          <w:sz w:val="24"/>
          <w:szCs w:val="24"/>
        </w:rPr>
      </w:pPr>
    </w:p>
    <w:p w:rsidR="00DC616A" w:rsidRPr="00DC616A" w:rsidRDefault="00DC616A" w:rsidP="00DC616A">
      <w:pPr>
        <w:jc w:val="center"/>
        <w:rPr>
          <w:rFonts w:ascii="PT Astra Serif" w:hAnsi="PT Astra Serif"/>
          <w:sz w:val="24"/>
          <w:szCs w:val="24"/>
        </w:rPr>
      </w:pPr>
      <w:r w:rsidRPr="00DC616A">
        <w:rPr>
          <w:rFonts w:ascii="PT Astra Serif" w:hAnsi="PT Astra Serif"/>
          <w:b/>
          <w:sz w:val="24"/>
          <w:szCs w:val="24"/>
        </w:rPr>
        <w:t>Статья «Прочие производственные расходы»</w:t>
      </w:r>
      <w:r w:rsidRPr="00DC616A">
        <w:rPr>
          <w:rFonts w:ascii="PT Astra Serif" w:hAnsi="PT Astra Serif"/>
          <w:sz w:val="24"/>
          <w:szCs w:val="24"/>
        </w:rPr>
        <w:tab/>
      </w:r>
    </w:p>
    <w:p w:rsidR="00DC616A" w:rsidRPr="00DC616A" w:rsidRDefault="00DC616A" w:rsidP="00DC616A">
      <w:pPr>
        <w:ind w:firstLine="720"/>
        <w:jc w:val="both"/>
        <w:rPr>
          <w:rFonts w:ascii="PT Astra Serif" w:hAnsi="PT Astra Serif"/>
          <w:sz w:val="24"/>
          <w:szCs w:val="24"/>
        </w:rPr>
      </w:pPr>
      <w:r w:rsidRPr="00DC616A">
        <w:rPr>
          <w:rFonts w:ascii="PT Astra Serif" w:hAnsi="PT Astra Serif"/>
          <w:sz w:val="24"/>
          <w:szCs w:val="24"/>
        </w:rPr>
        <w:t xml:space="preserve">Предприятием были предложены затраты по статье «Прочие производственные  расходы» на 2021 год в сумме 27,00 тыс. руб. </w:t>
      </w:r>
    </w:p>
    <w:p w:rsidR="00DC616A" w:rsidRPr="00DC616A" w:rsidRDefault="00DC616A" w:rsidP="00DC616A">
      <w:pPr>
        <w:ind w:firstLine="708"/>
        <w:jc w:val="both"/>
        <w:rPr>
          <w:rFonts w:ascii="PT Astra Serif" w:hAnsi="PT Astra Serif"/>
          <w:sz w:val="24"/>
          <w:szCs w:val="24"/>
        </w:rPr>
      </w:pPr>
      <w:r w:rsidRPr="00DC616A">
        <w:rPr>
          <w:rFonts w:ascii="PT Astra Serif" w:hAnsi="PT Astra Serif"/>
          <w:sz w:val="24"/>
          <w:szCs w:val="24"/>
        </w:rPr>
        <w:t>Проанализировав  представленные материалы, эксперты не согласны с предложением предприятия и в связи с отсутствием фактических затрат за 2019 год, решили исключить затраты по данной статье на 2021 год.</w:t>
      </w:r>
    </w:p>
    <w:p w:rsidR="00DC616A" w:rsidRPr="00DC616A" w:rsidRDefault="00DC616A" w:rsidP="00DC616A">
      <w:pPr>
        <w:jc w:val="center"/>
        <w:rPr>
          <w:rFonts w:ascii="PT Astra Serif" w:hAnsi="PT Astra Serif"/>
          <w:b/>
          <w:sz w:val="24"/>
          <w:szCs w:val="24"/>
        </w:rPr>
      </w:pPr>
    </w:p>
    <w:p w:rsidR="00DC616A" w:rsidRPr="00DC616A" w:rsidRDefault="00DC616A" w:rsidP="00DC616A">
      <w:pPr>
        <w:jc w:val="center"/>
        <w:rPr>
          <w:rFonts w:ascii="PT Astra Serif" w:hAnsi="PT Astra Serif"/>
          <w:sz w:val="24"/>
          <w:szCs w:val="24"/>
        </w:rPr>
      </w:pPr>
      <w:r w:rsidRPr="00DC616A">
        <w:rPr>
          <w:rFonts w:ascii="PT Astra Serif" w:hAnsi="PT Astra Serif"/>
          <w:b/>
          <w:sz w:val="24"/>
          <w:szCs w:val="24"/>
        </w:rPr>
        <w:t>Статья «Ремонт и техническое обслуживание»</w:t>
      </w:r>
      <w:r w:rsidRPr="00DC616A">
        <w:rPr>
          <w:rFonts w:ascii="PT Astra Serif" w:hAnsi="PT Astra Serif"/>
          <w:sz w:val="24"/>
          <w:szCs w:val="24"/>
        </w:rPr>
        <w:tab/>
      </w:r>
    </w:p>
    <w:p w:rsidR="00DC616A" w:rsidRPr="00DC616A" w:rsidRDefault="00DC616A" w:rsidP="00DC616A">
      <w:pPr>
        <w:ind w:firstLine="720"/>
        <w:jc w:val="both"/>
        <w:rPr>
          <w:rFonts w:ascii="PT Astra Serif" w:hAnsi="PT Astra Serif"/>
          <w:sz w:val="24"/>
          <w:szCs w:val="24"/>
        </w:rPr>
      </w:pPr>
      <w:r w:rsidRPr="00DC616A">
        <w:rPr>
          <w:rFonts w:ascii="PT Astra Serif" w:hAnsi="PT Astra Serif"/>
          <w:sz w:val="24"/>
          <w:szCs w:val="24"/>
        </w:rPr>
        <w:t xml:space="preserve">Предприятием были предложены затраты по статье «Прочие производственные  расходы» на 2021 год в сумме 60,00 тыс. руб. </w:t>
      </w:r>
    </w:p>
    <w:p w:rsidR="00DC616A" w:rsidRPr="00DC616A" w:rsidRDefault="00DC616A" w:rsidP="00DC616A">
      <w:pPr>
        <w:ind w:firstLine="708"/>
        <w:jc w:val="both"/>
        <w:rPr>
          <w:rFonts w:ascii="PT Astra Serif" w:hAnsi="PT Astra Serif"/>
          <w:sz w:val="24"/>
          <w:szCs w:val="24"/>
        </w:rPr>
      </w:pPr>
      <w:r w:rsidRPr="00DC616A">
        <w:rPr>
          <w:rFonts w:ascii="PT Astra Serif" w:hAnsi="PT Astra Serif"/>
          <w:sz w:val="24"/>
          <w:szCs w:val="24"/>
        </w:rPr>
        <w:lastRenderedPageBreak/>
        <w:t>Проанализировав  представленные материалы, эксперты не согласны с предложением предприятия и в связи с отсутствием фактических затрат за 2019 год, решили исключить затраты по данной статье на 2021 год.</w:t>
      </w:r>
    </w:p>
    <w:p w:rsidR="00DC616A" w:rsidRPr="00DC616A" w:rsidRDefault="00DC616A" w:rsidP="00DC616A">
      <w:pPr>
        <w:keepNext/>
        <w:spacing w:before="240" w:after="60"/>
        <w:outlineLvl w:val="1"/>
        <w:rPr>
          <w:rFonts w:ascii="PT Astra Serif" w:hAnsi="PT Astra Serif"/>
          <w:b/>
          <w:bCs/>
          <w:i/>
          <w:iCs/>
          <w:sz w:val="24"/>
          <w:szCs w:val="24"/>
          <w:lang w:val="x-none" w:eastAsia="x-none"/>
        </w:rPr>
      </w:pPr>
      <w:r w:rsidRPr="00DC616A">
        <w:rPr>
          <w:rFonts w:ascii="PT Astra Serif" w:hAnsi="PT Astra Serif"/>
          <w:bCs/>
          <w:i/>
          <w:iCs/>
          <w:sz w:val="24"/>
          <w:szCs w:val="24"/>
          <w:lang w:eastAsia="x-none"/>
        </w:rPr>
        <w:tab/>
      </w:r>
      <w:r w:rsidRPr="00DC616A">
        <w:rPr>
          <w:rFonts w:ascii="PT Astra Serif" w:hAnsi="PT Astra Serif"/>
          <w:b/>
          <w:bCs/>
          <w:i/>
          <w:iCs/>
          <w:sz w:val="24"/>
          <w:szCs w:val="24"/>
          <w:lang w:val="x-none" w:eastAsia="x-none"/>
        </w:rPr>
        <w:t>Статья «</w:t>
      </w:r>
      <w:r w:rsidRPr="00DC616A">
        <w:rPr>
          <w:rFonts w:ascii="PT Astra Serif" w:hAnsi="PT Astra Serif"/>
          <w:b/>
          <w:bCs/>
          <w:i/>
          <w:iCs/>
          <w:sz w:val="24"/>
          <w:szCs w:val="24"/>
          <w:lang w:eastAsia="x-none"/>
        </w:rPr>
        <w:t>Административные расходы</w:t>
      </w:r>
      <w:r w:rsidRPr="00DC616A">
        <w:rPr>
          <w:rFonts w:ascii="PT Astra Serif" w:hAnsi="PT Astra Serif"/>
          <w:b/>
          <w:bCs/>
          <w:i/>
          <w:iCs/>
          <w:sz w:val="24"/>
          <w:szCs w:val="24"/>
          <w:lang w:val="x-none" w:eastAsia="x-none"/>
        </w:rPr>
        <w:t>»</w:t>
      </w:r>
    </w:p>
    <w:p w:rsidR="00DC616A" w:rsidRPr="00DC616A" w:rsidRDefault="00DC616A" w:rsidP="00DC616A">
      <w:pPr>
        <w:ind w:firstLine="720"/>
        <w:jc w:val="both"/>
        <w:rPr>
          <w:rFonts w:ascii="PT Astra Serif" w:hAnsi="PT Astra Serif"/>
          <w:sz w:val="24"/>
          <w:szCs w:val="24"/>
          <w:lang w:val="x-none"/>
        </w:rPr>
      </w:pPr>
      <w:r w:rsidRPr="00DC616A">
        <w:rPr>
          <w:rFonts w:ascii="PT Astra Serif" w:hAnsi="PT Astra Serif"/>
          <w:sz w:val="24"/>
          <w:szCs w:val="24"/>
        </w:rPr>
        <w:t xml:space="preserve">Статья затрат «Административные расходы» предложена предприятием на 2021 год в размере  267,60 тыс. руб.  </w:t>
      </w:r>
    </w:p>
    <w:p w:rsidR="00DC616A" w:rsidRPr="00DC616A" w:rsidRDefault="00DC616A" w:rsidP="00DC616A">
      <w:pPr>
        <w:ind w:firstLine="708"/>
        <w:jc w:val="both"/>
        <w:rPr>
          <w:rFonts w:ascii="PT Astra Serif" w:hAnsi="PT Astra Serif"/>
          <w:sz w:val="24"/>
          <w:szCs w:val="24"/>
        </w:rPr>
      </w:pPr>
      <w:r w:rsidRPr="00DC616A">
        <w:rPr>
          <w:rFonts w:ascii="PT Astra Serif" w:hAnsi="PT Astra Serif"/>
          <w:sz w:val="24"/>
          <w:szCs w:val="24"/>
        </w:rPr>
        <w:t xml:space="preserve">Проанализировав предоставленные материалы (штатное расписание),  эксперты не согласны с предложением предприятия и предлагают признать экономически обоснованными затраты по  статье «Административные расходы»  на 2021  год в размере </w:t>
      </w:r>
      <w:r w:rsidRPr="00DC616A">
        <w:rPr>
          <w:rFonts w:ascii="PT Astra Serif" w:hAnsi="PT Astra Serif"/>
          <w:b/>
          <w:sz w:val="24"/>
          <w:szCs w:val="24"/>
        </w:rPr>
        <w:t>183,60 тыс. руб</w:t>
      </w:r>
      <w:r w:rsidRPr="00DC616A">
        <w:rPr>
          <w:rFonts w:ascii="PT Astra Serif" w:hAnsi="PT Astra Serif"/>
          <w:sz w:val="24"/>
          <w:szCs w:val="24"/>
        </w:rPr>
        <w:t>.,  в части заработной платы административного персонала с отчислениями (количество персонала 2 человека со среднемесячной заработной платой 6500 руб.)</w:t>
      </w:r>
    </w:p>
    <w:p w:rsidR="00DC616A" w:rsidRPr="00DC616A" w:rsidRDefault="00DC616A" w:rsidP="00DC616A">
      <w:pPr>
        <w:tabs>
          <w:tab w:val="left" w:pos="3270"/>
        </w:tabs>
        <w:ind w:firstLine="708"/>
        <w:jc w:val="center"/>
        <w:rPr>
          <w:rFonts w:ascii="PT Astra Serif" w:hAnsi="PT Astra Serif"/>
          <w:b/>
          <w:sz w:val="24"/>
          <w:szCs w:val="24"/>
          <w:lang w:eastAsia="x-none"/>
        </w:rPr>
      </w:pPr>
    </w:p>
    <w:p w:rsidR="00DC616A" w:rsidRPr="00DC616A" w:rsidRDefault="00DC616A" w:rsidP="00DC616A">
      <w:pPr>
        <w:tabs>
          <w:tab w:val="left" w:pos="3270"/>
        </w:tabs>
        <w:ind w:firstLine="708"/>
        <w:jc w:val="center"/>
        <w:rPr>
          <w:rFonts w:ascii="PT Astra Serif" w:hAnsi="PT Astra Serif"/>
          <w:sz w:val="24"/>
          <w:szCs w:val="24"/>
          <w:lang w:val="x-none" w:eastAsia="x-none"/>
        </w:rPr>
      </w:pPr>
      <w:r w:rsidRPr="00DC616A">
        <w:rPr>
          <w:rFonts w:ascii="PT Astra Serif" w:hAnsi="PT Astra Serif"/>
          <w:b/>
          <w:sz w:val="24"/>
          <w:szCs w:val="24"/>
          <w:lang w:val="x-none" w:eastAsia="x-none"/>
        </w:rPr>
        <w:t>Статья «</w:t>
      </w:r>
      <w:r w:rsidRPr="00DC616A">
        <w:rPr>
          <w:rFonts w:ascii="PT Astra Serif" w:hAnsi="PT Astra Serif"/>
          <w:b/>
          <w:sz w:val="24"/>
          <w:szCs w:val="24"/>
          <w:lang w:eastAsia="x-none"/>
        </w:rPr>
        <w:t>Амортизация</w:t>
      </w:r>
      <w:r w:rsidRPr="00DC616A">
        <w:rPr>
          <w:rFonts w:ascii="PT Astra Serif" w:hAnsi="PT Astra Serif"/>
          <w:b/>
          <w:sz w:val="24"/>
          <w:szCs w:val="24"/>
          <w:lang w:val="x-none" w:eastAsia="x-none"/>
        </w:rPr>
        <w:t>»</w:t>
      </w:r>
    </w:p>
    <w:p w:rsidR="00DC616A" w:rsidRPr="00DC616A" w:rsidRDefault="00DC616A" w:rsidP="00DC616A">
      <w:pPr>
        <w:tabs>
          <w:tab w:val="left" w:pos="8505"/>
        </w:tabs>
        <w:rPr>
          <w:rFonts w:ascii="PT Astra Serif" w:hAnsi="PT Astra Serif"/>
          <w:sz w:val="24"/>
          <w:szCs w:val="24"/>
        </w:rPr>
      </w:pPr>
      <w:r w:rsidRPr="00DC616A">
        <w:rPr>
          <w:rFonts w:ascii="PT Astra Serif" w:hAnsi="PT Astra Serif"/>
          <w:sz w:val="24"/>
          <w:szCs w:val="24"/>
        </w:rPr>
        <w:t xml:space="preserve">              Предприятием были предложены затраты по статье «Амортизация» на 2021 год в сумме 25,0 тыс. руб. </w:t>
      </w:r>
    </w:p>
    <w:p w:rsidR="00DC616A" w:rsidRPr="00DC616A" w:rsidRDefault="00DC616A" w:rsidP="00DC616A">
      <w:pPr>
        <w:ind w:firstLine="708"/>
        <w:jc w:val="both"/>
        <w:rPr>
          <w:rFonts w:ascii="PT Astra Serif" w:hAnsi="PT Astra Serif"/>
          <w:sz w:val="24"/>
          <w:szCs w:val="24"/>
        </w:rPr>
      </w:pPr>
      <w:r w:rsidRPr="00DC616A">
        <w:rPr>
          <w:rFonts w:ascii="PT Astra Serif" w:hAnsi="PT Astra Serif"/>
          <w:sz w:val="24"/>
          <w:szCs w:val="24"/>
        </w:rPr>
        <w:t>Проанализировав  представленные материалы, эксперты  предлагают исключить данные затраты из тарифа расходы в связи с  отсутствием в тарифном деле экономической обоснованности и документального подтверждения размера заявленных предприятием расходов по данной статье затрат (п. 30 Правил регулирования тарифов).</w:t>
      </w:r>
    </w:p>
    <w:p w:rsidR="00DC616A" w:rsidRPr="00DC616A" w:rsidRDefault="00DC616A" w:rsidP="00DC616A">
      <w:pPr>
        <w:keepNext/>
        <w:spacing w:before="240" w:after="60"/>
        <w:outlineLvl w:val="1"/>
        <w:rPr>
          <w:rFonts w:ascii="PT Astra Serif" w:hAnsi="PT Astra Serif"/>
          <w:b/>
          <w:bCs/>
          <w:i/>
          <w:iCs/>
          <w:sz w:val="24"/>
          <w:szCs w:val="24"/>
          <w:lang w:val="x-none" w:eastAsia="x-none"/>
        </w:rPr>
      </w:pPr>
      <w:r w:rsidRPr="00DC616A">
        <w:rPr>
          <w:rFonts w:ascii="PT Astra Serif" w:hAnsi="PT Astra Serif"/>
          <w:b/>
          <w:bCs/>
          <w:i/>
          <w:iCs/>
          <w:sz w:val="24"/>
          <w:szCs w:val="24"/>
          <w:lang w:val="x-none" w:eastAsia="x-none"/>
        </w:rPr>
        <w:t>Статья «</w:t>
      </w:r>
      <w:r w:rsidRPr="00DC616A">
        <w:rPr>
          <w:rFonts w:ascii="PT Astra Serif" w:hAnsi="PT Astra Serif"/>
          <w:b/>
          <w:bCs/>
          <w:i/>
          <w:iCs/>
          <w:sz w:val="24"/>
          <w:szCs w:val="24"/>
          <w:lang w:eastAsia="x-none"/>
        </w:rPr>
        <w:t>Аренда</w:t>
      </w:r>
      <w:r w:rsidRPr="00DC616A">
        <w:rPr>
          <w:rFonts w:ascii="PT Astra Serif" w:hAnsi="PT Astra Serif"/>
          <w:b/>
          <w:bCs/>
          <w:i/>
          <w:iCs/>
          <w:sz w:val="24"/>
          <w:szCs w:val="24"/>
          <w:lang w:val="x-none" w:eastAsia="x-none"/>
        </w:rPr>
        <w:t xml:space="preserve">»                                                                                                                                        </w:t>
      </w:r>
    </w:p>
    <w:p w:rsidR="00DC616A" w:rsidRPr="00DC616A" w:rsidRDefault="00DC616A" w:rsidP="00DC616A">
      <w:pPr>
        <w:jc w:val="both"/>
        <w:rPr>
          <w:rFonts w:ascii="PT Astra Serif" w:hAnsi="PT Astra Serif"/>
          <w:sz w:val="24"/>
          <w:szCs w:val="24"/>
          <w:lang w:val="x-none"/>
        </w:rPr>
      </w:pPr>
      <w:r w:rsidRPr="00DC616A">
        <w:rPr>
          <w:rFonts w:ascii="PT Astra Serif" w:hAnsi="PT Astra Serif"/>
          <w:sz w:val="24"/>
          <w:szCs w:val="24"/>
        </w:rPr>
        <w:t xml:space="preserve">       Статья затрат «Аренда» предложена предприятием на 2021 год в размере  50,00 тыс.руб.  </w:t>
      </w:r>
    </w:p>
    <w:p w:rsidR="00DC616A" w:rsidRPr="00DC616A" w:rsidRDefault="00DC616A" w:rsidP="00DC616A">
      <w:pPr>
        <w:autoSpaceDE w:val="0"/>
        <w:autoSpaceDN w:val="0"/>
        <w:adjustRightInd w:val="0"/>
        <w:spacing w:after="120"/>
        <w:ind w:firstLine="708"/>
        <w:jc w:val="both"/>
        <w:outlineLvl w:val="1"/>
        <w:rPr>
          <w:rFonts w:ascii="PT Astra Serif" w:hAnsi="PT Astra Serif"/>
          <w:sz w:val="24"/>
          <w:szCs w:val="24"/>
          <w:lang w:eastAsia="x-none"/>
        </w:rPr>
      </w:pPr>
      <w:r w:rsidRPr="00DC616A">
        <w:rPr>
          <w:rFonts w:ascii="PT Astra Serif" w:hAnsi="PT Astra Serif"/>
          <w:sz w:val="24"/>
          <w:szCs w:val="24"/>
          <w:lang w:eastAsia="x-none"/>
        </w:rPr>
        <w:t xml:space="preserve">Проанализировав предоставленные материалы, фактические расходы предприятия за 2019 год/ договор аренды,   предлагают признать экономически обоснованными затраты по  статье «Расходы на аренду»  на 2021 год в размере </w:t>
      </w:r>
      <w:r w:rsidRPr="00DC616A">
        <w:rPr>
          <w:rFonts w:ascii="PT Astra Serif" w:hAnsi="PT Astra Serif"/>
          <w:b/>
          <w:sz w:val="24"/>
          <w:szCs w:val="24"/>
          <w:lang w:eastAsia="x-none"/>
        </w:rPr>
        <w:t>50,00 тыс. руб</w:t>
      </w:r>
      <w:r w:rsidRPr="00DC616A">
        <w:rPr>
          <w:rFonts w:ascii="PT Astra Serif" w:hAnsi="PT Astra Serif"/>
          <w:sz w:val="24"/>
          <w:szCs w:val="24"/>
          <w:lang w:eastAsia="x-none"/>
        </w:rPr>
        <w:t>.</w:t>
      </w:r>
    </w:p>
    <w:p w:rsidR="00DC616A" w:rsidRPr="00DC616A" w:rsidRDefault="00DC616A" w:rsidP="00DC616A">
      <w:pPr>
        <w:keepNext/>
        <w:spacing w:before="240" w:after="60"/>
        <w:outlineLvl w:val="1"/>
        <w:rPr>
          <w:rFonts w:ascii="PT Astra Serif" w:hAnsi="PT Astra Serif"/>
          <w:b/>
          <w:bCs/>
          <w:i/>
          <w:iCs/>
          <w:sz w:val="24"/>
          <w:szCs w:val="24"/>
          <w:lang w:val="x-none" w:eastAsia="x-none"/>
        </w:rPr>
      </w:pPr>
      <w:r w:rsidRPr="00DC616A">
        <w:rPr>
          <w:rFonts w:ascii="PT Astra Serif" w:hAnsi="PT Astra Serif"/>
          <w:b/>
          <w:bCs/>
          <w:i/>
          <w:iCs/>
          <w:sz w:val="24"/>
          <w:szCs w:val="24"/>
          <w:lang w:val="x-none" w:eastAsia="x-none"/>
        </w:rPr>
        <w:t>Статья «</w:t>
      </w:r>
      <w:r w:rsidRPr="00DC616A">
        <w:rPr>
          <w:rFonts w:ascii="PT Astra Serif" w:hAnsi="PT Astra Serif"/>
          <w:b/>
          <w:bCs/>
          <w:i/>
          <w:iCs/>
          <w:sz w:val="24"/>
          <w:szCs w:val="24"/>
          <w:lang w:eastAsia="x-none"/>
        </w:rPr>
        <w:t>Расходы на уплату налогов и сборов</w:t>
      </w:r>
      <w:r w:rsidRPr="00DC616A">
        <w:rPr>
          <w:rFonts w:ascii="PT Astra Serif" w:hAnsi="PT Astra Serif"/>
          <w:b/>
          <w:bCs/>
          <w:i/>
          <w:iCs/>
          <w:sz w:val="24"/>
          <w:szCs w:val="24"/>
          <w:lang w:val="x-none" w:eastAsia="x-none"/>
        </w:rPr>
        <w:t xml:space="preserve">»                                                                                                                                        </w:t>
      </w:r>
    </w:p>
    <w:p w:rsidR="00DC616A" w:rsidRPr="00DC616A" w:rsidRDefault="00DC616A" w:rsidP="00DC616A">
      <w:pPr>
        <w:jc w:val="both"/>
        <w:rPr>
          <w:rFonts w:ascii="PT Astra Serif" w:hAnsi="PT Astra Serif"/>
          <w:sz w:val="24"/>
          <w:szCs w:val="24"/>
          <w:lang w:val="x-none"/>
        </w:rPr>
      </w:pPr>
      <w:r w:rsidRPr="00DC616A">
        <w:rPr>
          <w:rFonts w:ascii="PT Astra Serif" w:hAnsi="PT Astra Serif"/>
          <w:sz w:val="24"/>
          <w:szCs w:val="24"/>
        </w:rPr>
        <w:t xml:space="preserve">Статья затрат «Расходы на уплату налогов и сборов» предложена предприятием на 2021 год в размере  82,78 тыс.руб.  </w:t>
      </w:r>
    </w:p>
    <w:p w:rsidR="00DC616A" w:rsidRPr="00DC616A" w:rsidRDefault="00DC616A" w:rsidP="00DC616A">
      <w:pPr>
        <w:autoSpaceDE w:val="0"/>
        <w:autoSpaceDN w:val="0"/>
        <w:adjustRightInd w:val="0"/>
        <w:spacing w:after="120"/>
        <w:ind w:firstLine="708"/>
        <w:jc w:val="both"/>
        <w:outlineLvl w:val="1"/>
        <w:rPr>
          <w:rFonts w:ascii="PT Astra Serif" w:hAnsi="PT Astra Serif"/>
          <w:sz w:val="24"/>
          <w:szCs w:val="24"/>
          <w:lang w:eastAsia="x-none"/>
        </w:rPr>
      </w:pPr>
      <w:r w:rsidRPr="00DC616A">
        <w:rPr>
          <w:rFonts w:ascii="PT Astra Serif" w:hAnsi="PT Astra Serif"/>
          <w:sz w:val="24"/>
          <w:szCs w:val="24"/>
          <w:lang w:eastAsia="x-none"/>
        </w:rPr>
        <w:t xml:space="preserve">Проанализировав предоставленные материалы, фактически затраты, налоговую отчетность за 2019 год по УСН, эксперты   предлагают признать экономически обоснованными затраты по  статье «Расходы на уплату налогов и сборов»  на 2021 год в размере </w:t>
      </w:r>
      <w:r w:rsidRPr="00DC616A">
        <w:rPr>
          <w:rFonts w:ascii="PT Astra Serif" w:hAnsi="PT Astra Serif"/>
          <w:b/>
          <w:sz w:val="24"/>
          <w:szCs w:val="24"/>
          <w:lang w:eastAsia="x-none"/>
        </w:rPr>
        <w:t>20,78 тыс. руб</w:t>
      </w:r>
      <w:r w:rsidRPr="00DC616A">
        <w:rPr>
          <w:rFonts w:ascii="PT Astra Serif" w:hAnsi="PT Astra Serif"/>
          <w:sz w:val="24"/>
          <w:szCs w:val="24"/>
          <w:lang w:eastAsia="x-none"/>
        </w:rPr>
        <w:t>.</w:t>
      </w:r>
    </w:p>
    <w:p w:rsidR="00DC616A" w:rsidRPr="00DC616A" w:rsidRDefault="00DC616A" w:rsidP="00DC616A">
      <w:pPr>
        <w:ind w:firstLine="708"/>
        <w:jc w:val="both"/>
        <w:rPr>
          <w:rFonts w:ascii="PT Astra Serif" w:hAnsi="PT Astra Serif"/>
          <w:sz w:val="24"/>
          <w:szCs w:val="24"/>
          <w:lang w:eastAsia="x-none"/>
        </w:rPr>
      </w:pPr>
      <w:r w:rsidRPr="00DC616A">
        <w:rPr>
          <w:rFonts w:ascii="PT Astra Serif" w:hAnsi="PT Astra Serif"/>
          <w:sz w:val="24"/>
          <w:szCs w:val="24"/>
        </w:rPr>
        <w:t xml:space="preserve">                             </w:t>
      </w:r>
      <w:r w:rsidRPr="00DC616A">
        <w:rPr>
          <w:rFonts w:ascii="PT Astra Serif" w:hAnsi="PT Astra Serif"/>
          <w:b/>
          <w:sz w:val="24"/>
          <w:szCs w:val="24"/>
        </w:rPr>
        <w:t>Статья «Нормативная прибыль»</w:t>
      </w:r>
    </w:p>
    <w:p w:rsidR="00DC616A" w:rsidRPr="00DC616A" w:rsidRDefault="00DC616A" w:rsidP="00DC616A">
      <w:pPr>
        <w:autoSpaceDE w:val="0"/>
        <w:autoSpaceDN w:val="0"/>
        <w:adjustRightInd w:val="0"/>
        <w:spacing w:after="120"/>
        <w:ind w:firstLine="708"/>
        <w:jc w:val="both"/>
        <w:outlineLvl w:val="1"/>
        <w:rPr>
          <w:rFonts w:ascii="PT Astra Serif" w:hAnsi="PT Astra Serif"/>
          <w:sz w:val="24"/>
          <w:szCs w:val="24"/>
        </w:rPr>
      </w:pPr>
      <w:r w:rsidRPr="00DC616A">
        <w:rPr>
          <w:rFonts w:ascii="PT Astra Serif" w:hAnsi="PT Astra Serif"/>
          <w:sz w:val="24"/>
          <w:szCs w:val="24"/>
        </w:rPr>
        <w:t>В тарифном деле отсутствует заявка предприятия на нормативную прибыль и  документы ее обосновывающие.</w:t>
      </w:r>
    </w:p>
    <w:p w:rsidR="00DC616A" w:rsidRPr="00DC616A" w:rsidRDefault="00DC616A" w:rsidP="00DC616A">
      <w:pPr>
        <w:ind w:firstLine="720"/>
        <w:jc w:val="center"/>
        <w:rPr>
          <w:rFonts w:ascii="PT Astra Serif" w:hAnsi="PT Astra Serif"/>
          <w:sz w:val="24"/>
          <w:szCs w:val="24"/>
          <w:lang w:eastAsia="x-none"/>
        </w:rPr>
      </w:pPr>
      <w:r w:rsidRPr="00DC616A">
        <w:rPr>
          <w:rFonts w:ascii="PT Astra Serif" w:hAnsi="PT Astra Serif"/>
          <w:b/>
          <w:sz w:val="24"/>
          <w:szCs w:val="24"/>
          <w:lang w:eastAsia="x-none"/>
        </w:rPr>
        <w:t>Необходимая валовая выручка и полезный отпуск услуги</w:t>
      </w:r>
    </w:p>
    <w:p w:rsidR="00DC616A" w:rsidRPr="00DC616A" w:rsidRDefault="00DC616A" w:rsidP="00DC616A">
      <w:pPr>
        <w:autoSpaceDE w:val="0"/>
        <w:autoSpaceDN w:val="0"/>
        <w:adjustRightInd w:val="0"/>
        <w:spacing w:after="120"/>
        <w:ind w:firstLine="708"/>
        <w:jc w:val="both"/>
        <w:outlineLvl w:val="1"/>
        <w:rPr>
          <w:rFonts w:ascii="PT Astra Serif" w:hAnsi="PT Astra Serif"/>
          <w:sz w:val="24"/>
          <w:szCs w:val="24"/>
        </w:rPr>
      </w:pPr>
      <w:r w:rsidRPr="00DC616A">
        <w:rPr>
          <w:rFonts w:ascii="PT Astra Serif" w:hAnsi="PT Astra Serif"/>
          <w:sz w:val="24"/>
          <w:szCs w:val="24"/>
        </w:rPr>
        <w:t xml:space="preserve">Необходимая валовая выручка для реализации производственной программы  устанавливается на 2021 год в размере </w:t>
      </w:r>
      <w:r w:rsidRPr="00DC616A">
        <w:rPr>
          <w:rFonts w:ascii="PT Astra Serif" w:hAnsi="PT Astra Serif"/>
          <w:b/>
          <w:sz w:val="24"/>
          <w:szCs w:val="24"/>
        </w:rPr>
        <w:t>935,67 тыс. руб.</w:t>
      </w:r>
      <w:r w:rsidRPr="00DC616A">
        <w:rPr>
          <w:rFonts w:ascii="PT Astra Serif" w:hAnsi="PT Astra Serif"/>
          <w:sz w:val="24"/>
          <w:szCs w:val="24"/>
        </w:rPr>
        <w:t xml:space="preserve">  </w:t>
      </w:r>
    </w:p>
    <w:p w:rsidR="00DC616A" w:rsidRPr="00DC616A" w:rsidRDefault="00DC616A" w:rsidP="00DC616A">
      <w:pPr>
        <w:ind w:firstLine="954"/>
        <w:jc w:val="both"/>
        <w:rPr>
          <w:rFonts w:ascii="PT Astra Serif" w:hAnsi="PT Astra Serif"/>
          <w:b/>
          <w:i/>
          <w:sz w:val="24"/>
          <w:szCs w:val="24"/>
        </w:rPr>
      </w:pPr>
    </w:p>
    <w:p w:rsidR="00DC616A" w:rsidRPr="00DC616A" w:rsidRDefault="00DC616A" w:rsidP="00DC616A">
      <w:pPr>
        <w:ind w:firstLine="954"/>
        <w:jc w:val="both"/>
        <w:rPr>
          <w:rFonts w:ascii="PT Astra Serif" w:hAnsi="PT Astra Serif"/>
          <w:b/>
          <w:sz w:val="24"/>
          <w:szCs w:val="24"/>
        </w:rPr>
      </w:pPr>
      <w:r w:rsidRPr="00DC616A">
        <w:rPr>
          <w:rFonts w:ascii="PT Astra Serif" w:hAnsi="PT Astra Serif"/>
          <w:b/>
          <w:sz w:val="24"/>
          <w:szCs w:val="24"/>
        </w:rPr>
        <w:t>По результатам проведения экспертизы ООО «Исток» эксперты предлагают считать экономически обоснованными тарифы на водоотведение МО «Ишеевское городское поселение» с. Новая Беденьга на 2021 год (с 01.07.2021) в размере 32,49 руб./куб.м.</w:t>
      </w:r>
    </w:p>
    <w:p w:rsidR="00DC616A" w:rsidRPr="00DC616A" w:rsidRDefault="00DC616A" w:rsidP="00DC616A">
      <w:pPr>
        <w:ind w:firstLine="954"/>
        <w:jc w:val="both"/>
        <w:rPr>
          <w:rFonts w:ascii="PT Astra Serif" w:hAnsi="PT Astra Serif"/>
          <w:b/>
          <w:sz w:val="24"/>
          <w:szCs w:val="24"/>
        </w:rPr>
      </w:pPr>
    </w:p>
    <w:p w:rsidR="00DC616A" w:rsidRPr="00DC616A" w:rsidRDefault="00DC616A" w:rsidP="00DC616A">
      <w:pPr>
        <w:ind w:firstLine="954"/>
        <w:jc w:val="both"/>
        <w:rPr>
          <w:rFonts w:ascii="PT Astra Serif" w:hAnsi="PT Astra Serif"/>
          <w:b/>
          <w:sz w:val="24"/>
          <w:szCs w:val="24"/>
        </w:rPr>
      </w:pPr>
    </w:p>
    <w:p w:rsidR="00DC616A" w:rsidRPr="00DC616A" w:rsidRDefault="00DC616A" w:rsidP="00DC616A">
      <w:pPr>
        <w:ind w:firstLine="954"/>
        <w:jc w:val="both"/>
        <w:rPr>
          <w:rFonts w:ascii="PT Astra Serif" w:hAnsi="PT Astra Serif"/>
          <w:b/>
          <w:sz w:val="26"/>
          <w:szCs w:val="26"/>
        </w:rPr>
      </w:pPr>
      <w:r w:rsidRPr="00DC616A">
        <w:rPr>
          <w:rFonts w:ascii="PT Astra Serif" w:hAnsi="PT Astra Serif"/>
          <w:b/>
          <w:sz w:val="26"/>
          <w:szCs w:val="26"/>
        </w:rPr>
        <w:t>Корректировка тарифов на питьевую воду (питьевое водоснабжение)</w:t>
      </w:r>
    </w:p>
    <w:p w:rsidR="00DC616A" w:rsidRPr="00DC616A" w:rsidRDefault="00DC616A" w:rsidP="00DC616A">
      <w:pPr>
        <w:ind w:firstLine="954"/>
        <w:jc w:val="both"/>
        <w:rPr>
          <w:rFonts w:ascii="PT Astra Serif" w:hAnsi="PT Astra Serif"/>
          <w:b/>
          <w:sz w:val="24"/>
          <w:szCs w:val="24"/>
        </w:rPr>
      </w:pPr>
    </w:p>
    <w:p w:rsidR="00DC616A" w:rsidRPr="00DC616A" w:rsidRDefault="00DC616A" w:rsidP="00DC616A">
      <w:pPr>
        <w:keepNext/>
        <w:shd w:val="clear" w:color="auto" w:fill="FFFFFF"/>
        <w:spacing w:after="150"/>
        <w:ind w:firstLine="567"/>
        <w:jc w:val="both"/>
        <w:outlineLvl w:val="0"/>
        <w:rPr>
          <w:rFonts w:ascii="PT Astra Serif" w:hAnsi="PT Astra Serif"/>
          <w:bCs/>
          <w:kern w:val="32"/>
          <w:sz w:val="24"/>
          <w:szCs w:val="24"/>
          <w:lang w:val="x-none" w:eastAsia="x-none"/>
        </w:rPr>
      </w:pPr>
      <w:r w:rsidRPr="00DC616A">
        <w:rPr>
          <w:rFonts w:ascii="PT Astra Serif" w:hAnsi="PT Astra Serif"/>
          <w:bCs/>
          <w:kern w:val="32"/>
          <w:sz w:val="24"/>
          <w:szCs w:val="24"/>
          <w:lang w:val="x-none" w:eastAsia="x-none"/>
        </w:rPr>
        <w:lastRenderedPageBreak/>
        <w:t xml:space="preserve">Вавилина О.А. доложила, </w:t>
      </w:r>
      <w:r w:rsidRPr="00DC616A">
        <w:rPr>
          <w:rFonts w:ascii="PT Astra Serif" w:hAnsi="PT Astra Serif"/>
          <w:bCs/>
          <w:kern w:val="32"/>
          <w:sz w:val="24"/>
          <w:szCs w:val="24"/>
          <w:lang w:eastAsia="x-none"/>
        </w:rPr>
        <w:t>что п</w:t>
      </w:r>
      <w:r w:rsidRPr="00DC616A">
        <w:rPr>
          <w:rFonts w:ascii="PT Astra Serif" w:hAnsi="PT Astra Serif"/>
          <w:bCs/>
          <w:kern w:val="32"/>
          <w:sz w:val="24"/>
          <w:szCs w:val="24"/>
          <w:lang w:val="x-none" w:eastAsia="x-none"/>
        </w:rPr>
        <w:t>предложений по корректировке тарифов на питьевую воду (питьевое водоснабжение) на 2021 год от ОБЩЕСТВА С ОГРАНИЧЕННОЙ ОТВЕТСТВЕННОСТЬЮ «ИСТОК»</w:t>
      </w:r>
      <w:r w:rsidRPr="00DC616A">
        <w:rPr>
          <w:rFonts w:ascii="Arial" w:hAnsi="Arial"/>
          <w:bCs/>
          <w:kern w:val="32"/>
          <w:sz w:val="24"/>
          <w:szCs w:val="24"/>
          <w:lang w:val="x-none" w:eastAsia="x-none"/>
        </w:rPr>
        <w:t xml:space="preserve"> </w:t>
      </w:r>
      <w:r w:rsidRPr="00DC616A">
        <w:rPr>
          <w:rFonts w:ascii="PT Astra Serif" w:hAnsi="PT Astra Serif"/>
          <w:bCs/>
          <w:kern w:val="32"/>
          <w:sz w:val="24"/>
          <w:szCs w:val="24"/>
          <w:lang w:val="x-none" w:eastAsia="x-none"/>
        </w:rPr>
        <w:t xml:space="preserve">не поступало. </w:t>
      </w:r>
    </w:p>
    <w:p w:rsidR="00DC616A" w:rsidRPr="00DC616A" w:rsidRDefault="00DC616A" w:rsidP="00DC616A">
      <w:pPr>
        <w:keepNext/>
        <w:shd w:val="clear" w:color="auto" w:fill="FFFFFF"/>
        <w:spacing w:after="150"/>
        <w:ind w:firstLine="567"/>
        <w:jc w:val="both"/>
        <w:outlineLvl w:val="0"/>
        <w:rPr>
          <w:rFonts w:ascii="PT Astra Serif" w:hAnsi="PT Astra Serif"/>
          <w:bCs/>
          <w:kern w:val="32"/>
          <w:sz w:val="24"/>
          <w:szCs w:val="24"/>
          <w:lang w:val="x-none" w:eastAsia="x-none"/>
        </w:rPr>
      </w:pPr>
      <w:r w:rsidRPr="00DC616A">
        <w:rPr>
          <w:rFonts w:ascii="PT Astra Serif" w:hAnsi="PT Astra Serif"/>
          <w:bCs/>
          <w:kern w:val="32"/>
          <w:sz w:val="24"/>
          <w:szCs w:val="24"/>
          <w:lang w:val="x-none" w:eastAsia="x-none"/>
        </w:rPr>
        <w:t>Тарифы на питьевую воду (питьевое водоснабжение), утверждённые приказом Министерства развития конкуренции и экономики Ульяновской области от 04.12.2018 № 06-269 «</w:t>
      </w:r>
      <w:r w:rsidRPr="00DC616A">
        <w:rPr>
          <w:rFonts w:ascii="PT Astra Serif" w:hAnsi="PT Astra Serif"/>
          <w:kern w:val="32"/>
          <w:sz w:val="24"/>
          <w:szCs w:val="24"/>
          <w:lang w:val="x-none" w:eastAsia="x-none"/>
        </w:rPr>
        <w:t xml:space="preserve">Об утверждении производственной программы  в сфере холодного водоснабжения и об установлении тарифов на питьевую воду (питьевое водоснабжение) для </w:t>
      </w:r>
      <w:r w:rsidRPr="00DC616A">
        <w:rPr>
          <w:rFonts w:ascii="PT Astra Serif" w:hAnsi="PT Astra Serif"/>
          <w:bCs/>
          <w:kern w:val="32"/>
          <w:sz w:val="24"/>
          <w:szCs w:val="24"/>
          <w:lang w:val="x-none" w:eastAsia="x-none"/>
        </w:rPr>
        <w:t xml:space="preserve">ОБЩЕСТВА С ОГРАНИЧЕННОЙ ОТВЕТСТВЕННОСТЬЮ «ИСТОК» </w:t>
      </w:r>
      <w:r w:rsidRPr="00DC616A">
        <w:rPr>
          <w:rFonts w:ascii="PT Astra Serif" w:hAnsi="PT Astra Serif"/>
          <w:kern w:val="32"/>
          <w:sz w:val="24"/>
          <w:szCs w:val="24"/>
          <w:lang w:val="x-none" w:eastAsia="x-none"/>
        </w:rPr>
        <w:t>на 2019-2021 годы</w:t>
      </w:r>
      <w:r w:rsidRPr="00DC616A">
        <w:rPr>
          <w:rFonts w:ascii="PT Astra Serif" w:hAnsi="PT Astra Serif"/>
          <w:bCs/>
          <w:kern w:val="32"/>
          <w:sz w:val="24"/>
          <w:szCs w:val="24"/>
          <w:lang w:val="x-none" w:eastAsia="x-none"/>
        </w:rPr>
        <w:t xml:space="preserve">», были рассчитаны экспертами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w:t>
      </w:r>
    </w:p>
    <w:p w:rsidR="00DC616A" w:rsidRPr="00DC616A" w:rsidRDefault="00DC616A" w:rsidP="00DC616A">
      <w:pPr>
        <w:keepNext/>
        <w:shd w:val="clear" w:color="auto" w:fill="FFFFFF"/>
        <w:spacing w:after="150"/>
        <w:ind w:firstLine="567"/>
        <w:jc w:val="both"/>
        <w:outlineLvl w:val="0"/>
        <w:rPr>
          <w:rFonts w:ascii="PT Astra Serif" w:hAnsi="PT Astra Serif"/>
          <w:bCs/>
          <w:kern w:val="32"/>
          <w:sz w:val="24"/>
          <w:szCs w:val="24"/>
          <w:lang w:val="x-none" w:eastAsia="x-none"/>
        </w:rPr>
      </w:pPr>
      <w:r w:rsidRPr="00DC616A">
        <w:rPr>
          <w:rFonts w:ascii="PT Astra Serif" w:hAnsi="PT Astra Serif"/>
          <w:bCs/>
          <w:kern w:val="32"/>
          <w:sz w:val="24"/>
          <w:szCs w:val="24"/>
          <w:lang w:eastAsia="x-none"/>
        </w:rPr>
        <w:t>В</w:t>
      </w:r>
      <w:r w:rsidRPr="00DC616A">
        <w:rPr>
          <w:rFonts w:ascii="PT Astra Serif" w:hAnsi="PT Astra Serif"/>
          <w:bCs/>
          <w:kern w:val="32"/>
          <w:sz w:val="24"/>
          <w:szCs w:val="24"/>
          <w:lang w:val="x-none" w:eastAsia="x-none"/>
        </w:rPr>
        <w:t xml:space="preserve"> ходе заседания Правления Агентства по регулированию цен и тарифов Ульяновской области</w:t>
      </w:r>
      <w:r w:rsidRPr="00DC616A">
        <w:rPr>
          <w:rFonts w:ascii="PT Astra Serif" w:hAnsi="PT Astra Serif"/>
          <w:bCs/>
          <w:kern w:val="32"/>
          <w:sz w:val="24"/>
          <w:szCs w:val="24"/>
          <w:lang w:eastAsia="x-none"/>
        </w:rPr>
        <w:t>,</w:t>
      </w:r>
      <w:r w:rsidRPr="00DC616A">
        <w:rPr>
          <w:rFonts w:ascii="PT Astra Serif" w:hAnsi="PT Astra Serif"/>
          <w:bCs/>
          <w:kern w:val="32"/>
          <w:sz w:val="24"/>
          <w:szCs w:val="24"/>
          <w:lang w:val="x-none" w:eastAsia="x-none"/>
        </w:rPr>
        <w:t xml:space="preserve"> </w:t>
      </w:r>
      <w:r w:rsidRPr="00DC616A">
        <w:rPr>
          <w:rFonts w:ascii="PT Astra Serif" w:hAnsi="PT Astra Serif"/>
          <w:bCs/>
          <w:kern w:val="32"/>
          <w:sz w:val="24"/>
          <w:szCs w:val="24"/>
          <w:lang w:eastAsia="x-none"/>
        </w:rPr>
        <w:t>в</w:t>
      </w:r>
      <w:r w:rsidRPr="00DC616A">
        <w:rPr>
          <w:rFonts w:ascii="PT Astra Serif" w:hAnsi="PT Astra Serif"/>
          <w:bCs/>
          <w:kern w:val="32"/>
          <w:sz w:val="24"/>
          <w:szCs w:val="24"/>
          <w:lang w:val="x-none" w:eastAsia="x-none"/>
        </w:rPr>
        <w:t xml:space="preserve"> целях осуществления корректировки и недопущения роста тарифов</w:t>
      </w:r>
      <w:r w:rsidRPr="00DC616A">
        <w:rPr>
          <w:rFonts w:ascii="PT Astra Serif" w:hAnsi="PT Astra Serif"/>
          <w:bCs/>
          <w:kern w:val="32"/>
          <w:sz w:val="24"/>
          <w:szCs w:val="24"/>
          <w:lang w:eastAsia="x-none"/>
        </w:rPr>
        <w:t>, было принято решение о внесении</w:t>
      </w:r>
      <w:r w:rsidRPr="00DC616A">
        <w:rPr>
          <w:rFonts w:ascii="PT Astra Serif" w:hAnsi="PT Astra Serif"/>
          <w:b/>
          <w:bCs/>
          <w:kern w:val="32"/>
          <w:sz w:val="24"/>
          <w:szCs w:val="24"/>
          <w:lang w:val="x-none" w:eastAsia="x-none"/>
        </w:rPr>
        <w:t xml:space="preserve"> </w:t>
      </w:r>
      <w:r w:rsidRPr="00DC616A">
        <w:rPr>
          <w:rFonts w:ascii="PT Astra Serif" w:hAnsi="PT Astra Serif"/>
          <w:bCs/>
          <w:kern w:val="32"/>
          <w:sz w:val="24"/>
          <w:szCs w:val="24"/>
          <w:lang w:val="x-none" w:eastAsia="x-none"/>
        </w:rPr>
        <w:t>следующи</w:t>
      </w:r>
      <w:r w:rsidRPr="00DC616A">
        <w:rPr>
          <w:rFonts w:ascii="PT Astra Serif" w:hAnsi="PT Astra Serif"/>
          <w:bCs/>
          <w:kern w:val="32"/>
          <w:sz w:val="24"/>
          <w:szCs w:val="24"/>
          <w:lang w:eastAsia="x-none"/>
        </w:rPr>
        <w:t>х</w:t>
      </w:r>
      <w:r w:rsidRPr="00DC616A">
        <w:rPr>
          <w:rFonts w:ascii="PT Astra Serif" w:hAnsi="PT Astra Serif"/>
          <w:bCs/>
          <w:kern w:val="32"/>
          <w:sz w:val="24"/>
          <w:szCs w:val="24"/>
          <w:lang w:val="x-none" w:eastAsia="x-none"/>
        </w:rPr>
        <w:t xml:space="preserve"> изменени</w:t>
      </w:r>
      <w:r w:rsidRPr="00DC616A">
        <w:rPr>
          <w:rFonts w:ascii="PT Astra Serif" w:hAnsi="PT Astra Serif"/>
          <w:bCs/>
          <w:kern w:val="32"/>
          <w:sz w:val="24"/>
          <w:szCs w:val="24"/>
          <w:lang w:eastAsia="x-none"/>
        </w:rPr>
        <w:t>й</w:t>
      </w:r>
      <w:r w:rsidRPr="00DC616A">
        <w:rPr>
          <w:rFonts w:ascii="PT Astra Serif" w:hAnsi="PT Astra Serif"/>
          <w:bCs/>
          <w:kern w:val="32"/>
          <w:sz w:val="24"/>
          <w:szCs w:val="24"/>
          <w:lang w:val="x-none" w:eastAsia="x-none"/>
        </w:rPr>
        <w:t xml:space="preserve"> в приказ Министерства развития конкуренции и экономики Ульяновской области от 04.12.2018 № 06-269 «</w:t>
      </w:r>
      <w:r w:rsidRPr="00DC616A">
        <w:rPr>
          <w:rFonts w:ascii="PT Astra Serif" w:hAnsi="PT Astra Serif"/>
          <w:kern w:val="32"/>
          <w:sz w:val="24"/>
          <w:szCs w:val="24"/>
          <w:lang w:val="x-none" w:eastAsia="x-none"/>
        </w:rPr>
        <w:t xml:space="preserve">Об утверждении производственной программы  в сфере холодного водоснабжения и об установлении тарифов на питьевую воду (питьевое водоснабжение) для </w:t>
      </w:r>
      <w:r w:rsidRPr="00DC616A">
        <w:rPr>
          <w:rFonts w:ascii="PT Astra Serif" w:hAnsi="PT Astra Serif"/>
          <w:bCs/>
          <w:kern w:val="32"/>
          <w:sz w:val="24"/>
          <w:szCs w:val="24"/>
          <w:lang w:val="x-none" w:eastAsia="x-none"/>
        </w:rPr>
        <w:t xml:space="preserve">ОБЩЕСТВА С ОГРАНИЧЕННОЙ ОТВЕТСТВЕННОСТЬЮ «ИСТОК» </w:t>
      </w:r>
      <w:r w:rsidRPr="00DC616A">
        <w:rPr>
          <w:rFonts w:ascii="PT Astra Serif" w:hAnsi="PT Astra Serif"/>
          <w:kern w:val="32"/>
          <w:sz w:val="24"/>
          <w:szCs w:val="24"/>
          <w:lang w:val="x-none" w:eastAsia="x-none"/>
        </w:rPr>
        <w:t>на 2019-2021 годы</w:t>
      </w:r>
      <w:r w:rsidRPr="00DC616A">
        <w:rPr>
          <w:rFonts w:ascii="PT Astra Serif" w:hAnsi="PT Astra Serif"/>
          <w:bCs/>
          <w:kern w:val="32"/>
          <w:sz w:val="24"/>
          <w:szCs w:val="24"/>
          <w:lang w:val="x-none" w:eastAsia="x-none"/>
        </w:rPr>
        <w:t>»:</w:t>
      </w:r>
    </w:p>
    <w:p w:rsidR="00DC616A" w:rsidRPr="00DC616A" w:rsidRDefault="00DC616A" w:rsidP="00DC616A">
      <w:pPr>
        <w:keepNext/>
        <w:jc w:val="both"/>
        <w:outlineLvl w:val="7"/>
        <w:rPr>
          <w:rFonts w:ascii="PT Astra Serif" w:hAnsi="PT Astra Serif"/>
          <w:sz w:val="24"/>
          <w:szCs w:val="24"/>
        </w:rPr>
      </w:pPr>
      <w:r w:rsidRPr="00DC616A">
        <w:rPr>
          <w:rFonts w:ascii="PT Astra Serif" w:hAnsi="PT Astra Serif"/>
          <w:sz w:val="24"/>
          <w:szCs w:val="24"/>
        </w:rPr>
        <w:t xml:space="preserve">          1) Утвердить тарифы на водоотведение на территории МО «Ишеевское городское поселение» с 01.07.2021г – 32,78 руб./м3.</w:t>
      </w:r>
    </w:p>
    <w:p w:rsidR="00DC616A" w:rsidRPr="00DC616A" w:rsidRDefault="00DC616A" w:rsidP="00DC616A">
      <w:pPr>
        <w:ind w:firstLine="954"/>
        <w:jc w:val="both"/>
        <w:rPr>
          <w:rFonts w:ascii="PT Astra Serif" w:hAnsi="PT Astra Serif"/>
          <w:sz w:val="24"/>
          <w:szCs w:val="24"/>
        </w:rPr>
      </w:pPr>
    </w:p>
    <w:p w:rsidR="00DC616A" w:rsidRPr="00DC616A" w:rsidRDefault="00DC616A" w:rsidP="00DC616A">
      <w:pPr>
        <w:ind w:firstLine="708"/>
        <w:jc w:val="both"/>
        <w:rPr>
          <w:rFonts w:ascii="PT Astra Serif" w:hAnsi="PT Astra Serif"/>
          <w:b/>
          <w:sz w:val="24"/>
          <w:szCs w:val="24"/>
        </w:rPr>
      </w:pPr>
    </w:p>
    <w:p w:rsidR="00DC616A" w:rsidRPr="00DC616A" w:rsidRDefault="00DC616A" w:rsidP="00DC616A">
      <w:pPr>
        <w:jc w:val="both"/>
        <w:rPr>
          <w:rFonts w:ascii="PT Astra Serif" w:hAnsi="PT Astra Serif"/>
          <w:b/>
          <w:sz w:val="24"/>
          <w:szCs w:val="24"/>
        </w:rPr>
      </w:pPr>
      <w:r w:rsidRPr="00DC616A">
        <w:rPr>
          <w:rFonts w:ascii="PT Astra Serif" w:hAnsi="PT Astra Serif"/>
          <w:b/>
          <w:sz w:val="24"/>
          <w:szCs w:val="24"/>
        </w:rPr>
        <w:t>РЕШИЛИ:</w:t>
      </w:r>
    </w:p>
    <w:p w:rsidR="00DC616A" w:rsidRPr="00DC616A" w:rsidRDefault="00DC616A" w:rsidP="00DC616A">
      <w:pPr>
        <w:jc w:val="both"/>
        <w:rPr>
          <w:rFonts w:ascii="PT Astra Serif" w:hAnsi="PT Astra Serif"/>
          <w:sz w:val="24"/>
          <w:szCs w:val="24"/>
        </w:rPr>
      </w:pPr>
      <w:r w:rsidRPr="00DC616A">
        <w:rPr>
          <w:rFonts w:ascii="PT Astra Serif" w:hAnsi="PT Astra Serif"/>
          <w:sz w:val="24"/>
          <w:szCs w:val="24"/>
        </w:rPr>
        <w:t>1.</w:t>
      </w:r>
      <w:r w:rsidRPr="00DC616A">
        <w:rPr>
          <w:rFonts w:ascii="PT Astra Serif" w:hAnsi="PT Astra Serif"/>
          <w:sz w:val="24"/>
          <w:szCs w:val="24"/>
        </w:rPr>
        <w:tab/>
        <w:t>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водоотведение для Общества с ограниченной ответственностью «Исток» на 2021 год».</w:t>
      </w:r>
    </w:p>
    <w:p w:rsidR="00DC616A" w:rsidRPr="00DC616A" w:rsidRDefault="00DC616A" w:rsidP="00DC616A">
      <w:pPr>
        <w:jc w:val="both"/>
        <w:rPr>
          <w:rFonts w:ascii="PT Astra Serif" w:hAnsi="PT Astra Serif"/>
          <w:sz w:val="24"/>
          <w:szCs w:val="24"/>
        </w:rPr>
      </w:pPr>
      <w:r w:rsidRPr="00DC616A">
        <w:rPr>
          <w:rFonts w:ascii="PT Astra Serif" w:hAnsi="PT Astra Serif"/>
          <w:sz w:val="24"/>
          <w:szCs w:val="24"/>
        </w:rPr>
        <w:t>2.</w:t>
      </w:r>
      <w:r w:rsidRPr="00DC616A">
        <w:rPr>
          <w:rFonts w:ascii="PT Astra Serif" w:hAnsi="PT Astra Serif"/>
          <w:sz w:val="24"/>
          <w:szCs w:val="24"/>
        </w:rPr>
        <w:tab/>
        <w:t>Утвердить проект приказа Агентства по регулированию цен и тарифов Ульяновской области «О внесении изменения в приказ Министерства цифровой экономики и конкуренции Ульяновско</w:t>
      </w:r>
      <w:r w:rsidR="00905B06">
        <w:rPr>
          <w:rFonts w:ascii="PT Astra Serif" w:hAnsi="PT Astra Serif"/>
          <w:sz w:val="24"/>
          <w:szCs w:val="24"/>
        </w:rPr>
        <w:t>й области от 03.12.2019 № 06-269</w:t>
      </w:r>
      <w:r w:rsidRPr="00DC616A">
        <w:rPr>
          <w:rFonts w:ascii="PT Astra Serif" w:hAnsi="PT Astra Serif"/>
          <w:sz w:val="24"/>
          <w:szCs w:val="24"/>
        </w:rPr>
        <w:t>».</w:t>
      </w:r>
    </w:p>
    <w:p w:rsidR="00DC616A" w:rsidRPr="00DC616A" w:rsidRDefault="00DC616A" w:rsidP="00DC616A">
      <w:pPr>
        <w:jc w:val="both"/>
        <w:rPr>
          <w:rFonts w:ascii="PT Astra Serif" w:hAnsi="PT Astra Serif"/>
          <w:sz w:val="24"/>
          <w:szCs w:val="24"/>
        </w:rPr>
      </w:pPr>
      <w:r w:rsidRPr="00DC616A">
        <w:rPr>
          <w:rFonts w:ascii="PT Astra Serif" w:hAnsi="PT Astra Serif"/>
          <w:sz w:val="24"/>
          <w:szCs w:val="24"/>
        </w:rPr>
        <w:t>3.</w:t>
      </w:r>
      <w:r w:rsidRPr="00DC616A">
        <w:rPr>
          <w:rFonts w:ascii="PT Astra Serif" w:hAnsi="PT Astra Serif"/>
          <w:sz w:val="24"/>
          <w:szCs w:val="24"/>
        </w:rPr>
        <w:tab/>
        <w:t>Контроль за исполнением настоящих приказов возложить на руководителя Агентства по регулированию цен и тарифов Ульяновской области.</w:t>
      </w:r>
    </w:p>
    <w:p w:rsidR="00DC616A" w:rsidRPr="00DC616A" w:rsidRDefault="00DC616A" w:rsidP="00DC616A">
      <w:pPr>
        <w:jc w:val="both"/>
        <w:rPr>
          <w:rFonts w:ascii="PT Astra Serif" w:hAnsi="PT Astra Serif"/>
          <w:sz w:val="25"/>
          <w:szCs w:val="25"/>
        </w:rPr>
      </w:pPr>
    </w:p>
    <w:p w:rsidR="007D2FA9" w:rsidRDefault="007D2FA9" w:rsidP="007D2FA9">
      <w:pPr>
        <w:pStyle w:val="afff7"/>
        <w:jc w:val="both"/>
        <w:rPr>
          <w:rFonts w:ascii="PT Astra Serif" w:hAnsi="PT Astra Serif"/>
        </w:rPr>
      </w:pPr>
    </w:p>
    <w:p w:rsidR="007D2FA9" w:rsidRDefault="007D2FA9" w:rsidP="00A24800">
      <w:pPr>
        <w:jc w:val="both"/>
        <w:rPr>
          <w:rFonts w:ascii="PT Astra Serif" w:hAnsi="PT Astra Serif"/>
          <w:sz w:val="24"/>
          <w:szCs w:val="24"/>
        </w:rPr>
      </w:pPr>
    </w:p>
    <w:p w:rsidR="00E676AA" w:rsidRPr="00E676AA" w:rsidRDefault="00E676AA" w:rsidP="00E676AA">
      <w:pPr>
        <w:jc w:val="both"/>
        <w:rPr>
          <w:rFonts w:ascii="PT Astra Serif" w:hAnsi="PT Astra Serif"/>
          <w:b/>
          <w:sz w:val="24"/>
          <w:szCs w:val="24"/>
        </w:rPr>
      </w:pPr>
      <w:r w:rsidRPr="00E676AA">
        <w:rPr>
          <w:rFonts w:ascii="PT Astra Serif" w:hAnsi="PT Astra Serif"/>
          <w:b/>
          <w:sz w:val="24"/>
          <w:szCs w:val="24"/>
        </w:rPr>
        <w:t>Вопрос № 17</w:t>
      </w:r>
    </w:p>
    <w:p w:rsidR="00E676AA" w:rsidRPr="00E676AA" w:rsidRDefault="00E676AA" w:rsidP="00E676AA">
      <w:pPr>
        <w:jc w:val="both"/>
        <w:rPr>
          <w:rFonts w:ascii="PT Astra Serif" w:hAnsi="PT Astra Serif"/>
          <w:b/>
          <w:sz w:val="24"/>
          <w:szCs w:val="24"/>
        </w:rPr>
      </w:pPr>
      <w:r w:rsidRPr="00E676AA">
        <w:rPr>
          <w:rFonts w:ascii="PT Astra Serif" w:hAnsi="PT Astra Serif"/>
          <w:b/>
          <w:sz w:val="24"/>
          <w:szCs w:val="24"/>
        </w:rPr>
        <w:t xml:space="preserve">СЛУШАЛИ: </w:t>
      </w:r>
    </w:p>
    <w:p w:rsidR="00E676AA" w:rsidRPr="00E676AA" w:rsidRDefault="00E676AA" w:rsidP="00E676AA">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4"/>
          <w:szCs w:val="24"/>
          <w:highlight w:val="yellow"/>
        </w:rPr>
      </w:pPr>
      <w:r w:rsidRPr="00E676AA">
        <w:rPr>
          <w:rFonts w:ascii="PT Astra Serif" w:hAnsi="PT Astra Serif"/>
          <w:sz w:val="24"/>
          <w:szCs w:val="24"/>
        </w:rPr>
        <w:t>Ведущего консультанта отдела регулирования жилищно-коммунального комплекса Агентства по регулированию цен и тарифов Ульяновской области Вавилину О.А. по вопросу о корректировке тарифов на водоотведение для АО «Ульяновсккурорт» Ульяновский район  на 2021 год.</w:t>
      </w:r>
    </w:p>
    <w:p w:rsidR="00E676AA" w:rsidRPr="00E676AA" w:rsidRDefault="00E676AA" w:rsidP="00E676AA">
      <w:pPr>
        <w:ind w:firstLine="708"/>
        <w:jc w:val="both"/>
        <w:rPr>
          <w:rFonts w:ascii="PT Astra Serif" w:hAnsi="PT Astra Serif"/>
          <w:sz w:val="24"/>
          <w:szCs w:val="24"/>
        </w:rPr>
      </w:pPr>
    </w:p>
    <w:p w:rsidR="00E676AA" w:rsidRPr="00E676AA" w:rsidRDefault="00E676AA" w:rsidP="00E676AA">
      <w:pPr>
        <w:jc w:val="center"/>
        <w:rPr>
          <w:rFonts w:ascii="PT Astra Serif" w:hAnsi="PT Astra Serif"/>
          <w:b/>
          <w:sz w:val="24"/>
          <w:szCs w:val="24"/>
        </w:rPr>
      </w:pPr>
      <w:r w:rsidRPr="00E676AA">
        <w:rPr>
          <w:rFonts w:ascii="PT Astra Serif" w:hAnsi="PT Astra Serif"/>
          <w:b/>
          <w:sz w:val="24"/>
          <w:szCs w:val="24"/>
        </w:rPr>
        <w:t>Анализ финансовых потребностей для реализации производственной программы и проверка правильности расчётов тарифа на водоотведение на 2019-2023 годы в МО «Ундоровское сельское поселение»</w:t>
      </w:r>
    </w:p>
    <w:p w:rsidR="00E676AA" w:rsidRPr="00E676AA" w:rsidRDefault="00E676AA" w:rsidP="00E676AA">
      <w:pPr>
        <w:jc w:val="both"/>
        <w:rPr>
          <w:rFonts w:ascii="PT Astra Serif" w:hAnsi="PT Astra Serif"/>
          <w:sz w:val="24"/>
          <w:szCs w:val="24"/>
        </w:rPr>
      </w:pPr>
      <w:r w:rsidRPr="00E676AA">
        <w:rPr>
          <w:rFonts w:ascii="PT Astra Serif" w:hAnsi="PT Astra Serif"/>
          <w:sz w:val="24"/>
          <w:szCs w:val="24"/>
        </w:rPr>
        <w:t xml:space="preserve">            Государственное регулирование тарифа на услуги водоотведения осуществляется  в соответствии с Федеральным законом от 07.12.2011 № 416-ФЗ «О водоснабжении и водоотведении».</w:t>
      </w:r>
    </w:p>
    <w:p w:rsidR="00E676AA" w:rsidRPr="00E676AA" w:rsidRDefault="00E676AA" w:rsidP="00E676AA">
      <w:pPr>
        <w:ind w:firstLine="720"/>
        <w:jc w:val="both"/>
        <w:rPr>
          <w:rFonts w:ascii="PT Astra Serif" w:hAnsi="PT Astra Serif"/>
          <w:sz w:val="24"/>
          <w:szCs w:val="24"/>
          <w:lang w:val="x-none"/>
        </w:rPr>
      </w:pPr>
      <w:r w:rsidRPr="00E676AA">
        <w:rPr>
          <w:rFonts w:ascii="PT Astra Serif" w:hAnsi="PT Astra Serif"/>
          <w:sz w:val="24"/>
          <w:szCs w:val="24"/>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w:t>
      </w:r>
      <w:r w:rsidRPr="00E676AA">
        <w:rPr>
          <w:rFonts w:ascii="PT Astra Serif" w:hAnsi="PT Astra Serif"/>
          <w:sz w:val="24"/>
          <w:szCs w:val="24"/>
        </w:rPr>
        <w:lastRenderedPageBreak/>
        <w:t>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 Для АО«Ульяновскурорт» первый долгосрочный период установлен на 2016-2018 годы, период 2019-2023 гг. является вторым долгосрочным периодом регулирования.</w:t>
      </w:r>
    </w:p>
    <w:p w:rsidR="00E676AA" w:rsidRPr="00E676AA" w:rsidRDefault="00E676AA" w:rsidP="00E676AA">
      <w:pPr>
        <w:ind w:firstLine="708"/>
        <w:jc w:val="both"/>
        <w:rPr>
          <w:b/>
          <w:sz w:val="28"/>
          <w:szCs w:val="24"/>
        </w:rPr>
      </w:pPr>
    </w:p>
    <w:p w:rsidR="00E676AA" w:rsidRPr="00E676AA" w:rsidRDefault="00E676AA" w:rsidP="00E676AA">
      <w:pPr>
        <w:tabs>
          <w:tab w:val="left" w:pos="2670"/>
        </w:tabs>
        <w:jc w:val="center"/>
        <w:rPr>
          <w:b/>
          <w:sz w:val="28"/>
          <w:szCs w:val="24"/>
        </w:rPr>
      </w:pPr>
    </w:p>
    <w:tbl>
      <w:tblPr>
        <w:tblW w:w="15612" w:type="dxa"/>
        <w:tblInd w:w="93" w:type="dxa"/>
        <w:tblLayout w:type="fixed"/>
        <w:tblLook w:val="04A0" w:firstRow="1" w:lastRow="0" w:firstColumn="1" w:lastColumn="0" w:noHBand="0" w:noVBand="1"/>
      </w:tblPr>
      <w:tblGrid>
        <w:gridCol w:w="409"/>
        <w:gridCol w:w="282"/>
        <w:gridCol w:w="282"/>
        <w:gridCol w:w="455"/>
        <w:gridCol w:w="296"/>
        <w:gridCol w:w="189"/>
        <w:gridCol w:w="554"/>
        <w:gridCol w:w="150"/>
        <w:gridCol w:w="1217"/>
        <w:gridCol w:w="1033"/>
        <w:gridCol w:w="240"/>
        <w:gridCol w:w="700"/>
        <w:gridCol w:w="940"/>
        <w:gridCol w:w="68"/>
        <w:gridCol w:w="129"/>
        <w:gridCol w:w="39"/>
        <w:gridCol w:w="197"/>
        <w:gridCol w:w="101"/>
        <w:gridCol w:w="236"/>
        <w:gridCol w:w="236"/>
        <w:gridCol w:w="175"/>
        <w:gridCol w:w="61"/>
        <w:gridCol w:w="236"/>
        <w:gridCol w:w="87"/>
        <w:gridCol w:w="99"/>
        <w:gridCol w:w="50"/>
        <w:gridCol w:w="71"/>
        <w:gridCol w:w="165"/>
        <w:gridCol w:w="171"/>
        <w:gridCol w:w="65"/>
        <w:gridCol w:w="81"/>
        <w:gridCol w:w="135"/>
        <w:gridCol w:w="20"/>
        <w:gridCol w:w="627"/>
        <w:gridCol w:w="284"/>
        <w:gridCol w:w="128"/>
        <w:gridCol w:w="41"/>
        <w:gridCol w:w="16"/>
        <w:gridCol w:w="153"/>
        <w:gridCol w:w="61"/>
        <w:gridCol w:w="6"/>
        <w:gridCol w:w="10"/>
        <w:gridCol w:w="90"/>
        <w:gridCol w:w="130"/>
        <w:gridCol w:w="16"/>
        <w:gridCol w:w="222"/>
        <w:gridCol w:w="14"/>
        <w:gridCol w:w="27"/>
        <w:gridCol w:w="195"/>
        <w:gridCol w:w="87"/>
        <w:gridCol w:w="22"/>
        <w:gridCol w:w="127"/>
        <w:gridCol w:w="10"/>
        <w:gridCol w:w="99"/>
        <w:gridCol w:w="24"/>
        <w:gridCol w:w="103"/>
        <w:gridCol w:w="236"/>
        <w:gridCol w:w="236"/>
        <w:gridCol w:w="341"/>
        <w:gridCol w:w="24"/>
        <w:gridCol w:w="987"/>
        <w:gridCol w:w="236"/>
        <w:gridCol w:w="940"/>
        <w:gridCol w:w="951"/>
      </w:tblGrid>
      <w:tr w:rsidR="00E676AA" w:rsidRPr="00E676AA" w:rsidTr="00E676AA">
        <w:trPr>
          <w:gridAfter w:val="4"/>
          <w:wAfter w:w="3114" w:type="dxa"/>
          <w:trHeight w:val="420"/>
        </w:trPr>
        <w:tc>
          <w:tcPr>
            <w:tcW w:w="2467" w:type="dxa"/>
            <w:gridSpan w:val="7"/>
            <w:noWrap/>
            <w:vAlign w:val="bottom"/>
            <w:hideMark/>
          </w:tcPr>
          <w:p w:rsidR="00E676AA" w:rsidRPr="00E676AA" w:rsidRDefault="00E676AA" w:rsidP="00E676AA">
            <w:pPr>
              <w:rPr>
                <w:rFonts w:ascii="Calibri" w:hAnsi="Calibri"/>
                <w:color w:val="000000"/>
                <w:sz w:val="28"/>
                <w:szCs w:val="28"/>
              </w:rPr>
            </w:pPr>
            <w:r w:rsidRPr="00E676AA">
              <w:rPr>
                <w:rFonts w:ascii="Calibri" w:hAnsi="Calibri"/>
                <w:color w:val="000000"/>
                <w:sz w:val="28"/>
                <w:szCs w:val="28"/>
              </w:rPr>
              <w:t>АО "Ульяновскурорт</w:t>
            </w:r>
          </w:p>
        </w:tc>
        <w:tc>
          <w:tcPr>
            <w:tcW w:w="1367" w:type="dxa"/>
            <w:gridSpan w:val="2"/>
            <w:noWrap/>
            <w:vAlign w:val="bottom"/>
            <w:hideMark/>
          </w:tcPr>
          <w:p w:rsidR="00E676AA" w:rsidRPr="00E676AA" w:rsidRDefault="00E676AA" w:rsidP="00E676AA">
            <w:pPr>
              <w:rPr>
                <w:rFonts w:ascii="Calibri" w:hAnsi="Calibri"/>
                <w:color w:val="000000"/>
                <w:sz w:val="32"/>
                <w:szCs w:val="32"/>
              </w:rPr>
            </w:pPr>
            <w:r w:rsidRPr="00E676AA">
              <w:rPr>
                <w:rFonts w:ascii="Calibri" w:hAnsi="Calibri"/>
                <w:color w:val="000000"/>
                <w:sz w:val="32"/>
                <w:szCs w:val="32"/>
              </w:rPr>
              <w:t>НВВ 2021 года</w:t>
            </w:r>
          </w:p>
        </w:tc>
        <w:tc>
          <w:tcPr>
            <w:tcW w:w="1033" w:type="dxa"/>
            <w:noWrap/>
            <w:vAlign w:val="bottom"/>
            <w:hideMark/>
          </w:tcPr>
          <w:p w:rsidR="00E676AA" w:rsidRPr="00E676AA" w:rsidRDefault="00E676AA" w:rsidP="00E676AA"/>
        </w:tc>
        <w:tc>
          <w:tcPr>
            <w:tcW w:w="940" w:type="dxa"/>
            <w:gridSpan w:val="2"/>
            <w:noWrap/>
            <w:vAlign w:val="bottom"/>
            <w:hideMark/>
          </w:tcPr>
          <w:p w:rsidR="00E676AA" w:rsidRPr="00E676AA" w:rsidRDefault="00E676AA" w:rsidP="00E676AA"/>
        </w:tc>
        <w:tc>
          <w:tcPr>
            <w:tcW w:w="940" w:type="dxa"/>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945" w:type="dxa"/>
            <w:gridSpan w:val="5"/>
            <w:noWrap/>
            <w:vAlign w:val="bottom"/>
            <w:hideMark/>
          </w:tcPr>
          <w:p w:rsidR="00E676AA" w:rsidRPr="00E676AA" w:rsidRDefault="00E676AA" w:rsidP="00E676AA"/>
        </w:tc>
        <w:tc>
          <w:tcPr>
            <w:tcW w:w="940" w:type="dxa"/>
            <w:gridSpan w:val="8"/>
            <w:noWrap/>
            <w:vAlign w:val="bottom"/>
            <w:hideMark/>
          </w:tcPr>
          <w:p w:rsidR="00E676AA" w:rsidRPr="00E676AA" w:rsidRDefault="00E676AA" w:rsidP="00E676AA"/>
        </w:tc>
        <w:tc>
          <w:tcPr>
            <w:tcW w:w="1717" w:type="dxa"/>
            <w:gridSpan w:val="14"/>
            <w:noWrap/>
            <w:vAlign w:val="bottom"/>
            <w:hideMark/>
          </w:tcPr>
          <w:p w:rsidR="00E676AA" w:rsidRPr="00E676AA" w:rsidRDefault="00E676AA" w:rsidP="00E676AA"/>
        </w:tc>
        <w:tc>
          <w:tcPr>
            <w:tcW w:w="409" w:type="dxa"/>
            <w:gridSpan w:val="5"/>
            <w:noWrap/>
            <w:vAlign w:val="bottom"/>
            <w:hideMark/>
          </w:tcPr>
          <w:p w:rsidR="00E676AA" w:rsidRPr="00E676AA" w:rsidRDefault="00E676AA" w:rsidP="00E676AA"/>
        </w:tc>
        <w:tc>
          <w:tcPr>
            <w:tcW w:w="282" w:type="dxa"/>
            <w:gridSpan w:val="2"/>
            <w:noWrap/>
            <w:vAlign w:val="bottom"/>
            <w:hideMark/>
          </w:tcPr>
          <w:p w:rsidR="00E676AA" w:rsidRPr="00E676AA" w:rsidRDefault="00E676AA" w:rsidP="00E676AA"/>
        </w:tc>
        <w:tc>
          <w:tcPr>
            <w:tcW w:w="282" w:type="dxa"/>
            <w:gridSpan w:val="5"/>
            <w:noWrap/>
            <w:vAlign w:val="bottom"/>
            <w:hideMark/>
          </w:tcPr>
          <w:p w:rsidR="00E676AA" w:rsidRPr="00E676AA" w:rsidRDefault="00E676AA" w:rsidP="00E676AA"/>
        </w:tc>
        <w:tc>
          <w:tcPr>
            <w:tcW w:w="940" w:type="dxa"/>
            <w:gridSpan w:val="5"/>
            <w:noWrap/>
            <w:vAlign w:val="bottom"/>
            <w:hideMark/>
          </w:tcPr>
          <w:p w:rsidR="00E676AA" w:rsidRPr="00E676AA" w:rsidRDefault="00E676AA" w:rsidP="00E676AA"/>
        </w:tc>
      </w:tr>
      <w:tr w:rsidR="00E676AA" w:rsidRPr="00E676AA" w:rsidTr="00E676AA">
        <w:trPr>
          <w:gridAfter w:val="25"/>
          <w:wAfter w:w="5194" w:type="dxa"/>
          <w:trHeight w:val="390"/>
        </w:trPr>
        <w:tc>
          <w:tcPr>
            <w:tcW w:w="10418" w:type="dxa"/>
            <w:gridSpan w:val="39"/>
            <w:noWrap/>
            <w:vAlign w:val="bottom"/>
            <w:hideMark/>
          </w:tcPr>
          <w:p w:rsidR="00E676AA" w:rsidRPr="00E676AA" w:rsidRDefault="00E676AA" w:rsidP="00E676AA"/>
        </w:tc>
      </w:tr>
      <w:tr w:rsidR="00E676AA" w:rsidRPr="00E676AA" w:rsidTr="00E676AA">
        <w:trPr>
          <w:gridAfter w:val="25"/>
          <w:wAfter w:w="5194" w:type="dxa"/>
          <w:trHeight w:val="1140"/>
        </w:trPr>
        <w:tc>
          <w:tcPr>
            <w:tcW w:w="8411" w:type="dxa"/>
            <w:gridSpan w:val="25"/>
            <w:vAlign w:val="bottom"/>
            <w:hideMark/>
          </w:tcPr>
          <w:p w:rsidR="00E676AA" w:rsidRPr="00E676AA" w:rsidRDefault="00E676AA" w:rsidP="00E676AA">
            <w:pPr>
              <w:jc w:val="center"/>
              <w:rPr>
                <w:rFonts w:ascii="Calibri" w:hAnsi="Calibri"/>
                <w:i/>
                <w:iCs/>
                <w:color w:val="000000"/>
                <w:sz w:val="16"/>
                <w:szCs w:val="16"/>
              </w:rPr>
            </w:pPr>
            <w:r w:rsidRPr="00E676AA">
              <w:rPr>
                <w:rFonts w:ascii="Calibri" w:hAnsi="Calibri"/>
                <w:i/>
                <w:iCs/>
                <w:color w:val="000000"/>
                <w:sz w:val="16"/>
                <w:szCs w:val="16"/>
                <w:u w:val="single"/>
              </w:rPr>
              <w:t>формула 32</w:t>
            </w:r>
            <w:r w:rsidRPr="00E676AA">
              <w:rPr>
                <w:rFonts w:ascii="Calibri" w:hAnsi="Calibri"/>
                <w:i/>
                <w:iCs/>
                <w:color w:val="000000"/>
                <w:sz w:val="16"/>
                <w:szCs w:val="16"/>
              </w:rPr>
              <w:t xml:space="preserve"> (Приказ ФАС России от 29.10.2019 N 1438/19  "Изменения вносимые в Меетодические указания по расчёту регулируемых тарифов в сфере водоснабженияи водоотведения, утверждённые приказом ФСТ России от 27.12.2013 № 1746-э" (Зарегистрировано в Минюсте России 25.11.2019 N 56621)</w:t>
            </w:r>
          </w:p>
        </w:tc>
        <w:tc>
          <w:tcPr>
            <w:tcW w:w="286" w:type="dxa"/>
            <w:gridSpan w:val="3"/>
            <w:vAlign w:val="bottom"/>
            <w:hideMark/>
          </w:tcPr>
          <w:p w:rsidR="00E676AA" w:rsidRPr="00E676AA" w:rsidRDefault="00E676AA" w:rsidP="00E676AA"/>
        </w:tc>
        <w:tc>
          <w:tcPr>
            <w:tcW w:w="1721" w:type="dxa"/>
            <w:gridSpan w:val="11"/>
            <w:vAlign w:val="bottom"/>
            <w:hideMark/>
          </w:tcPr>
          <w:p w:rsidR="00E676AA" w:rsidRPr="00E676AA" w:rsidRDefault="00E676AA" w:rsidP="00E676AA"/>
        </w:tc>
      </w:tr>
      <w:tr w:rsidR="00E676AA" w:rsidRPr="00E676AA" w:rsidTr="00E676AA">
        <w:trPr>
          <w:gridAfter w:val="4"/>
          <w:wAfter w:w="3114" w:type="dxa"/>
          <w:trHeight w:val="300"/>
        </w:trPr>
        <w:tc>
          <w:tcPr>
            <w:tcW w:w="1724" w:type="dxa"/>
            <w:gridSpan w:val="5"/>
            <w:noWrap/>
            <w:vAlign w:val="bottom"/>
            <w:hideMark/>
          </w:tcPr>
          <w:p w:rsidR="00E676AA" w:rsidRPr="00E676AA" w:rsidRDefault="00E676AA" w:rsidP="00E676AA"/>
        </w:tc>
        <w:tc>
          <w:tcPr>
            <w:tcW w:w="743" w:type="dxa"/>
            <w:gridSpan w:val="2"/>
            <w:noWrap/>
            <w:vAlign w:val="bottom"/>
            <w:hideMark/>
          </w:tcPr>
          <w:p w:rsidR="00E676AA" w:rsidRPr="00E676AA" w:rsidRDefault="00E676AA" w:rsidP="00E676AA"/>
        </w:tc>
        <w:tc>
          <w:tcPr>
            <w:tcW w:w="1367" w:type="dxa"/>
            <w:gridSpan w:val="2"/>
            <w:noWrap/>
            <w:vAlign w:val="bottom"/>
            <w:hideMark/>
          </w:tcPr>
          <w:p w:rsidR="00E676AA" w:rsidRPr="00E676AA" w:rsidRDefault="00E676AA" w:rsidP="00E676AA"/>
        </w:tc>
        <w:tc>
          <w:tcPr>
            <w:tcW w:w="1033" w:type="dxa"/>
            <w:noWrap/>
            <w:vAlign w:val="bottom"/>
            <w:hideMark/>
          </w:tcPr>
          <w:p w:rsidR="00E676AA" w:rsidRPr="00E676AA" w:rsidRDefault="00E676AA" w:rsidP="00E676AA"/>
        </w:tc>
        <w:tc>
          <w:tcPr>
            <w:tcW w:w="940" w:type="dxa"/>
            <w:gridSpan w:val="2"/>
            <w:noWrap/>
            <w:vAlign w:val="bottom"/>
            <w:hideMark/>
          </w:tcPr>
          <w:p w:rsidR="00E676AA" w:rsidRPr="00E676AA" w:rsidRDefault="00E676AA" w:rsidP="00E676AA"/>
        </w:tc>
        <w:tc>
          <w:tcPr>
            <w:tcW w:w="940" w:type="dxa"/>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945" w:type="dxa"/>
            <w:gridSpan w:val="5"/>
            <w:noWrap/>
            <w:vAlign w:val="bottom"/>
            <w:hideMark/>
          </w:tcPr>
          <w:p w:rsidR="00E676AA" w:rsidRPr="00E676AA" w:rsidRDefault="00E676AA" w:rsidP="00E676AA"/>
        </w:tc>
        <w:tc>
          <w:tcPr>
            <w:tcW w:w="940" w:type="dxa"/>
            <w:gridSpan w:val="8"/>
            <w:noWrap/>
            <w:vAlign w:val="bottom"/>
            <w:hideMark/>
          </w:tcPr>
          <w:p w:rsidR="00E676AA" w:rsidRPr="00E676AA" w:rsidRDefault="00E676AA" w:rsidP="00E676AA"/>
        </w:tc>
        <w:tc>
          <w:tcPr>
            <w:tcW w:w="1717" w:type="dxa"/>
            <w:gridSpan w:val="14"/>
            <w:noWrap/>
            <w:vAlign w:val="bottom"/>
            <w:hideMark/>
          </w:tcPr>
          <w:p w:rsidR="00E676AA" w:rsidRPr="00E676AA" w:rsidRDefault="00E676AA" w:rsidP="00E676AA"/>
        </w:tc>
        <w:tc>
          <w:tcPr>
            <w:tcW w:w="409" w:type="dxa"/>
            <w:gridSpan w:val="5"/>
            <w:noWrap/>
            <w:vAlign w:val="bottom"/>
            <w:hideMark/>
          </w:tcPr>
          <w:p w:rsidR="00E676AA" w:rsidRPr="00E676AA" w:rsidRDefault="00E676AA" w:rsidP="00E676AA"/>
        </w:tc>
        <w:tc>
          <w:tcPr>
            <w:tcW w:w="282" w:type="dxa"/>
            <w:gridSpan w:val="2"/>
            <w:noWrap/>
            <w:vAlign w:val="bottom"/>
            <w:hideMark/>
          </w:tcPr>
          <w:p w:rsidR="00E676AA" w:rsidRPr="00E676AA" w:rsidRDefault="00E676AA" w:rsidP="00E676AA"/>
        </w:tc>
        <w:tc>
          <w:tcPr>
            <w:tcW w:w="282" w:type="dxa"/>
            <w:gridSpan w:val="5"/>
            <w:noWrap/>
            <w:vAlign w:val="bottom"/>
            <w:hideMark/>
          </w:tcPr>
          <w:p w:rsidR="00E676AA" w:rsidRPr="00E676AA" w:rsidRDefault="00E676AA" w:rsidP="00E676AA"/>
        </w:tc>
        <w:tc>
          <w:tcPr>
            <w:tcW w:w="940" w:type="dxa"/>
            <w:gridSpan w:val="5"/>
            <w:noWrap/>
            <w:vAlign w:val="bottom"/>
            <w:hideMark/>
          </w:tcPr>
          <w:p w:rsidR="00E676AA" w:rsidRPr="00E676AA" w:rsidRDefault="00E676AA" w:rsidP="00E676AA"/>
        </w:tc>
      </w:tr>
      <w:tr w:rsidR="00E676AA" w:rsidRPr="00E676AA" w:rsidTr="00E676AA">
        <w:trPr>
          <w:gridAfter w:val="58"/>
          <w:wAfter w:w="13699" w:type="dxa"/>
          <w:trHeight w:val="585"/>
        </w:trPr>
        <w:tc>
          <w:tcPr>
            <w:tcW w:w="409" w:type="dxa"/>
            <w:noWrap/>
            <w:vAlign w:val="bottom"/>
            <w:hideMark/>
          </w:tcPr>
          <w:p w:rsidR="00E676AA" w:rsidRPr="00E676AA" w:rsidRDefault="00E676AA" w:rsidP="00E676AA"/>
        </w:tc>
        <w:tc>
          <w:tcPr>
            <w:tcW w:w="282" w:type="dxa"/>
            <w:noWrap/>
            <w:vAlign w:val="bottom"/>
            <w:hideMark/>
          </w:tcPr>
          <w:p w:rsidR="00E676AA" w:rsidRPr="00E676AA" w:rsidRDefault="00E676AA" w:rsidP="00E676AA"/>
        </w:tc>
        <w:tc>
          <w:tcPr>
            <w:tcW w:w="282" w:type="dxa"/>
            <w:noWrap/>
            <w:vAlign w:val="bottom"/>
            <w:hideMark/>
          </w:tcPr>
          <w:p w:rsidR="00E676AA" w:rsidRPr="00E676AA" w:rsidRDefault="00E676AA" w:rsidP="00E676AA"/>
        </w:tc>
        <w:tc>
          <w:tcPr>
            <w:tcW w:w="940" w:type="dxa"/>
            <w:gridSpan w:val="3"/>
            <w:noWrap/>
            <w:vAlign w:val="bottom"/>
            <w:hideMark/>
          </w:tcPr>
          <w:p w:rsidR="00E676AA" w:rsidRPr="00E676AA" w:rsidRDefault="00E676AA" w:rsidP="00E676AA"/>
        </w:tc>
      </w:tr>
      <w:tr w:rsidR="00E676AA" w:rsidRPr="00E676AA" w:rsidTr="00E676AA">
        <w:trPr>
          <w:gridAfter w:val="11"/>
          <w:wAfter w:w="4177" w:type="dxa"/>
          <w:trHeight w:val="1050"/>
        </w:trPr>
        <w:tc>
          <w:tcPr>
            <w:tcW w:w="1724" w:type="dxa"/>
            <w:gridSpan w:val="5"/>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НВВick</w:t>
            </w:r>
            <w:r w:rsidRPr="00E676AA">
              <w:rPr>
                <w:rFonts w:ascii="Calibri" w:hAnsi="Calibri"/>
                <w:color w:val="000000"/>
                <w:sz w:val="22"/>
                <w:szCs w:val="22"/>
                <w:vertAlign w:val="subscript"/>
              </w:rPr>
              <w:t>2021</w:t>
            </w:r>
          </w:p>
        </w:tc>
        <w:tc>
          <w:tcPr>
            <w:tcW w:w="743" w:type="dxa"/>
            <w:gridSpan w:val="2"/>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 xml:space="preserve"> = </w:t>
            </w:r>
          </w:p>
        </w:tc>
        <w:tc>
          <w:tcPr>
            <w:tcW w:w="1367" w:type="dxa"/>
            <w:gridSpan w:val="2"/>
            <w:shd w:val="clear" w:color="auto" w:fill="E2EFDA"/>
            <w:noWrap/>
            <w:vAlign w:val="bottom"/>
            <w:hideMark/>
          </w:tcPr>
          <w:p w:rsidR="00E676AA" w:rsidRPr="00E676AA" w:rsidRDefault="00E676AA" w:rsidP="00E676AA">
            <w:pPr>
              <w:jc w:val="center"/>
              <w:rPr>
                <w:rFonts w:ascii="Calibri" w:hAnsi="Calibri"/>
                <w:color w:val="000000"/>
                <w:sz w:val="24"/>
                <w:szCs w:val="24"/>
              </w:rPr>
            </w:pPr>
            <w:r w:rsidRPr="00E676AA">
              <w:rPr>
                <w:rFonts w:ascii="Calibri" w:hAnsi="Calibri"/>
                <w:color w:val="000000"/>
              </w:rPr>
              <w:t xml:space="preserve">2 936,94 </w:t>
            </w:r>
          </w:p>
        </w:tc>
        <w:tc>
          <w:tcPr>
            <w:tcW w:w="1973" w:type="dxa"/>
            <w:gridSpan w:val="3"/>
            <w:noWrap/>
            <w:vAlign w:val="bottom"/>
            <w:hideMark/>
          </w:tcPr>
          <w:p w:rsidR="00E676AA" w:rsidRPr="00E676AA" w:rsidRDefault="00E676AA" w:rsidP="00E676AA">
            <w:pPr>
              <w:ind w:left="598" w:hanging="598"/>
              <w:rPr>
                <w:rFonts w:ascii="Calibri" w:hAnsi="Calibri"/>
                <w:color w:val="000000"/>
                <w:sz w:val="24"/>
                <w:szCs w:val="24"/>
              </w:rPr>
            </w:pPr>
            <w:r w:rsidRPr="00E676AA">
              <w:rPr>
                <w:rFonts w:ascii="Calibri" w:hAnsi="Calibri"/>
                <w:color w:val="000000"/>
              </w:rPr>
              <w:t>тыс. руб.</w:t>
            </w:r>
          </w:p>
        </w:tc>
        <w:tc>
          <w:tcPr>
            <w:tcW w:w="3342" w:type="dxa"/>
            <w:gridSpan w:val="20"/>
            <w:vAlign w:val="bottom"/>
            <w:hideMark/>
          </w:tcPr>
          <w:p w:rsidR="00E676AA" w:rsidRPr="00E676AA" w:rsidRDefault="00E676AA" w:rsidP="00E676AA">
            <w:pPr>
              <w:jc w:val="center"/>
              <w:rPr>
                <w:rFonts w:ascii="Arial" w:hAnsi="Arial" w:cs="Arial"/>
                <w:b/>
                <w:bCs/>
              </w:rPr>
            </w:pPr>
            <w:r w:rsidRPr="00E676AA">
              <w:rPr>
                <w:rFonts w:ascii="Arial" w:hAnsi="Arial" w:cs="Arial"/>
                <w:b/>
                <w:bCs/>
              </w:rPr>
              <w:t>НВВ на  год i долгосрочного периода регулирования, определяемая с использованем уточненных значений прогнозных ппараметров регулирования, а также с учетом отклонения фактических значений параметров расчета тарифов от значений, учтенных при установлении тарифов</w:t>
            </w:r>
          </w:p>
        </w:tc>
        <w:tc>
          <w:tcPr>
            <w:tcW w:w="1059" w:type="dxa"/>
            <w:gridSpan w:val="4"/>
            <w:noWrap/>
            <w:vAlign w:val="bottom"/>
            <w:hideMark/>
          </w:tcPr>
          <w:p w:rsidR="00E676AA" w:rsidRPr="00E676AA" w:rsidRDefault="00E676AA" w:rsidP="00E676AA"/>
        </w:tc>
        <w:tc>
          <w:tcPr>
            <w:tcW w:w="287" w:type="dxa"/>
            <w:gridSpan w:val="6"/>
            <w:noWrap/>
            <w:vAlign w:val="bottom"/>
            <w:hideMark/>
          </w:tcPr>
          <w:p w:rsidR="00E676AA" w:rsidRPr="00E676AA" w:rsidRDefault="00E676AA" w:rsidP="00E676AA"/>
        </w:tc>
        <w:tc>
          <w:tcPr>
            <w:tcW w:w="940" w:type="dxa"/>
            <w:gridSpan w:val="11"/>
            <w:noWrap/>
            <w:vAlign w:val="bottom"/>
            <w:hideMark/>
          </w:tcPr>
          <w:p w:rsidR="00E676AA" w:rsidRPr="00E676AA" w:rsidRDefault="00E676AA" w:rsidP="00E676AA"/>
        </w:tc>
      </w:tr>
      <w:tr w:rsidR="00E676AA" w:rsidRPr="00E676AA" w:rsidTr="00E676AA">
        <w:trPr>
          <w:gridAfter w:val="4"/>
          <w:wAfter w:w="3114" w:type="dxa"/>
          <w:trHeight w:val="570"/>
        </w:trPr>
        <w:tc>
          <w:tcPr>
            <w:tcW w:w="1724" w:type="dxa"/>
            <w:gridSpan w:val="5"/>
            <w:noWrap/>
            <w:vAlign w:val="bottom"/>
            <w:hideMark/>
          </w:tcPr>
          <w:p w:rsidR="00E676AA" w:rsidRPr="00E676AA" w:rsidRDefault="00E676AA" w:rsidP="00E676AA"/>
        </w:tc>
        <w:tc>
          <w:tcPr>
            <w:tcW w:w="743" w:type="dxa"/>
            <w:gridSpan w:val="2"/>
            <w:noWrap/>
            <w:vAlign w:val="bottom"/>
            <w:hideMark/>
          </w:tcPr>
          <w:p w:rsidR="00E676AA" w:rsidRPr="00E676AA" w:rsidRDefault="00E676AA" w:rsidP="00E676AA"/>
        </w:tc>
        <w:tc>
          <w:tcPr>
            <w:tcW w:w="1367" w:type="dxa"/>
            <w:gridSpan w:val="2"/>
            <w:noWrap/>
            <w:vAlign w:val="bottom"/>
            <w:hideMark/>
          </w:tcPr>
          <w:p w:rsidR="00E676AA" w:rsidRPr="00E676AA" w:rsidRDefault="00E676AA" w:rsidP="00E676AA"/>
        </w:tc>
        <w:tc>
          <w:tcPr>
            <w:tcW w:w="1033" w:type="dxa"/>
            <w:noWrap/>
            <w:vAlign w:val="bottom"/>
            <w:hideMark/>
          </w:tcPr>
          <w:p w:rsidR="00E676AA" w:rsidRPr="00E676AA" w:rsidRDefault="00E676AA" w:rsidP="00E676AA"/>
        </w:tc>
        <w:tc>
          <w:tcPr>
            <w:tcW w:w="940" w:type="dxa"/>
            <w:gridSpan w:val="2"/>
            <w:noWrap/>
            <w:vAlign w:val="bottom"/>
            <w:hideMark/>
          </w:tcPr>
          <w:p w:rsidR="00E676AA" w:rsidRPr="00E676AA" w:rsidRDefault="00E676AA" w:rsidP="00E676AA"/>
        </w:tc>
        <w:tc>
          <w:tcPr>
            <w:tcW w:w="940" w:type="dxa"/>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945" w:type="dxa"/>
            <w:gridSpan w:val="5"/>
            <w:noWrap/>
            <w:vAlign w:val="bottom"/>
            <w:hideMark/>
          </w:tcPr>
          <w:p w:rsidR="00E676AA" w:rsidRPr="00E676AA" w:rsidRDefault="00E676AA" w:rsidP="00E676AA"/>
        </w:tc>
        <w:tc>
          <w:tcPr>
            <w:tcW w:w="940" w:type="dxa"/>
            <w:gridSpan w:val="8"/>
            <w:noWrap/>
            <w:vAlign w:val="bottom"/>
            <w:hideMark/>
          </w:tcPr>
          <w:p w:rsidR="00E676AA" w:rsidRPr="00E676AA" w:rsidRDefault="00E676AA" w:rsidP="00E676AA"/>
        </w:tc>
        <w:tc>
          <w:tcPr>
            <w:tcW w:w="1717" w:type="dxa"/>
            <w:gridSpan w:val="14"/>
            <w:noWrap/>
            <w:vAlign w:val="bottom"/>
            <w:hideMark/>
          </w:tcPr>
          <w:p w:rsidR="00E676AA" w:rsidRPr="00E676AA" w:rsidRDefault="00E676AA" w:rsidP="00E676AA"/>
        </w:tc>
        <w:tc>
          <w:tcPr>
            <w:tcW w:w="409" w:type="dxa"/>
            <w:gridSpan w:val="5"/>
            <w:noWrap/>
            <w:vAlign w:val="bottom"/>
            <w:hideMark/>
          </w:tcPr>
          <w:p w:rsidR="00E676AA" w:rsidRPr="00E676AA" w:rsidRDefault="00E676AA" w:rsidP="00E676AA"/>
        </w:tc>
        <w:tc>
          <w:tcPr>
            <w:tcW w:w="282" w:type="dxa"/>
            <w:gridSpan w:val="2"/>
            <w:noWrap/>
            <w:vAlign w:val="bottom"/>
            <w:hideMark/>
          </w:tcPr>
          <w:p w:rsidR="00E676AA" w:rsidRPr="00E676AA" w:rsidRDefault="00E676AA" w:rsidP="00E676AA"/>
        </w:tc>
        <w:tc>
          <w:tcPr>
            <w:tcW w:w="282" w:type="dxa"/>
            <w:gridSpan w:val="5"/>
            <w:noWrap/>
            <w:vAlign w:val="bottom"/>
            <w:hideMark/>
          </w:tcPr>
          <w:p w:rsidR="00E676AA" w:rsidRPr="00E676AA" w:rsidRDefault="00E676AA" w:rsidP="00E676AA"/>
        </w:tc>
        <w:tc>
          <w:tcPr>
            <w:tcW w:w="940" w:type="dxa"/>
            <w:gridSpan w:val="5"/>
            <w:noWrap/>
            <w:vAlign w:val="bottom"/>
            <w:hideMark/>
          </w:tcPr>
          <w:p w:rsidR="00E676AA" w:rsidRPr="00E676AA" w:rsidRDefault="00E676AA" w:rsidP="00E676AA"/>
        </w:tc>
      </w:tr>
      <w:tr w:rsidR="00E676AA" w:rsidRPr="00E676AA" w:rsidTr="00E676AA">
        <w:trPr>
          <w:gridAfter w:val="11"/>
          <w:wAfter w:w="4177" w:type="dxa"/>
          <w:trHeight w:val="2580"/>
        </w:trPr>
        <w:tc>
          <w:tcPr>
            <w:tcW w:w="1724" w:type="dxa"/>
            <w:gridSpan w:val="5"/>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ОРi ck</w:t>
            </w:r>
          </w:p>
        </w:tc>
        <w:tc>
          <w:tcPr>
            <w:tcW w:w="743" w:type="dxa"/>
            <w:gridSpan w:val="2"/>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 xml:space="preserve"> = </w:t>
            </w:r>
          </w:p>
        </w:tc>
        <w:tc>
          <w:tcPr>
            <w:tcW w:w="1367" w:type="dxa"/>
            <w:gridSpan w:val="2"/>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 xml:space="preserve">     1 360,62    </w:t>
            </w:r>
          </w:p>
        </w:tc>
        <w:tc>
          <w:tcPr>
            <w:tcW w:w="1033" w:type="dxa"/>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тыс. руб.</w:t>
            </w:r>
          </w:p>
        </w:tc>
        <w:tc>
          <w:tcPr>
            <w:tcW w:w="940" w:type="dxa"/>
            <w:gridSpan w:val="2"/>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(39)</w:t>
            </w:r>
          </w:p>
        </w:tc>
        <w:tc>
          <w:tcPr>
            <w:tcW w:w="3342" w:type="dxa"/>
            <w:gridSpan w:val="20"/>
            <w:vAlign w:val="bottom"/>
            <w:hideMark/>
          </w:tcPr>
          <w:p w:rsidR="00E676AA" w:rsidRPr="00E676AA" w:rsidRDefault="00E676AA" w:rsidP="00E676AA">
            <w:pPr>
              <w:jc w:val="center"/>
              <w:rPr>
                <w:rFonts w:ascii="Calibri" w:hAnsi="Calibri"/>
                <w:color w:val="000000"/>
                <w:sz w:val="24"/>
                <w:szCs w:val="24"/>
              </w:rPr>
            </w:pPr>
            <w:r w:rsidRPr="00E676AA">
              <w:rPr>
                <w:rFonts w:ascii="Calibri" w:hAnsi="Calibri"/>
                <w:color w:val="000000"/>
              </w:rPr>
              <w:t>скорректированная величина операционных расходов на iй год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настоящ Метод указаний) в соответствии с формулой (39)</w:t>
            </w:r>
          </w:p>
        </w:tc>
        <w:tc>
          <w:tcPr>
            <w:tcW w:w="1059" w:type="dxa"/>
            <w:gridSpan w:val="4"/>
            <w:noWrap/>
            <w:vAlign w:val="bottom"/>
            <w:hideMark/>
          </w:tcPr>
          <w:p w:rsidR="00E676AA" w:rsidRPr="00E676AA" w:rsidRDefault="00E676AA" w:rsidP="00E676AA"/>
        </w:tc>
        <w:tc>
          <w:tcPr>
            <w:tcW w:w="287" w:type="dxa"/>
            <w:gridSpan w:val="6"/>
            <w:noWrap/>
            <w:vAlign w:val="bottom"/>
            <w:hideMark/>
          </w:tcPr>
          <w:p w:rsidR="00E676AA" w:rsidRPr="00E676AA" w:rsidRDefault="00E676AA" w:rsidP="00E676AA"/>
        </w:tc>
        <w:tc>
          <w:tcPr>
            <w:tcW w:w="940" w:type="dxa"/>
            <w:gridSpan w:val="11"/>
            <w:noWrap/>
            <w:vAlign w:val="bottom"/>
            <w:hideMark/>
          </w:tcPr>
          <w:p w:rsidR="00E676AA" w:rsidRPr="00E676AA" w:rsidRDefault="00E676AA" w:rsidP="00E676AA"/>
        </w:tc>
      </w:tr>
      <w:tr w:rsidR="00E676AA" w:rsidRPr="00E676AA" w:rsidTr="00E676AA">
        <w:trPr>
          <w:gridAfter w:val="4"/>
          <w:wAfter w:w="3114" w:type="dxa"/>
          <w:trHeight w:val="315"/>
        </w:trPr>
        <w:tc>
          <w:tcPr>
            <w:tcW w:w="1724" w:type="dxa"/>
            <w:gridSpan w:val="5"/>
            <w:noWrap/>
            <w:vAlign w:val="bottom"/>
            <w:hideMark/>
          </w:tcPr>
          <w:p w:rsidR="00E676AA" w:rsidRPr="00E676AA" w:rsidRDefault="00E676AA" w:rsidP="00E676AA"/>
        </w:tc>
        <w:tc>
          <w:tcPr>
            <w:tcW w:w="743" w:type="dxa"/>
            <w:gridSpan w:val="2"/>
            <w:noWrap/>
            <w:vAlign w:val="bottom"/>
            <w:hideMark/>
          </w:tcPr>
          <w:p w:rsidR="00E676AA" w:rsidRPr="00E676AA" w:rsidRDefault="00E676AA" w:rsidP="00E676AA"/>
        </w:tc>
        <w:tc>
          <w:tcPr>
            <w:tcW w:w="1367" w:type="dxa"/>
            <w:gridSpan w:val="2"/>
            <w:noWrap/>
            <w:vAlign w:val="bottom"/>
            <w:hideMark/>
          </w:tcPr>
          <w:p w:rsidR="00E676AA" w:rsidRPr="00E676AA" w:rsidRDefault="00E676AA" w:rsidP="00E676AA"/>
        </w:tc>
        <w:tc>
          <w:tcPr>
            <w:tcW w:w="1033" w:type="dxa"/>
            <w:noWrap/>
            <w:vAlign w:val="bottom"/>
            <w:hideMark/>
          </w:tcPr>
          <w:p w:rsidR="00E676AA" w:rsidRPr="00E676AA" w:rsidRDefault="00E676AA" w:rsidP="00E676AA"/>
        </w:tc>
        <w:tc>
          <w:tcPr>
            <w:tcW w:w="940" w:type="dxa"/>
            <w:gridSpan w:val="2"/>
            <w:noWrap/>
            <w:vAlign w:val="bottom"/>
            <w:hideMark/>
          </w:tcPr>
          <w:p w:rsidR="00E676AA" w:rsidRPr="00E676AA" w:rsidRDefault="00E676AA" w:rsidP="00E676AA"/>
        </w:tc>
        <w:tc>
          <w:tcPr>
            <w:tcW w:w="940" w:type="dxa"/>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945" w:type="dxa"/>
            <w:gridSpan w:val="5"/>
            <w:noWrap/>
            <w:vAlign w:val="bottom"/>
            <w:hideMark/>
          </w:tcPr>
          <w:p w:rsidR="00E676AA" w:rsidRPr="00E676AA" w:rsidRDefault="00E676AA" w:rsidP="00E676AA"/>
        </w:tc>
        <w:tc>
          <w:tcPr>
            <w:tcW w:w="940" w:type="dxa"/>
            <w:gridSpan w:val="8"/>
            <w:noWrap/>
            <w:vAlign w:val="bottom"/>
            <w:hideMark/>
          </w:tcPr>
          <w:p w:rsidR="00E676AA" w:rsidRPr="00E676AA" w:rsidRDefault="00E676AA" w:rsidP="00E676AA"/>
        </w:tc>
        <w:tc>
          <w:tcPr>
            <w:tcW w:w="1717" w:type="dxa"/>
            <w:gridSpan w:val="14"/>
            <w:noWrap/>
            <w:vAlign w:val="bottom"/>
            <w:hideMark/>
          </w:tcPr>
          <w:p w:rsidR="00E676AA" w:rsidRPr="00E676AA" w:rsidRDefault="00E676AA" w:rsidP="00E676AA"/>
        </w:tc>
        <w:tc>
          <w:tcPr>
            <w:tcW w:w="409" w:type="dxa"/>
            <w:gridSpan w:val="5"/>
            <w:noWrap/>
            <w:vAlign w:val="bottom"/>
            <w:hideMark/>
          </w:tcPr>
          <w:p w:rsidR="00E676AA" w:rsidRPr="00E676AA" w:rsidRDefault="00E676AA" w:rsidP="00E676AA"/>
        </w:tc>
        <w:tc>
          <w:tcPr>
            <w:tcW w:w="282" w:type="dxa"/>
            <w:gridSpan w:val="2"/>
            <w:noWrap/>
            <w:vAlign w:val="bottom"/>
            <w:hideMark/>
          </w:tcPr>
          <w:p w:rsidR="00E676AA" w:rsidRPr="00E676AA" w:rsidRDefault="00E676AA" w:rsidP="00E676AA"/>
        </w:tc>
        <w:tc>
          <w:tcPr>
            <w:tcW w:w="282" w:type="dxa"/>
            <w:gridSpan w:val="5"/>
            <w:noWrap/>
            <w:vAlign w:val="bottom"/>
            <w:hideMark/>
          </w:tcPr>
          <w:p w:rsidR="00E676AA" w:rsidRPr="00E676AA" w:rsidRDefault="00E676AA" w:rsidP="00E676AA"/>
        </w:tc>
        <w:tc>
          <w:tcPr>
            <w:tcW w:w="940" w:type="dxa"/>
            <w:gridSpan w:val="5"/>
            <w:noWrap/>
            <w:vAlign w:val="bottom"/>
            <w:hideMark/>
          </w:tcPr>
          <w:p w:rsidR="00E676AA" w:rsidRPr="00E676AA" w:rsidRDefault="00E676AA" w:rsidP="00E676AA"/>
        </w:tc>
      </w:tr>
      <w:tr w:rsidR="00E676AA" w:rsidRPr="00E676AA" w:rsidTr="00E676AA">
        <w:trPr>
          <w:gridAfter w:val="11"/>
          <w:wAfter w:w="4177" w:type="dxa"/>
          <w:trHeight w:val="330"/>
        </w:trPr>
        <w:tc>
          <w:tcPr>
            <w:tcW w:w="1724" w:type="dxa"/>
            <w:gridSpan w:val="5"/>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HРi ck</w:t>
            </w:r>
          </w:p>
        </w:tc>
        <w:tc>
          <w:tcPr>
            <w:tcW w:w="743" w:type="dxa"/>
            <w:gridSpan w:val="2"/>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 xml:space="preserve"> =</w:t>
            </w:r>
          </w:p>
        </w:tc>
        <w:tc>
          <w:tcPr>
            <w:tcW w:w="1367" w:type="dxa"/>
            <w:gridSpan w:val="2"/>
            <w:noWrap/>
            <w:vAlign w:val="bottom"/>
            <w:hideMark/>
          </w:tcPr>
          <w:p w:rsidR="00E676AA" w:rsidRPr="00E676AA" w:rsidRDefault="00E676AA" w:rsidP="00E676AA">
            <w:pPr>
              <w:rPr>
                <w:rFonts w:ascii="Calibri" w:hAnsi="Calibri"/>
                <w:sz w:val="22"/>
                <w:szCs w:val="22"/>
              </w:rPr>
            </w:pPr>
            <w:r w:rsidRPr="00E676AA">
              <w:rPr>
                <w:rFonts w:ascii="Calibri" w:hAnsi="Calibri"/>
                <w:sz w:val="22"/>
                <w:szCs w:val="22"/>
              </w:rPr>
              <w:t xml:space="preserve">              378,63    </w:t>
            </w:r>
          </w:p>
        </w:tc>
        <w:tc>
          <w:tcPr>
            <w:tcW w:w="1033" w:type="dxa"/>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тыс. руб.</w:t>
            </w:r>
          </w:p>
        </w:tc>
        <w:tc>
          <w:tcPr>
            <w:tcW w:w="940" w:type="dxa"/>
            <w:gridSpan w:val="2"/>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п.49 и 88</w:t>
            </w:r>
          </w:p>
        </w:tc>
        <w:tc>
          <w:tcPr>
            <w:tcW w:w="3342" w:type="dxa"/>
            <w:gridSpan w:val="20"/>
            <w:vAlign w:val="bottom"/>
            <w:hideMark/>
          </w:tcPr>
          <w:p w:rsidR="00E676AA" w:rsidRPr="00E676AA" w:rsidRDefault="00E676AA" w:rsidP="00E676AA">
            <w:pPr>
              <w:jc w:val="center"/>
              <w:rPr>
                <w:rFonts w:ascii="Calibri" w:hAnsi="Calibri"/>
                <w:color w:val="000000"/>
                <w:sz w:val="24"/>
                <w:szCs w:val="24"/>
              </w:rPr>
            </w:pPr>
            <w:r w:rsidRPr="00E676AA">
              <w:rPr>
                <w:rFonts w:ascii="Calibri" w:hAnsi="Calibri"/>
                <w:color w:val="000000"/>
              </w:rPr>
              <w:t>скорректир величина уровня неподконтрольных расходов на год i долгосрочного периода регулирования, определяемая в соответствии с пп. 49 и 88 настоящих Методич указаний, тыс. руб. (предложение)</w:t>
            </w:r>
          </w:p>
        </w:tc>
        <w:tc>
          <w:tcPr>
            <w:tcW w:w="1059" w:type="dxa"/>
            <w:gridSpan w:val="4"/>
            <w:noWrap/>
            <w:vAlign w:val="bottom"/>
            <w:hideMark/>
          </w:tcPr>
          <w:p w:rsidR="00E676AA" w:rsidRPr="00E676AA" w:rsidRDefault="00E676AA" w:rsidP="00E676AA"/>
        </w:tc>
        <w:tc>
          <w:tcPr>
            <w:tcW w:w="287" w:type="dxa"/>
            <w:gridSpan w:val="6"/>
            <w:noWrap/>
            <w:vAlign w:val="bottom"/>
            <w:hideMark/>
          </w:tcPr>
          <w:p w:rsidR="00E676AA" w:rsidRPr="00E676AA" w:rsidRDefault="00E676AA" w:rsidP="00E676AA"/>
        </w:tc>
        <w:tc>
          <w:tcPr>
            <w:tcW w:w="940" w:type="dxa"/>
            <w:gridSpan w:val="11"/>
            <w:noWrap/>
            <w:vAlign w:val="bottom"/>
            <w:hideMark/>
          </w:tcPr>
          <w:p w:rsidR="00E676AA" w:rsidRPr="00E676AA" w:rsidRDefault="00E676AA" w:rsidP="00E676AA"/>
        </w:tc>
      </w:tr>
      <w:tr w:rsidR="00E676AA" w:rsidRPr="00E676AA" w:rsidTr="00E676AA">
        <w:trPr>
          <w:gridAfter w:val="4"/>
          <w:wAfter w:w="3114" w:type="dxa"/>
          <w:trHeight w:val="315"/>
        </w:trPr>
        <w:tc>
          <w:tcPr>
            <w:tcW w:w="1724" w:type="dxa"/>
            <w:gridSpan w:val="5"/>
            <w:noWrap/>
            <w:vAlign w:val="bottom"/>
            <w:hideMark/>
          </w:tcPr>
          <w:p w:rsidR="00E676AA" w:rsidRPr="00E676AA" w:rsidRDefault="00E676AA" w:rsidP="00E676AA"/>
        </w:tc>
        <w:tc>
          <w:tcPr>
            <w:tcW w:w="743" w:type="dxa"/>
            <w:gridSpan w:val="2"/>
            <w:noWrap/>
            <w:vAlign w:val="bottom"/>
            <w:hideMark/>
          </w:tcPr>
          <w:p w:rsidR="00E676AA" w:rsidRPr="00E676AA" w:rsidRDefault="00E676AA" w:rsidP="00E676AA"/>
        </w:tc>
        <w:tc>
          <w:tcPr>
            <w:tcW w:w="1367" w:type="dxa"/>
            <w:gridSpan w:val="2"/>
            <w:noWrap/>
            <w:vAlign w:val="bottom"/>
            <w:hideMark/>
          </w:tcPr>
          <w:p w:rsidR="00E676AA" w:rsidRPr="00E676AA" w:rsidRDefault="00E676AA" w:rsidP="00E676AA"/>
        </w:tc>
        <w:tc>
          <w:tcPr>
            <w:tcW w:w="1033" w:type="dxa"/>
            <w:noWrap/>
            <w:vAlign w:val="bottom"/>
            <w:hideMark/>
          </w:tcPr>
          <w:p w:rsidR="00E676AA" w:rsidRPr="00E676AA" w:rsidRDefault="00E676AA" w:rsidP="00E676AA"/>
        </w:tc>
        <w:tc>
          <w:tcPr>
            <w:tcW w:w="940" w:type="dxa"/>
            <w:gridSpan w:val="2"/>
            <w:noWrap/>
            <w:vAlign w:val="bottom"/>
            <w:hideMark/>
          </w:tcPr>
          <w:p w:rsidR="00E676AA" w:rsidRPr="00E676AA" w:rsidRDefault="00E676AA" w:rsidP="00E676AA"/>
        </w:tc>
        <w:tc>
          <w:tcPr>
            <w:tcW w:w="940" w:type="dxa"/>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945" w:type="dxa"/>
            <w:gridSpan w:val="5"/>
            <w:noWrap/>
            <w:vAlign w:val="bottom"/>
            <w:hideMark/>
          </w:tcPr>
          <w:p w:rsidR="00E676AA" w:rsidRPr="00E676AA" w:rsidRDefault="00E676AA" w:rsidP="00E676AA"/>
        </w:tc>
        <w:tc>
          <w:tcPr>
            <w:tcW w:w="940" w:type="dxa"/>
            <w:gridSpan w:val="8"/>
            <w:noWrap/>
            <w:vAlign w:val="bottom"/>
            <w:hideMark/>
          </w:tcPr>
          <w:p w:rsidR="00E676AA" w:rsidRPr="00E676AA" w:rsidRDefault="00E676AA" w:rsidP="00E676AA"/>
        </w:tc>
        <w:tc>
          <w:tcPr>
            <w:tcW w:w="1717" w:type="dxa"/>
            <w:gridSpan w:val="14"/>
            <w:noWrap/>
            <w:vAlign w:val="bottom"/>
            <w:hideMark/>
          </w:tcPr>
          <w:p w:rsidR="00E676AA" w:rsidRPr="00E676AA" w:rsidRDefault="00E676AA" w:rsidP="00E676AA"/>
        </w:tc>
        <w:tc>
          <w:tcPr>
            <w:tcW w:w="409" w:type="dxa"/>
            <w:gridSpan w:val="5"/>
            <w:noWrap/>
            <w:vAlign w:val="bottom"/>
            <w:hideMark/>
          </w:tcPr>
          <w:p w:rsidR="00E676AA" w:rsidRPr="00E676AA" w:rsidRDefault="00E676AA" w:rsidP="00E676AA"/>
        </w:tc>
        <w:tc>
          <w:tcPr>
            <w:tcW w:w="282" w:type="dxa"/>
            <w:gridSpan w:val="2"/>
            <w:noWrap/>
            <w:vAlign w:val="bottom"/>
            <w:hideMark/>
          </w:tcPr>
          <w:p w:rsidR="00E676AA" w:rsidRPr="00E676AA" w:rsidRDefault="00E676AA" w:rsidP="00E676AA"/>
        </w:tc>
        <w:tc>
          <w:tcPr>
            <w:tcW w:w="282" w:type="dxa"/>
            <w:gridSpan w:val="5"/>
            <w:noWrap/>
            <w:vAlign w:val="bottom"/>
            <w:hideMark/>
          </w:tcPr>
          <w:p w:rsidR="00E676AA" w:rsidRPr="00E676AA" w:rsidRDefault="00E676AA" w:rsidP="00E676AA"/>
        </w:tc>
        <w:tc>
          <w:tcPr>
            <w:tcW w:w="940" w:type="dxa"/>
            <w:gridSpan w:val="5"/>
            <w:noWrap/>
            <w:vAlign w:val="bottom"/>
            <w:hideMark/>
          </w:tcPr>
          <w:p w:rsidR="00E676AA" w:rsidRPr="00E676AA" w:rsidRDefault="00E676AA" w:rsidP="00E676AA"/>
        </w:tc>
      </w:tr>
      <w:tr w:rsidR="00E676AA" w:rsidRPr="00E676AA" w:rsidTr="00E676AA">
        <w:trPr>
          <w:gridAfter w:val="11"/>
          <w:wAfter w:w="4177" w:type="dxa"/>
          <w:trHeight w:val="900"/>
        </w:trPr>
        <w:tc>
          <w:tcPr>
            <w:tcW w:w="1724" w:type="dxa"/>
            <w:gridSpan w:val="5"/>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PЭ ick</w:t>
            </w:r>
          </w:p>
        </w:tc>
        <w:tc>
          <w:tcPr>
            <w:tcW w:w="743" w:type="dxa"/>
            <w:gridSpan w:val="2"/>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 xml:space="preserve"> =</w:t>
            </w:r>
          </w:p>
        </w:tc>
        <w:tc>
          <w:tcPr>
            <w:tcW w:w="1367" w:type="dxa"/>
            <w:gridSpan w:val="2"/>
            <w:noWrap/>
            <w:vAlign w:val="bottom"/>
            <w:hideMark/>
          </w:tcPr>
          <w:p w:rsidR="00E676AA" w:rsidRPr="00E676AA" w:rsidRDefault="00E676AA" w:rsidP="00E676AA">
            <w:pPr>
              <w:jc w:val="right"/>
              <w:rPr>
                <w:rFonts w:ascii="Calibri" w:hAnsi="Calibri"/>
                <w:color w:val="000000"/>
                <w:sz w:val="24"/>
                <w:szCs w:val="24"/>
              </w:rPr>
            </w:pPr>
            <w:r w:rsidRPr="00E676AA">
              <w:rPr>
                <w:rFonts w:ascii="Calibri" w:hAnsi="Calibri"/>
                <w:color w:val="000000"/>
              </w:rPr>
              <w:t>1174,39</w:t>
            </w:r>
          </w:p>
        </w:tc>
        <w:tc>
          <w:tcPr>
            <w:tcW w:w="1033" w:type="dxa"/>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 xml:space="preserve"> тыс.руб.</w:t>
            </w:r>
          </w:p>
        </w:tc>
        <w:tc>
          <w:tcPr>
            <w:tcW w:w="940" w:type="dxa"/>
            <w:gridSpan w:val="2"/>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(39.1)</w:t>
            </w:r>
          </w:p>
        </w:tc>
        <w:tc>
          <w:tcPr>
            <w:tcW w:w="3342" w:type="dxa"/>
            <w:gridSpan w:val="20"/>
            <w:vAlign w:val="bottom"/>
            <w:hideMark/>
          </w:tcPr>
          <w:p w:rsidR="00E676AA" w:rsidRPr="00E676AA" w:rsidRDefault="00E676AA" w:rsidP="00E676AA">
            <w:pPr>
              <w:jc w:val="center"/>
              <w:rPr>
                <w:rFonts w:ascii="Calibri" w:hAnsi="Calibri"/>
                <w:color w:val="000000"/>
                <w:sz w:val="24"/>
                <w:szCs w:val="24"/>
              </w:rPr>
            </w:pPr>
            <w:r w:rsidRPr="00E676AA">
              <w:rPr>
                <w:rFonts w:ascii="Calibri" w:hAnsi="Calibri"/>
                <w:color w:val="000000"/>
              </w:rPr>
              <w:t xml:space="preserve">скорректир величина расходов на приобретение энергетич ресурсов, холодной воды на год i долгосрочного периода регулирования, определяемая в соответствии с формулой (39.1) </w:t>
            </w:r>
            <w:r w:rsidRPr="00E676AA">
              <w:rPr>
                <w:rFonts w:ascii="Calibri" w:hAnsi="Calibri"/>
                <w:color w:val="000000"/>
              </w:rPr>
              <w:lastRenderedPageBreak/>
              <w:t>настоящ Метод указаний</w:t>
            </w:r>
          </w:p>
        </w:tc>
        <w:tc>
          <w:tcPr>
            <w:tcW w:w="1059" w:type="dxa"/>
            <w:gridSpan w:val="4"/>
            <w:noWrap/>
            <w:vAlign w:val="bottom"/>
            <w:hideMark/>
          </w:tcPr>
          <w:p w:rsidR="00E676AA" w:rsidRPr="00E676AA" w:rsidRDefault="00E676AA" w:rsidP="00E676AA"/>
        </w:tc>
        <w:tc>
          <w:tcPr>
            <w:tcW w:w="287" w:type="dxa"/>
            <w:gridSpan w:val="6"/>
            <w:noWrap/>
            <w:vAlign w:val="bottom"/>
            <w:hideMark/>
          </w:tcPr>
          <w:p w:rsidR="00E676AA" w:rsidRPr="00E676AA" w:rsidRDefault="00E676AA" w:rsidP="00E676AA"/>
        </w:tc>
        <w:tc>
          <w:tcPr>
            <w:tcW w:w="940" w:type="dxa"/>
            <w:gridSpan w:val="11"/>
            <w:noWrap/>
            <w:vAlign w:val="bottom"/>
            <w:hideMark/>
          </w:tcPr>
          <w:p w:rsidR="00E676AA" w:rsidRPr="00E676AA" w:rsidRDefault="00E676AA" w:rsidP="00E676AA"/>
        </w:tc>
      </w:tr>
      <w:tr w:rsidR="00E676AA" w:rsidRPr="00E676AA" w:rsidTr="00E676AA">
        <w:trPr>
          <w:gridAfter w:val="4"/>
          <w:wAfter w:w="3114" w:type="dxa"/>
          <w:trHeight w:val="315"/>
        </w:trPr>
        <w:tc>
          <w:tcPr>
            <w:tcW w:w="1724" w:type="dxa"/>
            <w:gridSpan w:val="5"/>
            <w:noWrap/>
            <w:vAlign w:val="bottom"/>
            <w:hideMark/>
          </w:tcPr>
          <w:p w:rsidR="00E676AA" w:rsidRPr="00E676AA" w:rsidRDefault="00E676AA" w:rsidP="00E676AA"/>
        </w:tc>
        <w:tc>
          <w:tcPr>
            <w:tcW w:w="743" w:type="dxa"/>
            <w:gridSpan w:val="2"/>
            <w:noWrap/>
            <w:vAlign w:val="bottom"/>
            <w:hideMark/>
          </w:tcPr>
          <w:p w:rsidR="00E676AA" w:rsidRPr="00E676AA" w:rsidRDefault="00E676AA" w:rsidP="00E676AA"/>
        </w:tc>
        <w:tc>
          <w:tcPr>
            <w:tcW w:w="1367" w:type="dxa"/>
            <w:gridSpan w:val="2"/>
            <w:noWrap/>
            <w:vAlign w:val="bottom"/>
            <w:hideMark/>
          </w:tcPr>
          <w:p w:rsidR="00E676AA" w:rsidRPr="00E676AA" w:rsidRDefault="00E676AA" w:rsidP="00E676AA"/>
        </w:tc>
        <w:tc>
          <w:tcPr>
            <w:tcW w:w="1033" w:type="dxa"/>
            <w:noWrap/>
            <w:vAlign w:val="bottom"/>
            <w:hideMark/>
          </w:tcPr>
          <w:p w:rsidR="00E676AA" w:rsidRPr="00E676AA" w:rsidRDefault="00E676AA" w:rsidP="00E676AA"/>
        </w:tc>
        <w:tc>
          <w:tcPr>
            <w:tcW w:w="940" w:type="dxa"/>
            <w:gridSpan w:val="2"/>
            <w:noWrap/>
            <w:vAlign w:val="bottom"/>
            <w:hideMark/>
          </w:tcPr>
          <w:p w:rsidR="00E676AA" w:rsidRPr="00E676AA" w:rsidRDefault="00E676AA" w:rsidP="00E676AA"/>
        </w:tc>
        <w:tc>
          <w:tcPr>
            <w:tcW w:w="940" w:type="dxa"/>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945" w:type="dxa"/>
            <w:gridSpan w:val="5"/>
            <w:noWrap/>
            <w:vAlign w:val="bottom"/>
            <w:hideMark/>
          </w:tcPr>
          <w:p w:rsidR="00E676AA" w:rsidRPr="00E676AA" w:rsidRDefault="00E676AA" w:rsidP="00E676AA"/>
        </w:tc>
        <w:tc>
          <w:tcPr>
            <w:tcW w:w="940" w:type="dxa"/>
            <w:gridSpan w:val="8"/>
            <w:noWrap/>
            <w:vAlign w:val="bottom"/>
            <w:hideMark/>
          </w:tcPr>
          <w:p w:rsidR="00E676AA" w:rsidRPr="00E676AA" w:rsidRDefault="00E676AA" w:rsidP="00E676AA"/>
        </w:tc>
        <w:tc>
          <w:tcPr>
            <w:tcW w:w="1717" w:type="dxa"/>
            <w:gridSpan w:val="14"/>
            <w:noWrap/>
            <w:vAlign w:val="bottom"/>
            <w:hideMark/>
          </w:tcPr>
          <w:p w:rsidR="00E676AA" w:rsidRPr="00E676AA" w:rsidRDefault="00E676AA" w:rsidP="00E676AA"/>
        </w:tc>
        <w:tc>
          <w:tcPr>
            <w:tcW w:w="409" w:type="dxa"/>
            <w:gridSpan w:val="5"/>
            <w:noWrap/>
            <w:vAlign w:val="bottom"/>
            <w:hideMark/>
          </w:tcPr>
          <w:p w:rsidR="00E676AA" w:rsidRPr="00E676AA" w:rsidRDefault="00E676AA" w:rsidP="00E676AA"/>
        </w:tc>
        <w:tc>
          <w:tcPr>
            <w:tcW w:w="282" w:type="dxa"/>
            <w:gridSpan w:val="2"/>
            <w:noWrap/>
            <w:vAlign w:val="bottom"/>
            <w:hideMark/>
          </w:tcPr>
          <w:p w:rsidR="00E676AA" w:rsidRPr="00E676AA" w:rsidRDefault="00E676AA" w:rsidP="00E676AA"/>
        </w:tc>
        <w:tc>
          <w:tcPr>
            <w:tcW w:w="282" w:type="dxa"/>
            <w:gridSpan w:val="5"/>
            <w:noWrap/>
            <w:vAlign w:val="bottom"/>
            <w:hideMark/>
          </w:tcPr>
          <w:p w:rsidR="00E676AA" w:rsidRPr="00E676AA" w:rsidRDefault="00E676AA" w:rsidP="00E676AA"/>
        </w:tc>
        <w:tc>
          <w:tcPr>
            <w:tcW w:w="940" w:type="dxa"/>
            <w:gridSpan w:val="5"/>
            <w:noWrap/>
            <w:vAlign w:val="bottom"/>
            <w:hideMark/>
          </w:tcPr>
          <w:p w:rsidR="00E676AA" w:rsidRPr="00E676AA" w:rsidRDefault="00E676AA" w:rsidP="00E676AA"/>
        </w:tc>
      </w:tr>
      <w:tr w:rsidR="00E676AA" w:rsidRPr="00E676AA" w:rsidTr="00E676AA">
        <w:trPr>
          <w:gridAfter w:val="4"/>
          <w:wAfter w:w="3114" w:type="dxa"/>
          <w:trHeight w:val="315"/>
        </w:trPr>
        <w:tc>
          <w:tcPr>
            <w:tcW w:w="1724" w:type="dxa"/>
            <w:gridSpan w:val="5"/>
            <w:noWrap/>
            <w:vAlign w:val="bottom"/>
            <w:hideMark/>
          </w:tcPr>
          <w:p w:rsidR="00E676AA" w:rsidRPr="00E676AA" w:rsidRDefault="00E676AA" w:rsidP="00E676AA"/>
        </w:tc>
        <w:tc>
          <w:tcPr>
            <w:tcW w:w="743" w:type="dxa"/>
            <w:gridSpan w:val="2"/>
            <w:noWrap/>
            <w:vAlign w:val="bottom"/>
            <w:hideMark/>
          </w:tcPr>
          <w:p w:rsidR="00E676AA" w:rsidRPr="00E676AA" w:rsidRDefault="00E676AA" w:rsidP="00E676AA"/>
        </w:tc>
        <w:tc>
          <w:tcPr>
            <w:tcW w:w="1367" w:type="dxa"/>
            <w:gridSpan w:val="2"/>
            <w:noWrap/>
            <w:vAlign w:val="bottom"/>
            <w:hideMark/>
          </w:tcPr>
          <w:p w:rsidR="00E676AA" w:rsidRPr="00E676AA" w:rsidRDefault="00E676AA" w:rsidP="00E676AA"/>
        </w:tc>
        <w:tc>
          <w:tcPr>
            <w:tcW w:w="1033" w:type="dxa"/>
            <w:noWrap/>
            <w:vAlign w:val="bottom"/>
            <w:hideMark/>
          </w:tcPr>
          <w:p w:rsidR="00E676AA" w:rsidRPr="00E676AA" w:rsidRDefault="00E676AA" w:rsidP="00E676AA"/>
        </w:tc>
        <w:tc>
          <w:tcPr>
            <w:tcW w:w="940" w:type="dxa"/>
            <w:gridSpan w:val="2"/>
            <w:noWrap/>
            <w:vAlign w:val="bottom"/>
            <w:hideMark/>
          </w:tcPr>
          <w:p w:rsidR="00E676AA" w:rsidRPr="00E676AA" w:rsidRDefault="00E676AA" w:rsidP="00E676AA"/>
        </w:tc>
        <w:tc>
          <w:tcPr>
            <w:tcW w:w="940" w:type="dxa"/>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945" w:type="dxa"/>
            <w:gridSpan w:val="5"/>
            <w:noWrap/>
            <w:vAlign w:val="bottom"/>
            <w:hideMark/>
          </w:tcPr>
          <w:p w:rsidR="00E676AA" w:rsidRPr="00E676AA" w:rsidRDefault="00E676AA" w:rsidP="00E676AA"/>
        </w:tc>
        <w:tc>
          <w:tcPr>
            <w:tcW w:w="940" w:type="dxa"/>
            <w:gridSpan w:val="8"/>
            <w:noWrap/>
            <w:vAlign w:val="bottom"/>
            <w:hideMark/>
          </w:tcPr>
          <w:p w:rsidR="00E676AA" w:rsidRPr="00E676AA" w:rsidRDefault="00E676AA" w:rsidP="00E676AA"/>
        </w:tc>
        <w:tc>
          <w:tcPr>
            <w:tcW w:w="1717" w:type="dxa"/>
            <w:gridSpan w:val="14"/>
            <w:noWrap/>
            <w:vAlign w:val="bottom"/>
            <w:hideMark/>
          </w:tcPr>
          <w:p w:rsidR="00E676AA" w:rsidRPr="00E676AA" w:rsidRDefault="00E676AA" w:rsidP="00E676AA"/>
        </w:tc>
        <w:tc>
          <w:tcPr>
            <w:tcW w:w="409" w:type="dxa"/>
            <w:gridSpan w:val="5"/>
            <w:noWrap/>
            <w:vAlign w:val="bottom"/>
            <w:hideMark/>
          </w:tcPr>
          <w:p w:rsidR="00E676AA" w:rsidRPr="00E676AA" w:rsidRDefault="00E676AA" w:rsidP="00E676AA"/>
        </w:tc>
        <w:tc>
          <w:tcPr>
            <w:tcW w:w="282" w:type="dxa"/>
            <w:gridSpan w:val="2"/>
            <w:noWrap/>
            <w:vAlign w:val="bottom"/>
            <w:hideMark/>
          </w:tcPr>
          <w:p w:rsidR="00E676AA" w:rsidRPr="00E676AA" w:rsidRDefault="00E676AA" w:rsidP="00E676AA"/>
        </w:tc>
        <w:tc>
          <w:tcPr>
            <w:tcW w:w="282" w:type="dxa"/>
            <w:gridSpan w:val="5"/>
            <w:noWrap/>
            <w:vAlign w:val="bottom"/>
            <w:hideMark/>
          </w:tcPr>
          <w:p w:rsidR="00E676AA" w:rsidRPr="00E676AA" w:rsidRDefault="00E676AA" w:rsidP="00E676AA"/>
        </w:tc>
        <w:tc>
          <w:tcPr>
            <w:tcW w:w="940" w:type="dxa"/>
            <w:gridSpan w:val="5"/>
            <w:noWrap/>
            <w:vAlign w:val="bottom"/>
            <w:hideMark/>
          </w:tcPr>
          <w:p w:rsidR="00E676AA" w:rsidRPr="00E676AA" w:rsidRDefault="00E676AA" w:rsidP="00E676AA"/>
        </w:tc>
      </w:tr>
      <w:tr w:rsidR="00E676AA" w:rsidRPr="00E676AA" w:rsidTr="00E676AA">
        <w:trPr>
          <w:gridAfter w:val="11"/>
          <w:wAfter w:w="4177" w:type="dxa"/>
          <w:trHeight w:val="1110"/>
        </w:trPr>
        <w:tc>
          <w:tcPr>
            <w:tcW w:w="1724" w:type="dxa"/>
            <w:gridSpan w:val="5"/>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Aick</w:t>
            </w:r>
          </w:p>
        </w:tc>
        <w:tc>
          <w:tcPr>
            <w:tcW w:w="743" w:type="dxa"/>
            <w:gridSpan w:val="2"/>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 xml:space="preserve"> =</w:t>
            </w:r>
          </w:p>
        </w:tc>
        <w:tc>
          <w:tcPr>
            <w:tcW w:w="1367" w:type="dxa"/>
            <w:gridSpan w:val="2"/>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 xml:space="preserve">          33,06    </w:t>
            </w:r>
          </w:p>
        </w:tc>
        <w:tc>
          <w:tcPr>
            <w:tcW w:w="1033" w:type="dxa"/>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тыс. руб.</w:t>
            </w:r>
          </w:p>
        </w:tc>
        <w:tc>
          <w:tcPr>
            <w:tcW w:w="940" w:type="dxa"/>
            <w:gridSpan w:val="2"/>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п.28</w:t>
            </w:r>
          </w:p>
        </w:tc>
        <w:tc>
          <w:tcPr>
            <w:tcW w:w="3342" w:type="dxa"/>
            <w:gridSpan w:val="20"/>
            <w:vAlign w:val="bottom"/>
            <w:hideMark/>
          </w:tcPr>
          <w:p w:rsidR="00E676AA" w:rsidRPr="00E676AA" w:rsidRDefault="00E676AA" w:rsidP="00E676AA">
            <w:pPr>
              <w:jc w:val="center"/>
              <w:rPr>
                <w:rFonts w:ascii="Calibri" w:hAnsi="Calibri"/>
                <w:color w:val="000000"/>
                <w:sz w:val="24"/>
                <w:szCs w:val="24"/>
              </w:rPr>
            </w:pPr>
            <w:r w:rsidRPr="00E676AA">
              <w:rPr>
                <w:rFonts w:ascii="Calibri" w:hAnsi="Calibri"/>
                <w:color w:val="000000"/>
              </w:rPr>
              <w:t xml:space="preserve">скорректир величина амортизации  на год i долгосрочного периода регулирования, определяемая в соответствии с п.28 настоящ Метод указаний  </w:t>
            </w:r>
          </w:p>
        </w:tc>
        <w:tc>
          <w:tcPr>
            <w:tcW w:w="1059" w:type="dxa"/>
            <w:gridSpan w:val="4"/>
            <w:noWrap/>
            <w:vAlign w:val="bottom"/>
            <w:hideMark/>
          </w:tcPr>
          <w:p w:rsidR="00E676AA" w:rsidRPr="00E676AA" w:rsidRDefault="00E676AA" w:rsidP="00E676AA"/>
        </w:tc>
        <w:tc>
          <w:tcPr>
            <w:tcW w:w="287" w:type="dxa"/>
            <w:gridSpan w:val="6"/>
            <w:noWrap/>
            <w:vAlign w:val="bottom"/>
            <w:hideMark/>
          </w:tcPr>
          <w:p w:rsidR="00E676AA" w:rsidRPr="00E676AA" w:rsidRDefault="00E676AA" w:rsidP="00E676AA"/>
        </w:tc>
        <w:tc>
          <w:tcPr>
            <w:tcW w:w="940" w:type="dxa"/>
            <w:gridSpan w:val="11"/>
            <w:noWrap/>
            <w:vAlign w:val="bottom"/>
            <w:hideMark/>
          </w:tcPr>
          <w:p w:rsidR="00E676AA" w:rsidRPr="00E676AA" w:rsidRDefault="00E676AA" w:rsidP="00E676AA"/>
        </w:tc>
      </w:tr>
      <w:tr w:rsidR="00E676AA" w:rsidRPr="00E676AA" w:rsidTr="00E676AA">
        <w:trPr>
          <w:gridAfter w:val="4"/>
          <w:wAfter w:w="3114" w:type="dxa"/>
          <w:trHeight w:val="315"/>
        </w:trPr>
        <w:tc>
          <w:tcPr>
            <w:tcW w:w="1724" w:type="dxa"/>
            <w:gridSpan w:val="5"/>
            <w:noWrap/>
            <w:vAlign w:val="bottom"/>
            <w:hideMark/>
          </w:tcPr>
          <w:p w:rsidR="00E676AA" w:rsidRPr="00E676AA" w:rsidRDefault="00E676AA" w:rsidP="00E676AA"/>
        </w:tc>
        <w:tc>
          <w:tcPr>
            <w:tcW w:w="743" w:type="dxa"/>
            <w:gridSpan w:val="2"/>
            <w:noWrap/>
            <w:vAlign w:val="bottom"/>
            <w:hideMark/>
          </w:tcPr>
          <w:p w:rsidR="00E676AA" w:rsidRPr="00E676AA" w:rsidRDefault="00E676AA" w:rsidP="00E676AA"/>
        </w:tc>
        <w:tc>
          <w:tcPr>
            <w:tcW w:w="1367" w:type="dxa"/>
            <w:gridSpan w:val="2"/>
            <w:noWrap/>
            <w:vAlign w:val="bottom"/>
            <w:hideMark/>
          </w:tcPr>
          <w:p w:rsidR="00E676AA" w:rsidRPr="00E676AA" w:rsidRDefault="00E676AA" w:rsidP="00E676AA"/>
        </w:tc>
        <w:tc>
          <w:tcPr>
            <w:tcW w:w="1033" w:type="dxa"/>
            <w:noWrap/>
            <w:vAlign w:val="bottom"/>
            <w:hideMark/>
          </w:tcPr>
          <w:p w:rsidR="00E676AA" w:rsidRPr="00E676AA" w:rsidRDefault="00E676AA" w:rsidP="00E676AA"/>
        </w:tc>
        <w:tc>
          <w:tcPr>
            <w:tcW w:w="940" w:type="dxa"/>
            <w:gridSpan w:val="2"/>
            <w:noWrap/>
            <w:vAlign w:val="bottom"/>
            <w:hideMark/>
          </w:tcPr>
          <w:p w:rsidR="00E676AA" w:rsidRPr="00E676AA" w:rsidRDefault="00E676AA" w:rsidP="00E676AA"/>
        </w:tc>
        <w:tc>
          <w:tcPr>
            <w:tcW w:w="940" w:type="dxa"/>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945" w:type="dxa"/>
            <w:gridSpan w:val="5"/>
            <w:noWrap/>
            <w:vAlign w:val="bottom"/>
            <w:hideMark/>
          </w:tcPr>
          <w:p w:rsidR="00E676AA" w:rsidRPr="00E676AA" w:rsidRDefault="00E676AA" w:rsidP="00E676AA"/>
        </w:tc>
        <w:tc>
          <w:tcPr>
            <w:tcW w:w="940" w:type="dxa"/>
            <w:gridSpan w:val="8"/>
            <w:noWrap/>
            <w:vAlign w:val="bottom"/>
            <w:hideMark/>
          </w:tcPr>
          <w:p w:rsidR="00E676AA" w:rsidRPr="00E676AA" w:rsidRDefault="00E676AA" w:rsidP="00E676AA"/>
        </w:tc>
        <w:tc>
          <w:tcPr>
            <w:tcW w:w="1717" w:type="dxa"/>
            <w:gridSpan w:val="14"/>
            <w:noWrap/>
            <w:vAlign w:val="bottom"/>
            <w:hideMark/>
          </w:tcPr>
          <w:p w:rsidR="00E676AA" w:rsidRPr="00E676AA" w:rsidRDefault="00E676AA" w:rsidP="00E676AA"/>
        </w:tc>
        <w:tc>
          <w:tcPr>
            <w:tcW w:w="409" w:type="dxa"/>
            <w:gridSpan w:val="5"/>
            <w:noWrap/>
            <w:vAlign w:val="bottom"/>
            <w:hideMark/>
          </w:tcPr>
          <w:p w:rsidR="00E676AA" w:rsidRPr="00E676AA" w:rsidRDefault="00E676AA" w:rsidP="00E676AA"/>
        </w:tc>
        <w:tc>
          <w:tcPr>
            <w:tcW w:w="282" w:type="dxa"/>
            <w:gridSpan w:val="2"/>
            <w:noWrap/>
            <w:vAlign w:val="bottom"/>
            <w:hideMark/>
          </w:tcPr>
          <w:p w:rsidR="00E676AA" w:rsidRPr="00E676AA" w:rsidRDefault="00E676AA" w:rsidP="00E676AA"/>
        </w:tc>
        <w:tc>
          <w:tcPr>
            <w:tcW w:w="282" w:type="dxa"/>
            <w:gridSpan w:val="5"/>
            <w:noWrap/>
            <w:vAlign w:val="bottom"/>
            <w:hideMark/>
          </w:tcPr>
          <w:p w:rsidR="00E676AA" w:rsidRPr="00E676AA" w:rsidRDefault="00E676AA" w:rsidP="00E676AA"/>
        </w:tc>
        <w:tc>
          <w:tcPr>
            <w:tcW w:w="940" w:type="dxa"/>
            <w:gridSpan w:val="5"/>
            <w:noWrap/>
            <w:vAlign w:val="bottom"/>
            <w:hideMark/>
          </w:tcPr>
          <w:p w:rsidR="00E676AA" w:rsidRPr="00E676AA" w:rsidRDefault="00E676AA" w:rsidP="00E676AA"/>
        </w:tc>
      </w:tr>
      <w:tr w:rsidR="00E676AA" w:rsidRPr="00E676AA" w:rsidTr="00E676AA">
        <w:trPr>
          <w:gridAfter w:val="11"/>
          <w:wAfter w:w="4177" w:type="dxa"/>
          <w:trHeight w:val="795"/>
        </w:trPr>
        <w:tc>
          <w:tcPr>
            <w:tcW w:w="1724" w:type="dxa"/>
            <w:gridSpan w:val="5"/>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ПРi го ск</w:t>
            </w:r>
          </w:p>
        </w:tc>
        <w:tc>
          <w:tcPr>
            <w:tcW w:w="743" w:type="dxa"/>
            <w:gridSpan w:val="2"/>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 xml:space="preserve"> =</w:t>
            </w:r>
          </w:p>
        </w:tc>
        <w:tc>
          <w:tcPr>
            <w:tcW w:w="1367" w:type="dxa"/>
            <w:gridSpan w:val="2"/>
            <w:noWrap/>
            <w:vAlign w:val="bottom"/>
            <w:hideMark/>
          </w:tcPr>
          <w:p w:rsidR="00E676AA" w:rsidRPr="00E676AA" w:rsidRDefault="00E676AA" w:rsidP="00E676AA">
            <w:pPr>
              <w:jc w:val="right"/>
              <w:rPr>
                <w:rFonts w:ascii="Calibri" w:hAnsi="Calibri"/>
                <w:sz w:val="22"/>
                <w:szCs w:val="22"/>
              </w:rPr>
            </w:pPr>
            <w:r w:rsidRPr="00E676AA">
              <w:rPr>
                <w:rFonts w:ascii="Calibri" w:hAnsi="Calibri"/>
                <w:sz w:val="22"/>
                <w:szCs w:val="22"/>
              </w:rPr>
              <w:t>0</w:t>
            </w:r>
          </w:p>
        </w:tc>
        <w:tc>
          <w:tcPr>
            <w:tcW w:w="1033" w:type="dxa"/>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тыс. руб.</w:t>
            </w:r>
          </w:p>
        </w:tc>
        <w:tc>
          <w:tcPr>
            <w:tcW w:w="940" w:type="dxa"/>
            <w:gridSpan w:val="2"/>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п.86.1</w:t>
            </w:r>
          </w:p>
        </w:tc>
        <w:tc>
          <w:tcPr>
            <w:tcW w:w="3342" w:type="dxa"/>
            <w:gridSpan w:val="20"/>
            <w:vAlign w:val="bottom"/>
            <w:hideMark/>
          </w:tcPr>
          <w:p w:rsidR="00E676AA" w:rsidRPr="00E676AA" w:rsidRDefault="00E676AA" w:rsidP="00E676AA">
            <w:pPr>
              <w:jc w:val="center"/>
              <w:rPr>
                <w:rFonts w:ascii="Calibri" w:hAnsi="Calibri"/>
                <w:color w:val="000000"/>
                <w:sz w:val="24"/>
                <w:szCs w:val="24"/>
              </w:rPr>
            </w:pPr>
            <w:r w:rsidRPr="00E676AA">
              <w:rPr>
                <w:rFonts w:ascii="Calibri" w:hAnsi="Calibri"/>
                <w:color w:val="000000"/>
              </w:rPr>
              <w:t>скорректир величина расчетной предпринимательской прибыли гарантир организации на год i долгосрочного периода регулирования, определяемая в соответствии с п.86.1 настоящ Метод указаний</w:t>
            </w:r>
          </w:p>
        </w:tc>
        <w:tc>
          <w:tcPr>
            <w:tcW w:w="1059" w:type="dxa"/>
            <w:gridSpan w:val="4"/>
            <w:noWrap/>
            <w:vAlign w:val="bottom"/>
            <w:hideMark/>
          </w:tcPr>
          <w:p w:rsidR="00E676AA" w:rsidRPr="00E676AA" w:rsidRDefault="00E676AA" w:rsidP="00E676AA"/>
        </w:tc>
        <w:tc>
          <w:tcPr>
            <w:tcW w:w="287" w:type="dxa"/>
            <w:gridSpan w:val="6"/>
            <w:noWrap/>
            <w:vAlign w:val="bottom"/>
            <w:hideMark/>
          </w:tcPr>
          <w:p w:rsidR="00E676AA" w:rsidRPr="00E676AA" w:rsidRDefault="00E676AA" w:rsidP="00E676AA"/>
        </w:tc>
        <w:tc>
          <w:tcPr>
            <w:tcW w:w="940" w:type="dxa"/>
            <w:gridSpan w:val="11"/>
            <w:noWrap/>
            <w:vAlign w:val="bottom"/>
            <w:hideMark/>
          </w:tcPr>
          <w:p w:rsidR="00E676AA" w:rsidRPr="00E676AA" w:rsidRDefault="00E676AA" w:rsidP="00E676AA"/>
        </w:tc>
      </w:tr>
      <w:tr w:rsidR="00E676AA" w:rsidRPr="00E676AA" w:rsidTr="00E676AA">
        <w:trPr>
          <w:gridAfter w:val="4"/>
          <w:wAfter w:w="3114" w:type="dxa"/>
          <w:trHeight w:val="900"/>
        </w:trPr>
        <w:tc>
          <w:tcPr>
            <w:tcW w:w="1724" w:type="dxa"/>
            <w:gridSpan w:val="5"/>
            <w:noWrap/>
            <w:vAlign w:val="bottom"/>
            <w:hideMark/>
          </w:tcPr>
          <w:p w:rsidR="00E676AA" w:rsidRPr="00E676AA" w:rsidRDefault="00E676AA" w:rsidP="00E676AA"/>
        </w:tc>
        <w:tc>
          <w:tcPr>
            <w:tcW w:w="743" w:type="dxa"/>
            <w:gridSpan w:val="2"/>
            <w:noWrap/>
            <w:vAlign w:val="bottom"/>
            <w:hideMark/>
          </w:tcPr>
          <w:p w:rsidR="00E676AA" w:rsidRPr="00E676AA" w:rsidRDefault="00E676AA" w:rsidP="00E676AA"/>
        </w:tc>
        <w:tc>
          <w:tcPr>
            <w:tcW w:w="1367" w:type="dxa"/>
            <w:gridSpan w:val="2"/>
            <w:noWrap/>
            <w:vAlign w:val="bottom"/>
            <w:hideMark/>
          </w:tcPr>
          <w:p w:rsidR="00E676AA" w:rsidRPr="00E676AA" w:rsidRDefault="00E676AA" w:rsidP="00E676AA"/>
        </w:tc>
        <w:tc>
          <w:tcPr>
            <w:tcW w:w="1033" w:type="dxa"/>
            <w:noWrap/>
            <w:vAlign w:val="bottom"/>
            <w:hideMark/>
          </w:tcPr>
          <w:p w:rsidR="00E676AA" w:rsidRPr="00E676AA" w:rsidRDefault="00E676AA" w:rsidP="00E676AA"/>
        </w:tc>
        <w:tc>
          <w:tcPr>
            <w:tcW w:w="940" w:type="dxa"/>
            <w:gridSpan w:val="2"/>
            <w:noWrap/>
            <w:vAlign w:val="bottom"/>
            <w:hideMark/>
          </w:tcPr>
          <w:p w:rsidR="00E676AA" w:rsidRPr="00E676AA" w:rsidRDefault="00E676AA" w:rsidP="00E676AA"/>
        </w:tc>
        <w:tc>
          <w:tcPr>
            <w:tcW w:w="940" w:type="dxa"/>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945" w:type="dxa"/>
            <w:gridSpan w:val="5"/>
            <w:noWrap/>
            <w:vAlign w:val="bottom"/>
            <w:hideMark/>
          </w:tcPr>
          <w:p w:rsidR="00E676AA" w:rsidRPr="00E676AA" w:rsidRDefault="00E676AA" w:rsidP="00E676AA"/>
        </w:tc>
        <w:tc>
          <w:tcPr>
            <w:tcW w:w="940" w:type="dxa"/>
            <w:gridSpan w:val="8"/>
            <w:noWrap/>
            <w:vAlign w:val="bottom"/>
            <w:hideMark/>
          </w:tcPr>
          <w:p w:rsidR="00E676AA" w:rsidRPr="00E676AA" w:rsidRDefault="00E676AA" w:rsidP="00E676AA"/>
        </w:tc>
        <w:tc>
          <w:tcPr>
            <w:tcW w:w="1717" w:type="dxa"/>
            <w:gridSpan w:val="14"/>
            <w:noWrap/>
            <w:vAlign w:val="bottom"/>
            <w:hideMark/>
          </w:tcPr>
          <w:p w:rsidR="00E676AA" w:rsidRPr="00E676AA" w:rsidRDefault="00E676AA" w:rsidP="00E676AA"/>
        </w:tc>
        <w:tc>
          <w:tcPr>
            <w:tcW w:w="409" w:type="dxa"/>
            <w:gridSpan w:val="5"/>
            <w:noWrap/>
            <w:vAlign w:val="bottom"/>
            <w:hideMark/>
          </w:tcPr>
          <w:p w:rsidR="00E676AA" w:rsidRPr="00E676AA" w:rsidRDefault="00E676AA" w:rsidP="00E676AA"/>
        </w:tc>
        <w:tc>
          <w:tcPr>
            <w:tcW w:w="282" w:type="dxa"/>
            <w:gridSpan w:val="2"/>
            <w:noWrap/>
            <w:vAlign w:val="bottom"/>
            <w:hideMark/>
          </w:tcPr>
          <w:p w:rsidR="00E676AA" w:rsidRPr="00E676AA" w:rsidRDefault="00E676AA" w:rsidP="00E676AA"/>
        </w:tc>
        <w:tc>
          <w:tcPr>
            <w:tcW w:w="282" w:type="dxa"/>
            <w:gridSpan w:val="5"/>
            <w:noWrap/>
            <w:vAlign w:val="bottom"/>
            <w:hideMark/>
          </w:tcPr>
          <w:p w:rsidR="00E676AA" w:rsidRPr="00E676AA" w:rsidRDefault="00E676AA" w:rsidP="00E676AA"/>
        </w:tc>
        <w:tc>
          <w:tcPr>
            <w:tcW w:w="940" w:type="dxa"/>
            <w:gridSpan w:val="5"/>
            <w:noWrap/>
            <w:vAlign w:val="bottom"/>
            <w:hideMark/>
          </w:tcPr>
          <w:p w:rsidR="00E676AA" w:rsidRPr="00E676AA" w:rsidRDefault="00E676AA" w:rsidP="00E676AA"/>
        </w:tc>
      </w:tr>
      <w:tr w:rsidR="00E676AA" w:rsidRPr="00E676AA" w:rsidTr="00E676AA">
        <w:trPr>
          <w:gridAfter w:val="11"/>
          <w:wAfter w:w="4177" w:type="dxa"/>
          <w:trHeight w:val="375"/>
        </w:trPr>
        <w:tc>
          <w:tcPr>
            <w:tcW w:w="1724" w:type="dxa"/>
            <w:gridSpan w:val="5"/>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∆И</w:t>
            </w:r>
            <w:r w:rsidRPr="00E676AA">
              <w:rPr>
                <w:rFonts w:ascii="Calibri" w:hAnsi="Calibri"/>
                <w:color w:val="000000"/>
                <w:vertAlign w:val="subscript"/>
              </w:rPr>
              <w:t>i-2</w:t>
            </w:r>
          </w:p>
        </w:tc>
        <w:tc>
          <w:tcPr>
            <w:tcW w:w="743" w:type="dxa"/>
            <w:gridSpan w:val="2"/>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 xml:space="preserve"> =</w:t>
            </w:r>
          </w:p>
        </w:tc>
        <w:tc>
          <w:tcPr>
            <w:tcW w:w="1367" w:type="dxa"/>
            <w:gridSpan w:val="2"/>
            <w:noWrap/>
            <w:vAlign w:val="bottom"/>
            <w:hideMark/>
          </w:tcPr>
          <w:p w:rsidR="00E676AA" w:rsidRPr="00E676AA" w:rsidRDefault="00E676AA" w:rsidP="00E676AA">
            <w:pPr>
              <w:jc w:val="right"/>
              <w:rPr>
                <w:rFonts w:ascii="Calibri" w:hAnsi="Calibri"/>
                <w:sz w:val="22"/>
                <w:szCs w:val="22"/>
              </w:rPr>
            </w:pPr>
            <w:r w:rsidRPr="00E676AA">
              <w:rPr>
                <w:rFonts w:ascii="Calibri" w:hAnsi="Calibri"/>
                <w:sz w:val="22"/>
                <w:szCs w:val="22"/>
              </w:rPr>
              <w:t>0</w:t>
            </w:r>
          </w:p>
        </w:tc>
        <w:tc>
          <w:tcPr>
            <w:tcW w:w="1033" w:type="dxa"/>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тыс. руб.</w:t>
            </w:r>
          </w:p>
        </w:tc>
        <w:tc>
          <w:tcPr>
            <w:tcW w:w="940" w:type="dxa"/>
            <w:gridSpan w:val="2"/>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(35)</w:t>
            </w:r>
          </w:p>
        </w:tc>
        <w:tc>
          <w:tcPr>
            <w:tcW w:w="4688" w:type="dxa"/>
            <w:gridSpan w:val="30"/>
            <w:tcBorders>
              <w:top w:val="single" w:sz="4" w:space="0" w:color="auto"/>
              <w:left w:val="single" w:sz="4" w:space="0" w:color="auto"/>
              <w:bottom w:val="single" w:sz="4" w:space="0" w:color="auto"/>
              <w:right w:val="single" w:sz="4" w:space="0" w:color="000000"/>
            </w:tcBorders>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величина отклонения показателя ввода объектов системы водоснабж или</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 водоотведв эксплуатац и изменен инвестпрограммы, расчитан в соответствии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с формулой 35 </w:t>
            </w:r>
          </w:p>
        </w:tc>
        <w:tc>
          <w:tcPr>
            <w:tcW w:w="940" w:type="dxa"/>
            <w:gridSpan w:val="11"/>
            <w:noWrap/>
            <w:vAlign w:val="bottom"/>
            <w:hideMark/>
          </w:tcPr>
          <w:p w:rsidR="00E676AA" w:rsidRPr="00E676AA" w:rsidRDefault="00E676AA" w:rsidP="00E676AA"/>
        </w:tc>
      </w:tr>
      <w:tr w:rsidR="00E676AA" w:rsidRPr="00E676AA" w:rsidTr="00E676AA">
        <w:trPr>
          <w:gridAfter w:val="4"/>
          <w:wAfter w:w="3114" w:type="dxa"/>
          <w:trHeight w:val="720"/>
        </w:trPr>
        <w:tc>
          <w:tcPr>
            <w:tcW w:w="1724" w:type="dxa"/>
            <w:gridSpan w:val="5"/>
            <w:noWrap/>
            <w:vAlign w:val="bottom"/>
            <w:hideMark/>
          </w:tcPr>
          <w:p w:rsidR="00E676AA" w:rsidRPr="00E676AA" w:rsidRDefault="00E676AA" w:rsidP="00E676AA"/>
        </w:tc>
        <w:tc>
          <w:tcPr>
            <w:tcW w:w="743" w:type="dxa"/>
            <w:gridSpan w:val="2"/>
            <w:noWrap/>
            <w:vAlign w:val="bottom"/>
            <w:hideMark/>
          </w:tcPr>
          <w:p w:rsidR="00E676AA" w:rsidRPr="00E676AA" w:rsidRDefault="00E676AA" w:rsidP="00E676AA"/>
        </w:tc>
        <w:tc>
          <w:tcPr>
            <w:tcW w:w="1367" w:type="dxa"/>
            <w:gridSpan w:val="2"/>
            <w:noWrap/>
            <w:vAlign w:val="bottom"/>
            <w:hideMark/>
          </w:tcPr>
          <w:p w:rsidR="00E676AA" w:rsidRPr="00E676AA" w:rsidRDefault="00E676AA" w:rsidP="00E676AA"/>
        </w:tc>
        <w:tc>
          <w:tcPr>
            <w:tcW w:w="1033" w:type="dxa"/>
            <w:noWrap/>
            <w:vAlign w:val="bottom"/>
            <w:hideMark/>
          </w:tcPr>
          <w:p w:rsidR="00E676AA" w:rsidRPr="00E676AA" w:rsidRDefault="00E676AA" w:rsidP="00E676AA"/>
        </w:tc>
        <w:tc>
          <w:tcPr>
            <w:tcW w:w="940" w:type="dxa"/>
            <w:gridSpan w:val="2"/>
            <w:noWrap/>
            <w:vAlign w:val="bottom"/>
            <w:hideMark/>
          </w:tcPr>
          <w:p w:rsidR="00E676AA" w:rsidRPr="00E676AA" w:rsidRDefault="00E676AA" w:rsidP="00E676AA"/>
        </w:tc>
        <w:tc>
          <w:tcPr>
            <w:tcW w:w="940" w:type="dxa"/>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945" w:type="dxa"/>
            <w:gridSpan w:val="5"/>
            <w:noWrap/>
            <w:vAlign w:val="bottom"/>
            <w:hideMark/>
          </w:tcPr>
          <w:p w:rsidR="00E676AA" w:rsidRPr="00E676AA" w:rsidRDefault="00E676AA" w:rsidP="00E676AA"/>
        </w:tc>
        <w:tc>
          <w:tcPr>
            <w:tcW w:w="940" w:type="dxa"/>
            <w:gridSpan w:val="8"/>
            <w:noWrap/>
            <w:vAlign w:val="bottom"/>
            <w:hideMark/>
          </w:tcPr>
          <w:p w:rsidR="00E676AA" w:rsidRPr="00E676AA" w:rsidRDefault="00E676AA" w:rsidP="00E676AA"/>
        </w:tc>
        <w:tc>
          <w:tcPr>
            <w:tcW w:w="1717" w:type="dxa"/>
            <w:gridSpan w:val="14"/>
            <w:noWrap/>
            <w:vAlign w:val="bottom"/>
            <w:hideMark/>
          </w:tcPr>
          <w:p w:rsidR="00E676AA" w:rsidRPr="00E676AA" w:rsidRDefault="00E676AA" w:rsidP="00E676AA"/>
        </w:tc>
        <w:tc>
          <w:tcPr>
            <w:tcW w:w="409" w:type="dxa"/>
            <w:gridSpan w:val="5"/>
            <w:noWrap/>
            <w:vAlign w:val="bottom"/>
            <w:hideMark/>
          </w:tcPr>
          <w:p w:rsidR="00E676AA" w:rsidRPr="00E676AA" w:rsidRDefault="00E676AA" w:rsidP="00E676AA"/>
        </w:tc>
        <w:tc>
          <w:tcPr>
            <w:tcW w:w="282" w:type="dxa"/>
            <w:gridSpan w:val="2"/>
            <w:noWrap/>
            <w:vAlign w:val="bottom"/>
            <w:hideMark/>
          </w:tcPr>
          <w:p w:rsidR="00E676AA" w:rsidRPr="00E676AA" w:rsidRDefault="00E676AA" w:rsidP="00E676AA"/>
        </w:tc>
        <w:tc>
          <w:tcPr>
            <w:tcW w:w="282" w:type="dxa"/>
            <w:gridSpan w:val="5"/>
            <w:noWrap/>
            <w:vAlign w:val="bottom"/>
            <w:hideMark/>
          </w:tcPr>
          <w:p w:rsidR="00E676AA" w:rsidRPr="00E676AA" w:rsidRDefault="00E676AA" w:rsidP="00E676AA"/>
        </w:tc>
        <w:tc>
          <w:tcPr>
            <w:tcW w:w="940" w:type="dxa"/>
            <w:gridSpan w:val="5"/>
            <w:noWrap/>
            <w:vAlign w:val="bottom"/>
            <w:hideMark/>
          </w:tcPr>
          <w:p w:rsidR="00E676AA" w:rsidRPr="00E676AA" w:rsidRDefault="00E676AA" w:rsidP="00E676AA"/>
        </w:tc>
      </w:tr>
      <w:tr w:rsidR="00E676AA" w:rsidRPr="00E676AA" w:rsidTr="00E676AA">
        <w:trPr>
          <w:gridAfter w:val="11"/>
          <w:wAfter w:w="4177" w:type="dxa"/>
          <w:trHeight w:val="375"/>
        </w:trPr>
        <w:tc>
          <w:tcPr>
            <w:tcW w:w="1724" w:type="dxa"/>
            <w:gridSpan w:val="5"/>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∆ЦП</w:t>
            </w:r>
            <w:r w:rsidRPr="00E676AA">
              <w:rPr>
                <w:rFonts w:ascii="Calibri" w:hAnsi="Calibri"/>
                <w:color w:val="000000"/>
                <w:vertAlign w:val="subscript"/>
              </w:rPr>
              <w:t>i-2</w:t>
            </w:r>
          </w:p>
        </w:tc>
        <w:tc>
          <w:tcPr>
            <w:tcW w:w="743" w:type="dxa"/>
            <w:gridSpan w:val="2"/>
            <w:noWrap/>
            <w:vAlign w:val="bottom"/>
            <w:hideMark/>
          </w:tcPr>
          <w:p w:rsidR="00E676AA" w:rsidRPr="00E676AA" w:rsidRDefault="00E676AA" w:rsidP="00E676AA"/>
        </w:tc>
        <w:tc>
          <w:tcPr>
            <w:tcW w:w="1367" w:type="dxa"/>
            <w:gridSpan w:val="2"/>
            <w:noWrap/>
            <w:vAlign w:val="bottom"/>
            <w:hideMark/>
          </w:tcPr>
          <w:p w:rsidR="00E676AA" w:rsidRPr="00E676AA" w:rsidRDefault="00E676AA" w:rsidP="00E676AA">
            <w:pPr>
              <w:jc w:val="right"/>
              <w:rPr>
                <w:rFonts w:ascii="Calibri" w:hAnsi="Calibri"/>
                <w:sz w:val="22"/>
                <w:szCs w:val="22"/>
              </w:rPr>
            </w:pPr>
            <w:r w:rsidRPr="00E676AA">
              <w:rPr>
                <w:rFonts w:ascii="Calibri" w:hAnsi="Calibri"/>
                <w:sz w:val="22"/>
                <w:szCs w:val="22"/>
              </w:rPr>
              <w:t>0</w:t>
            </w:r>
          </w:p>
        </w:tc>
        <w:tc>
          <w:tcPr>
            <w:tcW w:w="1033" w:type="dxa"/>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тыс. руб.</w:t>
            </w:r>
          </w:p>
        </w:tc>
        <w:tc>
          <w:tcPr>
            <w:tcW w:w="940" w:type="dxa"/>
            <w:gridSpan w:val="2"/>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(36)</w:t>
            </w:r>
          </w:p>
        </w:tc>
        <w:tc>
          <w:tcPr>
            <w:tcW w:w="4688" w:type="dxa"/>
            <w:gridSpan w:val="30"/>
            <w:tcBorders>
              <w:top w:val="single" w:sz="4" w:space="0" w:color="auto"/>
              <w:left w:val="single" w:sz="4" w:space="0" w:color="auto"/>
              <w:bottom w:val="single" w:sz="4" w:space="0" w:color="auto"/>
              <w:right w:val="single" w:sz="4" w:space="0" w:color="000000"/>
            </w:tcBorders>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степень исполнения регулируем организ-ей обязательств по созданию и реконструкции объектов концессион соглашения, по эксплуатации объектов по договору аренды централизов систем гвс, хвс, ВО, отдельных объектов таких систем, находящихся в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мун или госуд собственности, по реализац инвестпрограммы, производственнной программы при недостижении организацией плановых значений показателей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надёжности и качества объектов</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 централизов систем, рассчитанная в соответствии с формулой 36 настоящих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Метод указаний рассчитанн в соответствии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с формулой 36</w:t>
            </w:r>
          </w:p>
        </w:tc>
        <w:tc>
          <w:tcPr>
            <w:tcW w:w="940" w:type="dxa"/>
            <w:gridSpan w:val="11"/>
            <w:noWrap/>
            <w:vAlign w:val="bottom"/>
            <w:hideMark/>
          </w:tcPr>
          <w:p w:rsidR="00E676AA" w:rsidRPr="00E676AA" w:rsidRDefault="00E676AA" w:rsidP="00E676AA"/>
        </w:tc>
      </w:tr>
      <w:tr w:rsidR="00E676AA" w:rsidRPr="00E676AA" w:rsidTr="00E676AA">
        <w:trPr>
          <w:gridAfter w:val="11"/>
          <w:wAfter w:w="4177" w:type="dxa"/>
          <w:trHeight w:val="1785"/>
        </w:trPr>
        <w:tc>
          <w:tcPr>
            <w:tcW w:w="1724" w:type="dxa"/>
            <w:gridSpan w:val="5"/>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∆НВВ</w:t>
            </w:r>
            <w:r w:rsidRPr="00E676AA">
              <w:rPr>
                <w:rFonts w:ascii="Calibri" w:hAnsi="Calibri"/>
                <w:color w:val="000000"/>
                <w:vertAlign w:val="subscript"/>
              </w:rPr>
              <w:t>i с ск</w:t>
            </w:r>
          </w:p>
        </w:tc>
        <w:tc>
          <w:tcPr>
            <w:tcW w:w="743" w:type="dxa"/>
            <w:gridSpan w:val="2"/>
            <w:noWrap/>
            <w:vAlign w:val="bottom"/>
            <w:hideMark/>
          </w:tcPr>
          <w:p w:rsidR="00E676AA" w:rsidRPr="00E676AA" w:rsidRDefault="00E676AA" w:rsidP="00E676AA"/>
        </w:tc>
        <w:tc>
          <w:tcPr>
            <w:tcW w:w="1367" w:type="dxa"/>
            <w:gridSpan w:val="2"/>
            <w:noWrap/>
            <w:vAlign w:val="bottom"/>
            <w:hideMark/>
          </w:tcPr>
          <w:p w:rsidR="00E676AA" w:rsidRPr="00E676AA" w:rsidRDefault="00E676AA" w:rsidP="00E676AA"/>
        </w:tc>
        <w:tc>
          <w:tcPr>
            <w:tcW w:w="1033" w:type="dxa"/>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тыс. руб.</w:t>
            </w:r>
          </w:p>
        </w:tc>
        <w:tc>
          <w:tcPr>
            <w:tcW w:w="940" w:type="dxa"/>
            <w:gridSpan w:val="2"/>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п.42</w:t>
            </w:r>
          </w:p>
        </w:tc>
        <w:tc>
          <w:tcPr>
            <w:tcW w:w="4688" w:type="dxa"/>
            <w:gridSpan w:val="30"/>
            <w:tcBorders>
              <w:top w:val="single" w:sz="4" w:space="0" w:color="auto"/>
              <w:left w:val="single" w:sz="4" w:space="0" w:color="auto"/>
              <w:bottom w:val="single" w:sz="4" w:space="0" w:color="auto"/>
              <w:right w:val="single" w:sz="4" w:space="0" w:color="000000"/>
            </w:tcBorders>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величина изменения НВВ в i-м году, проводимого в целях сглаживания, определенная при корректировке тарифа на каждый год долгосрочного периода регулирования, где i1-последний год долгосрочного периода, i0- первый год долгосрочного периода регулирования, рассчитанная в соответствии с п. 42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настоящих Методич указаний</w:t>
            </w:r>
          </w:p>
        </w:tc>
        <w:tc>
          <w:tcPr>
            <w:tcW w:w="940" w:type="dxa"/>
            <w:gridSpan w:val="11"/>
            <w:noWrap/>
            <w:vAlign w:val="bottom"/>
            <w:hideMark/>
          </w:tcPr>
          <w:p w:rsidR="00E676AA" w:rsidRPr="00E676AA" w:rsidRDefault="00E676AA" w:rsidP="00E676AA"/>
        </w:tc>
      </w:tr>
      <w:tr w:rsidR="00E676AA" w:rsidRPr="00E676AA" w:rsidTr="00E676AA">
        <w:trPr>
          <w:gridAfter w:val="4"/>
          <w:wAfter w:w="3114" w:type="dxa"/>
          <w:trHeight w:val="315"/>
        </w:trPr>
        <w:tc>
          <w:tcPr>
            <w:tcW w:w="1724" w:type="dxa"/>
            <w:gridSpan w:val="5"/>
            <w:noWrap/>
            <w:vAlign w:val="bottom"/>
            <w:hideMark/>
          </w:tcPr>
          <w:p w:rsidR="00E676AA" w:rsidRPr="00E676AA" w:rsidRDefault="00E676AA" w:rsidP="00E676AA"/>
        </w:tc>
        <w:tc>
          <w:tcPr>
            <w:tcW w:w="743" w:type="dxa"/>
            <w:gridSpan w:val="2"/>
            <w:noWrap/>
            <w:vAlign w:val="bottom"/>
            <w:hideMark/>
          </w:tcPr>
          <w:p w:rsidR="00E676AA" w:rsidRPr="00E676AA" w:rsidRDefault="00E676AA" w:rsidP="00E676AA"/>
        </w:tc>
        <w:tc>
          <w:tcPr>
            <w:tcW w:w="1367" w:type="dxa"/>
            <w:gridSpan w:val="2"/>
            <w:noWrap/>
            <w:vAlign w:val="bottom"/>
            <w:hideMark/>
          </w:tcPr>
          <w:p w:rsidR="00E676AA" w:rsidRPr="00E676AA" w:rsidRDefault="00E676AA" w:rsidP="00E676AA"/>
        </w:tc>
        <w:tc>
          <w:tcPr>
            <w:tcW w:w="1033" w:type="dxa"/>
            <w:noWrap/>
            <w:vAlign w:val="bottom"/>
            <w:hideMark/>
          </w:tcPr>
          <w:p w:rsidR="00E676AA" w:rsidRPr="00E676AA" w:rsidRDefault="00E676AA" w:rsidP="00E676AA"/>
        </w:tc>
        <w:tc>
          <w:tcPr>
            <w:tcW w:w="940" w:type="dxa"/>
            <w:gridSpan w:val="2"/>
            <w:noWrap/>
            <w:vAlign w:val="bottom"/>
            <w:hideMark/>
          </w:tcPr>
          <w:p w:rsidR="00E676AA" w:rsidRPr="00E676AA" w:rsidRDefault="00E676AA" w:rsidP="00E676AA"/>
        </w:tc>
        <w:tc>
          <w:tcPr>
            <w:tcW w:w="940" w:type="dxa"/>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945" w:type="dxa"/>
            <w:gridSpan w:val="5"/>
            <w:noWrap/>
            <w:vAlign w:val="bottom"/>
            <w:hideMark/>
          </w:tcPr>
          <w:p w:rsidR="00E676AA" w:rsidRPr="00E676AA" w:rsidRDefault="00E676AA" w:rsidP="00E676AA"/>
        </w:tc>
        <w:tc>
          <w:tcPr>
            <w:tcW w:w="940" w:type="dxa"/>
            <w:gridSpan w:val="8"/>
            <w:noWrap/>
            <w:vAlign w:val="bottom"/>
            <w:hideMark/>
          </w:tcPr>
          <w:p w:rsidR="00E676AA" w:rsidRPr="00E676AA" w:rsidRDefault="00E676AA" w:rsidP="00E676AA"/>
        </w:tc>
        <w:tc>
          <w:tcPr>
            <w:tcW w:w="1717" w:type="dxa"/>
            <w:gridSpan w:val="14"/>
            <w:noWrap/>
            <w:vAlign w:val="bottom"/>
            <w:hideMark/>
          </w:tcPr>
          <w:p w:rsidR="00E676AA" w:rsidRPr="00E676AA" w:rsidRDefault="00E676AA" w:rsidP="00E676AA"/>
        </w:tc>
        <w:tc>
          <w:tcPr>
            <w:tcW w:w="409" w:type="dxa"/>
            <w:gridSpan w:val="5"/>
            <w:noWrap/>
            <w:vAlign w:val="bottom"/>
            <w:hideMark/>
          </w:tcPr>
          <w:p w:rsidR="00E676AA" w:rsidRPr="00E676AA" w:rsidRDefault="00E676AA" w:rsidP="00E676AA"/>
        </w:tc>
        <w:tc>
          <w:tcPr>
            <w:tcW w:w="282" w:type="dxa"/>
            <w:gridSpan w:val="2"/>
            <w:noWrap/>
            <w:vAlign w:val="bottom"/>
            <w:hideMark/>
          </w:tcPr>
          <w:p w:rsidR="00E676AA" w:rsidRPr="00E676AA" w:rsidRDefault="00E676AA" w:rsidP="00E676AA"/>
        </w:tc>
        <w:tc>
          <w:tcPr>
            <w:tcW w:w="282" w:type="dxa"/>
            <w:gridSpan w:val="5"/>
            <w:noWrap/>
            <w:vAlign w:val="bottom"/>
            <w:hideMark/>
          </w:tcPr>
          <w:p w:rsidR="00E676AA" w:rsidRPr="00E676AA" w:rsidRDefault="00E676AA" w:rsidP="00E676AA"/>
        </w:tc>
        <w:tc>
          <w:tcPr>
            <w:tcW w:w="940" w:type="dxa"/>
            <w:gridSpan w:val="5"/>
            <w:noWrap/>
            <w:vAlign w:val="bottom"/>
            <w:hideMark/>
          </w:tcPr>
          <w:p w:rsidR="00E676AA" w:rsidRPr="00E676AA" w:rsidRDefault="00E676AA" w:rsidP="00E676AA"/>
        </w:tc>
      </w:tr>
      <w:tr w:rsidR="00E676AA" w:rsidRPr="00E676AA" w:rsidTr="00E676AA">
        <w:trPr>
          <w:gridAfter w:val="11"/>
          <w:wAfter w:w="4177" w:type="dxa"/>
          <w:trHeight w:val="840"/>
        </w:trPr>
        <w:tc>
          <w:tcPr>
            <w:tcW w:w="1724" w:type="dxa"/>
            <w:gridSpan w:val="5"/>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lastRenderedPageBreak/>
              <w:t>∆НВВ</w:t>
            </w:r>
            <w:r w:rsidRPr="00E676AA">
              <w:rPr>
                <w:rFonts w:ascii="Calibri" w:hAnsi="Calibri"/>
                <w:color w:val="000000"/>
                <w:vertAlign w:val="subscript"/>
              </w:rPr>
              <w:t>i -2 к</w:t>
            </w:r>
          </w:p>
        </w:tc>
        <w:tc>
          <w:tcPr>
            <w:tcW w:w="743" w:type="dxa"/>
            <w:gridSpan w:val="2"/>
            <w:noWrap/>
            <w:vAlign w:val="bottom"/>
            <w:hideMark/>
          </w:tcPr>
          <w:p w:rsidR="00E676AA" w:rsidRPr="00E676AA" w:rsidRDefault="00E676AA" w:rsidP="00E676AA"/>
        </w:tc>
        <w:tc>
          <w:tcPr>
            <w:tcW w:w="1367" w:type="dxa"/>
            <w:gridSpan w:val="2"/>
            <w:noWrap/>
            <w:vAlign w:val="bottom"/>
            <w:hideMark/>
          </w:tcPr>
          <w:p w:rsidR="00E676AA" w:rsidRPr="00E676AA" w:rsidRDefault="00E676AA" w:rsidP="00E676AA">
            <w:pPr>
              <w:jc w:val="right"/>
              <w:rPr>
                <w:rFonts w:ascii="Calibri" w:hAnsi="Calibri"/>
                <w:color w:val="000000"/>
                <w:sz w:val="24"/>
                <w:szCs w:val="24"/>
              </w:rPr>
            </w:pPr>
            <w:r w:rsidRPr="00E676AA">
              <w:rPr>
                <w:rFonts w:ascii="Calibri" w:hAnsi="Calibri"/>
                <w:color w:val="000000"/>
              </w:rPr>
              <w:t>-9,76</w:t>
            </w:r>
          </w:p>
        </w:tc>
        <w:tc>
          <w:tcPr>
            <w:tcW w:w="1033" w:type="dxa"/>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тыс. руб.</w:t>
            </w:r>
          </w:p>
        </w:tc>
        <w:tc>
          <w:tcPr>
            <w:tcW w:w="940" w:type="dxa"/>
            <w:gridSpan w:val="2"/>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(33)</w:t>
            </w:r>
          </w:p>
        </w:tc>
        <w:tc>
          <w:tcPr>
            <w:tcW w:w="4688" w:type="dxa"/>
            <w:gridSpan w:val="30"/>
            <w:tcBorders>
              <w:top w:val="single" w:sz="4" w:space="0" w:color="auto"/>
              <w:left w:val="single" w:sz="4" w:space="0" w:color="auto"/>
              <w:bottom w:val="single" w:sz="4" w:space="0" w:color="auto"/>
              <w:right w:val="single" w:sz="4" w:space="0" w:color="000000"/>
            </w:tcBorders>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размер корректировки НВВ по результатам деятельности прошлых периодов регулирования, а также осуществляемой в целях учета отклонения фактических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значений параметров расчета тарифов от значений, учтенных при установлении тарифов, определяемая в соответствии с формулой( 33 ) настоящ Метод указаний</w:t>
            </w:r>
          </w:p>
        </w:tc>
        <w:tc>
          <w:tcPr>
            <w:tcW w:w="940" w:type="dxa"/>
            <w:gridSpan w:val="11"/>
            <w:noWrap/>
            <w:vAlign w:val="bottom"/>
            <w:hideMark/>
          </w:tcPr>
          <w:p w:rsidR="00E676AA" w:rsidRPr="00E676AA" w:rsidRDefault="00E676AA" w:rsidP="00E676AA"/>
        </w:tc>
      </w:tr>
      <w:tr w:rsidR="00E676AA" w:rsidRPr="00E676AA" w:rsidTr="00E676AA">
        <w:trPr>
          <w:gridAfter w:val="25"/>
          <w:wAfter w:w="5194" w:type="dxa"/>
          <w:trHeight w:val="870"/>
        </w:trPr>
        <w:tc>
          <w:tcPr>
            <w:tcW w:w="1724" w:type="dxa"/>
            <w:gridSpan w:val="5"/>
            <w:tcBorders>
              <w:top w:val="single" w:sz="4" w:space="0" w:color="auto"/>
              <w:left w:val="nil"/>
              <w:bottom w:val="nil"/>
              <w:right w:val="nil"/>
            </w:tcBorders>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w:t>
            </w:r>
          </w:p>
        </w:tc>
        <w:tc>
          <w:tcPr>
            <w:tcW w:w="6973" w:type="dxa"/>
            <w:gridSpan w:val="23"/>
            <w:tcBorders>
              <w:top w:val="single" w:sz="4" w:space="0" w:color="auto"/>
              <w:left w:val="nil"/>
              <w:bottom w:val="nil"/>
              <w:right w:val="nil"/>
            </w:tcBorders>
            <w:vAlign w:val="center"/>
            <w:hideMark/>
          </w:tcPr>
          <w:p w:rsidR="00E676AA" w:rsidRPr="00E676AA" w:rsidRDefault="00E676AA" w:rsidP="00E676AA">
            <w:pPr>
              <w:rPr>
                <w:rFonts w:ascii="Calibri" w:hAnsi="Calibri"/>
                <w:color w:val="000000"/>
              </w:rPr>
            </w:pPr>
            <w:r w:rsidRPr="00E676AA">
              <w:rPr>
                <w:rFonts w:ascii="Calibri" w:hAnsi="Calibri"/>
                <w:color w:val="000000"/>
              </w:rPr>
              <w:t>Индекс потребительских цен (ИПЦ) принимается в расчет в значении базового варианта "Прогноза социально-экономического развития Российской Федерации на период до 2036 года" Министерства экономического развития Российской Федерации</w:t>
            </w:r>
          </w:p>
        </w:tc>
        <w:tc>
          <w:tcPr>
            <w:tcW w:w="1721" w:type="dxa"/>
            <w:gridSpan w:val="11"/>
            <w:noWrap/>
            <w:vAlign w:val="center"/>
            <w:hideMark/>
          </w:tcPr>
          <w:p w:rsidR="00E676AA" w:rsidRPr="00E676AA" w:rsidRDefault="00E676AA" w:rsidP="00E676AA"/>
        </w:tc>
      </w:tr>
      <w:tr w:rsidR="00E676AA" w:rsidRPr="00E676AA" w:rsidTr="00E676AA">
        <w:trPr>
          <w:gridAfter w:val="26"/>
          <w:wAfter w:w="5347" w:type="dxa"/>
          <w:trHeight w:val="465"/>
        </w:trPr>
        <w:tc>
          <w:tcPr>
            <w:tcW w:w="8312" w:type="dxa"/>
            <w:gridSpan w:val="24"/>
            <w:noWrap/>
            <w:vAlign w:val="bottom"/>
            <w:hideMark/>
          </w:tcPr>
          <w:p w:rsidR="00E676AA" w:rsidRPr="00E676AA" w:rsidRDefault="00E676AA" w:rsidP="00E676AA">
            <w:pPr>
              <w:rPr>
                <w:rFonts w:ascii="Calibri" w:hAnsi="Calibri"/>
                <w:color w:val="000000"/>
                <w:sz w:val="32"/>
                <w:szCs w:val="32"/>
              </w:rPr>
            </w:pPr>
            <w:r w:rsidRPr="00E676AA">
              <w:rPr>
                <w:rFonts w:ascii="Calibri" w:hAnsi="Calibri"/>
                <w:color w:val="000000"/>
                <w:sz w:val="32"/>
                <w:szCs w:val="32"/>
              </w:rPr>
              <w:t xml:space="preserve">АО "Ульяновскурорт" </w:t>
            </w:r>
          </w:p>
        </w:tc>
        <w:tc>
          <w:tcPr>
            <w:tcW w:w="1484" w:type="dxa"/>
            <w:gridSpan w:val="10"/>
            <w:noWrap/>
            <w:vAlign w:val="bottom"/>
            <w:hideMark/>
          </w:tcPr>
          <w:p w:rsidR="00E676AA" w:rsidRPr="00E676AA" w:rsidRDefault="00E676AA" w:rsidP="00E676AA"/>
        </w:tc>
        <w:tc>
          <w:tcPr>
            <w:tcW w:w="469" w:type="dxa"/>
            <w:gridSpan w:val="4"/>
            <w:noWrap/>
            <w:vAlign w:val="bottom"/>
            <w:hideMark/>
          </w:tcPr>
          <w:p w:rsidR="00E676AA" w:rsidRPr="00E676AA" w:rsidRDefault="00E676AA" w:rsidP="00E676AA"/>
        </w:tc>
      </w:tr>
      <w:tr w:rsidR="00E676AA" w:rsidRPr="00E676AA" w:rsidTr="00E676AA">
        <w:trPr>
          <w:gridAfter w:val="26"/>
          <w:wAfter w:w="5347" w:type="dxa"/>
          <w:trHeight w:val="525"/>
        </w:trPr>
        <w:tc>
          <w:tcPr>
            <w:tcW w:w="8312" w:type="dxa"/>
            <w:gridSpan w:val="24"/>
            <w:noWrap/>
            <w:vAlign w:val="bottom"/>
            <w:hideMark/>
          </w:tcPr>
          <w:p w:rsidR="00E676AA" w:rsidRPr="00E676AA" w:rsidRDefault="00E676AA" w:rsidP="00E676AA">
            <w:pPr>
              <w:rPr>
                <w:rFonts w:ascii="Calibri" w:hAnsi="Calibri"/>
                <w:color w:val="000000"/>
                <w:sz w:val="28"/>
                <w:szCs w:val="28"/>
              </w:rPr>
            </w:pPr>
            <w:r w:rsidRPr="00E676AA">
              <w:rPr>
                <w:rFonts w:ascii="Calibri" w:hAnsi="Calibri"/>
                <w:color w:val="000000"/>
                <w:sz w:val="28"/>
                <w:szCs w:val="28"/>
              </w:rPr>
              <w:t>Корректировка необходимой валовой выручки на 2019 год</w:t>
            </w:r>
          </w:p>
        </w:tc>
        <w:tc>
          <w:tcPr>
            <w:tcW w:w="1484" w:type="dxa"/>
            <w:gridSpan w:val="10"/>
            <w:noWrap/>
            <w:vAlign w:val="bottom"/>
            <w:hideMark/>
          </w:tcPr>
          <w:p w:rsidR="00E676AA" w:rsidRPr="00E676AA" w:rsidRDefault="00E676AA" w:rsidP="00E676AA"/>
        </w:tc>
        <w:tc>
          <w:tcPr>
            <w:tcW w:w="469" w:type="dxa"/>
            <w:gridSpan w:val="4"/>
            <w:noWrap/>
            <w:vAlign w:val="bottom"/>
            <w:hideMark/>
          </w:tcPr>
          <w:p w:rsidR="00E676AA" w:rsidRPr="00E676AA" w:rsidRDefault="00E676AA" w:rsidP="00E676AA"/>
        </w:tc>
      </w:tr>
      <w:tr w:rsidR="00E676AA" w:rsidRPr="00E676AA" w:rsidTr="00E676AA">
        <w:trPr>
          <w:gridAfter w:val="23"/>
          <w:wAfter w:w="5127" w:type="dxa"/>
          <w:trHeight w:val="690"/>
        </w:trPr>
        <w:tc>
          <w:tcPr>
            <w:tcW w:w="6944" w:type="dxa"/>
            <w:gridSpan w:val="15"/>
            <w:vAlign w:val="bottom"/>
            <w:hideMark/>
          </w:tcPr>
          <w:p w:rsidR="00E676AA" w:rsidRPr="00E676AA" w:rsidRDefault="00E676AA" w:rsidP="00E676AA">
            <w:pPr>
              <w:jc w:val="center"/>
              <w:rPr>
                <w:rFonts w:ascii="Calibri" w:hAnsi="Calibri"/>
                <w:i/>
                <w:iCs/>
                <w:color w:val="000000"/>
                <w:sz w:val="16"/>
                <w:szCs w:val="16"/>
              </w:rPr>
            </w:pPr>
            <w:r w:rsidRPr="00E676AA">
              <w:rPr>
                <w:rFonts w:ascii="Calibri" w:hAnsi="Calibri"/>
                <w:i/>
                <w:iCs/>
                <w:color w:val="000000"/>
                <w:sz w:val="16"/>
                <w:szCs w:val="16"/>
                <w:u w:val="single"/>
              </w:rPr>
              <w:t>формула 33</w:t>
            </w:r>
            <w:r w:rsidRPr="00E676AA">
              <w:rPr>
                <w:rFonts w:ascii="Calibri" w:hAnsi="Calibri"/>
                <w:i/>
                <w:iCs/>
                <w:color w:val="000000"/>
                <w:sz w:val="16"/>
                <w:szCs w:val="16"/>
              </w:rPr>
              <w:t xml:space="preserve"> (Приказ ФАС России от 29.10.2019 N 1438/19 ("Изменения вносимые в Методические указания по расчёту регулируемых тарифов в сфере водоснабжения и водоотведения, утверждённые приказом ФСТ России от 27.12.2013 № 1746-э" (Зарегистрировано в Минюсте России 25.11.2019 N 56621)</w:t>
            </w:r>
          </w:p>
        </w:tc>
        <w:tc>
          <w:tcPr>
            <w:tcW w:w="236" w:type="dxa"/>
            <w:gridSpan w:val="2"/>
            <w:vAlign w:val="bottom"/>
            <w:hideMark/>
          </w:tcPr>
          <w:p w:rsidR="00E676AA" w:rsidRPr="00E676AA" w:rsidRDefault="00E676AA" w:rsidP="00E676AA"/>
        </w:tc>
        <w:tc>
          <w:tcPr>
            <w:tcW w:w="1352" w:type="dxa"/>
            <w:gridSpan w:val="10"/>
            <w:vAlign w:val="bottom"/>
            <w:hideMark/>
          </w:tcPr>
          <w:p w:rsidR="00E676AA" w:rsidRPr="00E676AA" w:rsidRDefault="00E676AA" w:rsidP="00E676AA"/>
        </w:tc>
        <w:tc>
          <w:tcPr>
            <w:tcW w:w="1717" w:type="dxa"/>
            <w:gridSpan w:val="10"/>
            <w:noWrap/>
            <w:vAlign w:val="bottom"/>
            <w:hideMark/>
          </w:tcPr>
          <w:p w:rsidR="00E676AA" w:rsidRPr="00E676AA" w:rsidRDefault="00E676AA" w:rsidP="00E676AA"/>
        </w:tc>
        <w:tc>
          <w:tcPr>
            <w:tcW w:w="236" w:type="dxa"/>
            <w:gridSpan w:val="4"/>
            <w:noWrap/>
            <w:vAlign w:val="bottom"/>
            <w:hideMark/>
          </w:tcPr>
          <w:p w:rsidR="00E676AA" w:rsidRPr="00E676AA" w:rsidRDefault="00E676AA" w:rsidP="00E676AA"/>
        </w:tc>
      </w:tr>
      <w:tr w:rsidR="00E676AA" w:rsidRPr="00E676AA" w:rsidTr="00E676AA">
        <w:trPr>
          <w:gridAfter w:val="29"/>
          <w:wAfter w:w="5532" w:type="dxa"/>
          <w:trHeight w:val="1260"/>
        </w:trPr>
        <w:tc>
          <w:tcPr>
            <w:tcW w:w="1428" w:type="dxa"/>
            <w:gridSpan w:val="4"/>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∆НВВi-2</w:t>
            </w:r>
            <w:r w:rsidRPr="00E676AA">
              <w:rPr>
                <w:rFonts w:ascii="Calibri" w:hAnsi="Calibri"/>
                <w:color w:val="000000"/>
                <w:vertAlign w:val="subscript"/>
              </w:rPr>
              <w:t>2019</w:t>
            </w:r>
            <w:r w:rsidRPr="00E676AA">
              <w:rPr>
                <w:rFonts w:ascii="Calibri" w:hAnsi="Calibri"/>
                <w:color w:val="000000"/>
                <w:vertAlign w:val="superscript"/>
              </w:rPr>
              <w:t>К</w:t>
            </w:r>
          </w:p>
        </w:tc>
        <w:tc>
          <w:tcPr>
            <w:tcW w:w="1189" w:type="dxa"/>
            <w:gridSpan w:val="4"/>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 =</w:t>
            </w:r>
          </w:p>
        </w:tc>
        <w:tc>
          <w:tcPr>
            <w:tcW w:w="2490" w:type="dxa"/>
            <w:gridSpan w:val="3"/>
            <w:noWrap/>
            <w:vAlign w:val="bottom"/>
            <w:hideMark/>
          </w:tcPr>
          <w:p w:rsidR="00E676AA" w:rsidRPr="00E676AA" w:rsidRDefault="00E676AA" w:rsidP="00E676AA">
            <w:pPr>
              <w:rPr>
                <w:rFonts w:ascii="Calibri" w:hAnsi="Calibri"/>
                <w:sz w:val="22"/>
                <w:szCs w:val="22"/>
              </w:rPr>
            </w:pPr>
            <w:r w:rsidRPr="00E676AA">
              <w:rPr>
                <w:rFonts w:ascii="Calibri" w:hAnsi="Calibri"/>
                <w:sz w:val="22"/>
                <w:szCs w:val="22"/>
              </w:rPr>
              <w:t xml:space="preserve">            (9,76)   </w:t>
            </w:r>
          </w:p>
        </w:tc>
        <w:tc>
          <w:tcPr>
            <w:tcW w:w="2174" w:type="dxa"/>
            <w:gridSpan w:val="7"/>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тыс. руб.</w:t>
            </w:r>
          </w:p>
        </w:tc>
        <w:tc>
          <w:tcPr>
            <w:tcW w:w="236" w:type="dxa"/>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(33)</w:t>
            </w:r>
          </w:p>
        </w:tc>
        <w:tc>
          <w:tcPr>
            <w:tcW w:w="2563" w:type="dxa"/>
            <w:gridSpan w:val="16"/>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размер корректировки НВВ по результатам деятельности прошлых периодов регулирования, а также осуществляемой в целях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 настоящ Метод указаний</w:t>
            </w:r>
          </w:p>
        </w:tc>
      </w:tr>
      <w:tr w:rsidR="00E676AA" w:rsidRPr="00E676AA" w:rsidTr="00E676AA">
        <w:trPr>
          <w:trHeight w:val="555"/>
        </w:trPr>
        <w:tc>
          <w:tcPr>
            <w:tcW w:w="1428" w:type="dxa"/>
            <w:gridSpan w:val="4"/>
            <w:noWrap/>
            <w:vAlign w:val="bottom"/>
            <w:hideMark/>
          </w:tcPr>
          <w:p w:rsidR="00E676AA" w:rsidRPr="00E676AA" w:rsidRDefault="00E676AA" w:rsidP="00E676AA"/>
        </w:tc>
        <w:tc>
          <w:tcPr>
            <w:tcW w:w="1189" w:type="dxa"/>
            <w:gridSpan w:val="4"/>
            <w:noWrap/>
            <w:vAlign w:val="bottom"/>
            <w:hideMark/>
          </w:tcPr>
          <w:p w:rsidR="00E676AA" w:rsidRPr="00E676AA" w:rsidRDefault="00E676AA" w:rsidP="00E676AA"/>
        </w:tc>
        <w:tc>
          <w:tcPr>
            <w:tcW w:w="2490" w:type="dxa"/>
            <w:gridSpan w:val="3"/>
            <w:noWrap/>
            <w:vAlign w:val="bottom"/>
            <w:hideMark/>
          </w:tcPr>
          <w:p w:rsidR="00E676AA" w:rsidRPr="00E676AA" w:rsidRDefault="00E676AA" w:rsidP="00E676AA"/>
        </w:tc>
        <w:tc>
          <w:tcPr>
            <w:tcW w:w="2174" w:type="dxa"/>
            <w:gridSpan w:val="7"/>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236" w:type="dxa"/>
            <w:gridSpan w:val="2"/>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236" w:type="dxa"/>
            <w:gridSpan w:val="2"/>
            <w:noWrap/>
            <w:vAlign w:val="bottom"/>
            <w:hideMark/>
          </w:tcPr>
          <w:p w:rsidR="00E676AA" w:rsidRPr="00E676AA" w:rsidRDefault="00E676AA" w:rsidP="00E676AA"/>
        </w:tc>
        <w:tc>
          <w:tcPr>
            <w:tcW w:w="236" w:type="dxa"/>
            <w:gridSpan w:val="2"/>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2129" w:type="dxa"/>
            <w:gridSpan w:val="18"/>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940" w:type="dxa"/>
            <w:gridSpan w:val="5"/>
            <w:noWrap/>
            <w:vAlign w:val="bottom"/>
            <w:hideMark/>
          </w:tcPr>
          <w:p w:rsidR="00E676AA" w:rsidRPr="00E676AA" w:rsidRDefault="00E676AA" w:rsidP="00E676AA"/>
        </w:tc>
        <w:tc>
          <w:tcPr>
            <w:tcW w:w="3138" w:type="dxa"/>
            <w:gridSpan w:val="5"/>
            <w:noWrap/>
            <w:vAlign w:val="bottom"/>
            <w:hideMark/>
          </w:tcPr>
          <w:p w:rsidR="00E676AA" w:rsidRPr="00E676AA" w:rsidRDefault="00E676AA" w:rsidP="00E676AA"/>
        </w:tc>
      </w:tr>
      <w:tr w:rsidR="00E676AA" w:rsidRPr="00E676AA" w:rsidTr="00E676AA">
        <w:trPr>
          <w:gridAfter w:val="17"/>
          <w:wAfter w:w="4645" w:type="dxa"/>
          <w:trHeight w:val="1245"/>
        </w:trPr>
        <w:tc>
          <w:tcPr>
            <w:tcW w:w="1428" w:type="dxa"/>
            <w:gridSpan w:val="4"/>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НВВi-2</w:t>
            </w:r>
            <w:r w:rsidRPr="00E676AA">
              <w:rPr>
                <w:rFonts w:ascii="Calibri" w:hAnsi="Calibri"/>
                <w:color w:val="000000"/>
                <w:vertAlign w:val="subscript"/>
              </w:rPr>
              <w:t>2019</w:t>
            </w:r>
            <w:r w:rsidRPr="00E676AA">
              <w:rPr>
                <w:rFonts w:ascii="Calibri" w:hAnsi="Calibri"/>
                <w:color w:val="000000"/>
                <w:vertAlign w:val="superscript"/>
              </w:rPr>
              <w:t>ф</w:t>
            </w:r>
          </w:p>
        </w:tc>
        <w:tc>
          <w:tcPr>
            <w:tcW w:w="1189" w:type="dxa"/>
            <w:gridSpan w:val="4"/>
            <w:noWrap/>
            <w:vAlign w:val="center"/>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 =</w:t>
            </w:r>
          </w:p>
        </w:tc>
        <w:tc>
          <w:tcPr>
            <w:tcW w:w="2490" w:type="dxa"/>
            <w:gridSpan w:val="3"/>
            <w:noWrap/>
            <w:vAlign w:val="center"/>
            <w:hideMark/>
          </w:tcPr>
          <w:p w:rsidR="00E676AA" w:rsidRPr="00E676AA" w:rsidRDefault="00E676AA" w:rsidP="00E676AA">
            <w:pPr>
              <w:rPr>
                <w:rFonts w:ascii="Calibri" w:hAnsi="Calibri"/>
                <w:sz w:val="22"/>
                <w:szCs w:val="22"/>
              </w:rPr>
            </w:pPr>
            <w:r w:rsidRPr="00E676AA">
              <w:rPr>
                <w:rFonts w:ascii="Calibri" w:hAnsi="Calibri"/>
                <w:sz w:val="22"/>
                <w:szCs w:val="22"/>
              </w:rPr>
              <w:t xml:space="preserve">      2 717,73    </w:t>
            </w:r>
          </w:p>
        </w:tc>
        <w:tc>
          <w:tcPr>
            <w:tcW w:w="2174" w:type="dxa"/>
            <w:gridSpan w:val="7"/>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тыс. руб.</w:t>
            </w:r>
          </w:p>
        </w:tc>
        <w:tc>
          <w:tcPr>
            <w:tcW w:w="236" w:type="dxa"/>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(38)</w:t>
            </w:r>
          </w:p>
        </w:tc>
        <w:tc>
          <w:tcPr>
            <w:tcW w:w="1497" w:type="dxa"/>
            <w:gridSpan w:val="12"/>
            <w:vAlign w:val="center"/>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фактич величина необходимой валовой выручки в 2019 году, определяемая на основании фактических значений параметров расчета тарифов взамен прогнозных, в том числе с учетом факт объема полез </w:t>
            </w:r>
            <w:r w:rsidRPr="00E676AA">
              <w:rPr>
                <w:rFonts w:ascii="Calibri" w:hAnsi="Calibri"/>
                <w:color w:val="000000"/>
                <w:sz w:val="22"/>
                <w:szCs w:val="22"/>
              </w:rPr>
              <w:lastRenderedPageBreak/>
              <w:t>отпуска соответствующего вида продукции (услуг), определяемая в соответствии с формулой 38 настоящ Метод указаний</w:t>
            </w:r>
          </w:p>
        </w:tc>
        <w:tc>
          <w:tcPr>
            <w:tcW w:w="1717" w:type="dxa"/>
            <w:gridSpan w:val="14"/>
            <w:noWrap/>
            <w:vAlign w:val="bottom"/>
            <w:hideMark/>
          </w:tcPr>
          <w:p w:rsidR="00E676AA" w:rsidRPr="00E676AA" w:rsidRDefault="00E676AA" w:rsidP="00E676AA"/>
        </w:tc>
        <w:tc>
          <w:tcPr>
            <w:tcW w:w="236" w:type="dxa"/>
            <w:gridSpan w:val="2"/>
            <w:noWrap/>
            <w:vAlign w:val="bottom"/>
            <w:hideMark/>
          </w:tcPr>
          <w:p w:rsidR="00E676AA" w:rsidRPr="00E676AA" w:rsidRDefault="00E676AA" w:rsidP="00E676AA"/>
        </w:tc>
      </w:tr>
      <w:tr w:rsidR="00E676AA" w:rsidRPr="00E676AA" w:rsidTr="00E676AA">
        <w:trPr>
          <w:trHeight w:val="330"/>
        </w:trPr>
        <w:tc>
          <w:tcPr>
            <w:tcW w:w="1428" w:type="dxa"/>
            <w:gridSpan w:val="4"/>
            <w:noWrap/>
            <w:vAlign w:val="bottom"/>
            <w:hideMark/>
          </w:tcPr>
          <w:p w:rsidR="00E676AA" w:rsidRPr="00E676AA" w:rsidRDefault="00E676AA" w:rsidP="00E676AA"/>
        </w:tc>
        <w:tc>
          <w:tcPr>
            <w:tcW w:w="1189" w:type="dxa"/>
            <w:gridSpan w:val="4"/>
            <w:noWrap/>
            <w:vAlign w:val="bottom"/>
            <w:hideMark/>
          </w:tcPr>
          <w:p w:rsidR="00E676AA" w:rsidRPr="00E676AA" w:rsidRDefault="00E676AA" w:rsidP="00E676AA"/>
        </w:tc>
        <w:tc>
          <w:tcPr>
            <w:tcW w:w="2490" w:type="dxa"/>
            <w:gridSpan w:val="3"/>
            <w:noWrap/>
            <w:vAlign w:val="bottom"/>
            <w:hideMark/>
          </w:tcPr>
          <w:p w:rsidR="00E676AA" w:rsidRPr="00E676AA" w:rsidRDefault="00E676AA" w:rsidP="00E676AA"/>
        </w:tc>
        <w:tc>
          <w:tcPr>
            <w:tcW w:w="2174" w:type="dxa"/>
            <w:gridSpan w:val="7"/>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236" w:type="dxa"/>
            <w:gridSpan w:val="2"/>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236" w:type="dxa"/>
            <w:gridSpan w:val="2"/>
            <w:noWrap/>
            <w:vAlign w:val="bottom"/>
            <w:hideMark/>
          </w:tcPr>
          <w:p w:rsidR="00E676AA" w:rsidRPr="00E676AA" w:rsidRDefault="00E676AA" w:rsidP="00E676AA"/>
        </w:tc>
        <w:tc>
          <w:tcPr>
            <w:tcW w:w="236" w:type="dxa"/>
            <w:gridSpan w:val="2"/>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2129" w:type="dxa"/>
            <w:gridSpan w:val="18"/>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940" w:type="dxa"/>
            <w:gridSpan w:val="5"/>
            <w:noWrap/>
            <w:vAlign w:val="bottom"/>
            <w:hideMark/>
          </w:tcPr>
          <w:p w:rsidR="00E676AA" w:rsidRPr="00E676AA" w:rsidRDefault="00E676AA" w:rsidP="00E676AA"/>
        </w:tc>
        <w:tc>
          <w:tcPr>
            <w:tcW w:w="3138" w:type="dxa"/>
            <w:gridSpan w:val="5"/>
            <w:noWrap/>
            <w:vAlign w:val="bottom"/>
            <w:hideMark/>
          </w:tcPr>
          <w:p w:rsidR="00E676AA" w:rsidRPr="00E676AA" w:rsidRDefault="00E676AA" w:rsidP="00E676AA"/>
        </w:tc>
      </w:tr>
      <w:tr w:rsidR="00E676AA" w:rsidRPr="00E676AA" w:rsidTr="00E676AA">
        <w:trPr>
          <w:gridAfter w:val="26"/>
          <w:wAfter w:w="5347" w:type="dxa"/>
          <w:trHeight w:val="1275"/>
        </w:trPr>
        <w:tc>
          <w:tcPr>
            <w:tcW w:w="1428" w:type="dxa"/>
            <w:gridSpan w:val="4"/>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Твi-2</w:t>
            </w:r>
            <w:r w:rsidRPr="00E676AA">
              <w:rPr>
                <w:rFonts w:ascii="Calibri" w:hAnsi="Calibri"/>
                <w:color w:val="000000"/>
                <w:vertAlign w:val="subscript"/>
              </w:rPr>
              <w:t>2019ф</w:t>
            </w:r>
          </w:p>
        </w:tc>
        <w:tc>
          <w:tcPr>
            <w:tcW w:w="1189" w:type="dxa"/>
            <w:gridSpan w:val="4"/>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 =</w:t>
            </w:r>
          </w:p>
        </w:tc>
        <w:tc>
          <w:tcPr>
            <w:tcW w:w="2490" w:type="dxa"/>
            <w:gridSpan w:val="3"/>
            <w:noWrap/>
            <w:vAlign w:val="bottom"/>
            <w:hideMark/>
          </w:tcPr>
          <w:p w:rsidR="00E676AA" w:rsidRPr="00E676AA" w:rsidRDefault="00E676AA" w:rsidP="00E676AA">
            <w:pPr>
              <w:rPr>
                <w:rFonts w:ascii="Calibri" w:hAnsi="Calibri"/>
                <w:sz w:val="22"/>
                <w:szCs w:val="22"/>
              </w:rPr>
            </w:pPr>
            <w:r w:rsidRPr="00E676AA">
              <w:rPr>
                <w:rFonts w:ascii="Calibri" w:hAnsi="Calibri"/>
                <w:sz w:val="22"/>
                <w:szCs w:val="22"/>
              </w:rPr>
              <w:t xml:space="preserve">      2 727,50    </w:t>
            </w:r>
          </w:p>
        </w:tc>
        <w:tc>
          <w:tcPr>
            <w:tcW w:w="1708" w:type="dxa"/>
            <w:gridSpan w:val="3"/>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тыс. руб.</w:t>
            </w:r>
          </w:p>
        </w:tc>
        <w:tc>
          <w:tcPr>
            <w:tcW w:w="1497" w:type="dxa"/>
            <w:gridSpan w:val="10"/>
            <w:vAlign w:val="bottom"/>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Товарная выручка в 2019 году (выручка от реализ товаров(услуг) по регулир виду деятельности в 2019 году, определяемая из факт объема полез отпуска воды (сточ вод) в 2019 году и тарифов, установленных в соответ с Главой 7 настоящ Метод указаний на 2019 год, без учета уровня собираемости платежей)</w:t>
            </w:r>
          </w:p>
        </w:tc>
        <w:tc>
          <w:tcPr>
            <w:tcW w:w="1484" w:type="dxa"/>
            <w:gridSpan w:val="10"/>
            <w:noWrap/>
            <w:vAlign w:val="bottom"/>
            <w:hideMark/>
          </w:tcPr>
          <w:p w:rsidR="00E676AA" w:rsidRPr="00E676AA" w:rsidRDefault="00E676AA" w:rsidP="00E676AA"/>
        </w:tc>
        <w:tc>
          <w:tcPr>
            <w:tcW w:w="469" w:type="dxa"/>
            <w:gridSpan w:val="4"/>
            <w:noWrap/>
            <w:vAlign w:val="bottom"/>
            <w:hideMark/>
          </w:tcPr>
          <w:p w:rsidR="00E676AA" w:rsidRPr="00E676AA" w:rsidRDefault="00E676AA" w:rsidP="00E676AA"/>
        </w:tc>
      </w:tr>
      <w:tr w:rsidR="00E676AA" w:rsidRPr="00E676AA" w:rsidTr="00E676AA">
        <w:trPr>
          <w:trHeight w:val="315"/>
        </w:trPr>
        <w:tc>
          <w:tcPr>
            <w:tcW w:w="1428" w:type="dxa"/>
            <w:gridSpan w:val="4"/>
            <w:noWrap/>
            <w:vAlign w:val="bottom"/>
            <w:hideMark/>
          </w:tcPr>
          <w:p w:rsidR="00E676AA" w:rsidRPr="00E676AA" w:rsidRDefault="00E676AA" w:rsidP="00E676AA"/>
        </w:tc>
        <w:tc>
          <w:tcPr>
            <w:tcW w:w="1189" w:type="dxa"/>
            <w:gridSpan w:val="4"/>
            <w:noWrap/>
            <w:vAlign w:val="bottom"/>
            <w:hideMark/>
          </w:tcPr>
          <w:p w:rsidR="00E676AA" w:rsidRPr="00E676AA" w:rsidRDefault="00E676AA" w:rsidP="00E676AA">
            <w:pPr>
              <w:rPr>
                <w:rFonts w:ascii="Calibri" w:hAnsi="Calibri"/>
                <w:i/>
                <w:iCs/>
                <w:color w:val="2F75B5"/>
              </w:rPr>
            </w:pPr>
            <w:r w:rsidRPr="00E676AA">
              <w:rPr>
                <w:rFonts w:ascii="Calibri" w:hAnsi="Calibri"/>
                <w:i/>
                <w:iCs/>
                <w:color w:val="2F75B5"/>
              </w:rPr>
              <w:t>Q</w:t>
            </w:r>
          </w:p>
        </w:tc>
        <w:tc>
          <w:tcPr>
            <w:tcW w:w="2490" w:type="dxa"/>
            <w:gridSpan w:val="3"/>
            <w:noWrap/>
            <w:vAlign w:val="bottom"/>
            <w:hideMark/>
          </w:tcPr>
          <w:p w:rsidR="00E676AA" w:rsidRPr="00E676AA" w:rsidRDefault="00E676AA" w:rsidP="00E676AA"/>
        </w:tc>
        <w:tc>
          <w:tcPr>
            <w:tcW w:w="5372" w:type="dxa"/>
            <w:gridSpan w:val="29"/>
            <w:noWrap/>
            <w:vAlign w:val="bottom"/>
            <w:hideMark/>
          </w:tcPr>
          <w:p w:rsidR="00E676AA" w:rsidRPr="00E676AA" w:rsidRDefault="00E676AA" w:rsidP="00E676AA">
            <w:pPr>
              <w:rPr>
                <w:rFonts w:ascii="Calibri" w:hAnsi="Calibri"/>
                <w:i/>
                <w:iCs/>
                <w:color w:val="2F75B5"/>
              </w:rPr>
            </w:pPr>
            <w:r w:rsidRPr="00E676AA">
              <w:rPr>
                <w:rFonts w:ascii="Calibri" w:hAnsi="Calibri"/>
                <w:i/>
                <w:iCs/>
                <w:color w:val="2F75B5"/>
              </w:rPr>
              <w:t>фактический объем</w:t>
            </w:r>
          </w:p>
        </w:tc>
        <w:tc>
          <w:tcPr>
            <w:tcW w:w="236" w:type="dxa"/>
            <w:gridSpan w:val="4"/>
            <w:noWrap/>
            <w:vAlign w:val="bottom"/>
            <w:hideMark/>
          </w:tcPr>
          <w:p w:rsidR="00E676AA" w:rsidRPr="00E676AA" w:rsidRDefault="00E676AA" w:rsidP="00E676AA"/>
        </w:tc>
        <w:tc>
          <w:tcPr>
            <w:tcW w:w="238" w:type="dxa"/>
            <w:gridSpan w:val="2"/>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236" w:type="dxa"/>
            <w:gridSpan w:val="4"/>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1352" w:type="dxa"/>
            <w:gridSpan w:val="3"/>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940" w:type="dxa"/>
            <w:noWrap/>
            <w:vAlign w:val="bottom"/>
            <w:hideMark/>
          </w:tcPr>
          <w:p w:rsidR="00E676AA" w:rsidRPr="00E676AA" w:rsidRDefault="00E676AA" w:rsidP="00E676AA"/>
        </w:tc>
        <w:tc>
          <w:tcPr>
            <w:tcW w:w="951" w:type="dxa"/>
            <w:noWrap/>
            <w:vAlign w:val="bottom"/>
            <w:hideMark/>
          </w:tcPr>
          <w:p w:rsidR="00E676AA" w:rsidRPr="00E676AA" w:rsidRDefault="00E676AA" w:rsidP="00E676AA"/>
        </w:tc>
      </w:tr>
      <w:tr w:rsidR="00E676AA" w:rsidRPr="00E676AA" w:rsidTr="00E676AA">
        <w:trPr>
          <w:trHeight w:val="315"/>
        </w:trPr>
        <w:tc>
          <w:tcPr>
            <w:tcW w:w="1428" w:type="dxa"/>
            <w:gridSpan w:val="4"/>
            <w:noWrap/>
            <w:vAlign w:val="bottom"/>
            <w:hideMark/>
          </w:tcPr>
          <w:p w:rsidR="00E676AA" w:rsidRPr="00E676AA" w:rsidRDefault="00E676AA" w:rsidP="00E676AA"/>
        </w:tc>
        <w:tc>
          <w:tcPr>
            <w:tcW w:w="1189" w:type="dxa"/>
            <w:gridSpan w:val="4"/>
            <w:noWrap/>
            <w:vAlign w:val="bottom"/>
            <w:hideMark/>
          </w:tcPr>
          <w:p w:rsidR="00E676AA" w:rsidRPr="00E676AA" w:rsidRDefault="00E676AA" w:rsidP="00E676AA">
            <w:pPr>
              <w:rPr>
                <w:rFonts w:ascii="Calibri" w:hAnsi="Calibri"/>
                <w:i/>
                <w:iCs/>
                <w:color w:val="2F75B5"/>
              </w:rPr>
            </w:pPr>
            <w:r w:rsidRPr="00E676AA">
              <w:rPr>
                <w:rFonts w:ascii="Calibri" w:hAnsi="Calibri"/>
                <w:i/>
                <w:iCs/>
                <w:color w:val="2F75B5"/>
              </w:rPr>
              <w:t>Q1</w:t>
            </w:r>
            <w:r w:rsidRPr="00E676AA">
              <w:rPr>
                <w:rFonts w:ascii="Calibri" w:hAnsi="Calibri"/>
                <w:i/>
                <w:iCs/>
                <w:color w:val="333399"/>
                <w:vertAlign w:val="subscript"/>
              </w:rPr>
              <w:t>i-2</w:t>
            </w:r>
          </w:p>
        </w:tc>
        <w:tc>
          <w:tcPr>
            <w:tcW w:w="2490" w:type="dxa"/>
            <w:gridSpan w:val="3"/>
            <w:noWrap/>
            <w:vAlign w:val="bottom"/>
            <w:hideMark/>
          </w:tcPr>
          <w:p w:rsidR="00E676AA" w:rsidRPr="00E676AA" w:rsidRDefault="00E676AA" w:rsidP="00E676AA"/>
        </w:tc>
        <w:tc>
          <w:tcPr>
            <w:tcW w:w="6554" w:type="dxa"/>
            <w:gridSpan w:val="45"/>
            <w:noWrap/>
            <w:vAlign w:val="bottom"/>
            <w:hideMark/>
          </w:tcPr>
          <w:p w:rsidR="00E676AA" w:rsidRPr="00E676AA" w:rsidRDefault="00E676AA" w:rsidP="00E676AA">
            <w:pPr>
              <w:rPr>
                <w:rFonts w:ascii="Calibri" w:hAnsi="Calibri"/>
                <w:i/>
                <w:iCs/>
                <w:color w:val="2F75B5"/>
              </w:rPr>
            </w:pPr>
            <w:r w:rsidRPr="00E676AA">
              <w:rPr>
                <w:rFonts w:ascii="Calibri" w:hAnsi="Calibri"/>
                <w:i/>
                <w:iCs/>
                <w:color w:val="2F75B5"/>
              </w:rPr>
              <w:t>Фактический объем полезного отпуска за 1 полугодие i-2, тыс.м</w:t>
            </w:r>
            <w:r w:rsidRPr="00E676AA">
              <w:rPr>
                <w:rFonts w:ascii="Calibri" w:hAnsi="Calibri"/>
                <w:i/>
                <w:iCs/>
                <w:color w:val="333399"/>
                <w:vertAlign w:val="superscript"/>
              </w:rPr>
              <w:t>3</w:t>
            </w:r>
          </w:p>
        </w:tc>
        <w:tc>
          <w:tcPr>
            <w:tcW w:w="236" w:type="dxa"/>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1352" w:type="dxa"/>
            <w:gridSpan w:val="3"/>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940" w:type="dxa"/>
            <w:noWrap/>
            <w:vAlign w:val="bottom"/>
            <w:hideMark/>
          </w:tcPr>
          <w:p w:rsidR="00E676AA" w:rsidRPr="00E676AA" w:rsidRDefault="00E676AA" w:rsidP="00E676AA"/>
        </w:tc>
        <w:tc>
          <w:tcPr>
            <w:tcW w:w="951" w:type="dxa"/>
            <w:noWrap/>
            <w:vAlign w:val="bottom"/>
            <w:hideMark/>
          </w:tcPr>
          <w:p w:rsidR="00E676AA" w:rsidRPr="00E676AA" w:rsidRDefault="00E676AA" w:rsidP="00E676AA"/>
        </w:tc>
      </w:tr>
      <w:tr w:rsidR="00E676AA" w:rsidRPr="00E676AA" w:rsidTr="00E676AA">
        <w:trPr>
          <w:trHeight w:val="300"/>
        </w:trPr>
        <w:tc>
          <w:tcPr>
            <w:tcW w:w="1428" w:type="dxa"/>
            <w:gridSpan w:val="4"/>
            <w:noWrap/>
            <w:vAlign w:val="bottom"/>
            <w:hideMark/>
          </w:tcPr>
          <w:p w:rsidR="00E676AA" w:rsidRPr="00E676AA" w:rsidRDefault="00E676AA" w:rsidP="00E676AA"/>
        </w:tc>
        <w:tc>
          <w:tcPr>
            <w:tcW w:w="1189" w:type="dxa"/>
            <w:gridSpan w:val="4"/>
            <w:noWrap/>
            <w:vAlign w:val="bottom"/>
            <w:hideMark/>
          </w:tcPr>
          <w:p w:rsidR="00E676AA" w:rsidRPr="00E676AA" w:rsidRDefault="00E676AA" w:rsidP="00E676AA"/>
        </w:tc>
        <w:tc>
          <w:tcPr>
            <w:tcW w:w="2490" w:type="dxa"/>
            <w:gridSpan w:val="3"/>
            <w:noWrap/>
            <w:vAlign w:val="bottom"/>
            <w:hideMark/>
          </w:tcPr>
          <w:p w:rsidR="00E676AA" w:rsidRPr="00E676AA" w:rsidRDefault="00E676AA" w:rsidP="00E676AA"/>
        </w:tc>
        <w:tc>
          <w:tcPr>
            <w:tcW w:w="5846" w:type="dxa"/>
            <w:gridSpan w:val="35"/>
            <w:noWrap/>
            <w:vAlign w:val="bottom"/>
            <w:hideMark/>
          </w:tcPr>
          <w:p w:rsidR="00E676AA" w:rsidRPr="00E676AA" w:rsidRDefault="00E676AA" w:rsidP="00E676AA">
            <w:pPr>
              <w:rPr>
                <w:rFonts w:ascii="Calibri" w:hAnsi="Calibri"/>
                <w:i/>
                <w:iCs/>
                <w:color w:val="2F75B5"/>
              </w:rPr>
            </w:pPr>
            <w:r w:rsidRPr="00E676AA">
              <w:rPr>
                <w:rFonts w:ascii="Calibri" w:hAnsi="Calibri"/>
                <w:i/>
                <w:iCs/>
                <w:color w:val="2F75B5"/>
              </w:rPr>
              <w:t>фактический объем 1 полугодие</w:t>
            </w:r>
          </w:p>
        </w:tc>
        <w:tc>
          <w:tcPr>
            <w:tcW w:w="236" w:type="dxa"/>
            <w:gridSpan w:val="3"/>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236" w:type="dxa"/>
            <w:gridSpan w:val="4"/>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1352" w:type="dxa"/>
            <w:gridSpan w:val="3"/>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940" w:type="dxa"/>
            <w:noWrap/>
            <w:vAlign w:val="bottom"/>
            <w:hideMark/>
          </w:tcPr>
          <w:p w:rsidR="00E676AA" w:rsidRPr="00E676AA" w:rsidRDefault="00E676AA" w:rsidP="00E676AA"/>
        </w:tc>
        <w:tc>
          <w:tcPr>
            <w:tcW w:w="951" w:type="dxa"/>
            <w:noWrap/>
            <w:vAlign w:val="bottom"/>
            <w:hideMark/>
          </w:tcPr>
          <w:p w:rsidR="00E676AA" w:rsidRPr="00E676AA" w:rsidRDefault="00E676AA" w:rsidP="00E676AA"/>
        </w:tc>
      </w:tr>
      <w:tr w:rsidR="00E676AA" w:rsidRPr="00E676AA" w:rsidTr="00E676AA">
        <w:trPr>
          <w:trHeight w:val="765"/>
        </w:trPr>
        <w:tc>
          <w:tcPr>
            <w:tcW w:w="1428" w:type="dxa"/>
            <w:gridSpan w:val="4"/>
            <w:noWrap/>
            <w:vAlign w:val="bottom"/>
            <w:hideMark/>
          </w:tcPr>
          <w:p w:rsidR="00E676AA" w:rsidRPr="00E676AA" w:rsidRDefault="00E676AA" w:rsidP="00E676AA"/>
        </w:tc>
        <w:tc>
          <w:tcPr>
            <w:tcW w:w="1189" w:type="dxa"/>
            <w:gridSpan w:val="4"/>
            <w:noWrap/>
            <w:vAlign w:val="bottom"/>
            <w:hideMark/>
          </w:tcPr>
          <w:p w:rsidR="00E676AA" w:rsidRPr="00E676AA" w:rsidRDefault="00E676AA" w:rsidP="00E676AA"/>
        </w:tc>
        <w:tc>
          <w:tcPr>
            <w:tcW w:w="2490" w:type="dxa"/>
            <w:gridSpan w:val="3"/>
            <w:noWrap/>
            <w:vAlign w:val="bottom"/>
            <w:hideMark/>
          </w:tcPr>
          <w:p w:rsidR="00E676AA" w:rsidRPr="00E676AA" w:rsidRDefault="00E676AA" w:rsidP="00E676AA"/>
        </w:tc>
        <w:tc>
          <w:tcPr>
            <w:tcW w:w="5846" w:type="dxa"/>
            <w:gridSpan w:val="35"/>
            <w:noWrap/>
            <w:vAlign w:val="bottom"/>
            <w:hideMark/>
          </w:tcPr>
          <w:p w:rsidR="00E676AA" w:rsidRPr="00E676AA" w:rsidRDefault="00E676AA" w:rsidP="00E676AA">
            <w:pPr>
              <w:rPr>
                <w:rFonts w:ascii="Calibri" w:hAnsi="Calibri"/>
                <w:i/>
                <w:iCs/>
                <w:color w:val="2F75B5"/>
              </w:rPr>
            </w:pPr>
            <w:r w:rsidRPr="00E676AA">
              <w:rPr>
                <w:rFonts w:ascii="Calibri" w:hAnsi="Calibri"/>
                <w:i/>
                <w:iCs/>
                <w:color w:val="2F75B5"/>
              </w:rPr>
              <w:t>фактический объем 2 полугодие</w:t>
            </w:r>
          </w:p>
        </w:tc>
        <w:tc>
          <w:tcPr>
            <w:tcW w:w="236" w:type="dxa"/>
            <w:gridSpan w:val="3"/>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236" w:type="dxa"/>
            <w:gridSpan w:val="4"/>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1352" w:type="dxa"/>
            <w:gridSpan w:val="3"/>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940" w:type="dxa"/>
            <w:noWrap/>
            <w:vAlign w:val="bottom"/>
            <w:hideMark/>
          </w:tcPr>
          <w:p w:rsidR="00E676AA" w:rsidRPr="00E676AA" w:rsidRDefault="00E676AA" w:rsidP="00E676AA"/>
        </w:tc>
        <w:tc>
          <w:tcPr>
            <w:tcW w:w="951" w:type="dxa"/>
            <w:noWrap/>
            <w:vAlign w:val="bottom"/>
            <w:hideMark/>
          </w:tcPr>
          <w:p w:rsidR="00E676AA" w:rsidRPr="00E676AA" w:rsidRDefault="00E676AA" w:rsidP="00E676AA"/>
        </w:tc>
      </w:tr>
      <w:tr w:rsidR="00E676AA" w:rsidRPr="00E676AA" w:rsidTr="00E676AA">
        <w:trPr>
          <w:trHeight w:val="315"/>
        </w:trPr>
        <w:tc>
          <w:tcPr>
            <w:tcW w:w="1428" w:type="dxa"/>
            <w:gridSpan w:val="4"/>
            <w:noWrap/>
            <w:vAlign w:val="bottom"/>
            <w:hideMark/>
          </w:tcPr>
          <w:p w:rsidR="00E676AA" w:rsidRPr="00E676AA" w:rsidRDefault="00E676AA" w:rsidP="00E676AA"/>
        </w:tc>
        <w:tc>
          <w:tcPr>
            <w:tcW w:w="1189" w:type="dxa"/>
            <w:gridSpan w:val="4"/>
            <w:noWrap/>
            <w:vAlign w:val="bottom"/>
            <w:hideMark/>
          </w:tcPr>
          <w:p w:rsidR="00E676AA" w:rsidRPr="00E676AA" w:rsidRDefault="00E676AA" w:rsidP="00E676AA">
            <w:pPr>
              <w:rPr>
                <w:rFonts w:ascii="Calibri" w:hAnsi="Calibri"/>
                <w:i/>
                <w:iCs/>
                <w:color w:val="2F75B5"/>
              </w:rPr>
            </w:pPr>
            <w:r w:rsidRPr="00E676AA">
              <w:rPr>
                <w:rFonts w:ascii="Calibri" w:hAnsi="Calibri"/>
                <w:i/>
                <w:iCs/>
                <w:color w:val="2F75B5"/>
              </w:rPr>
              <w:t>Т1</w:t>
            </w:r>
            <w:r w:rsidRPr="00E676AA">
              <w:rPr>
                <w:rFonts w:ascii="Calibri" w:hAnsi="Calibri"/>
                <w:i/>
                <w:iCs/>
                <w:color w:val="333399"/>
                <w:vertAlign w:val="subscript"/>
              </w:rPr>
              <w:t>i-2</w:t>
            </w:r>
          </w:p>
        </w:tc>
        <w:tc>
          <w:tcPr>
            <w:tcW w:w="2490" w:type="dxa"/>
            <w:gridSpan w:val="3"/>
            <w:noWrap/>
            <w:vAlign w:val="bottom"/>
            <w:hideMark/>
          </w:tcPr>
          <w:p w:rsidR="00E676AA" w:rsidRPr="00E676AA" w:rsidRDefault="00E676AA" w:rsidP="00E676AA">
            <w:pPr>
              <w:jc w:val="center"/>
              <w:rPr>
                <w:rFonts w:ascii="Calibri" w:hAnsi="Calibri"/>
                <w:i/>
                <w:iCs/>
                <w:color w:val="2F75B5"/>
              </w:rPr>
            </w:pPr>
            <w:r w:rsidRPr="00E676AA">
              <w:rPr>
                <w:rFonts w:ascii="Calibri" w:hAnsi="Calibri"/>
                <w:i/>
                <w:iCs/>
                <w:color w:val="2F75B5"/>
              </w:rPr>
              <w:t>#ССЫЛКА!</w:t>
            </w:r>
          </w:p>
        </w:tc>
        <w:tc>
          <w:tcPr>
            <w:tcW w:w="6082" w:type="dxa"/>
            <w:gridSpan w:val="38"/>
            <w:noWrap/>
            <w:vAlign w:val="bottom"/>
            <w:hideMark/>
          </w:tcPr>
          <w:p w:rsidR="00E676AA" w:rsidRPr="00E676AA" w:rsidRDefault="00E676AA" w:rsidP="00E676AA">
            <w:pPr>
              <w:rPr>
                <w:rFonts w:ascii="Calibri" w:hAnsi="Calibri"/>
                <w:i/>
                <w:iCs/>
                <w:color w:val="2F75B5"/>
              </w:rPr>
            </w:pPr>
            <w:r w:rsidRPr="00E676AA">
              <w:rPr>
                <w:rFonts w:ascii="Calibri" w:hAnsi="Calibri"/>
                <w:i/>
                <w:iCs/>
                <w:color w:val="2F75B5"/>
              </w:rPr>
              <w:t>Утвержденный тариф в  2018 году, руб./м</w:t>
            </w:r>
            <w:r w:rsidRPr="00E676AA">
              <w:rPr>
                <w:rFonts w:ascii="Calibri" w:hAnsi="Calibri"/>
                <w:i/>
                <w:iCs/>
                <w:color w:val="333399"/>
                <w:vertAlign w:val="superscript"/>
              </w:rPr>
              <w:t>3</w:t>
            </w:r>
          </w:p>
        </w:tc>
        <w:tc>
          <w:tcPr>
            <w:tcW w:w="236" w:type="dxa"/>
            <w:gridSpan w:val="3"/>
            <w:noWrap/>
            <w:vAlign w:val="bottom"/>
            <w:hideMark/>
          </w:tcPr>
          <w:p w:rsidR="00E676AA" w:rsidRPr="00E676AA" w:rsidRDefault="00E676AA" w:rsidP="00E676AA"/>
        </w:tc>
        <w:tc>
          <w:tcPr>
            <w:tcW w:w="236" w:type="dxa"/>
            <w:gridSpan w:val="4"/>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1352" w:type="dxa"/>
            <w:gridSpan w:val="3"/>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940" w:type="dxa"/>
            <w:noWrap/>
            <w:vAlign w:val="bottom"/>
            <w:hideMark/>
          </w:tcPr>
          <w:p w:rsidR="00E676AA" w:rsidRPr="00E676AA" w:rsidRDefault="00E676AA" w:rsidP="00E676AA"/>
        </w:tc>
        <w:tc>
          <w:tcPr>
            <w:tcW w:w="951" w:type="dxa"/>
            <w:noWrap/>
            <w:vAlign w:val="bottom"/>
            <w:hideMark/>
          </w:tcPr>
          <w:p w:rsidR="00E676AA" w:rsidRPr="00E676AA" w:rsidRDefault="00E676AA" w:rsidP="00E676AA"/>
        </w:tc>
      </w:tr>
      <w:tr w:rsidR="00E676AA" w:rsidRPr="00E676AA" w:rsidTr="00E676AA">
        <w:trPr>
          <w:trHeight w:val="360"/>
        </w:trPr>
        <w:tc>
          <w:tcPr>
            <w:tcW w:w="1428" w:type="dxa"/>
            <w:gridSpan w:val="4"/>
            <w:noWrap/>
            <w:vAlign w:val="bottom"/>
            <w:hideMark/>
          </w:tcPr>
          <w:p w:rsidR="00E676AA" w:rsidRPr="00E676AA" w:rsidRDefault="00E676AA" w:rsidP="00E676AA"/>
        </w:tc>
        <w:tc>
          <w:tcPr>
            <w:tcW w:w="1189" w:type="dxa"/>
            <w:gridSpan w:val="4"/>
            <w:noWrap/>
            <w:vAlign w:val="bottom"/>
            <w:hideMark/>
          </w:tcPr>
          <w:p w:rsidR="00E676AA" w:rsidRPr="00E676AA" w:rsidRDefault="00E676AA" w:rsidP="00E676AA">
            <w:pPr>
              <w:rPr>
                <w:rFonts w:ascii="Calibri" w:hAnsi="Calibri"/>
                <w:i/>
                <w:iCs/>
                <w:color w:val="2F75B5"/>
              </w:rPr>
            </w:pPr>
            <w:r w:rsidRPr="00E676AA">
              <w:rPr>
                <w:rFonts w:ascii="Calibri" w:hAnsi="Calibri"/>
                <w:i/>
                <w:iCs/>
                <w:color w:val="2F75B5"/>
              </w:rPr>
              <w:t>Т2i-2</w:t>
            </w:r>
          </w:p>
        </w:tc>
        <w:tc>
          <w:tcPr>
            <w:tcW w:w="2490" w:type="dxa"/>
            <w:gridSpan w:val="3"/>
            <w:noWrap/>
            <w:vAlign w:val="bottom"/>
            <w:hideMark/>
          </w:tcPr>
          <w:p w:rsidR="00E676AA" w:rsidRPr="00E676AA" w:rsidRDefault="00E676AA" w:rsidP="00E676AA"/>
        </w:tc>
        <w:tc>
          <w:tcPr>
            <w:tcW w:w="5846" w:type="dxa"/>
            <w:gridSpan w:val="35"/>
            <w:noWrap/>
            <w:vAlign w:val="bottom"/>
            <w:hideMark/>
          </w:tcPr>
          <w:p w:rsidR="00E676AA" w:rsidRPr="00E676AA" w:rsidRDefault="00E676AA" w:rsidP="00E676AA">
            <w:pPr>
              <w:rPr>
                <w:rFonts w:ascii="Calibri" w:hAnsi="Calibri"/>
                <w:i/>
                <w:iCs/>
                <w:color w:val="2F75B5"/>
              </w:rPr>
            </w:pPr>
            <w:r w:rsidRPr="00E676AA">
              <w:rPr>
                <w:rFonts w:ascii="Calibri" w:hAnsi="Calibri"/>
                <w:i/>
                <w:iCs/>
                <w:color w:val="2F75B5"/>
              </w:rPr>
              <w:t>Утвержденный тариф 1 полугодие</w:t>
            </w:r>
          </w:p>
        </w:tc>
        <w:tc>
          <w:tcPr>
            <w:tcW w:w="236" w:type="dxa"/>
            <w:gridSpan w:val="3"/>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236" w:type="dxa"/>
            <w:gridSpan w:val="4"/>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1352" w:type="dxa"/>
            <w:gridSpan w:val="3"/>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940" w:type="dxa"/>
            <w:noWrap/>
            <w:vAlign w:val="bottom"/>
            <w:hideMark/>
          </w:tcPr>
          <w:p w:rsidR="00E676AA" w:rsidRPr="00E676AA" w:rsidRDefault="00E676AA" w:rsidP="00E676AA"/>
        </w:tc>
        <w:tc>
          <w:tcPr>
            <w:tcW w:w="951" w:type="dxa"/>
            <w:noWrap/>
            <w:vAlign w:val="bottom"/>
            <w:hideMark/>
          </w:tcPr>
          <w:p w:rsidR="00E676AA" w:rsidRPr="00E676AA" w:rsidRDefault="00E676AA" w:rsidP="00E676AA"/>
        </w:tc>
      </w:tr>
      <w:tr w:rsidR="00E676AA" w:rsidRPr="00E676AA" w:rsidTr="00E676AA">
        <w:trPr>
          <w:trHeight w:val="900"/>
        </w:trPr>
        <w:tc>
          <w:tcPr>
            <w:tcW w:w="1428" w:type="dxa"/>
            <w:gridSpan w:val="4"/>
            <w:noWrap/>
            <w:vAlign w:val="bottom"/>
            <w:hideMark/>
          </w:tcPr>
          <w:p w:rsidR="00E676AA" w:rsidRPr="00E676AA" w:rsidRDefault="00E676AA" w:rsidP="00E676AA"/>
        </w:tc>
        <w:tc>
          <w:tcPr>
            <w:tcW w:w="1189" w:type="dxa"/>
            <w:gridSpan w:val="4"/>
            <w:noWrap/>
            <w:vAlign w:val="bottom"/>
            <w:hideMark/>
          </w:tcPr>
          <w:p w:rsidR="00E676AA" w:rsidRPr="00E676AA" w:rsidRDefault="00E676AA" w:rsidP="00E676AA">
            <w:pPr>
              <w:rPr>
                <w:rFonts w:ascii="Calibri" w:hAnsi="Calibri"/>
                <w:i/>
                <w:iCs/>
                <w:color w:val="2F75B5"/>
              </w:rPr>
            </w:pPr>
            <w:r w:rsidRPr="00E676AA">
              <w:rPr>
                <w:rFonts w:ascii="Calibri" w:hAnsi="Calibri"/>
                <w:i/>
                <w:iCs/>
                <w:color w:val="2F75B5"/>
              </w:rPr>
              <w:t>Т1i-2</w:t>
            </w:r>
          </w:p>
        </w:tc>
        <w:tc>
          <w:tcPr>
            <w:tcW w:w="2490" w:type="dxa"/>
            <w:gridSpan w:val="3"/>
            <w:noWrap/>
            <w:vAlign w:val="bottom"/>
            <w:hideMark/>
          </w:tcPr>
          <w:p w:rsidR="00E676AA" w:rsidRPr="00E676AA" w:rsidRDefault="00E676AA" w:rsidP="00E676AA"/>
        </w:tc>
        <w:tc>
          <w:tcPr>
            <w:tcW w:w="5846" w:type="dxa"/>
            <w:gridSpan w:val="35"/>
            <w:noWrap/>
            <w:vAlign w:val="bottom"/>
            <w:hideMark/>
          </w:tcPr>
          <w:p w:rsidR="00E676AA" w:rsidRPr="00E676AA" w:rsidRDefault="00E676AA" w:rsidP="00E676AA">
            <w:pPr>
              <w:rPr>
                <w:rFonts w:ascii="Calibri" w:hAnsi="Calibri"/>
                <w:i/>
                <w:iCs/>
                <w:color w:val="2F75B5"/>
              </w:rPr>
            </w:pPr>
            <w:r w:rsidRPr="00E676AA">
              <w:rPr>
                <w:rFonts w:ascii="Calibri" w:hAnsi="Calibri"/>
                <w:i/>
                <w:iCs/>
                <w:color w:val="2F75B5"/>
              </w:rPr>
              <w:t>Утвержденный тариф  2 полугодие</w:t>
            </w:r>
          </w:p>
        </w:tc>
        <w:tc>
          <w:tcPr>
            <w:tcW w:w="236" w:type="dxa"/>
            <w:gridSpan w:val="3"/>
            <w:noWrap/>
            <w:vAlign w:val="bottom"/>
            <w:hideMark/>
          </w:tcPr>
          <w:p w:rsidR="00E676AA" w:rsidRPr="00E676AA" w:rsidRDefault="00E676AA" w:rsidP="00E676AA"/>
        </w:tc>
        <w:tc>
          <w:tcPr>
            <w:tcW w:w="236" w:type="dxa"/>
            <w:gridSpan w:val="3"/>
            <w:noWrap/>
            <w:vAlign w:val="bottom"/>
            <w:hideMark/>
          </w:tcPr>
          <w:p w:rsidR="00E676AA" w:rsidRPr="00E676AA" w:rsidRDefault="00E676AA" w:rsidP="00E676AA"/>
        </w:tc>
        <w:tc>
          <w:tcPr>
            <w:tcW w:w="236" w:type="dxa"/>
            <w:gridSpan w:val="4"/>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1352" w:type="dxa"/>
            <w:gridSpan w:val="3"/>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940" w:type="dxa"/>
            <w:noWrap/>
            <w:vAlign w:val="bottom"/>
            <w:hideMark/>
          </w:tcPr>
          <w:p w:rsidR="00E676AA" w:rsidRPr="00E676AA" w:rsidRDefault="00E676AA" w:rsidP="00E676AA"/>
        </w:tc>
        <w:tc>
          <w:tcPr>
            <w:tcW w:w="951" w:type="dxa"/>
            <w:noWrap/>
            <w:vAlign w:val="bottom"/>
            <w:hideMark/>
          </w:tcPr>
          <w:p w:rsidR="00E676AA" w:rsidRPr="00E676AA" w:rsidRDefault="00E676AA" w:rsidP="00E676AA"/>
        </w:tc>
      </w:tr>
    </w:tbl>
    <w:p w:rsidR="00E676AA" w:rsidRPr="00E676AA" w:rsidRDefault="00E676AA" w:rsidP="00E676AA">
      <w:pPr>
        <w:tabs>
          <w:tab w:val="left" w:pos="3705"/>
        </w:tabs>
        <w:ind w:firstLine="900"/>
        <w:jc w:val="center"/>
        <w:rPr>
          <w:b/>
          <w:i/>
          <w:sz w:val="32"/>
          <w:szCs w:val="32"/>
        </w:rPr>
      </w:pPr>
    </w:p>
    <w:tbl>
      <w:tblPr>
        <w:tblW w:w="11730" w:type="dxa"/>
        <w:tblInd w:w="93" w:type="dxa"/>
        <w:tblLayout w:type="fixed"/>
        <w:tblLook w:val="04A0" w:firstRow="1" w:lastRow="0" w:firstColumn="1" w:lastColumn="0" w:noHBand="0" w:noVBand="1"/>
      </w:tblPr>
      <w:tblGrid>
        <w:gridCol w:w="1586"/>
        <w:gridCol w:w="314"/>
        <w:gridCol w:w="11"/>
        <w:gridCol w:w="314"/>
        <w:gridCol w:w="12"/>
        <w:gridCol w:w="325"/>
        <w:gridCol w:w="1381"/>
        <w:gridCol w:w="6"/>
        <w:gridCol w:w="315"/>
        <w:gridCol w:w="217"/>
        <w:gridCol w:w="98"/>
        <w:gridCol w:w="676"/>
        <w:gridCol w:w="205"/>
        <w:gridCol w:w="28"/>
        <w:gridCol w:w="44"/>
        <w:gridCol w:w="236"/>
        <w:gridCol w:w="58"/>
        <w:gridCol w:w="88"/>
        <w:gridCol w:w="148"/>
        <w:gridCol w:w="98"/>
        <w:gridCol w:w="792"/>
        <w:gridCol w:w="68"/>
        <w:gridCol w:w="90"/>
        <w:gridCol w:w="576"/>
        <w:gridCol w:w="50"/>
        <w:gridCol w:w="186"/>
        <w:gridCol w:w="312"/>
        <w:gridCol w:w="360"/>
        <w:gridCol w:w="50"/>
        <w:gridCol w:w="66"/>
        <w:gridCol w:w="236"/>
        <w:gridCol w:w="418"/>
        <w:gridCol w:w="950"/>
        <w:gridCol w:w="236"/>
        <w:gridCol w:w="236"/>
        <w:gridCol w:w="236"/>
        <w:gridCol w:w="236"/>
        <w:gridCol w:w="236"/>
        <w:gridCol w:w="236"/>
      </w:tblGrid>
      <w:tr w:rsidR="00E676AA" w:rsidRPr="00E676AA" w:rsidTr="00E676AA">
        <w:trPr>
          <w:gridAfter w:val="13"/>
          <w:wAfter w:w="3808" w:type="dxa"/>
          <w:trHeight w:val="420"/>
        </w:trPr>
        <w:tc>
          <w:tcPr>
            <w:tcW w:w="7922" w:type="dxa"/>
            <w:gridSpan w:val="26"/>
            <w:noWrap/>
            <w:vAlign w:val="bottom"/>
            <w:hideMark/>
          </w:tcPr>
          <w:p w:rsidR="00E676AA" w:rsidRPr="00E676AA" w:rsidRDefault="00E676AA" w:rsidP="00E676AA">
            <w:pPr>
              <w:rPr>
                <w:rFonts w:ascii="Calibri" w:hAnsi="Calibri"/>
                <w:color w:val="000000"/>
                <w:sz w:val="32"/>
                <w:szCs w:val="32"/>
              </w:rPr>
            </w:pPr>
            <w:r w:rsidRPr="00E676AA">
              <w:rPr>
                <w:rFonts w:ascii="Calibri" w:hAnsi="Calibri"/>
                <w:color w:val="000000"/>
                <w:sz w:val="32"/>
                <w:szCs w:val="32"/>
              </w:rPr>
              <w:t xml:space="preserve">АО "Ульяновскурорт" </w:t>
            </w:r>
          </w:p>
        </w:tc>
      </w:tr>
      <w:tr w:rsidR="00E676AA" w:rsidRPr="00E676AA" w:rsidTr="00E676AA">
        <w:trPr>
          <w:gridAfter w:val="13"/>
          <w:wAfter w:w="3808" w:type="dxa"/>
          <w:trHeight w:val="2160"/>
        </w:trPr>
        <w:tc>
          <w:tcPr>
            <w:tcW w:w="7686" w:type="dxa"/>
            <w:gridSpan w:val="24"/>
            <w:vAlign w:val="bottom"/>
            <w:hideMark/>
          </w:tcPr>
          <w:p w:rsidR="00E676AA" w:rsidRPr="00E676AA" w:rsidRDefault="00E676AA" w:rsidP="00E676AA">
            <w:pPr>
              <w:rPr>
                <w:rFonts w:ascii="Calibri" w:hAnsi="Calibri"/>
                <w:color w:val="000000"/>
                <w:sz w:val="40"/>
                <w:szCs w:val="40"/>
              </w:rPr>
            </w:pPr>
            <w:r w:rsidRPr="00E676AA">
              <w:rPr>
                <w:rFonts w:ascii="Calibri" w:hAnsi="Calibri"/>
                <w:color w:val="000000"/>
                <w:sz w:val="40"/>
                <w:szCs w:val="40"/>
              </w:rPr>
              <w:lastRenderedPageBreak/>
              <w:t>Величина необходимой валовой выручки в 2019 году, определяемая на основании фактических значений параметров расчета тарифов взамен прогнозных</w:t>
            </w:r>
          </w:p>
        </w:tc>
        <w:tc>
          <w:tcPr>
            <w:tcW w:w="236" w:type="dxa"/>
            <w:gridSpan w:val="2"/>
            <w:noWrap/>
            <w:vAlign w:val="bottom"/>
            <w:hideMark/>
          </w:tcPr>
          <w:p w:rsidR="00E676AA" w:rsidRPr="00E676AA" w:rsidRDefault="00E676AA" w:rsidP="00E676AA"/>
        </w:tc>
      </w:tr>
      <w:tr w:rsidR="00E676AA" w:rsidRPr="00E676AA" w:rsidTr="00E676AA">
        <w:trPr>
          <w:gridAfter w:val="13"/>
          <w:wAfter w:w="3808" w:type="dxa"/>
          <w:trHeight w:val="407"/>
        </w:trPr>
        <w:tc>
          <w:tcPr>
            <w:tcW w:w="7686" w:type="dxa"/>
            <w:gridSpan w:val="24"/>
            <w:vAlign w:val="bottom"/>
            <w:hideMark/>
          </w:tcPr>
          <w:p w:rsidR="00E676AA" w:rsidRPr="00E676AA" w:rsidRDefault="00E676AA" w:rsidP="00E676AA">
            <w:pPr>
              <w:jc w:val="center"/>
              <w:rPr>
                <w:rFonts w:ascii="Calibri" w:hAnsi="Calibri"/>
                <w:i/>
                <w:iCs/>
                <w:color w:val="000000"/>
                <w:sz w:val="16"/>
                <w:szCs w:val="16"/>
              </w:rPr>
            </w:pPr>
            <w:r w:rsidRPr="00E676AA">
              <w:rPr>
                <w:rFonts w:ascii="Calibri" w:hAnsi="Calibri"/>
                <w:i/>
                <w:iCs/>
                <w:color w:val="000000"/>
                <w:sz w:val="16"/>
                <w:szCs w:val="16"/>
                <w:u w:val="single"/>
              </w:rPr>
              <w:t>формула 38</w:t>
            </w:r>
            <w:r w:rsidRPr="00E676AA">
              <w:rPr>
                <w:rFonts w:ascii="Calibri" w:hAnsi="Calibri"/>
                <w:i/>
                <w:iCs/>
                <w:color w:val="000000"/>
                <w:sz w:val="16"/>
                <w:szCs w:val="16"/>
              </w:rPr>
              <w:t xml:space="preserve"> (Приказ ФСТ России от 29.10.19 N 1438/19 "Изменения вносимые в Методические указания по расчёту регулируемых тарифов в сфере водоснабжения и водоотведения, утверждённые приказом ФСТ России от 27.12.2013 № 1746-э(Зарегистрировано в Минюсте России 25.11.2019 N 56621)</w:t>
            </w:r>
          </w:p>
        </w:tc>
        <w:tc>
          <w:tcPr>
            <w:tcW w:w="236" w:type="dxa"/>
            <w:gridSpan w:val="2"/>
            <w:noWrap/>
            <w:vAlign w:val="bottom"/>
            <w:hideMark/>
          </w:tcPr>
          <w:p w:rsidR="00E676AA" w:rsidRPr="00E676AA" w:rsidRDefault="00E676AA" w:rsidP="00E676AA"/>
        </w:tc>
      </w:tr>
      <w:tr w:rsidR="00E676AA" w:rsidRPr="00E676AA" w:rsidTr="00E676AA">
        <w:trPr>
          <w:gridAfter w:val="13"/>
          <w:wAfter w:w="3808" w:type="dxa"/>
          <w:trHeight w:val="1155"/>
        </w:trPr>
        <w:tc>
          <w:tcPr>
            <w:tcW w:w="1586" w:type="dxa"/>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НВВ</w:t>
            </w:r>
            <w:r w:rsidRPr="00E676AA">
              <w:rPr>
                <w:rFonts w:ascii="Calibri" w:hAnsi="Calibri"/>
                <w:color w:val="000000"/>
                <w:sz w:val="18"/>
                <w:szCs w:val="18"/>
              </w:rPr>
              <w:t>i-2</w:t>
            </w:r>
            <w:r w:rsidRPr="00E676AA">
              <w:rPr>
                <w:rFonts w:ascii="Calibri" w:hAnsi="Calibri"/>
                <w:color w:val="000000"/>
                <w:vertAlign w:val="subscript"/>
              </w:rPr>
              <w:t>2019</w:t>
            </w:r>
            <w:r w:rsidRPr="00E676AA">
              <w:rPr>
                <w:rFonts w:ascii="Calibri" w:hAnsi="Calibri"/>
                <w:color w:val="000000"/>
                <w:vertAlign w:val="superscript"/>
              </w:rPr>
              <w:t>ф</w:t>
            </w:r>
          </w:p>
        </w:tc>
        <w:tc>
          <w:tcPr>
            <w:tcW w:w="325" w:type="dxa"/>
            <w:gridSpan w:val="2"/>
            <w:noWrap/>
            <w:vAlign w:val="center"/>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 xml:space="preserve"> =</w:t>
            </w:r>
          </w:p>
        </w:tc>
        <w:tc>
          <w:tcPr>
            <w:tcW w:w="2032" w:type="dxa"/>
            <w:gridSpan w:val="4"/>
            <w:noWrap/>
            <w:vAlign w:val="center"/>
            <w:hideMark/>
          </w:tcPr>
          <w:p w:rsidR="00E676AA" w:rsidRPr="00E676AA" w:rsidRDefault="00E676AA" w:rsidP="00E676AA">
            <w:pPr>
              <w:rPr>
                <w:rFonts w:ascii="Calibri" w:hAnsi="Calibri"/>
                <w:sz w:val="22"/>
                <w:szCs w:val="22"/>
              </w:rPr>
            </w:pPr>
            <w:r w:rsidRPr="00E676AA">
              <w:rPr>
                <w:rFonts w:ascii="Calibri" w:hAnsi="Calibri"/>
                <w:sz w:val="22"/>
                <w:szCs w:val="22"/>
              </w:rPr>
              <w:t xml:space="preserve">          2 717,73    </w:t>
            </w:r>
          </w:p>
        </w:tc>
        <w:tc>
          <w:tcPr>
            <w:tcW w:w="636" w:type="dxa"/>
            <w:gridSpan w:val="4"/>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тыс. руб.</w:t>
            </w:r>
          </w:p>
        </w:tc>
        <w:tc>
          <w:tcPr>
            <w:tcW w:w="909" w:type="dxa"/>
            <w:gridSpan w:val="3"/>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(38)</w:t>
            </w:r>
          </w:p>
        </w:tc>
        <w:tc>
          <w:tcPr>
            <w:tcW w:w="426" w:type="dxa"/>
            <w:gridSpan w:val="4"/>
            <w:noWrap/>
            <w:vAlign w:val="bottom"/>
            <w:hideMark/>
          </w:tcPr>
          <w:p w:rsidR="00E676AA" w:rsidRPr="00E676AA" w:rsidRDefault="00E676AA" w:rsidP="00E676AA"/>
        </w:tc>
        <w:tc>
          <w:tcPr>
            <w:tcW w:w="246" w:type="dxa"/>
            <w:gridSpan w:val="2"/>
            <w:noWrap/>
            <w:vAlign w:val="bottom"/>
            <w:hideMark/>
          </w:tcPr>
          <w:p w:rsidR="00E676AA" w:rsidRPr="00E676AA" w:rsidRDefault="00E676AA" w:rsidP="00E676AA"/>
        </w:tc>
        <w:tc>
          <w:tcPr>
            <w:tcW w:w="950" w:type="dxa"/>
            <w:gridSpan w:val="3"/>
            <w:noWrap/>
            <w:vAlign w:val="bottom"/>
            <w:hideMark/>
          </w:tcPr>
          <w:p w:rsidR="00E676AA" w:rsidRPr="00E676AA" w:rsidRDefault="00E676AA" w:rsidP="00E676AA"/>
        </w:tc>
        <w:tc>
          <w:tcPr>
            <w:tcW w:w="576" w:type="dxa"/>
            <w:noWrap/>
            <w:vAlign w:val="bottom"/>
            <w:hideMark/>
          </w:tcPr>
          <w:p w:rsidR="00E676AA" w:rsidRPr="00E676AA" w:rsidRDefault="00E676AA" w:rsidP="00E676AA"/>
        </w:tc>
        <w:tc>
          <w:tcPr>
            <w:tcW w:w="236" w:type="dxa"/>
            <w:gridSpan w:val="2"/>
            <w:noWrap/>
            <w:vAlign w:val="bottom"/>
            <w:hideMark/>
          </w:tcPr>
          <w:p w:rsidR="00E676AA" w:rsidRPr="00E676AA" w:rsidRDefault="00E676AA" w:rsidP="00E676AA"/>
        </w:tc>
      </w:tr>
      <w:tr w:rsidR="00E676AA" w:rsidRPr="00E676AA" w:rsidTr="00E676AA">
        <w:trPr>
          <w:gridAfter w:val="13"/>
          <w:wAfter w:w="3808" w:type="dxa"/>
          <w:trHeight w:val="300"/>
        </w:trPr>
        <w:tc>
          <w:tcPr>
            <w:tcW w:w="1586" w:type="dxa"/>
            <w:noWrap/>
            <w:vAlign w:val="center"/>
            <w:hideMark/>
          </w:tcPr>
          <w:p w:rsidR="00E676AA" w:rsidRPr="00E676AA" w:rsidRDefault="00E676AA" w:rsidP="00E676AA"/>
        </w:tc>
        <w:tc>
          <w:tcPr>
            <w:tcW w:w="325" w:type="dxa"/>
            <w:gridSpan w:val="2"/>
            <w:noWrap/>
            <w:vAlign w:val="center"/>
            <w:hideMark/>
          </w:tcPr>
          <w:p w:rsidR="00E676AA" w:rsidRPr="00E676AA" w:rsidRDefault="00E676AA" w:rsidP="00E676AA"/>
        </w:tc>
        <w:tc>
          <w:tcPr>
            <w:tcW w:w="2032" w:type="dxa"/>
            <w:gridSpan w:val="4"/>
            <w:noWrap/>
            <w:vAlign w:val="center"/>
            <w:hideMark/>
          </w:tcPr>
          <w:p w:rsidR="00E676AA" w:rsidRPr="00E676AA" w:rsidRDefault="00E676AA" w:rsidP="00E676AA"/>
        </w:tc>
        <w:tc>
          <w:tcPr>
            <w:tcW w:w="636" w:type="dxa"/>
            <w:gridSpan w:val="4"/>
            <w:noWrap/>
            <w:vAlign w:val="center"/>
            <w:hideMark/>
          </w:tcPr>
          <w:p w:rsidR="00E676AA" w:rsidRPr="00E676AA" w:rsidRDefault="00E676AA" w:rsidP="00E676AA"/>
        </w:tc>
        <w:tc>
          <w:tcPr>
            <w:tcW w:w="909" w:type="dxa"/>
            <w:gridSpan w:val="3"/>
            <w:noWrap/>
            <w:vAlign w:val="center"/>
            <w:hideMark/>
          </w:tcPr>
          <w:p w:rsidR="00E676AA" w:rsidRPr="00E676AA" w:rsidRDefault="00E676AA" w:rsidP="00E676AA"/>
        </w:tc>
        <w:tc>
          <w:tcPr>
            <w:tcW w:w="426" w:type="dxa"/>
            <w:gridSpan w:val="4"/>
            <w:noWrap/>
            <w:vAlign w:val="bottom"/>
            <w:hideMark/>
          </w:tcPr>
          <w:p w:rsidR="00E676AA" w:rsidRPr="00E676AA" w:rsidRDefault="00E676AA" w:rsidP="00E676AA"/>
        </w:tc>
        <w:tc>
          <w:tcPr>
            <w:tcW w:w="246" w:type="dxa"/>
            <w:gridSpan w:val="2"/>
            <w:noWrap/>
            <w:vAlign w:val="bottom"/>
            <w:hideMark/>
          </w:tcPr>
          <w:p w:rsidR="00E676AA" w:rsidRPr="00E676AA" w:rsidRDefault="00E676AA" w:rsidP="00E676AA"/>
        </w:tc>
        <w:tc>
          <w:tcPr>
            <w:tcW w:w="950" w:type="dxa"/>
            <w:gridSpan w:val="3"/>
            <w:noWrap/>
            <w:vAlign w:val="bottom"/>
            <w:hideMark/>
          </w:tcPr>
          <w:p w:rsidR="00E676AA" w:rsidRPr="00E676AA" w:rsidRDefault="00E676AA" w:rsidP="00E676AA"/>
        </w:tc>
        <w:tc>
          <w:tcPr>
            <w:tcW w:w="576" w:type="dxa"/>
            <w:noWrap/>
            <w:vAlign w:val="bottom"/>
            <w:hideMark/>
          </w:tcPr>
          <w:p w:rsidR="00E676AA" w:rsidRPr="00E676AA" w:rsidRDefault="00E676AA" w:rsidP="00E676AA"/>
        </w:tc>
        <w:tc>
          <w:tcPr>
            <w:tcW w:w="236" w:type="dxa"/>
            <w:gridSpan w:val="2"/>
            <w:noWrap/>
            <w:vAlign w:val="bottom"/>
            <w:hideMark/>
          </w:tcPr>
          <w:p w:rsidR="00E676AA" w:rsidRPr="00E676AA" w:rsidRDefault="00E676AA" w:rsidP="00E676AA"/>
        </w:tc>
      </w:tr>
      <w:tr w:rsidR="00E676AA" w:rsidRPr="00E676AA" w:rsidTr="00E676AA">
        <w:trPr>
          <w:gridAfter w:val="13"/>
          <w:wAfter w:w="3808" w:type="dxa"/>
          <w:trHeight w:val="1515"/>
        </w:trPr>
        <w:tc>
          <w:tcPr>
            <w:tcW w:w="1586" w:type="dxa"/>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Ор</w:t>
            </w:r>
            <w:r w:rsidRPr="00E676AA">
              <w:rPr>
                <w:rFonts w:ascii="Calibri" w:hAnsi="Calibri"/>
                <w:color w:val="000000"/>
                <w:sz w:val="18"/>
                <w:szCs w:val="18"/>
              </w:rPr>
              <w:t>i-2</w:t>
            </w:r>
            <w:r w:rsidRPr="00E676AA">
              <w:rPr>
                <w:rFonts w:ascii="Calibri" w:hAnsi="Calibri"/>
                <w:color w:val="000000"/>
                <w:vertAlign w:val="subscript"/>
              </w:rPr>
              <w:t>2019</w:t>
            </w:r>
            <w:r w:rsidRPr="00E676AA">
              <w:rPr>
                <w:rFonts w:ascii="Calibri" w:hAnsi="Calibri"/>
                <w:color w:val="000000"/>
                <w:vertAlign w:val="superscript"/>
              </w:rPr>
              <w:t>ф</w:t>
            </w:r>
          </w:p>
        </w:tc>
        <w:tc>
          <w:tcPr>
            <w:tcW w:w="325" w:type="dxa"/>
            <w:gridSpan w:val="2"/>
            <w:noWrap/>
            <w:vAlign w:val="center"/>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 xml:space="preserve"> =</w:t>
            </w:r>
          </w:p>
        </w:tc>
        <w:tc>
          <w:tcPr>
            <w:tcW w:w="2032" w:type="dxa"/>
            <w:gridSpan w:val="4"/>
            <w:noWrap/>
            <w:vAlign w:val="center"/>
            <w:hideMark/>
          </w:tcPr>
          <w:p w:rsidR="00E676AA" w:rsidRPr="00E676AA" w:rsidRDefault="00E676AA" w:rsidP="00E676AA">
            <w:pPr>
              <w:rPr>
                <w:rFonts w:ascii="Calibri" w:hAnsi="Calibri"/>
                <w:sz w:val="22"/>
                <w:szCs w:val="22"/>
              </w:rPr>
            </w:pPr>
            <w:r w:rsidRPr="00E676AA">
              <w:rPr>
                <w:rFonts w:ascii="Calibri" w:hAnsi="Calibri"/>
                <w:sz w:val="22"/>
                <w:szCs w:val="22"/>
              </w:rPr>
              <w:t xml:space="preserve">          1 311,57    </w:t>
            </w:r>
          </w:p>
        </w:tc>
        <w:tc>
          <w:tcPr>
            <w:tcW w:w="636" w:type="dxa"/>
            <w:gridSpan w:val="4"/>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тыс. руб.</w:t>
            </w:r>
          </w:p>
        </w:tc>
        <w:tc>
          <w:tcPr>
            <w:tcW w:w="909" w:type="dxa"/>
            <w:gridSpan w:val="3"/>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(40)</w:t>
            </w:r>
          </w:p>
        </w:tc>
        <w:tc>
          <w:tcPr>
            <w:tcW w:w="2198" w:type="dxa"/>
            <w:gridSpan w:val="10"/>
            <w:vAlign w:val="bottom"/>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Операционные расходы, определенные на 2019 год исходя из уточненных  параметров расчета тарифов(индексов) в соответ с формулой (40) наст Метод указаний</w:t>
            </w:r>
          </w:p>
        </w:tc>
        <w:tc>
          <w:tcPr>
            <w:tcW w:w="236" w:type="dxa"/>
            <w:gridSpan w:val="2"/>
            <w:noWrap/>
            <w:vAlign w:val="bottom"/>
            <w:hideMark/>
          </w:tcPr>
          <w:p w:rsidR="00E676AA" w:rsidRPr="00E676AA" w:rsidRDefault="00E676AA" w:rsidP="00E676AA"/>
        </w:tc>
      </w:tr>
      <w:tr w:rsidR="00E676AA" w:rsidRPr="00E676AA" w:rsidTr="00E676AA">
        <w:trPr>
          <w:gridAfter w:val="13"/>
          <w:wAfter w:w="3808" w:type="dxa"/>
          <w:trHeight w:val="300"/>
        </w:trPr>
        <w:tc>
          <w:tcPr>
            <w:tcW w:w="1586" w:type="dxa"/>
            <w:noWrap/>
            <w:vAlign w:val="center"/>
            <w:hideMark/>
          </w:tcPr>
          <w:p w:rsidR="00E676AA" w:rsidRPr="00E676AA" w:rsidRDefault="00E676AA" w:rsidP="00E676AA"/>
        </w:tc>
        <w:tc>
          <w:tcPr>
            <w:tcW w:w="325" w:type="dxa"/>
            <w:gridSpan w:val="2"/>
            <w:noWrap/>
            <w:vAlign w:val="center"/>
            <w:hideMark/>
          </w:tcPr>
          <w:p w:rsidR="00E676AA" w:rsidRPr="00E676AA" w:rsidRDefault="00E676AA" w:rsidP="00E676AA"/>
        </w:tc>
        <w:tc>
          <w:tcPr>
            <w:tcW w:w="2032" w:type="dxa"/>
            <w:gridSpan w:val="4"/>
            <w:noWrap/>
            <w:vAlign w:val="center"/>
            <w:hideMark/>
          </w:tcPr>
          <w:p w:rsidR="00E676AA" w:rsidRPr="00E676AA" w:rsidRDefault="00E676AA" w:rsidP="00E676AA"/>
        </w:tc>
        <w:tc>
          <w:tcPr>
            <w:tcW w:w="636" w:type="dxa"/>
            <w:gridSpan w:val="4"/>
            <w:noWrap/>
            <w:vAlign w:val="center"/>
            <w:hideMark/>
          </w:tcPr>
          <w:p w:rsidR="00E676AA" w:rsidRPr="00E676AA" w:rsidRDefault="00E676AA" w:rsidP="00E676AA"/>
        </w:tc>
        <w:tc>
          <w:tcPr>
            <w:tcW w:w="909" w:type="dxa"/>
            <w:gridSpan w:val="3"/>
            <w:noWrap/>
            <w:vAlign w:val="center"/>
            <w:hideMark/>
          </w:tcPr>
          <w:p w:rsidR="00E676AA" w:rsidRPr="00E676AA" w:rsidRDefault="00E676AA" w:rsidP="00E676AA"/>
        </w:tc>
        <w:tc>
          <w:tcPr>
            <w:tcW w:w="426" w:type="dxa"/>
            <w:gridSpan w:val="4"/>
            <w:vAlign w:val="bottom"/>
            <w:hideMark/>
          </w:tcPr>
          <w:p w:rsidR="00E676AA" w:rsidRPr="00E676AA" w:rsidRDefault="00E676AA" w:rsidP="00E676AA"/>
        </w:tc>
        <w:tc>
          <w:tcPr>
            <w:tcW w:w="246" w:type="dxa"/>
            <w:gridSpan w:val="2"/>
            <w:vAlign w:val="bottom"/>
            <w:hideMark/>
          </w:tcPr>
          <w:p w:rsidR="00E676AA" w:rsidRPr="00E676AA" w:rsidRDefault="00E676AA" w:rsidP="00E676AA"/>
        </w:tc>
        <w:tc>
          <w:tcPr>
            <w:tcW w:w="950" w:type="dxa"/>
            <w:gridSpan w:val="3"/>
            <w:vAlign w:val="bottom"/>
            <w:hideMark/>
          </w:tcPr>
          <w:p w:rsidR="00E676AA" w:rsidRPr="00E676AA" w:rsidRDefault="00E676AA" w:rsidP="00E676AA"/>
        </w:tc>
        <w:tc>
          <w:tcPr>
            <w:tcW w:w="576" w:type="dxa"/>
            <w:vAlign w:val="bottom"/>
            <w:hideMark/>
          </w:tcPr>
          <w:p w:rsidR="00E676AA" w:rsidRPr="00E676AA" w:rsidRDefault="00E676AA" w:rsidP="00E676AA"/>
        </w:tc>
        <w:tc>
          <w:tcPr>
            <w:tcW w:w="236" w:type="dxa"/>
            <w:gridSpan w:val="2"/>
            <w:noWrap/>
            <w:vAlign w:val="bottom"/>
            <w:hideMark/>
          </w:tcPr>
          <w:p w:rsidR="00E676AA" w:rsidRPr="00E676AA" w:rsidRDefault="00E676AA" w:rsidP="00E676AA"/>
        </w:tc>
      </w:tr>
      <w:tr w:rsidR="00E676AA" w:rsidRPr="00E676AA" w:rsidTr="00E676AA">
        <w:trPr>
          <w:gridAfter w:val="13"/>
          <w:wAfter w:w="3808" w:type="dxa"/>
          <w:trHeight w:val="585"/>
        </w:trPr>
        <w:tc>
          <w:tcPr>
            <w:tcW w:w="1586" w:type="dxa"/>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Нр</w:t>
            </w:r>
            <w:r w:rsidRPr="00E676AA">
              <w:rPr>
                <w:rFonts w:ascii="Calibri" w:hAnsi="Calibri"/>
                <w:color w:val="000000"/>
                <w:sz w:val="18"/>
                <w:szCs w:val="18"/>
              </w:rPr>
              <w:t>i-2</w:t>
            </w:r>
            <w:r w:rsidRPr="00E676AA">
              <w:rPr>
                <w:rFonts w:ascii="Calibri" w:hAnsi="Calibri"/>
                <w:color w:val="000000"/>
                <w:vertAlign w:val="subscript"/>
              </w:rPr>
              <w:t>2019</w:t>
            </w:r>
            <w:r w:rsidRPr="00E676AA">
              <w:rPr>
                <w:rFonts w:ascii="Calibri" w:hAnsi="Calibri"/>
                <w:color w:val="000000"/>
                <w:vertAlign w:val="superscript"/>
              </w:rPr>
              <w:t>ф</w:t>
            </w:r>
          </w:p>
        </w:tc>
        <w:tc>
          <w:tcPr>
            <w:tcW w:w="325" w:type="dxa"/>
            <w:gridSpan w:val="2"/>
            <w:noWrap/>
            <w:vAlign w:val="center"/>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 xml:space="preserve"> =</w:t>
            </w:r>
          </w:p>
        </w:tc>
        <w:tc>
          <w:tcPr>
            <w:tcW w:w="2032" w:type="dxa"/>
            <w:gridSpan w:val="4"/>
            <w:noWrap/>
            <w:vAlign w:val="center"/>
            <w:hideMark/>
          </w:tcPr>
          <w:p w:rsidR="00E676AA" w:rsidRPr="00E676AA" w:rsidRDefault="00E676AA" w:rsidP="00E676AA">
            <w:pPr>
              <w:rPr>
                <w:rFonts w:ascii="Calibri" w:hAnsi="Calibri"/>
                <w:sz w:val="22"/>
                <w:szCs w:val="22"/>
              </w:rPr>
            </w:pPr>
            <w:r w:rsidRPr="00E676AA">
              <w:rPr>
                <w:rFonts w:ascii="Calibri" w:hAnsi="Calibri"/>
                <w:sz w:val="22"/>
                <w:szCs w:val="22"/>
              </w:rPr>
              <w:t xml:space="preserve">             234,96    </w:t>
            </w:r>
          </w:p>
        </w:tc>
        <w:tc>
          <w:tcPr>
            <w:tcW w:w="1545" w:type="dxa"/>
            <w:gridSpan w:val="7"/>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тыс. руб.</w:t>
            </w:r>
          </w:p>
        </w:tc>
        <w:tc>
          <w:tcPr>
            <w:tcW w:w="2198" w:type="dxa"/>
            <w:gridSpan w:val="10"/>
            <w:vAlign w:val="bottom"/>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Фактические документально подтвержденные неподконтрольные расходы в i-2м году.</w:t>
            </w:r>
          </w:p>
        </w:tc>
        <w:tc>
          <w:tcPr>
            <w:tcW w:w="236" w:type="dxa"/>
            <w:gridSpan w:val="2"/>
            <w:noWrap/>
            <w:vAlign w:val="bottom"/>
            <w:hideMark/>
          </w:tcPr>
          <w:p w:rsidR="00E676AA" w:rsidRPr="00E676AA" w:rsidRDefault="00E676AA" w:rsidP="00E676AA"/>
        </w:tc>
      </w:tr>
      <w:tr w:rsidR="00E676AA" w:rsidRPr="00E676AA" w:rsidTr="00E676AA">
        <w:trPr>
          <w:gridAfter w:val="13"/>
          <w:wAfter w:w="3808" w:type="dxa"/>
          <w:trHeight w:val="300"/>
        </w:trPr>
        <w:tc>
          <w:tcPr>
            <w:tcW w:w="1586" w:type="dxa"/>
            <w:noWrap/>
            <w:vAlign w:val="center"/>
            <w:hideMark/>
          </w:tcPr>
          <w:p w:rsidR="00E676AA" w:rsidRPr="00E676AA" w:rsidRDefault="00E676AA" w:rsidP="00E676AA"/>
        </w:tc>
        <w:tc>
          <w:tcPr>
            <w:tcW w:w="325" w:type="dxa"/>
            <w:gridSpan w:val="2"/>
            <w:noWrap/>
            <w:vAlign w:val="center"/>
            <w:hideMark/>
          </w:tcPr>
          <w:p w:rsidR="00E676AA" w:rsidRPr="00E676AA" w:rsidRDefault="00E676AA" w:rsidP="00E676AA"/>
        </w:tc>
        <w:tc>
          <w:tcPr>
            <w:tcW w:w="2032" w:type="dxa"/>
            <w:gridSpan w:val="4"/>
            <w:noWrap/>
            <w:vAlign w:val="center"/>
            <w:hideMark/>
          </w:tcPr>
          <w:p w:rsidR="00E676AA" w:rsidRPr="00E676AA" w:rsidRDefault="00E676AA" w:rsidP="00E676AA"/>
        </w:tc>
        <w:tc>
          <w:tcPr>
            <w:tcW w:w="636" w:type="dxa"/>
            <w:gridSpan w:val="4"/>
            <w:noWrap/>
            <w:vAlign w:val="center"/>
            <w:hideMark/>
          </w:tcPr>
          <w:p w:rsidR="00E676AA" w:rsidRPr="00E676AA" w:rsidRDefault="00E676AA" w:rsidP="00E676AA"/>
        </w:tc>
        <w:tc>
          <w:tcPr>
            <w:tcW w:w="909" w:type="dxa"/>
            <w:gridSpan w:val="3"/>
            <w:noWrap/>
            <w:vAlign w:val="center"/>
            <w:hideMark/>
          </w:tcPr>
          <w:p w:rsidR="00E676AA" w:rsidRPr="00E676AA" w:rsidRDefault="00E676AA" w:rsidP="00E676AA"/>
        </w:tc>
        <w:tc>
          <w:tcPr>
            <w:tcW w:w="426" w:type="dxa"/>
            <w:gridSpan w:val="4"/>
            <w:vAlign w:val="bottom"/>
            <w:hideMark/>
          </w:tcPr>
          <w:p w:rsidR="00E676AA" w:rsidRPr="00E676AA" w:rsidRDefault="00E676AA" w:rsidP="00E676AA"/>
        </w:tc>
        <w:tc>
          <w:tcPr>
            <w:tcW w:w="246" w:type="dxa"/>
            <w:gridSpan w:val="2"/>
            <w:vAlign w:val="bottom"/>
            <w:hideMark/>
          </w:tcPr>
          <w:p w:rsidR="00E676AA" w:rsidRPr="00E676AA" w:rsidRDefault="00E676AA" w:rsidP="00E676AA"/>
        </w:tc>
        <w:tc>
          <w:tcPr>
            <w:tcW w:w="950" w:type="dxa"/>
            <w:gridSpan w:val="3"/>
            <w:vAlign w:val="bottom"/>
            <w:hideMark/>
          </w:tcPr>
          <w:p w:rsidR="00E676AA" w:rsidRPr="00E676AA" w:rsidRDefault="00E676AA" w:rsidP="00E676AA"/>
        </w:tc>
        <w:tc>
          <w:tcPr>
            <w:tcW w:w="576" w:type="dxa"/>
            <w:vAlign w:val="bottom"/>
            <w:hideMark/>
          </w:tcPr>
          <w:p w:rsidR="00E676AA" w:rsidRPr="00E676AA" w:rsidRDefault="00E676AA" w:rsidP="00E676AA"/>
        </w:tc>
        <w:tc>
          <w:tcPr>
            <w:tcW w:w="236" w:type="dxa"/>
            <w:gridSpan w:val="2"/>
            <w:noWrap/>
            <w:vAlign w:val="bottom"/>
            <w:hideMark/>
          </w:tcPr>
          <w:p w:rsidR="00E676AA" w:rsidRPr="00E676AA" w:rsidRDefault="00E676AA" w:rsidP="00E676AA"/>
        </w:tc>
      </w:tr>
      <w:tr w:rsidR="00E676AA" w:rsidRPr="00E676AA" w:rsidTr="00E676AA">
        <w:trPr>
          <w:gridAfter w:val="13"/>
          <w:wAfter w:w="3808" w:type="dxa"/>
          <w:trHeight w:val="1125"/>
        </w:trPr>
        <w:tc>
          <w:tcPr>
            <w:tcW w:w="1586" w:type="dxa"/>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sz w:val="22"/>
                <w:szCs w:val="22"/>
              </w:rPr>
              <w:t>А</w:t>
            </w:r>
            <w:r w:rsidRPr="00E676AA">
              <w:rPr>
                <w:rFonts w:ascii="Calibri" w:hAnsi="Calibri"/>
                <w:color w:val="000000"/>
                <w:sz w:val="18"/>
                <w:szCs w:val="18"/>
              </w:rPr>
              <w:t>i-2</w:t>
            </w:r>
            <w:r w:rsidRPr="00E676AA">
              <w:rPr>
                <w:rFonts w:ascii="Calibri" w:hAnsi="Calibri"/>
                <w:color w:val="000000"/>
                <w:vertAlign w:val="subscript"/>
              </w:rPr>
              <w:t>2019</w:t>
            </w:r>
            <w:r w:rsidRPr="00E676AA">
              <w:rPr>
                <w:rFonts w:ascii="Calibri" w:hAnsi="Calibri"/>
                <w:color w:val="000000"/>
                <w:vertAlign w:val="superscript"/>
              </w:rPr>
              <w:t>ф</w:t>
            </w:r>
          </w:p>
        </w:tc>
        <w:tc>
          <w:tcPr>
            <w:tcW w:w="325" w:type="dxa"/>
            <w:gridSpan w:val="2"/>
            <w:noWrap/>
            <w:vAlign w:val="center"/>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 xml:space="preserve"> =</w:t>
            </w:r>
          </w:p>
        </w:tc>
        <w:tc>
          <w:tcPr>
            <w:tcW w:w="2032" w:type="dxa"/>
            <w:gridSpan w:val="4"/>
            <w:noWrap/>
            <w:vAlign w:val="center"/>
            <w:hideMark/>
          </w:tcPr>
          <w:p w:rsidR="00E676AA" w:rsidRPr="00E676AA" w:rsidRDefault="00E676AA" w:rsidP="00E676AA">
            <w:pPr>
              <w:jc w:val="right"/>
              <w:rPr>
                <w:rFonts w:ascii="Calibri" w:hAnsi="Calibri"/>
                <w:color w:val="000000"/>
                <w:sz w:val="22"/>
                <w:szCs w:val="22"/>
              </w:rPr>
            </w:pPr>
            <w:r w:rsidRPr="00E676AA">
              <w:rPr>
                <w:rFonts w:ascii="Calibri" w:hAnsi="Calibri"/>
                <w:color w:val="000000"/>
                <w:sz w:val="22"/>
                <w:szCs w:val="22"/>
              </w:rPr>
              <w:t>34,78</w:t>
            </w:r>
          </w:p>
        </w:tc>
        <w:tc>
          <w:tcPr>
            <w:tcW w:w="1545" w:type="dxa"/>
            <w:gridSpan w:val="7"/>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тыс. руб.</w:t>
            </w:r>
          </w:p>
        </w:tc>
        <w:tc>
          <w:tcPr>
            <w:tcW w:w="2198" w:type="dxa"/>
            <w:gridSpan w:val="10"/>
            <w:vAlign w:val="bottom"/>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Расходы на амортизацию в i-2 году, определенные исходя из фактического состава имущества в i-2 году в соответствии с пунктом 28 настоящих Методических указаний</w:t>
            </w:r>
          </w:p>
        </w:tc>
        <w:tc>
          <w:tcPr>
            <w:tcW w:w="236" w:type="dxa"/>
            <w:gridSpan w:val="2"/>
            <w:noWrap/>
            <w:vAlign w:val="bottom"/>
            <w:hideMark/>
          </w:tcPr>
          <w:p w:rsidR="00E676AA" w:rsidRPr="00E676AA" w:rsidRDefault="00E676AA" w:rsidP="00E676AA"/>
        </w:tc>
      </w:tr>
      <w:tr w:rsidR="00E676AA" w:rsidRPr="00E676AA" w:rsidTr="00E676AA">
        <w:trPr>
          <w:gridAfter w:val="13"/>
          <w:wAfter w:w="3808" w:type="dxa"/>
          <w:trHeight w:val="570"/>
        </w:trPr>
        <w:tc>
          <w:tcPr>
            <w:tcW w:w="1586" w:type="dxa"/>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Рэ</w:t>
            </w:r>
            <w:r w:rsidRPr="00E676AA">
              <w:rPr>
                <w:rFonts w:ascii="Calibri" w:hAnsi="Calibri"/>
                <w:color w:val="000000"/>
                <w:sz w:val="18"/>
                <w:szCs w:val="18"/>
              </w:rPr>
              <w:t>i-2</w:t>
            </w:r>
            <w:r w:rsidRPr="00E676AA">
              <w:rPr>
                <w:rFonts w:ascii="Calibri" w:hAnsi="Calibri"/>
                <w:color w:val="000000"/>
                <w:vertAlign w:val="subscript"/>
              </w:rPr>
              <w:t>2019</w:t>
            </w:r>
            <w:r w:rsidRPr="00E676AA">
              <w:rPr>
                <w:rFonts w:ascii="Calibri" w:hAnsi="Calibri"/>
                <w:color w:val="000000"/>
                <w:vertAlign w:val="superscript"/>
              </w:rPr>
              <w:t>ф</w:t>
            </w:r>
          </w:p>
        </w:tc>
        <w:tc>
          <w:tcPr>
            <w:tcW w:w="325" w:type="dxa"/>
            <w:gridSpan w:val="2"/>
            <w:noWrap/>
            <w:vAlign w:val="center"/>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 xml:space="preserve"> =</w:t>
            </w:r>
          </w:p>
        </w:tc>
        <w:tc>
          <w:tcPr>
            <w:tcW w:w="2032" w:type="dxa"/>
            <w:gridSpan w:val="4"/>
            <w:noWrap/>
            <w:vAlign w:val="center"/>
            <w:hideMark/>
          </w:tcPr>
          <w:p w:rsidR="00E676AA" w:rsidRPr="00E676AA" w:rsidRDefault="00E676AA" w:rsidP="00E676AA">
            <w:pPr>
              <w:rPr>
                <w:rFonts w:ascii="Calibri" w:hAnsi="Calibri"/>
                <w:sz w:val="22"/>
                <w:szCs w:val="22"/>
              </w:rPr>
            </w:pPr>
            <w:r w:rsidRPr="00E676AA">
              <w:rPr>
                <w:rFonts w:ascii="Calibri" w:hAnsi="Calibri"/>
                <w:sz w:val="22"/>
                <w:szCs w:val="22"/>
              </w:rPr>
              <w:t xml:space="preserve">          1 136,42    </w:t>
            </w:r>
          </w:p>
        </w:tc>
        <w:tc>
          <w:tcPr>
            <w:tcW w:w="636" w:type="dxa"/>
            <w:gridSpan w:val="4"/>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тыс. руб.</w:t>
            </w:r>
          </w:p>
        </w:tc>
        <w:tc>
          <w:tcPr>
            <w:tcW w:w="909" w:type="dxa"/>
            <w:gridSpan w:val="3"/>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(40.1)</w:t>
            </w:r>
          </w:p>
        </w:tc>
        <w:tc>
          <w:tcPr>
            <w:tcW w:w="2198" w:type="dxa"/>
            <w:gridSpan w:val="10"/>
            <w:vAlign w:val="bottom"/>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Расходы на приобретение энергетических ресурсов, холодной воды в 2019 году, определенные исходя из фактических значений параметров расчета тарифов</w:t>
            </w:r>
          </w:p>
        </w:tc>
        <w:tc>
          <w:tcPr>
            <w:tcW w:w="236" w:type="dxa"/>
            <w:gridSpan w:val="2"/>
            <w:noWrap/>
            <w:vAlign w:val="bottom"/>
            <w:hideMark/>
          </w:tcPr>
          <w:p w:rsidR="00E676AA" w:rsidRPr="00E676AA" w:rsidRDefault="00E676AA" w:rsidP="00E676AA"/>
        </w:tc>
      </w:tr>
      <w:tr w:rsidR="00E676AA" w:rsidRPr="00E676AA" w:rsidTr="00E676AA">
        <w:trPr>
          <w:gridAfter w:val="13"/>
          <w:wAfter w:w="3808" w:type="dxa"/>
          <w:trHeight w:val="555"/>
        </w:trPr>
        <w:tc>
          <w:tcPr>
            <w:tcW w:w="1586" w:type="dxa"/>
            <w:noWrap/>
            <w:vAlign w:val="center"/>
            <w:hideMark/>
          </w:tcPr>
          <w:p w:rsidR="00E676AA" w:rsidRPr="00E676AA" w:rsidRDefault="00E676AA" w:rsidP="00E676AA"/>
        </w:tc>
        <w:tc>
          <w:tcPr>
            <w:tcW w:w="325" w:type="dxa"/>
            <w:gridSpan w:val="2"/>
            <w:noWrap/>
            <w:vAlign w:val="center"/>
            <w:hideMark/>
          </w:tcPr>
          <w:p w:rsidR="00E676AA" w:rsidRPr="00E676AA" w:rsidRDefault="00E676AA" w:rsidP="00E676AA"/>
        </w:tc>
        <w:tc>
          <w:tcPr>
            <w:tcW w:w="2032" w:type="dxa"/>
            <w:gridSpan w:val="4"/>
            <w:noWrap/>
            <w:vAlign w:val="center"/>
            <w:hideMark/>
          </w:tcPr>
          <w:p w:rsidR="00E676AA" w:rsidRPr="00E676AA" w:rsidRDefault="00E676AA" w:rsidP="00E676AA"/>
        </w:tc>
        <w:tc>
          <w:tcPr>
            <w:tcW w:w="636" w:type="dxa"/>
            <w:gridSpan w:val="4"/>
            <w:noWrap/>
            <w:vAlign w:val="center"/>
            <w:hideMark/>
          </w:tcPr>
          <w:p w:rsidR="00E676AA" w:rsidRPr="00E676AA" w:rsidRDefault="00E676AA" w:rsidP="00E676AA"/>
        </w:tc>
        <w:tc>
          <w:tcPr>
            <w:tcW w:w="909" w:type="dxa"/>
            <w:gridSpan w:val="3"/>
            <w:noWrap/>
            <w:vAlign w:val="center"/>
            <w:hideMark/>
          </w:tcPr>
          <w:p w:rsidR="00E676AA" w:rsidRPr="00E676AA" w:rsidRDefault="00E676AA" w:rsidP="00E676AA"/>
        </w:tc>
        <w:tc>
          <w:tcPr>
            <w:tcW w:w="426" w:type="dxa"/>
            <w:gridSpan w:val="4"/>
            <w:vAlign w:val="bottom"/>
            <w:hideMark/>
          </w:tcPr>
          <w:p w:rsidR="00E676AA" w:rsidRPr="00E676AA" w:rsidRDefault="00E676AA" w:rsidP="00E676AA"/>
        </w:tc>
        <w:tc>
          <w:tcPr>
            <w:tcW w:w="246" w:type="dxa"/>
            <w:gridSpan w:val="2"/>
            <w:vAlign w:val="bottom"/>
            <w:hideMark/>
          </w:tcPr>
          <w:p w:rsidR="00E676AA" w:rsidRPr="00E676AA" w:rsidRDefault="00E676AA" w:rsidP="00E676AA"/>
        </w:tc>
        <w:tc>
          <w:tcPr>
            <w:tcW w:w="950" w:type="dxa"/>
            <w:gridSpan w:val="3"/>
            <w:vAlign w:val="bottom"/>
            <w:hideMark/>
          </w:tcPr>
          <w:p w:rsidR="00E676AA" w:rsidRPr="00E676AA" w:rsidRDefault="00E676AA" w:rsidP="00E676AA"/>
        </w:tc>
        <w:tc>
          <w:tcPr>
            <w:tcW w:w="576" w:type="dxa"/>
            <w:vAlign w:val="bottom"/>
            <w:hideMark/>
          </w:tcPr>
          <w:p w:rsidR="00E676AA" w:rsidRPr="00E676AA" w:rsidRDefault="00E676AA" w:rsidP="00E676AA"/>
        </w:tc>
        <w:tc>
          <w:tcPr>
            <w:tcW w:w="236" w:type="dxa"/>
            <w:gridSpan w:val="2"/>
            <w:noWrap/>
            <w:vAlign w:val="bottom"/>
            <w:hideMark/>
          </w:tcPr>
          <w:p w:rsidR="00E676AA" w:rsidRPr="00E676AA" w:rsidRDefault="00E676AA" w:rsidP="00E676AA"/>
        </w:tc>
      </w:tr>
      <w:tr w:rsidR="00E676AA" w:rsidRPr="00E676AA" w:rsidTr="00E676AA">
        <w:trPr>
          <w:gridAfter w:val="13"/>
          <w:wAfter w:w="3808" w:type="dxa"/>
          <w:trHeight w:val="1350"/>
        </w:trPr>
        <w:tc>
          <w:tcPr>
            <w:tcW w:w="1586" w:type="dxa"/>
            <w:noWrap/>
            <w:vAlign w:val="center"/>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Пр</w:t>
            </w:r>
            <w:r w:rsidRPr="00E676AA">
              <w:rPr>
                <w:rFonts w:ascii="Calibri" w:hAnsi="Calibri"/>
                <w:color w:val="000000"/>
                <w:sz w:val="18"/>
                <w:szCs w:val="18"/>
              </w:rPr>
              <w:t>i-2</w:t>
            </w:r>
            <w:r w:rsidRPr="00E676AA">
              <w:rPr>
                <w:rFonts w:ascii="Calibri" w:hAnsi="Calibri"/>
                <w:color w:val="000000"/>
                <w:sz w:val="22"/>
                <w:szCs w:val="22"/>
                <w:vertAlign w:val="subscript"/>
              </w:rPr>
              <w:t>2019</w:t>
            </w:r>
          </w:p>
        </w:tc>
        <w:tc>
          <w:tcPr>
            <w:tcW w:w="325" w:type="dxa"/>
            <w:gridSpan w:val="2"/>
            <w:noWrap/>
            <w:vAlign w:val="center"/>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w:t>
            </w:r>
          </w:p>
        </w:tc>
        <w:tc>
          <w:tcPr>
            <w:tcW w:w="2032" w:type="dxa"/>
            <w:gridSpan w:val="4"/>
            <w:noWrap/>
            <w:vAlign w:val="center"/>
            <w:hideMark/>
          </w:tcPr>
          <w:p w:rsidR="00E676AA" w:rsidRPr="00E676AA" w:rsidRDefault="00E676AA" w:rsidP="00E676AA"/>
        </w:tc>
        <w:tc>
          <w:tcPr>
            <w:tcW w:w="1545" w:type="dxa"/>
            <w:gridSpan w:val="7"/>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тыс. руб.</w:t>
            </w:r>
          </w:p>
        </w:tc>
        <w:tc>
          <w:tcPr>
            <w:tcW w:w="2198" w:type="dxa"/>
            <w:gridSpan w:val="10"/>
            <w:vAlign w:val="bottom"/>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Величина нормативной прибыли, определяемая в соответствии с п.86 настоящ метод указаний в 2019 году</w:t>
            </w:r>
          </w:p>
        </w:tc>
        <w:tc>
          <w:tcPr>
            <w:tcW w:w="236" w:type="dxa"/>
            <w:gridSpan w:val="2"/>
            <w:noWrap/>
            <w:vAlign w:val="bottom"/>
            <w:hideMark/>
          </w:tcPr>
          <w:p w:rsidR="00E676AA" w:rsidRPr="00E676AA" w:rsidRDefault="00E676AA" w:rsidP="00E676AA"/>
        </w:tc>
      </w:tr>
      <w:tr w:rsidR="00E676AA" w:rsidRPr="00E676AA" w:rsidTr="00E676AA">
        <w:trPr>
          <w:gridAfter w:val="13"/>
          <w:wAfter w:w="3808" w:type="dxa"/>
          <w:trHeight w:val="330"/>
        </w:trPr>
        <w:tc>
          <w:tcPr>
            <w:tcW w:w="1586" w:type="dxa"/>
            <w:noWrap/>
            <w:vAlign w:val="center"/>
            <w:hideMark/>
          </w:tcPr>
          <w:p w:rsidR="00E676AA" w:rsidRPr="00E676AA" w:rsidRDefault="00E676AA" w:rsidP="00E676AA"/>
        </w:tc>
        <w:tc>
          <w:tcPr>
            <w:tcW w:w="325" w:type="dxa"/>
            <w:gridSpan w:val="2"/>
            <w:noWrap/>
            <w:vAlign w:val="center"/>
            <w:hideMark/>
          </w:tcPr>
          <w:p w:rsidR="00E676AA" w:rsidRPr="00E676AA" w:rsidRDefault="00E676AA" w:rsidP="00E676AA"/>
        </w:tc>
        <w:tc>
          <w:tcPr>
            <w:tcW w:w="2032" w:type="dxa"/>
            <w:gridSpan w:val="4"/>
            <w:noWrap/>
            <w:vAlign w:val="center"/>
            <w:hideMark/>
          </w:tcPr>
          <w:p w:rsidR="00E676AA" w:rsidRPr="00E676AA" w:rsidRDefault="00E676AA" w:rsidP="00E676AA"/>
        </w:tc>
        <w:tc>
          <w:tcPr>
            <w:tcW w:w="636" w:type="dxa"/>
            <w:gridSpan w:val="4"/>
            <w:noWrap/>
            <w:vAlign w:val="center"/>
            <w:hideMark/>
          </w:tcPr>
          <w:p w:rsidR="00E676AA" w:rsidRPr="00E676AA" w:rsidRDefault="00E676AA" w:rsidP="00E676AA"/>
        </w:tc>
        <w:tc>
          <w:tcPr>
            <w:tcW w:w="909" w:type="dxa"/>
            <w:gridSpan w:val="3"/>
            <w:noWrap/>
            <w:vAlign w:val="center"/>
            <w:hideMark/>
          </w:tcPr>
          <w:p w:rsidR="00E676AA" w:rsidRPr="00E676AA" w:rsidRDefault="00E676AA" w:rsidP="00E676AA"/>
        </w:tc>
        <w:tc>
          <w:tcPr>
            <w:tcW w:w="426" w:type="dxa"/>
            <w:gridSpan w:val="4"/>
            <w:vAlign w:val="bottom"/>
            <w:hideMark/>
          </w:tcPr>
          <w:p w:rsidR="00E676AA" w:rsidRPr="00E676AA" w:rsidRDefault="00E676AA" w:rsidP="00E676AA"/>
        </w:tc>
        <w:tc>
          <w:tcPr>
            <w:tcW w:w="246" w:type="dxa"/>
            <w:gridSpan w:val="2"/>
            <w:vAlign w:val="bottom"/>
            <w:hideMark/>
          </w:tcPr>
          <w:p w:rsidR="00E676AA" w:rsidRPr="00E676AA" w:rsidRDefault="00E676AA" w:rsidP="00E676AA"/>
        </w:tc>
        <w:tc>
          <w:tcPr>
            <w:tcW w:w="950" w:type="dxa"/>
            <w:gridSpan w:val="3"/>
            <w:vAlign w:val="bottom"/>
            <w:hideMark/>
          </w:tcPr>
          <w:p w:rsidR="00E676AA" w:rsidRPr="00E676AA" w:rsidRDefault="00E676AA" w:rsidP="00E676AA"/>
        </w:tc>
        <w:tc>
          <w:tcPr>
            <w:tcW w:w="576" w:type="dxa"/>
            <w:vAlign w:val="bottom"/>
            <w:hideMark/>
          </w:tcPr>
          <w:p w:rsidR="00E676AA" w:rsidRPr="00E676AA" w:rsidRDefault="00E676AA" w:rsidP="00E676AA"/>
        </w:tc>
        <w:tc>
          <w:tcPr>
            <w:tcW w:w="236" w:type="dxa"/>
            <w:gridSpan w:val="2"/>
            <w:noWrap/>
            <w:vAlign w:val="bottom"/>
            <w:hideMark/>
          </w:tcPr>
          <w:p w:rsidR="00E676AA" w:rsidRPr="00E676AA" w:rsidRDefault="00E676AA" w:rsidP="00E676AA"/>
        </w:tc>
      </w:tr>
      <w:tr w:rsidR="00E676AA" w:rsidRPr="00E676AA" w:rsidTr="00E676AA">
        <w:trPr>
          <w:gridAfter w:val="13"/>
          <w:wAfter w:w="3808" w:type="dxa"/>
          <w:trHeight w:val="1350"/>
        </w:trPr>
        <w:tc>
          <w:tcPr>
            <w:tcW w:w="1586" w:type="dxa"/>
            <w:noWrap/>
            <w:vAlign w:val="center"/>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Пр</w:t>
            </w:r>
            <w:r w:rsidRPr="00E676AA">
              <w:rPr>
                <w:rFonts w:ascii="Calibri" w:hAnsi="Calibri"/>
                <w:color w:val="000000"/>
                <w:sz w:val="18"/>
                <w:szCs w:val="18"/>
              </w:rPr>
              <w:t>i-2</w:t>
            </w:r>
            <w:r w:rsidRPr="00E676AA">
              <w:rPr>
                <w:rFonts w:ascii="Calibri" w:hAnsi="Calibri"/>
                <w:color w:val="000000"/>
                <w:sz w:val="22"/>
                <w:szCs w:val="22"/>
                <w:vertAlign w:val="subscript"/>
              </w:rPr>
              <w:t>2019 го ф</w:t>
            </w:r>
          </w:p>
        </w:tc>
        <w:tc>
          <w:tcPr>
            <w:tcW w:w="325" w:type="dxa"/>
            <w:gridSpan w:val="2"/>
            <w:noWrap/>
            <w:vAlign w:val="center"/>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w:t>
            </w:r>
          </w:p>
        </w:tc>
        <w:tc>
          <w:tcPr>
            <w:tcW w:w="2032" w:type="dxa"/>
            <w:gridSpan w:val="4"/>
            <w:noWrap/>
            <w:vAlign w:val="center"/>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                       -      </w:t>
            </w:r>
          </w:p>
        </w:tc>
        <w:tc>
          <w:tcPr>
            <w:tcW w:w="1545" w:type="dxa"/>
            <w:gridSpan w:val="7"/>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тыс. руб.</w:t>
            </w:r>
          </w:p>
        </w:tc>
        <w:tc>
          <w:tcPr>
            <w:tcW w:w="2198" w:type="dxa"/>
            <w:gridSpan w:val="10"/>
            <w:vAlign w:val="bottom"/>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Расчётная предпринимательская прибыль гарантирующей организации( в соответ с п.86.1) в i-2м году</w:t>
            </w:r>
          </w:p>
        </w:tc>
        <w:tc>
          <w:tcPr>
            <w:tcW w:w="236" w:type="dxa"/>
            <w:gridSpan w:val="2"/>
            <w:noWrap/>
            <w:vAlign w:val="bottom"/>
            <w:hideMark/>
          </w:tcPr>
          <w:p w:rsidR="00E676AA" w:rsidRPr="00E676AA" w:rsidRDefault="00E676AA" w:rsidP="00E676AA"/>
        </w:tc>
      </w:tr>
      <w:tr w:rsidR="00E676AA" w:rsidRPr="00E676AA" w:rsidTr="00E676AA">
        <w:trPr>
          <w:gridAfter w:val="11"/>
          <w:wAfter w:w="3136" w:type="dxa"/>
          <w:trHeight w:val="420"/>
        </w:trPr>
        <w:tc>
          <w:tcPr>
            <w:tcW w:w="8594" w:type="dxa"/>
            <w:gridSpan w:val="28"/>
            <w:noWrap/>
            <w:vAlign w:val="bottom"/>
            <w:hideMark/>
          </w:tcPr>
          <w:p w:rsidR="00E676AA" w:rsidRPr="00E676AA" w:rsidRDefault="00E676AA" w:rsidP="00E676AA">
            <w:pPr>
              <w:rPr>
                <w:rFonts w:ascii="Calibri" w:hAnsi="Calibri"/>
                <w:color w:val="000000"/>
                <w:sz w:val="32"/>
                <w:szCs w:val="32"/>
              </w:rPr>
            </w:pPr>
            <w:r w:rsidRPr="00E676AA">
              <w:rPr>
                <w:rFonts w:ascii="Calibri" w:hAnsi="Calibri"/>
                <w:color w:val="000000"/>
                <w:sz w:val="32"/>
                <w:szCs w:val="32"/>
              </w:rPr>
              <w:t xml:space="preserve">АО "Ульяновскурорт" </w:t>
            </w:r>
          </w:p>
        </w:tc>
      </w:tr>
      <w:tr w:rsidR="00E676AA" w:rsidRPr="00E676AA" w:rsidTr="00E676AA">
        <w:trPr>
          <w:gridAfter w:val="11"/>
          <w:wAfter w:w="3136" w:type="dxa"/>
          <w:trHeight w:val="597"/>
        </w:trPr>
        <w:tc>
          <w:tcPr>
            <w:tcW w:w="8594" w:type="dxa"/>
            <w:gridSpan w:val="28"/>
            <w:vAlign w:val="bottom"/>
            <w:hideMark/>
          </w:tcPr>
          <w:p w:rsidR="00E676AA" w:rsidRPr="00E676AA" w:rsidRDefault="00E676AA" w:rsidP="00E676AA">
            <w:pPr>
              <w:rPr>
                <w:rFonts w:ascii="Calibri" w:hAnsi="Calibri"/>
                <w:color w:val="000000"/>
                <w:sz w:val="28"/>
                <w:szCs w:val="28"/>
              </w:rPr>
            </w:pPr>
            <w:r w:rsidRPr="00E676AA">
              <w:rPr>
                <w:rFonts w:ascii="Calibri" w:hAnsi="Calibri"/>
                <w:color w:val="000000"/>
                <w:sz w:val="28"/>
                <w:szCs w:val="28"/>
              </w:rPr>
              <w:t>Операционные расходы, определенные на 2021 год исходя из фактических значений параметров расчета тарифов</w:t>
            </w:r>
          </w:p>
        </w:tc>
      </w:tr>
      <w:tr w:rsidR="00E676AA" w:rsidRPr="00E676AA" w:rsidTr="00E676AA">
        <w:trPr>
          <w:gridAfter w:val="11"/>
          <w:wAfter w:w="3136" w:type="dxa"/>
          <w:trHeight w:val="337"/>
        </w:trPr>
        <w:tc>
          <w:tcPr>
            <w:tcW w:w="7686" w:type="dxa"/>
            <w:gridSpan w:val="24"/>
            <w:vAlign w:val="bottom"/>
            <w:hideMark/>
          </w:tcPr>
          <w:p w:rsidR="00E676AA" w:rsidRPr="00E676AA" w:rsidRDefault="00E676AA" w:rsidP="00E676AA">
            <w:pPr>
              <w:jc w:val="center"/>
              <w:rPr>
                <w:rFonts w:ascii="Calibri" w:hAnsi="Calibri"/>
                <w:i/>
                <w:iCs/>
                <w:color w:val="000000"/>
                <w:sz w:val="16"/>
                <w:szCs w:val="16"/>
              </w:rPr>
            </w:pPr>
            <w:r w:rsidRPr="00E676AA">
              <w:rPr>
                <w:rFonts w:ascii="Calibri" w:hAnsi="Calibri"/>
                <w:i/>
                <w:iCs/>
                <w:color w:val="000000"/>
                <w:sz w:val="16"/>
                <w:szCs w:val="16"/>
                <w:u w:val="single"/>
              </w:rPr>
              <w:t>формула 39</w:t>
            </w:r>
            <w:r w:rsidRPr="00E676AA">
              <w:rPr>
                <w:rFonts w:ascii="Calibri" w:hAnsi="Calibri"/>
                <w:i/>
                <w:iCs/>
                <w:color w:val="000000"/>
                <w:sz w:val="16"/>
                <w:szCs w:val="16"/>
              </w:rPr>
              <w:t xml:space="preserve"> (Приказ ФАС России от 29.10.2019 N 1438/19 "Изменения, вносимые в Методические казания по расчёту регулируемых тарифов в сфере водоснабжения и водоотведения, утверждённые приказом ФСТ России от 27.12.2013 № 1746-э" (Зарегистрировано в Минюсте России 25.11.2019 N 56621)</w:t>
            </w:r>
          </w:p>
        </w:tc>
        <w:tc>
          <w:tcPr>
            <w:tcW w:w="908" w:type="dxa"/>
            <w:gridSpan w:val="4"/>
            <w:vAlign w:val="bottom"/>
            <w:hideMark/>
          </w:tcPr>
          <w:p w:rsidR="00E676AA" w:rsidRPr="00E676AA" w:rsidRDefault="00E676AA" w:rsidP="00E676AA"/>
        </w:tc>
      </w:tr>
      <w:tr w:rsidR="00E676AA" w:rsidRPr="00E676AA" w:rsidTr="00E676AA">
        <w:trPr>
          <w:gridAfter w:val="11"/>
          <w:wAfter w:w="3136" w:type="dxa"/>
          <w:trHeight w:val="1260"/>
        </w:trPr>
        <w:tc>
          <w:tcPr>
            <w:tcW w:w="1900" w:type="dxa"/>
            <w:gridSpan w:val="2"/>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Орi ск 2021</w:t>
            </w:r>
          </w:p>
        </w:tc>
        <w:tc>
          <w:tcPr>
            <w:tcW w:w="325" w:type="dxa"/>
            <w:gridSpan w:val="2"/>
            <w:noWrap/>
            <w:vAlign w:val="bottom"/>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 xml:space="preserve"> =</w:t>
            </w:r>
          </w:p>
        </w:tc>
        <w:tc>
          <w:tcPr>
            <w:tcW w:w="1724" w:type="dxa"/>
            <w:gridSpan w:val="4"/>
            <w:noWrap/>
            <w:vAlign w:val="bottom"/>
            <w:hideMark/>
          </w:tcPr>
          <w:p w:rsidR="00E676AA" w:rsidRPr="00E676AA" w:rsidRDefault="00E676AA" w:rsidP="00E676AA">
            <w:pPr>
              <w:rPr>
                <w:rFonts w:ascii="Calibri" w:hAnsi="Calibri"/>
                <w:sz w:val="22"/>
                <w:szCs w:val="22"/>
              </w:rPr>
            </w:pPr>
            <w:r w:rsidRPr="00E676AA">
              <w:rPr>
                <w:rFonts w:ascii="Calibri" w:hAnsi="Calibri"/>
                <w:sz w:val="22"/>
                <w:szCs w:val="22"/>
              </w:rPr>
              <w:t xml:space="preserve">        1 360,62    </w:t>
            </w:r>
          </w:p>
        </w:tc>
        <w:tc>
          <w:tcPr>
            <w:tcW w:w="532" w:type="dxa"/>
            <w:gridSpan w:val="2"/>
            <w:noWrap/>
            <w:vAlign w:val="bottom"/>
            <w:hideMark/>
          </w:tcPr>
          <w:p w:rsidR="00E676AA" w:rsidRPr="00E676AA" w:rsidRDefault="00E676AA" w:rsidP="00E676AA">
            <w:pPr>
              <w:jc w:val="center"/>
              <w:rPr>
                <w:rFonts w:ascii="Calibri" w:hAnsi="Calibri"/>
                <w:color w:val="000000"/>
                <w:sz w:val="24"/>
                <w:szCs w:val="24"/>
              </w:rPr>
            </w:pPr>
            <w:r w:rsidRPr="00E676AA">
              <w:rPr>
                <w:rFonts w:ascii="Calibri" w:hAnsi="Calibri"/>
                <w:color w:val="000000"/>
              </w:rPr>
              <w:t>тыс. руб.</w:t>
            </w:r>
          </w:p>
        </w:tc>
        <w:tc>
          <w:tcPr>
            <w:tcW w:w="979" w:type="dxa"/>
            <w:gridSpan w:val="3"/>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(39)</w:t>
            </w:r>
          </w:p>
        </w:tc>
        <w:tc>
          <w:tcPr>
            <w:tcW w:w="2226" w:type="dxa"/>
            <w:gridSpan w:val="11"/>
            <w:tcBorders>
              <w:top w:val="single" w:sz="4" w:space="0" w:color="auto"/>
              <w:left w:val="single" w:sz="4" w:space="0" w:color="auto"/>
              <w:bottom w:val="single" w:sz="4" w:space="0" w:color="auto"/>
              <w:right w:val="single" w:sz="4" w:space="0" w:color="auto"/>
            </w:tcBorders>
            <w:vAlign w:val="bottom"/>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операционные расходы определенные на i год исходя из плановых и уточнённых параметров расчёта тарифов</w:t>
            </w:r>
          </w:p>
        </w:tc>
        <w:tc>
          <w:tcPr>
            <w:tcW w:w="908" w:type="dxa"/>
            <w:gridSpan w:val="4"/>
            <w:noWrap/>
            <w:vAlign w:val="bottom"/>
            <w:hideMark/>
          </w:tcPr>
          <w:p w:rsidR="00E676AA" w:rsidRPr="00E676AA" w:rsidRDefault="00E676AA" w:rsidP="00E676AA"/>
        </w:tc>
      </w:tr>
      <w:tr w:rsidR="00E676AA" w:rsidRPr="00E676AA" w:rsidTr="00E676AA">
        <w:trPr>
          <w:gridAfter w:val="10"/>
          <w:wAfter w:w="3086" w:type="dxa"/>
          <w:trHeight w:val="555"/>
        </w:trPr>
        <w:tc>
          <w:tcPr>
            <w:tcW w:w="1900" w:type="dxa"/>
            <w:gridSpan w:val="2"/>
            <w:noWrap/>
            <w:vAlign w:val="bottom"/>
            <w:hideMark/>
          </w:tcPr>
          <w:p w:rsidR="00E676AA" w:rsidRPr="00E676AA" w:rsidRDefault="00E676AA" w:rsidP="00E676AA"/>
        </w:tc>
        <w:tc>
          <w:tcPr>
            <w:tcW w:w="325" w:type="dxa"/>
            <w:gridSpan w:val="2"/>
            <w:noWrap/>
            <w:vAlign w:val="bottom"/>
            <w:hideMark/>
          </w:tcPr>
          <w:p w:rsidR="00E676AA" w:rsidRPr="00E676AA" w:rsidRDefault="00E676AA" w:rsidP="00E676AA"/>
        </w:tc>
        <w:tc>
          <w:tcPr>
            <w:tcW w:w="1724" w:type="dxa"/>
            <w:gridSpan w:val="4"/>
            <w:noWrap/>
            <w:vAlign w:val="bottom"/>
            <w:hideMark/>
          </w:tcPr>
          <w:p w:rsidR="00E676AA" w:rsidRPr="00E676AA" w:rsidRDefault="00E676AA" w:rsidP="00E676AA"/>
        </w:tc>
        <w:tc>
          <w:tcPr>
            <w:tcW w:w="532" w:type="dxa"/>
            <w:gridSpan w:val="2"/>
            <w:noWrap/>
            <w:vAlign w:val="bottom"/>
            <w:hideMark/>
          </w:tcPr>
          <w:p w:rsidR="00E676AA" w:rsidRPr="00E676AA" w:rsidRDefault="00E676AA" w:rsidP="00E676AA"/>
        </w:tc>
        <w:tc>
          <w:tcPr>
            <w:tcW w:w="979" w:type="dxa"/>
            <w:gridSpan w:val="3"/>
            <w:noWrap/>
            <w:vAlign w:val="bottom"/>
            <w:hideMark/>
          </w:tcPr>
          <w:p w:rsidR="00E676AA" w:rsidRPr="00E676AA" w:rsidRDefault="00E676AA" w:rsidP="00E676AA"/>
        </w:tc>
        <w:tc>
          <w:tcPr>
            <w:tcW w:w="366" w:type="dxa"/>
            <w:gridSpan w:val="4"/>
            <w:noWrap/>
            <w:vAlign w:val="bottom"/>
            <w:hideMark/>
          </w:tcPr>
          <w:p w:rsidR="00E676AA" w:rsidRPr="00E676AA" w:rsidRDefault="00E676AA" w:rsidP="00E676AA"/>
        </w:tc>
        <w:tc>
          <w:tcPr>
            <w:tcW w:w="236" w:type="dxa"/>
            <w:gridSpan w:val="2"/>
            <w:noWrap/>
            <w:vAlign w:val="bottom"/>
            <w:hideMark/>
          </w:tcPr>
          <w:p w:rsidR="00E676AA" w:rsidRPr="00E676AA" w:rsidRDefault="00E676AA" w:rsidP="00E676AA"/>
        </w:tc>
        <w:tc>
          <w:tcPr>
            <w:tcW w:w="890" w:type="dxa"/>
            <w:gridSpan w:val="2"/>
            <w:noWrap/>
            <w:vAlign w:val="bottom"/>
            <w:hideMark/>
          </w:tcPr>
          <w:p w:rsidR="00E676AA" w:rsidRPr="00E676AA" w:rsidRDefault="00E676AA" w:rsidP="00E676AA"/>
        </w:tc>
        <w:tc>
          <w:tcPr>
            <w:tcW w:w="784" w:type="dxa"/>
            <w:gridSpan w:val="4"/>
            <w:noWrap/>
            <w:vAlign w:val="bottom"/>
            <w:hideMark/>
          </w:tcPr>
          <w:p w:rsidR="00E676AA" w:rsidRPr="00E676AA" w:rsidRDefault="00E676AA" w:rsidP="00E676AA"/>
        </w:tc>
        <w:tc>
          <w:tcPr>
            <w:tcW w:w="908" w:type="dxa"/>
            <w:gridSpan w:val="4"/>
            <w:noWrap/>
            <w:vAlign w:val="bottom"/>
            <w:hideMark/>
          </w:tcPr>
          <w:p w:rsidR="00E676AA" w:rsidRPr="00E676AA" w:rsidRDefault="00E676AA" w:rsidP="00E676AA"/>
        </w:tc>
      </w:tr>
      <w:tr w:rsidR="00E676AA" w:rsidRPr="00E676AA" w:rsidTr="00E676AA">
        <w:trPr>
          <w:gridAfter w:val="11"/>
          <w:wAfter w:w="3136" w:type="dxa"/>
          <w:trHeight w:val="1680"/>
        </w:trPr>
        <w:tc>
          <w:tcPr>
            <w:tcW w:w="1900" w:type="dxa"/>
            <w:gridSpan w:val="2"/>
            <w:noWrap/>
            <w:vAlign w:val="center"/>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ОРi</w:t>
            </w:r>
            <w:r w:rsidRPr="00E676AA">
              <w:rPr>
                <w:rFonts w:ascii="Calibri" w:hAnsi="Calibri"/>
                <w:color w:val="000000"/>
                <w:sz w:val="22"/>
                <w:szCs w:val="22"/>
                <w:vertAlign w:val="subscript"/>
              </w:rPr>
              <w:t xml:space="preserve"> 0 2019</w:t>
            </w:r>
          </w:p>
        </w:tc>
        <w:tc>
          <w:tcPr>
            <w:tcW w:w="325" w:type="dxa"/>
            <w:gridSpan w:val="2"/>
            <w:noWrap/>
            <w:vAlign w:val="center"/>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 xml:space="preserve"> =</w:t>
            </w:r>
          </w:p>
        </w:tc>
        <w:tc>
          <w:tcPr>
            <w:tcW w:w="1724" w:type="dxa"/>
            <w:gridSpan w:val="4"/>
            <w:noWrap/>
            <w:vAlign w:val="center"/>
            <w:hideMark/>
          </w:tcPr>
          <w:p w:rsidR="00E676AA" w:rsidRPr="00E676AA" w:rsidRDefault="00E676AA" w:rsidP="00E676AA">
            <w:pPr>
              <w:jc w:val="right"/>
              <w:rPr>
                <w:rFonts w:ascii="Calibri" w:hAnsi="Calibri"/>
                <w:color w:val="000000"/>
                <w:sz w:val="22"/>
                <w:szCs w:val="22"/>
              </w:rPr>
            </w:pPr>
            <w:r w:rsidRPr="00E676AA">
              <w:rPr>
                <w:rFonts w:ascii="Calibri" w:hAnsi="Calibri"/>
                <w:color w:val="000000"/>
                <w:sz w:val="22"/>
                <w:szCs w:val="22"/>
              </w:rPr>
              <w:t xml:space="preserve">        1 311,57    </w:t>
            </w:r>
          </w:p>
        </w:tc>
        <w:tc>
          <w:tcPr>
            <w:tcW w:w="532" w:type="dxa"/>
            <w:gridSpan w:val="2"/>
            <w:noWrap/>
            <w:vAlign w:val="center"/>
            <w:hideMark/>
          </w:tcPr>
          <w:p w:rsidR="00E676AA" w:rsidRPr="00E676AA" w:rsidRDefault="00E676AA" w:rsidP="00E676AA"/>
        </w:tc>
        <w:tc>
          <w:tcPr>
            <w:tcW w:w="979" w:type="dxa"/>
            <w:gridSpan w:val="3"/>
            <w:noWrap/>
            <w:vAlign w:val="center"/>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п.45</w:t>
            </w:r>
          </w:p>
        </w:tc>
        <w:tc>
          <w:tcPr>
            <w:tcW w:w="2226" w:type="dxa"/>
            <w:gridSpan w:val="11"/>
            <w:tcBorders>
              <w:top w:val="single" w:sz="4" w:space="0" w:color="auto"/>
              <w:left w:val="single" w:sz="4" w:space="0" w:color="auto"/>
              <w:bottom w:val="single" w:sz="4" w:space="0" w:color="auto"/>
              <w:right w:val="nil"/>
            </w:tcBorders>
            <w:vAlign w:val="center"/>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базовый уровень операционных расходов, установленный на долгосрочный период регулир в соответствии с п.45 настоящ Метод указаний</w:t>
            </w:r>
          </w:p>
        </w:tc>
        <w:tc>
          <w:tcPr>
            <w:tcW w:w="908" w:type="dxa"/>
            <w:gridSpan w:val="4"/>
            <w:noWrap/>
            <w:vAlign w:val="center"/>
            <w:hideMark/>
          </w:tcPr>
          <w:p w:rsidR="00E676AA" w:rsidRPr="00E676AA" w:rsidRDefault="00E676AA" w:rsidP="00E676AA"/>
        </w:tc>
      </w:tr>
      <w:tr w:rsidR="00E676AA" w:rsidRPr="00E676AA" w:rsidTr="00E676AA">
        <w:trPr>
          <w:gridAfter w:val="10"/>
          <w:wAfter w:w="3086" w:type="dxa"/>
          <w:trHeight w:val="330"/>
        </w:trPr>
        <w:tc>
          <w:tcPr>
            <w:tcW w:w="1900" w:type="dxa"/>
            <w:gridSpan w:val="2"/>
            <w:noWrap/>
            <w:vAlign w:val="bottom"/>
            <w:hideMark/>
          </w:tcPr>
          <w:p w:rsidR="00E676AA" w:rsidRPr="00E676AA" w:rsidRDefault="00E676AA" w:rsidP="00E676AA"/>
        </w:tc>
        <w:tc>
          <w:tcPr>
            <w:tcW w:w="325" w:type="dxa"/>
            <w:gridSpan w:val="2"/>
            <w:noWrap/>
            <w:vAlign w:val="bottom"/>
            <w:hideMark/>
          </w:tcPr>
          <w:p w:rsidR="00E676AA" w:rsidRPr="00E676AA" w:rsidRDefault="00E676AA" w:rsidP="00E676AA"/>
        </w:tc>
        <w:tc>
          <w:tcPr>
            <w:tcW w:w="1724" w:type="dxa"/>
            <w:gridSpan w:val="4"/>
            <w:noWrap/>
            <w:vAlign w:val="bottom"/>
            <w:hideMark/>
          </w:tcPr>
          <w:p w:rsidR="00E676AA" w:rsidRPr="00E676AA" w:rsidRDefault="00E676AA" w:rsidP="00E676AA"/>
        </w:tc>
        <w:tc>
          <w:tcPr>
            <w:tcW w:w="532" w:type="dxa"/>
            <w:gridSpan w:val="2"/>
            <w:noWrap/>
            <w:vAlign w:val="bottom"/>
            <w:hideMark/>
          </w:tcPr>
          <w:p w:rsidR="00E676AA" w:rsidRPr="00E676AA" w:rsidRDefault="00E676AA" w:rsidP="00E676AA"/>
        </w:tc>
        <w:tc>
          <w:tcPr>
            <w:tcW w:w="979" w:type="dxa"/>
            <w:gridSpan w:val="3"/>
            <w:noWrap/>
            <w:vAlign w:val="bottom"/>
            <w:hideMark/>
          </w:tcPr>
          <w:p w:rsidR="00E676AA" w:rsidRPr="00E676AA" w:rsidRDefault="00E676AA" w:rsidP="00E676AA"/>
        </w:tc>
        <w:tc>
          <w:tcPr>
            <w:tcW w:w="366" w:type="dxa"/>
            <w:gridSpan w:val="4"/>
            <w:noWrap/>
            <w:vAlign w:val="bottom"/>
            <w:hideMark/>
          </w:tcPr>
          <w:p w:rsidR="00E676AA" w:rsidRPr="00E676AA" w:rsidRDefault="00E676AA" w:rsidP="00E676AA"/>
        </w:tc>
        <w:tc>
          <w:tcPr>
            <w:tcW w:w="236" w:type="dxa"/>
            <w:gridSpan w:val="2"/>
            <w:noWrap/>
            <w:vAlign w:val="bottom"/>
            <w:hideMark/>
          </w:tcPr>
          <w:p w:rsidR="00E676AA" w:rsidRPr="00E676AA" w:rsidRDefault="00E676AA" w:rsidP="00E676AA"/>
        </w:tc>
        <w:tc>
          <w:tcPr>
            <w:tcW w:w="890" w:type="dxa"/>
            <w:gridSpan w:val="2"/>
            <w:noWrap/>
            <w:vAlign w:val="bottom"/>
            <w:hideMark/>
          </w:tcPr>
          <w:p w:rsidR="00E676AA" w:rsidRPr="00E676AA" w:rsidRDefault="00E676AA" w:rsidP="00E676AA"/>
        </w:tc>
        <w:tc>
          <w:tcPr>
            <w:tcW w:w="784" w:type="dxa"/>
            <w:gridSpan w:val="4"/>
            <w:noWrap/>
            <w:vAlign w:val="bottom"/>
            <w:hideMark/>
          </w:tcPr>
          <w:p w:rsidR="00E676AA" w:rsidRPr="00E676AA" w:rsidRDefault="00E676AA" w:rsidP="00E676AA"/>
        </w:tc>
        <w:tc>
          <w:tcPr>
            <w:tcW w:w="908" w:type="dxa"/>
            <w:gridSpan w:val="4"/>
            <w:noWrap/>
            <w:vAlign w:val="bottom"/>
            <w:hideMark/>
          </w:tcPr>
          <w:p w:rsidR="00E676AA" w:rsidRPr="00E676AA" w:rsidRDefault="00E676AA" w:rsidP="00E676AA"/>
        </w:tc>
      </w:tr>
      <w:tr w:rsidR="00E676AA" w:rsidRPr="00E676AA" w:rsidTr="00E676AA">
        <w:trPr>
          <w:gridAfter w:val="11"/>
          <w:wAfter w:w="3136" w:type="dxa"/>
          <w:trHeight w:val="2760"/>
        </w:trPr>
        <w:tc>
          <w:tcPr>
            <w:tcW w:w="1900" w:type="dxa"/>
            <w:gridSpan w:val="2"/>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ИЭР </w:t>
            </w:r>
          </w:p>
        </w:tc>
        <w:tc>
          <w:tcPr>
            <w:tcW w:w="325" w:type="dxa"/>
            <w:gridSpan w:val="2"/>
            <w:noWrap/>
            <w:vAlign w:val="center"/>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 xml:space="preserve"> =</w:t>
            </w:r>
          </w:p>
        </w:tc>
        <w:tc>
          <w:tcPr>
            <w:tcW w:w="1724" w:type="dxa"/>
            <w:gridSpan w:val="4"/>
            <w:noWrap/>
            <w:vAlign w:val="center"/>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                1,00    </w:t>
            </w:r>
          </w:p>
        </w:tc>
        <w:tc>
          <w:tcPr>
            <w:tcW w:w="532" w:type="dxa"/>
            <w:gridSpan w:val="2"/>
            <w:noWrap/>
            <w:vAlign w:val="center"/>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w:t>
            </w:r>
          </w:p>
        </w:tc>
        <w:tc>
          <w:tcPr>
            <w:tcW w:w="979" w:type="dxa"/>
            <w:gridSpan w:val="3"/>
            <w:vAlign w:val="center"/>
            <w:hideMark/>
          </w:tcPr>
          <w:p w:rsidR="00E676AA" w:rsidRPr="00E676AA" w:rsidRDefault="00E676AA" w:rsidP="00E676AA"/>
        </w:tc>
        <w:tc>
          <w:tcPr>
            <w:tcW w:w="2226" w:type="dxa"/>
            <w:gridSpan w:val="11"/>
            <w:tcBorders>
              <w:top w:val="single" w:sz="4" w:space="0" w:color="auto"/>
              <w:left w:val="single" w:sz="4" w:space="0" w:color="auto"/>
              <w:bottom w:val="single" w:sz="4" w:space="0" w:color="auto"/>
              <w:right w:val="nil"/>
            </w:tcBorders>
            <w:vAlign w:val="center"/>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индекс эффективности операционных расходов , установленный на j год</w:t>
            </w:r>
          </w:p>
        </w:tc>
        <w:tc>
          <w:tcPr>
            <w:tcW w:w="908" w:type="dxa"/>
            <w:gridSpan w:val="4"/>
            <w:vAlign w:val="center"/>
            <w:hideMark/>
          </w:tcPr>
          <w:p w:rsidR="00E676AA" w:rsidRPr="00E676AA" w:rsidRDefault="00E676AA" w:rsidP="00E676AA"/>
        </w:tc>
      </w:tr>
      <w:tr w:rsidR="00E676AA" w:rsidRPr="00E676AA" w:rsidTr="00E676AA">
        <w:trPr>
          <w:gridAfter w:val="10"/>
          <w:wAfter w:w="3086" w:type="dxa"/>
          <w:trHeight w:val="300"/>
        </w:trPr>
        <w:tc>
          <w:tcPr>
            <w:tcW w:w="1900" w:type="dxa"/>
            <w:gridSpan w:val="2"/>
            <w:noWrap/>
            <w:vAlign w:val="bottom"/>
            <w:hideMark/>
          </w:tcPr>
          <w:p w:rsidR="00E676AA" w:rsidRPr="00E676AA" w:rsidRDefault="00E676AA" w:rsidP="00E676AA"/>
        </w:tc>
        <w:tc>
          <w:tcPr>
            <w:tcW w:w="325" w:type="dxa"/>
            <w:gridSpan w:val="2"/>
            <w:noWrap/>
            <w:vAlign w:val="bottom"/>
            <w:hideMark/>
          </w:tcPr>
          <w:p w:rsidR="00E676AA" w:rsidRPr="00E676AA" w:rsidRDefault="00E676AA" w:rsidP="00E676AA"/>
        </w:tc>
        <w:tc>
          <w:tcPr>
            <w:tcW w:w="1724" w:type="dxa"/>
            <w:gridSpan w:val="4"/>
            <w:noWrap/>
            <w:vAlign w:val="bottom"/>
            <w:hideMark/>
          </w:tcPr>
          <w:p w:rsidR="00E676AA" w:rsidRPr="00E676AA" w:rsidRDefault="00E676AA" w:rsidP="00E676AA"/>
        </w:tc>
        <w:tc>
          <w:tcPr>
            <w:tcW w:w="532" w:type="dxa"/>
            <w:gridSpan w:val="2"/>
            <w:noWrap/>
            <w:vAlign w:val="bottom"/>
            <w:hideMark/>
          </w:tcPr>
          <w:p w:rsidR="00E676AA" w:rsidRPr="00E676AA" w:rsidRDefault="00E676AA" w:rsidP="00E676AA"/>
        </w:tc>
        <w:tc>
          <w:tcPr>
            <w:tcW w:w="979" w:type="dxa"/>
            <w:gridSpan w:val="3"/>
            <w:noWrap/>
            <w:vAlign w:val="bottom"/>
            <w:hideMark/>
          </w:tcPr>
          <w:p w:rsidR="00E676AA" w:rsidRPr="00E676AA" w:rsidRDefault="00E676AA" w:rsidP="00E676AA"/>
        </w:tc>
        <w:tc>
          <w:tcPr>
            <w:tcW w:w="366" w:type="dxa"/>
            <w:gridSpan w:val="4"/>
            <w:noWrap/>
            <w:vAlign w:val="bottom"/>
            <w:hideMark/>
          </w:tcPr>
          <w:p w:rsidR="00E676AA" w:rsidRPr="00E676AA" w:rsidRDefault="00E676AA" w:rsidP="00E676AA"/>
        </w:tc>
        <w:tc>
          <w:tcPr>
            <w:tcW w:w="236" w:type="dxa"/>
            <w:gridSpan w:val="2"/>
            <w:noWrap/>
            <w:vAlign w:val="bottom"/>
            <w:hideMark/>
          </w:tcPr>
          <w:p w:rsidR="00E676AA" w:rsidRPr="00E676AA" w:rsidRDefault="00E676AA" w:rsidP="00E676AA"/>
        </w:tc>
        <w:tc>
          <w:tcPr>
            <w:tcW w:w="890" w:type="dxa"/>
            <w:gridSpan w:val="2"/>
            <w:noWrap/>
            <w:vAlign w:val="bottom"/>
            <w:hideMark/>
          </w:tcPr>
          <w:p w:rsidR="00E676AA" w:rsidRPr="00E676AA" w:rsidRDefault="00E676AA" w:rsidP="00E676AA"/>
        </w:tc>
        <w:tc>
          <w:tcPr>
            <w:tcW w:w="784" w:type="dxa"/>
            <w:gridSpan w:val="4"/>
            <w:noWrap/>
            <w:vAlign w:val="bottom"/>
            <w:hideMark/>
          </w:tcPr>
          <w:p w:rsidR="00E676AA" w:rsidRPr="00E676AA" w:rsidRDefault="00E676AA" w:rsidP="00E676AA"/>
        </w:tc>
        <w:tc>
          <w:tcPr>
            <w:tcW w:w="908" w:type="dxa"/>
            <w:gridSpan w:val="4"/>
            <w:noWrap/>
            <w:vAlign w:val="bottom"/>
            <w:hideMark/>
          </w:tcPr>
          <w:p w:rsidR="00E676AA" w:rsidRPr="00E676AA" w:rsidRDefault="00E676AA" w:rsidP="00E676AA"/>
        </w:tc>
      </w:tr>
      <w:tr w:rsidR="00E676AA" w:rsidRPr="00E676AA" w:rsidTr="00E676AA">
        <w:trPr>
          <w:gridAfter w:val="11"/>
          <w:wAfter w:w="3136" w:type="dxa"/>
          <w:trHeight w:val="315"/>
        </w:trPr>
        <w:tc>
          <w:tcPr>
            <w:tcW w:w="1900" w:type="dxa"/>
            <w:gridSpan w:val="2"/>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lastRenderedPageBreak/>
              <w:t>ИПЦ j ф-2019</w:t>
            </w:r>
          </w:p>
        </w:tc>
        <w:tc>
          <w:tcPr>
            <w:tcW w:w="325" w:type="dxa"/>
            <w:gridSpan w:val="2"/>
            <w:noWrap/>
            <w:vAlign w:val="center"/>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 xml:space="preserve"> =</w:t>
            </w:r>
          </w:p>
        </w:tc>
        <w:tc>
          <w:tcPr>
            <w:tcW w:w="1724" w:type="dxa"/>
            <w:gridSpan w:val="4"/>
            <w:noWrap/>
            <w:vAlign w:val="bottom"/>
            <w:hideMark/>
          </w:tcPr>
          <w:p w:rsidR="00E676AA" w:rsidRPr="00E676AA" w:rsidRDefault="00E676AA" w:rsidP="00E676AA"/>
        </w:tc>
        <w:tc>
          <w:tcPr>
            <w:tcW w:w="532" w:type="dxa"/>
            <w:gridSpan w:val="2"/>
            <w:noWrap/>
            <w:vAlign w:val="bottom"/>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w:t>
            </w:r>
          </w:p>
        </w:tc>
        <w:tc>
          <w:tcPr>
            <w:tcW w:w="979" w:type="dxa"/>
            <w:gridSpan w:val="3"/>
            <w:vAlign w:val="center"/>
            <w:hideMark/>
          </w:tcPr>
          <w:p w:rsidR="00E676AA" w:rsidRPr="00E676AA" w:rsidRDefault="00E676AA" w:rsidP="00E676AA"/>
        </w:tc>
        <w:tc>
          <w:tcPr>
            <w:tcW w:w="2226" w:type="dxa"/>
            <w:gridSpan w:val="11"/>
            <w:vAlign w:val="center"/>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скорректированный прогнозный индекс изменения потреб цен в j-м году</w:t>
            </w:r>
          </w:p>
        </w:tc>
        <w:tc>
          <w:tcPr>
            <w:tcW w:w="908" w:type="dxa"/>
            <w:gridSpan w:val="4"/>
            <w:vAlign w:val="center"/>
            <w:hideMark/>
          </w:tcPr>
          <w:p w:rsidR="00E676AA" w:rsidRPr="00E676AA" w:rsidRDefault="00E676AA" w:rsidP="00E676AA"/>
        </w:tc>
      </w:tr>
      <w:tr w:rsidR="00E676AA" w:rsidRPr="00E676AA" w:rsidTr="00E676AA">
        <w:trPr>
          <w:gridAfter w:val="11"/>
          <w:wAfter w:w="3136" w:type="dxa"/>
          <w:trHeight w:val="270"/>
        </w:trPr>
        <w:tc>
          <w:tcPr>
            <w:tcW w:w="1900" w:type="dxa"/>
            <w:gridSpan w:val="2"/>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ИПЦ j ф-2020</w:t>
            </w:r>
          </w:p>
        </w:tc>
        <w:tc>
          <w:tcPr>
            <w:tcW w:w="325" w:type="dxa"/>
            <w:gridSpan w:val="2"/>
            <w:noWrap/>
            <w:vAlign w:val="center"/>
            <w:hideMark/>
          </w:tcPr>
          <w:p w:rsidR="00E676AA" w:rsidRPr="00E676AA" w:rsidRDefault="00E676AA" w:rsidP="00E676AA"/>
        </w:tc>
        <w:tc>
          <w:tcPr>
            <w:tcW w:w="1724" w:type="dxa"/>
            <w:gridSpan w:val="4"/>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              0,032    </w:t>
            </w:r>
          </w:p>
        </w:tc>
        <w:tc>
          <w:tcPr>
            <w:tcW w:w="532" w:type="dxa"/>
            <w:gridSpan w:val="2"/>
            <w:noWrap/>
            <w:vAlign w:val="bottom"/>
            <w:hideMark/>
          </w:tcPr>
          <w:p w:rsidR="00E676AA" w:rsidRPr="00E676AA" w:rsidRDefault="00E676AA" w:rsidP="00E676AA"/>
        </w:tc>
        <w:tc>
          <w:tcPr>
            <w:tcW w:w="979" w:type="dxa"/>
            <w:gridSpan w:val="3"/>
            <w:vAlign w:val="center"/>
            <w:hideMark/>
          </w:tcPr>
          <w:p w:rsidR="00E676AA" w:rsidRPr="00E676AA" w:rsidRDefault="00E676AA" w:rsidP="00E676AA"/>
        </w:tc>
        <w:tc>
          <w:tcPr>
            <w:tcW w:w="2226" w:type="dxa"/>
            <w:gridSpan w:val="11"/>
            <w:vAlign w:val="center"/>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скорректированный прогнозный индекс изменения потреб цен в j-м году</w:t>
            </w:r>
          </w:p>
        </w:tc>
        <w:tc>
          <w:tcPr>
            <w:tcW w:w="908" w:type="dxa"/>
            <w:gridSpan w:val="4"/>
            <w:vAlign w:val="center"/>
            <w:hideMark/>
          </w:tcPr>
          <w:p w:rsidR="00E676AA" w:rsidRPr="00E676AA" w:rsidRDefault="00E676AA" w:rsidP="00E676AA"/>
        </w:tc>
      </w:tr>
      <w:tr w:rsidR="00E676AA" w:rsidRPr="00E676AA" w:rsidTr="00E676AA">
        <w:trPr>
          <w:gridAfter w:val="10"/>
          <w:wAfter w:w="3086" w:type="dxa"/>
          <w:trHeight w:val="315"/>
        </w:trPr>
        <w:tc>
          <w:tcPr>
            <w:tcW w:w="1900" w:type="dxa"/>
            <w:gridSpan w:val="2"/>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ИПЦ j ф-2021</w:t>
            </w:r>
          </w:p>
        </w:tc>
        <w:tc>
          <w:tcPr>
            <w:tcW w:w="325" w:type="dxa"/>
            <w:gridSpan w:val="2"/>
            <w:noWrap/>
            <w:vAlign w:val="center"/>
            <w:hideMark/>
          </w:tcPr>
          <w:p w:rsidR="00E676AA" w:rsidRPr="00E676AA" w:rsidRDefault="00E676AA" w:rsidP="00E676AA"/>
        </w:tc>
        <w:tc>
          <w:tcPr>
            <w:tcW w:w="1724" w:type="dxa"/>
            <w:gridSpan w:val="4"/>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              0,036    </w:t>
            </w:r>
          </w:p>
        </w:tc>
        <w:tc>
          <w:tcPr>
            <w:tcW w:w="532" w:type="dxa"/>
            <w:gridSpan w:val="2"/>
            <w:noWrap/>
            <w:vAlign w:val="bottom"/>
            <w:hideMark/>
          </w:tcPr>
          <w:p w:rsidR="00E676AA" w:rsidRPr="00E676AA" w:rsidRDefault="00E676AA" w:rsidP="00E676AA"/>
        </w:tc>
        <w:tc>
          <w:tcPr>
            <w:tcW w:w="979" w:type="dxa"/>
            <w:gridSpan w:val="3"/>
            <w:vAlign w:val="center"/>
            <w:hideMark/>
          </w:tcPr>
          <w:p w:rsidR="00E676AA" w:rsidRPr="00E676AA" w:rsidRDefault="00E676AA" w:rsidP="00E676AA"/>
        </w:tc>
        <w:tc>
          <w:tcPr>
            <w:tcW w:w="366" w:type="dxa"/>
            <w:gridSpan w:val="4"/>
            <w:vAlign w:val="center"/>
            <w:hideMark/>
          </w:tcPr>
          <w:p w:rsidR="00E676AA" w:rsidRPr="00E676AA" w:rsidRDefault="00E676AA" w:rsidP="00E676AA"/>
        </w:tc>
        <w:tc>
          <w:tcPr>
            <w:tcW w:w="236" w:type="dxa"/>
            <w:gridSpan w:val="2"/>
            <w:vAlign w:val="center"/>
            <w:hideMark/>
          </w:tcPr>
          <w:p w:rsidR="00E676AA" w:rsidRPr="00E676AA" w:rsidRDefault="00E676AA" w:rsidP="00E676AA"/>
        </w:tc>
        <w:tc>
          <w:tcPr>
            <w:tcW w:w="890" w:type="dxa"/>
            <w:gridSpan w:val="2"/>
            <w:vAlign w:val="center"/>
            <w:hideMark/>
          </w:tcPr>
          <w:p w:rsidR="00E676AA" w:rsidRPr="00E676AA" w:rsidRDefault="00E676AA" w:rsidP="00E676AA"/>
        </w:tc>
        <w:tc>
          <w:tcPr>
            <w:tcW w:w="784" w:type="dxa"/>
            <w:gridSpan w:val="4"/>
            <w:vAlign w:val="center"/>
            <w:hideMark/>
          </w:tcPr>
          <w:p w:rsidR="00E676AA" w:rsidRPr="00E676AA" w:rsidRDefault="00E676AA" w:rsidP="00E676AA"/>
        </w:tc>
        <w:tc>
          <w:tcPr>
            <w:tcW w:w="908" w:type="dxa"/>
            <w:gridSpan w:val="4"/>
            <w:vAlign w:val="center"/>
            <w:hideMark/>
          </w:tcPr>
          <w:p w:rsidR="00E676AA" w:rsidRPr="00E676AA" w:rsidRDefault="00E676AA" w:rsidP="00E676AA"/>
        </w:tc>
      </w:tr>
      <w:tr w:rsidR="00E676AA" w:rsidRPr="00E676AA" w:rsidTr="00E676AA">
        <w:trPr>
          <w:gridAfter w:val="11"/>
          <w:wAfter w:w="3136" w:type="dxa"/>
          <w:trHeight w:val="765"/>
        </w:trPr>
        <w:tc>
          <w:tcPr>
            <w:tcW w:w="1900" w:type="dxa"/>
            <w:gridSpan w:val="2"/>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ИКА j ск</w:t>
            </w:r>
          </w:p>
        </w:tc>
        <w:tc>
          <w:tcPr>
            <w:tcW w:w="325" w:type="dxa"/>
            <w:gridSpan w:val="2"/>
            <w:noWrap/>
            <w:vAlign w:val="center"/>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 xml:space="preserve"> =</w:t>
            </w:r>
          </w:p>
        </w:tc>
        <w:tc>
          <w:tcPr>
            <w:tcW w:w="1724" w:type="dxa"/>
            <w:gridSpan w:val="4"/>
            <w:noWrap/>
            <w:vAlign w:val="bottom"/>
            <w:hideMark/>
          </w:tcPr>
          <w:p w:rsidR="00E676AA" w:rsidRPr="00E676AA" w:rsidRDefault="00E676AA" w:rsidP="00E676AA"/>
        </w:tc>
        <w:tc>
          <w:tcPr>
            <w:tcW w:w="532" w:type="dxa"/>
            <w:gridSpan w:val="2"/>
            <w:noWrap/>
            <w:vAlign w:val="bottom"/>
            <w:hideMark/>
          </w:tcPr>
          <w:p w:rsidR="00E676AA" w:rsidRPr="00E676AA" w:rsidRDefault="00E676AA" w:rsidP="00E676AA"/>
        </w:tc>
        <w:tc>
          <w:tcPr>
            <w:tcW w:w="979" w:type="dxa"/>
            <w:gridSpan w:val="3"/>
            <w:vAlign w:val="center"/>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(8.1)</w:t>
            </w:r>
          </w:p>
        </w:tc>
        <w:tc>
          <w:tcPr>
            <w:tcW w:w="2226" w:type="dxa"/>
            <w:gridSpan w:val="11"/>
            <w:vAlign w:val="center"/>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 xml:space="preserve">скорректированный прогнозный индекс изменения кол-ва активов  в j-м году, рассчитанный в соответствии с формул 8.1 </w:t>
            </w:r>
          </w:p>
        </w:tc>
        <w:tc>
          <w:tcPr>
            <w:tcW w:w="908" w:type="dxa"/>
            <w:gridSpan w:val="4"/>
            <w:vAlign w:val="center"/>
            <w:hideMark/>
          </w:tcPr>
          <w:p w:rsidR="00E676AA" w:rsidRPr="00E676AA" w:rsidRDefault="00E676AA" w:rsidP="00E676AA"/>
        </w:tc>
      </w:tr>
      <w:tr w:rsidR="00E676AA" w:rsidRPr="00E676AA" w:rsidTr="00E676AA">
        <w:trPr>
          <w:gridAfter w:val="10"/>
          <w:wAfter w:w="3086" w:type="dxa"/>
          <w:trHeight w:val="300"/>
        </w:trPr>
        <w:tc>
          <w:tcPr>
            <w:tcW w:w="1900" w:type="dxa"/>
            <w:gridSpan w:val="2"/>
            <w:noWrap/>
            <w:vAlign w:val="bottom"/>
            <w:hideMark/>
          </w:tcPr>
          <w:p w:rsidR="00E676AA" w:rsidRPr="00E676AA" w:rsidRDefault="00E676AA" w:rsidP="00E676AA"/>
        </w:tc>
        <w:tc>
          <w:tcPr>
            <w:tcW w:w="325" w:type="dxa"/>
            <w:gridSpan w:val="2"/>
            <w:noWrap/>
            <w:vAlign w:val="bottom"/>
            <w:hideMark/>
          </w:tcPr>
          <w:p w:rsidR="00E676AA" w:rsidRPr="00E676AA" w:rsidRDefault="00E676AA" w:rsidP="00E676AA"/>
        </w:tc>
        <w:tc>
          <w:tcPr>
            <w:tcW w:w="1724" w:type="dxa"/>
            <w:gridSpan w:val="4"/>
            <w:noWrap/>
            <w:vAlign w:val="bottom"/>
            <w:hideMark/>
          </w:tcPr>
          <w:p w:rsidR="00E676AA" w:rsidRPr="00E676AA" w:rsidRDefault="00E676AA" w:rsidP="00E676AA"/>
        </w:tc>
        <w:tc>
          <w:tcPr>
            <w:tcW w:w="532" w:type="dxa"/>
            <w:gridSpan w:val="2"/>
            <w:noWrap/>
            <w:vAlign w:val="bottom"/>
            <w:hideMark/>
          </w:tcPr>
          <w:p w:rsidR="00E676AA" w:rsidRPr="00E676AA" w:rsidRDefault="00E676AA" w:rsidP="00E676AA"/>
        </w:tc>
        <w:tc>
          <w:tcPr>
            <w:tcW w:w="979" w:type="dxa"/>
            <w:gridSpan w:val="3"/>
            <w:noWrap/>
            <w:vAlign w:val="bottom"/>
            <w:hideMark/>
          </w:tcPr>
          <w:p w:rsidR="00E676AA" w:rsidRPr="00E676AA" w:rsidRDefault="00E676AA" w:rsidP="00E676AA"/>
        </w:tc>
        <w:tc>
          <w:tcPr>
            <w:tcW w:w="366" w:type="dxa"/>
            <w:gridSpan w:val="4"/>
            <w:noWrap/>
            <w:vAlign w:val="bottom"/>
            <w:hideMark/>
          </w:tcPr>
          <w:p w:rsidR="00E676AA" w:rsidRPr="00E676AA" w:rsidRDefault="00E676AA" w:rsidP="00E676AA"/>
        </w:tc>
        <w:tc>
          <w:tcPr>
            <w:tcW w:w="236" w:type="dxa"/>
            <w:gridSpan w:val="2"/>
            <w:noWrap/>
            <w:vAlign w:val="bottom"/>
            <w:hideMark/>
          </w:tcPr>
          <w:p w:rsidR="00E676AA" w:rsidRPr="00E676AA" w:rsidRDefault="00E676AA" w:rsidP="00E676AA"/>
        </w:tc>
        <w:tc>
          <w:tcPr>
            <w:tcW w:w="890" w:type="dxa"/>
            <w:gridSpan w:val="2"/>
            <w:noWrap/>
            <w:vAlign w:val="bottom"/>
            <w:hideMark/>
          </w:tcPr>
          <w:p w:rsidR="00E676AA" w:rsidRPr="00E676AA" w:rsidRDefault="00E676AA" w:rsidP="00E676AA"/>
        </w:tc>
        <w:tc>
          <w:tcPr>
            <w:tcW w:w="784" w:type="dxa"/>
            <w:gridSpan w:val="4"/>
            <w:noWrap/>
            <w:vAlign w:val="bottom"/>
            <w:hideMark/>
          </w:tcPr>
          <w:p w:rsidR="00E676AA" w:rsidRPr="00E676AA" w:rsidRDefault="00E676AA" w:rsidP="00E676AA"/>
        </w:tc>
        <w:tc>
          <w:tcPr>
            <w:tcW w:w="908" w:type="dxa"/>
            <w:gridSpan w:val="4"/>
            <w:noWrap/>
            <w:vAlign w:val="bottom"/>
            <w:hideMark/>
          </w:tcPr>
          <w:p w:rsidR="00E676AA" w:rsidRPr="00E676AA" w:rsidRDefault="00E676AA" w:rsidP="00E676AA"/>
        </w:tc>
      </w:tr>
      <w:tr w:rsidR="00E676AA" w:rsidRPr="00E676AA" w:rsidTr="00E676AA">
        <w:trPr>
          <w:gridAfter w:val="6"/>
          <w:wAfter w:w="1416" w:type="dxa"/>
          <w:trHeight w:val="420"/>
        </w:trPr>
        <w:tc>
          <w:tcPr>
            <w:tcW w:w="8710" w:type="dxa"/>
            <w:gridSpan w:val="30"/>
            <w:noWrap/>
            <w:vAlign w:val="bottom"/>
            <w:hideMark/>
          </w:tcPr>
          <w:p w:rsidR="00E676AA" w:rsidRPr="00E676AA" w:rsidRDefault="00E676AA" w:rsidP="00E676AA">
            <w:pPr>
              <w:rPr>
                <w:rFonts w:ascii="Calibri" w:hAnsi="Calibri"/>
                <w:color w:val="000000"/>
                <w:sz w:val="32"/>
                <w:szCs w:val="32"/>
              </w:rPr>
            </w:pPr>
            <w:r w:rsidRPr="00E676AA">
              <w:rPr>
                <w:rFonts w:ascii="Calibri" w:hAnsi="Calibri"/>
                <w:color w:val="000000"/>
                <w:sz w:val="32"/>
                <w:szCs w:val="32"/>
              </w:rPr>
              <w:t xml:space="preserve">АО "Ульяновскурорт" </w:t>
            </w:r>
          </w:p>
        </w:tc>
        <w:tc>
          <w:tcPr>
            <w:tcW w:w="236" w:type="dxa"/>
            <w:noWrap/>
            <w:vAlign w:val="bottom"/>
            <w:hideMark/>
          </w:tcPr>
          <w:p w:rsidR="00E676AA" w:rsidRPr="00E676AA" w:rsidRDefault="00E676AA" w:rsidP="00E676AA"/>
        </w:tc>
        <w:tc>
          <w:tcPr>
            <w:tcW w:w="418" w:type="dxa"/>
            <w:noWrap/>
            <w:vAlign w:val="bottom"/>
            <w:hideMark/>
          </w:tcPr>
          <w:p w:rsidR="00E676AA" w:rsidRPr="00E676AA" w:rsidRDefault="00E676AA" w:rsidP="00E676AA"/>
        </w:tc>
        <w:tc>
          <w:tcPr>
            <w:tcW w:w="950" w:type="dxa"/>
            <w:noWrap/>
            <w:vAlign w:val="bottom"/>
            <w:hideMark/>
          </w:tcPr>
          <w:p w:rsidR="00E676AA" w:rsidRPr="00E676AA" w:rsidRDefault="00E676AA" w:rsidP="00E676AA"/>
        </w:tc>
      </w:tr>
      <w:tr w:rsidR="00E676AA" w:rsidRPr="00E676AA" w:rsidTr="00E676AA">
        <w:trPr>
          <w:gridAfter w:val="6"/>
          <w:wAfter w:w="1416" w:type="dxa"/>
          <w:trHeight w:val="465"/>
        </w:trPr>
        <w:tc>
          <w:tcPr>
            <w:tcW w:w="8710" w:type="dxa"/>
            <w:gridSpan w:val="30"/>
            <w:vAlign w:val="bottom"/>
            <w:hideMark/>
          </w:tcPr>
          <w:p w:rsidR="00E676AA" w:rsidRPr="00E676AA" w:rsidRDefault="00E676AA" w:rsidP="00E676AA">
            <w:pPr>
              <w:rPr>
                <w:rFonts w:ascii="Calibri" w:hAnsi="Calibri"/>
                <w:color w:val="000000"/>
                <w:sz w:val="28"/>
                <w:szCs w:val="28"/>
              </w:rPr>
            </w:pPr>
            <w:r w:rsidRPr="00E676AA">
              <w:rPr>
                <w:rFonts w:ascii="Calibri" w:hAnsi="Calibri"/>
                <w:color w:val="000000"/>
                <w:sz w:val="28"/>
                <w:szCs w:val="28"/>
              </w:rPr>
              <w:t>Операционные расходы, определенные на 2019 год исходя из фактических значений параметров расчета тарифов</w:t>
            </w:r>
          </w:p>
        </w:tc>
        <w:tc>
          <w:tcPr>
            <w:tcW w:w="236" w:type="dxa"/>
            <w:noWrap/>
            <w:vAlign w:val="bottom"/>
            <w:hideMark/>
          </w:tcPr>
          <w:p w:rsidR="00E676AA" w:rsidRPr="00E676AA" w:rsidRDefault="00E676AA" w:rsidP="00E676AA"/>
        </w:tc>
        <w:tc>
          <w:tcPr>
            <w:tcW w:w="418" w:type="dxa"/>
            <w:noWrap/>
            <w:vAlign w:val="bottom"/>
            <w:hideMark/>
          </w:tcPr>
          <w:p w:rsidR="00E676AA" w:rsidRPr="00E676AA" w:rsidRDefault="00E676AA" w:rsidP="00E676AA"/>
        </w:tc>
        <w:tc>
          <w:tcPr>
            <w:tcW w:w="950" w:type="dxa"/>
            <w:noWrap/>
            <w:vAlign w:val="bottom"/>
            <w:hideMark/>
          </w:tcPr>
          <w:p w:rsidR="00E676AA" w:rsidRPr="00E676AA" w:rsidRDefault="00E676AA" w:rsidP="00E676AA"/>
        </w:tc>
      </w:tr>
      <w:tr w:rsidR="00E676AA" w:rsidRPr="00E676AA" w:rsidTr="00E676AA">
        <w:trPr>
          <w:gridAfter w:val="6"/>
          <w:wAfter w:w="1416" w:type="dxa"/>
          <w:trHeight w:val="795"/>
        </w:trPr>
        <w:tc>
          <w:tcPr>
            <w:tcW w:w="8710" w:type="dxa"/>
            <w:gridSpan w:val="30"/>
            <w:vAlign w:val="bottom"/>
            <w:hideMark/>
          </w:tcPr>
          <w:p w:rsidR="00E676AA" w:rsidRPr="00E676AA" w:rsidRDefault="00E676AA" w:rsidP="00E676AA">
            <w:pPr>
              <w:jc w:val="center"/>
              <w:rPr>
                <w:rFonts w:ascii="Calibri" w:hAnsi="Calibri"/>
                <w:i/>
                <w:iCs/>
                <w:color w:val="000000"/>
                <w:sz w:val="16"/>
                <w:szCs w:val="16"/>
              </w:rPr>
            </w:pPr>
            <w:r w:rsidRPr="00E676AA">
              <w:rPr>
                <w:rFonts w:ascii="Calibri" w:hAnsi="Calibri"/>
                <w:i/>
                <w:iCs/>
                <w:color w:val="000000"/>
                <w:sz w:val="16"/>
                <w:szCs w:val="16"/>
                <w:u w:val="single"/>
              </w:rPr>
              <w:t>формула 40</w:t>
            </w:r>
            <w:r w:rsidRPr="00E676AA">
              <w:rPr>
                <w:rFonts w:ascii="Calibri" w:hAnsi="Calibri"/>
                <w:i/>
                <w:iCs/>
                <w:color w:val="000000"/>
                <w:sz w:val="16"/>
                <w:szCs w:val="16"/>
              </w:rPr>
              <w:t xml:space="preserve"> (Приказ ФАС России от 29.10.2019 N 1438/19 "Изменения, вносимые в Методические казания по расчёту регулируемых тарифов в сфере водоснабжения и водоотведения, утверждённые приказом ФСТ России от 27.12.2013 № 1746-э" (Зарегистрировано в Минюсте России 25.11.2019 N 56621)</w:t>
            </w:r>
          </w:p>
        </w:tc>
        <w:tc>
          <w:tcPr>
            <w:tcW w:w="236" w:type="dxa"/>
            <w:noWrap/>
            <w:vAlign w:val="bottom"/>
            <w:hideMark/>
          </w:tcPr>
          <w:p w:rsidR="00E676AA" w:rsidRPr="00E676AA" w:rsidRDefault="00E676AA" w:rsidP="00E676AA"/>
        </w:tc>
        <w:tc>
          <w:tcPr>
            <w:tcW w:w="418" w:type="dxa"/>
            <w:noWrap/>
            <w:vAlign w:val="bottom"/>
            <w:hideMark/>
          </w:tcPr>
          <w:p w:rsidR="00E676AA" w:rsidRPr="00E676AA" w:rsidRDefault="00E676AA" w:rsidP="00E676AA"/>
        </w:tc>
        <w:tc>
          <w:tcPr>
            <w:tcW w:w="950" w:type="dxa"/>
            <w:noWrap/>
            <w:vAlign w:val="bottom"/>
            <w:hideMark/>
          </w:tcPr>
          <w:p w:rsidR="00E676AA" w:rsidRPr="00E676AA" w:rsidRDefault="00E676AA" w:rsidP="00E676AA"/>
        </w:tc>
      </w:tr>
      <w:tr w:rsidR="00E676AA" w:rsidRPr="00E676AA" w:rsidTr="00E676AA">
        <w:trPr>
          <w:gridAfter w:val="6"/>
          <w:wAfter w:w="1416" w:type="dxa"/>
          <w:trHeight w:val="1440"/>
        </w:trPr>
        <w:tc>
          <w:tcPr>
            <w:tcW w:w="2237" w:type="dxa"/>
            <w:gridSpan w:val="5"/>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Орi-2 ф2019</w:t>
            </w:r>
          </w:p>
        </w:tc>
        <w:tc>
          <w:tcPr>
            <w:tcW w:w="325" w:type="dxa"/>
            <w:noWrap/>
            <w:vAlign w:val="bottom"/>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 xml:space="preserve"> =</w:t>
            </w:r>
          </w:p>
        </w:tc>
        <w:tc>
          <w:tcPr>
            <w:tcW w:w="1702" w:type="dxa"/>
            <w:gridSpan w:val="3"/>
            <w:noWrap/>
            <w:vAlign w:val="bottom"/>
            <w:hideMark/>
          </w:tcPr>
          <w:p w:rsidR="00E676AA" w:rsidRPr="00E676AA" w:rsidRDefault="00E676AA" w:rsidP="00E676AA">
            <w:pPr>
              <w:rPr>
                <w:rFonts w:ascii="Calibri" w:hAnsi="Calibri"/>
                <w:sz w:val="22"/>
                <w:szCs w:val="22"/>
              </w:rPr>
            </w:pPr>
            <w:r w:rsidRPr="00E676AA">
              <w:rPr>
                <w:rFonts w:ascii="Calibri" w:hAnsi="Calibri"/>
                <w:sz w:val="22"/>
                <w:szCs w:val="22"/>
              </w:rPr>
              <w:t xml:space="preserve">              1 311,57    </w:t>
            </w:r>
          </w:p>
        </w:tc>
        <w:tc>
          <w:tcPr>
            <w:tcW w:w="991" w:type="dxa"/>
            <w:gridSpan w:val="3"/>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тыс. руб.</w:t>
            </w:r>
          </w:p>
        </w:tc>
        <w:tc>
          <w:tcPr>
            <w:tcW w:w="277" w:type="dxa"/>
            <w:gridSpan w:val="3"/>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(40)</w:t>
            </w:r>
          </w:p>
        </w:tc>
        <w:tc>
          <w:tcPr>
            <w:tcW w:w="3178" w:type="dxa"/>
            <w:gridSpan w:val="15"/>
            <w:vAlign w:val="bottom"/>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операционные расходы, определенные на 2019-й год, исходя из уточненных параметров расчета тарифов (индексов) в соответ с формулой ( 40) настоящ Метод указаний</w:t>
            </w:r>
          </w:p>
        </w:tc>
        <w:tc>
          <w:tcPr>
            <w:tcW w:w="236" w:type="dxa"/>
            <w:noWrap/>
            <w:vAlign w:val="bottom"/>
            <w:hideMark/>
          </w:tcPr>
          <w:p w:rsidR="00E676AA" w:rsidRPr="00E676AA" w:rsidRDefault="00E676AA" w:rsidP="00E676AA"/>
        </w:tc>
        <w:tc>
          <w:tcPr>
            <w:tcW w:w="418" w:type="dxa"/>
            <w:noWrap/>
            <w:vAlign w:val="bottom"/>
            <w:hideMark/>
          </w:tcPr>
          <w:p w:rsidR="00E676AA" w:rsidRPr="00E676AA" w:rsidRDefault="00E676AA" w:rsidP="00E676AA"/>
        </w:tc>
        <w:tc>
          <w:tcPr>
            <w:tcW w:w="950" w:type="dxa"/>
            <w:noWrap/>
            <w:vAlign w:val="bottom"/>
            <w:hideMark/>
          </w:tcPr>
          <w:p w:rsidR="00E676AA" w:rsidRPr="00E676AA" w:rsidRDefault="00E676AA" w:rsidP="00E676AA"/>
        </w:tc>
      </w:tr>
      <w:tr w:rsidR="00E676AA" w:rsidRPr="00E676AA" w:rsidTr="00E676AA">
        <w:trPr>
          <w:gridAfter w:val="6"/>
          <w:wAfter w:w="1416" w:type="dxa"/>
          <w:trHeight w:val="555"/>
        </w:trPr>
        <w:tc>
          <w:tcPr>
            <w:tcW w:w="2237" w:type="dxa"/>
            <w:gridSpan w:val="5"/>
            <w:noWrap/>
            <w:vAlign w:val="center"/>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ОРi</w:t>
            </w:r>
            <w:r w:rsidRPr="00E676AA">
              <w:rPr>
                <w:rFonts w:ascii="Calibri" w:hAnsi="Calibri"/>
                <w:color w:val="000000"/>
                <w:sz w:val="22"/>
                <w:szCs w:val="22"/>
                <w:vertAlign w:val="subscript"/>
              </w:rPr>
              <w:t xml:space="preserve"> 0 2019</w:t>
            </w:r>
          </w:p>
        </w:tc>
        <w:tc>
          <w:tcPr>
            <w:tcW w:w="325" w:type="dxa"/>
            <w:noWrap/>
            <w:vAlign w:val="center"/>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 xml:space="preserve"> =</w:t>
            </w:r>
          </w:p>
        </w:tc>
        <w:tc>
          <w:tcPr>
            <w:tcW w:w="1702" w:type="dxa"/>
            <w:gridSpan w:val="3"/>
            <w:noWrap/>
            <w:vAlign w:val="center"/>
            <w:hideMark/>
          </w:tcPr>
          <w:p w:rsidR="00E676AA" w:rsidRPr="00E676AA" w:rsidRDefault="00E676AA" w:rsidP="00E676AA">
            <w:pPr>
              <w:jc w:val="right"/>
              <w:rPr>
                <w:rFonts w:ascii="Calibri" w:hAnsi="Calibri"/>
                <w:color w:val="000000"/>
                <w:sz w:val="22"/>
                <w:szCs w:val="22"/>
              </w:rPr>
            </w:pPr>
            <w:r w:rsidRPr="00E676AA">
              <w:rPr>
                <w:rFonts w:ascii="Calibri" w:hAnsi="Calibri"/>
                <w:color w:val="000000"/>
                <w:sz w:val="22"/>
                <w:szCs w:val="22"/>
              </w:rPr>
              <w:t xml:space="preserve">              1 280,58    </w:t>
            </w:r>
          </w:p>
        </w:tc>
        <w:tc>
          <w:tcPr>
            <w:tcW w:w="991" w:type="dxa"/>
            <w:gridSpan w:val="3"/>
            <w:noWrap/>
            <w:vAlign w:val="bottom"/>
            <w:hideMark/>
          </w:tcPr>
          <w:p w:rsidR="00E676AA" w:rsidRPr="00E676AA" w:rsidRDefault="00E676AA" w:rsidP="00E676AA">
            <w:pPr>
              <w:rPr>
                <w:rFonts w:ascii="Calibri" w:hAnsi="Calibri"/>
                <w:color w:val="000000"/>
                <w:sz w:val="24"/>
                <w:szCs w:val="24"/>
              </w:rPr>
            </w:pPr>
            <w:r w:rsidRPr="00E676AA">
              <w:rPr>
                <w:rFonts w:ascii="Calibri" w:hAnsi="Calibri"/>
                <w:color w:val="000000"/>
              </w:rPr>
              <w:t>тыс. руб.</w:t>
            </w:r>
          </w:p>
        </w:tc>
        <w:tc>
          <w:tcPr>
            <w:tcW w:w="277" w:type="dxa"/>
            <w:gridSpan w:val="3"/>
            <w:noWrap/>
            <w:vAlign w:val="center"/>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п.45</w:t>
            </w:r>
          </w:p>
        </w:tc>
        <w:tc>
          <w:tcPr>
            <w:tcW w:w="3178" w:type="dxa"/>
            <w:gridSpan w:val="15"/>
            <w:vAlign w:val="center"/>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базовый уровень операционных расходов, установленный на долгосрочный период регулирования в соответств с п.45 настоящих Метод указаний</w:t>
            </w:r>
          </w:p>
        </w:tc>
        <w:tc>
          <w:tcPr>
            <w:tcW w:w="236" w:type="dxa"/>
            <w:noWrap/>
            <w:vAlign w:val="bottom"/>
            <w:hideMark/>
          </w:tcPr>
          <w:p w:rsidR="00E676AA" w:rsidRPr="00E676AA" w:rsidRDefault="00E676AA" w:rsidP="00E676AA"/>
        </w:tc>
        <w:tc>
          <w:tcPr>
            <w:tcW w:w="418" w:type="dxa"/>
            <w:noWrap/>
            <w:vAlign w:val="bottom"/>
            <w:hideMark/>
          </w:tcPr>
          <w:p w:rsidR="00E676AA" w:rsidRPr="00E676AA" w:rsidRDefault="00E676AA" w:rsidP="00E676AA"/>
        </w:tc>
        <w:tc>
          <w:tcPr>
            <w:tcW w:w="950" w:type="dxa"/>
            <w:noWrap/>
            <w:vAlign w:val="bottom"/>
            <w:hideMark/>
          </w:tcPr>
          <w:p w:rsidR="00E676AA" w:rsidRPr="00E676AA" w:rsidRDefault="00E676AA" w:rsidP="00E676AA"/>
        </w:tc>
      </w:tr>
      <w:tr w:rsidR="00E676AA" w:rsidRPr="00E676AA" w:rsidTr="00E676AA">
        <w:trPr>
          <w:gridAfter w:val="6"/>
          <w:wAfter w:w="1416" w:type="dxa"/>
          <w:trHeight w:val="1350"/>
        </w:trPr>
        <w:tc>
          <w:tcPr>
            <w:tcW w:w="2237" w:type="dxa"/>
            <w:gridSpan w:val="5"/>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ИЭР j</w:t>
            </w:r>
          </w:p>
        </w:tc>
        <w:tc>
          <w:tcPr>
            <w:tcW w:w="325" w:type="dxa"/>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 =</w:t>
            </w:r>
          </w:p>
        </w:tc>
        <w:tc>
          <w:tcPr>
            <w:tcW w:w="1702" w:type="dxa"/>
            <w:gridSpan w:val="3"/>
            <w:noWrap/>
            <w:vAlign w:val="bottom"/>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1</w:t>
            </w:r>
          </w:p>
        </w:tc>
        <w:tc>
          <w:tcPr>
            <w:tcW w:w="991" w:type="dxa"/>
            <w:gridSpan w:val="3"/>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w:t>
            </w:r>
          </w:p>
        </w:tc>
        <w:tc>
          <w:tcPr>
            <w:tcW w:w="277" w:type="dxa"/>
            <w:gridSpan w:val="3"/>
            <w:noWrap/>
            <w:vAlign w:val="bottom"/>
            <w:hideMark/>
          </w:tcPr>
          <w:p w:rsidR="00E676AA" w:rsidRPr="00E676AA" w:rsidRDefault="00E676AA" w:rsidP="00E676AA"/>
        </w:tc>
        <w:tc>
          <w:tcPr>
            <w:tcW w:w="3178" w:type="dxa"/>
            <w:gridSpan w:val="15"/>
            <w:vAlign w:val="center"/>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индекс эффективности операционных расходов, установленный на j-й год и выраженный в %</w:t>
            </w:r>
          </w:p>
        </w:tc>
        <w:tc>
          <w:tcPr>
            <w:tcW w:w="236" w:type="dxa"/>
            <w:vAlign w:val="center"/>
            <w:hideMark/>
          </w:tcPr>
          <w:p w:rsidR="00E676AA" w:rsidRPr="00E676AA" w:rsidRDefault="00E676AA" w:rsidP="00E676AA"/>
        </w:tc>
        <w:tc>
          <w:tcPr>
            <w:tcW w:w="418" w:type="dxa"/>
            <w:vAlign w:val="center"/>
            <w:hideMark/>
          </w:tcPr>
          <w:p w:rsidR="00E676AA" w:rsidRPr="00E676AA" w:rsidRDefault="00E676AA" w:rsidP="00E676AA"/>
        </w:tc>
        <w:tc>
          <w:tcPr>
            <w:tcW w:w="950" w:type="dxa"/>
            <w:vAlign w:val="center"/>
            <w:hideMark/>
          </w:tcPr>
          <w:p w:rsidR="00E676AA" w:rsidRPr="00E676AA" w:rsidRDefault="00E676AA" w:rsidP="00E676AA"/>
        </w:tc>
      </w:tr>
      <w:tr w:rsidR="00E676AA" w:rsidRPr="00E676AA" w:rsidTr="00E676AA">
        <w:trPr>
          <w:gridAfter w:val="6"/>
          <w:wAfter w:w="1416" w:type="dxa"/>
          <w:trHeight w:val="330"/>
        </w:trPr>
        <w:tc>
          <w:tcPr>
            <w:tcW w:w="2237" w:type="dxa"/>
            <w:gridSpan w:val="5"/>
            <w:noWrap/>
            <w:vAlign w:val="bottom"/>
            <w:hideMark/>
          </w:tcPr>
          <w:p w:rsidR="00E676AA" w:rsidRPr="00E676AA" w:rsidRDefault="00E676AA" w:rsidP="00E676AA"/>
        </w:tc>
        <w:tc>
          <w:tcPr>
            <w:tcW w:w="325" w:type="dxa"/>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w:t>
            </w:r>
          </w:p>
        </w:tc>
        <w:tc>
          <w:tcPr>
            <w:tcW w:w="1702" w:type="dxa"/>
            <w:gridSpan w:val="3"/>
            <w:noWrap/>
            <w:vAlign w:val="bottom"/>
            <w:hideMark/>
          </w:tcPr>
          <w:p w:rsidR="00E676AA" w:rsidRPr="00E676AA" w:rsidRDefault="00E676AA" w:rsidP="00E676AA"/>
        </w:tc>
        <w:tc>
          <w:tcPr>
            <w:tcW w:w="991" w:type="dxa"/>
            <w:gridSpan w:val="3"/>
            <w:noWrap/>
            <w:vAlign w:val="bottom"/>
            <w:hideMark/>
          </w:tcPr>
          <w:p w:rsidR="00E676AA" w:rsidRPr="00E676AA" w:rsidRDefault="00E676AA" w:rsidP="00E676AA"/>
        </w:tc>
        <w:tc>
          <w:tcPr>
            <w:tcW w:w="277" w:type="dxa"/>
            <w:gridSpan w:val="3"/>
            <w:vAlign w:val="center"/>
            <w:hideMark/>
          </w:tcPr>
          <w:p w:rsidR="00E676AA" w:rsidRPr="00E676AA" w:rsidRDefault="00E676AA" w:rsidP="00E676AA"/>
        </w:tc>
        <w:tc>
          <w:tcPr>
            <w:tcW w:w="236" w:type="dxa"/>
            <w:noWrap/>
            <w:vAlign w:val="bottom"/>
            <w:hideMark/>
          </w:tcPr>
          <w:p w:rsidR="00E676AA" w:rsidRPr="00E676AA" w:rsidRDefault="00E676AA" w:rsidP="00E676AA"/>
        </w:tc>
        <w:tc>
          <w:tcPr>
            <w:tcW w:w="1252" w:type="dxa"/>
            <w:gridSpan w:val="6"/>
            <w:vAlign w:val="center"/>
            <w:hideMark/>
          </w:tcPr>
          <w:p w:rsidR="00E676AA" w:rsidRPr="00E676AA" w:rsidRDefault="00E676AA" w:rsidP="00E676AA"/>
        </w:tc>
        <w:tc>
          <w:tcPr>
            <w:tcW w:w="1214" w:type="dxa"/>
            <w:gridSpan w:val="5"/>
            <w:vAlign w:val="center"/>
            <w:hideMark/>
          </w:tcPr>
          <w:p w:rsidR="00E676AA" w:rsidRPr="00E676AA" w:rsidRDefault="00E676AA" w:rsidP="00E676AA"/>
        </w:tc>
        <w:tc>
          <w:tcPr>
            <w:tcW w:w="476" w:type="dxa"/>
            <w:gridSpan w:val="3"/>
            <w:vAlign w:val="center"/>
            <w:hideMark/>
          </w:tcPr>
          <w:p w:rsidR="00E676AA" w:rsidRPr="00E676AA" w:rsidRDefault="00E676AA" w:rsidP="00E676AA"/>
        </w:tc>
        <w:tc>
          <w:tcPr>
            <w:tcW w:w="236" w:type="dxa"/>
            <w:noWrap/>
            <w:vAlign w:val="bottom"/>
            <w:hideMark/>
          </w:tcPr>
          <w:p w:rsidR="00E676AA" w:rsidRPr="00E676AA" w:rsidRDefault="00E676AA" w:rsidP="00E676AA"/>
        </w:tc>
        <w:tc>
          <w:tcPr>
            <w:tcW w:w="418" w:type="dxa"/>
            <w:noWrap/>
            <w:vAlign w:val="bottom"/>
            <w:hideMark/>
          </w:tcPr>
          <w:p w:rsidR="00E676AA" w:rsidRPr="00E676AA" w:rsidRDefault="00E676AA" w:rsidP="00E676AA"/>
        </w:tc>
        <w:tc>
          <w:tcPr>
            <w:tcW w:w="950" w:type="dxa"/>
            <w:noWrap/>
            <w:vAlign w:val="bottom"/>
            <w:hideMark/>
          </w:tcPr>
          <w:p w:rsidR="00E676AA" w:rsidRPr="00E676AA" w:rsidRDefault="00E676AA" w:rsidP="00E676AA"/>
        </w:tc>
      </w:tr>
      <w:tr w:rsidR="00E676AA" w:rsidRPr="00E676AA" w:rsidTr="00E676AA">
        <w:trPr>
          <w:trHeight w:val="1350"/>
        </w:trPr>
        <w:tc>
          <w:tcPr>
            <w:tcW w:w="2237" w:type="dxa"/>
            <w:gridSpan w:val="5"/>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ИПЦ j ф-2019</w:t>
            </w:r>
          </w:p>
        </w:tc>
        <w:tc>
          <w:tcPr>
            <w:tcW w:w="325" w:type="dxa"/>
            <w:noWrap/>
            <w:vAlign w:val="center"/>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 xml:space="preserve"> =</w:t>
            </w:r>
          </w:p>
        </w:tc>
        <w:tc>
          <w:tcPr>
            <w:tcW w:w="1702" w:type="dxa"/>
            <w:gridSpan w:val="3"/>
            <w:noWrap/>
            <w:vAlign w:val="center"/>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                   0,045    </w:t>
            </w:r>
          </w:p>
        </w:tc>
        <w:tc>
          <w:tcPr>
            <w:tcW w:w="991" w:type="dxa"/>
            <w:gridSpan w:val="3"/>
            <w:noWrap/>
            <w:vAlign w:val="center"/>
            <w:hideMark/>
          </w:tcPr>
          <w:p w:rsidR="00E676AA" w:rsidRPr="00E676AA" w:rsidRDefault="00E676AA" w:rsidP="00E676AA"/>
        </w:tc>
        <w:tc>
          <w:tcPr>
            <w:tcW w:w="277" w:type="dxa"/>
            <w:gridSpan w:val="3"/>
            <w:noWrap/>
            <w:vAlign w:val="center"/>
            <w:hideMark/>
          </w:tcPr>
          <w:p w:rsidR="00E676AA" w:rsidRPr="00E676AA" w:rsidRDefault="00E676AA" w:rsidP="00E676AA"/>
        </w:tc>
        <w:tc>
          <w:tcPr>
            <w:tcW w:w="6198" w:type="dxa"/>
            <w:gridSpan w:val="24"/>
            <w:noWrap/>
            <w:vAlign w:val="center"/>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фактический индекс изменения потреб цен</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 в j-м году</w:t>
            </w:r>
          </w:p>
        </w:tc>
      </w:tr>
      <w:tr w:rsidR="00E676AA" w:rsidRPr="00E676AA" w:rsidTr="00E676AA">
        <w:trPr>
          <w:trHeight w:val="315"/>
        </w:trPr>
        <w:tc>
          <w:tcPr>
            <w:tcW w:w="2237" w:type="dxa"/>
            <w:gridSpan w:val="5"/>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ИПЦ j ф-</w:t>
            </w:r>
          </w:p>
        </w:tc>
        <w:tc>
          <w:tcPr>
            <w:tcW w:w="325" w:type="dxa"/>
            <w:noWrap/>
            <w:vAlign w:val="center"/>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 xml:space="preserve"> =</w:t>
            </w:r>
          </w:p>
        </w:tc>
        <w:tc>
          <w:tcPr>
            <w:tcW w:w="1702" w:type="dxa"/>
            <w:gridSpan w:val="3"/>
            <w:noWrap/>
            <w:vAlign w:val="bottom"/>
            <w:hideMark/>
          </w:tcPr>
          <w:p w:rsidR="00E676AA" w:rsidRPr="00E676AA" w:rsidRDefault="00E676AA" w:rsidP="00E676AA"/>
        </w:tc>
        <w:tc>
          <w:tcPr>
            <w:tcW w:w="991" w:type="dxa"/>
            <w:gridSpan w:val="3"/>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w:t>
            </w:r>
          </w:p>
        </w:tc>
        <w:tc>
          <w:tcPr>
            <w:tcW w:w="277" w:type="dxa"/>
            <w:gridSpan w:val="3"/>
            <w:noWrap/>
            <w:vAlign w:val="bottom"/>
            <w:hideMark/>
          </w:tcPr>
          <w:p w:rsidR="00E676AA" w:rsidRPr="00E676AA" w:rsidRDefault="00E676AA" w:rsidP="00E676AA"/>
        </w:tc>
        <w:tc>
          <w:tcPr>
            <w:tcW w:w="3178" w:type="dxa"/>
            <w:gridSpan w:val="15"/>
            <w:vAlign w:val="center"/>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фактический индекс изменения потреб цен в j-м году</w:t>
            </w:r>
          </w:p>
        </w:tc>
        <w:tc>
          <w:tcPr>
            <w:tcW w:w="236" w:type="dxa"/>
            <w:noWrap/>
            <w:vAlign w:val="bottom"/>
            <w:hideMark/>
          </w:tcPr>
          <w:p w:rsidR="00E676AA" w:rsidRPr="00E676AA" w:rsidRDefault="00E676AA" w:rsidP="00E676AA"/>
        </w:tc>
        <w:tc>
          <w:tcPr>
            <w:tcW w:w="418" w:type="dxa"/>
            <w:noWrap/>
            <w:vAlign w:val="bottom"/>
            <w:hideMark/>
          </w:tcPr>
          <w:p w:rsidR="00E676AA" w:rsidRPr="00E676AA" w:rsidRDefault="00E676AA" w:rsidP="00E676AA"/>
        </w:tc>
        <w:tc>
          <w:tcPr>
            <w:tcW w:w="950" w:type="dxa"/>
            <w:noWrap/>
            <w:vAlign w:val="bottom"/>
            <w:hideMark/>
          </w:tcPr>
          <w:p w:rsidR="00E676AA" w:rsidRPr="00E676AA" w:rsidRDefault="00E676AA" w:rsidP="00E676AA"/>
        </w:tc>
        <w:tc>
          <w:tcPr>
            <w:tcW w:w="236" w:type="dxa"/>
            <w:vAlign w:val="center"/>
            <w:hideMark/>
          </w:tcPr>
          <w:p w:rsidR="00E676AA" w:rsidRPr="00E676AA" w:rsidRDefault="00E676AA" w:rsidP="00E676AA"/>
        </w:tc>
        <w:tc>
          <w:tcPr>
            <w:tcW w:w="236" w:type="dxa"/>
            <w:vAlign w:val="center"/>
            <w:hideMark/>
          </w:tcPr>
          <w:p w:rsidR="00E676AA" w:rsidRPr="00E676AA" w:rsidRDefault="00E676AA" w:rsidP="00E676AA"/>
        </w:tc>
        <w:tc>
          <w:tcPr>
            <w:tcW w:w="236" w:type="dxa"/>
            <w:vAlign w:val="center"/>
            <w:hideMark/>
          </w:tcPr>
          <w:p w:rsidR="00E676AA" w:rsidRPr="00E676AA" w:rsidRDefault="00E676AA" w:rsidP="00E676AA"/>
        </w:tc>
        <w:tc>
          <w:tcPr>
            <w:tcW w:w="236" w:type="dxa"/>
            <w:vAlign w:val="center"/>
            <w:hideMark/>
          </w:tcPr>
          <w:p w:rsidR="00E676AA" w:rsidRPr="00E676AA" w:rsidRDefault="00E676AA" w:rsidP="00E676AA"/>
        </w:tc>
        <w:tc>
          <w:tcPr>
            <w:tcW w:w="236" w:type="dxa"/>
            <w:vAlign w:val="center"/>
            <w:hideMark/>
          </w:tcPr>
          <w:p w:rsidR="00E676AA" w:rsidRPr="00E676AA" w:rsidRDefault="00E676AA" w:rsidP="00E676AA"/>
        </w:tc>
        <w:tc>
          <w:tcPr>
            <w:tcW w:w="236" w:type="dxa"/>
            <w:vAlign w:val="center"/>
            <w:hideMark/>
          </w:tcPr>
          <w:p w:rsidR="00E676AA" w:rsidRPr="00E676AA" w:rsidRDefault="00E676AA" w:rsidP="00E676AA"/>
        </w:tc>
      </w:tr>
      <w:tr w:rsidR="00E676AA" w:rsidRPr="00E676AA" w:rsidTr="00E676AA">
        <w:trPr>
          <w:trHeight w:val="360"/>
        </w:trPr>
        <w:tc>
          <w:tcPr>
            <w:tcW w:w="2237" w:type="dxa"/>
            <w:gridSpan w:val="5"/>
            <w:noWrap/>
            <w:vAlign w:val="center"/>
            <w:hideMark/>
          </w:tcPr>
          <w:p w:rsidR="00E676AA" w:rsidRPr="00E676AA" w:rsidRDefault="00E676AA" w:rsidP="00E676AA">
            <w:pPr>
              <w:rPr>
                <w:rFonts w:ascii="Calibri" w:hAnsi="Calibri"/>
                <w:color w:val="000000"/>
                <w:sz w:val="24"/>
                <w:szCs w:val="24"/>
              </w:rPr>
            </w:pPr>
            <w:r w:rsidRPr="00E676AA">
              <w:rPr>
                <w:rFonts w:ascii="Calibri" w:hAnsi="Calibri"/>
                <w:color w:val="000000"/>
              </w:rPr>
              <w:t>ИКА j ф</w:t>
            </w:r>
          </w:p>
        </w:tc>
        <w:tc>
          <w:tcPr>
            <w:tcW w:w="325" w:type="dxa"/>
            <w:noWrap/>
            <w:vAlign w:val="center"/>
            <w:hideMark/>
          </w:tcPr>
          <w:p w:rsidR="00E676AA" w:rsidRPr="00E676AA" w:rsidRDefault="00E676AA" w:rsidP="00E676AA"/>
        </w:tc>
        <w:tc>
          <w:tcPr>
            <w:tcW w:w="1702" w:type="dxa"/>
            <w:gridSpan w:val="3"/>
            <w:noWrap/>
            <w:vAlign w:val="bottom"/>
            <w:hideMark/>
          </w:tcPr>
          <w:p w:rsidR="00E676AA" w:rsidRPr="00E676AA" w:rsidRDefault="00E676AA" w:rsidP="00E676AA"/>
        </w:tc>
        <w:tc>
          <w:tcPr>
            <w:tcW w:w="991" w:type="dxa"/>
            <w:gridSpan w:val="3"/>
            <w:noWrap/>
            <w:vAlign w:val="bottom"/>
            <w:hideMark/>
          </w:tcPr>
          <w:p w:rsidR="00E676AA" w:rsidRPr="00E676AA" w:rsidRDefault="00E676AA" w:rsidP="00E676AA"/>
        </w:tc>
        <w:tc>
          <w:tcPr>
            <w:tcW w:w="277" w:type="dxa"/>
            <w:gridSpan w:val="3"/>
            <w:vAlign w:val="center"/>
            <w:hideMark/>
          </w:tcPr>
          <w:p w:rsidR="00E676AA" w:rsidRPr="00E676AA" w:rsidRDefault="00E676AA" w:rsidP="00E676AA"/>
        </w:tc>
        <w:tc>
          <w:tcPr>
            <w:tcW w:w="6198" w:type="dxa"/>
            <w:gridSpan w:val="24"/>
            <w:noWrap/>
            <w:vAlign w:val="center"/>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фактический индекс изменения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количества активов в j-м году</w:t>
            </w:r>
          </w:p>
        </w:tc>
      </w:tr>
    </w:tbl>
    <w:p w:rsidR="00E676AA" w:rsidRPr="00E676AA" w:rsidRDefault="00E676AA" w:rsidP="00E676AA">
      <w:pPr>
        <w:tabs>
          <w:tab w:val="left" w:pos="3705"/>
        </w:tabs>
        <w:ind w:firstLine="900"/>
        <w:jc w:val="center"/>
        <w:rPr>
          <w:b/>
          <w:i/>
          <w:sz w:val="32"/>
          <w:szCs w:val="32"/>
        </w:rPr>
      </w:pPr>
    </w:p>
    <w:tbl>
      <w:tblPr>
        <w:tblW w:w="11540" w:type="dxa"/>
        <w:tblInd w:w="93" w:type="dxa"/>
        <w:tblLook w:val="04A0" w:firstRow="1" w:lastRow="0" w:firstColumn="1" w:lastColumn="0" w:noHBand="0" w:noVBand="1"/>
      </w:tblPr>
      <w:tblGrid>
        <w:gridCol w:w="222"/>
        <w:gridCol w:w="1634"/>
        <w:gridCol w:w="326"/>
        <w:gridCol w:w="1501"/>
        <w:gridCol w:w="1757"/>
        <w:gridCol w:w="1103"/>
        <w:gridCol w:w="222"/>
        <w:gridCol w:w="3824"/>
        <w:gridCol w:w="406"/>
        <w:gridCol w:w="244"/>
        <w:gridCol w:w="301"/>
      </w:tblGrid>
      <w:tr w:rsidR="00E676AA" w:rsidRPr="00E676AA" w:rsidTr="00E676AA">
        <w:trPr>
          <w:trHeight w:val="405"/>
        </w:trPr>
        <w:tc>
          <w:tcPr>
            <w:tcW w:w="11540" w:type="dxa"/>
            <w:gridSpan w:val="11"/>
            <w:noWrap/>
            <w:vAlign w:val="bottom"/>
            <w:hideMark/>
          </w:tcPr>
          <w:p w:rsidR="00E676AA" w:rsidRPr="00E676AA" w:rsidRDefault="00E676AA" w:rsidP="00E676AA">
            <w:pPr>
              <w:rPr>
                <w:rFonts w:ascii="Calibri" w:hAnsi="Calibri"/>
                <w:color w:val="000000"/>
                <w:sz w:val="32"/>
                <w:szCs w:val="32"/>
              </w:rPr>
            </w:pPr>
            <w:r w:rsidRPr="00E676AA">
              <w:rPr>
                <w:rFonts w:ascii="Calibri" w:hAnsi="Calibri"/>
                <w:color w:val="000000"/>
                <w:sz w:val="32"/>
                <w:szCs w:val="32"/>
              </w:rPr>
              <w:lastRenderedPageBreak/>
              <w:t xml:space="preserve">АО "Ульяновскурорт" </w:t>
            </w:r>
          </w:p>
        </w:tc>
      </w:tr>
      <w:tr w:rsidR="00E676AA" w:rsidRPr="00E676AA" w:rsidTr="00E676AA">
        <w:trPr>
          <w:trHeight w:val="437"/>
        </w:trPr>
        <w:tc>
          <w:tcPr>
            <w:tcW w:w="11540" w:type="dxa"/>
            <w:gridSpan w:val="11"/>
            <w:vAlign w:val="bottom"/>
            <w:hideMark/>
          </w:tcPr>
          <w:p w:rsidR="00E676AA" w:rsidRPr="00E676AA" w:rsidRDefault="00E676AA" w:rsidP="00E676AA">
            <w:pPr>
              <w:rPr>
                <w:rFonts w:ascii="Calibri" w:hAnsi="Calibri"/>
                <w:color w:val="000000"/>
                <w:sz w:val="28"/>
                <w:szCs w:val="28"/>
              </w:rPr>
            </w:pPr>
            <w:r w:rsidRPr="00E676AA">
              <w:rPr>
                <w:rFonts w:ascii="Calibri" w:hAnsi="Calibri"/>
                <w:color w:val="000000"/>
                <w:sz w:val="28"/>
                <w:szCs w:val="28"/>
              </w:rPr>
              <w:t>Расходы на приобретение энергетических ресурсов, холодной воды в 2021 году, определенные исходя из фактических значений параметров расчета тарифов</w:t>
            </w:r>
          </w:p>
        </w:tc>
      </w:tr>
      <w:tr w:rsidR="00E676AA" w:rsidRPr="00E676AA" w:rsidTr="00E676AA">
        <w:trPr>
          <w:trHeight w:val="300"/>
        </w:trPr>
        <w:tc>
          <w:tcPr>
            <w:tcW w:w="71" w:type="dxa"/>
            <w:noWrap/>
            <w:vAlign w:val="bottom"/>
            <w:hideMark/>
          </w:tcPr>
          <w:p w:rsidR="00E676AA" w:rsidRPr="00E676AA" w:rsidRDefault="00E676AA" w:rsidP="00E676AA"/>
        </w:tc>
        <w:tc>
          <w:tcPr>
            <w:tcW w:w="1634" w:type="dxa"/>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Рэi ck</w:t>
            </w:r>
          </w:p>
        </w:tc>
        <w:tc>
          <w:tcPr>
            <w:tcW w:w="279" w:type="dxa"/>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w:t>
            </w:r>
          </w:p>
        </w:tc>
        <w:tc>
          <w:tcPr>
            <w:tcW w:w="1501" w:type="dxa"/>
            <w:noWrap/>
            <w:vAlign w:val="bottom"/>
            <w:hideMark/>
          </w:tcPr>
          <w:p w:rsidR="00E676AA" w:rsidRPr="00E676AA" w:rsidRDefault="00E676AA" w:rsidP="00E676AA">
            <w:pPr>
              <w:jc w:val="right"/>
              <w:rPr>
                <w:rFonts w:ascii="Calibri" w:hAnsi="Calibri"/>
                <w:color w:val="000000"/>
                <w:sz w:val="22"/>
                <w:szCs w:val="22"/>
              </w:rPr>
            </w:pPr>
            <w:r w:rsidRPr="00E676AA">
              <w:rPr>
                <w:rFonts w:ascii="Calibri" w:hAnsi="Calibri"/>
                <w:color w:val="000000"/>
                <w:sz w:val="22"/>
                <w:szCs w:val="22"/>
              </w:rPr>
              <w:t>1174,39</w:t>
            </w:r>
          </w:p>
        </w:tc>
        <w:tc>
          <w:tcPr>
            <w:tcW w:w="1757" w:type="dxa"/>
            <w:noWrap/>
            <w:vAlign w:val="bottom"/>
            <w:hideMark/>
          </w:tcPr>
          <w:p w:rsidR="00E676AA" w:rsidRPr="00E676AA" w:rsidRDefault="00E676AA" w:rsidP="00E676AA"/>
        </w:tc>
        <w:tc>
          <w:tcPr>
            <w:tcW w:w="1103" w:type="dxa"/>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(39.1)</w:t>
            </w:r>
          </w:p>
        </w:tc>
        <w:tc>
          <w:tcPr>
            <w:tcW w:w="72" w:type="dxa"/>
            <w:noWrap/>
            <w:vAlign w:val="bottom"/>
            <w:hideMark/>
          </w:tcPr>
          <w:p w:rsidR="00E676AA" w:rsidRPr="00E676AA" w:rsidRDefault="00E676AA" w:rsidP="00E676AA"/>
        </w:tc>
        <w:tc>
          <w:tcPr>
            <w:tcW w:w="5123" w:type="dxa"/>
            <w:gridSpan w:val="4"/>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скорректированные расходы на</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 электрическую энергию 2020 год</w:t>
            </w:r>
          </w:p>
        </w:tc>
      </w:tr>
      <w:tr w:rsidR="00E676AA" w:rsidRPr="00E676AA" w:rsidTr="00E676AA">
        <w:trPr>
          <w:trHeight w:val="300"/>
        </w:trPr>
        <w:tc>
          <w:tcPr>
            <w:tcW w:w="71" w:type="dxa"/>
            <w:noWrap/>
            <w:vAlign w:val="bottom"/>
            <w:hideMark/>
          </w:tcPr>
          <w:p w:rsidR="00E676AA" w:rsidRPr="00E676AA" w:rsidRDefault="00E676AA" w:rsidP="00E676AA"/>
        </w:tc>
        <w:tc>
          <w:tcPr>
            <w:tcW w:w="1634" w:type="dxa"/>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РТi ск</w:t>
            </w:r>
          </w:p>
        </w:tc>
        <w:tc>
          <w:tcPr>
            <w:tcW w:w="279" w:type="dxa"/>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w:t>
            </w:r>
          </w:p>
        </w:tc>
        <w:tc>
          <w:tcPr>
            <w:tcW w:w="1501" w:type="dxa"/>
            <w:noWrap/>
            <w:vAlign w:val="bottom"/>
            <w:hideMark/>
          </w:tcPr>
          <w:p w:rsidR="00E676AA" w:rsidRPr="00E676AA" w:rsidRDefault="00E676AA" w:rsidP="00E676AA">
            <w:pPr>
              <w:jc w:val="right"/>
              <w:rPr>
                <w:rFonts w:ascii="Calibri" w:hAnsi="Calibri"/>
                <w:color w:val="000000"/>
                <w:sz w:val="22"/>
                <w:szCs w:val="22"/>
              </w:rPr>
            </w:pPr>
            <w:r w:rsidRPr="00E676AA">
              <w:rPr>
                <w:rFonts w:ascii="Calibri" w:hAnsi="Calibri"/>
                <w:color w:val="000000"/>
                <w:sz w:val="22"/>
                <w:szCs w:val="22"/>
              </w:rPr>
              <w:t>0,00</w:t>
            </w:r>
          </w:p>
        </w:tc>
        <w:tc>
          <w:tcPr>
            <w:tcW w:w="1757" w:type="dxa"/>
            <w:noWrap/>
            <w:vAlign w:val="bottom"/>
            <w:hideMark/>
          </w:tcPr>
          <w:p w:rsidR="00E676AA" w:rsidRPr="00E676AA" w:rsidRDefault="00E676AA" w:rsidP="00E676AA"/>
        </w:tc>
        <w:tc>
          <w:tcPr>
            <w:tcW w:w="1103" w:type="dxa"/>
            <w:noWrap/>
            <w:vAlign w:val="bottom"/>
            <w:hideMark/>
          </w:tcPr>
          <w:p w:rsidR="00E676AA" w:rsidRPr="00E676AA" w:rsidRDefault="00E676AA" w:rsidP="00E676AA"/>
        </w:tc>
        <w:tc>
          <w:tcPr>
            <w:tcW w:w="72" w:type="dxa"/>
            <w:noWrap/>
            <w:vAlign w:val="bottom"/>
            <w:hideMark/>
          </w:tcPr>
          <w:p w:rsidR="00E676AA" w:rsidRPr="00E676AA" w:rsidRDefault="00E676AA" w:rsidP="00E676AA"/>
        </w:tc>
        <w:tc>
          <w:tcPr>
            <w:tcW w:w="3838" w:type="dxa"/>
            <w:vAlign w:val="bottom"/>
            <w:hideMark/>
          </w:tcPr>
          <w:p w:rsidR="00E676AA" w:rsidRPr="00E676AA" w:rsidRDefault="00E676AA" w:rsidP="00E676AA"/>
        </w:tc>
        <w:tc>
          <w:tcPr>
            <w:tcW w:w="740" w:type="dxa"/>
            <w:vAlign w:val="bottom"/>
            <w:hideMark/>
          </w:tcPr>
          <w:p w:rsidR="00E676AA" w:rsidRPr="00E676AA" w:rsidRDefault="00E676AA" w:rsidP="00E676AA"/>
        </w:tc>
        <w:tc>
          <w:tcPr>
            <w:tcW w:w="244" w:type="dxa"/>
            <w:vAlign w:val="bottom"/>
            <w:hideMark/>
          </w:tcPr>
          <w:p w:rsidR="00E676AA" w:rsidRPr="00E676AA" w:rsidRDefault="00E676AA" w:rsidP="00E676AA"/>
        </w:tc>
        <w:tc>
          <w:tcPr>
            <w:tcW w:w="301" w:type="dxa"/>
            <w:vAlign w:val="bottom"/>
            <w:hideMark/>
          </w:tcPr>
          <w:p w:rsidR="00E676AA" w:rsidRPr="00E676AA" w:rsidRDefault="00E676AA" w:rsidP="00E676AA"/>
        </w:tc>
      </w:tr>
      <w:tr w:rsidR="00E676AA" w:rsidRPr="00E676AA" w:rsidTr="00E676AA">
        <w:trPr>
          <w:trHeight w:val="331"/>
        </w:trPr>
        <w:tc>
          <w:tcPr>
            <w:tcW w:w="71" w:type="dxa"/>
            <w:noWrap/>
            <w:vAlign w:val="bottom"/>
            <w:hideMark/>
          </w:tcPr>
          <w:p w:rsidR="00E676AA" w:rsidRPr="00E676AA" w:rsidRDefault="00E676AA" w:rsidP="00E676AA"/>
        </w:tc>
        <w:tc>
          <w:tcPr>
            <w:tcW w:w="1634" w:type="dxa"/>
            <w:noWrap/>
            <w:vAlign w:val="bottom"/>
            <w:hideMark/>
          </w:tcPr>
          <w:p w:rsidR="00E676AA" w:rsidRPr="00E676AA" w:rsidRDefault="00E676AA" w:rsidP="00E676AA">
            <w:pPr>
              <w:jc w:val="right"/>
              <w:rPr>
                <w:rFonts w:ascii="Calibri" w:hAnsi="Calibri"/>
                <w:color w:val="0070C0"/>
                <w:sz w:val="22"/>
                <w:szCs w:val="22"/>
              </w:rPr>
            </w:pPr>
            <w:r w:rsidRPr="00E676AA">
              <w:rPr>
                <w:rFonts w:ascii="Calibri" w:hAnsi="Calibri"/>
                <w:color w:val="0070C0"/>
                <w:sz w:val="22"/>
                <w:szCs w:val="22"/>
              </w:rPr>
              <w:t>Упi эф</w:t>
            </w:r>
          </w:p>
        </w:tc>
        <w:tc>
          <w:tcPr>
            <w:tcW w:w="279" w:type="dxa"/>
            <w:noWrap/>
            <w:vAlign w:val="bottom"/>
            <w:hideMark/>
          </w:tcPr>
          <w:p w:rsidR="00E676AA" w:rsidRPr="00E676AA" w:rsidRDefault="00E676AA" w:rsidP="00E676AA">
            <w:pPr>
              <w:rPr>
                <w:rFonts w:ascii="Calibri" w:hAnsi="Calibri"/>
                <w:color w:val="0070C0"/>
                <w:sz w:val="22"/>
                <w:szCs w:val="22"/>
              </w:rPr>
            </w:pPr>
            <w:r w:rsidRPr="00E676AA">
              <w:rPr>
                <w:rFonts w:ascii="Calibri" w:hAnsi="Calibri"/>
                <w:color w:val="0070C0"/>
                <w:sz w:val="22"/>
                <w:szCs w:val="22"/>
              </w:rPr>
              <w:t>=</w:t>
            </w:r>
          </w:p>
        </w:tc>
        <w:tc>
          <w:tcPr>
            <w:tcW w:w="1501" w:type="dxa"/>
            <w:noWrap/>
            <w:vAlign w:val="bottom"/>
            <w:hideMark/>
          </w:tcPr>
          <w:p w:rsidR="00E676AA" w:rsidRPr="00E676AA" w:rsidRDefault="00E676AA" w:rsidP="00E676AA">
            <w:pPr>
              <w:jc w:val="right"/>
              <w:rPr>
                <w:rFonts w:ascii="Calibri" w:hAnsi="Calibri"/>
                <w:color w:val="0070C0"/>
                <w:sz w:val="22"/>
                <w:szCs w:val="22"/>
              </w:rPr>
            </w:pPr>
            <w:r w:rsidRPr="00E676AA">
              <w:rPr>
                <w:rFonts w:ascii="Calibri" w:hAnsi="Calibri"/>
                <w:color w:val="0070C0"/>
                <w:sz w:val="22"/>
                <w:szCs w:val="22"/>
              </w:rPr>
              <w:t>1,19</w:t>
            </w:r>
          </w:p>
        </w:tc>
        <w:tc>
          <w:tcPr>
            <w:tcW w:w="2860" w:type="dxa"/>
            <w:gridSpan w:val="2"/>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 квтч/1м3</w:t>
            </w:r>
          </w:p>
        </w:tc>
        <w:tc>
          <w:tcPr>
            <w:tcW w:w="72" w:type="dxa"/>
            <w:noWrap/>
            <w:vAlign w:val="bottom"/>
            <w:hideMark/>
          </w:tcPr>
          <w:p w:rsidR="00E676AA" w:rsidRPr="00E676AA" w:rsidRDefault="00E676AA" w:rsidP="00E676AA"/>
        </w:tc>
        <w:tc>
          <w:tcPr>
            <w:tcW w:w="3838" w:type="dxa"/>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удельное потребление э/э в i-м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году, установленное на соответст</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 год,</w:t>
            </w:r>
          </w:p>
        </w:tc>
        <w:tc>
          <w:tcPr>
            <w:tcW w:w="740" w:type="dxa"/>
            <w:vAlign w:val="bottom"/>
            <w:hideMark/>
          </w:tcPr>
          <w:p w:rsidR="00E676AA" w:rsidRPr="00E676AA" w:rsidRDefault="00E676AA" w:rsidP="00E676AA"/>
        </w:tc>
        <w:tc>
          <w:tcPr>
            <w:tcW w:w="244" w:type="dxa"/>
            <w:vAlign w:val="bottom"/>
            <w:hideMark/>
          </w:tcPr>
          <w:p w:rsidR="00E676AA" w:rsidRPr="00E676AA" w:rsidRDefault="00E676AA" w:rsidP="00E676AA"/>
        </w:tc>
        <w:tc>
          <w:tcPr>
            <w:tcW w:w="301" w:type="dxa"/>
            <w:vAlign w:val="bottom"/>
            <w:hideMark/>
          </w:tcPr>
          <w:p w:rsidR="00E676AA" w:rsidRPr="00E676AA" w:rsidRDefault="00E676AA" w:rsidP="00E676AA"/>
        </w:tc>
      </w:tr>
      <w:tr w:rsidR="00E676AA" w:rsidRPr="00E676AA" w:rsidTr="00E676AA">
        <w:trPr>
          <w:trHeight w:val="935"/>
        </w:trPr>
        <w:tc>
          <w:tcPr>
            <w:tcW w:w="71" w:type="dxa"/>
            <w:noWrap/>
            <w:vAlign w:val="bottom"/>
            <w:hideMark/>
          </w:tcPr>
          <w:p w:rsidR="00E676AA" w:rsidRPr="00E676AA" w:rsidRDefault="00E676AA" w:rsidP="00E676AA"/>
        </w:tc>
        <w:tc>
          <w:tcPr>
            <w:tcW w:w="1634" w:type="dxa"/>
            <w:noWrap/>
            <w:vAlign w:val="bottom"/>
            <w:hideMark/>
          </w:tcPr>
          <w:p w:rsidR="00E676AA" w:rsidRPr="00E676AA" w:rsidRDefault="00E676AA" w:rsidP="00E676AA">
            <w:pPr>
              <w:jc w:val="right"/>
              <w:rPr>
                <w:rFonts w:ascii="Calibri" w:hAnsi="Calibri"/>
                <w:color w:val="0070C0"/>
                <w:sz w:val="22"/>
                <w:szCs w:val="22"/>
              </w:rPr>
            </w:pPr>
            <w:r w:rsidRPr="00E676AA">
              <w:rPr>
                <w:rFonts w:ascii="Calibri" w:hAnsi="Calibri"/>
                <w:color w:val="0070C0"/>
                <w:sz w:val="22"/>
                <w:szCs w:val="22"/>
              </w:rPr>
              <w:t>Q i ск</w:t>
            </w:r>
          </w:p>
        </w:tc>
        <w:tc>
          <w:tcPr>
            <w:tcW w:w="279" w:type="dxa"/>
            <w:noWrap/>
            <w:vAlign w:val="bottom"/>
            <w:hideMark/>
          </w:tcPr>
          <w:p w:rsidR="00E676AA" w:rsidRPr="00E676AA" w:rsidRDefault="00E676AA" w:rsidP="00E676AA">
            <w:pPr>
              <w:rPr>
                <w:rFonts w:ascii="Calibri" w:hAnsi="Calibri"/>
                <w:color w:val="0070C0"/>
                <w:sz w:val="22"/>
                <w:szCs w:val="22"/>
              </w:rPr>
            </w:pPr>
            <w:r w:rsidRPr="00E676AA">
              <w:rPr>
                <w:rFonts w:ascii="Calibri" w:hAnsi="Calibri"/>
                <w:color w:val="0070C0"/>
                <w:sz w:val="22"/>
                <w:szCs w:val="22"/>
              </w:rPr>
              <w:t>=</w:t>
            </w:r>
          </w:p>
        </w:tc>
        <w:tc>
          <w:tcPr>
            <w:tcW w:w="1501" w:type="dxa"/>
            <w:noWrap/>
            <w:vAlign w:val="bottom"/>
            <w:hideMark/>
          </w:tcPr>
          <w:p w:rsidR="00E676AA" w:rsidRPr="00E676AA" w:rsidRDefault="00E676AA" w:rsidP="00E676AA">
            <w:pPr>
              <w:jc w:val="right"/>
              <w:rPr>
                <w:rFonts w:ascii="Calibri" w:hAnsi="Calibri"/>
                <w:color w:val="0070C0"/>
                <w:sz w:val="22"/>
                <w:szCs w:val="22"/>
              </w:rPr>
            </w:pPr>
            <w:r w:rsidRPr="00E676AA">
              <w:rPr>
                <w:rFonts w:ascii="Calibri" w:hAnsi="Calibri"/>
                <w:color w:val="0070C0"/>
                <w:sz w:val="22"/>
                <w:szCs w:val="22"/>
              </w:rPr>
              <w:t>134,00</w:t>
            </w:r>
          </w:p>
        </w:tc>
        <w:tc>
          <w:tcPr>
            <w:tcW w:w="1757" w:type="dxa"/>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тыс м3</w:t>
            </w:r>
          </w:p>
        </w:tc>
        <w:tc>
          <w:tcPr>
            <w:tcW w:w="1103" w:type="dxa"/>
            <w:noWrap/>
            <w:vAlign w:val="bottom"/>
            <w:hideMark/>
          </w:tcPr>
          <w:p w:rsidR="00E676AA" w:rsidRPr="00E676AA" w:rsidRDefault="00E676AA" w:rsidP="00E676AA"/>
        </w:tc>
        <w:tc>
          <w:tcPr>
            <w:tcW w:w="72" w:type="dxa"/>
            <w:noWrap/>
            <w:vAlign w:val="bottom"/>
            <w:hideMark/>
          </w:tcPr>
          <w:p w:rsidR="00E676AA" w:rsidRPr="00E676AA" w:rsidRDefault="00E676AA" w:rsidP="00E676AA"/>
        </w:tc>
        <w:tc>
          <w:tcPr>
            <w:tcW w:w="3838" w:type="dxa"/>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 скорректированный объем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поданной воды ( принятых сточ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вод) в  i-м году, </w:t>
            </w:r>
          </w:p>
        </w:tc>
        <w:tc>
          <w:tcPr>
            <w:tcW w:w="740" w:type="dxa"/>
            <w:vAlign w:val="bottom"/>
            <w:hideMark/>
          </w:tcPr>
          <w:p w:rsidR="00E676AA" w:rsidRPr="00E676AA" w:rsidRDefault="00E676AA" w:rsidP="00E676AA"/>
        </w:tc>
        <w:tc>
          <w:tcPr>
            <w:tcW w:w="244" w:type="dxa"/>
            <w:vAlign w:val="bottom"/>
            <w:hideMark/>
          </w:tcPr>
          <w:p w:rsidR="00E676AA" w:rsidRPr="00E676AA" w:rsidRDefault="00E676AA" w:rsidP="00E676AA"/>
        </w:tc>
        <w:tc>
          <w:tcPr>
            <w:tcW w:w="301" w:type="dxa"/>
            <w:vAlign w:val="bottom"/>
            <w:hideMark/>
          </w:tcPr>
          <w:p w:rsidR="00E676AA" w:rsidRPr="00E676AA" w:rsidRDefault="00E676AA" w:rsidP="00E676AA"/>
        </w:tc>
      </w:tr>
      <w:tr w:rsidR="00E676AA" w:rsidRPr="00E676AA" w:rsidTr="00E676AA">
        <w:trPr>
          <w:trHeight w:val="285"/>
        </w:trPr>
        <w:tc>
          <w:tcPr>
            <w:tcW w:w="71" w:type="dxa"/>
            <w:noWrap/>
            <w:vAlign w:val="bottom"/>
            <w:hideMark/>
          </w:tcPr>
          <w:p w:rsidR="00E676AA" w:rsidRPr="00E676AA" w:rsidRDefault="00E676AA" w:rsidP="00E676AA"/>
        </w:tc>
        <w:tc>
          <w:tcPr>
            <w:tcW w:w="1634" w:type="dxa"/>
            <w:noWrap/>
            <w:vAlign w:val="bottom"/>
            <w:hideMark/>
          </w:tcPr>
          <w:p w:rsidR="00E676AA" w:rsidRPr="00E676AA" w:rsidRDefault="00E676AA" w:rsidP="00E676AA">
            <w:pPr>
              <w:jc w:val="right"/>
              <w:rPr>
                <w:rFonts w:ascii="Calibri" w:hAnsi="Calibri"/>
                <w:color w:val="0070C0"/>
                <w:sz w:val="22"/>
                <w:szCs w:val="22"/>
              </w:rPr>
            </w:pPr>
            <w:r w:rsidRPr="00E676AA">
              <w:rPr>
                <w:rFonts w:ascii="Calibri" w:hAnsi="Calibri"/>
                <w:color w:val="0070C0"/>
                <w:sz w:val="22"/>
                <w:szCs w:val="22"/>
              </w:rPr>
              <w:t>ЦТ i ск</w:t>
            </w:r>
          </w:p>
        </w:tc>
        <w:tc>
          <w:tcPr>
            <w:tcW w:w="279" w:type="dxa"/>
            <w:noWrap/>
            <w:vAlign w:val="bottom"/>
            <w:hideMark/>
          </w:tcPr>
          <w:p w:rsidR="00E676AA" w:rsidRPr="00E676AA" w:rsidRDefault="00E676AA" w:rsidP="00E676AA">
            <w:pPr>
              <w:rPr>
                <w:rFonts w:ascii="Calibri" w:hAnsi="Calibri"/>
                <w:color w:val="0070C0"/>
                <w:sz w:val="22"/>
                <w:szCs w:val="22"/>
              </w:rPr>
            </w:pPr>
            <w:r w:rsidRPr="00E676AA">
              <w:rPr>
                <w:rFonts w:ascii="Calibri" w:hAnsi="Calibri"/>
                <w:color w:val="0070C0"/>
                <w:sz w:val="22"/>
                <w:szCs w:val="22"/>
              </w:rPr>
              <w:t>=</w:t>
            </w:r>
          </w:p>
        </w:tc>
        <w:tc>
          <w:tcPr>
            <w:tcW w:w="1501" w:type="dxa"/>
            <w:noWrap/>
            <w:vAlign w:val="bottom"/>
            <w:hideMark/>
          </w:tcPr>
          <w:p w:rsidR="00E676AA" w:rsidRPr="00E676AA" w:rsidRDefault="00E676AA" w:rsidP="00E676AA">
            <w:pPr>
              <w:jc w:val="right"/>
              <w:rPr>
                <w:rFonts w:ascii="Calibri" w:hAnsi="Calibri"/>
                <w:color w:val="0070C0"/>
                <w:sz w:val="22"/>
                <w:szCs w:val="22"/>
              </w:rPr>
            </w:pPr>
            <w:r w:rsidRPr="00E676AA">
              <w:rPr>
                <w:rFonts w:ascii="Calibri" w:hAnsi="Calibri"/>
                <w:color w:val="0070C0"/>
                <w:sz w:val="22"/>
                <w:szCs w:val="22"/>
              </w:rPr>
              <w:t>7,37</w:t>
            </w:r>
          </w:p>
        </w:tc>
        <w:tc>
          <w:tcPr>
            <w:tcW w:w="2860" w:type="dxa"/>
            <w:gridSpan w:val="2"/>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руб/1квтч</w:t>
            </w:r>
          </w:p>
        </w:tc>
        <w:tc>
          <w:tcPr>
            <w:tcW w:w="72" w:type="dxa"/>
            <w:noWrap/>
            <w:vAlign w:val="bottom"/>
            <w:hideMark/>
          </w:tcPr>
          <w:p w:rsidR="00E676AA" w:rsidRPr="00E676AA" w:rsidRDefault="00E676AA" w:rsidP="00E676AA"/>
        </w:tc>
        <w:tc>
          <w:tcPr>
            <w:tcW w:w="3838" w:type="dxa"/>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скорректир цена на э/э, определяемая в i-м году</w:t>
            </w:r>
          </w:p>
        </w:tc>
        <w:tc>
          <w:tcPr>
            <w:tcW w:w="740" w:type="dxa"/>
            <w:vAlign w:val="bottom"/>
            <w:hideMark/>
          </w:tcPr>
          <w:p w:rsidR="00E676AA" w:rsidRPr="00E676AA" w:rsidRDefault="00E676AA" w:rsidP="00E676AA"/>
        </w:tc>
        <w:tc>
          <w:tcPr>
            <w:tcW w:w="244" w:type="dxa"/>
            <w:vAlign w:val="bottom"/>
            <w:hideMark/>
          </w:tcPr>
          <w:p w:rsidR="00E676AA" w:rsidRPr="00E676AA" w:rsidRDefault="00E676AA" w:rsidP="00E676AA"/>
        </w:tc>
        <w:tc>
          <w:tcPr>
            <w:tcW w:w="301" w:type="dxa"/>
            <w:vAlign w:val="bottom"/>
            <w:hideMark/>
          </w:tcPr>
          <w:p w:rsidR="00E676AA" w:rsidRPr="00E676AA" w:rsidRDefault="00E676AA" w:rsidP="00E676AA"/>
        </w:tc>
      </w:tr>
      <w:tr w:rsidR="00E676AA" w:rsidRPr="00E676AA" w:rsidTr="00E676AA">
        <w:trPr>
          <w:trHeight w:val="405"/>
        </w:trPr>
        <w:tc>
          <w:tcPr>
            <w:tcW w:w="71" w:type="dxa"/>
            <w:noWrap/>
            <w:vAlign w:val="bottom"/>
            <w:hideMark/>
          </w:tcPr>
          <w:p w:rsidR="00E676AA" w:rsidRPr="00E676AA" w:rsidRDefault="00E676AA" w:rsidP="00E676AA"/>
        </w:tc>
        <w:tc>
          <w:tcPr>
            <w:tcW w:w="1634" w:type="dxa"/>
            <w:noWrap/>
            <w:vAlign w:val="bottom"/>
            <w:hideMark/>
          </w:tcPr>
          <w:p w:rsidR="00E676AA" w:rsidRPr="00E676AA" w:rsidRDefault="00E676AA" w:rsidP="00E676AA"/>
        </w:tc>
        <w:tc>
          <w:tcPr>
            <w:tcW w:w="279" w:type="dxa"/>
            <w:noWrap/>
            <w:vAlign w:val="bottom"/>
            <w:hideMark/>
          </w:tcPr>
          <w:p w:rsidR="00E676AA" w:rsidRPr="00E676AA" w:rsidRDefault="00E676AA" w:rsidP="00E676AA"/>
        </w:tc>
        <w:tc>
          <w:tcPr>
            <w:tcW w:w="1501" w:type="dxa"/>
            <w:noWrap/>
            <w:vAlign w:val="bottom"/>
            <w:hideMark/>
          </w:tcPr>
          <w:p w:rsidR="00E676AA" w:rsidRPr="00E676AA" w:rsidRDefault="00E676AA" w:rsidP="00E676AA"/>
        </w:tc>
        <w:tc>
          <w:tcPr>
            <w:tcW w:w="1757" w:type="dxa"/>
            <w:noWrap/>
            <w:vAlign w:val="bottom"/>
            <w:hideMark/>
          </w:tcPr>
          <w:p w:rsidR="00E676AA" w:rsidRPr="00E676AA" w:rsidRDefault="00E676AA" w:rsidP="00E676AA"/>
        </w:tc>
        <w:tc>
          <w:tcPr>
            <w:tcW w:w="1103" w:type="dxa"/>
            <w:noWrap/>
            <w:vAlign w:val="bottom"/>
            <w:hideMark/>
          </w:tcPr>
          <w:p w:rsidR="00E676AA" w:rsidRPr="00E676AA" w:rsidRDefault="00E676AA" w:rsidP="00E676AA"/>
        </w:tc>
        <w:tc>
          <w:tcPr>
            <w:tcW w:w="72" w:type="dxa"/>
            <w:noWrap/>
            <w:vAlign w:val="bottom"/>
            <w:hideMark/>
          </w:tcPr>
          <w:p w:rsidR="00E676AA" w:rsidRPr="00E676AA" w:rsidRDefault="00E676AA" w:rsidP="00E676AA"/>
        </w:tc>
        <w:tc>
          <w:tcPr>
            <w:tcW w:w="3838" w:type="dxa"/>
            <w:vAlign w:val="bottom"/>
            <w:hideMark/>
          </w:tcPr>
          <w:p w:rsidR="00E676AA" w:rsidRPr="00E676AA" w:rsidRDefault="00E676AA" w:rsidP="00E676AA"/>
        </w:tc>
        <w:tc>
          <w:tcPr>
            <w:tcW w:w="740" w:type="dxa"/>
            <w:vAlign w:val="bottom"/>
            <w:hideMark/>
          </w:tcPr>
          <w:p w:rsidR="00E676AA" w:rsidRPr="00E676AA" w:rsidRDefault="00E676AA" w:rsidP="00E676AA"/>
        </w:tc>
        <w:tc>
          <w:tcPr>
            <w:tcW w:w="244" w:type="dxa"/>
            <w:vAlign w:val="bottom"/>
            <w:hideMark/>
          </w:tcPr>
          <w:p w:rsidR="00E676AA" w:rsidRPr="00E676AA" w:rsidRDefault="00E676AA" w:rsidP="00E676AA"/>
        </w:tc>
        <w:tc>
          <w:tcPr>
            <w:tcW w:w="301" w:type="dxa"/>
            <w:vAlign w:val="bottom"/>
            <w:hideMark/>
          </w:tcPr>
          <w:p w:rsidR="00E676AA" w:rsidRPr="00E676AA" w:rsidRDefault="00E676AA" w:rsidP="00E676AA"/>
        </w:tc>
      </w:tr>
      <w:tr w:rsidR="00E676AA" w:rsidRPr="00E676AA" w:rsidTr="00E676AA">
        <w:trPr>
          <w:trHeight w:val="1380"/>
        </w:trPr>
        <w:tc>
          <w:tcPr>
            <w:tcW w:w="71" w:type="dxa"/>
            <w:noWrap/>
            <w:vAlign w:val="bottom"/>
            <w:hideMark/>
          </w:tcPr>
          <w:p w:rsidR="00E676AA" w:rsidRPr="00E676AA" w:rsidRDefault="00E676AA" w:rsidP="00E676AA"/>
        </w:tc>
        <w:tc>
          <w:tcPr>
            <w:tcW w:w="1634" w:type="dxa"/>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РРi ск</w:t>
            </w:r>
          </w:p>
        </w:tc>
        <w:tc>
          <w:tcPr>
            <w:tcW w:w="279" w:type="dxa"/>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w:t>
            </w:r>
          </w:p>
        </w:tc>
        <w:tc>
          <w:tcPr>
            <w:tcW w:w="1501" w:type="dxa"/>
            <w:noWrap/>
            <w:vAlign w:val="bottom"/>
            <w:hideMark/>
          </w:tcPr>
          <w:p w:rsidR="00E676AA" w:rsidRPr="00E676AA" w:rsidRDefault="00E676AA" w:rsidP="00E676AA"/>
        </w:tc>
        <w:tc>
          <w:tcPr>
            <w:tcW w:w="1757" w:type="dxa"/>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тыс. руб.</w:t>
            </w:r>
          </w:p>
        </w:tc>
        <w:tc>
          <w:tcPr>
            <w:tcW w:w="1103" w:type="dxa"/>
            <w:noWrap/>
            <w:vAlign w:val="bottom"/>
            <w:hideMark/>
          </w:tcPr>
          <w:p w:rsidR="00E676AA" w:rsidRPr="00E676AA" w:rsidRDefault="00E676AA" w:rsidP="00E676AA"/>
        </w:tc>
        <w:tc>
          <w:tcPr>
            <w:tcW w:w="72" w:type="dxa"/>
            <w:noWrap/>
            <w:vAlign w:val="bottom"/>
            <w:hideMark/>
          </w:tcPr>
          <w:p w:rsidR="00E676AA" w:rsidRPr="00E676AA" w:rsidRDefault="00E676AA" w:rsidP="00E676AA"/>
        </w:tc>
        <w:tc>
          <w:tcPr>
            <w:tcW w:w="5123" w:type="dxa"/>
            <w:gridSpan w:val="4"/>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скоректированные расходы на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энергетические ресурсы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(за исключением электрической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энергии), холодной воды,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теплоносителя</w:t>
            </w:r>
          </w:p>
        </w:tc>
      </w:tr>
      <w:tr w:rsidR="00E676AA" w:rsidRPr="00E676AA" w:rsidTr="00E676AA">
        <w:trPr>
          <w:trHeight w:val="1965"/>
        </w:trPr>
        <w:tc>
          <w:tcPr>
            <w:tcW w:w="71" w:type="dxa"/>
            <w:noWrap/>
            <w:vAlign w:val="bottom"/>
            <w:hideMark/>
          </w:tcPr>
          <w:p w:rsidR="00E676AA" w:rsidRPr="00E676AA" w:rsidRDefault="00E676AA" w:rsidP="00E676AA"/>
        </w:tc>
        <w:tc>
          <w:tcPr>
            <w:tcW w:w="1634" w:type="dxa"/>
            <w:noWrap/>
            <w:vAlign w:val="bottom"/>
            <w:hideMark/>
          </w:tcPr>
          <w:p w:rsidR="00E676AA" w:rsidRPr="00E676AA" w:rsidRDefault="00E676AA" w:rsidP="00E676AA">
            <w:pPr>
              <w:jc w:val="right"/>
              <w:rPr>
                <w:rFonts w:ascii="Calibri" w:hAnsi="Calibri"/>
                <w:color w:val="0070C0"/>
                <w:sz w:val="22"/>
                <w:szCs w:val="22"/>
              </w:rPr>
            </w:pPr>
            <w:r w:rsidRPr="00E676AA">
              <w:rPr>
                <w:rFonts w:ascii="Calibri" w:hAnsi="Calibri"/>
                <w:color w:val="0070C0"/>
                <w:sz w:val="22"/>
                <w:szCs w:val="22"/>
              </w:rPr>
              <w:t>V i,z  ск</w:t>
            </w:r>
          </w:p>
        </w:tc>
        <w:tc>
          <w:tcPr>
            <w:tcW w:w="279" w:type="dxa"/>
            <w:noWrap/>
            <w:vAlign w:val="bottom"/>
            <w:hideMark/>
          </w:tcPr>
          <w:p w:rsidR="00E676AA" w:rsidRPr="00E676AA" w:rsidRDefault="00E676AA" w:rsidP="00E676AA"/>
        </w:tc>
        <w:tc>
          <w:tcPr>
            <w:tcW w:w="1501" w:type="dxa"/>
            <w:noWrap/>
            <w:vAlign w:val="bottom"/>
            <w:hideMark/>
          </w:tcPr>
          <w:p w:rsidR="00E676AA" w:rsidRPr="00E676AA" w:rsidRDefault="00E676AA" w:rsidP="00E676AA"/>
        </w:tc>
        <w:tc>
          <w:tcPr>
            <w:tcW w:w="2860" w:type="dxa"/>
            <w:gridSpan w:val="2"/>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руб./1 ед.</w:t>
            </w:r>
          </w:p>
        </w:tc>
        <w:tc>
          <w:tcPr>
            <w:tcW w:w="72" w:type="dxa"/>
            <w:noWrap/>
            <w:vAlign w:val="bottom"/>
            <w:hideMark/>
          </w:tcPr>
          <w:p w:rsidR="00E676AA" w:rsidRPr="00E676AA" w:rsidRDefault="00E676AA" w:rsidP="00E676AA"/>
        </w:tc>
        <w:tc>
          <w:tcPr>
            <w:tcW w:w="5123" w:type="dxa"/>
            <w:gridSpan w:val="4"/>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скоректированный объем</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 потребления z-го энергетического ресурса  (за исключением электрической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энергии), холодной воды,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теплоносителя в i-м году</w:t>
            </w:r>
          </w:p>
        </w:tc>
      </w:tr>
      <w:tr w:rsidR="00E676AA" w:rsidRPr="00E676AA" w:rsidTr="00E676AA">
        <w:trPr>
          <w:trHeight w:val="2085"/>
        </w:trPr>
        <w:tc>
          <w:tcPr>
            <w:tcW w:w="71" w:type="dxa"/>
            <w:noWrap/>
            <w:vAlign w:val="bottom"/>
            <w:hideMark/>
          </w:tcPr>
          <w:p w:rsidR="00E676AA" w:rsidRPr="00E676AA" w:rsidRDefault="00E676AA" w:rsidP="00E676AA"/>
        </w:tc>
        <w:tc>
          <w:tcPr>
            <w:tcW w:w="1634" w:type="dxa"/>
            <w:noWrap/>
            <w:vAlign w:val="bottom"/>
            <w:hideMark/>
          </w:tcPr>
          <w:p w:rsidR="00E676AA" w:rsidRPr="00E676AA" w:rsidRDefault="00E676AA" w:rsidP="00E676AA">
            <w:pPr>
              <w:jc w:val="right"/>
              <w:rPr>
                <w:rFonts w:ascii="Calibri" w:hAnsi="Calibri"/>
                <w:color w:val="0070C0"/>
                <w:sz w:val="22"/>
                <w:szCs w:val="22"/>
              </w:rPr>
            </w:pPr>
            <w:r w:rsidRPr="00E676AA">
              <w:rPr>
                <w:rFonts w:ascii="Calibri" w:hAnsi="Calibri"/>
                <w:color w:val="0070C0"/>
                <w:sz w:val="22"/>
                <w:szCs w:val="22"/>
              </w:rPr>
              <w:t>ЦР i,z  ск</w:t>
            </w:r>
          </w:p>
        </w:tc>
        <w:tc>
          <w:tcPr>
            <w:tcW w:w="279" w:type="dxa"/>
            <w:noWrap/>
            <w:vAlign w:val="bottom"/>
            <w:hideMark/>
          </w:tcPr>
          <w:p w:rsidR="00E676AA" w:rsidRPr="00E676AA" w:rsidRDefault="00E676AA" w:rsidP="00E676AA"/>
        </w:tc>
        <w:tc>
          <w:tcPr>
            <w:tcW w:w="1501" w:type="dxa"/>
            <w:noWrap/>
            <w:vAlign w:val="bottom"/>
            <w:hideMark/>
          </w:tcPr>
          <w:p w:rsidR="00E676AA" w:rsidRPr="00E676AA" w:rsidRDefault="00E676AA" w:rsidP="00E676AA"/>
        </w:tc>
        <w:tc>
          <w:tcPr>
            <w:tcW w:w="1757" w:type="dxa"/>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тыс. / ед.</w:t>
            </w:r>
          </w:p>
        </w:tc>
        <w:tc>
          <w:tcPr>
            <w:tcW w:w="1103" w:type="dxa"/>
            <w:noWrap/>
            <w:vAlign w:val="bottom"/>
            <w:hideMark/>
          </w:tcPr>
          <w:p w:rsidR="00E676AA" w:rsidRPr="00E676AA" w:rsidRDefault="00E676AA" w:rsidP="00E676AA"/>
        </w:tc>
        <w:tc>
          <w:tcPr>
            <w:tcW w:w="72" w:type="dxa"/>
            <w:noWrap/>
            <w:vAlign w:val="bottom"/>
            <w:hideMark/>
          </w:tcPr>
          <w:p w:rsidR="00E676AA" w:rsidRPr="00E676AA" w:rsidRDefault="00E676AA" w:rsidP="00E676AA"/>
        </w:tc>
        <w:tc>
          <w:tcPr>
            <w:tcW w:w="5123" w:type="dxa"/>
            <w:gridSpan w:val="4"/>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скоректированная стоимость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покупки единицы z-го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энергетического ресурса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(за исключением электрической</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 энергии), холодной воды,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теплоносителя в i-м году</w:t>
            </w:r>
          </w:p>
        </w:tc>
      </w:tr>
    </w:tbl>
    <w:p w:rsidR="00E676AA" w:rsidRPr="00E676AA" w:rsidRDefault="00E676AA" w:rsidP="00E676AA">
      <w:pPr>
        <w:tabs>
          <w:tab w:val="left" w:pos="3705"/>
        </w:tabs>
        <w:ind w:firstLine="900"/>
        <w:jc w:val="center"/>
        <w:rPr>
          <w:b/>
          <w:i/>
          <w:sz w:val="32"/>
          <w:szCs w:val="32"/>
        </w:rPr>
      </w:pPr>
    </w:p>
    <w:tbl>
      <w:tblPr>
        <w:tblW w:w="10841" w:type="dxa"/>
        <w:tblInd w:w="93" w:type="dxa"/>
        <w:tblLook w:val="04A0" w:firstRow="1" w:lastRow="0" w:firstColumn="1" w:lastColumn="0" w:noHBand="0" w:noVBand="1"/>
      </w:tblPr>
      <w:tblGrid>
        <w:gridCol w:w="1319"/>
        <w:gridCol w:w="326"/>
        <w:gridCol w:w="1211"/>
        <w:gridCol w:w="1419"/>
        <w:gridCol w:w="890"/>
        <w:gridCol w:w="236"/>
        <w:gridCol w:w="3417"/>
        <w:gridCol w:w="698"/>
        <w:gridCol w:w="678"/>
        <w:gridCol w:w="647"/>
      </w:tblGrid>
      <w:tr w:rsidR="00E676AA" w:rsidRPr="00E676AA" w:rsidTr="00E676AA">
        <w:trPr>
          <w:trHeight w:val="405"/>
        </w:trPr>
        <w:tc>
          <w:tcPr>
            <w:tcW w:w="10841" w:type="dxa"/>
            <w:gridSpan w:val="10"/>
            <w:noWrap/>
            <w:vAlign w:val="bottom"/>
            <w:hideMark/>
          </w:tcPr>
          <w:p w:rsidR="00E676AA" w:rsidRPr="00E676AA" w:rsidRDefault="00E676AA" w:rsidP="00E676AA">
            <w:pPr>
              <w:rPr>
                <w:rFonts w:ascii="Calibri" w:hAnsi="Calibri"/>
                <w:color w:val="000000"/>
                <w:sz w:val="32"/>
                <w:szCs w:val="32"/>
              </w:rPr>
            </w:pPr>
            <w:r w:rsidRPr="00E676AA">
              <w:rPr>
                <w:rFonts w:ascii="Calibri" w:hAnsi="Calibri"/>
                <w:color w:val="000000"/>
                <w:sz w:val="32"/>
                <w:szCs w:val="32"/>
              </w:rPr>
              <w:t xml:space="preserve">АО "Ульяновскурорт" </w:t>
            </w:r>
          </w:p>
        </w:tc>
      </w:tr>
      <w:tr w:rsidR="00E676AA" w:rsidRPr="00E676AA" w:rsidTr="00E676AA">
        <w:trPr>
          <w:trHeight w:val="1257"/>
        </w:trPr>
        <w:tc>
          <w:tcPr>
            <w:tcW w:w="10841" w:type="dxa"/>
            <w:gridSpan w:val="10"/>
            <w:vAlign w:val="bottom"/>
            <w:hideMark/>
          </w:tcPr>
          <w:p w:rsidR="00E676AA" w:rsidRPr="00E676AA" w:rsidRDefault="00E676AA" w:rsidP="00E676AA">
            <w:pPr>
              <w:rPr>
                <w:rFonts w:ascii="Calibri" w:hAnsi="Calibri"/>
                <w:color w:val="000000"/>
                <w:sz w:val="28"/>
                <w:szCs w:val="28"/>
              </w:rPr>
            </w:pPr>
            <w:r w:rsidRPr="00E676AA">
              <w:rPr>
                <w:rFonts w:ascii="Calibri" w:hAnsi="Calibri"/>
                <w:color w:val="000000"/>
                <w:sz w:val="28"/>
                <w:szCs w:val="28"/>
              </w:rPr>
              <w:t>Расходы на приобретение энергетических ресурсов, холодной воды в 2019 году, определенные исходя из фактических значений параметров расчета тарифов</w:t>
            </w:r>
          </w:p>
        </w:tc>
      </w:tr>
      <w:tr w:rsidR="00E676AA" w:rsidRPr="00E676AA" w:rsidTr="00E676AA">
        <w:trPr>
          <w:trHeight w:val="297"/>
        </w:trPr>
        <w:tc>
          <w:tcPr>
            <w:tcW w:w="1319" w:type="dxa"/>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Рэi ck</w:t>
            </w:r>
          </w:p>
        </w:tc>
        <w:tc>
          <w:tcPr>
            <w:tcW w:w="326" w:type="dxa"/>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w:t>
            </w:r>
          </w:p>
        </w:tc>
        <w:tc>
          <w:tcPr>
            <w:tcW w:w="1211" w:type="dxa"/>
            <w:noWrap/>
            <w:vAlign w:val="bottom"/>
            <w:hideMark/>
          </w:tcPr>
          <w:p w:rsidR="00E676AA" w:rsidRPr="00E676AA" w:rsidRDefault="00E676AA" w:rsidP="00E676AA">
            <w:pPr>
              <w:jc w:val="right"/>
              <w:rPr>
                <w:rFonts w:ascii="Calibri" w:hAnsi="Calibri"/>
                <w:color w:val="000000"/>
                <w:sz w:val="22"/>
                <w:szCs w:val="22"/>
              </w:rPr>
            </w:pPr>
            <w:r w:rsidRPr="00E676AA">
              <w:rPr>
                <w:rFonts w:ascii="Calibri" w:hAnsi="Calibri"/>
                <w:color w:val="000000"/>
                <w:sz w:val="22"/>
                <w:szCs w:val="22"/>
              </w:rPr>
              <w:t>1136,42</w:t>
            </w:r>
          </w:p>
        </w:tc>
        <w:tc>
          <w:tcPr>
            <w:tcW w:w="1419" w:type="dxa"/>
            <w:noWrap/>
            <w:vAlign w:val="bottom"/>
            <w:hideMark/>
          </w:tcPr>
          <w:p w:rsidR="00E676AA" w:rsidRPr="00E676AA" w:rsidRDefault="00E676AA" w:rsidP="00E676AA"/>
        </w:tc>
        <w:tc>
          <w:tcPr>
            <w:tcW w:w="890" w:type="dxa"/>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(39.1)</w:t>
            </w:r>
          </w:p>
        </w:tc>
        <w:tc>
          <w:tcPr>
            <w:tcW w:w="236" w:type="dxa"/>
            <w:noWrap/>
            <w:vAlign w:val="bottom"/>
            <w:hideMark/>
          </w:tcPr>
          <w:p w:rsidR="00E676AA" w:rsidRPr="00E676AA" w:rsidRDefault="00E676AA" w:rsidP="00E676AA"/>
        </w:tc>
        <w:tc>
          <w:tcPr>
            <w:tcW w:w="5440" w:type="dxa"/>
            <w:gridSpan w:val="4"/>
            <w:vAlign w:val="bottom"/>
            <w:hideMark/>
          </w:tcPr>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 xml:space="preserve">скорректированные расходы на </w:t>
            </w:r>
          </w:p>
          <w:p w:rsidR="00E676AA" w:rsidRPr="00E676AA" w:rsidRDefault="00E676AA" w:rsidP="00E676AA">
            <w:pPr>
              <w:jc w:val="center"/>
              <w:rPr>
                <w:rFonts w:ascii="Calibri" w:hAnsi="Calibri"/>
                <w:color w:val="000000"/>
                <w:sz w:val="22"/>
                <w:szCs w:val="22"/>
              </w:rPr>
            </w:pPr>
            <w:r w:rsidRPr="00E676AA">
              <w:rPr>
                <w:rFonts w:ascii="Calibri" w:hAnsi="Calibri"/>
                <w:color w:val="000000"/>
                <w:sz w:val="22"/>
                <w:szCs w:val="22"/>
              </w:rPr>
              <w:t>электрическую энергию 2019 год</w:t>
            </w:r>
          </w:p>
        </w:tc>
      </w:tr>
      <w:tr w:rsidR="00E676AA" w:rsidRPr="00E676AA" w:rsidTr="00E676AA">
        <w:trPr>
          <w:trHeight w:val="405"/>
        </w:trPr>
        <w:tc>
          <w:tcPr>
            <w:tcW w:w="1319" w:type="dxa"/>
            <w:noWrap/>
            <w:vAlign w:val="bottom"/>
            <w:hideMark/>
          </w:tcPr>
          <w:p w:rsidR="00E676AA" w:rsidRPr="00E676AA" w:rsidRDefault="00E676AA" w:rsidP="00E676AA"/>
        </w:tc>
        <w:tc>
          <w:tcPr>
            <w:tcW w:w="326" w:type="dxa"/>
            <w:noWrap/>
            <w:vAlign w:val="bottom"/>
            <w:hideMark/>
          </w:tcPr>
          <w:p w:rsidR="00E676AA" w:rsidRPr="00E676AA" w:rsidRDefault="00E676AA" w:rsidP="00E676AA"/>
        </w:tc>
        <w:tc>
          <w:tcPr>
            <w:tcW w:w="1211" w:type="dxa"/>
            <w:noWrap/>
            <w:vAlign w:val="bottom"/>
            <w:hideMark/>
          </w:tcPr>
          <w:p w:rsidR="00E676AA" w:rsidRPr="00E676AA" w:rsidRDefault="00E676AA" w:rsidP="00E676AA"/>
        </w:tc>
        <w:tc>
          <w:tcPr>
            <w:tcW w:w="1419" w:type="dxa"/>
            <w:noWrap/>
            <w:vAlign w:val="bottom"/>
            <w:hideMark/>
          </w:tcPr>
          <w:p w:rsidR="00E676AA" w:rsidRPr="00E676AA" w:rsidRDefault="00E676AA" w:rsidP="00E676AA"/>
        </w:tc>
        <w:tc>
          <w:tcPr>
            <w:tcW w:w="890" w:type="dxa"/>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3417" w:type="dxa"/>
            <w:vAlign w:val="bottom"/>
            <w:hideMark/>
          </w:tcPr>
          <w:p w:rsidR="00E676AA" w:rsidRPr="00E676AA" w:rsidRDefault="00E676AA" w:rsidP="00E676AA"/>
        </w:tc>
        <w:tc>
          <w:tcPr>
            <w:tcW w:w="698" w:type="dxa"/>
            <w:vAlign w:val="bottom"/>
            <w:hideMark/>
          </w:tcPr>
          <w:p w:rsidR="00E676AA" w:rsidRPr="00E676AA" w:rsidRDefault="00E676AA" w:rsidP="00E676AA"/>
        </w:tc>
        <w:tc>
          <w:tcPr>
            <w:tcW w:w="678" w:type="dxa"/>
            <w:vAlign w:val="bottom"/>
            <w:hideMark/>
          </w:tcPr>
          <w:p w:rsidR="00E676AA" w:rsidRPr="00E676AA" w:rsidRDefault="00E676AA" w:rsidP="00E676AA"/>
        </w:tc>
        <w:tc>
          <w:tcPr>
            <w:tcW w:w="647" w:type="dxa"/>
            <w:vAlign w:val="bottom"/>
            <w:hideMark/>
          </w:tcPr>
          <w:p w:rsidR="00E676AA" w:rsidRPr="00E676AA" w:rsidRDefault="00E676AA" w:rsidP="00E676AA"/>
        </w:tc>
      </w:tr>
      <w:tr w:rsidR="00E676AA" w:rsidRPr="00E676AA" w:rsidTr="00E676AA">
        <w:trPr>
          <w:trHeight w:val="300"/>
        </w:trPr>
        <w:tc>
          <w:tcPr>
            <w:tcW w:w="1319" w:type="dxa"/>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РТi ск</w:t>
            </w:r>
          </w:p>
        </w:tc>
        <w:tc>
          <w:tcPr>
            <w:tcW w:w="326" w:type="dxa"/>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w:t>
            </w:r>
          </w:p>
        </w:tc>
        <w:tc>
          <w:tcPr>
            <w:tcW w:w="1211" w:type="dxa"/>
            <w:noWrap/>
            <w:vAlign w:val="bottom"/>
            <w:hideMark/>
          </w:tcPr>
          <w:p w:rsidR="00E676AA" w:rsidRPr="00E676AA" w:rsidRDefault="00E676AA" w:rsidP="00E676AA">
            <w:pPr>
              <w:jc w:val="right"/>
              <w:rPr>
                <w:rFonts w:ascii="Calibri" w:hAnsi="Calibri"/>
                <w:color w:val="000000"/>
                <w:sz w:val="22"/>
                <w:szCs w:val="22"/>
              </w:rPr>
            </w:pPr>
            <w:r w:rsidRPr="00E676AA">
              <w:rPr>
                <w:rFonts w:ascii="Calibri" w:hAnsi="Calibri"/>
                <w:color w:val="000000"/>
                <w:sz w:val="22"/>
                <w:szCs w:val="22"/>
              </w:rPr>
              <w:t>0,00</w:t>
            </w:r>
          </w:p>
        </w:tc>
        <w:tc>
          <w:tcPr>
            <w:tcW w:w="1419" w:type="dxa"/>
            <w:noWrap/>
            <w:vAlign w:val="bottom"/>
            <w:hideMark/>
          </w:tcPr>
          <w:p w:rsidR="00E676AA" w:rsidRPr="00E676AA" w:rsidRDefault="00E676AA" w:rsidP="00E676AA"/>
        </w:tc>
        <w:tc>
          <w:tcPr>
            <w:tcW w:w="890" w:type="dxa"/>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3417" w:type="dxa"/>
            <w:vAlign w:val="bottom"/>
            <w:hideMark/>
          </w:tcPr>
          <w:p w:rsidR="00E676AA" w:rsidRPr="00E676AA" w:rsidRDefault="00E676AA" w:rsidP="00E676AA"/>
        </w:tc>
        <w:tc>
          <w:tcPr>
            <w:tcW w:w="698" w:type="dxa"/>
            <w:vAlign w:val="bottom"/>
            <w:hideMark/>
          </w:tcPr>
          <w:p w:rsidR="00E676AA" w:rsidRPr="00E676AA" w:rsidRDefault="00E676AA" w:rsidP="00E676AA"/>
        </w:tc>
        <w:tc>
          <w:tcPr>
            <w:tcW w:w="678" w:type="dxa"/>
            <w:vAlign w:val="bottom"/>
            <w:hideMark/>
          </w:tcPr>
          <w:p w:rsidR="00E676AA" w:rsidRPr="00E676AA" w:rsidRDefault="00E676AA" w:rsidP="00E676AA"/>
        </w:tc>
        <w:tc>
          <w:tcPr>
            <w:tcW w:w="647" w:type="dxa"/>
            <w:vAlign w:val="bottom"/>
            <w:hideMark/>
          </w:tcPr>
          <w:p w:rsidR="00E676AA" w:rsidRPr="00E676AA" w:rsidRDefault="00E676AA" w:rsidP="00E676AA"/>
        </w:tc>
      </w:tr>
      <w:tr w:rsidR="00E676AA" w:rsidRPr="00E676AA" w:rsidTr="00E676AA">
        <w:trPr>
          <w:trHeight w:val="471"/>
        </w:trPr>
        <w:tc>
          <w:tcPr>
            <w:tcW w:w="1319" w:type="dxa"/>
            <w:noWrap/>
            <w:vAlign w:val="bottom"/>
            <w:hideMark/>
          </w:tcPr>
          <w:p w:rsidR="00E676AA" w:rsidRPr="00E676AA" w:rsidRDefault="00E676AA" w:rsidP="00E676AA">
            <w:pPr>
              <w:jc w:val="right"/>
              <w:rPr>
                <w:rFonts w:ascii="Calibri" w:hAnsi="Calibri"/>
                <w:color w:val="0070C0"/>
                <w:sz w:val="22"/>
                <w:szCs w:val="22"/>
              </w:rPr>
            </w:pPr>
            <w:r w:rsidRPr="00E676AA">
              <w:rPr>
                <w:rFonts w:ascii="Calibri" w:hAnsi="Calibri"/>
                <w:color w:val="0070C0"/>
                <w:sz w:val="22"/>
                <w:szCs w:val="22"/>
              </w:rPr>
              <w:t>Упi эф</w:t>
            </w:r>
          </w:p>
        </w:tc>
        <w:tc>
          <w:tcPr>
            <w:tcW w:w="326" w:type="dxa"/>
            <w:noWrap/>
            <w:vAlign w:val="bottom"/>
            <w:hideMark/>
          </w:tcPr>
          <w:p w:rsidR="00E676AA" w:rsidRPr="00E676AA" w:rsidRDefault="00E676AA" w:rsidP="00E676AA">
            <w:pPr>
              <w:rPr>
                <w:rFonts w:ascii="Calibri" w:hAnsi="Calibri"/>
                <w:color w:val="0070C0"/>
                <w:sz w:val="22"/>
                <w:szCs w:val="22"/>
              </w:rPr>
            </w:pPr>
            <w:r w:rsidRPr="00E676AA">
              <w:rPr>
                <w:rFonts w:ascii="Calibri" w:hAnsi="Calibri"/>
                <w:color w:val="0070C0"/>
                <w:sz w:val="22"/>
                <w:szCs w:val="22"/>
              </w:rPr>
              <w:t>=</w:t>
            </w:r>
          </w:p>
        </w:tc>
        <w:tc>
          <w:tcPr>
            <w:tcW w:w="1211" w:type="dxa"/>
            <w:noWrap/>
            <w:vAlign w:val="bottom"/>
            <w:hideMark/>
          </w:tcPr>
          <w:p w:rsidR="00E676AA" w:rsidRPr="00E676AA" w:rsidRDefault="00E676AA" w:rsidP="00E676AA">
            <w:pPr>
              <w:jc w:val="right"/>
              <w:rPr>
                <w:rFonts w:ascii="Calibri" w:hAnsi="Calibri"/>
                <w:color w:val="0070C0"/>
                <w:sz w:val="22"/>
                <w:szCs w:val="22"/>
              </w:rPr>
            </w:pPr>
            <w:r w:rsidRPr="00E676AA">
              <w:rPr>
                <w:rFonts w:ascii="Calibri" w:hAnsi="Calibri"/>
                <w:color w:val="0070C0"/>
                <w:sz w:val="22"/>
                <w:szCs w:val="22"/>
              </w:rPr>
              <w:t>1,35</w:t>
            </w:r>
          </w:p>
        </w:tc>
        <w:tc>
          <w:tcPr>
            <w:tcW w:w="2309" w:type="dxa"/>
            <w:gridSpan w:val="2"/>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 квтч/1м3</w:t>
            </w:r>
          </w:p>
        </w:tc>
        <w:tc>
          <w:tcPr>
            <w:tcW w:w="236" w:type="dxa"/>
            <w:noWrap/>
            <w:vAlign w:val="bottom"/>
            <w:hideMark/>
          </w:tcPr>
          <w:p w:rsidR="00E676AA" w:rsidRPr="00E676AA" w:rsidRDefault="00E676AA" w:rsidP="00E676AA"/>
        </w:tc>
        <w:tc>
          <w:tcPr>
            <w:tcW w:w="3417" w:type="dxa"/>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удельное потребление э/э в i-м году, установленное на соответст год,</w:t>
            </w:r>
          </w:p>
        </w:tc>
        <w:tc>
          <w:tcPr>
            <w:tcW w:w="698" w:type="dxa"/>
            <w:vAlign w:val="bottom"/>
            <w:hideMark/>
          </w:tcPr>
          <w:p w:rsidR="00E676AA" w:rsidRPr="00E676AA" w:rsidRDefault="00E676AA" w:rsidP="00E676AA"/>
        </w:tc>
        <w:tc>
          <w:tcPr>
            <w:tcW w:w="678" w:type="dxa"/>
            <w:vAlign w:val="bottom"/>
            <w:hideMark/>
          </w:tcPr>
          <w:p w:rsidR="00E676AA" w:rsidRPr="00E676AA" w:rsidRDefault="00E676AA" w:rsidP="00E676AA"/>
        </w:tc>
        <w:tc>
          <w:tcPr>
            <w:tcW w:w="647" w:type="dxa"/>
            <w:vAlign w:val="bottom"/>
            <w:hideMark/>
          </w:tcPr>
          <w:p w:rsidR="00E676AA" w:rsidRPr="00E676AA" w:rsidRDefault="00E676AA" w:rsidP="00E676AA"/>
        </w:tc>
      </w:tr>
      <w:tr w:rsidR="00E676AA" w:rsidRPr="00E676AA" w:rsidTr="00E676AA">
        <w:trPr>
          <w:trHeight w:val="300"/>
        </w:trPr>
        <w:tc>
          <w:tcPr>
            <w:tcW w:w="1319" w:type="dxa"/>
            <w:noWrap/>
            <w:vAlign w:val="bottom"/>
            <w:hideMark/>
          </w:tcPr>
          <w:p w:rsidR="00E676AA" w:rsidRPr="00E676AA" w:rsidRDefault="00E676AA" w:rsidP="00E676AA">
            <w:pPr>
              <w:jc w:val="right"/>
              <w:rPr>
                <w:rFonts w:ascii="Calibri" w:hAnsi="Calibri"/>
                <w:color w:val="0070C0"/>
                <w:sz w:val="22"/>
                <w:szCs w:val="22"/>
              </w:rPr>
            </w:pPr>
            <w:r w:rsidRPr="00E676AA">
              <w:rPr>
                <w:rFonts w:ascii="Calibri" w:hAnsi="Calibri"/>
                <w:color w:val="0070C0"/>
                <w:sz w:val="22"/>
                <w:szCs w:val="22"/>
              </w:rPr>
              <w:t>Q i ск</w:t>
            </w:r>
          </w:p>
        </w:tc>
        <w:tc>
          <w:tcPr>
            <w:tcW w:w="326" w:type="dxa"/>
            <w:noWrap/>
            <w:vAlign w:val="bottom"/>
            <w:hideMark/>
          </w:tcPr>
          <w:p w:rsidR="00E676AA" w:rsidRPr="00E676AA" w:rsidRDefault="00E676AA" w:rsidP="00E676AA">
            <w:pPr>
              <w:rPr>
                <w:rFonts w:ascii="Calibri" w:hAnsi="Calibri"/>
                <w:color w:val="0070C0"/>
                <w:sz w:val="22"/>
                <w:szCs w:val="22"/>
              </w:rPr>
            </w:pPr>
            <w:r w:rsidRPr="00E676AA">
              <w:rPr>
                <w:rFonts w:ascii="Calibri" w:hAnsi="Calibri"/>
                <w:color w:val="0070C0"/>
                <w:sz w:val="22"/>
                <w:szCs w:val="22"/>
              </w:rPr>
              <w:t>=</w:t>
            </w:r>
          </w:p>
        </w:tc>
        <w:tc>
          <w:tcPr>
            <w:tcW w:w="1211" w:type="dxa"/>
            <w:noWrap/>
            <w:vAlign w:val="bottom"/>
            <w:hideMark/>
          </w:tcPr>
          <w:p w:rsidR="00E676AA" w:rsidRPr="00E676AA" w:rsidRDefault="00E676AA" w:rsidP="00E676AA">
            <w:pPr>
              <w:jc w:val="right"/>
              <w:rPr>
                <w:rFonts w:ascii="Calibri" w:hAnsi="Calibri"/>
                <w:color w:val="0070C0"/>
                <w:sz w:val="22"/>
                <w:szCs w:val="22"/>
              </w:rPr>
            </w:pPr>
            <w:r w:rsidRPr="00E676AA">
              <w:rPr>
                <w:rFonts w:ascii="Calibri" w:hAnsi="Calibri"/>
                <w:color w:val="0070C0"/>
                <w:sz w:val="22"/>
                <w:szCs w:val="22"/>
              </w:rPr>
              <w:t>134,00</w:t>
            </w:r>
          </w:p>
        </w:tc>
        <w:tc>
          <w:tcPr>
            <w:tcW w:w="1419" w:type="dxa"/>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тыс м3</w:t>
            </w:r>
          </w:p>
        </w:tc>
        <w:tc>
          <w:tcPr>
            <w:tcW w:w="890" w:type="dxa"/>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3417" w:type="dxa"/>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 скорректированный объем поданной воды ( принятых сточ вод) в  i-м году, </w:t>
            </w:r>
          </w:p>
        </w:tc>
        <w:tc>
          <w:tcPr>
            <w:tcW w:w="698" w:type="dxa"/>
            <w:vAlign w:val="bottom"/>
            <w:hideMark/>
          </w:tcPr>
          <w:p w:rsidR="00E676AA" w:rsidRPr="00E676AA" w:rsidRDefault="00E676AA" w:rsidP="00E676AA"/>
        </w:tc>
        <w:tc>
          <w:tcPr>
            <w:tcW w:w="678" w:type="dxa"/>
            <w:vAlign w:val="bottom"/>
            <w:hideMark/>
          </w:tcPr>
          <w:p w:rsidR="00E676AA" w:rsidRPr="00E676AA" w:rsidRDefault="00E676AA" w:rsidP="00E676AA"/>
        </w:tc>
        <w:tc>
          <w:tcPr>
            <w:tcW w:w="647" w:type="dxa"/>
            <w:vAlign w:val="bottom"/>
            <w:hideMark/>
          </w:tcPr>
          <w:p w:rsidR="00E676AA" w:rsidRPr="00E676AA" w:rsidRDefault="00E676AA" w:rsidP="00E676AA"/>
        </w:tc>
      </w:tr>
      <w:tr w:rsidR="00E676AA" w:rsidRPr="00E676AA" w:rsidTr="00E676AA">
        <w:trPr>
          <w:trHeight w:val="409"/>
        </w:trPr>
        <w:tc>
          <w:tcPr>
            <w:tcW w:w="1319" w:type="dxa"/>
            <w:noWrap/>
            <w:vAlign w:val="bottom"/>
            <w:hideMark/>
          </w:tcPr>
          <w:p w:rsidR="00E676AA" w:rsidRPr="00E676AA" w:rsidRDefault="00E676AA" w:rsidP="00E676AA">
            <w:pPr>
              <w:jc w:val="right"/>
              <w:rPr>
                <w:rFonts w:ascii="Calibri" w:hAnsi="Calibri"/>
                <w:color w:val="0070C0"/>
                <w:sz w:val="22"/>
                <w:szCs w:val="22"/>
              </w:rPr>
            </w:pPr>
            <w:r w:rsidRPr="00E676AA">
              <w:rPr>
                <w:rFonts w:ascii="Calibri" w:hAnsi="Calibri"/>
                <w:color w:val="0070C0"/>
                <w:sz w:val="22"/>
                <w:szCs w:val="22"/>
              </w:rPr>
              <w:lastRenderedPageBreak/>
              <w:t>ЦТ i ск</w:t>
            </w:r>
          </w:p>
        </w:tc>
        <w:tc>
          <w:tcPr>
            <w:tcW w:w="326" w:type="dxa"/>
            <w:noWrap/>
            <w:vAlign w:val="bottom"/>
            <w:hideMark/>
          </w:tcPr>
          <w:p w:rsidR="00E676AA" w:rsidRPr="00E676AA" w:rsidRDefault="00E676AA" w:rsidP="00E676AA">
            <w:pPr>
              <w:rPr>
                <w:rFonts w:ascii="Calibri" w:hAnsi="Calibri"/>
                <w:color w:val="0070C0"/>
                <w:sz w:val="22"/>
                <w:szCs w:val="22"/>
              </w:rPr>
            </w:pPr>
            <w:r w:rsidRPr="00E676AA">
              <w:rPr>
                <w:rFonts w:ascii="Calibri" w:hAnsi="Calibri"/>
                <w:color w:val="0070C0"/>
                <w:sz w:val="22"/>
                <w:szCs w:val="22"/>
              </w:rPr>
              <w:t>=</w:t>
            </w:r>
          </w:p>
        </w:tc>
        <w:tc>
          <w:tcPr>
            <w:tcW w:w="1211" w:type="dxa"/>
            <w:noWrap/>
            <w:vAlign w:val="bottom"/>
            <w:hideMark/>
          </w:tcPr>
          <w:p w:rsidR="00E676AA" w:rsidRPr="00E676AA" w:rsidRDefault="00E676AA" w:rsidP="00E676AA">
            <w:pPr>
              <w:jc w:val="right"/>
              <w:rPr>
                <w:rFonts w:ascii="Calibri" w:hAnsi="Calibri"/>
                <w:color w:val="0070C0"/>
                <w:sz w:val="22"/>
                <w:szCs w:val="22"/>
              </w:rPr>
            </w:pPr>
            <w:r w:rsidRPr="00E676AA">
              <w:rPr>
                <w:rFonts w:ascii="Calibri" w:hAnsi="Calibri"/>
                <w:color w:val="0070C0"/>
                <w:sz w:val="22"/>
                <w:szCs w:val="22"/>
              </w:rPr>
              <w:t>6,30</w:t>
            </w:r>
          </w:p>
        </w:tc>
        <w:tc>
          <w:tcPr>
            <w:tcW w:w="2309" w:type="dxa"/>
            <w:gridSpan w:val="2"/>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руб/1квтч</w:t>
            </w:r>
          </w:p>
        </w:tc>
        <w:tc>
          <w:tcPr>
            <w:tcW w:w="236" w:type="dxa"/>
            <w:noWrap/>
            <w:vAlign w:val="bottom"/>
            <w:hideMark/>
          </w:tcPr>
          <w:p w:rsidR="00E676AA" w:rsidRPr="00E676AA" w:rsidRDefault="00E676AA" w:rsidP="00E676AA"/>
        </w:tc>
        <w:tc>
          <w:tcPr>
            <w:tcW w:w="3417" w:type="dxa"/>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скорректир цена на э/э, определяемая в i-м году</w:t>
            </w:r>
          </w:p>
        </w:tc>
        <w:tc>
          <w:tcPr>
            <w:tcW w:w="698" w:type="dxa"/>
            <w:vAlign w:val="bottom"/>
            <w:hideMark/>
          </w:tcPr>
          <w:p w:rsidR="00E676AA" w:rsidRPr="00E676AA" w:rsidRDefault="00E676AA" w:rsidP="00E676AA"/>
        </w:tc>
        <w:tc>
          <w:tcPr>
            <w:tcW w:w="678" w:type="dxa"/>
            <w:vAlign w:val="bottom"/>
            <w:hideMark/>
          </w:tcPr>
          <w:p w:rsidR="00E676AA" w:rsidRPr="00E676AA" w:rsidRDefault="00E676AA" w:rsidP="00E676AA"/>
        </w:tc>
        <w:tc>
          <w:tcPr>
            <w:tcW w:w="647" w:type="dxa"/>
            <w:vAlign w:val="bottom"/>
            <w:hideMark/>
          </w:tcPr>
          <w:p w:rsidR="00E676AA" w:rsidRPr="00E676AA" w:rsidRDefault="00E676AA" w:rsidP="00E676AA"/>
        </w:tc>
      </w:tr>
      <w:tr w:rsidR="00E676AA" w:rsidRPr="00E676AA" w:rsidTr="00E676AA">
        <w:trPr>
          <w:trHeight w:val="360"/>
        </w:trPr>
        <w:tc>
          <w:tcPr>
            <w:tcW w:w="1319" w:type="dxa"/>
            <w:noWrap/>
            <w:vAlign w:val="bottom"/>
            <w:hideMark/>
          </w:tcPr>
          <w:p w:rsidR="00E676AA" w:rsidRPr="00E676AA" w:rsidRDefault="00E676AA" w:rsidP="00E676AA"/>
        </w:tc>
        <w:tc>
          <w:tcPr>
            <w:tcW w:w="326" w:type="dxa"/>
            <w:noWrap/>
            <w:vAlign w:val="bottom"/>
            <w:hideMark/>
          </w:tcPr>
          <w:p w:rsidR="00E676AA" w:rsidRPr="00E676AA" w:rsidRDefault="00E676AA" w:rsidP="00E676AA"/>
        </w:tc>
        <w:tc>
          <w:tcPr>
            <w:tcW w:w="1211" w:type="dxa"/>
            <w:noWrap/>
            <w:vAlign w:val="bottom"/>
            <w:hideMark/>
          </w:tcPr>
          <w:p w:rsidR="00E676AA" w:rsidRPr="00E676AA" w:rsidRDefault="00E676AA" w:rsidP="00E676AA"/>
        </w:tc>
        <w:tc>
          <w:tcPr>
            <w:tcW w:w="1419" w:type="dxa"/>
            <w:noWrap/>
            <w:vAlign w:val="bottom"/>
            <w:hideMark/>
          </w:tcPr>
          <w:p w:rsidR="00E676AA" w:rsidRPr="00E676AA" w:rsidRDefault="00E676AA" w:rsidP="00E676AA"/>
        </w:tc>
        <w:tc>
          <w:tcPr>
            <w:tcW w:w="890" w:type="dxa"/>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3417" w:type="dxa"/>
            <w:vAlign w:val="bottom"/>
            <w:hideMark/>
          </w:tcPr>
          <w:p w:rsidR="00E676AA" w:rsidRPr="00E676AA" w:rsidRDefault="00E676AA" w:rsidP="00E676AA"/>
        </w:tc>
        <w:tc>
          <w:tcPr>
            <w:tcW w:w="698" w:type="dxa"/>
            <w:vAlign w:val="bottom"/>
            <w:hideMark/>
          </w:tcPr>
          <w:p w:rsidR="00E676AA" w:rsidRPr="00E676AA" w:rsidRDefault="00E676AA" w:rsidP="00E676AA"/>
        </w:tc>
        <w:tc>
          <w:tcPr>
            <w:tcW w:w="678" w:type="dxa"/>
            <w:vAlign w:val="bottom"/>
            <w:hideMark/>
          </w:tcPr>
          <w:p w:rsidR="00E676AA" w:rsidRPr="00E676AA" w:rsidRDefault="00E676AA" w:rsidP="00E676AA"/>
        </w:tc>
        <w:tc>
          <w:tcPr>
            <w:tcW w:w="647" w:type="dxa"/>
            <w:vAlign w:val="bottom"/>
            <w:hideMark/>
          </w:tcPr>
          <w:p w:rsidR="00E676AA" w:rsidRPr="00E676AA" w:rsidRDefault="00E676AA" w:rsidP="00E676AA"/>
        </w:tc>
      </w:tr>
      <w:tr w:rsidR="00E676AA" w:rsidRPr="00E676AA" w:rsidTr="00E676AA">
        <w:trPr>
          <w:trHeight w:val="1230"/>
        </w:trPr>
        <w:tc>
          <w:tcPr>
            <w:tcW w:w="1319" w:type="dxa"/>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РРi ск</w:t>
            </w:r>
          </w:p>
        </w:tc>
        <w:tc>
          <w:tcPr>
            <w:tcW w:w="326" w:type="dxa"/>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w:t>
            </w:r>
          </w:p>
        </w:tc>
        <w:tc>
          <w:tcPr>
            <w:tcW w:w="1211" w:type="dxa"/>
            <w:noWrap/>
            <w:vAlign w:val="bottom"/>
            <w:hideMark/>
          </w:tcPr>
          <w:p w:rsidR="00E676AA" w:rsidRPr="00E676AA" w:rsidRDefault="00E676AA" w:rsidP="00E676AA"/>
        </w:tc>
        <w:tc>
          <w:tcPr>
            <w:tcW w:w="1419" w:type="dxa"/>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тыс. руб.</w:t>
            </w:r>
          </w:p>
        </w:tc>
        <w:tc>
          <w:tcPr>
            <w:tcW w:w="890" w:type="dxa"/>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5440" w:type="dxa"/>
            <w:gridSpan w:val="4"/>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скоректированные расходы на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энергетические ресурсы   (за исключением электрической энергии), холодной воды, теплоносителя</w:t>
            </w:r>
          </w:p>
        </w:tc>
      </w:tr>
      <w:tr w:rsidR="00E676AA" w:rsidRPr="00E676AA" w:rsidTr="00E676AA">
        <w:trPr>
          <w:trHeight w:val="1560"/>
        </w:trPr>
        <w:tc>
          <w:tcPr>
            <w:tcW w:w="1319" w:type="dxa"/>
            <w:noWrap/>
            <w:vAlign w:val="bottom"/>
            <w:hideMark/>
          </w:tcPr>
          <w:p w:rsidR="00E676AA" w:rsidRPr="00E676AA" w:rsidRDefault="00E676AA" w:rsidP="00E676AA">
            <w:pPr>
              <w:jc w:val="right"/>
              <w:rPr>
                <w:rFonts w:ascii="Calibri" w:hAnsi="Calibri"/>
                <w:color w:val="0070C0"/>
                <w:sz w:val="22"/>
                <w:szCs w:val="22"/>
              </w:rPr>
            </w:pPr>
            <w:r w:rsidRPr="00E676AA">
              <w:rPr>
                <w:rFonts w:ascii="Calibri" w:hAnsi="Calibri"/>
                <w:color w:val="0070C0"/>
                <w:sz w:val="22"/>
                <w:szCs w:val="22"/>
              </w:rPr>
              <w:t>V i,z  ск</w:t>
            </w:r>
          </w:p>
        </w:tc>
        <w:tc>
          <w:tcPr>
            <w:tcW w:w="326" w:type="dxa"/>
            <w:noWrap/>
            <w:vAlign w:val="bottom"/>
            <w:hideMark/>
          </w:tcPr>
          <w:p w:rsidR="00E676AA" w:rsidRPr="00E676AA" w:rsidRDefault="00E676AA" w:rsidP="00E676AA"/>
        </w:tc>
        <w:tc>
          <w:tcPr>
            <w:tcW w:w="1211" w:type="dxa"/>
            <w:noWrap/>
            <w:vAlign w:val="bottom"/>
            <w:hideMark/>
          </w:tcPr>
          <w:p w:rsidR="00E676AA" w:rsidRPr="00E676AA" w:rsidRDefault="00E676AA" w:rsidP="00E676AA"/>
        </w:tc>
        <w:tc>
          <w:tcPr>
            <w:tcW w:w="2309" w:type="dxa"/>
            <w:gridSpan w:val="2"/>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руб./1 ед.</w:t>
            </w:r>
          </w:p>
        </w:tc>
        <w:tc>
          <w:tcPr>
            <w:tcW w:w="236" w:type="dxa"/>
            <w:noWrap/>
            <w:vAlign w:val="bottom"/>
            <w:hideMark/>
          </w:tcPr>
          <w:p w:rsidR="00E676AA" w:rsidRPr="00E676AA" w:rsidRDefault="00E676AA" w:rsidP="00E676AA"/>
        </w:tc>
        <w:tc>
          <w:tcPr>
            <w:tcW w:w="5440" w:type="dxa"/>
            <w:gridSpan w:val="4"/>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скоректированный объем потребления z-го энергетического ресурса  (за исключением электрической энергии), холодной воды, теплоносителя в i-м году</w:t>
            </w:r>
          </w:p>
        </w:tc>
      </w:tr>
      <w:tr w:rsidR="00E676AA" w:rsidRPr="00E676AA" w:rsidTr="00E676AA">
        <w:trPr>
          <w:trHeight w:val="1590"/>
        </w:trPr>
        <w:tc>
          <w:tcPr>
            <w:tcW w:w="1319" w:type="dxa"/>
            <w:noWrap/>
            <w:vAlign w:val="bottom"/>
            <w:hideMark/>
          </w:tcPr>
          <w:p w:rsidR="00E676AA" w:rsidRPr="00E676AA" w:rsidRDefault="00E676AA" w:rsidP="00E676AA">
            <w:pPr>
              <w:jc w:val="right"/>
              <w:rPr>
                <w:rFonts w:ascii="Calibri" w:hAnsi="Calibri"/>
                <w:color w:val="0070C0"/>
                <w:sz w:val="22"/>
                <w:szCs w:val="22"/>
              </w:rPr>
            </w:pPr>
            <w:r w:rsidRPr="00E676AA">
              <w:rPr>
                <w:rFonts w:ascii="Calibri" w:hAnsi="Calibri"/>
                <w:color w:val="0070C0"/>
                <w:sz w:val="22"/>
                <w:szCs w:val="22"/>
              </w:rPr>
              <w:t>ЦР i,z  ск</w:t>
            </w:r>
          </w:p>
        </w:tc>
        <w:tc>
          <w:tcPr>
            <w:tcW w:w="326" w:type="dxa"/>
            <w:noWrap/>
            <w:vAlign w:val="bottom"/>
            <w:hideMark/>
          </w:tcPr>
          <w:p w:rsidR="00E676AA" w:rsidRPr="00E676AA" w:rsidRDefault="00E676AA" w:rsidP="00E676AA"/>
        </w:tc>
        <w:tc>
          <w:tcPr>
            <w:tcW w:w="1211" w:type="dxa"/>
            <w:noWrap/>
            <w:vAlign w:val="bottom"/>
            <w:hideMark/>
          </w:tcPr>
          <w:p w:rsidR="00E676AA" w:rsidRPr="00E676AA" w:rsidRDefault="00E676AA" w:rsidP="00E676AA"/>
        </w:tc>
        <w:tc>
          <w:tcPr>
            <w:tcW w:w="1419" w:type="dxa"/>
            <w:noWrap/>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тыс. / ед.</w:t>
            </w:r>
          </w:p>
        </w:tc>
        <w:tc>
          <w:tcPr>
            <w:tcW w:w="890" w:type="dxa"/>
            <w:noWrap/>
            <w:vAlign w:val="bottom"/>
            <w:hideMark/>
          </w:tcPr>
          <w:p w:rsidR="00E676AA" w:rsidRPr="00E676AA" w:rsidRDefault="00E676AA" w:rsidP="00E676AA"/>
        </w:tc>
        <w:tc>
          <w:tcPr>
            <w:tcW w:w="236" w:type="dxa"/>
            <w:noWrap/>
            <w:vAlign w:val="bottom"/>
            <w:hideMark/>
          </w:tcPr>
          <w:p w:rsidR="00E676AA" w:rsidRPr="00E676AA" w:rsidRDefault="00E676AA" w:rsidP="00E676AA"/>
        </w:tc>
        <w:tc>
          <w:tcPr>
            <w:tcW w:w="5440" w:type="dxa"/>
            <w:gridSpan w:val="4"/>
            <w:vAlign w:val="bottom"/>
            <w:hideMark/>
          </w:tcPr>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скоректированная стоимость покупки </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единицы z-го энергетического ресурса  (за исключением электрической энергии),</w:t>
            </w:r>
          </w:p>
          <w:p w:rsidR="00E676AA" w:rsidRPr="00E676AA" w:rsidRDefault="00E676AA" w:rsidP="00E676AA">
            <w:pPr>
              <w:rPr>
                <w:rFonts w:ascii="Calibri" w:hAnsi="Calibri"/>
                <w:color w:val="000000"/>
                <w:sz w:val="22"/>
                <w:szCs w:val="22"/>
              </w:rPr>
            </w:pPr>
            <w:r w:rsidRPr="00E676AA">
              <w:rPr>
                <w:rFonts w:ascii="Calibri" w:hAnsi="Calibri"/>
                <w:color w:val="000000"/>
                <w:sz w:val="22"/>
                <w:szCs w:val="22"/>
              </w:rPr>
              <w:t xml:space="preserve"> холодной воды, теплоносителя в i-м году</w:t>
            </w:r>
          </w:p>
        </w:tc>
      </w:tr>
    </w:tbl>
    <w:p w:rsidR="00E676AA" w:rsidRPr="00E676AA" w:rsidRDefault="00E676AA" w:rsidP="00E676AA">
      <w:pPr>
        <w:ind w:firstLine="954"/>
        <w:jc w:val="both"/>
        <w:rPr>
          <w:b/>
          <w:i/>
          <w:sz w:val="32"/>
          <w:szCs w:val="32"/>
        </w:rPr>
      </w:pPr>
    </w:p>
    <w:p w:rsidR="00E676AA" w:rsidRPr="00E676AA" w:rsidRDefault="00E676AA" w:rsidP="00E676AA">
      <w:pPr>
        <w:ind w:firstLine="954"/>
        <w:jc w:val="both"/>
        <w:rPr>
          <w:b/>
          <w:i/>
          <w:sz w:val="32"/>
          <w:szCs w:val="32"/>
        </w:rPr>
      </w:pPr>
    </w:p>
    <w:p w:rsidR="00E676AA" w:rsidRPr="00E676AA" w:rsidRDefault="00E676AA" w:rsidP="00E676AA">
      <w:pPr>
        <w:ind w:firstLine="954"/>
        <w:jc w:val="both"/>
        <w:rPr>
          <w:b/>
          <w:sz w:val="24"/>
          <w:szCs w:val="24"/>
        </w:rPr>
      </w:pPr>
      <w:r w:rsidRPr="00E676AA">
        <w:rPr>
          <w:b/>
          <w:sz w:val="24"/>
          <w:szCs w:val="24"/>
        </w:rPr>
        <w:t xml:space="preserve">По результатам проведения экспертизы тарифов для АО «Ульяновсккурорт» эксперты предлагают считать экономически обоснованными тарифы  на водоотведение в  МО «Ундоровское сельское поселение» с 01.07.2021   в размере 21,92 руб./куб.м без НДС. </w:t>
      </w:r>
    </w:p>
    <w:p w:rsidR="00E676AA" w:rsidRPr="00E676AA" w:rsidRDefault="00E676AA" w:rsidP="00E676AA">
      <w:pPr>
        <w:jc w:val="both"/>
        <w:rPr>
          <w:rFonts w:ascii="PT Astra Serif" w:hAnsi="PT Astra Serif"/>
          <w:b/>
          <w:sz w:val="24"/>
          <w:szCs w:val="24"/>
        </w:rPr>
      </w:pPr>
    </w:p>
    <w:p w:rsidR="00E676AA" w:rsidRPr="00E676AA" w:rsidRDefault="00E676AA" w:rsidP="00E676AA">
      <w:pPr>
        <w:jc w:val="both"/>
        <w:rPr>
          <w:rFonts w:ascii="PT Astra Serif" w:hAnsi="PT Astra Serif"/>
          <w:b/>
          <w:sz w:val="24"/>
          <w:szCs w:val="24"/>
        </w:rPr>
      </w:pPr>
      <w:r w:rsidRPr="00E676AA">
        <w:rPr>
          <w:rFonts w:ascii="PT Astra Serif" w:hAnsi="PT Astra Serif"/>
          <w:b/>
          <w:sz w:val="24"/>
          <w:szCs w:val="24"/>
        </w:rPr>
        <w:t>РЕШИЛИ:</w:t>
      </w:r>
    </w:p>
    <w:p w:rsidR="00E676AA" w:rsidRPr="00E676AA" w:rsidRDefault="00E676AA" w:rsidP="00E676AA">
      <w:pPr>
        <w:jc w:val="both"/>
        <w:rPr>
          <w:rFonts w:ascii="PT Astra Serif" w:hAnsi="PT Astra Serif"/>
          <w:sz w:val="24"/>
          <w:szCs w:val="24"/>
        </w:rPr>
      </w:pPr>
      <w:r w:rsidRPr="00E676AA">
        <w:rPr>
          <w:rFonts w:ascii="PT Astra Serif" w:hAnsi="PT Astra Serif"/>
          <w:sz w:val="24"/>
          <w:szCs w:val="24"/>
        </w:rPr>
        <w:t>1.</w:t>
      </w:r>
      <w:r w:rsidRPr="00E676AA">
        <w:rPr>
          <w:rFonts w:ascii="PT Astra Serif" w:hAnsi="PT Astra Serif"/>
          <w:sz w:val="24"/>
          <w:szCs w:val="24"/>
        </w:rPr>
        <w:tab/>
        <w:t>Утвердить проект приказа Агентства по регулированию цен и тарифов Ульяновской области «О внесении изменения в приказ Министерства развития конкуренции и экономики Ульяновской области от 04.12.2018 № 06-264».</w:t>
      </w:r>
    </w:p>
    <w:p w:rsidR="00E676AA" w:rsidRPr="00E676AA" w:rsidRDefault="00E676AA" w:rsidP="00E676AA">
      <w:pPr>
        <w:jc w:val="both"/>
        <w:rPr>
          <w:rFonts w:ascii="PT Astra Serif" w:hAnsi="PT Astra Serif"/>
          <w:sz w:val="24"/>
          <w:szCs w:val="24"/>
        </w:rPr>
      </w:pPr>
      <w:r w:rsidRPr="00E676AA">
        <w:rPr>
          <w:rFonts w:ascii="PT Astra Serif" w:hAnsi="PT Astra Serif"/>
          <w:sz w:val="24"/>
          <w:szCs w:val="24"/>
        </w:rPr>
        <w:t>2.</w:t>
      </w:r>
      <w:r w:rsidRPr="00E676AA">
        <w:rPr>
          <w:rFonts w:ascii="PT Astra Serif" w:hAnsi="PT Astra Serif"/>
          <w:sz w:val="24"/>
          <w:szCs w:val="24"/>
        </w:rPr>
        <w:tab/>
        <w:t>Контроль за исполнением настоящего приказа возложить на руководителя Агентства по регулированию цен и тарифов Ульяновской области.</w:t>
      </w:r>
    </w:p>
    <w:p w:rsidR="007D2FA9" w:rsidRDefault="007D2FA9" w:rsidP="00A24800">
      <w:pPr>
        <w:jc w:val="both"/>
        <w:rPr>
          <w:rFonts w:ascii="PT Astra Serif" w:hAnsi="PT Astra Serif"/>
          <w:sz w:val="24"/>
          <w:szCs w:val="24"/>
        </w:rPr>
      </w:pPr>
    </w:p>
    <w:p w:rsidR="007D2FA9" w:rsidRPr="0008215F" w:rsidRDefault="007D2FA9" w:rsidP="00A24800">
      <w:pPr>
        <w:jc w:val="both"/>
        <w:rPr>
          <w:rFonts w:ascii="PT Astra Serif" w:hAnsi="PT Astra Serif"/>
          <w:sz w:val="24"/>
          <w:szCs w:val="24"/>
        </w:rPr>
      </w:pPr>
    </w:p>
    <w:p w:rsidR="00FF514C" w:rsidRPr="00FF514C" w:rsidRDefault="00FF514C" w:rsidP="00FF514C">
      <w:pPr>
        <w:jc w:val="both"/>
        <w:rPr>
          <w:rFonts w:ascii="PT Astra Serif" w:hAnsi="PT Astra Serif"/>
          <w:b/>
          <w:sz w:val="24"/>
          <w:szCs w:val="24"/>
        </w:rPr>
      </w:pPr>
      <w:r w:rsidRPr="00FF514C">
        <w:rPr>
          <w:rFonts w:ascii="PT Astra Serif" w:hAnsi="PT Astra Serif"/>
          <w:b/>
          <w:sz w:val="24"/>
          <w:szCs w:val="24"/>
        </w:rPr>
        <w:t>Вопрос № 18</w:t>
      </w:r>
    </w:p>
    <w:p w:rsidR="00FF514C" w:rsidRPr="00FF514C" w:rsidRDefault="00FF514C" w:rsidP="00FF514C">
      <w:pPr>
        <w:jc w:val="both"/>
        <w:rPr>
          <w:rFonts w:ascii="PT Astra Serif" w:hAnsi="PT Astra Serif"/>
          <w:b/>
          <w:sz w:val="24"/>
          <w:szCs w:val="24"/>
        </w:rPr>
      </w:pPr>
      <w:r w:rsidRPr="00FF514C">
        <w:rPr>
          <w:rFonts w:ascii="PT Astra Serif" w:hAnsi="PT Astra Serif"/>
          <w:b/>
          <w:sz w:val="24"/>
          <w:szCs w:val="24"/>
        </w:rPr>
        <w:t xml:space="preserve">СЛУШАЛИ: </w:t>
      </w:r>
    </w:p>
    <w:p w:rsidR="00FF514C" w:rsidRPr="00FF514C" w:rsidRDefault="00FF514C" w:rsidP="00FF514C">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4"/>
          <w:szCs w:val="24"/>
          <w:highlight w:val="yellow"/>
        </w:rPr>
      </w:pPr>
      <w:r w:rsidRPr="00FF514C">
        <w:rPr>
          <w:rFonts w:ascii="PT Astra Serif" w:hAnsi="PT Astra Serif"/>
          <w:sz w:val="24"/>
          <w:szCs w:val="24"/>
        </w:rPr>
        <w:t>Ведущего консультанта отдела регулирования жилищно-коммунального комплекса Агентства по регулированию цен и тарифов Ульяновской области Вавилину О.А. по вопросу об утверждении производственной программы в сфере  холодного водоснабжения, установление тарифов на питьевую воду (питьевое водоснабжение) для ООО «Ростоки» Ульяновский район на 2021 год.</w:t>
      </w:r>
    </w:p>
    <w:p w:rsidR="00FF514C" w:rsidRPr="00FF514C" w:rsidRDefault="00FF514C" w:rsidP="00FF514C">
      <w:pPr>
        <w:jc w:val="both"/>
        <w:rPr>
          <w:rFonts w:ascii="PT Astra Serif" w:hAnsi="PT Astra Serif"/>
          <w:sz w:val="24"/>
          <w:szCs w:val="24"/>
        </w:rPr>
      </w:pPr>
    </w:p>
    <w:p w:rsidR="00FF514C" w:rsidRPr="00FF514C" w:rsidRDefault="00FF514C" w:rsidP="00FF514C">
      <w:pPr>
        <w:jc w:val="center"/>
        <w:rPr>
          <w:rFonts w:ascii="PT Astra Serif" w:hAnsi="PT Astra Serif"/>
          <w:b/>
          <w:sz w:val="24"/>
          <w:szCs w:val="24"/>
        </w:rPr>
      </w:pPr>
      <w:r w:rsidRPr="00FF514C">
        <w:rPr>
          <w:rFonts w:ascii="PT Astra Serif" w:hAnsi="PT Astra Serif"/>
          <w:b/>
          <w:sz w:val="24"/>
          <w:szCs w:val="24"/>
        </w:rPr>
        <w:t>Анализ финансовых потребностей для реализации производственной программы и проверка правильности расчётов тарифа на питьевую воду (питьевое водоснабжение) на 2021 год в МО «Ундоровское сельское поселение» поворот с. Ундоры</w:t>
      </w:r>
    </w:p>
    <w:p w:rsidR="00FF514C" w:rsidRPr="00FF514C" w:rsidRDefault="00FF514C" w:rsidP="00FF514C">
      <w:pPr>
        <w:jc w:val="both"/>
        <w:rPr>
          <w:rFonts w:ascii="PT Astra Serif" w:hAnsi="PT Astra Serif"/>
          <w:sz w:val="24"/>
          <w:szCs w:val="24"/>
        </w:rPr>
      </w:pPr>
      <w:r w:rsidRPr="00FF514C">
        <w:rPr>
          <w:rFonts w:ascii="PT Astra Serif" w:hAnsi="PT Astra Serif"/>
          <w:sz w:val="24"/>
          <w:szCs w:val="24"/>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FF514C" w:rsidRPr="00FF514C" w:rsidRDefault="00FF514C" w:rsidP="00FF514C">
      <w:pPr>
        <w:ind w:firstLine="708"/>
        <w:jc w:val="both"/>
        <w:rPr>
          <w:rFonts w:ascii="PT Astra Serif" w:hAnsi="PT Astra Serif"/>
          <w:sz w:val="24"/>
          <w:szCs w:val="24"/>
        </w:rPr>
      </w:pPr>
      <w:r w:rsidRPr="00FF514C">
        <w:rPr>
          <w:rFonts w:ascii="PT Astra Serif" w:hAnsi="PT Astra Serif"/>
          <w:sz w:val="24"/>
          <w:szCs w:val="24"/>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w:t>
      </w:r>
      <w:r w:rsidRPr="00FF514C">
        <w:rPr>
          <w:rFonts w:ascii="PT Astra Serif" w:hAnsi="PT Astra Serif"/>
          <w:sz w:val="24"/>
          <w:szCs w:val="24"/>
        </w:rPr>
        <w:lastRenderedPageBreak/>
        <w:t>методических указаний по расчету регулируемых тарифов в сфере водоснабжения и водоотведения».</w:t>
      </w:r>
    </w:p>
    <w:p w:rsidR="00FF514C" w:rsidRPr="00FF514C" w:rsidRDefault="00FF514C" w:rsidP="00FF514C">
      <w:pPr>
        <w:tabs>
          <w:tab w:val="left" w:pos="4020"/>
        </w:tabs>
        <w:ind w:firstLine="708"/>
        <w:jc w:val="both"/>
        <w:rPr>
          <w:rFonts w:ascii="PT Astra Serif" w:hAnsi="PT Astra Serif"/>
          <w:sz w:val="24"/>
          <w:szCs w:val="24"/>
        </w:rPr>
      </w:pPr>
      <w:r w:rsidRPr="00FF514C">
        <w:rPr>
          <w:rFonts w:ascii="PT Astra Serif" w:hAnsi="PT Astra Serif"/>
          <w:sz w:val="24"/>
          <w:szCs w:val="24"/>
        </w:rPr>
        <w:tab/>
      </w:r>
    </w:p>
    <w:p w:rsidR="00FF514C" w:rsidRPr="00FF514C" w:rsidRDefault="00FF514C" w:rsidP="00FF514C">
      <w:pPr>
        <w:tabs>
          <w:tab w:val="left" w:pos="2670"/>
        </w:tabs>
        <w:jc w:val="center"/>
        <w:rPr>
          <w:rFonts w:ascii="PT Astra Serif" w:hAnsi="PT Astra Serif"/>
          <w:b/>
          <w:sz w:val="24"/>
          <w:szCs w:val="24"/>
          <w:lang w:val="x-none" w:eastAsia="x-none"/>
        </w:rPr>
      </w:pPr>
      <w:r w:rsidRPr="00FF514C">
        <w:rPr>
          <w:rFonts w:ascii="PT Astra Serif" w:hAnsi="PT Astra Serif"/>
          <w:b/>
          <w:sz w:val="24"/>
          <w:szCs w:val="24"/>
          <w:lang w:val="x-none" w:eastAsia="x-none"/>
        </w:rPr>
        <w:t>Статья «</w:t>
      </w:r>
      <w:r w:rsidRPr="00FF514C">
        <w:rPr>
          <w:rFonts w:ascii="PT Astra Serif" w:hAnsi="PT Astra Serif"/>
          <w:b/>
          <w:sz w:val="24"/>
          <w:szCs w:val="24"/>
          <w:lang w:eastAsia="x-none"/>
        </w:rPr>
        <w:t>Расходы на приобретение сырья и материалов</w:t>
      </w:r>
      <w:r w:rsidRPr="00FF514C">
        <w:rPr>
          <w:rFonts w:ascii="PT Astra Serif" w:hAnsi="PT Astra Serif"/>
          <w:b/>
          <w:sz w:val="24"/>
          <w:szCs w:val="24"/>
          <w:lang w:val="x-none" w:eastAsia="x-none"/>
        </w:rPr>
        <w:t>»</w:t>
      </w:r>
    </w:p>
    <w:p w:rsidR="00FF514C" w:rsidRPr="00FF514C" w:rsidRDefault="00FF514C" w:rsidP="00FF514C">
      <w:pPr>
        <w:tabs>
          <w:tab w:val="left" w:pos="8085"/>
          <w:tab w:val="right" w:pos="9638"/>
        </w:tabs>
        <w:spacing w:line="264" w:lineRule="auto"/>
        <w:jc w:val="both"/>
        <w:rPr>
          <w:rFonts w:ascii="PT Astra Serif" w:hAnsi="PT Astra Serif"/>
          <w:sz w:val="24"/>
          <w:szCs w:val="24"/>
        </w:rPr>
      </w:pPr>
      <w:r w:rsidRPr="00FF514C">
        <w:rPr>
          <w:rFonts w:ascii="PT Astra Serif" w:hAnsi="PT Astra Serif"/>
          <w:sz w:val="24"/>
          <w:szCs w:val="24"/>
        </w:rPr>
        <w:t xml:space="preserve">              Предприятием были предложены затраты по статье «Расходы на приобретение сырья и материалов» на 2021 год в сумме 284,60 тыс. руб. </w:t>
      </w:r>
    </w:p>
    <w:p w:rsidR="00FF514C" w:rsidRPr="00FF514C" w:rsidRDefault="00FF514C" w:rsidP="00FF514C">
      <w:pPr>
        <w:ind w:firstLine="720"/>
        <w:jc w:val="both"/>
        <w:rPr>
          <w:rFonts w:ascii="PT Astra Serif" w:hAnsi="PT Astra Serif"/>
          <w:sz w:val="24"/>
          <w:szCs w:val="24"/>
        </w:rPr>
      </w:pPr>
      <w:r w:rsidRPr="00FF514C">
        <w:rPr>
          <w:rFonts w:ascii="PT Astra Serif" w:hAnsi="PT Astra Serif"/>
          <w:sz w:val="24"/>
          <w:szCs w:val="24"/>
        </w:rPr>
        <w:t xml:space="preserve">Проанализировав представленные документы (накладные на материалы), фактические расходы за 2019 год эксперты не согласны с предложением предприятия и предлагают признать экономически обоснованной сумму затрат по данной статье в размере </w:t>
      </w:r>
      <w:r w:rsidRPr="00FF514C">
        <w:rPr>
          <w:rFonts w:ascii="PT Astra Serif" w:hAnsi="PT Astra Serif"/>
          <w:b/>
          <w:sz w:val="24"/>
          <w:szCs w:val="24"/>
        </w:rPr>
        <w:t xml:space="preserve">8,40 тыс. руб. </w:t>
      </w:r>
      <w:r w:rsidRPr="00FF514C">
        <w:rPr>
          <w:rFonts w:ascii="PT Astra Serif" w:hAnsi="PT Astra Serif"/>
          <w:sz w:val="24"/>
          <w:szCs w:val="24"/>
        </w:rPr>
        <w:t>(стр.292-390 тарифного дела)</w:t>
      </w:r>
    </w:p>
    <w:p w:rsidR="00FF514C" w:rsidRPr="00FF514C" w:rsidRDefault="00FF514C" w:rsidP="00FF514C">
      <w:pPr>
        <w:tabs>
          <w:tab w:val="left" w:pos="4020"/>
        </w:tabs>
        <w:ind w:firstLine="708"/>
        <w:jc w:val="center"/>
        <w:rPr>
          <w:rFonts w:ascii="PT Astra Serif" w:hAnsi="PT Astra Serif"/>
          <w:sz w:val="24"/>
          <w:szCs w:val="24"/>
        </w:rPr>
      </w:pPr>
      <w:r w:rsidRPr="00FF514C">
        <w:rPr>
          <w:rFonts w:ascii="PT Astra Serif" w:hAnsi="PT Astra Serif"/>
          <w:b/>
          <w:sz w:val="24"/>
          <w:szCs w:val="24"/>
        </w:rPr>
        <w:t>Статья  «Электроэнергия»</w:t>
      </w:r>
    </w:p>
    <w:p w:rsidR="00FF514C" w:rsidRPr="00FF514C" w:rsidRDefault="00FF514C" w:rsidP="00FF514C">
      <w:pPr>
        <w:ind w:firstLine="708"/>
        <w:jc w:val="both"/>
        <w:rPr>
          <w:rFonts w:ascii="PT Astra Serif" w:hAnsi="PT Astra Serif"/>
          <w:sz w:val="24"/>
          <w:szCs w:val="24"/>
        </w:rPr>
      </w:pPr>
      <w:r w:rsidRPr="00FF514C">
        <w:rPr>
          <w:rFonts w:ascii="PT Astra Serif" w:hAnsi="PT Astra Serif"/>
          <w:sz w:val="24"/>
          <w:szCs w:val="24"/>
        </w:rPr>
        <w:t xml:space="preserve">Предприятием были предложены затраты по статье «Электроэнергия» на 2021 год в сумме 1470,00 тыс. руб. </w:t>
      </w:r>
    </w:p>
    <w:p w:rsidR="00FF514C" w:rsidRPr="00FF514C" w:rsidRDefault="00FF514C" w:rsidP="00FF514C">
      <w:pPr>
        <w:ind w:firstLine="720"/>
        <w:jc w:val="both"/>
        <w:rPr>
          <w:rFonts w:ascii="PT Astra Serif" w:hAnsi="PT Astra Serif"/>
          <w:sz w:val="24"/>
          <w:szCs w:val="24"/>
        </w:rPr>
      </w:pPr>
      <w:r w:rsidRPr="00FF514C">
        <w:rPr>
          <w:rFonts w:ascii="PT Astra Serif" w:hAnsi="PT Astra Serif"/>
          <w:sz w:val="24"/>
          <w:szCs w:val="24"/>
        </w:rPr>
        <w:t xml:space="preserve">Проанализировав представленные материалы, учитывая объем воды – 114,08 тыс. м3 (объём в расчёт взят фактический за 2019 год), удельного расхода электроэнергии  – 1,236 кВт. час/м3,   прогнозируемого тарифа  электроэнергии 6,45 руб./кВт. час, эксперты    предлагают признать экономически обоснованной сумму затрат по данной статье в размере </w:t>
      </w:r>
      <w:r w:rsidRPr="00FF514C">
        <w:rPr>
          <w:rFonts w:ascii="PT Astra Serif" w:hAnsi="PT Astra Serif"/>
          <w:b/>
          <w:sz w:val="24"/>
          <w:szCs w:val="24"/>
        </w:rPr>
        <w:t xml:space="preserve">1346,76 тыс. руб. </w:t>
      </w:r>
      <w:r w:rsidRPr="00FF514C">
        <w:rPr>
          <w:rFonts w:ascii="PT Astra Serif" w:hAnsi="PT Astra Serif"/>
          <w:sz w:val="24"/>
          <w:szCs w:val="24"/>
        </w:rPr>
        <w:t>(договор энергоснабжения № 000572ЭО, счета-фактуры стр. 391-407,  стр.245-268 тарифного дела).</w:t>
      </w:r>
    </w:p>
    <w:p w:rsidR="00FF514C" w:rsidRPr="00FF514C" w:rsidRDefault="00FF514C" w:rsidP="00FF514C">
      <w:pPr>
        <w:ind w:left="360"/>
        <w:jc w:val="center"/>
        <w:rPr>
          <w:rFonts w:ascii="PT Astra Serif" w:hAnsi="PT Astra Serif"/>
          <w:b/>
          <w:sz w:val="24"/>
          <w:szCs w:val="24"/>
        </w:rPr>
      </w:pPr>
      <w:r w:rsidRPr="00FF514C">
        <w:rPr>
          <w:rFonts w:ascii="PT Astra Serif" w:hAnsi="PT Astra Serif"/>
          <w:b/>
          <w:sz w:val="24"/>
          <w:szCs w:val="24"/>
        </w:rPr>
        <w:t>Статья «Затраты на оплату труда»</w:t>
      </w:r>
    </w:p>
    <w:p w:rsidR="00FF514C" w:rsidRPr="00FF514C" w:rsidRDefault="00FF514C" w:rsidP="00FF514C">
      <w:pPr>
        <w:ind w:firstLine="720"/>
        <w:jc w:val="both"/>
        <w:rPr>
          <w:rFonts w:ascii="PT Astra Serif" w:hAnsi="PT Astra Serif"/>
          <w:sz w:val="24"/>
          <w:szCs w:val="24"/>
        </w:rPr>
      </w:pPr>
      <w:r w:rsidRPr="00FF514C">
        <w:rPr>
          <w:rFonts w:ascii="PT Astra Serif" w:hAnsi="PT Astra Serif"/>
          <w:sz w:val="24"/>
          <w:szCs w:val="24"/>
        </w:rPr>
        <w:t xml:space="preserve">Предприятием были предложены затраты по статье «Затраты на оплату труда» на 2021 год в сумме 1092,00 тыс. руб. </w:t>
      </w:r>
    </w:p>
    <w:p w:rsidR="00FF514C" w:rsidRPr="00FF514C" w:rsidRDefault="00FF514C" w:rsidP="00FF514C">
      <w:pPr>
        <w:ind w:firstLine="720"/>
        <w:jc w:val="both"/>
        <w:rPr>
          <w:rFonts w:ascii="PT Astra Serif" w:hAnsi="PT Astra Serif"/>
          <w:sz w:val="24"/>
          <w:szCs w:val="24"/>
        </w:rPr>
      </w:pPr>
      <w:r w:rsidRPr="00FF514C">
        <w:rPr>
          <w:rFonts w:ascii="PT Astra Serif" w:hAnsi="PT Astra Serif"/>
          <w:sz w:val="24"/>
          <w:szCs w:val="24"/>
        </w:rPr>
        <w:t xml:space="preserve">Рассмотрев обосновывающие материалы по статье «Затраты на оплату труда» ( штатное расписание стр. 292-390 тарифного дела), учитывая отсутствие расчета нормативной численности, фактические затраты за 2019 год, эксперты   предлагают   признать экономически обоснованными затраты по данной статье в размере </w:t>
      </w:r>
      <w:r w:rsidRPr="00FF514C">
        <w:rPr>
          <w:rFonts w:ascii="PT Astra Serif" w:hAnsi="PT Astra Serif"/>
          <w:b/>
          <w:sz w:val="24"/>
          <w:szCs w:val="24"/>
        </w:rPr>
        <w:t>758,40 тыс. руб</w:t>
      </w:r>
      <w:r w:rsidRPr="00FF514C">
        <w:rPr>
          <w:rFonts w:ascii="PT Astra Serif" w:hAnsi="PT Astra Serif"/>
          <w:sz w:val="24"/>
          <w:szCs w:val="24"/>
        </w:rPr>
        <w:t>. с учетом численности промышленно-производственного персонала в количестве  4 чел. человек и средней заработной платой 15800 руб./мес.</w:t>
      </w:r>
    </w:p>
    <w:p w:rsidR="00FF514C" w:rsidRPr="00FF514C" w:rsidRDefault="00FF514C" w:rsidP="00FF514C">
      <w:pPr>
        <w:keepNext/>
        <w:spacing w:before="240" w:after="60"/>
        <w:outlineLvl w:val="1"/>
        <w:rPr>
          <w:rFonts w:ascii="PT Astra Serif" w:hAnsi="PT Astra Serif"/>
          <w:b/>
          <w:bCs/>
          <w:i/>
          <w:iCs/>
          <w:sz w:val="24"/>
          <w:szCs w:val="24"/>
          <w:lang w:val="x-none" w:eastAsia="x-none"/>
        </w:rPr>
      </w:pPr>
      <w:r w:rsidRPr="00FF514C">
        <w:rPr>
          <w:rFonts w:ascii="PT Astra Serif" w:hAnsi="PT Astra Serif"/>
          <w:b/>
          <w:bCs/>
          <w:i/>
          <w:iCs/>
          <w:sz w:val="24"/>
          <w:szCs w:val="24"/>
          <w:lang w:val="x-none" w:eastAsia="x-none"/>
        </w:rPr>
        <w:t>Статья «</w:t>
      </w:r>
      <w:r w:rsidRPr="00FF514C">
        <w:rPr>
          <w:rFonts w:ascii="PT Astra Serif" w:hAnsi="PT Astra Serif"/>
          <w:b/>
          <w:bCs/>
          <w:i/>
          <w:iCs/>
          <w:sz w:val="24"/>
          <w:szCs w:val="24"/>
          <w:lang w:eastAsia="x-none"/>
        </w:rPr>
        <w:t>Отчисления на социальные нужды</w:t>
      </w:r>
      <w:r w:rsidRPr="00FF514C">
        <w:rPr>
          <w:rFonts w:ascii="PT Astra Serif" w:hAnsi="PT Astra Serif"/>
          <w:b/>
          <w:bCs/>
          <w:i/>
          <w:iCs/>
          <w:sz w:val="24"/>
          <w:szCs w:val="24"/>
          <w:lang w:val="x-none" w:eastAsia="x-none"/>
        </w:rPr>
        <w:t>»</w:t>
      </w:r>
    </w:p>
    <w:p w:rsidR="00FF514C" w:rsidRPr="00FF514C" w:rsidRDefault="00FF514C" w:rsidP="00FF514C">
      <w:pPr>
        <w:ind w:firstLine="708"/>
        <w:jc w:val="both"/>
        <w:rPr>
          <w:rFonts w:ascii="PT Astra Serif" w:hAnsi="PT Astra Serif"/>
          <w:b/>
          <w:sz w:val="24"/>
          <w:szCs w:val="24"/>
        </w:rPr>
      </w:pPr>
      <w:r w:rsidRPr="00FF514C">
        <w:rPr>
          <w:rFonts w:ascii="PT Astra Serif" w:hAnsi="PT Astra Serif"/>
          <w:sz w:val="24"/>
          <w:szCs w:val="24"/>
        </w:rPr>
        <w:t xml:space="preserve">В соответствии со ст. 426 Налогового  кодекса Российской Федерации   экспертами произведён расчёт страховых взносов в размере 30,2 % к сумме затрат на оплату труда  758,40 тыс.руб, социальные отчисления составят </w:t>
      </w:r>
      <w:r w:rsidRPr="00FF514C">
        <w:rPr>
          <w:rFonts w:ascii="PT Astra Serif" w:hAnsi="PT Astra Serif"/>
          <w:b/>
          <w:sz w:val="24"/>
          <w:szCs w:val="24"/>
        </w:rPr>
        <w:t>229,04 тыс. руб.</w:t>
      </w:r>
    </w:p>
    <w:p w:rsidR="00FF514C" w:rsidRPr="00FF514C" w:rsidRDefault="00FF514C" w:rsidP="00FF514C">
      <w:pPr>
        <w:keepNext/>
        <w:spacing w:before="240" w:after="60"/>
        <w:outlineLvl w:val="1"/>
        <w:rPr>
          <w:rFonts w:ascii="PT Astra Serif" w:hAnsi="PT Astra Serif"/>
          <w:b/>
          <w:bCs/>
          <w:i/>
          <w:iCs/>
          <w:sz w:val="24"/>
          <w:szCs w:val="24"/>
          <w:lang w:val="x-none" w:eastAsia="x-none"/>
        </w:rPr>
      </w:pPr>
      <w:r w:rsidRPr="00FF514C">
        <w:rPr>
          <w:rFonts w:ascii="PT Astra Serif" w:hAnsi="PT Astra Serif"/>
          <w:b/>
          <w:bCs/>
          <w:i/>
          <w:iCs/>
          <w:sz w:val="24"/>
          <w:szCs w:val="24"/>
          <w:lang w:val="x-none" w:eastAsia="x-none"/>
        </w:rPr>
        <w:t>Статья «</w:t>
      </w:r>
      <w:r w:rsidRPr="00FF514C">
        <w:rPr>
          <w:rFonts w:ascii="PT Astra Serif" w:hAnsi="PT Astra Serif"/>
          <w:b/>
          <w:bCs/>
          <w:i/>
          <w:iCs/>
          <w:sz w:val="24"/>
          <w:szCs w:val="24"/>
          <w:lang w:eastAsia="x-none"/>
        </w:rPr>
        <w:t>Прочие производственные</w:t>
      </w:r>
      <w:r w:rsidRPr="00FF514C">
        <w:rPr>
          <w:rFonts w:ascii="PT Astra Serif" w:hAnsi="PT Astra Serif"/>
          <w:b/>
          <w:bCs/>
          <w:i/>
          <w:iCs/>
          <w:sz w:val="24"/>
          <w:szCs w:val="24"/>
          <w:lang w:val="x-none" w:eastAsia="x-none"/>
        </w:rPr>
        <w:t xml:space="preserve"> расходы»</w:t>
      </w:r>
    </w:p>
    <w:p w:rsidR="00FF514C" w:rsidRPr="00FF514C" w:rsidRDefault="00FF514C" w:rsidP="00FF514C">
      <w:pPr>
        <w:ind w:firstLine="720"/>
        <w:jc w:val="both"/>
        <w:rPr>
          <w:rFonts w:ascii="PT Astra Serif" w:hAnsi="PT Astra Serif"/>
          <w:sz w:val="24"/>
          <w:szCs w:val="24"/>
          <w:lang w:val="x-none"/>
        </w:rPr>
      </w:pPr>
      <w:r w:rsidRPr="00FF514C">
        <w:rPr>
          <w:rFonts w:ascii="PT Astra Serif" w:hAnsi="PT Astra Serif"/>
          <w:sz w:val="24"/>
          <w:szCs w:val="24"/>
        </w:rPr>
        <w:t>Статья затрат «Прочие производственные расходы» предложена предприятием на 2021 год в размере  3,5 тыс. руб.</w:t>
      </w:r>
    </w:p>
    <w:p w:rsidR="00FF514C" w:rsidRPr="00FF514C" w:rsidRDefault="00FF514C" w:rsidP="00FF514C">
      <w:pPr>
        <w:ind w:firstLine="708"/>
        <w:jc w:val="both"/>
        <w:rPr>
          <w:rFonts w:ascii="PT Astra Serif" w:hAnsi="PT Astra Serif"/>
          <w:b/>
          <w:sz w:val="24"/>
          <w:szCs w:val="24"/>
        </w:rPr>
      </w:pPr>
      <w:r w:rsidRPr="00FF514C">
        <w:rPr>
          <w:rFonts w:ascii="PT Astra Serif" w:hAnsi="PT Astra Serif"/>
          <w:sz w:val="24"/>
          <w:szCs w:val="24"/>
        </w:rPr>
        <w:t xml:space="preserve">Проанализировав предоставленные материалы,  эксперты   согласны с предложением предприятия и предлагают признать экономически обоснованными затраты по  статье «Прочие производственные  расходы»  на 20201год в размере </w:t>
      </w:r>
      <w:r w:rsidRPr="00FF514C">
        <w:rPr>
          <w:rFonts w:ascii="PT Astra Serif" w:hAnsi="PT Astra Serif"/>
          <w:b/>
          <w:sz w:val="24"/>
          <w:szCs w:val="24"/>
        </w:rPr>
        <w:t>3,5 тыс. руб.</w:t>
      </w:r>
    </w:p>
    <w:p w:rsidR="00FF514C" w:rsidRPr="00FF514C" w:rsidRDefault="00FF514C" w:rsidP="00FF514C">
      <w:pPr>
        <w:jc w:val="center"/>
        <w:rPr>
          <w:rFonts w:ascii="PT Astra Serif" w:hAnsi="PT Astra Serif"/>
          <w:b/>
          <w:sz w:val="24"/>
          <w:szCs w:val="24"/>
        </w:rPr>
      </w:pPr>
    </w:p>
    <w:p w:rsidR="00FF514C" w:rsidRPr="00FF514C" w:rsidRDefault="00FF514C" w:rsidP="00FF514C">
      <w:pPr>
        <w:jc w:val="center"/>
        <w:rPr>
          <w:rFonts w:ascii="PT Astra Serif" w:hAnsi="PT Astra Serif"/>
          <w:sz w:val="24"/>
          <w:szCs w:val="24"/>
          <w:lang w:val="x-none"/>
        </w:rPr>
      </w:pPr>
      <w:r w:rsidRPr="00FF514C">
        <w:rPr>
          <w:rFonts w:ascii="PT Astra Serif" w:hAnsi="PT Astra Serif"/>
          <w:b/>
          <w:sz w:val="24"/>
          <w:szCs w:val="24"/>
        </w:rPr>
        <w:t>Статья «Ремонт и техническое обслуживание»</w:t>
      </w:r>
      <w:r w:rsidRPr="00FF514C">
        <w:rPr>
          <w:rFonts w:ascii="PT Astra Serif" w:hAnsi="PT Astra Serif"/>
          <w:sz w:val="24"/>
          <w:szCs w:val="24"/>
        </w:rPr>
        <w:t xml:space="preserve">                                                                                                     </w:t>
      </w:r>
    </w:p>
    <w:p w:rsidR="00FF514C" w:rsidRPr="00FF514C" w:rsidRDefault="00FF514C" w:rsidP="00FF514C">
      <w:pPr>
        <w:tabs>
          <w:tab w:val="left" w:pos="8505"/>
        </w:tabs>
        <w:jc w:val="both"/>
        <w:rPr>
          <w:rFonts w:ascii="PT Astra Serif" w:hAnsi="PT Astra Serif"/>
          <w:sz w:val="24"/>
          <w:szCs w:val="24"/>
        </w:rPr>
      </w:pPr>
      <w:r w:rsidRPr="00FF514C">
        <w:rPr>
          <w:rFonts w:ascii="PT Astra Serif" w:hAnsi="PT Astra Serif"/>
          <w:sz w:val="24"/>
          <w:szCs w:val="24"/>
        </w:rPr>
        <w:t xml:space="preserve">              Предприятием были предложены затраты по статье «Ремонт и техническое обслуживание» на 2021 год в сумме 720,50 тыс. руб. </w:t>
      </w:r>
    </w:p>
    <w:p w:rsidR="00FF514C" w:rsidRPr="00FF514C" w:rsidRDefault="00FF514C" w:rsidP="00FF514C">
      <w:pPr>
        <w:ind w:firstLine="708"/>
        <w:jc w:val="both"/>
        <w:rPr>
          <w:rFonts w:ascii="PT Astra Serif" w:hAnsi="PT Astra Serif"/>
          <w:b/>
          <w:sz w:val="24"/>
          <w:szCs w:val="24"/>
        </w:rPr>
      </w:pPr>
      <w:r w:rsidRPr="00FF514C">
        <w:rPr>
          <w:rFonts w:ascii="PT Astra Serif" w:hAnsi="PT Astra Serif"/>
          <w:sz w:val="24"/>
          <w:szCs w:val="24"/>
        </w:rPr>
        <w:t xml:space="preserve">Проанализировав представленные материалы (программа энергосбережения и энергоэффективности стр. 241-244), эксперты не согласны с предложением предприятия и исходя из фактических затрат предлагают признать экономически обоснованными затраты на ремонтные работы   на 2021 год в размере </w:t>
      </w:r>
      <w:r w:rsidRPr="00FF514C">
        <w:rPr>
          <w:rFonts w:ascii="PT Astra Serif" w:hAnsi="PT Astra Serif"/>
          <w:b/>
          <w:sz w:val="24"/>
          <w:szCs w:val="24"/>
        </w:rPr>
        <w:t xml:space="preserve">466,00 тыс. руб. </w:t>
      </w:r>
    </w:p>
    <w:p w:rsidR="00FF514C" w:rsidRPr="00FF514C" w:rsidRDefault="00FF514C" w:rsidP="00FF514C">
      <w:pPr>
        <w:keepNext/>
        <w:spacing w:before="240" w:after="60"/>
        <w:outlineLvl w:val="1"/>
        <w:rPr>
          <w:rFonts w:ascii="PT Astra Serif" w:hAnsi="PT Astra Serif"/>
          <w:b/>
          <w:bCs/>
          <w:i/>
          <w:iCs/>
          <w:sz w:val="24"/>
          <w:szCs w:val="24"/>
          <w:lang w:val="x-none" w:eastAsia="x-none"/>
        </w:rPr>
      </w:pPr>
      <w:r w:rsidRPr="00FF514C">
        <w:rPr>
          <w:rFonts w:ascii="PT Astra Serif" w:hAnsi="PT Astra Serif"/>
          <w:bCs/>
          <w:i/>
          <w:iCs/>
          <w:sz w:val="24"/>
          <w:szCs w:val="24"/>
          <w:lang w:eastAsia="x-none"/>
        </w:rPr>
        <w:tab/>
      </w:r>
      <w:r w:rsidRPr="00FF514C">
        <w:rPr>
          <w:rFonts w:ascii="PT Astra Serif" w:hAnsi="PT Astra Serif"/>
          <w:b/>
          <w:bCs/>
          <w:i/>
          <w:iCs/>
          <w:sz w:val="24"/>
          <w:szCs w:val="24"/>
          <w:lang w:val="x-none" w:eastAsia="x-none"/>
        </w:rPr>
        <w:t>Статья «</w:t>
      </w:r>
      <w:r w:rsidRPr="00FF514C">
        <w:rPr>
          <w:rFonts w:ascii="PT Astra Serif" w:hAnsi="PT Astra Serif"/>
          <w:b/>
          <w:bCs/>
          <w:i/>
          <w:iCs/>
          <w:sz w:val="24"/>
          <w:szCs w:val="24"/>
          <w:lang w:eastAsia="x-none"/>
        </w:rPr>
        <w:t>Административные расходы</w:t>
      </w:r>
      <w:r w:rsidRPr="00FF514C">
        <w:rPr>
          <w:rFonts w:ascii="PT Astra Serif" w:hAnsi="PT Astra Serif"/>
          <w:b/>
          <w:bCs/>
          <w:i/>
          <w:iCs/>
          <w:sz w:val="24"/>
          <w:szCs w:val="24"/>
          <w:lang w:val="x-none" w:eastAsia="x-none"/>
        </w:rPr>
        <w:t>»</w:t>
      </w:r>
    </w:p>
    <w:p w:rsidR="00FF514C" w:rsidRPr="00FF514C" w:rsidRDefault="00FF514C" w:rsidP="00FF514C">
      <w:pPr>
        <w:ind w:firstLine="720"/>
        <w:jc w:val="both"/>
        <w:rPr>
          <w:rFonts w:ascii="PT Astra Serif" w:hAnsi="PT Astra Serif"/>
          <w:sz w:val="24"/>
          <w:szCs w:val="24"/>
          <w:lang w:val="x-none"/>
        </w:rPr>
      </w:pPr>
      <w:r w:rsidRPr="00FF514C">
        <w:rPr>
          <w:rFonts w:ascii="PT Astra Serif" w:hAnsi="PT Astra Serif"/>
          <w:sz w:val="24"/>
          <w:szCs w:val="24"/>
        </w:rPr>
        <w:t xml:space="preserve">Статья затрат «Административные расходы» предложена предприятием на 2021 год в размере  889,23 тыс. руб.  </w:t>
      </w:r>
    </w:p>
    <w:p w:rsidR="00FF514C" w:rsidRPr="00FF514C" w:rsidRDefault="00FF514C" w:rsidP="00FF514C">
      <w:pPr>
        <w:ind w:firstLine="708"/>
        <w:jc w:val="both"/>
        <w:rPr>
          <w:rFonts w:ascii="PT Astra Serif" w:hAnsi="PT Astra Serif"/>
          <w:b/>
          <w:sz w:val="24"/>
          <w:szCs w:val="24"/>
        </w:rPr>
      </w:pPr>
      <w:r w:rsidRPr="00FF514C">
        <w:rPr>
          <w:rFonts w:ascii="PT Astra Serif" w:hAnsi="PT Astra Serif"/>
          <w:sz w:val="24"/>
          <w:szCs w:val="24"/>
        </w:rPr>
        <w:t xml:space="preserve">Проанализировав предоставленные материалы (штатное расписание, обосновывающие документы по ведению счета, обслуживание контрольно-кассовой </w:t>
      </w:r>
      <w:r w:rsidRPr="00FF514C">
        <w:rPr>
          <w:rFonts w:ascii="PT Astra Serif" w:hAnsi="PT Astra Serif"/>
          <w:sz w:val="24"/>
          <w:szCs w:val="24"/>
        </w:rPr>
        <w:lastRenderedPageBreak/>
        <w:t>техники, оказание аудиторских услуг договор № 14 от 28.10.2018)</w:t>
      </w:r>
      <w:r w:rsidRPr="00FF514C">
        <w:rPr>
          <w:rFonts w:ascii="PT Astra Serif" w:hAnsi="PT Astra Serif"/>
          <w:color w:val="FF0000"/>
          <w:sz w:val="24"/>
          <w:szCs w:val="24"/>
        </w:rPr>
        <w:t>,</w:t>
      </w:r>
      <w:r w:rsidRPr="00FF514C">
        <w:rPr>
          <w:rFonts w:ascii="PT Astra Serif" w:hAnsi="PT Astra Serif"/>
          <w:sz w:val="24"/>
          <w:szCs w:val="24"/>
        </w:rPr>
        <w:t xml:space="preserve">  эксперты  предлагают признать экономически обоснованными затраты по  статье «Административные расходы»  на 2021 год в размере </w:t>
      </w:r>
      <w:r w:rsidRPr="00FF514C">
        <w:rPr>
          <w:rFonts w:ascii="PT Astra Serif" w:hAnsi="PT Astra Serif"/>
          <w:b/>
          <w:sz w:val="24"/>
          <w:szCs w:val="24"/>
        </w:rPr>
        <w:t>712,61 тыс. руб.</w:t>
      </w:r>
      <w:r w:rsidRPr="00FF514C">
        <w:rPr>
          <w:rFonts w:ascii="PT Astra Serif" w:hAnsi="PT Astra Serif"/>
          <w:sz w:val="24"/>
          <w:szCs w:val="24"/>
        </w:rPr>
        <w:t xml:space="preserve"> </w:t>
      </w:r>
    </w:p>
    <w:p w:rsidR="00FF514C" w:rsidRPr="00FF514C" w:rsidRDefault="00FF514C" w:rsidP="00FF514C">
      <w:pPr>
        <w:jc w:val="center"/>
        <w:rPr>
          <w:rFonts w:ascii="PT Astra Serif" w:hAnsi="PT Astra Serif"/>
          <w:sz w:val="24"/>
          <w:szCs w:val="24"/>
          <w:lang w:val="x-none"/>
        </w:rPr>
      </w:pPr>
      <w:r w:rsidRPr="00FF514C">
        <w:rPr>
          <w:rFonts w:ascii="PT Astra Serif" w:hAnsi="PT Astra Serif"/>
          <w:b/>
          <w:sz w:val="24"/>
          <w:szCs w:val="24"/>
        </w:rPr>
        <w:t>Статья «Аренда»</w:t>
      </w:r>
      <w:r w:rsidRPr="00FF514C">
        <w:rPr>
          <w:rFonts w:ascii="PT Astra Serif" w:hAnsi="PT Astra Serif"/>
          <w:sz w:val="24"/>
          <w:szCs w:val="24"/>
        </w:rPr>
        <w:t xml:space="preserve">                                                                                                       </w:t>
      </w:r>
    </w:p>
    <w:p w:rsidR="00FF514C" w:rsidRPr="00FF514C" w:rsidRDefault="00FF514C" w:rsidP="00FF514C">
      <w:pPr>
        <w:tabs>
          <w:tab w:val="left" w:pos="8505"/>
        </w:tabs>
        <w:jc w:val="both"/>
        <w:rPr>
          <w:rFonts w:ascii="PT Astra Serif" w:hAnsi="PT Astra Serif"/>
          <w:b/>
          <w:sz w:val="24"/>
          <w:szCs w:val="24"/>
        </w:rPr>
      </w:pPr>
      <w:r w:rsidRPr="00FF514C">
        <w:rPr>
          <w:rFonts w:ascii="PT Astra Serif" w:hAnsi="PT Astra Serif"/>
          <w:sz w:val="24"/>
          <w:szCs w:val="24"/>
        </w:rPr>
        <w:t xml:space="preserve">              Предприятием были предложены затраты по статье «Аренда» на 2020 год в сумме 204,30 тыс. руб. </w:t>
      </w:r>
    </w:p>
    <w:p w:rsidR="00FF514C" w:rsidRPr="00FF514C" w:rsidRDefault="00FF514C" w:rsidP="00FF514C">
      <w:pPr>
        <w:ind w:firstLine="708"/>
        <w:jc w:val="both"/>
        <w:rPr>
          <w:rFonts w:ascii="PT Astra Serif" w:hAnsi="PT Astra Serif"/>
          <w:b/>
          <w:sz w:val="24"/>
          <w:szCs w:val="24"/>
        </w:rPr>
      </w:pPr>
      <w:r w:rsidRPr="00FF514C">
        <w:rPr>
          <w:rFonts w:ascii="PT Astra Serif" w:hAnsi="PT Astra Serif"/>
          <w:sz w:val="24"/>
          <w:szCs w:val="24"/>
        </w:rPr>
        <w:t xml:space="preserve">Проанализировав  представленные материалы (договор аренды  № 11989 от 02.12.2009, № 3 от 01.05.2009, № 4 от 01.05.2009 стр. 150-191 тарифного дела), эксперты согласны с предложением предприятия и предлагают признать экономически обоснованными затраты по  статье «Аренда»  на 2021 год в размере </w:t>
      </w:r>
      <w:r w:rsidRPr="00FF514C">
        <w:rPr>
          <w:rFonts w:ascii="PT Astra Serif" w:hAnsi="PT Astra Serif"/>
          <w:b/>
          <w:sz w:val="24"/>
          <w:szCs w:val="24"/>
        </w:rPr>
        <w:t xml:space="preserve">204,30 тыс. руб.  </w:t>
      </w:r>
      <w:r w:rsidRPr="00FF514C">
        <w:rPr>
          <w:rFonts w:ascii="PT Astra Serif" w:hAnsi="PT Astra Serif"/>
          <w:sz w:val="24"/>
          <w:szCs w:val="24"/>
        </w:rPr>
        <w:tab/>
      </w:r>
    </w:p>
    <w:p w:rsidR="00FF514C" w:rsidRPr="00FF514C" w:rsidRDefault="00FF514C" w:rsidP="00FF514C">
      <w:pPr>
        <w:keepNext/>
        <w:spacing w:before="240" w:after="60"/>
        <w:outlineLvl w:val="1"/>
        <w:rPr>
          <w:rFonts w:ascii="PT Astra Serif" w:hAnsi="PT Astra Serif"/>
          <w:b/>
          <w:bCs/>
          <w:i/>
          <w:iCs/>
          <w:sz w:val="24"/>
          <w:szCs w:val="24"/>
          <w:lang w:val="x-none" w:eastAsia="x-none"/>
        </w:rPr>
      </w:pPr>
      <w:r w:rsidRPr="00FF514C">
        <w:rPr>
          <w:rFonts w:ascii="PT Astra Serif" w:hAnsi="PT Astra Serif"/>
          <w:b/>
          <w:bCs/>
          <w:i/>
          <w:iCs/>
          <w:sz w:val="24"/>
          <w:szCs w:val="24"/>
          <w:lang w:val="x-none" w:eastAsia="x-none"/>
        </w:rPr>
        <w:t>Статья «</w:t>
      </w:r>
      <w:r w:rsidRPr="00FF514C">
        <w:rPr>
          <w:rFonts w:ascii="PT Astra Serif" w:hAnsi="PT Astra Serif"/>
          <w:b/>
          <w:bCs/>
          <w:i/>
          <w:iCs/>
          <w:sz w:val="24"/>
          <w:szCs w:val="24"/>
          <w:lang w:eastAsia="x-none"/>
        </w:rPr>
        <w:t>Расходы на уплату налогов и сборов</w:t>
      </w:r>
      <w:r w:rsidRPr="00FF514C">
        <w:rPr>
          <w:rFonts w:ascii="PT Astra Serif" w:hAnsi="PT Astra Serif"/>
          <w:b/>
          <w:bCs/>
          <w:i/>
          <w:iCs/>
          <w:sz w:val="24"/>
          <w:szCs w:val="24"/>
          <w:lang w:val="x-none" w:eastAsia="x-none"/>
        </w:rPr>
        <w:t xml:space="preserve">» </w:t>
      </w:r>
    </w:p>
    <w:p w:rsidR="00FF514C" w:rsidRPr="00FF514C" w:rsidRDefault="00FF514C" w:rsidP="00FF514C">
      <w:pPr>
        <w:ind w:firstLine="720"/>
        <w:jc w:val="both"/>
        <w:rPr>
          <w:rFonts w:ascii="PT Astra Serif" w:hAnsi="PT Astra Serif"/>
          <w:sz w:val="24"/>
          <w:szCs w:val="24"/>
          <w:lang w:val="x-none"/>
        </w:rPr>
      </w:pPr>
      <w:r w:rsidRPr="00FF514C">
        <w:rPr>
          <w:rFonts w:ascii="PT Astra Serif" w:hAnsi="PT Astra Serif"/>
          <w:sz w:val="24"/>
          <w:szCs w:val="24"/>
        </w:rPr>
        <w:t xml:space="preserve">Статья затрат «Расходы на уплату налогов и сборов» предложена предприятием на 2021 год в размере  156,40 тыс. руб.  </w:t>
      </w:r>
    </w:p>
    <w:p w:rsidR="00FF514C" w:rsidRPr="00FF514C" w:rsidRDefault="00FF514C" w:rsidP="00FF514C">
      <w:pPr>
        <w:ind w:firstLine="708"/>
        <w:jc w:val="both"/>
        <w:rPr>
          <w:rFonts w:ascii="PT Astra Serif" w:hAnsi="PT Astra Serif"/>
          <w:sz w:val="24"/>
          <w:szCs w:val="24"/>
        </w:rPr>
      </w:pPr>
      <w:r w:rsidRPr="00FF514C">
        <w:rPr>
          <w:rFonts w:ascii="PT Astra Serif" w:hAnsi="PT Astra Serif"/>
          <w:sz w:val="24"/>
          <w:szCs w:val="24"/>
        </w:rPr>
        <w:t xml:space="preserve">Проанализировав предоставленные материал, налоговы декларации, фактические затраты за 2019 год, эксперты предлагают признать экономически обоснованными затраты по  статье «Расходы на уплату налогов и сборов»  на 2021 год в размере </w:t>
      </w:r>
      <w:r w:rsidRPr="00FF514C">
        <w:rPr>
          <w:rFonts w:ascii="PT Astra Serif" w:hAnsi="PT Astra Serif"/>
          <w:b/>
          <w:sz w:val="24"/>
          <w:szCs w:val="24"/>
        </w:rPr>
        <w:t xml:space="preserve">156,40 тыс. руб. </w:t>
      </w:r>
    </w:p>
    <w:p w:rsidR="00FF514C" w:rsidRPr="00FF514C" w:rsidRDefault="00FF514C" w:rsidP="00FF514C">
      <w:pPr>
        <w:tabs>
          <w:tab w:val="left" w:pos="3270"/>
        </w:tabs>
        <w:ind w:firstLine="708"/>
        <w:jc w:val="center"/>
        <w:rPr>
          <w:rFonts w:ascii="PT Astra Serif" w:hAnsi="PT Astra Serif"/>
          <w:b/>
          <w:sz w:val="24"/>
          <w:szCs w:val="24"/>
          <w:lang w:eastAsia="x-none"/>
        </w:rPr>
      </w:pPr>
    </w:p>
    <w:p w:rsidR="00FF514C" w:rsidRPr="00FF514C" w:rsidRDefault="00FF514C" w:rsidP="00FF514C">
      <w:pPr>
        <w:tabs>
          <w:tab w:val="left" w:pos="3270"/>
        </w:tabs>
        <w:ind w:firstLine="708"/>
        <w:jc w:val="center"/>
        <w:rPr>
          <w:rFonts w:ascii="PT Astra Serif" w:hAnsi="PT Astra Serif"/>
          <w:sz w:val="24"/>
          <w:szCs w:val="24"/>
        </w:rPr>
      </w:pPr>
      <w:r w:rsidRPr="00FF514C">
        <w:rPr>
          <w:rFonts w:ascii="PT Astra Serif" w:hAnsi="PT Astra Serif"/>
          <w:b/>
          <w:sz w:val="24"/>
          <w:szCs w:val="24"/>
          <w:lang w:val="x-none" w:eastAsia="x-none"/>
        </w:rPr>
        <w:t>Статья «</w:t>
      </w:r>
      <w:r w:rsidRPr="00FF514C">
        <w:rPr>
          <w:rFonts w:ascii="PT Astra Serif" w:hAnsi="PT Astra Serif"/>
          <w:b/>
          <w:sz w:val="24"/>
          <w:szCs w:val="24"/>
          <w:lang w:eastAsia="x-none"/>
        </w:rPr>
        <w:t>Амортизация</w:t>
      </w:r>
      <w:r w:rsidRPr="00FF514C">
        <w:rPr>
          <w:rFonts w:ascii="PT Astra Serif" w:hAnsi="PT Astra Serif"/>
          <w:b/>
          <w:sz w:val="24"/>
          <w:szCs w:val="24"/>
          <w:lang w:val="x-none" w:eastAsia="x-none"/>
        </w:rPr>
        <w:t>»</w:t>
      </w:r>
      <w:r w:rsidRPr="00FF514C">
        <w:rPr>
          <w:rFonts w:ascii="PT Astra Serif" w:hAnsi="PT Astra Serif"/>
          <w:sz w:val="24"/>
          <w:szCs w:val="24"/>
        </w:rPr>
        <w:tab/>
      </w:r>
    </w:p>
    <w:p w:rsidR="00FF514C" w:rsidRPr="00FF514C" w:rsidRDefault="00FF514C" w:rsidP="00FF514C">
      <w:pPr>
        <w:ind w:firstLine="720"/>
        <w:jc w:val="both"/>
        <w:rPr>
          <w:rFonts w:ascii="PT Astra Serif" w:hAnsi="PT Astra Serif"/>
          <w:sz w:val="24"/>
          <w:szCs w:val="24"/>
        </w:rPr>
      </w:pPr>
      <w:r w:rsidRPr="00FF514C">
        <w:rPr>
          <w:rFonts w:ascii="PT Astra Serif" w:hAnsi="PT Astra Serif"/>
          <w:sz w:val="24"/>
          <w:szCs w:val="24"/>
        </w:rPr>
        <w:t xml:space="preserve">Предприятием были предложены затраты по статье «Амортизация» на 2021 год в сумме 15,93 тыс. руб. </w:t>
      </w:r>
    </w:p>
    <w:p w:rsidR="00FF514C" w:rsidRPr="00FF514C" w:rsidRDefault="00FF514C" w:rsidP="00FF514C">
      <w:pPr>
        <w:ind w:firstLine="708"/>
        <w:jc w:val="both"/>
        <w:rPr>
          <w:rFonts w:ascii="PT Astra Serif" w:hAnsi="PT Astra Serif"/>
          <w:b/>
          <w:sz w:val="24"/>
          <w:szCs w:val="24"/>
          <w:lang w:val="x-none" w:eastAsia="x-none"/>
        </w:rPr>
      </w:pPr>
      <w:r w:rsidRPr="00FF514C">
        <w:rPr>
          <w:rFonts w:ascii="PT Astra Serif" w:hAnsi="PT Astra Serif"/>
          <w:sz w:val="24"/>
          <w:szCs w:val="24"/>
          <w:lang w:val="x-none" w:eastAsia="x-none"/>
        </w:rPr>
        <w:t xml:space="preserve">Проанализировав  представленные материалы, эксперты  согласны с предложением предприятия и предлагают </w:t>
      </w:r>
      <w:r w:rsidRPr="00FF514C">
        <w:rPr>
          <w:rFonts w:ascii="PT Astra Serif" w:hAnsi="PT Astra Serif"/>
          <w:sz w:val="24"/>
          <w:szCs w:val="24"/>
          <w:lang w:eastAsia="x-none"/>
        </w:rPr>
        <w:t>признать</w:t>
      </w:r>
      <w:r w:rsidRPr="00FF514C">
        <w:rPr>
          <w:rFonts w:ascii="PT Astra Serif" w:hAnsi="PT Astra Serif"/>
          <w:sz w:val="24"/>
          <w:szCs w:val="24"/>
          <w:lang w:val="x-none" w:eastAsia="x-none"/>
        </w:rPr>
        <w:t xml:space="preserve"> экономически обоснованными затраты по  статье «</w:t>
      </w:r>
      <w:r w:rsidRPr="00FF514C">
        <w:rPr>
          <w:rFonts w:ascii="PT Astra Serif" w:hAnsi="PT Astra Serif"/>
          <w:sz w:val="24"/>
          <w:szCs w:val="24"/>
          <w:lang w:eastAsia="x-none"/>
        </w:rPr>
        <w:t>Амортизация</w:t>
      </w:r>
      <w:r w:rsidRPr="00FF514C">
        <w:rPr>
          <w:rFonts w:ascii="PT Astra Serif" w:hAnsi="PT Astra Serif"/>
          <w:sz w:val="24"/>
          <w:szCs w:val="24"/>
          <w:lang w:val="x-none" w:eastAsia="x-none"/>
        </w:rPr>
        <w:t>»  на 20</w:t>
      </w:r>
      <w:r w:rsidRPr="00FF514C">
        <w:rPr>
          <w:rFonts w:ascii="PT Astra Serif" w:hAnsi="PT Astra Serif"/>
          <w:sz w:val="24"/>
          <w:szCs w:val="24"/>
          <w:lang w:eastAsia="x-none"/>
        </w:rPr>
        <w:t>21</w:t>
      </w:r>
      <w:r w:rsidRPr="00FF514C">
        <w:rPr>
          <w:rFonts w:ascii="PT Astra Serif" w:hAnsi="PT Astra Serif"/>
          <w:sz w:val="24"/>
          <w:szCs w:val="24"/>
          <w:lang w:val="x-none" w:eastAsia="x-none"/>
        </w:rPr>
        <w:t xml:space="preserve"> г</w:t>
      </w:r>
      <w:r w:rsidRPr="00FF514C">
        <w:rPr>
          <w:rFonts w:ascii="PT Astra Serif" w:hAnsi="PT Astra Serif"/>
          <w:sz w:val="24"/>
          <w:szCs w:val="24"/>
          <w:lang w:eastAsia="x-none"/>
        </w:rPr>
        <w:t>од</w:t>
      </w:r>
      <w:r w:rsidRPr="00FF514C">
        <w:rPr>
          <w:rFonts w:ascii="PT Astra Serif" w:hAnsi="PT Astra Serif"/>
          <w:sz w:val="24"/>
          <w:szCs w:val="24"/>
          <w:lang w:val="x-none" w:eastAsia="x-none"/>
        </w:rPr>
        <w:t xml:space="preserve"> в размере </w:t>
      </w:r>
      <w:r w:rsidRPr="00FF514C">
        <w:rPr>
          <w:rFonts w:ascii="PT Astra Serif" w:hAnsi="PT Astra Serif"/>
          <w:b/>
          <w:sz w:val="24"/>
          <w:szCs w:val="24"/>
          <w:lang w:eastAsia="x-none"/>
        </w:rPr>
        <w:t>15,93</w:t>
      </w:r>
      <w:r w:rsidRPr="00FF514C">
        <w:rPr>
          <w:rFonts w:ascii="PT Astra Serif" w:hAnsi="PT Astra Serif"/>
          <w:b/>
          <w:sz w:val="24"/>
          <w:szCs w:val="24"/>
          <w:lang w:val="x-none" w:eastAsia="x-none"/>
        </w:rPr>
        <w:t xml:space="preserve"> тыс. руб. </w:t>
      </w:r>
      <w:r w:rsidRPr="00FF514C">
        <w:rPr>
          <w:rFonts w:ascii="PT Astra Serif" w:hAnsi="PT Astra Serif"/>
          <w:sz w:val="24"/>
          <w:szCs w:val="24"/>
          <w:lang w:val="x-none" w:eastAsia="x-none"/>
        </w:rPr>
        <w:t xml:space="preserve">      </w:t>
      </w:r>
      <w:r w:rsidRPr="00FF514C">
        <w:rPr>
          <w:rFonts w:ascii="PT Astra Serif" w:hAnsi="PT Astra Serif"/>
          <w:sz w:val="24"/>
          <w:szCs w:val="24"/>
          <w:lang w:val="x-none" w:eastAsia="x-none"/>
        </w:rPr>
        <w:tab/>
      </w:r>
    </w:p>
    <w:p w:rsidR="00FF514C" w:rsidRPr="00FF514C" w:rsidRDefault="00FF514C" w:rsidP="00FF514C">
      <w:pPr>
        <w:ind w:firstLine="708"/>
        <w:jc w:val="both"/>
        <w:rPr>
          <w:rFonts w:ascii="PT Astra Serif" w:hAnsi="PT Astra Serif"/>
          <w:sz w:val="24"/>
          <w:szCs w:val="24"/>
        </w:rPr>
      </w:pPr>
      <w:r w:rsidRPr="00FF514C">
        <w:rPr>
          <w:rFonts w:ascii="PT Astra Serif" w:hAnsi="PT Astra Serif"/>
          <w:sz w:val="24"/>
          <w:szCs w:val="24"/>
        </w:rPr>
        <w:t xml:space="preserve">    </w:t>
      </w:r>
      <w:r w:rsidRPr="00FF514C">
        <w:rPr>
          <w:rFonts w:ascii="PT Astra Serif" w:hAnsi="PT Astra Serif"/>
          <w:sz w:val="24"/>
          <w:szCs w:val="24"/>
        </w:rPr>
        <w:tab/>
        <w:t xml:space="preserve">                            </w:t>
      </w:r>
    </w:p>
    <w:p w:rsidR="00FF514C" w:rsidRPr="00FF514C" w:rsidRDefault="00FF514C" w:rsidP="00FF514C">
      <w:pPr>
        <w:ind w:left="2127" w:firstLine="709"/>
        <w:jc w:val="both"/>
        <w:rPr>
          <w:rFonts w:ascii="PT Astra Serif" w:hAnsi="PT Astra Serif"/>
          <w:sz w:val="24"/>
          <w:szCs w:val="24"/>
          <w:lang w:val="x-none" w:eastAsia="x-none"/>
        </w:rPr>
      </w:pPr>
      <w:r w:rsidRPr="00FF514C">
        <w:rPr>
          <w:rFonts w:ascii="PT Astra Serif" w:hAnsi="PT Astra Serif"/>
          <w:sz w:val="24"/>
          <w:szCs w:val="24"/>
        </w:rPr>
        <w:t xml:space="preserve"> </w:t>
      </w:r>
      <w:r w:rsidRPr="00FF514C">
        <w:rPr>
          <w:rFonts w:ascii="PT Astra Serif" w:hAnsi="PT Astra Serif"/>
          <w:b/>
          <w:sz w:val="24"/>
          <w:szCs w:val="24"/>
        </w:rPr>
        <w:t>Статья «Нормативная прибыль»</w:t>
      </w:r>
    </w:p>
    <w:p w:rsidR="00FF514C" w:rsidRPr="00FF514C" w:rsidRDefault="00FF514C" w:rsidP="00FF514C">
      <w:pPr>
        <w:autoSpaceDE w:val="0"/>
        <w:autoSpaceDN w:val="0"/>
        <w:adjustRightInd w:val="0"/>
        <w:spacing w:after="120"/>
        <w:ind w:firstLine="708"/>
        <w:jc w:val="both"/>
        <w:outlineLvl w:val="1"/>
        <w:rPr>
          <w:rFonts w:ascii="PT Astra Serif" w:hAnsi="PT Astra Serif"/>
          <w:sz w:val="24"/>
          <w:szCs w:val="24"/>
        </w:rPr>
      </w:pPr>
      <w:r w:rsidRPr="00FF514C">
        <w:rPr>
          <w:rFonts w:ascii="PT Astra Serif" w:hAnsi="PT Astra Serif"/>
          <w:sz w:val="24"/>
          <w:szCs w:val="24"/>
        </w:rPr>
        <w:t>В связи с отсутствием на предприятии коллективного договора, эксперты предлагают не включать в тариф нормативную прибыль.</w:t>
      </w:r>
    </w:p>
    <w:p w:rsidR="00FF514C" w:rsidRPr="00FF514C" w:rsidRDefault="00FF514C" w:rsidP="00FF514C">
      <w:pPr>
        <w:ind w:firstLine="720"/>
        <w:jc w:val="center"/>
        <w:rPr>
          <w:rFonts w:ascii="PT Astra Serif" w:hAnsi="PT Astra Serif"/>
          <w:sz w:val="24"/>
          <w:szCs w:val="24"/>
          <w:lang w:eastAsia="x-none"/>
        </w:rPr>
      </w:pPr>
      <w:r w:rsidRPr="00FF514C">
        <w:rPr>
          <w:rFonts w:ascii="PT Astra Serif" w:hAnsi="PT Astra Serif"/>
          <w:b/>
          <w:sz w:val="24"/>
          <w:szCs w:val="24"/>
          <w:lang w:eastAsia="x-none"/>
        </w:rPr>
        <w:t>Необходимая валовая выручка и полезный отпуск услуги</w:t>
      </w:r>
    </w:p>
    <w:p w:rsidR="00FF514C" w:rsidRPr="00FF514C" w:rsidRDefault="00FF514C" w:rsidP="00FF514C">
      <w:pPr>
        <w:autoSpaceDE w:val="0"/>
        <w:autoSpaceDN w:val="0"/>
        <w:adjustRightInd w:val="0"/>
        <w:spacing w:after="120"/>
        <w:ind w:firstLine="708"/>
        <w:jc w:val="both"/>
        <w:outlineLvl w:val="1"/>
        <w:rPr>
          <w:rFonts w:ascii="PT Astra Serif" w:hAnsi="PT Astra Serif"/>
          <w:sz w:val="24"/>
          <w:szCs w:val="24"/>
        </w:rPr>
      </w:pPr>
      <w:r w:rsidRPr="00FF514C">
        <w:rPr>
          <w:rFonts w:ascii="PT Astra Serif" w:hAnsi="PT Astra Serif"/>
          <w:sz w:val="24"/>
          <w:szCs w:val="24"/>
        </w:rPr>
        <w:t xml:space="preserve">Необходимая валовая выручка для реализации производственной программы  устанавливается на 2021 год в размере </w:t>
      </w:r>
      <w:r w:rsidRPr="00FF514C">
        <w:rPr>
          <w:rFonts w:ascii="PT Astra Serif" w:hAnsi="PT Astra Serif"/>
          <w:b/>
          <w:sz w:val="24"/>
          <w:szCs w:val="24"/>
        </w:rPr>
        <w:t>3935,10 тыс. руб.</w:t>
      </w:r>
      <w:r w:rsidRPr="00FF514C">
        <w:rPr>
          <w:rFonts w:ascii="PT Astra Serif" w:hAnsi="PT Astra Serif"/>
          <w:sz w:val="24"/>
          <w:szCs w:val="24"/>
        </w:rPr>
        <w:t xml:space="preserve"> </w:t>
      </w:r>
    </w:p>
    <w:p w:rsidR="00FF514C" w:rsidRPr="00FF514C" w:rsidRDefault="00FF514C" w:rsidP="00FF514C">
      <w:pPr>
        <w:ind w:firstLine="567"/>
        <w:jc w:val="center"/>
        <w:rPr>
          <w:rFonts w:ascii="PT Astra Serif" w:hAnsi="PT Astra Serif"/>
          <w:i/>
          <w:color w:val="000000"/>
          <w:sz w:val="24"/>
          <w:szCs w:val="24"/>
          <w:u w:val="single"/>
        </w:rPr>
      </w:pPr>
      <w:r w:rsidRPr="00FF514C">
        <w:rPr>
          <w:rFonts w:ascii="PT Astra Serif" w:hAnsi="PT Astra Serif"/>
          <w:i/>
          <w:color w:val="000000"/>
          <w:sz w:val="24"/>
          <w:szCs w:val="24"/>
          <w:u w:val="single"/>
        </w:rPr>
        <w:t>Анализ экономической деятельности за 2019 год</w:t>
      </w:r>
    </w:p>
    <w:p w:rsidR="00FF514C" w:rsidRPr="00FF514C" w:rsidRDefault="00FF514C" w:rsidP="00FF514C">
      <w:pPr>
        <w:ind w:firstLine="567"/>
        <w:jc w:val="both"/>
        <w:rPr>
          <w:rFonts w:ascii="PT Astra Serif" w:hAnsi="PT Astra Serif"/>
          <w:i/>
          <w:color w:val="000000"/>
          <w:sz w:val="24"/>
          <w:szCs w:val="24"/>
        </w:rPr>
      </w:pPr>
    </w:p>
    <w:p w:rsidR="00FF514C" w:rsidRPr="00FF514C" w:rsidRDefault="00FF514C" w:rsidP="00FF514C">
      <w:pPr>
        <w:ind w:firstLine="567"/>
        <w:jc w:val="both"/>
        <w:rPr>
          <w:rFonts w:ascii="PT Astra Serif" w:hAnsi="PT Astra Serif"/>
          <w:i/>
          <w:color w:val="000000"/>
          <w:sz w:val="24"/>
          <w:szCs w:val="24"/>
        </w:rPr>
      </w:pPr>
      <w:r w:rsidRPr="00FF514C">
        <w:rPr>
          <w:rFonts w:ascii="PT Astra Serif" w:hAnsi="PT Astra Serif"/>
          <w:i/>
          <w:color w:val="000000"/>
          <w:sz w:val="24"/>
          <w:szCs w:val="24"/>
        </w:rPr>
        <w:t xml:space="preserve">Проанализировав представленные материалы, смету расходов, а также фактические затраты за 2019 год, недополученные доходы организации за 2019 год (дельта НВВ 2018 год) составили: -10,24 тыс. руб. </w:t>
      </w:r>
    </w:p>
    <w:p w:rsidR="00FF514C" w:rsidRPr="00FF514C" w:rsidRDefault="00FF514C" w:rsidP="00FF514C">
      <w:pPr>
        <w:ind w:firstLine="567"/>
        <w:jc w:val="both"/>
        <w:rPr>
          <w:i/>
          <w:color w:val="000000"/>
          <w:sz w:val="28"/>
          <w:szCs w:val="24"/>
        </w:rPr>
      </w:pPr>
    </w:p>
    <w:tbl>
      <w:tblPr>
        <w:tblW w:w="8220" w:type="dxa"/>
        <w:tblInd w:w="93" w:type="dxa"/>
        <w:tblLook w:val="04A0" w:firstRow="1" w:lastRow="0" w:firstColumn="1" w:lastColumn="0" w:noHBand="0" w:noVBand="1"/>
      </w:tblPr>
      <w:tblGrid>
        <w:gridCol w:w="3216"/>
        <w:gridCol w:w="1060"/>
        <w:gridCol w:w="931"/>
        <w:gridCol w:w="1041"/>
        <w:gridCol w:w="1041"/>
        <w:gridCol w:w="931"/>
      </w:tblGrid>
      <w:tr w:rsidR="00FF514C" w:rsidRPr="00FF514C" w:rsidTr="00FF514C">
        <w:trPr>
          <w:trHeight w:val="300"/>
        </w:trPr>
        <w:tc>
          <w:tcPr>
            <w:tcW w:w="3440" w:type="dxa"/>
            <w:tcBorders>
              <w:top w:val="single" w:sz="4" w:space="0" w:color="auto"/>
              <w:left w:val="single" w:sz="4" w:space="0" w:color="auto"/>
              <w:bottom w:val="single" w:sz="4" w:space="0" w:color="auto"/>
              <w:right w:val="single" w:sz="4" w:space="0" w:color="auto"/>
            </w:tcBorders>
            <w:vAlign w:val="bottom"/>
            <w:hideMark/>
          </w:tcPr>
          <w:p w:rsidR="00FF514C" w:rsidRPr="00FF514C" w:rsidRDefault="00FF514C" w:rsidP="00FF514C">
            <w:pPr>
              <w:rPr>
                <w:color w:val="000000"/>
                <w:sz w:val="22"/>
                <w:szCs w:val="22"/>
              </w:rPr>
            </w:pPr>
            <w:r w:rsidRPr="00FF514C">
              <w:rPr>
                <w:color w:val="000000"/>
                <w:sz w:val="22"/>
                <w:szCs w:val="22"/>
              </w:rPr>
              <w:t>Корректировка тарифа</w:t>
            </w:r>
          </w:p>
        </w:tc>
        <w:tc>
          <w:tcPr>
            <w:tcW w:w="1060" w:type="dxa"/>
            <w:tcBorders>
              <w:top w:val="single" w:sz="4" w:space="0" w:color="auto"/>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факт 2019</w:t>
            </w:r>
          </w:p>
        </w:tc>
        <w:tc>
          <w:tcPr>
            <w:tcW w:w="920" w:type="dxa"/>
            <w:tcBorders>
              <w:top w:val="single" w:sz="4" w:space="0" w:color="auto"/>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план 2019</w:t>
            </w:r>
          </w:p>
        </w:tc>
        <w:tc>
          <w:tcPr>
            <w:tcW w:w="960" w:type="dxa"/>
            <w:tcBorders>
              <w:top w:val="single" w:sz="4" w:space="0" w:color="auto"/>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дельта</w:t>
            </w:r>
          </w:p>
        </w:tc>
        <w:tc>
          <w:tcPr>
            <w:tcW w:w="960" w:type="dxa"/>
            <w:tcBorders>
              <w:top w:val="single" w:sz="4" w:space="0" w:color="auto"/>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2021</w:t>
            </w:r>
          </w:p>
        </w:tc>
        <w:tc>
          <w:tcPr>
            <w:tcW w:w="880" w:type="dxa"/>
            <w:tcBorders>
              <w:top w:val="single" w:sz="4" w:space="0" w:color="auto"/>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рост</w:t>
            </w:r>
          </w:p>
        </w:tc>
      </w:tr>
      <w:tr w:rsidR="00FF514C" w:rsidRPr="00FF514C" w:rsidTr="00FF514C">
        <w:trPr>
          <w:trHeight w:val="300"/>
        </w:trPr>
        <w:tc>
          <w:tcPr>
            <w:tcW w:w="3440" w:type="dxa"/>
            <w:tcBorders>
              <w:top w:val="nil"/>
              <w:left w:val="single" w:sz="4" w:space="0" w:color="auto"/>
              <w:bottom w:val="single" w:sz="4" w:space="0" w:color="auto"/>
              <w:right w:val="single" w:sz="4" w:space="0" w:color="auto"/>
            </w:tcBorders>
            <w:vAlign w:val="bottom"/>
            <w:hideMark/>
          </w:tcPr>
          <w:p w:rsidR="00FF514C" w:rsidRPr="00FF514C" w:rsidRDefault="00FF514C" w:rsidP="00FF514C">
            <w:pPr>
              <w:rPr>
                <w:color w:val="000000"/>
                <w:sz w:val="22"/>
                <w:szCs w:val="22"/>
              </w:rPr>
            </w:pPr>
            <w:r w:rsidRPr="00FF514C">
              <w:rPr>
                <w:color w:val="000000"/>
                <w:sz w:val="22"/>
                <w:szCs w:val="22"/>
              </w:rPr>
              <w:t>НВВ</w:t>
            </w:r>
          </w:p>
        </w:tc>
        <w:tc>
          <w:tcPr>
            <w:tcW w:w="10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3721,32</w:t>
            </w:r>
          </w:p>
        </w:tc>
        <w:tc>
          <w:tcPr>
            <w:tcW w:w="92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4415,85</w:t>
            </w:r>
          </w:p>
        </w:tc>
        <w:tc>
          <w:tcPr>
            <w:tcW w:w="9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-694,53</w:t>
            </w:r>
          </w:p>
        </w:tc>
        <w:tc>
          <w:tcPr>
            <w:tcW w:w="9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3935,10</w:t>
            </w:r>
          </w:p>
        </w:tc>
        <w:tc>
          <w:tcPr>
            <w:tcW w:w="88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r>
      <w:tr w:rsidR="00FF514C" w:rsidRPr="00FF514C" w:rsidTr="00FF514C">
        <w:trPr>
          <w:trHeight w:val="300"/>
        </w:trPr>
        <w:tc>
          <w:tcPr>
            <w:tcW w:w="3440" w:type="dxa"/>
            <w:tcBorders>
              <w:top w:val="nil"/>
              <w:left w:val="single" w:sz="4" w:space="0" w:color="auto"/>
              <w:bottom w:val="single" w:sz="4" w:space="0" w:color="auto"/>
              <w:right w:val="single" w:sz="4" w:space="0" w:color="auto"/>
            </w:tcBorders>
            <w:vAlign w:val="bottom"/>
            <w:hideMark/>
          </w:tcPr>
          <w:p w:rsidR="00FF514C" w:rsidRPr="00FF514C" w:rsidRDefault="00FF514C" w:rsidP="00FF514C">
            <w:pPr>
              <w:rPr>
                <w:color w:val="000000"/>
                <w:sz w:val="22"/>
                <w:szCs w:val="22"/>
              </w:rPr>
            </w:pPr>
            <w:r w:rsidRPr="00FF514C">
              <w:rPr>
                <w:color w:val="000000"/>
                <w:sz w:val="22"/>
                <w:szCs w:val="22"/>
              </w:rPr>
              <w:t>НВВ 1 полугодия</w:t>
            </w:r>
          </w:p>
        </w:tc>
        <w:tc>
          <w:tcPr>
            <w:tcW w:w="106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2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6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1941,642</w:t>
            </w:r>
          </w:p>
        </w:tc>
        <w:tc>
          <w:tcPr>
            <w:tcW w:w="88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r>
      <w:tr w:rsidR="00FF514C" w:rsidRPr="00FF514C" w:rsidTr="00FF514C">
        <w:trPr>
          <w:trHeight w:val="300"/>
        </w:trPr>
        <w:tc>
          <w:tcPr>
            <w:tcW w:w="3440" w:type="dxa"/>
            <w:tcBorders>
              <w:top w:val="nil"/>
              <w:left w:val="single" w:sz="4" w:space="0" w:color="auto"/>
              <w:bottom w:val="single" w:sz="4" w:space="0" w:color="auto"/>
              <w:right w:val="single" w:sz="4" w:space="0" w:color="auto"/>
            </w:tcBorders>
            <w:vAlign w:val="bottom"/>
            <w:hideMark/>
          </w:tcPr>
          <w:p w:rsidR="00FF514C" w:rsidRPr="00FF514C" w:rsidRDefault="00FF514C" w:rsidP="00FF514C">
            <w:pPr>
              <w:rPr>
                <w:color w:val="000000"/>
                <w:sz w:val="22"/>
                <w:szCs w:val="22"/>
              </w:rPr>
            </w:pPr>
            <w:r w:rsidRPr="00FF514C">
              <w:rPr>
                <w:color w:val="000000"/>
                <w:sz w:val="22"/>
                <w:szCs w:val="22"/>
              </w:rPr>
              <w:t>НВВ 2 полугодия</w:t>
            </w:r>
          </w:p>
        </w:tc>
        <w:tc>
          <w:tcPr>
            <w:tcW w:w="106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2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6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1993,46</w:t>
            </w:r>
          </w:p>
        </w:tc>
        <w:tc>
          <w:tcPr>
            <w:tcW w:w="88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r>
      <w:tr w:rsidR="00FF514C" w:rsidRPr="00FF514C" w:rsidTr="00FF514C">
        <w:trPr>
          <w:trHeight w:val="300"/>
        </w:trPr>
        <w:tc>
          <w:tcPr>
            <w:tcW w:w="3440" w:type="dxa"/>
            <w:tcBorders>
              <w:top w:val="nil"/>
              <w:left w:val="single" w:sz="4" w:space="0" w:color="auto"/>
              <w:bottom w:val="single" w:sz="4" w:space="0" w:color="auto"/>
              <w:right w:val="single" w:sz="4" w:space="0" w:color="auto"/>
            </w:tcBorders>
            <w:vAlign w:val="bottom"/>
            <w:hideMark/>
          </w:tcPr>
          <w:p w:rsidR="00FF514C" w:rsidRPr="00FF514C" w:rsidRDefault="00FF514C" w:rsidP="00FF514C">
            <w:pPr>
              <w:rPr>
                <w:color w:val="000000"/>
                <w:sz w:val="22"/>
                <w:szCs w:val="22"/>
              </w:rPr>
            </w:pPr>
            <w:r w:rsidRPr="00FF514C">
              <w:rPr>
                <w:color w:val="000000"/>
                <w:sz w:val="22"/>
                <w:szCs w:val="22"/>
              </w:rPr>
              <w:t>Объём 1 полугодия</w:t>
            </w:r>
          </w:p>
        </w:tc>
        <w:tc>
          <w:tcPr>
            <w:tcW w:w="10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57,04</w:t>
            </w:r>
          </w:p>
        </w:tc>
        <w:tc>
          <w:tcPr>
            <w:tcW w:w="92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67,5</w:t>
            </w:r>
          </w:p>
        </w:tc>
        <w:tc>
          <w:tcPr>
            <w:tcW w:w="9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684,2935</w:t>
            </w:r>
          </w:p>
        </w:tc>
        <w:tc>
          <w:tcPr>
            <w:tcW w:w="9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57,04</w:t>
            </w:r>
          </w:p>
        </w:tc>
        <w:tc>
          <w:tcPr>
            <w:tcW w:w="88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r>
      <w:tr w:rsidR="00FF514C" w:rsidRPr="00FF514C" w:rsidTr="00FF514C">
        <w:trPr>
          <w:trHeight w:val="300"/>
        </w:trPr>
        <w:tc>
          <w:tcPr>
            <w:tcW w:w="3440" w:type="dxa"/>
            <w:tcBorders>
              <w:top w:val="nil"/>
              <w:left w:val="single" w:sz="4" w:space="0" w:color="auto"/>
              <w:bottom w:val="single" w:sz="4" w:space="0" w:color="auto"/>
              <w:right w:val="single" w:sz="4" w:space="0" w:color="auto"/>
            </w:tcBorders>
            <w:vAlign w:val="bottom"/>
            <w:hideMark/>
          </w:tcPr>
          <w:p w:rsidR="00FF514C" w:rsidRPr="00FF514C" w:rsidRDefault="00FF514C" w:rsidP="00FF514C">
            <w:pPr>
              <w:rPr>
                <w:color w:val="000000"/>
                <w:sz w:val="22"/>
                <w:szCs w:val="22"/>
              </w:rPr>
            </w:pPr>
            <w:r w:rsidRPr="00FF514C">
              <w:rPr>
                <w:color w:val="000000"/>
                <w:sz w:val="22"/>
                <w:szCs w:val="22"/>
              </w:rPr>
              <w:t>Объём 2 полугодия</w:t>
            </w:r>
          </w:p>
        </w:tc>
        <w:tc>
          <w:tcPr>
            <w:tcW w:w="10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57,04</w:t>
            </w:r>
          </w:p>
        </w:tc>
        <w:tc>
          <w:tcPr>
            <w:tcW w:w="92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67,5</w:t>
            </w:r>
          </w:p>
        </w:tc>
        <w:tc>
          <w:tcPr>
            <w:tcW w:w="96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57,04</w:t>
            </w:r>
          </w:p>
        </w:tc>
        <w:tc>
          <w:tcPr>
            <w:tcW w:w="88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r>
      <w:tr w:rsidR="00FF514C" w:rsidRPr="00FF514C" w:rsidTr="00FF514C">
        <w:trPr>
          <w:trHeight w:val="300"/>
        </w:trPr>
        <w:tc>
          <w:tcPr>
            <w:tcW w:w="3440" w:type="dxa"/>
            <w:tcBorders>
              <w:top w:val="nil"/>
              <w:left w:val="single" w:sz="4" w:space="0" w:color="auto"/>
              <w:bottom w:val="single" w:sz="4" w:space="0" w:color="auto"/>
              <w:right w:val="single" w:sz="4" w:space="0" w:color="auto"/>
            </w:tcBorders>
            <w:vAlign w:val="bottom"/>
            <w:hideMark/>
          </w:tcPr>
          <w:p w:rsidR="00FF514C" w:rsidRPr="00FF514C" w:rsidRDefault="00FF514C" w:rsidP="00FF514C">
            <w:pPr>
              <w:rPr>
                <w:color w:val="000000"/>
                <w:sz w:val="22"/>
                <w:szCs w:val="22"/>
              </w:rPr>
            </w:pPr>
            <w:r w:rsidRPr="00FF514C">
              <w:rPr>
                <w:color w:val="000000"/>
                <w:sz w:val="22"/>
                <w:szCs w:val="22"/>
              </w:rPr>
              <w:t>тариф 1 полугодия 2020 год</w:t>
            </w:r>
          </w:p>
        </w:tc>
        <w:tc>
          <w:tcPr>
            <w:tcW w:w="106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2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-10,24</w:t>
            </w:r>
          </w:p>
        </w:tc>
        <w:tc>
          <w:tcPr>
            <w:tcW w:w="9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34,04</w:t>
            </w:r>
          </w:p>
        </w:tc>
        <w:tc>
          <w:tcPr>
            <w:tcW w:w="88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r>
      <w:tr w:rsidR="00FF514C" w:rsidRPr="00FF514C" w:rsidTr="00FF514C">
        <w:trPr>
          <w:trHeight w:val="300"/>
        </w:trPr>
        <w:tc>
          <w:tcPr>
            <w:tcW w:w="3440" w:type="dxa"/>
            <w:tcBorders>
              <w:top w:val="nil"/>
              <w:left w:val="single" w:sz="4" w:space="0" w:color="auto"/>
              <w:bottom w:val="single" w:sz="4" w:space="0" w:color="auto"/>
              <w:right w:val="single" w:sz="4" w:space="0" w:color="auto"/>
            </w:tcBorders>
            <w:vAlign w:val="bottom"/>
            <w:hideMark/>
          </w:tcPr>
          <w:p w:rsidR="00FF514C" w:rsidRPr="00FF514C" w:rsidRDefault="00FF514C" w:rsidP="00FF514C">
            <w:pPr>
              <w:rPr>
                <w:color w:val="000000"/>
                <w:sz w:val="22"/>
                <w:szCs w:val="22"/>
              </w:rPr>
            </w:pPr>
            <w:r w:rsidRPr="00FF514C">
              <w:rPr>
                <w:color w:val="000000"/>
                <w:sz w:val="22"/>
                <w:szCs w:val="22"/>
              </w:rPr>
              <w:t>тариф 2 полугодия 2020 год</w:t>
            </w:r>
          </w:p>
        </w:tc>
        <w:tc>
          <w:tcPr>
            <w:tcW w:w="106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2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6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34,95</w:t>
            </w:r>
          </w:p>
        </w:tc>
        <w:tc>
          <w:tcPr>
            <w:tcW w:w="88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102,669</w:t>
            </w:r>
          </w:p>
        </w:tc>
      </w:tr>
    </w:tbl>
    <w:p w:rsidR="00FF514C" w:rsidRPr="00FF514C" w:rsidRDefault="00FF514C" w:rsidP="00FF514C">
      <w:pPr>
        <w:jc w:val="both"/>
        <w:rPr>
          <w:rFonts w:ascii="Calibri" w:hAnsi="Calibri" w:cs="Calibri"/>
          <w:i/>
          <w:iCs/>
          <w:color w:val="000000"/>
          <w:u w:val="single"/>
        </w:rPr>
      </w:pPr>
    </w:p>
    <w:p w:rsidR="00FF514C" w:rsidRPr="00FF514C" w:rsidRDefault="00FF514C" w:rsidP="00FF514C">
      <w:pPr>
        <w:ind w:firstLine="567"/>
        <w:jc w:val="both"/>
        <w:rPr>
          <w:rFonts w:ascii="PT Astra Serif" w:hAnsi="PT Astra Serif"/>
          <w:b/>
          <w:color w:val="000000"/>
          <w:sz w:val="24"/>
          <w:szCs w:val="24"/>
        </w:rPr>
      </w:pPr>
      <w:r w:rsidRPr="00FF514C">
        <w:rPr>
          <w:rFonts w:ascii="PT Astra Serif" w:hAnsi="PT Astra Serif"/>
          <w:color w:val="000000"/>
          <w:sz w:val="24"/>
          <w:szCs w:val="24"/>
        </w:rPr>
        <w:t>Учитывая предельный индекс изменения размера платы граждан на 2021 год по Ульяновской области в размере 103,4% (о% на воду) в целях недопущения роста платы граждан в 2020 году, эксперты предлагают признать сумму НВВ на холодное водоснабжение для ООО «Ростоки» на 2021 год экономически обоснованной</w:t>
      </w:r>
      <w:r w:rsidRPr="00FF514C">
        <w:rPr>
          <w:rFonts w:ascii="PT Astra Serif" w:hAnsi="PT Astra Serif"/>
          <w:b/>
          <w:color w:val="000000"/>
          <w:sz w:val="24"/>
          <w:szCs w:val="24"/>
        </w:rPr>
        <w:t xml:space="preserve"> в размере 3901,34 тыс. руб. </w:t>
      </w:r>
    </w:p>
    <w:p w:rsidR="00FF514C" w:rsidRPr="00FF514C" w:rsidRDefault="00FF514C" w:rsidP="00FF514C">
      <w:pPr>
        <w:jc w:val="center"/>
        <w:rPr>
          <w:rFonts w:ascii="PT Astra Serif" w:hAnsi="PT Astra Serif"/>
          <w:b/>
          <w:sz w:val="24"/>
          <w:szCs w:val="24"/>
        </w:rPr>
      </w:pPr>
    </w:p>
    <w:p w:rsidR="00FF514C" w:rsidRPr="00FF514C" w:rsidRDefault="00FF514C" w:rsidP="00FF514C">
      <w:pPr>
        <w:jc w:val="center"/>
        <w:rPr>
          <w:rFonts w:ascii="PT Astra Serif" w:hAnsi="PT Astra Serif"/>
          <w:b/>
          <w:sz w:val="24"/>
          <w:szCs w:val="24"/>
        </w:rPr>
      </w:pPr>
    </w:p>
    <w:p w:rsidR="00FF514C" w:rsidRPr="00FF514C" w:rsidRDefault="00FF514C" w:rsidP="00FF514C">
      <w:pPr>
        <w:jc w:val="center"/>
        <w:rPr>
          <w:rFonts w:ascii="PT Astra Serif" w:hAnsi="PT Astra Serif"/>
          <w:b/>
          <w:sz w:val="24"/>
          <w:szCs w:val="24"/>
        </w:rPr>
      </w:pPr>
      <w:r w:rsidRPr="00FF514C">
        <w:rPr>
          <w:rFonts w:ascii="PT Astra Serif" w:hAnsi="PT Astra Serif"/>
          <w:b/>
          <w:sz w:val="24"/>
          <w:szCs w:val="24"/>
        </w:rPr>
        <w:lastRenderedPageBreak/>
        <w:t>Анализ финансовых потребностей для реализации производственной программы и проверка правильности расчётов тарифа на питьевую воду (питьевое водоснабжение) на 2021 год в МО «Ундоровское сельское поселение» поворот на санаторий В.И.Ленина</w:t>
      </w:r>
    </w:p>
    <w:p w:rsidR="00FF514C" w:rsidRPr="00FF514C" w:rsidRDefault="00FF514C" w:rsidP="00FF514C">
      <w:pPr>
        <w:jc w:val="center"/>
        <w:rPr>
          <w:rFonts w:ascii="PT Astra Serif" w:hAnsi="PT Astra Serif"/>
          <w:b/>
          <w:sz w:val="24"/>
          <w:szCs w:val="24"/>
        </w:rPr>
      </w:pPr>
    </w:p>
    <w:p w:rsidR="00FF514C" w:rsidRPr="00FF514C" w:rsidRDefault="00FF514C" w:rsidP="00FF514C">
      <w:pPr>
        <w:jc w:val="both"/>
        <w:rPr>
          <w:rFonts w:ascii="PT Astra Serif" w:hAnsi="PT Astra Serif"/>
          <w:sz w:val="24"/>
          <w:szCs w:val="24"/>
          <w:lang w:val="x-none"/>
        </w:rPr>
      </w:pPr>
      <w:r w:rsidRPr="00FF514C">
        <w:rPr>
          <w:rFonts w:ascii="PT Astra Serif" w:hAnsi="PT Astra Serif"/>
          <w:sz w:val="24"/>
          <w:szCs w:val="24"/>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FF514C" w:rsidRPr="00FF514C" w:rsidRDefault="00FF514C" w:rsidP="00FF514C">
      <w:pPr>
        <w:ind w:firstLine="708"/>
        <w:jc w:val="both"/>
        <w:rPr>
          <w:rFonts w:ascii="PT Astra Serif" w:hAnsi="PT Astra Serif"/>
          <w:sz w:val="24"/>
          <w:szCs w:val="24"/>
        </w:rPr>
      </w:pPr>
      <w:r w:rsidRPr="00FF514C">
        <w:rPr>
          <w:rFonts w:ascii="PT Astra Serif" w:hAnsi="PT Astra Serif"/>
          <w:sz w:val="24"/>
          <w:szCs w:val="24"/>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FF514C" w:rsidRPr="00FF514C" w:rsidRDefault="00FF514C" w:rsidP="00FF514C">
      <w:pPr>
        <w:tabs>
          <w:tab w:val="left" w:pos="2670"/>
        </w:tabs>
        <w:jc w:val="center"/>
        <w:rPr>
          <w:rFonts w:ascii="PT Astra Serif" w:hAnsi="PT Astra Serif"/>
          <w:b/>
          <w:sz w:val="24"/>
          <w:szCs w:val="24"/>
          <w:lang w:val="x-none" w:eastAsia="x-none"/>
        </w:rPr>
      </w:pPr>
      <w:r w:rsidRPr="00FF514C">
        <w:rPr>
          <w:rFonts w:ascii="PT Astra Serif" w:hAnsi="PT Astra Serif"/>
          <w:b/>
          <w:sz w:val="24"/>
          <w:szCs w:val="24"/>
          <w:lang w:val="x-none" w:eastAsia="x-none"/>
        </w:rPr>
        <w:t>Статья «</w:t>
      </w:r>
      <w:r w:rsidRPr="00FF514C">
        <w:rPr>
          <w:rFonts w:ascii="PT Astra Serif" w:hAnsi="PT Astra Serif"/>
          <w:b/>
          <w:sz w:val="24"/>
          <w:szCs w:val="24"/>
          <w:lang w:eastAsia="x-none"/>
        </w:rPr>
        <w:t>Расходы на приобретение сырья и материалов</w:t>
      </w:r>
      <w:r w:rsidRPr="00FF514C">
        <w:rPr>
          <w:rFonts w:ascii="PT Astra Serif" w:hAnsi="PT Astra Serif"/>
          <w:b/>
          <w:sz w:val="24"/>
          <w:szCs w:val="24"/>
          <w:lang w:val="x-none" w:eastAsia="x-none"/>
        </w:rPr>
        <w:t>»</w:t>
      </w:r>
    </w:p>
    <w:p w:rsidR="00FF514C" w:rsidRPr="00FF514C" w:rsidRDefault="00FF514C" w:rsidP="00FF514C">
      <w:pPr>
        <w:tabs>
          <w:tab w:val="left" w:pos="8085"/>
          <w:tab w:val="right" w:pos="9638"/>
        </w:tabs>
        <w:spacing w:line="264" w:lineRule="auto"/>
        <w:rPr>
          <w:rFonts w:ascii="PT Astra Serif" w:hAnsi="PT Astra Serif"/>
          <w:sz w:val="24"/>
          <w:szCs w:val="24"/>
        </w:rPr>
      </w:pPr>
      <w:r w:rsidRPr="00FF514C">
        <w:rPr>
          <w:rFonts w:ascii="PT Astra Serif" w:hAnsi="PT Astra Serif"/>
          <w:sz w:val="24"/>
          <w:szCs w:val="24"/>
        </w:rPr>
        <w:t xml:space="preserve">              Предприятием были предложены затраты по статье «Расходы на приобретение сырья и материалов» на 2021 год в сумме 221,60 тыс. руб. </w:t>
      </w:r>
    </w:p>
    <w:p w:rsidR="00FF514C" w:rsidRPr="00FF514C" w:rsidRDefault="00FF514C" w:rsidP="00FF514C">
      <w:pPr>
        <w:ind w:firstLine="720"/>
        <w:jc w:val="both"/>
        <w:rPr>
          <w:rFonts w:ascii="PT Astra Serif" w:hAnsi="PT Astra Serif"/>
          <w:sz w:val="24"/>
          <w:szCs w:val="24"/>
        </w:rPr>
      </w:pPr>
      <w:r w:rsidRPr="00FF514C">
        <w:rPr>
          <w:rFonts w:ascii="PT Astra Serif" w:hAnsi="PT Astra Serif"/>
          <w:sz w:val="24"/>
          <w:szCs w:val="24"/>
        </w:rPr>
        <w:t xml:space="preserve">Проанализировав представленные документы (накладные на материалы), эксперты не согласны с предложением предприятия и исходя из фактических затрат 2019 года предлагают признать экономически обоснованной сумму затрат по данной статье в размере </w:t>
      </w:r>
      <w:r w:rsidRPr="00FF514C">
        <w:rPr>
          <w:rFonts w:ascii="PT Astra Serif" w:hAnsi="PT Astra Serif"/>
          <w:b/>
          <w:sz w:val="24"/>
          <w:szCs w:val="24"/>
        </w:rPr>
        <w:t xml:space="preserve">10,20 тыс. руб. </w:t>
      </w:r>
      <w:r w:rsidRPr="00FF514C">
        <w:rPr>
          <w:rFonts w:ascii="PT Astra Serif" w:hAnsi="PT Astra Serif"/>
          <w:sz w:val="24"/>
          <w:szCs w:val="24"/>
        </w:rPr>
        <w:t>(стр.292-390 тарифного дела).</w:t>
      </w:r>
    </w:p>
    <w:p w:rsidR="00FF514C" w:rsidRPr="00FF514C" w:rsidRDefault="00FF514C" w:rsidP="00FF514C">
      <w:pPr>
        <w:tabs>
          <w:tab w:val="left" w:pos="4020"/>
        </w:tabs>
        <w:ind w:firstLine="708"/>
        <w:jc w:val="center"/>
        <w:rPr>
          <w:rFonts w:ascii="PT Astra Serif" w:hAnsi="PT Astra Serif"/>
          <w:b/>
          <w:sz w:val="24"/>
          <w:szCs w:val="24"/>
        </w:rPr>
      </w:pPr>
    </w:p>
    <w:p w:rsidR="00FF514C" w:rsidRPr="00FF514C" w:rsidRDefault="00FF514C" w:rsidP="00FF514C">
      <w:pPr>
        <w:tabs>
          <w:tab w:val="left" w:pos="4020"/>
        </w:tabs>
        <w:ind w:firstLine="708"/>
        <w:jc w:val="center"/>
        <w:rPr>
          <w:rFonts w:ascii="PT Astra Serif" w:hAnsi="PT Astra Serif"/>
          <w:sz w:val="24"/>
          <w:szCs w:val="24"/>
        </w:rPr>
      </w:pPr>
      <w:r w:rsidRPr="00FF514C">
        <w:rPr>
          <w:rFonts w:ascii="PT Astra Serif" w:hAnsi="PT Astra Serif"/>
          <w:b/>
          <w:sz w:val="24"/>
          <w:szCs w:val="24"/>
        </w:rPr>
        <w:t>Статья  «Электроэнергия»</w:t>
      </w:r>
    </w:p>
    <w:p w:rsidR="00FF514C" w:rsidRPr="00FF514C" w:rsidRDefault="00FF514C" w:rsidP="00FF514C">
      <w:pPr>
        <w:ind w:firstLine="708"/>
        <w:jc w:val="both"/>
        <w:rPr>
          <w:rFonts w:ascii="PT Astra Serif" w:hAnsi="PT Astra Serif"/>
          <w:sz w:val="24"/>
          <w:szCs w:val="24"/>
        </w:rPr>
      </w:pPr>
      <w:r w:rsidRPr="00FF514C">
        <w:rPr>
          <w:rFonts w:ascii="PT Astra Serif" w:hAnsi="PT Astra Serif"/>
          <w:sz w:val="24"/>
          <w:szCs w:val="24"/>
        </w:rPr>
        <w:t xml:space="preserve">Предприятием 2702,00,00 тыс. руб,  Проанализировав представленные материалы, учитывая объем воды – 251,43 тыс. м3 (объём в расчёт взят фактический за 2019 год, удельного расхода электроэнергии  – 1,30 кВт. час/м3,   прогнозируемого тарифа  электроэнергии 6,45 руб./кВт. час, эксперты    предлагают признать экономически обоснованной сумму затрат по данной статье в размере </w:t>
      </w:r>
      <w:r w:rsidRPr="00FF514C">
        <w:rPr>
          <w:rFonts w:ascii="PT Astra Serif" w:hAnsi="PT Astra Serif"/>
          <w:b/>
          <w:sz w:val="24"/>
          <w:szCs w:val="24"/>
        </w:rPr>
        <w:t xml:space="preserve">2167,20 тыс. руб. </w:t>
      </w:r>
      <w:r w:rsidRPr="00FF514C">
        <w:rPr>
          <w:rFonts w:ascii="PT Astra Serif" w:hAnsi="PT Astra Serif"/>
          <w:sz w:val="24"/>
          <w:szCs w:val="24"/>
        </w:rPr>
        <w:t>(договор энергоснабжения № 000572ЭО, счета-фактуры стр. 391-407,  стр.245-268 тарифного дела).</w:t>
      </w:r>
    </w:p>
    <w:p w:rsidR="00FF514C" w:rsidRPr="00FF514C" w:rsidRDefault="00FF514C" w:rsidP="00FF514C">
      <w:pPr>
        <w:ind w:left="360"/>
        <w:jc w:val="center"/>
        <w:rPr>
          <w:rFonts w:ascii="PT Astra Serif" w:hAnsi="PT Astra Serif"/>
          <w:b/>
          <w:sz w:val="24"/>
          <w:szCs w:val="24"/>
        </w:rPr>
      </w:pPr>
    </w:p>
    <w:p w:rsidR="00FF514C" w:rsidRPr="00FF514C" w:rsidRDefault="00FF514C" w:rsidP="00FF514C">
      <w:pPr>
        <w:ind w:left="360"/>
        <w:jc w:val="center"/>
        <w:rPr>
          <w:rFonts w:ascii="PT Astra Serif" w:hAnsi="PT Astra Serif"/>
          <w:b/>
          <w:sz w:val="24"/>
          <w:szCs w:val="24"/>
        </w:rPr>
      </w:pPr>
      <w:r w:rsidRPr="00FF514C">
        <w:rPr>
          <w:rFonts w:ascii="PT Astra Serif" w:hAnsi="PT Astra Serif"/>
          <w:b/>
          <w:sz w:val="24"/>
          <w:szCs w:val="24"/>
        </w:rPr>
        <w:t>Статья «Затраты на оплату труда»</w:t>
      </w:r>
    </w:p>
    <w:p w:rsidR="00FF514C" w:rsidRPr="00FF514C" w:rsidRDefault="00FF514C" w:rsidP="00FF514C">
      <w:pPr>
        <w:ind w:firstLine="720"/>
        <w:jc w:val="both"/>
        <w:rPr>
          <w:rFonts w:ascii="PT Astra Serif" w:hAnsi="PT Astra Serif"/>
          <w:sz w:val="24"/>
          <w:szCs w:val="24"/>
        </w:rPr>
      </w:pPr>
      <w:r w:rsidRPr="00FF514C">
        <w:rPr>
          <w:rFonts w:ascii="PT Astra Serif" w:hAnsi="PT Astra Serif"/>
          <w:sz w:val="24"/>
          <w:szCs w:val="24"/>
        </w:rPr>
        <w:t xml:space="preserve">Предприятием были предложены затраты по статье «Затраты на оплату труда» на 2021 год в сумме 1368,00 тыс. руб. </w:t>
      </w:r>
    </w:p>
    <w:p w:rsidR="00FF514C" w:rsidRPr="00FF514C" w:rsidRDefault="00FF514C" w:rsidP="00FF514C">
      <w:pPr>
        <w:ind w:firstLine="720"/>
        <w:jc w:val="both"/>
        <w:rPr>
          <w:rFonts w:ascii="PT Astra Serif" w:hAnsi="PT Astra Serif"/>
          <w:sz w:val="24"/>
          <w:szCs w:val="24"/>
        </w:rPr>
      </w:pPr>
      <w:r w:rsidRPr="00FF514C">
        <w:rPr>
          <w:rFonts w:ascii="PT Astra Serif" w:hAnsi="PT Astra Serif"/>
          <w:sz w:val="24"/>
          <w:szCs w:val="24"/>
        </w:rPr>
        <w:t xml:space="preserve">Рассмотрев обосновывающие материалы по статье «Затраты на оплату труда» ( штатное расписание стр. 192 тарифного дела), учитывая отсутствие расчета нормативной численности, эксперты   предлагают   признать экономически обоснованными затраты по данной статье в размере </w:t>
      </w:r>
      <w:r w:rsidRPr="00FF514C">
        <w:rPr>
          <w:rFonts w:ascii="PT Astra Serif" w:hAnsi="PT Astra Serif"/>
          <w:b/>
          <w:sz w:val="24"/>
          <w:szCs w:val="24"/>
        </w:rPr>
        <w:t>1113,12 тыс. руб</w:t>
      </w:r>
      <w:r w:rsidRPr="00FF514C">
        <w:rPr>
          <w:rFonts w:ascii="PT Astra Serif" w:hAnsi="PT Astra Serif"/>
          <w:sz w:val="24"/>
          <w:szCs w:val="24"/>
        </w:rPr>
        <w:t>. с учётом численности промышленно-производственного персонала в количестве  6 чел. человек и средней заработной платой 15460,00 руб./мес.</w:t>
      </w:r>
    </w:p>
    <w:p w:rsidR="00FF514C" w:rsidRPr="00FF514C" w:rsidRDefault="00FF514C" w:rsidP="00FF514C">
      <w:pPr>
        <w:keepNext/>
        <w:spacing w:before="240" w:after="60"/>
        <w:outlineLvl w:val="1"/>
        <w:rPr>
          <w:rFonts w:ascii="PT Astra Serif" w:hAnsi="PT Astra Serif"/>
          <w:b/>
          <w:bCs/>
          <w:i/>
          <w:iCs/>
          <w:sz w:val="24"/>
          <w:szCs w:val="24"/>
          <w:lang w:val="x-none" w:eastAsia="x-none"/>
        </w:rPr>
      </w:pPr>
      <w:r w:rsidRPr="00FF514C">
        <w:rPr>
          <w:rFonts w:ascii="PT Astra Serif" w:hAnsi="PT Astra Serif"/>
          <w:b/>
          <w:bCs/>
          <w:i/>
          <w:iCs/>
          <w:sz w:val="24"/>
          <w:szCs w:val="24"/>
          <w:lang w:val="x-none" w:eastAsia="x-none"/>
        </w:rPr>
        <w:t>Статья «</w:t>
      </w:r>
      <w:r w:rsidRPr="00FF514C">
        <w:rPr>
          <w:rFonts w:ascii="PT Astra Serif" w:hAnsi="PT Astra Serif"/>
          <w:b/>
          <w:bCs/>
          <w:i/>
          <w:iCs/>
          <w:sz w:val="24"/>
          <w:szCs w:val="24"/>
          <w:lang w:eastAsia="x-none"/>
        </w:rPr>
        <w:t>Отчисления на социальные нужды</w:t>
      </w:r>
      <w:r w:rsidRPr="00FF514C">
        <w:rPr>
          <w:rFonts w:ascii="PT Astra Serif" w:hAnsi="PT Astra Serif"/>
          <w:b/>
          <w:bCs/>
          <w:i/>
          <w:iCs/>
          <w:sz w:val="24"/>
          <w:szCs w:val="24"/>
          <w:lang w:val="x-none" w:eastAsia="x-none"/>
        </w:rPr>
        <w:t>»</w:t>
      </w:r>
    </w:p>
    <w:p w:rsidR="00FF514C" w:rsidRPr="00FF514C" w:rsidRDefault="00FF514C" w:rsidP="00FF514C">
      <w:pPr>
        <w:ind w:firstLine="708"/>
        <w:jc w:val="both"/>
        <w:rPr>
          <w:rFonts w:ascii="PT Astra Serif" w:hAnsi="PT Astra Serif"/>
          <w:b/>
          <w:sz w:val="24"/>
          <w:szCs w:val="24"/>
        </w:rPr>
      </w:pPr>
      <w:r w:rsidRPr="00FF514C">
        <w:rPr>
          <w:rFonts w:ascii="PT Astra Serif" w:hAnsi="PT Astra Serif"/>
          <w:sz w:val="24"/>
          <w:szCs w:val="24"/>
        </w:rPr>
        <w:t xml:space="preserve">В соответствии со ст. 426 Налогового  кодекса Российской Федерации   экспертами произведён расчёт страховых взносов в размере 30,2 % к сумме затрат на оплату труда в размере </w:t>
      </w:r>
      <w:r w:rsidRPr="00FF514C">
        <w:rPr>
          <w:rFonts w:ascii="PT Astra Serif" w:hAnsi="PT Astra Serif"/>
          <w:b/>
          <w:sz w:val="24"/>
          <w:szCs w:val="24"/>
        </w:rPr>
        <w:t>336,16 тыс. руб.</w:t>
      </w:r>
    </w:p>
    <w:p w:rsidR="00FF514C" w:rsidRPr="00FF514C" w:rsidRDefault="00FF514C" w:rsidP="00FF514C">
      <w:pPr>
        <w:keepNext/>
        <w:spacing w:before="240" w:after="60"/>
        <w:outlineLvl w:val="1"/>
        <w:rPr>
          <w:rFonts w:ascii="PT Astra Serif" w:hAnsi="PT Astra Serif"/>
          <w:b/>
          <w:bCs/>
          <w:i/>
          <w:iCs/>
          <w:sz w:val="24"/>
          <w:szCs w:val="24"/>
          <w:lang w:val="x-none" w:eastAsia="x-none"/>
        </w:rPr>
      </w:pPr>
      <w:r w:rsidRPr="00FF514C">
        <w:rPr>
          <w:rFonts w:ascii="PT Astra Serif" w:hAnsi="PT Astra Serif"/>
          <w:b/>
          <w:bCs/>
          <w:i/>
          <w:iCs/>
          <w:sz w:val="24"/>
          <w:szCs w:val="24"/>
          <w:lang w:val="x-none" w:eastAsia="x-none"/>
        </w:rPr>
        <w:t>Статья «</w:t>
      </w:r>
      <w:r w:rsidRPr="00FF514C">
        <w:rPr>
          <w:rFonts w:ascii="PT Astra Serif" w:hAnsi="PT Astra Serif"/>
          <w:b/>
          <w:bCs/>
          <w:i/>
          <w:iCs/>
          <w:sz w:val="24"/>
          <w:szCs w:val="24"/>
          <w:lang w:eastAsia="x-none"/>
        </w:rPr>
        <w:t>Прочие производственные</w:t>
      </w:r>
      <w:r w:rsidRPr="00FF514C">
        <w:rPr>
          <w:rFonts w:ascii="PT Astra Serif" w:hAnsi="PT Astra Serif"/>
          <w:b/>
          <w:bCs/>
          <w:i/>
          <w:iCs/>
          <w:sz w:val="24"/>
          <w:szCs w:val="24"/>
          <w:lang w:val="x-none" w:eastAsia="x-none"/>
        </w:rPr>
        <w:t xml:space="preserve"> расходы» </w:t>
      </w:r>
    </w:p>
    <w:p w:rsidR="00FF514C" w:rsidRPr="00FF514C" w:rsidRDefault="00FF514C" w:rsidP="00FF514C">
      <w:pPr>
        <w:ind w:firstLine="720"/>
        <w:jc w:val="both"/>
        <w:rPr>
          <w:rFonts w:ascii="PT Astra Serif" w:hAnsi="PT Astra Serif"/>
          <w:sz w:val="24"/>
          <w:szCs w:val="24"/>
          <w:lang w:val="x-none"/>
        </w:rPr>
      </w:pPr>
      <w:r w:rsidRPr="00FF514C">
        <w:rPr>
          <w:rFonts w:ascii="PT Astra Serif" w:hAnsi="PT Astra Serif"/>
          <w:sz w:val="24"/>
          <w:szCs w:val="24"/>
        </w:rPr>
        <w:t>Статья затрат «Прочие производственные расходы» предложена предприятием на 2021 год в размере  25,70  тыс. руб.</w:t>
      </w:r>
    </w:p>
    <w:p w:rsidR="00FF514C" w:rsidRPr="00FF514C" w:rsidRDefault="00FF514C" w:rsidP="00FF514C">
      <w:pPr>
        <w:ind w:firstLine="708"/>
        <w:jc w:val="both"/>
        <w:rPr>
          <w:rFonts w:ascii="PT Astra Serif" w:hAnsi="PT Astra Serif"/>
          <w:b/>
          <w:sz w:val="24"/>
          <w:szCs w:val="24"/>
        </w:rPr>
      </w:pPr>
      <w:r w:rsidRPr="00FF514C">
        <w:rPr>
          <w:rFonts w:ascii="PT Astra Serif" w:hAnsi="PT Astra Serif"/>
          <w:sz w:val="24"/>
          <w:szCs w:val="24"/>
        </w:rPr>
        <w:t xml:space="preserve">Проанализировав предоставленные материалы,  эксперты  не согласны с предложением предприятия и исходя из фактических затрат за 2019 год предлагают признать экономически обоснованными затраты по  статье «Прочие производственные  расходы»  на 2021 год в размере </w:t>
      </w:r>
      <w:r w:rsidRPr="00FF514C">
        <w:rPr>
          <w:rFonts w:ascii="PT Astra Serif" w:hAnsi="PT Astra Serif"/>
          <w:b/>
          <w:sz w:val="24"/>
          <w:szCs w:val="24"/>
        </w:rPr>
        <w:t>17,73 тыс. руб.</w:t>
      </w:r>
    </w:p>
    <w:p w:rsidR="00FF514C" w:rsidRPr="00FF514C" w:rsidRDefault="00FF514C" w:rsidP="00FF514C">
      <w:pPr>
        <w:jc w:val="center"/>
        <w:rPr>
          <w:rFonts w:ascii="PT Astra Serif" w:hAnsi="PT Astra Serif"/>
          <w:b/>
          <w:sz w:val="24"/>
          <w:szCs w:val="24"/>
        </w:rPr>
      </w:pPr>
    </w:p>
    <w:p w:rsidR="00FF514C" w:rsidRPr="00FF514C" w:rsidRDefault="00FF514C" w:rsidP="00FF514C">
      <w:pPr>
        <w:jc w:val="center"/>
        <w:rPr>
          <w:rFonts w:ascii="PT Astra Serif" w:hAnsi="PT Astra Serif"/>
          <w:sz w:val="24"/>
          <w:szCs w:val="24"/>
          <w:lang w:val="x-none"/>
        </w:rPr>
      </w:pPr>
      <w:r w:rsidRPr="00FF514C">
        <w:rPr>
          <w:rFonts w:ascii="PT Astra Serif" w:hAnsi="PT Astra Serif"/>
          <w:b/>
          <w:sz w:val="24"/>
          <w:szCs w:val="24"/>
        </w:rPr>
        <w:lastRenderedPageBreak/>
        <w:t>Статья «Ремонт и техническое обслуживание»</w:t>
      </w:r>
      <w:r w:rsidRPr="00FF514C">
        <w:rPr>
          <w:rFonts w:ascii="PT Astra Serif" w:hAnsi="PT Astra Serif"/>
          <w:sz w:val="24"/>
          <w:szCs w:val="24"/>
        </w:rPr>
        <w:t xml:space="preserve">                                                                                                     </w:t>
      </w:r>
    </w:p>
    <w:p w:rsidR="00FF514C" w:rsidRPr="00FF514C" w:rsidRDefault="00FF514C" w:rsidP="00FF514C">
      <w:pPr>
        <w:tabs>
          <w:tab w:val="left" w:pos="8505"/>
        </w:tabs>
        <w:jc w:val="both"/>
        <w:rPr>
          <w:rFonts w:ascii="PT Astra Serif" w:hAnsi="PT Astra Serif"/>
          <w:sz w:val="24"/>
          <w:szCs w:val="24"/>
        </w:rPr>
      </w:pPr>
      <w:r w:rsidRPr="00FF514C">
        <w:rPr>
          <w:rFonts w:ascii="PT Astra Serif" w:hAnsi="PT Astra Serif"/>
          <w:sz w:val="24"/>
          <w:szCs w:val="24"/>
        </w:rPr>
        <w:t xml:space="preserve">           Предприятием были предложены затраты по статье «Ремонт и техническое обслуживание» на 2021 год в сумме 227,00 тыс. руб. </w:t>
      </w:r>
    </w:p>
    <w:p w:rsidR="00FF514C" w:rsidRPr="00FF514C" w:rsidRDefault="00FF514C" w:rsidP="00FF514C">
      <w:pPr>
        <w:ind w:firstLine="708"/>
        <w:jc w:val="both"/>
        <w:rPr>
          <w:rFonts w:ascii="PT Astra Serif" w:hAnsi="PT Astra Serif"/>
          <w:b/>
          <w:sz w:val="24"/>
          <w:szCs w:val="24"/>
        </w:rPr>
      </w:pPr>
      <w:r w:rsidRPr="00FF514C">
        <w:rPr>
          <w:rFonts w:ascii="PT Astra Serif" w:hAnsi="PT Astra Serif"/>
          <w:sz w:val="24"/>
          <w:szCs w:val="24"/>
        </w:rPr>
        <w:t>Проанализировав представленные материалы (программа энергосбережения и энергоэффективности, учитывая что фактические затраты предприятие за 2019 год не предоставило, эксперты решили исключить затраты по данной статье из сметы расходов на 2021 год.</w:t>
      </w:r>
    </w:p>
    <w:p w:rsidR="00FF514C" w:rsidRPr="00FF514C" w:rsidRDefault="00FF514C" w:rsidP="00FF514C">
      <w:pPr>
        <w:keepNext/>
        <w:spacing w:before="240" w:after="60"/>
        <w:outlineLvl w:val="1"/>
        <w:rPr>
          <w:rFonts w:ascii="PT Astra Serif" w:hAnsi="PT Astra Serif"/>
          <w:b/>
          <w:bCs/>
          <w:i/>
          <w:iCs/>
          <w:sz w:val="24"/>
          <w:szCs w:val="24"/>
          <w:lang w:val="x-none" w:eastAsia="x-none"/>
        </w:rPr>
      </w:pPr>
      <w:r w:rsidRPr="00FF514C">
        <w:rPr>
          <w:rFonts w:ascii="PT Astra Serif" w:hAnsi="PT Astra Serif"/>
          <w:bCs/>
          <w:i/>
          <w:iCs/>
          <w:sz w:val="24"/>
          <w:szCs w:val="24"/>
          <w:lang w:eastAsia="x-none"/>
        </w:rPr>
        <w:tab/>
      </w:r>
      <w:r w:rsidRPr="00FF514C">
        <w:rPr>
          <w:rFonts w:ascii="PT Astra Serif" w:hAnsi="PT Astra Serif"/>
          <w:b/>
          <w:bCs/>
          <w:i/>
          <w:iCs/>
          <w:sz w:val="24"/>
          <w:szCs w:val="24"/>
          <w:lang w:val="x-none" w:eastAsia="x-none"/>
        </w:rPr>
        <w:t>Статья «</w:t>
      </w:r>
      <w:r w:rsidRPr="00FF514C">
        <w:rPr>
          <w:rFonts w:ascii="PT Astra Serif" w:hAnsi="PT Astra Serif"/>
          <w:b/>
          <w:bCs/>
          <w:i/>
          <w:iCs/>
          <w:sz w:val="24"/>
          <w:szCs w:val="24"/>
          <w:lang w:eastAsia="x-none"/>
        </w:rPr>
        <w:t>Административные расходы</w:t>
      </w:r>
      <w:r w:rsidRPr="00FF514C">
        <w:rPr>
          <w:rFonts w:ascii="PT Astra Serif" w:hAnsi="PT Astra Serif"/>
          <w:b/>
          <w:bCs/>
          <w:i/>
          <w:iCs/>
          <w:sz w:val="24"/>
          <w:szCs w:val="24"/>
          <w:lang w:val="x-none" w:eastAsia="x-none"/>
        </w:rPr>
        <w:t>»</w:t>
      </w:r>
    </w:p>
    <w:p w:rsidR="00FF514C" w:rsidRPr="00FF514C" w:rsidRDefault="00FF514C" w:rsidP="00FF514C">
      <w:pPr>
        <w:ind w:firstLine="720"/>
        <w:jc w:val="both"/>
        <w:rPr>
          <w:rFonts w:ascii="PT Astra Serif" w:hAnsi="PT Astra Serif"/>
          <w:sz w:val="24"/>
          <w:szCs w:val="24"/>
          <w:lang w:val="x-none"/>
        </w:rPr>
      </w:pPr>
      <w:r w:rsidRPr="00FF514C">
        <w:rPr>
          <w:rFonts w:ascii="PT Astra Serif" w:hAnsi="PT Astra Serif"/>
          <w:sz w:val="24"/>
          <w:szCs w:val="24"/>
        </w:rPr>
        <w:t xml:space="preserve">Статья затрат «Административные расходы» предложена предприятием на 2021 год в размере  1427,35 тыс. руб.  </w:t>
      </w:r>
    </w:p>
    <w:p w:rsidR="00FF514C" w:rsidRPr="00FF514C" w:rsidRDefault="00FF514C" w:rsidP="00FF514C">
      <w:pPr>
        <w:ind w:firstLine="708"/>
        <w:jc w:val="both"/>
        <w:rPr>
          <w:rFonts w:ascii="PT Astra Serif" w:hAnsi="PT Astra Serif"/>
          <w:b/>
          <w:sz w:val="24"/>
          <w:szCs w:val="24"/>
        </w:rPr>
      </w:pPr>
      <w:r w:rsidRPr="00FF514C">
        <w:rPr>
          <w:rFonts w:ascii="PT Astra Serif" w:hAnsi="PT Astra Serif"/>
          <w:sz w:val="24"/>
          <w:szCs w:val="24"/>
        </w:rPr>
        <w:t>Проанализировав предоставленные материалы (штатное расписание, обосновывающие документы по ведению счета, обслуживание контрольно-кассовой техники, оказание аудиторских услуг договор № 14 от 28.10.2018)</w:t>
      </w:r>
      <w:r w:rsidRPr="00FF514C">
        <w:rPr>
          <w:rFonts w:ascii="PT Astra Serif" w:hAnsi="PT Astra Serif"/>
          <w:color w:val="FF0000"/>
          <w:sz w:val="24"/>
          <w:szCs w:val="24"/>
        </w:rPr>
        <w:t>,</w:t>
      </w:r>
      <w:r w:rsidRPr="00FF514C">
        <w:rPr>
          <w:rFonts w:ascii="PT Astra Serif" w:hAnsi="PT Astra Serif"/>
          <w:sz w:val="24"/>
          <w:szCs w:val="24"/>
        </w:rPr>
        <w:t xml:space="preserve">  эксперты    предлагают признать экономически обоснованными затраты по  статье «Административные расходы»  на 2021год в размере </w:t>
      </w:r>
      <w:r w:rsidRPr="00FF514C">
        <w:rPr>
          <w:rFonts w:ascii="PT Astra Serif" w:hAnsi="PT Astra Serif"/>
          <w:b/>
          <w:sz w:val="24"/>
          <w:szCs w:val="24"/>
        </w:rPr>
        <w:t>395,20 тыс. руб.</w:t>
      </w:r>
      <w:r w:rsidRPr="00FF514C">
        <w:rPr>
          <w:rFonts w:ascii="PT Astra Serif" w:hAnsi="PT Astra Serif"/>
          <w:sz w:val="24"/>
          <w:szCs w:val="24"/>
        </w:rPr>
        <w:t xml:space="preserve"> в связи с отсутствием расчета нормативной численности административно-управленческого персонала.</w:t>
      </w:r>
    </w:p>
    <w:p w:rsidR="00FF514C" w:rsidRPr="00FF514C" w:rsidRDefault="00FF514C" w:rsidP="00FF514C">
      <w:pPr>
        <w:jc w:val="center"/>
        <w:rPr>
          <w:rFonts w:ascii="PT Astra Serif" w:hAnsi="PT Astra Serif"/>
          <w:b/>
          <w:sz w:val="24"/>
          <w:szCs w:val="24"/>
        </w:rPr>
      </w:pPr>
    </w:p>
    <w:p w:rsidR="00FF514C" w:rsidRPr="00FF514C" w:rsidRDefault="00FF514C" w:rsidP="00FF514C">
      <w:pPr>
        <w:jc w:val="center"/>
        <w:rPr>
          <w:rFonts w:ascii="PT Astra Serif" w:hAnsi="PT Astra Serif"/>
          <w:sz w:val="24"/>
          <w:szCs w:val="24"/>
          <w:lang w:val="x-none"/>
        </w:rPr>
      </w:pPr>
      <w:r w:rsidRPr="00FF514C">
        <w:rPr>
          <w:rFonts w:ascii="PT Astra Serif" w:hAnsi="PT Astra Serif"/>
          <w:b/>
          <w:sz w:val="24"/>
          <w:szCs w:val="24"/>
        </w:rPr>
        <w:t>Статья «Аренда»</w:t>
      </w:r>
      <w:r w:rsidRPr="00FF514C">
        <w:rPr>
          <w:rFonts w:ascii="PT Astra Serif" w:hAnsi="PT Astra Serif"/>
          <w:sz w:val="24"/>
          <w:szCs w:val="24"/>
        </w:rPr>
        <w:t xml:space="preserve">                                                                                                      </w:t>
      </w:r>
    </w:p>
    <w:p w:rsidR="00FF514C" w:rsidRPr="00FF514C" w:rsidRDefault="00FF514C" w:rsidP="00FF514C">
      <w:pPr>
        <w:tabs>
          <w:tab w:val="left" w:pos="8505"/>
        </w:tabs>
        <w:jc w:val="both"/>
        <w:rPr>
          <w:rFonts w:ascii="PT Astra Serif" w:hAnsi="PT Astra Serif"/>
          <w:b/>
          <w:sz w:val="24"/>
          <w:szCs w:val="24"/>
        </w:rPr>
      </w:pPr>
      <w:r w:rsidRPr="00FF514C">
        <w:rPr>
          <w:rFonts w:ascii="PT Astra Serif" w:hAnsi="PT Astra Serif"/>
          <w:sz w:val="24"/>
          <w:szCs w:val="24"/>
        </w:rPr>
        <w:t xml:space="preserve">              Предприятием были предложены затраты по статье «Аренда» на 2021 год в сумме 28,80 тыс. руб. </w:t>
      </w:r>
    </w:p>
    <w:p w:rsidR="00FF514C" w:rsidRPr="00FF514C" w:rsidRDefault="00FF514C" w:rsidP="00FF514C">
      <w:pPr>
        <w:ind w:firstLine="708"/>
        <w:jc w:val="both"/>
        <w:rPr>
          <w:rFonts w:ascii="PT Astra Serif" w:hAnsi="PT Astra Serif"/>
          <w:b/>
          <w:sz w:val="24"/>
          <w:szCs w:val="24"/>
        </w:rPr>
      </w:pPr>
      <w:r w:rsidRPr="00FF514C">
        <w:rPr>
          <w:rFonts w:ascii="PT Astra Serif" w:hAnsi="PT Astra Serif"/>
          <w:sz w:val="24"/>
          <w:szCs w:val="24"/>
        </w:rPr>
        <w:t>Проанализировав  представленные материалы (договор аренды  № 11989 от 02.12.2009, № 3 от 01.05.2009, № 4 от 01.05.2009 стр. 92-149 тарифного дела), уичитывая отсутствие фактических затрат за 2019 год, эксперты предлагают исключить затраты по данной статье из сметы расходов на 2021 год.</w:t>
      </w:r>
    </w:p>
    <w:p w:rsidR="00FF514C" w:rsidRPr="00FF514C" w:rsidRDefault="00FF514C" w:rsidP="00FF514C">
      <w:pPr>
        <w:keepNext/>
        <w:spacing w:before="240" w:after="60"/>
        <w:outlineLvl w:val="1"/>
        <w:rPr>
          <w:rFonts w:ascii="PT Astra Serif" w:hAnsi="PT Astra Serif"/>
          <w:b/>
          <w:bCs/>
          <w:i/>
          <w:iCs/>
          <w:sz w:val="24"/>
          <w:szCs w:val="24"/>
          <w:lang w:val="x-none" w:eastAsia="x-none"/>
        </w:rPr>
      </w:pPr>
      <w:r w:rsidRPr="00FF514C">
        <w:rPr>
          <w:rFonts w:ascii="PT Astra Serif" w:hAnsi="PT Astra Serif"/>
          <w:b/>
          <w:bCs/>
          <w:i/>
          <w:iCs/>
          <w:sz w:val="24"/>
          <w:szCs w:val="24"/>
          <w:lang w:val="x-none" w:eastAsia="x-none"/>
        </w:rPr>
        <w:t>Статья «</w:t>
      </w:r>
      <w:r w:rsidRPr="00FF514C">
        <w:rPr>
          <w:rFonts w:ascii="PT Astra Serif" w:hAnsi="PT Astra Serif"/>
          <w:b/>
          <w:bCs/>
          <w:i/>
          <w:iCs/>
          <w:sz w:val="24"/>
          <w:szCs w:val="24"/>
          <w:lang w:eastAsia="x-none"/>
        </w:rPr>
        <w:t>Расходы на уплату налогов и сборов</w:t>
      </w:r>
      <w:r w:rsidRPr="00FF514C">
        <w:rPr>
          <w:rFonts w:ascii="PT Astra Serif" w:hAnsi="PT Astra Serif"/>
          <w:b/>
          <w:bCs/>
          <w:i/>
          <w:iCs/>
          <w:sz w:val="24"/>
          <w:szCs w:val="24"/>
          <w:lang w:val="x-none" w:eastAsia="x-none"/>
        </w:rPr>
        <w:t>»</w:t>
      </w:r>
    </w:p>
    <w:p w:rsidR="00FF514C" w:rsidRPr="00FF514C" w:rsidRDefault="00FF514C" w:rsidP="00FF514C">
      <w:pPr>
        <w:ind w:firstLine="720"/>
        <w:jc w:val="both"/>
        <w:rPr>
          <w:rFonts w:ascii="PT Astra Serif" w:hAnsi="PT Astra Serif"/>
          <w:sz w:val="24"/>
          <w:szCs w:val="24"/>
          <w:lang w:val="x-none"/>
        </w:rPr>
      </w:pPr>
      <w:r w:rsidRPr="00FF514C">
        <w:rPr>
          <w:rFonts w:ascii="PT Astra Serif" w:hAnsi="PT Astra Serif"/>
          <w:sz w:val="24"/>
          <w:szCs w:val="24"/>
        </w:rPr>
        <w:t xml:space="preserve">Статья затрат «Расходы на уплату налогов и сборов» предложена предприятием на 2021 год в размере  276,90 тыс. руб.  </w:t>
      </w:r>
    </w:p>
    <w:p w:rsidR="00FF514C" w:rsidRPr="00FF514C" w:rsidRDefault="00FF514C" w:rsidP="00FF514C">
      <w:pPr>
        <w:ind w:firstLine="708"/>
        <w:jc w:val="both"/>
        <w:rPr>
          <w:rFonts w:ascii="PT Astra Serif" w:hAnsi="PT Astra Serif"/>
          <w:sz w:val="24"/>
          <w:szCs w:val="24"/>
        </w:rPr>
      </w:pPr>
      <w:r w:rsidRPr="00FF514C">
        <w:rPr>
          <w:rFonts w:ascii="PT Astra Serif" w:hAnsi="PT Astra Serif"/>
          <w:sz w:val="24"/>
          <w:szCs w:val="24"/>
        </w:rPr>
        <w:t xml:space="preserve">Проанализировав предоставленные материал, эксперты  предлагают признать экономически обоснованными затраты по  статье «Расходы на уплату налогов и сборов»  на 2021 год в размере </w:t>
      </w:r>
      <w:r w:rsidRPr="00FF514C">
        <w:rPr>
          <w:rFonts w:ascii="PT Astra Serif" w:hAnsi="PT Astra Serif"/>
          <w:b/>
          <w:sz w:val="24"/>
          <w:szCs w:val="24"/>
        </w:rPr>
        <w:t>276,90 тыс. руб.</w:t>
      </w:r>
      <w:r w:rsidRPr="00FF514C">
        <w:rPr>
          <w:rFonts w:ascii="PT Astra Serif" w:hAnsi="PT Astra Serif"/>
          <w:sz w:val="24"/>
          <w:szCs w:val="24"/>
        </w:rPr>
        <w:t xml:space="preserve">    </w:t>
      </w:r>
      <w:r w:rsidRPr="00FF514C">
        <w:rPr>
          <w:rFonts w:ascii="PT Astra Serif" w:hAnsi="PT Astra Serif"/>
          <w:sz w:val="24"/>
          <w:szCs w:val="24"/>
        </w:rPr>
        <w:tab/>
        <w:t xml:space="preserve">                             </w:t>
      </w:r>
    </w:p>
    <w:p w:rsidR="00FF514C" w:rsidRPr="00FF514C" w:rsidRDefault="00FF514C" w:rsidP="00FF514C">
      <w:pPr>
        <w:ind w:firstLine="708"/>
        <w:jc w:val="center"/>
        <w:rPr>
          <w:rFonts w:ascii="PT Astra Serif" w:hAnsi="PT Astra Serif"/>
          <w:sz w:val="24"/>
          <w:szCs w:val="24"/>
        </w:rPr>
      </w:pPr>
    </w:p>
    <w:p w:rsidR="00FF514C" w:rsidRPr="00FF514C" w:rsidRDefault="00FF514C" w:rsidP="00FF514C">
      <w:pPr>
        <w:ind w:firstLine="708"/>
        <w:jc w:val="center"/>
        <w:rPr>
          <w:rFonts w:ascii="PT Astra Serif" w:hAnsi="PT Astra Serif"/>
          <w:sz w:val="24"/>
          <w:szCs w:val="24"/>
        </w:rPr>
      </w:pPr>
      <w:r w:rsidRPr="00FF514C">
        <w:rPr>
          <w:rFonts w:ascii="PT Astra Serif" w:hAnsi="PT Astra Serif"/>
          <w:b/>
          <w:sz w:val="24"/>
          <w:szCs w:val="24"/>
        </w:rPr>
        <w:t>Статья «Нормативная прибыль»</w:t>
      </w:r>
    </w:p>
    <w:p w:rsidR="00FF514C" w:rsidRPr="00FF514C" w:rsidRDefault="00FF514C" w:rsidP="00FF514C">
      <w:pPr>
        <w:autoSpaceDE w:val="0"/>
        <w:autoSpaceDN w:val="0"/>
        <w:adjustRightInd w:val="0"/>
        <w:spacing w:after="120"/>
        <w:ind w:firstLine="708"/>
        <w:jc w:val="both"/>
        <w:outlineLvl w:val="1"/>
        <w:rPr>
          <w:rFonts w:ascii="PT Astra Serif" w:hAnsi="PT Astra Serif"/>
          <w:sz w:val="24"/>
          <w:szCs w:val="24"/>
        </w:rPr>
      </w:pPr>
      <w:r w:rsidRPr="00FF514C">
        <w:rPr>
          <w:rFonts w:ascii="PT Astra Serif" w:hAnsi="PT Astra Serif"/>
          <w:sz w:val="24"/>
          <w:szCs w:val="24"/>
        </w:rPr>
        <w:t>В связи с отсутствием на предприятии коллективного договора, эксперты предлагают не включать в тариф нормативную прибыль.</w:t>
      </w:r>
    </w:p>
    <w:p w:rsidR="00FF514C" w:rsidRPr="00FF514C" w:rsidRDefault="00FF514C" w:rsidP="00FF514C">
      <w:pPr>
        <w:ind w:firstLine="567"/>
        <w:jc w:val="center"/>
        <w:rPr>
          <w:i/>
          <w:color w:val="000000"/>
          <w:sz w:val="24"/>
          <w:szCs w:val="24"/>
          <w:u w:val="single"/>
        </w:rPr>
      </w:pPr>
      <w:r w:rsidRPr="00FF514C">
        <w:rPr>
          <w:i/>
          <w:color w:val="000000"/>
          <w:sz w:val="24"/>
          <w:szCs w:val="24"/>
          <w:u w:val="single"/>
        </w:rPr>
        <w:t>Анализ экономической деятельности за 2019 год</w:t>
      </w:r>
    </w:p>
    <w:p w:rsidR="00FF514C" w:rsidRPr="00FF514C" w:rsidRDefault="00FF514C" w:rsidP="00FF514C">
      <w:pPr>
        <w:ind w:firstLine="567"/>
        <w:jc w:val="both"/>
        <w:rPr>
          <w:i/>
          <w:color w:val="000000"/>
          <w:sz w:val="24"/>
          <w:szCs w:val="24"/>
        </w:rPr>
      </w:pPr>
    </w:p>
    <w:p w:rsidR="00FF514C" w:rsidRPr="00FF514C" w:rsidRDefault="00FF514C" w:rsidP="00FF514C">
      <w:pPr>
        <w:ind w:firstLine="567"/>
        <w:jc w:val="both"/>
        <w:rPr>
          <w:i/>
          <w:color w:val="000000"/>
          <w:sz w:val="28"/>
          <w:szCs w:val="24"/>
        </w:rPr>
      </w:pPr>
      <w:r w:rsidRPr="00FF514C">
        <w:rPr>
          <w:i/>
          <w:color w:val="000000"/>
          <w:sz w:val="24"/>
          <w:szCs w:val="24"/>
        </w:rPr>
        <w:t>Проанализировав представленные материалы, смету расходов, а также фактические затраты за 2019 год, недополученные доходы организации за 2018 год (дельта НВВ 2019 год) составили: +3,81 тыс. руб</w:t>
      </w:r>
      <w:r w:rsidRPr="00FF514C">
        <w:rPr>
          <w:i/>
          <w:color w:val="000000"/>
          <w:sz w:val="28"/>
          <w:szCs w:val="24"/>
        </w:rPr>
        <w:t xml:space="preserve">. </w:t>
      </w:r>
    </w:p>
    <w:p w:rsidR="00FF514C" w:rsidRPr="00FF514C" w:rsidRDefault="00FF514C" w:rsidP="00FF514C">
      <w:pPr>
        <w:ind w:firstLine="567"/>
        <w:jc w:val="both"/>
        <w:rPr>
          <w:i/>
          <w:color w:val="000000"/>
          <w:sz w:val="28"/>
          <w:szCs w:val="24"/>
        </w:rPr>
      </w:pPr>
    </w:p>
    <w:tbl>
      <w:tblPr>
        <w:tblW w:w="9440" w:type="dxa"/>
        <w:tblInd w:w="93" w:type="dxa"/>
        <w:tblLook w:val="04A0" w:firstRow="1" w:lastRow="0" w:firstColumn="1" w:lastColumn="0" w:noHBand="0" w:noVBand="1"/>
      </w:tblPr>
      <w:tblGrid>
        <w:gridCol w:w="3457"/>
        <w:gridCol w:w="1100"/>
        <w:gridCol w:w="920"/>
        <w:gridCol w:w="1060"/>
        <w:gridCol w:w="1041"/>
        <w:gridCol w:w="1041"/>
        <w:gridCol w:w="821"/>
      </w:tblGrid>
      <w:tr w:rsidR="00FF514C" w:rsidRPr="00FF514C" w:rsidTr="00FF514C">
        <w:trPr>
          <w:trHeight w:val="300"/>
        </w:trPr>
        <w:tc>
          <w:tcPr>
            <w:tcW w:w="3640" w:type="dxa"/>
            <w:tcBorders>
              <w:top w:val="single" w:sz="4" w:space="0" w:color="auto"/>
              <w:left w:val="single" w:sz="4" w:space="0" w:color="auto"/>
              <w:bottom w:val="single" w:sz="4" w:space="0" w:color="auto"/>
              <w:right w:val="single" w:sz="4" w:space="0" w:color="auto"/>
            </w:tcBorders>
            <w:vAlign w:val="bottom"/>
            <w:hideMark/>
          </w:tcPr>
          <w:p w:rsidR="00FF514C" w:rsidRPr="00FF514C" w:rsidRDefault="00FF514C" w:rsidP="00FF514C">
            <w:pPr>
              <w:rPr>
                <w:color w:val="000000"/>
                <w:sz w:val="22"/>
                <w:szCs w:val="22"/>
              </w:rPr>
            </w:pPr>
            <w:r w:rsidRPr="00FF514C">
              <w:rPr>
                <w:color w:val="000000"/>
                <w:sz w:val="22"/>
                <w:szCs w:val="22"/>
              </w:rPr>
              <w:t>Корректировка тарифа</w:t>
            </w:r>
          </w:p>
        </w:tc>
        <w:tc>
          <w:tcPr>
            <w:tcW w:w="1100" w:type="dxa"/>
            <w:tcBorders>
              <w:top w:val="single" w:sz="4" w:space="0" w:color="auto"/>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факт 2019</w:t>
            </w:r>
          </w:p>
        </w:tc>
        <w:tc>
          <w:tcPr>
            <w:tcW w:w="920" w:type="dxa"/>
            <w:tcBorders>
              <w:top w:val="single" w:sz="4" w:space="0" w:color="auto"/>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план 2019</w:t>
            </w:r>
          </w:p>
        </w:tc>
        <w:tc>
          <w:tcPr>
            <w:tcW w:w="1060" w:type="dxa"/>
            <w:tcBorders>
              <w:top w:val="single" w:sz="4" w:space="0" w:color="auto"/>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план 2019</w:t>
            </w:r>
          </w:p>
        </w:tc>
        <w:tc>
          <w:tcPr>
            <w:tcW w:w="940" w:type="dxa"/>
            <w:tcBorders>
              <w:top w:val="single" w:sz="4" w:space="0" w:color="auto"/>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дельта</w:t>
            </w:r>
          </w:p>
        </w:tc>
        <w:tc>
          <w:tcPr>
            <w:tcW w:w="960" w:type="dxa"/>
            <w:tcBorders>
              <w:top w:val="single" w:sz="4" w:space="0" w:color="auto"/>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2021</w:t>
            </w:r>
          </w:p>
        </w:tc>
        <w:tc>
          <w:tcPr>
            <w:tcW w:w="820" w:type="dxa"/>
            <w:tcBorders>
              <w:top w:val="single" w:sz="4" w:space="0" w:color="auto"/>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рост</w:t>
            </w:r>
          </w:p>
        </w:tc>
      </w:tr>
      <w:tr w:rsidR="00FF514C" w:rsidRPr="00FF514C" w:rsidTr="00FF514C">
        <w:trPr>
          <w:trHeight w:val="300"/>
        </w:trPr>
        <w:tc>
          <w:tcPr>
            <w:tcW w:w="3640" w:type="dxa"/>
            <w:tcBorders>
              <w:top w:val="nil"/>
              <w:left w:val="single" w:sz="4" w:space="0" w:color="auto"/>
              <w:bottom w:val="single" w:sz="4" w:space="0" w:color="auto"/>
              <w:right w:val="single" w:sz="4" w:space="0" w:color="auto"/>
            </w:tcBorders>
            <w:vAlign w:val="bottom"/>
            <w:hideMark/>
          </w:tcPr>
          <w:p w:rsidR="00FF514C" w:rsidRPr="00FF514C" w:rsidRDefault="00FF514C" w:rsidP="00FF514C">
            <w:pPr>
              <w:rPr>
                <w:color w:val="000000"/>
                <w:sz w:val="22"/>
                <w:szCs w:val="22"/>
              </w:rPr>
            </w:pPr>
            <w:r w:rsidRPr="00FF514C">
              <w:rPr>
                <w:color w:val="000000"/>
                <w:sz w:val="22"/>
                <w:szCs w:val="22"/>
              </w:rPr>
              <w:t>НВВ</w:t>
            </w:r>
          </w:p>
        </w:tc>
        <w:tc>
          <w:tcPr>
            <w:tcW w:w="110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4328,57</w:t>
            </w:r>
          </w:p>
        </w:tc>
        <w:tc>
          <w:tcPr>
            <w:tcW w:w="92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10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5314,54</w:t>
            </w:r>
          </w:p>
        </w:tc>
        <w:tc>
          <w:tcPr>
            <w:tcW w:w="94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-985,97</w:t>
            </w:r>
          </w:p>
        </w:tc>
        <w:tc>
          <w:tcPr>
            <w:tcW w:w="9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4602,02</w:t>
            </w:r>
          </w:p>
        </w:tc>
        <w:tc>
          <w:tcPr>
            <w:tcW w:w="82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r>
      <w:tr w:rsidR="00FF514C" w:rsidRPr="00FF514C" w:rsidTr="00FF514C">
        <w:trPr>
          <w:trHeight w:val="300"/>
        </w:trPr>
        <w:tc>
          <w:tcPr>
            <w:tcW w:w="3640" w:type="dxa"/>
            <w:tcBorders>
              <w:top w:val="nil"/>
              <w:left w:val="single" w:sz="4" w:space="0" w:color="auto"/>
              <w:bottom w:val="single" w:sz="4" w:space="0" w:color="auto"/>
              <w:right w:val="single" w:sz="4" w:space="0" w:color="auto"/>
            </w:tcBorders>
            <w:vAlign w:val="bottom"/>
            <w:hideMark/>
          </w:tcPr>
          <w:p w:rsidR="00FF514C" w:rsidRPr="00FF514C" w:rsidRDefault="00FF514C" w:rsidP="00FF514C">
            <w:pPr>
              <w:rPr>
                <w:color w:val="000000"/>
                <w:sz w:val="22"/>
                <w:szCs w:val="22"/>
              </w:rPr>
            </w:pPr>
            <w:r w:rsidRPr="00FF514C">
              <w:rPr>
                <w:color w:val="000000"/>
                <w:sz w:val="22"/>
                <w:szCs w:val="22"/>
              </w:rPr>
              <w:t>НВВ 1 полугодия</w:t>
            </w:r>
          </w:p>
        </w:tc>
        <w:tc>
          <w:tcPr>
            <w:tcW w:w="110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2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106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4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2175,123</w:t>
            </w:r>
          </w:p>
        </w:tc>
        <w:tc>
          <w:tcPr>
            <w:tcW w:w="82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r>
      <w:tr w:rsidR="00FF514C" w:rsidRPr="00FF514C" w:rsidTr="00FF514C">
        <w:trPr>
          <w:trHeight w:val="300"/>
        </w:trPr>
        <w:tc>
          <w:tcPr>
            <w:tcW w:w="3640" w:type="dxa"/>
            <w:tcBorders>
              <w:top w:val="nil"/>
              <w:left w:val="single" w:sz="4" w:space="0" w:color="auto"/>
              <w:bottom w:val="single" w:sz="4" w:space="0" w:color="auto"/>
              <w:right w:val="single" w:sz="4" w:space="0" w:color="auto"/>
            </w:tcBorders>
            <w:vAlign w:val="bottom"/>
            <w:hideMark/>
          </w:tcPr>
          <w:p w:rsidR="00FF514C" w:rsidRPr="00FF514C" w:rsidRDefault="00FF514C" w:rsidP="00FF514C">
            <w:pPr>
              <w:rPr>
                <w:color w:val="000000"/>
                <w:sz w:val="22"/>
                <w:szCs w:val="22"/>
              </w:rPr>
            </w:pPr>
            <w:r w:rsidRPr="00FF514C">
              <w:rPr>
                <w:color w:val="000000"/>
                <w:sz w:val="22"/>
                <w:szCs w:val="22"/>
              </w:rPr>
              <w:t>НВВ 2 полугодия</w:t>
            </w:r>
          </w:p>
        </w:tc>
        <w:tc>
          <w:tcPr>
            <w:tcW w:w="110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2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106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4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2426,90</w:t>
            </w:r>
          </w:p>
        </w:tc>
        <w:tc>
          <w:tcPr>
            <w:tcW w:w="82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r>
      <w:tr w:rsidR="00FF514C" w:rsidRPr="00FF514C" w:rsidTr="00FF514C">
        <w:trPr>
          <w:trHeight w:val="300"/>
        </w:trPr>
        <w:tc>
          <w:tcPr>
            <w:tcW w:w="3640" w:type="dxa"/>
            <w:tcBorders>
              <w:top w:val="nil"/>
              <w:left w:val="single" w:sz="4" w:space="0" w:color="auto"/>
              <w:bottom w:val="single" w:sz="4" w:space="0" w:color="auto"/>
              <w:right w:val="single" w:sz="4" w:space="0" w:color="auto"/>
            </w:tcBorders>
            <w:vAlign w:val="bottom"/>
            <w:hideMark/>
          </w:tcPr>
          <w:p w:rsidR="00FF514C" w:rsidRPr="00FF514C" w:rsidRDefault="00FF514C" w:rsidP="00FF514C">
            <w:pPr>
              <w:rPr>
                <w:color w:val="000000"/>
                <w:sz w:val="22"/>
                <w:szCs w:val="22"/>
              </w:rPr>
            </w:pPr>
            <w:r w:rsidRPr="00FF514C">
              <w:rPr>
                <w:color w:val="000000"/>
                <w:sz w:val="22"/>
                <w:szCs w:val="22"/>
              </w:rPr>
              <w:t>Объём 1 полугодия</w:t>
            </w:r>
          </w:p>
        </w:tc>
        <w:tc>
          <w:tcPr>
            <w:tcW w:w="110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93,153</w:t>
            </w:r>
          </w:p>
        </w:tc>
        <w:tc>
          <w:tcPr>
            <w:tcW w:w="92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10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119</w:t>
            </w:r>
          </w:p>
        </w:tc>
        <w:tc>
          <w:tcPr>
            <w:tcW w:w="94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989,7799</w:t>
            </w:r>
          </w:p>
        </w:tc>
        <w:tc>
          <w:tcPr>
            <w:tcW w:w="9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93,153</w:t>
            </w:r>
          </w:p>
        </w:tc>
        <w:tc>
          <w:tcPr>
            <w:tcW w:w="82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r>
      <w:tr w:rsidR="00FF514C" w:rsidRPr="00FF514C" w:rsidTr="00FF514C">
        <w:trPr>
          <w:trHeight w:val="300"/>
        </w:trPr>
        <w:tc>
          <w:tcPr>
            <w:tcW w:w="3640" w:type="dxa"/>
            <w:tcBorders>
              <w:top w:val="nil"/>
              <w:left w:val="single" w:sz="4" w:space="0" w:color="auto"/>
              <w:bottom w:val="single" w:sz="4" w:space="0" w:color="auto"/>
              <w:right w:val="single" w:sz="4" w:space="0" w:color="auto"/>
            </w:tcBorders>
            <w:vAlign w:val="bottom"/>
            <w:hideMark/>
          </w:tcPr>
          <w:p w:rsidR="00FF514C" w:rsidRPr="00FF514C" w:rsidRDefault="00FF514C" w:rsidP="00FF514C">
            <w:pPr>
              <w:rPr>
                <w:color w:val="000000"/>
                <w:sz w:val="22"/>
                <w:szCs w:val="22"/>
              </w:rPr>
            </w:pPr>
            <w:r w:rsidRPr="00FF514C">
              <w:rPr>
                <w:color w:val="000000"/>
                <w:sz w:val="22"/>
                <w:szCs w:val="22"/>
              </w:rPr>
              <w:t>Объём 2 полугодия</w:t>
            </w:r>
          </w:p>
        </w:tc>
        <w:tc>
          <w:tcPr>
            <w:tcW w:w="110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100,45</w:t>
            </w:r>
          </w:p>
        </w:tc>
        <w:tc>
          <w:tcPr>
            <w:tcW w:w="92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10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119</w:t>
            </w:r>
          </w:p>
        </w:tc>
        <w:tc>
          <w:tcPr>
            <w:tcW w:w="94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100,45</w:t>
            </w:r>
          </w:p>
        </w:tc>
        <w:tc>
          <w:tcPr>
            <w:tcW w:w="82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r>
      <w:tr w:rsidR="00FF514C" w:rsidRPr="00FF514C" w:rsidTr="00FF514C">
        <w:trPr>
          <w:trHeight w:val="300"/>
        </w:trPr>
        <w:tc>
          <w:tcPr>
            <w:tcW w:w="3640" w:type="dxa"/>
            <w:tcBorders>
              <w:top w:val="nil"/>
              <w:left w:val="single" w:sz="4" w:space="0" w:color="auto"/>
              <w:bottom w:val="single" w:sz="4" w:space="0" w:color="auto"/>
              <w:right w:val="single" w:sz="4" w:space="0" w:color="auto"/>
            </w:tcBorders>
            <w:vAlign w:val="bottom"/>
            <w:hideMark/>
          </w:tcPr>
          <w:p w:rsidR="00FF514C" w:rsidRPr="00FF514C" w:rsidRDefault="00FF514C" w:rsidP="00FF514C">
            <w:pPr>
              <w:rPr>
                <w:color w:val="000000"/>
                <w:sz w:val="22"/>
                <w:szCs w:val="22"/>
              </w:rPr>
            </w:pPr>
            <w:r w:rsidRPr="00FF514C">
              <w:rPr>
                <w:color w:val="000000"/>
                <w:sz w:val="22"/>
                <w:szCs w:val="22"/>
              </w:rPr>
              <w:t>тариф 1 полугодия 2020 год</w:t>
            </w:r>
          </w:p>
        </w:tc>
        <w:tc>
          <w:tcPr>
            <w:tcW w:w="110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2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106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4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3,81</w:t>
            </w:r>
          </w:p>
        </w:tc>
        <w:tc>
          <w:tcPr>
            <w:tcW w:w="9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23,35</w:t>
            </w:r>
          </w:p>
        </w:tc>
        <w:tc>
          <w:tcPr>
            <w:tcW w:w="82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r>
      <w:tr w:rsidR="00FF514C" w:rsidRPr="00FF514C" w:rsidTr="00FF514C">
        <w:trPr>
          <w:trHeight w:val="300"/>
        </w:trPr>
        <w:tc>
          <w:tcPr>
            <w:tcW w:w="3640" w:type="dxa"/>
            <w:tcBorders>
              <w:top w:val="nil"/>
              <w:left w:val="single" w:sz="4" w:space="0" w:color="auto"/>
              <w:bottom w:val="single" w:sz="4" w:space="0" w:color="auto"/>
              <w:right w:val="single" w:sz="4" w:space="0" w:color="auto"/>
            </w:tcBorders>
            <w:vAlign w:val="bottom"/>
            <w:hideMark/>
          </w:tcPr>
          <w:p w:rsidR="00FF514C" w:rsidRPr="00FF514C" w:rsidRDefault="00FF514C" w:rsidP="00FF514C">
            <w:pPr>
              <w:rPr>
                <w:color w:val="000000"/>
                <w:sz w:val="22"/>
                <w:szCs w:val="22"/>
              </w:rPr>
            </w:pPr>
            <w:r w:rsidRPr="00FF514C">
              <w:rPr>
                <w:color w:val="000000"/>
                <w:sz w:val="22"/>
                <w:szCs w:val="22"/>
              </w:rPr>
              <w:t>тариф 2 полугодия 2020 год</w:t>
            </w:r>
          </w:p>
        </w:tc>
        <w:tc>
          <w:tcPr>
            <w:tcW w:w="110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2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106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40" w:type="dxa"/>
            <w:tcBorders>
              <w:top w:val="nil"/>
              <w:left w:val="nil"/>
              <w:bottom w:val="single" w:sz="4" w:space="0" w:color="auto"/>
              <w:right w:val="single" w:sz="4" w:space="0" w:color="auto"/>
            </w:tcBorders>
            <w:noWrap/>
            <w:vAlign w:val="bottom"/>
            <w:hideMark/>
          </w:tcPr>
          <w:p w:rsidR="00FF514C" w:rsidRPr="00FF514C" w:rsidRDefault="00FF514C" w:rsidP="00FF514C">
            <w:pPr>
              <w:rPr>
                <w:color w:val="000000"/>
                <w:sz w:val="22"/>
                <w:szCs w:val="22"/>
              </w:rPr>
            </w:pPr>
            <w:r w:rsidRPr="00FF514C">
              <w:rPr>
                <w:color w:val="000000"/>
                <w:sz w:val="22"/>
                <w:szCs w:val="22"/>
              </w:rPr>
              <w:t> </w:t>
            </w:r>
          </w:p>
        </w:tc>
        <w:tc>
          <w:tcPr>
            <w:tcW w:w="96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24,16</w:t>
            </w:r>
          </w:p>
        </w:tc>
        <w:tc>
          <w:tcPr>
            <w:tcW w:w="820" w:type="dxa"/>
            <w:tcBorders>
              <w:top w:val="nil"/>
              <w:left w:val="nil"/>
              <w:bottom w:val="single" w:sz="4" w:space="0" w:color="auto"/>
              <w:right w:val="single" w:sz="4" w:space="0" w:color="auto"/>
            </w:tcBorders>
            <w:noWrap/>
            <w:vAlign w:val="bottom"/>
            <w:hideMark/>
          </w:tcPr>
          <w:p w:rsidR="00FF514C" w:rsidRPr="00FF514C" w:rsidRDefault="00FF514C" w:rsidP="00FF514C">
            <w:pPr>
              <w:jc w:val="right"/>
              <w:rPr>
                <w:color w:val="000000"/>
                <w:sz w:val="22"/>
                <w:szCs w:val="22"/>
              </w:rPr>
            </w:pPr>
            <w:r w:rsidRPr="00FF514C">
              <w:rPr>
                <w:color w:val="000000"/>
                <w:sz w:val="22"/>
                <w:szCs w:val="22"/>
              </w:rPr>
              <w:t>103,47</w:t>
            </w:r>
          </w:p>
        </w:tc>
      </w:tr>
    </w:tbl>
    <w:p w:rsidR="00FF514C" w:rsidRPr="00FF514C" w:rsidRDefault="00FF514C" w:rsidP="00FF514C">
      <w:pPr>
        <w:ind w:firstLine="567"/>
        <w:jc w:val="both"/>
        <w:rPr>
          <w:rFonts w:ascii="PT Astra Serif" w:hAnsi="PT Astra Serif"/>
          <w:b/>
          <w:color w:val="000000"/>
          <w:sz w:val="24"/>
          <w:szCs w:val="24"/>
        </w:rPr>
      </w:pPr>
      <w:r w:rsidRPr="00FF514C">
        <w:rPr>
          <w:rFonts w:ascii="PT Astra Serif" w:hAnsi="PT Astra Serif"/>
          <w:color w:val="000000"/>
          <w:sz w:val="24"/>
          <w:szCs w:val="24"/>
        </w:rPr>
        <w:t xml:space="preserve">Учитывая предельный индекс изменения размера платы граждан на 2021 год по Ульяновской области в размере 103,4%, в целях недопущения роста платы граждан в 2020 </w:t>
      </w:r>
      <w:r w:rsidRPr="00FF514C">
        <w:rPr>
          <w:rFonts w:ascii="PT Astra Serif" w:hAnsi="PT Astra Serif"/>
          <w:color w:val="000000"/>
          <w:sz w:val="24"/>
          <w:szCs w:val="24"/>
        </w:rPr>
        <w:lastRenderedPageBreak/>
        <w:t>году, эксперты предлагают признать сумму НВВ на холодное водоснабжение для ООО «Ростоки» на 2021 год экономически обоснованной</w:t>
      </w:r>
      <w:r w:rsidRPr="00FF514C">
        <w:rPr>
          <w:rFonts w:ascii="PT Astra Serif" w:hAnsi="PT Astra Serif"/>
          <w:b/>
          <w:color w:val="000000"/>
          <w:sz w:val="24"/>
          <w:szCs w:val="24"/>
        </w:rPr>
        <w:t xml:space="preserve"> в размере 4520,81 тыс. руб. </w:t>
      </w:r>
    </w:p>
    <w:p w:rsidR="00FF514C" w:rsidRPr="00FF514C" w:rsidRDefault="00FF514C" w:rsidP="00FF514C">
      <w:pPr>
        <w:ind w:firstLine="720"/>
        <w:jc w:val="center"/>
        <w:rPr>
          <w:rFonts w:ascii="PT Astra Serif" w:hAnsi="PT Astra Serif"/>
          <w:b/>
          <w:sz w:val="24"/>
          <w:szCs w:val="24"/>
          <w:lang w:eastAsia="x-none"/>
        </w:rPr>
      </w:pPr>
    </w:p>
    <w:p w:rsidR="00FF514C" w:rsidRPr="00FF514C" w:rsidRDefault="00FF514C" w:rsidP="00FF514C">
      <w:pPr>
        <w:ind w:firstLine="720"/>
        <w:jc w:val="center"/>
        <w:rPr>
          <w:rFonts w:ascii="PT Astra Serif" w:hAnsi="PT Astra Serif"/>
          <w:sz w:val="24"/>
          <w:szCs w:val="24"/>
          <w:lang w:eastAsia="x-none"/>
        </w:rPr>
      </w:pPr>
      <w:r w:rsidRPr="00FF514C">
        <w:rPr>
          <w:rFonts w:ascii="PT Astra Serif" w:hAnsi="PT Astra Serif"/>
          <w:b/>
          <w:sz w:val="24"/>
          <w:szCs w:val="24"/>
          <w:lang w:eastAsia="x-none"/>
        </w:rPr>
        <w:t>Необходимая валовая выручка и полезный отпуск услуги</w:t>
      </w:r>
    </w:p>
    <w:p w:rsidR="00FF514C" w:rsidRPr="00FF514C" w:rsidRDefault="00FF514C" w:rsidP="00FF514C">
      <w:pPr>
        <w:autoSpaceDE w:val="0"/>
        <w:autoSpaceDN w:val="0"/>
        <w:adjustRightInd w:val="0"/>
        <w:spacing w:after="120"/>
        <w:ind w:firstLine="708"/>
        <w:jc w:val="both"/>
        <w:outlineLvl w:val="1"/>
        <w:rPr>
          <w:rFonts w:ascii="PT Astra Serif" w:hAnsi="PT Astra Serif"/>
          <w:sz w:val="24"/>
          <w:szCs w:val="24"/>
        </w:rPr>
      </w:pPr>
      <w:r w:rsidRPr="00FF514C">
        <w:rPr>
          <w:rFonts w:ascii="PT Astra Serif" w:hAnsi="PT Astra Serif"/>
          <w:sz w:val="24"/>
          <w:szCs w:val="24"/>
        </w:rPr>
        <w:t xml:space="preserve">Необходимая валовая выручка для реализации производственной программы  устанавливается на 2021 год в размере </w:t>
      </w:r>
      <w:r w:rsidRPr="00FF514C">
        <w:rPr>
          <w:rFonts w:ascii="PT Astra Serif" w:hAnsi="PT Astra Serif"/>
          <w:b/>
          <w:sz w:val="24"/>
          <w:szCs w:val="24"/>
        </w:rPr>
        <w:t>4520,81 тыс. руб.</w:t>
      </w:r>
      <w:r w:rsidRPr="00FF514C">
        <w:rPr>
          <w:rFonts w:ascii="PT Astra Serif" w:hAnsi="PT Astra Serif"/>
          <w:sz w:val="24"/>
          <w:szCs w:val="24"/>
        </w:rPr>
        <w:t xml:space="preserve"> </w:t>
      </w:r>
    </w:p>
    <w:p w:rsidR="00FF514C" w:rsidRPr="00FF514C" w:rsidRDefault="00FF514C" w:rsidP="00FF514C">
      <w:pPr>
        <w:autoSpaceDE w:val="0"/>
        <w:autoSpaceDN w:val="0"/>
        <w:adjustRightInd w:val="0"/>
        <w:spacing w:after="120"/>
        <w:ind w:firstLine="708"/>
        <w:jc w:val="both"/>
        <w:outlineLvl w:val="1"/>
        <w:rPr>
          <w:rFonts w:ascii="PT Astra Serif" w:hAnsi="PT Astra Serif"/>
          <w:sz w:val="24"/>
          <w:szCs w:val="24"/>
        </w:rPr>
      </w:pPr>
    </w:p>
    <w:p w:rsidR="00FF514C" w:rsidRPr="00FF514C" w:rsidRDefault="00FF514C" w:rsidP="00FF514C">
      <w:pPr>
        <w:autoSpaceDE w:val="0"/>
        <w:autoSpaceDN w:val="0"/>
        <w:adjustRightInd w:val="0"/>
        <w:spacing w:after="120"/>
        <w:ind w:firstLine="708"/>
        <w:jc w:val="both"/>
        <w:outlineLvl w:val="1"/>
        <w:rPr>
          <w:rFonts w:ascii="PT Astra Serif" w:hAnsi="PT Astra Serif"/>
          <w:sz w:val="24"/>
          <w:szCs w:val="24"/>
        </w:rPr>
      </w:pPr>
      <w:r w:rsidRPr="00FF514C">
        <w:rPr>
          <w:rFonts w:ascii="PT Astra Serif" w:hAnsi="PT Astra Serif"/>
          <w:sz w:val="24"/>
          <w:szCs w:val="24"/>
        </w:rPr>
        <w:t>По результатам проведения экспертизы тарифов на водоснабжение  для ООО «Ростоки» эксперты предлагают считать экономически обоснованными тарифы на питьевую воду (питьевое водоснабжение) в МО «Ундоровское сельское поселение» поворот на санаторий В.И.Ленина на 2021 год (с 01.07.2020)  размере 23,35  руб./ куб.м без НДС., поворот с. Ундоры на 2021 год  (с 01.07.2020) размере 34,20  руб./ куб.м без НДС.</w:t>
      </w:r>
    </w:p>
    <w:p w:rsidR="00FF514C" w:rsidRPr="00FF514C" w:rsidRDefault="00FF514C" w:rsidP="00FF514C">
      <w:pPr>
        <w:autoSpaceDE w:val="0"/>
        <w:autoSpaceDN w:val="0"/>
        <w:adjustRightInd w:val="0"/>
        <w:spacing w:after="120"/>
        <w:ind w:firstLine="708"/>
        <w:jc w:val="both"/>
        <w:outlineLvl w:val="1"/>
        <w:rPr>
          <w:rFonts w:ascii="PT Astra Serif" w:hAnsi="PT Astra Serif"/>
          <w:sz w:val="24"/>
          <w:szCs w:val="24"/>
        </w:rPr>
      </w:pPr>
    </w:p>
    <w:p w:rsidR="00FF514C" w:rsidRPr="00FF514C" w:rsidRDefault="00FF514C" w:rsidP="00FF514C">
      <w:pPr>
        <w:autoSpaceDE w:val="0"/>
        <w:autoSpaceDN w:val="0"/>
        <w:adjustRightInd w:val="0"/>
        <w:spacing w:after="120"/>
        <w:ind w:firstLine="708"/>
        <w:jc w:val="both"/>
        <w:outlineLvl w:val="1"/>
        <w:rPr>
          <w:rFonts w:ascii="PT Astra Serif" w:hAnsi="PT Astra Serif"/>
          <w:sz w:val="24"/>
          <w:szCs w:val="24"/>
        </w:rPr>
      </w:pPr>
      <w:r w:rsidRPr="00FF514C">
        <w:rPr>
          <w:rFonts w:ascii="PT Astra Serif" w:hAnsi="PT Astra Serif"/>
          <w:sz w:val="24"/>
          <w:szCs w:val="24"/>
        </w:rPr>
        <w:t>В адрес Агентства по регулированию цен и тарифов Ульяновской области предприятием было направлено заявление  с просьбой проведения заседания Правления без участия представителя ООО «Ростоки» и особое мнение к расчету тарифа на услуги питьевой воды (питьевого водоснабжения) на 2021 год (письма от 15.12.2020 № 242, №243 прилагаются к протоколу).</w:t>
      </w:r>
    </w:p>
    <w:p w:rsidR="00FF514C" w:rsidRPr="00FF514C" w:rsidRDefault="00FF514C" w:rsidP="00FF514C">
      <w:pPr>
        <w:jc w:val="both"/>
        <w:rPr>
          <w:rFonts w:ascii="PT Astra Serif" w:hAnsi="PT Astra Serif"/>
          <w:sz w:val="24"/>
          <w:szCs w:val="24"/>
        </w:rPr>
      </w:pPr>
    </w:p>
    <w:p w:rsidR="00FF514C" w:rsidRPr="00FF514C" w:rsidRDefault="00FF514C" w:rsidP="00FF514C">
      <w:pPr>
        <w:jc w:val="both"/>
        <w:rPr>
          <w:rFonts w:ascii="PT Astra Serif" w:hAnsi="PT Astra Serif"/>
          <w:b/>
          <w:sz w:val="24"/>
          <w:szCs w:val="24"/>
        </w:rPr>
      </w:pPr>
      <w:r w:rsidRPr="00FF514C">
        <w:rPr>
          <w:rFonts w:ascii="PT Astra Serif" w:hAnsi="PT Astra Serif"/>
          <w:b/>
          <w:sz w:val="24"/>
          <w:szCs w:val="24"/>
        </w:rPr>
        <w:t>РЕШИЛИ:</w:t>
      </w:r>
    </w:p>
    <w:p w:rsidR="00FF514C" w:rsidRPr="00FF514C" w:rsidRDefault="00FF514C" w:rsidP="00FF514C">
      <w:pPr>
        <w:jc w:val="both"/>
        <w:rPr>
          <w:rFonts w:ascii="PT Astra Serif" w:hAnsi="PT Astra Serif"/>
          <w:sz w:val="24"/>
          <w:szCs w:val="24"/>
        </w:rPr>
      </w:pPr>
      <w:r w:rsidRPr="00FF514C">
        <w:rPr>
          <w:rFonts w:ascii="PT Astra Serif" w:hAnsi="PT Astra Serif"/>
          <w:sz w:val="24"/>
          <w:szCs w:val="24"/>
        </w:rPr>
        <w:t>1.</w:t>
      </w:r>
      <w:r w:rsidRPr="00FF514C">
        <w:rPr>
          <w:rFonts w:ascii="PT Astra Serif" w:hAnsi="PT Astra Serif"/>
          <w:sz w:val="24"/>
          <w:szCs w:val="24"/>
        </w:rPr>
        <w:tab/>
        <w:t>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Общества с ограниченной ответственностью «Ростоки» на 2021 год».</w:t>
      </w:r>
    </w:p>
    <w:p w:rsidR="00FF514C" w:rsidRPr="00FF514C" w:rsidRDefault="00FF514C" w:rsidP="00FF514C">
      <w:pPr>
        <w:jc w:val="both"/>
        <w:rPr>
          <w:rFonts w:ascii="PT Astra Serif" w:hAnsi="PT Astra Serif"/>
          <w:sz w:val="24"/>
          <w:szCs w:val="24"/>
        </w:rPr>
      </w:pPr>
      <w:r w:rsidRPr="00FF514C">
        <w:rPr>
          <w:rFonts w:ascii="PT Astra Serif" w:hAnsi="PT Astra Serif"/>
          <w:sz w:val="24"/>
          <w:szCs w:val="24"/>
        </w:rPr>
        <w:t>2.</w:t>
      </w:r>
      <w:r w:rsidRPr="00FF514C">
        <w:rPr>
          <w:rFonts w:ascii="PT Astra Serif" w:hAnsi="PT Astra Serif"/>
          <w:sz w:val="24"/>
          <w:szCs w:val="24"/>
        </w:rPr>
        <w:tab/>
        <w:t>Контроль за исполнением настоящего приказа возложить на руководителя Агентства по регулированию цен и тарифов Ульяновской области.</w:t>
      </w:r>
    </w:p>
    <w:p w:rsidR="00A24800" w:rsidRDefault="00A24800" w:rsidP="00D61463">
      <w:pPr>
        <w:pStyle w:val="afff7"/>
        <w:jc w:val="both"/>
        <w:rPr>
          <w:rFonts w:ascii="PT Astra Serif" w:hAnsi="PT Astra Serif"/>
        </w:rPr>
      </w:pPr>
    </w:p>
    <w:p w:rsidR="00A24800" w:rsidRDefault="00A24800" w:rsidP="00D61463">
      <w:pPr>
        <w:pStyle w:val="afff7"/>
        <w:jc w:val="both"/>
        <w:rPr>
          <w:rFonts w:ascii="PT Astra Serif" w:hAnsi="PT Astra Serif"/>
        </w:rPr>
      </w:pPr>
    </w:p>
    <w:p w:rsidR="00FF514C" w:rsidRPr="00FF514C" w:rsidRDefault="00FF514C" w:rsidP="00FF514C">
      <w:pPr>
        <w:jc w:val="both"/>
        <w:rPr>
          <w:rFonts w:ascii="PT Astra Serif" w:hAnsi="PT Astra Serif"/>
          <w:b/>
          <w:sz w:val="24"/>
          <w:szCs w:val="24"/>
        </w:rPr>
      </w:pPr>
      <w:r w:rsidRPr="00FF514C">
        <w:rPr>
          <w:rFonts w:ascii="PT Astra Serif" w:hAnsi="PT Astra Serif"/>
          <w:b/>
          <w:sz w:val="24"/>
          <w:szCs w:val="24"/>
        </w:rPr>
        <w:t>Вопрос № 19</w:t>
      </w:r>
    </w:p>
    <w:p w:rsidR="00FF514C" w:rsidRPr="00FF514C" w:rsidRDefault="00FF514C" w:rsidP="00FF514C">
      <w:pPr>
        <w:jc w:val="both"/>
        <w:rPr>
          <w:rFonts w:ascii="PT Astra Serif" w:hAnsi="PT Astra Serif"/>
          <w:b/>
          <w:sz w:val="24"/>
          <w:szCs w:val="24"/>
        </w:rPr>
      </w:pPr>
      <w:r w:rsidRPr="00FF514C">
        <w:rPr>
          <w:rFonts w:ascii="PT Astra Serif" w:hAnsi="PT Astra Serif"/>
          <w:b/>
          <w:sz w:val="24"/>
          <w:szCs w:val="24"/>
        </w:rPr>
        <w:t xml:space="preserve">СЛУШАЛИ: </w:t>
      </w:r>
    </w:p>
    <w:p w:rsidR="00FF514C" w:rsidRPr="00FF514C" w:rsidRDefault="00FF514C" w:rsidP="00FF514C">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4"/>
          <w:szCs w:val="24"/>
          <w:highlight w:val="yellow"/>
        </w:rPr>
      </w:pPr>
      <w:r w:rsidRPr="00FF514C">
        <w:rPr>
          <w:rFonts w:ascii="PT Astra Serif" w:hAnsi="PT Astra Serif"/>
          <w:sz w:val="24"/>
          <w:szCs w:val="24"/>
        </w:rPr>
        <w:t>Ведущего консультанта отдела регулирования жилищно-коммунального комплекса Агентства по регулированию цен и тарифов Ульяновской области Вавилину О.А. по вопросу об утверждении производственной программы в сфере  холодного водоснабжения , водоотведения, установлении тарифов на питьевую воду (питьевое водоснабжение), водоотведение для ООО «Симбирск-СТеЛС» Ульяновский район  на 2021 год.</w:t>
      </w:r>
    </w:p>
    <w:p w:rsidR="00FF514C" w:rsidRPr="00FF514C" w:rsidRDefault="00FF514C" w:rsidP="00FF514C">
      <w:pPr>
        <w:ind w:firstLine="708"/>
        <w:jc w:val="both"/>
        <w:rPr>
          <w:rFonts w:ascii="PT Astra Serif" w:hAnsi="PT Astra Serif"/>
          <w:sz w:val="24"/>
          <w:szCs w:val="24"/>
        </w:rPr>
      </w:pPr>
    </w:p>
    <w:p w:rsidR="00FF514C" w:rsidRPr="00FF514C" w:rsidRDefault="00FF514C" w:rsidP="00FF514C">
      <w:pPr>
        <w:jc w:val="center"/>
        <w:rPr>
          <w:rFonts w:ascii="PT Astra Serif" w:hAnsi="PT Astra Serif"/>
          <w:b/>
          <w:sz w:val="24"/>
          <w:szCs w:val="24"/>
        </w:rPr>
      </w:pPr>
      <w:r w:rsidRPr="00FF514C">
        <w:rPr>
          <w:rFonts w:ascii="PT Astra Serif" w:hAnsi="PT Astra Serif"/>
          <w:b/>
          <w:sz w:val="24"/>
          <w:szCs w:val="24"/>
        </w:rPr>
        <w:t xml:space="preserve">Анализ финансовых потребностей для реализации производственной программы и проверка правильности расчётов тарифа на питьевую воду (питьевое водоснабжение) на 2021 год в МО «Тетюшское сельское поселение» </w:t>
      </w:r>
    </w:p>
    <w:p w:rsidR="00FF514C" w:rsidRPr="00FF514C" w:rsidRDefault="00FF514C" w:rsidP="00FF514C">
      <w:pPr>
        <w:jc w:val="both"/>
        <w:rPr>
          <w:rFonts w:ascii="PT Astra Serif" w:hAnsi="PT Astra Serif"/>
          <w:sz w:val="24"/>
          <w:szCs w:val="24"/>
        </w:rPr>
      </w:pPr>
      <w:r w:rsidRPr="00FF514C">
        <w:rPr>
          <w:rFonts w:ascii="PT Astra Serif" w:hAnsi="PT Astra Serif"/>
          <w:sz w:val="24"/>
          <w:szCs w:val="24"/>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FF514C" w:rsidRPr="00FF514C" w:rsidRDefault="00FF514C" w:rsidP="00FF514C">
      <w:pPr>
        <w:ind w:firstLine="708"/>
        <w:jc w:val="both"/>
        <w:rPr>
          <w:rFonts w:ascii="PT Astra Serif" w:hAnsi="PT Astra Serif"/>
          <w:sz w:val="24"/>
          <w:szCs w:val="24"/>
        </w:rPr>
      </w:pPr>
      <w:r w:rsidRPr="00FF514C">
        <w:rPr>
          <w:rFonts w:ascii="PT Astra Serif" w:hAnsi="PT Astra Serif"/>
          <w:sz w:val="24"/>
          <w:szCs w:val="24"/>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FF514C" w:rsidRPr="00FF514C" w:rsidRDefault="00FF514C" w:rsidP="00FF514C">
      <w:pPr>
        <w:tabs>
          <w:tab w:val="left" w:pos="4020"/>
        </w:tabs>
        <w:ind w:firstLine="708"/>
        <w:jc w:val="both"/>
        <w:rPr>
          <w:rFonts w:ascii="PT Astra Serif" w:hAnsi="PT Astra Serif"/>
          <w:b/>
          <w:sz w:val="24"/>
          <w:szCs w:val="24"/>
          <w:lang w:val="x-none" w:eastAsia="x-none"/>
        </w:rPr>
      </w:pPr>
      <w:r w:rsidRPr="00FF514C">
        <w:rPr>
          <w:rFonts w:ascii="PT Astra Serif" w:hAnsi="PT Astra Serif"/>
          <w:sz w:val="24"/>
          <w:szCs w:val="24"/>
        </w:rPr>
        <w:t xml:space="preserve">                      </w:t>
      </w:r>
      <w:r w:rsidRPr="00FF514C">
        <w:rPr>
          <w:rFonts w:ascii="PT Astra Serif" w:hAnsi="PT Astra Serif"/>
          <w:b/>
          <w:sz w:val="24"/>
          <w:szCs w:val="24"/>
          <w:lang w:val="x-none" w:eastAsia="x-none"/>
        </w:rPr>
        <w:t>Статья «</w:t>
      </w:r>
      <w:r w:rsidRPr="00FF514C">
        <w:rPr>
          <w:rFonts w:ascii="PT Astra Serif" w:hAnsi="PT Astra Serif"/>
          <w:b/>
          <w:sz w:val="24"/>
          <w:szCs w:val="24"/>
          <w:lang w:eastAsia="x-none"/>
        </w:rPr>
        <w:t>Расходы на приобретение сырья и материалов</w:t>
      </w:r>
      <w:r w:rsidRPr="00FF514C">
        <w:rPr>
          <w:rFonts w:ascii="PT Astra Serif" w:hAnsi="PT Astra Serif"/>
          <w:b/>
          <w:sz w:val="24"/>
          <w:szCs w:val="24"/>
          <w:lang w:val="x-none" w:eastAsia="x-none"/>
        </w:rPr>
        <w:t>»</w:t>
      </w:r>
    </w:p>
    <w:p w:rsidR="00FF514C" w:rsidRPr="00FF514C" w:rsidRDefault="00FF514C" w:rsidP="00FF514C">
      <w:pPr>
        <w:tabs>
          <w:tab w:val="left" w:pos="8085"/>
          <w:tab w:val="right" w:pos="9638"/>
        </w:tabs>
        <w:spacing w:line="264" w:lineRule="auto"/>
        <w:rPr>
          <w:rFonts w:ascii="PT Astra Serif" w:hAnsi="PT Astra Serif"/>
          <w:sz w:val="24"/>
          <w:szCs w:val="24"/>
        </w:rPr>
      </w:pPr>
      <w:r w:rsidRPr="00FF514C">
        <w:rPr>
          <w:rFonts w:ascii="PT Astra Serif" w:hAnsi="PT Astra Serif"/>
          <w:sz w:val="24"/>
          <w:szCs w:val="24"/>
        </w:rPr>
        <w:lastRenderedPageBreak/>
        <w:t xml:space="preserve">               Предприятием были предложены затраты по статье «Расходы на приобретение сырья и материалов» на 2021 год в сумме 395,00 тыс. руб. </w:t>
      </w:r>
    </w:p>
    <w:p w:rsidR="00FF514C" w:rsidRPr="00FF514C" w:rsidRDefault="00FF514C" w:rsidP="00FF514C">
      <w:pPr>
        <w:ind w:firstLine="720"/>
        <w:jc w:val="both"/>
        <w:rPr>
          <w:rFonts w:ascii="PT Astra Serif" w:hAnsi="PT Astra Serif"/>
          <w:sz w:val="24"/>
          <w:szCs w:val="24"/>
        </w:rPr>
      </w:pPr>
      <w:r w:rsidRPr="00FF514C">
        <w:rPr>
          <w:rFonts w:ascii="PT Astra Serif" w:hAnsi="PT Astra Serif"/>
          <w:sz w:val="24"/>
          <w:szCs w:val="24"/>
        </w:rPr>
        <w:t xml:space="preserve">Проанализировав представленные документы (накладные на материалы), эксперты не  согласны с предложением предприятия (недостаточно подтверждающих материалов, отсутствуют фактические затраты за 2019 год)) и предлагают признать экономически обоснованной сумму затрат по данной статье в размере </w:t>
      </w:r>
      <w:r w:rsidRPr="00FF514C">
        <w:rPr>
          <w:rFonts w:ascii="PT Astra Serif" w:hAnsi="PT Astra Serif"/>
          <w:b/>
          <w:sz w:val="24"/>
          <w:szCs w:val="24"/>
        </w:rPr>
        <w:t xml:space="preserve">385,00 тыс. руб. </w:t>
      </w:r>
      <w:r w:rsidRPr="00FF514C">
        <w:rPr>
          <w:rFonts w:ascii="PT Astra Serif" w:hAnsi="PT Astra Serif"/>
          <w:sz w:val="24"/>
          <w:szCs w:val="24"/>
        </w:rPr>
        <w:t>(стр.85-89 тарифного дела).</w:t>
      </w:r>
    </w:p>
    <w:p w:rsidR="00FF514C" w:rsidRPr="00FF514C" w:rsidRDefault="00FF514C" w:rsidP="00FF514C">
      <w:pPr>
        <w:tabs>
          <w:tab w:val="left" w:pos="4020"/>
        </w:tabs>
        <w:ind w:firstLine="708"/>
        <w:jc w:val="center"/>
        <w:rPr>
          <w:rFonts w:ascii="PT Astra Serif" w:hAnsi="PT Astra Serif"/>
          <w:sz w:val="24"/>
          <w:szCs w:val="24"/>
        </w:rPr>
      </w:pPr>
      <w:r w:rsidRPr="00FF514C">
        <w:rPr>
          <w:rFonts w:ascii="PT Astra Serif" w:hAnsi="PT Astra Serif"/>
          <w:b/>
          <w:sz w:val="24"/>
          <w:szCs w:val="24"/>
        </w:rPr>
        <w:t>Статья  «Электроэнергия»</w:t>
      </w:r>
    </w:p>
    <w:p w:rsidR="00FF514C" w:rsidRPr="00FF514C" w:rsidRDefault="00FF514C" w:rsidP="00FF514C">
      <w:pPr>
        <w:ind w:firstLine="708"/>
        <w:jc w:val="both"/>
        <w:rPr>
          <w:rFonts w:ascii="PT Astra Serif" w:hAnsi="PT Astra Serif"/>
          <w:sz w:val="24"/>
          <w:szCs w:val="24"/>
        </w:rPr>
      </w:pPr>
      <w:r w:rsidRPr="00FF514C">
        <w:rPr>
          <w:rFonts w:ascii="PT Astra Serif" w:hAnsi="PT Astra Serif"/>
          <w:sz w:val="24"/>
          <w:szCs w:val="24"/>
        </w:rPr>
        <w:t xml:space="preserve">Предприятием были предложены затраты по статье «Электроэнергия» на 2021 год в сумме 288,64 тыс. руб. </w:t>
      </w:r>
    </w:p>
    <w:p w:rsidR="00FF514C" w:rsidRPr="00FF514C" w:rsidRDefault="00FF514C" w:rsidP="00FF514C">
      <w:pPr>
        <w:ind w:firstLine="720"/>
        <w:jc w:val="both"/>
        <w:rPr>
          <w:rFonts w:ascii="PT Astra Serif" w:hAnsi="PT Astra Serif"/>
          <w:sz w:val="24"/>
          <w:szCs w:val="24"/>
        </w:rPr>
      </w:pPr>
      <w:r w:rsidRPr="00FF514C">
        <w:rPr>
          <w:rFonts w:ascii="PT Astra Serif" w:hAnsi="PT Astra Serif"/>
          <w:sz w:val="24"/>
          <w:szCs w:val="24"/>
        </w:rPr>
        <w:t xml:space="preserve">Проанализировав представленные материалы, учитывая объем воды – 105,50 тыс. м3, удельного расхода электроэнергии  – 0,20 кВт. час/м3,   прогнозируемого тарифа  электроэнергии 7,50 руб./кВт. час, эксперты    предлагают признать экономически обоснованной сумму затрат по данной статье в размере </w:t>
      </w:r>
      <w:r w:rsidRPr="00FF514C">
        <w:rPr>
          <w:rFonts w:ascii="PT Astra Serif" w:hAnsi="PT Astra Serif"/>
          <w:b/>
          <w:sz w:val="24"/>
          <w:szCs w:val="24"/>
        </w:rPr>
        <w:t xml:space="preserve">160,50 тыс. руб. </w:t>
      </w:r>
      <w:r w:rsidRPr="00FF514C">
        <w:rPr>
          <w:rFonts w:ascii="PT Astra Serif" w:hAnsi="PT Astra Serif"/>
          <w:sz w:val="24"/>
          <w:szCs w:val="24"/>
        </w:rPr>
        <w:t>(договор энергоснабжения № 1870-001166, счета-фактуры стр. 36-58 тарифного дела).</w:t>
      </w:r>
    </w:p>
    <w:p w:rsidR="00FF514C" w:rsidRPr="00FF514C" w:rsidRDefault="00FF514C" w:rsidP="00FF514C">
      <w:pPr>
        <w:ind w:left="360"/>
        <w:jc w:val="center"/>
        <w:rPr>
          <w:rFonts w:ascii="PT Astra Serif" w:hAnsi="PT Astra Serif"/>
          <w:b/>
          <w:sz w:val="24"/>
          <w:szCs w:val="24"/>
        </w:rPr>
      </w:pPr>
    </w:p>
    <w:p w:rsidR="00FF514C" w:rsidRPr="00FF514C" w:rsidRDefault="00FF514C" w:rsidP="00FF514C">
      <w:pPr>
        <w:ind w:left="360"/>
        <w:jc w:val="center"/>
        <w:rPr>
          <w:rFonts w:ascii="PT Astra Serif" w:hAnsi="PT Astra Serif"/>
          <w:b/>
          <w:sz w:val="24"/>
          <w:szCs w:val="24"/>
        </w:rPr>
      </w:pPr>
      <w:r w:rsidRPr="00FF514C">
        <w:rPr>
          <w:rFonts w:ascii="PT Astra Serif" w:hAnsi="PT Astra Serif"/>
          <w:b/>
          <w:sz w:val="24"/>
          <w:szCs w:val="24"/>
        </w:rPr>
        <w:t>Статья «Затраты на оплату труда»</w:t>
      </w:r>
    </w:p>
    <w:p w:rsidR="00FF514C" w:rsidRPr="00FF514C" w:rsidRDefault="00FF514C" w:rsidP="00FF514C">
      <w:pPr>
        <w:ind w:firstLine="720"/>
        <w:jc w:val="both"/>
        <w:rPr>
          <w:rFonts w:ascii="PT Astra Serif" w:hAnsi="PT Astra Serif"/>
          <w:sz w:val="24"/>
          <w:szCs w:val="24"/>
        </w:rPr>
      </w:pPr>
      <w:r w:rsidRPr="00FF514C">
        <w:rPr>
          <w:rFonts w:ascii="PT Astra Serif" w:hAnsi="PT Astra Serif"/>
          <w:sz w:val="24"/>
          <w:szCs w:val="24"/>
        </w:rPr>
        <w:t xml:space="preserve">Предприятием были предложены затраты по статье «Затраты на оплату труда» на 2021 год в сумме 1260,00 тыс. руб. </w:t>
      </w:r>
    </w:p>
    <w:p w:rsidR="00FF514C" w:rsidRPr="00FF514C" w:rsidRDefault="00FF514C" w:rsidP="00FF514C">
      <w:pPr>
        <w:ind w:firstLine="720"/>
        <w:jc w:val="both"/>
        <w:rPr>
          <w:rFonts w:ascii="PT Astra Serif" w:hAnsi="PT Astra Serif"/>
          <w:sz w:val="24"/>
          <w:szCs w:val="24"/>
        </w:rPr>
      </w:pPr>
      <w:r w:rsidRPr="00FF514C">
        <w:rPr>
          <w:rFonts w:ascii="PT Astra Serif" w:hAnsi="PT Astra Serif"/>
          <w:sz w:val="24"/>
          <w:szCs w:val="24"/>
        </w:rPr>
        <w:t xml:space="preserve">Рассмотрев обосновывающие материалы по статье «Затраты на оплату труда» ( штатное расписание стр. 35 тарифного дела), учитывая отсутствие расчета нормативной численности, эксперты   предлагают   признать экономически обоснованными затраты по данной статье в размере </w:t>
      </w:r>
      <w:r w:rsidRPr="00FF514C">
        <w:rPr>
          <w:rFonts w:ascii="PT Astra Serif" w:hAnsi="PT Astra Serif"/>
          <w:b/>
          <w:sz w:val="24"/>
          <w:szCs w:val="24"/>
        </w:rPr>
        <w:t>1260,00 тыс. руб</w:t>
      </w:r>
      <w:r w:rsidRPr="00FF514C">
        <w:rPr>
          <w:rFonts w:ascii="PT Astra Serif" w:hAnsi="PT Astra Serif"/>
          <w:sz w:val="24"/>
          <w:szCs w:val="24"/>
        </w:rPr>
        <w:t>. с учетом численности промышленно-производственного персонала в количестве  7 чел. и средней заработной платой 15000,00 руб./мес.</w:t>
      </w:r>
    </w:p>
    <w:p w:rsidR="00FF514C" w:rsidRPr="00FF514C" w:rsidRDefault="00FF514C" w:rsidP="00FF514C">
      <w:pPr>
        <w:keepNext/>
        <w:spacing w:before="240" w:after="60"/>
        <w:outlineLvl w:val="1"/>
        <w:rPr>
          <w:rFonts w:ascii="PT Astra Serif" w:hAnsi="PT Astra Serif"/>
          <w:b/>
          <w:bCs/>
          <w:i/>
          <w:iCs/>
          <w:sz w:val="24"/>
          <w:szCs w:val="24"/>
          <w:lang w:val="x-none" w:eastAsia="x-none"/>
        </w:rPr>
      </w:pPr>
      <w:r w:rsidRPr="00FF514C">
        <w:rPr>
          <w:rFonts w:ascii="PT Astra Serif" w:hAnsi="PT Astra Serif"/>
          <w:b/>
          <w:bCs/>
          <w:i/>
          <w:iCs/>
          <w:sz w:val="24"/>
          <w:szCs w:val="24"/>
          <w:lang w:val="x-none" w:eastAsia="x-none"/>
        </w:rPr>
        <w:t>Статья «</w:t>
      </w:r>
      <w:r w:rsidRPr="00FF514C">
        <w:rPr>
          <w:rFonts w:ascii="PT Astra Serif" w:hAnsi="PT Astra Serif"/>
          <w:b/>
          <w:bCs/>
          <w:i/>
          <w:iCs/>
          <w:sz w:val="24"/>
          <w:szCs w:val="24"/>
          <w:lang w:eastAsia="x-none"/>
        </w:rPr>
        <w:t>Отчисления на социальные нужды</w:t>
      </w:r>
      <w:r w:rsidRPr="00FF514C">
        <w:rPr>
          <w:rFonts w:ascii="PT Astra Serif" w:hAnsi="PT Astra Serif"/>
          <w:b/>
          <w:bCs/>
          <w:i/>
          <w:iCs/>
          <w:sz w:val="24"/>
          <w:szCs w:val="24"/>
          <w:lang w:val="x-none" w:eastAsia="x-none"/>
        </w:rPr>
        <w:t>»</w:t>
      </w:r>
    </w:p>
    <w:p w:rsidR="00FF514C" w:rsidRPr="00FF514C" w:rsidRDefault="00FF514C" w:rsidP="00FF514C">
      <w:pPr>
        <w:ind w:firstLine="708"/>
        <w:jc w:val="both"/>
        <w:rPr>
          <w:rFonts w:ascii="PT Astra Serif" w:hAnsi="PT Astra Serif"/>
          <w:b/>
          <w:sz w:val="24"/>
          <w:szCs w:val="24"/>
        </w:rPr>
      </w:pPr>
      <w:r w:rsidRPr="00FF514C">
        <w:rPr>
          <w:rFonts w:ascii="PT Astra Serif" w:hAnsi="PT Astra Serif"/>
          <w:sz w:val="24"/>
          <w:szCs w:val="24"/>
        </w:rPr>
        <w:t xml:space="preserve">В соответствии со ст. 426 Налогового  кодекса Российской Федерации   экспертами произведён расчёт страховых взносов в размере 30,2 % к сумме затрат на оплату труда в размере </w:t>
      </w:r>
      <w:r w:rsidRPr="00FF514C">
        <w:rPr>
          <w:rFonts w:ascii="PT Astra Serif" w:hAnsi="PT Astra Serif"/>
          <w:b/>
          <w:sz w:val="24"/>
          <w:szCs w:val="24"/>
        </w:rPr>
        <w:t>380,52 тыс. руб.</w:t>
      </w:r>
    </w:p>
    <w:p w:rsidR="00FF514C" w:rsidRPr="00FF514C" w:rsidRDefault="00FF514C" w:rsidP="00FF514C">
      <w:pPr>
        <w:keepNext/>
        <w:spacing w:before="240" w:after="60"/>
        <w:outlineLvl w:val="1"/>
        <w:rPr>
          <w:rFonts w:ascii="PT Astra Serif" w:hAnsi="PT Astra Serif"/>
          <w:b/>
          <w:bCs/>
          <w:i/>
          <w:iCs/>
          <w:sz w:val="24"/>
          <w:szCs w:val="24"/>
          <w:lang w:val="x-none" w:eastAsia="x-none"/>
        </w:rPr>
      </w:pPr>
      <w:r w:rsidRPr="00FF514C">
        <w:rPr>
          <w:rFonts w:ascii="PT Astra Serif" w:hAnsi="PT Astra Serif"/>
          <w:b/>
          <w:bCs/>
          <w:i/>
          <w:iCs/>
          <w:sz w:val="24"/>
          <w:szCs w:val="24"/>
          <w:lang w:val="x-none" w:eastAsia="x-none"/>
        </w:rPr>
        <w:t>Статья «</w:t>
      </w:r>
      <w:r w:rsidRPr="00FF514C">
        <w:rPr>
          <w:rFonts w:ascii="PT Astra Serif" w:hAnsi="PT Astra Serif"/>
          <w:b/>
          <w:bCs/>
          <w:i/>
          <w:iCs/>
          <w:sz w:val="24"/>
          <w:szCs w:val="24"/>
          <w:lang w:eastAsia="x-none"/>
        </w:rPr>
        <w:t>Общехозяйственные</w:t>
      </w:r>
      <w:r w:rsidRPr="00FF514C">
        <w:rPr>
          <w:rFonts w:ascii="PT Astra Serif" w:hAnsi="PT Astra Serif"/>
          <w:b/>
          <w:bCs/>
          <w:i/>
          <w:iCs/>
          <w:sz w:val="24"/>
          <w:szCs w:val="24"/>
          <w:lang w:val="x-none" w:eastAsia="x-none"/>
        </w:rPr>
        <w:t xml:space="preserve"> расходы»</w:t>
      </w:r>
    </w:p>
    <w:p w:rsidR="00FF514C" w:rsidRPr="00FF514C" w:rsidRDefault="00FF514C" w:rsidP="00FF514C">
      <w:pPr>
        <w:ind w:firstLine="720"/>
        <w:jc w:val="both"/>
        <w:rPr>
          <w:rFonts w:ascii="PT Astra Serif" w:hAnsi="PT Astra Serif"/>
          <w:sz w:val="24"/>
          <w:szCs w:val="24"/>
          <w:lang w:val="x-none"/>
        </w:rPr>
      </w:pPr>
      <w:r w:rsidRPr="00FF514C">
        <w:rPr>
          <w:rFonts w:ascii="PT Astra Serif" w:hAnsi="PT Astra Serif"/>
          <w:sz w:val="24"/>
          <w:szCs w:val="24"/>
        </w:rPr>
        <w:t>Статья затрат «Общехозяйственные расходы» предложена предприятием на 2021 год в размере  12,87 тыс. руб.</w:t>
      </w:r>
    </w:p>
    <w:p w:rsidR="00FF514C" w:rsidRPr="00FF514C" w:rsidRDefault="00FF514C" w:rsidP="00FF514C">
      <w:pPr>
        <w:ind w:firstLine="708"/>
        <w:jc w:val="both"/>
        <w:rPr>
          <w:rFonts w:ascii="PT Astra Serif" w:hAnsi="PT Astra Serif"/>
          <w:b/>
          <w:sz w:val="24"/>
          <w:szCs w:val="24"/>
        </w:rPr>
      </w:pPr>
      <w:r w:rsidRPr="00FF514C">
        <w:rPr>
          <w:rFonts w:ascii="PT Astra Serif" w:hAnsi="PT Astra Serif"/>
          <w:sz w:val="24"/>
          <w:szCs w:val="24"/>
        </w:rPr>
        <w:t xml:space="preserve">Проанализировав предоставленные материалы,  эксперты   согласны с предложением предприятия и предлагают признать экономически обоснованными затраты по  статье «Общехозяйственные  расходы»  на 2021 год в размере </w:t>
      </w:r>
      <w:r w:rsidRPr="00FF514C">
        <w:rPr>
          <w:rFonts w:ascii="PT Astra Serif" w:hAnsi="PT Astra Serif"/>
          <w:b/>
          <w:sz w:val="24"/>
          <w:szCs w:val="24"/>
        </w:rPr>
        <w:t>12,87 тыс. руб.</w:t>
      </w:r>
      <w:r w:rsidRPr="00FF514C">
        <w:rPr>
          <w:rFonts w:ascii="PT Astra Serif" w:hAnsi="PT Astra Serif"/>
          <w:sz w:val="24"/>
          <w:szCs w:val="24"/>
        </w:rPr>
        <w:t xml:space="preserve"> (стр. 23-33 тарифного дела)</w:t>
      </w:r>
    </w:p>
    <w:p w:rsidR="00FF514C" w:rsidRPr="00FF514C" w:rsidRDefault="00FF514C" w:rsidP="00FF514C">
      <w:pPr>
        <w:keepNext/>
        <w:spacing w:before="240" w:after="60"/>
        <w:outlineLvl w:val="1"/>
        <w:rPr>
          <w:rFonts w:ascii="PT Astra Serif" w:hAnsi="PT Astra Serif"/>
          <w:b/>
          <w:bCs/>
          <w:i/>
          <w:iCs/>
          <w:sz w:val="24"/>
          <w:szCs w:val="24"/>
          <w:lang w:val="x-none" w:eastAsia="x-none"/>
        </w:rPr>
      </w:pPr>
      <w:r w:rsidRPr="00FF514C">
        <w:rPr>
          <w:rFonts w:ascii="PT Astra Serif" w:hAnsi="PT Astra Serif"/>
          <w:b/>
          <w:bCs/>
          <w:i/>
          <w:iCs/>
          <w:sz w:val="24"/>
          <w:szCs w:val="24"/>
          <w:lang w:val="x-none" w:eastAsia="x-none"/>
        </w:rPr>
        <w:t>Статья «</w:t>
      </w:r>
      <w:r w:rsidRPr="00FF514C">
        <w:rPr>
          <w:rFonts w:ascii="PT Astra Serif" w:hAnsi="PT Astra Serif"/>
          <w:b/>
          <w:bCs/>
          <w:i/>
          <w:iCs/>
          <w:sz w:val="24"/>
          <w:szCs w:val="24"/>
          <w:lang w:eastAsia="x-none"/>
        </w:rPr>
        <w:t>Прочие производственные</w:t>
      </w:r>
      <w:r w:rsidRPr="00FF514C">
        <w:rPr>
          <w:rFonts w:ascii="PT Astra Serif" w:hAnsi="PT Astra Serif"/>
          <w:b/>
          <w:bCs/>
          <w:i/>
          <w:iCs/>
          <w:sz w:val="24"/>
          <w:szCs w:val="24"/>
          <w:lang w:val="x-none" w:eastAsia="x-none"/>
        </w:rPr>
        <w:t xml:space="preserve"> расходы»</w:t>
      </w:r>
    </w:p>
    <w:p w:rsidR="00FF514C" w:rsidRPr="00FF514C" w:rsidRDefault="00FF514C" w:rsidP="00FF514C">
      <w:pPr>
        <w:ind w:firstLine="720"/>
        <w:jc w:val="both"/>
        <w:rPr>
          <w:rFonts w:ascii="PT Astra Serif" w:hAnsi="PT Astra Serif"/>
          <w:sz w:val="24"/>
          <w:szCs w:val="24"/>
          <w:lang w:val="x-none"/>
        </w:rPr>
      </w:pPr>
      <w:r w:rsidRPr="00FF514C">
        <w:rPr>
          <w:rFonts w:ascii="PT Astra Serif" w:hAnsi="PT Astra Serif"/>
          <w:sz w:val="24"/>
          <w:szCs w:val="24"/>
        </w:rPr>
        <w:t>Статья затрат «Прочие производственные расходы» предложена предприятием на 2021 год в размере  252,00 тыс. руб.</w:t>
      </w:r>
    </w:p>
    <w:p w:rsidR="00FF514C" w:rsidRPr="00FF514C" w:rsidRDefault="00FF514C" w:rsidP="00FF514C">
      <w:pPr>
        <w:ind w:firstLine="708"/>
        <w:jc w:val="both"/>
        <w:rPr>
          <w:rFonts w:ascii="PT Astra Serif" w:hAnsi="PT Astra Serif"/>
          <w:b/>
          <w:sz w:val="24"/>
          <w:szCs w:val="24"/>
        </w:rPr>
      </w:pPr>
      <w:r w:rsidRPr="00FF514C">
        <w:rPr>
          <w:rFonts w:ascii="PT Astra Serif" w:hAnsi="PT Astra Serif"/>
          <w:sz w:val="24"/>
          <w:szCs w:val="24"/>
        </w:rPr>
        <w:t xml:space="preserve">Проанализировав предоставленные материалы,  эксперты  не  согласны с предложением предприятия включить затраты РИЦ и предлагают признать экономически обоснованными затраты по  статье «Прочие производственные  расходы»  на 2021 год в размере </w:t>
      </w:r>
      <w:r w:rsidRPr="00FF514C">
        <w:rPr>
          <w:rFonts w:ascii="PT Astra Serif" w:hAnsi="PT Astra Serif"/>
          <w:b/>
          <w:sz w:val="24"/>
          <w:szCs w:val="24"/>
        </w:rPr>
        <w:t xml:space="preserve">80,48 тыс. руб. </w:t>
      </w:r>
      <w:r w:rsidRPr="00FF514C">
        <w:rPr>
          <w:rFonts w:ascii="PT Astra Serif" w:hAnsi="PT Astra Serif"/>
          <w:sz w:val="24"/>
          <w:szCs w:val="24"/>
        </w:rPr>
        <w:t>(стр. 9-10 тарифного дела)</w:t>
      </w:r>
    </w:p>
    <w:p w:rsidR="00FF514C" w:rsidRPr="00FF514C" w:rsidRDefault="00FF514C" w:rsidP="00FF514C">
      <w:pPr>
        <w:ind w:firstLine="708"/>
        <w:jc w:val="both"/>
        <w:rPr>
          <w:rFonts w:ascii="PT Astra Serif" w:hAnsi="PT Astra Serif"/>
          <w:b/>
          <w:sz w:val="24"/>
          <w:szCs w:val="24"/>
        </w:rPr>
      </w:pPr>
    </w:p>
    <w:p w:rsidR="00FF514C" w:rsidRPr="00FF514C" w:rsidRDefault="00FF514C" w:rsidP="00FF514C">
      <w:pPr>
        <w:jc w:val="center"/>
        <w:rPr>
          <w:rFonts w:ascii="PT Astra Serif" w:hAnsi="PT Astra Serif"/>
          <w:sz w:val="24"/>
          <w:szCs w:val="24"/>
          <w:lang w:val="x-none"/>
        </w:rPr>
      </w:pPr>
      <w:r w:rsidRPr="00FF514C">
        <w:rPr>
          <w:rFonts w:ascii="PT Astra Serif" w:hAnsi="PT Astra Serif"/>
          <w:b/>
          <w:sz w:val="24"/>
          <w:szCs w:val="24"/>
        </w:rPr>
        <w:t>Статья «Ремонт и техническое обслуживание»</w:t>
      </w:r>
      <w:r w:rsidRPr="00FF514C">
        <w:rPr>
          <w:rFonts w:ascii="PT Astra Serif" w:hAnsi="PT Astra Serif"/>
          <w:sz w:val="24"/>
          <w:szCs w:val="24"/>
        </w:rPr>
        <w:t xml:space="preserve">                                                                                                     </w:t>
      </w:r>
    </w:p>
    <w:p w:rsidR="00FF514C" w:rsidRPr="00FF514C" w:rsidRDefault="00FF514C" w:rsidP="00FF514C">
      <w:pPr>
        <w:ind w:firstLine="720"/>
        <w:jc w:val="both"/>
        <w:rPr>
          <w:rFonts w:ascii="PT Astra Serif" w:hAnsi="PT Astra Serif"/>
          <w:sz w:val="24"/>
          <w:szCs w:val="24"/>
        </w:rPr>
      </w:pPr>
      <w:r w:rsidRPr="00FF514C">
        <w:rPr>
          <w:rFonts w:ascii="PT Astra Serif" w:hAnsi="PT Astra Serif"/>
          <w:sz w:val="24"/>
          <w:szCs w:val="24"/>
        </w:rPr>
        <w:t>Предприятием не были предложены затраты по данной статье на 2021 год.</w:t>
      </w:r>
    </w:p>
    <w:p w:rsidR="00FF514C" w:rsidRPr="00FF514C" w:rsidRDefault="00FF514C" w:rsidP="00FF514C">
      <w:pPr>
        <w:keepNext/>
        <w:spacing w:before="240" w:after="60"/>
        <w:outlineLvl w:val="1"/>
        <w:rPr>
          <w:rFonts w:ascii="PT Astra Serif" w:hAnsi="PT Astra Serif"/>
          <w:b/>
          <w:bCs/>
          <w:i/>
          <w:iCs/>
          <w:sz w:val="24"/>
          <w:szCs w:val="24"/>
          <w:lang w:val="x-none" w:eastAsia="x-none"/>
        </w:rPr>
      </w:pPr>
      <w:r w:rsidRPr="00FF514C">
        <w:rPr>
          <w:rFonts w:ascii="PT Astra Serif" w:hAnsi="PT Astra Serif"/>
          <w:bCs/>
          <w:i/>
          <w:iCs/>
          <w:sz w:val="24"/>
          <w:szCs w:val="24"/>
          <w:lang w:eastAsia="x-none"/>
        </w:rPr>
        <w:tab/>
      </w:r>
      <w:r w:rsidRPr="00FF514C">
        <w:rPr>
          <w:rFonts w:ascii="PT Astra Serif" w:hAnsi="PT Astra Serif"/>
          <w:b/>
          <w:bCs/>
          <w:i/>
          <w:iCs/>
          <w:sz w:val="24"/>
          <w:szCs w:val="24"/>
          <w:lang w:val="x-none" w:eastAsia="x-none"/>
        </w:rPr>
        <w:t>Статья «</w:t>
      </w:r>
      <w:r w:rsidRPr="00FF514C">
        <w:rPr>
          <w:rFonts w:ascii="PT Astra Serif" w:hAnsi="PT Astra Serif"/>
          <w:b/>
          <w:bCs/>
          <w:i/>
          <w:iCs/>
          <w:sz w:val="24"/>
          <w:szCs w:val="24"/>
          <w:lang w:eastAsia="x-none"/>
        </w:rPr>
        <w:t>Административные расходы</w:t>
      </w:r>
      <w:r w:rsidRPr="00FF514C">
        <w:rPr>
          <w:rFonts w:ascii="PT Astra Serif" w:hAnsi="PT Astra Serif"/>
          <w:b/>
          <w:bCs/>
          <w:i/>
          <w:iCs/>
          <w:sz w:val="24"/>
          <w:szCs w:val="24"/>
          <w:lang w:val="x-none" w:eastAsia="x-none"/>
        </w:rPr>
        <w:t>»</w:t>
      </w:r>
    </w:p>
    <w:p w:rsidR="00FF514C" w:rsidRPr="00FF514C" w:rsidRDefault="00FF514C" w:rsidP="00FF514C">
      <w:pPr>
        <w:ind w:firstLine="720"/>
        <w:jc w:val="both"/>
        <w:rPr>
          <w:rFonts w:ascii="PT Astra Serif" w:hAnsi="PT Astra Serif"/>
          <w:sz w:val="24"/>
          <w:szCs w:val="24"/>
          <w:lang w:val="x-none"/>
        </w:rPr>
      </w:pPr>
      <w:r w:rsidRPr="00FF514C">
        <w:rPr>
          <w:rFonts w:ascii="PT Astra Serif" w:hAnsi="PT Astra Serif"/>
          <w:sz w:val="24"/>
          <w:szCs w:val="24"/>
        </w:rPr>
        <w:t xml:space="preserve">Статья затрат «Административные расходы» предложена предприятием на 2021 год в размере  1010,65 тыс. руб.  </w:t>
      </w:r>
    </w:p>
    <w:p w:rsidR="00FF514C" w:rsidRPr="00FF514C" w:rsidRDefault="00FF514C" w:rsidP="00FF514C">
      <w:pPr>
        <w:ind w:firstLine="708"/>
        <w:jc w:val="both"/>
        <w:rPr>
          <w:rFonts w:ascii="PT Astra Serif" w:hAnsi="PT Astra Serif"/>
          <w:b/>
          <w:sz w:val="24"/>
          <w:szCs w:val="24"/>
        </w:rPr>
      </w:pPr>
      <w:r w:rsidRPr="00FF514C">
        <w:rPr>
          <w:rFonts w:ascii="PT Astra Serif" w:hAnsi="PT Astra Serif"/>
          <w:sz w:val="24"/>
          <w:szCs w:val="24"/>
        </w:rPr>
        <w:lastRenderedPageBreak/>
        <w:t xml:space="preserve">Проанализировав предоставленные материалы (штатное расписание, обосновывающие документы по ведению счета, обслуживание контрольно-кассовой техники, эксперты  не согласны с предложением предприятия и предлагают признать экономически обоснованными затраты по  статье «Административные расходы»  на 2021 год в размере </w:t>
      </w:r>
      <w:r w:rsidRPr="00FF514C">
        <w:rPr>
          <w:rFonts w:ascii="PT Astra Serif" w:hAnsi="PT Astra Serif"/>
          <w:b/>
          <w:sz w:val="24"/>
          <w:szCs w:val="24"/>
        </w:rPr>
        <w:t>465,51 тыс. руб.</w:t>
      </w:r>
      <w:r w:rsidRPr="00FF514C">
        <w:rPr>
          <w:rFonts w:ascii="PT Astra Serif" w:hAnsi="PT Astra Serif"/>
          <w:sz w:val="24"/>
          <w:szCs w:val="24"/>
        </w:rPr>
        <w:t xml:space="preserve"> </w:t>
      </w:r>
    </w:p>
    <w:p w:rsidR="00FF514C" w:rsidRPr="00FF514C" w:rsidRDefault="00FF514C" w:rsidP="00FF514C">
      <w:pPr>
        <w:jc w:val="center"/>
        <w:rPr>
          <w:rFonts w:ascii="PT Astra Serif" w:hAnsi="PT Astra Serif"/>
          <w:sz w:val="24"/>
          <w:szCs w:val="24"/>
          <w:lang w:val="x-none"/>
        </w:rPr>
      </w:pPr>
      <w:r w:rsidRPr="00FF514C">
        <w:rPr>
          <w:rFonts w:ascii="PT Astra Serif" w:hAnsi="PT Astra Serif"/>
          <w:b/>
          <w:sz w:val="24"/>
          <w:szCs w:val="24"/>
        </w:rPr>
        <w:t>Статья «Аренда»</w:t>
      </w:r>
      <w:r w:rsidRPr="00FF514C">
        <w:rPr>
          <w:rFonts w:ascii="PT Astra Serif" w:hAnsi="PT Astra Serif"/>
          <w:sz w:val="24"/>
          <w:szCs w:val="24"/>
        </w:rPr>
        <w:t xml:space="preserve">                                                                                                       </w:t>
      </w:r>
    </w:p>
    <w:p w:rsidR="00FF514C" w:rsidRPr="00FF514C" w:rsidRDefault="00FF514C" w:rsidP="00FF514C">
      <w:pPr>
        <w:tabs>
          <w:tab w:val="left" w:pos="8505"/>
        </w:tabs>
        <w:rPr>
          <w:rFonts w:ascii="PT Astra Serif" w:hAnsi="PT Astra Serif"/>
          <w:b/>
          <w:sz w:val="24"/>
          <w:szCs w:val="24"/>
        </w:rPr>
      </w:pPr>
      <w:r w:rsidRPr="00FF514C">
        <w:rPr>
          <w:rFonts w:ascii="PT Astra Serif" w:hAnsi="PT Astra Serif"/>
          <w:sz w:val="24"/>
          <w:szCs w:val="24"/>
        </w:rPr>
        <w:t xml:space="preserve">              Предприятием были предложены затраты по статье «Аренда» на 2021 год в сумме 170,00 тыс. руб. </w:t>
      </w:r>
    </w:p>
    <w:p w:rsidR="00FF514C" w:rsidRPr="00FF514C" w:rsidRDefault="00FF514C" w:rsidP="00FF514C">
      <w:pPr>
        <w:ind w:firstLine="708"/>
        <w:jc w:val="both"/>
        <w:rPr>
          <w:rFonts w:ascii="PT Astra Serif" w:hAnsi="PT Astra Serif"/>
          <w:b/>
          <w:sz w:val="24"/>
          <w:szCs w:val="24"/>
        </w:rPr>
      </w:pPr>
      <w:r w:rsidRPr="00FF514C">
        <w:rPr>
          <w:rFonts w:ascii="PT Astra Serif" w:hAnsi="PT Astra Serif"/>
          <w:sz w:val="24"/>
          <w:szCs w:val="24"/>
        </w:rPr>
        <w:t>Проанализировав  представленные материалы (договор аренды  № б/н от 27.12. стр. 18-21 тарифного дела), эксперты не согласны с предложением предприятия и предлагают не включать затраты на аренду в смету расходов на 2021 год.</w:t>
      </w:r>
    </w:p>
    <w:p w:rsidR="00FF514C" w:rsidRPr="00FF514C" w:rsidRDefault="00FF514C" w:rsidP="00FF514C">
      <w:pPr>
        <w:keepNext/>
        <w:spacing w:before="240" w:after="60"/>
        <w:outlineLvl w:val="1"/>
        <w:rPr>
          <w:rFonts w:ascii="PT Astra Serif" w:hAnsi="PT Astra Serif"/>
          <w:b/>
          <w:bCs/>
          <w:i/>
          <w:iCs/>
          <w:sz w:val="24"/>
          <w:szCs w:val="24"/>
          <w:lang w:val="x-none" w:eastAsia="x-none"/>
        </w:rPr>
      </w:pPr>
      <w:r w:rsidRPr="00FF514C">
        <w:rPr>
          <w:rFonts w:ascii="PT Astra Serif" w:hAnsi="PT Astra Serif"/>
          <w:b/>
          <w:bCs/>
          <w:i/>
          <w:iCs/>
          <w:sz w:val="24"/>
          <w:szCs w:val="24"/>
          <w:lang w:val="x-none" w:eastAsia="x-none"/>
        </w:rPr>
        <w:t>Статья «</w:t>
      </w:r>
      <w:r w:rsidRPr="00FF514C">
        <w:rPr>
          <w:rFonts w:ascii="PT Astra Serif" w:hAnsi="PT Astra Serif"/>
          <w:b/>
          <w:bCs/>
          <w:i/>
          <w:iCs/>
          <w:sz w:val="24"/>
          <w:szCs w:val="24"/>
          <w:lang w:eastAsia="x-none"/>
        </w:rPr>
        <w:t>Расходы на уплату налогов и сборов</w:t>
      </w:r>
      <w:r w:rsidRPr="00FF514C">
        <w:rPr>
          <w:rFonts w:ascii="PT Astra Serif" w:hAnsi="PT Astra Serif"/>
          <w:b/>
          <w:bCs/>
          <w:i/>
          <w:iCs/>
          <w:sz w:val="24"/>
          <w:szCs w:val="24"/>
          <w:lang w:val="x-none" w:eastAsia="x-none"/>
        </w:rPr>
        <w:t>»</w:t>
      </w:r>
    </w:p>
    <w:p w:rsidR="00FF514C" w:rsidRPr="00FF514C" w:rsidRDefault="00FF514C" w:rsidP="00FF514C">
      <w:pPr>
        <w:ind w:firstLine="720"/>
        <w:jc w:val="both"/>
        <w:rPr>
          <w:rFonts w:ascii="PT Astra Serif" w:hAnsi="PT Astra Serif"/>
          <w:sz w:val="24"/>
          <w:szCs w:val="24"/>
          <w:lang w:val="x-none"/>
        </w:rPr>
      </w:pPr>
      <w:r w:rsidRPr="00FF514C">
        <w:rPr>
          <w:rFonts w:ascii="PT Astra Serif" w:hAnsi="PT Astra Serif"/>
          <w:sz w:val="24"/>
          <w:szCs w:val="24"/>
        </w:rPr>
        <w:t xml:space="preserve">Статья затрат «Расходы на уплату налогов и сборов» предложена предприятием на 2021 год в размере  49,50 тыс. руб.  </w:t>
      </w:r>
    </w:p>
    <w:p w:rsidR="00FF514C" w:rsidRPr="00FF514C" w:rsidRDefault="00FF514C" w:rsidP="00FF514C">
      <w:pPr>
        <w:ind w:firstLine="708"/>
        <w:jc w:val="both"/>
        <w:rPr>
          <w:rFonts w:ascii="PT Astra Serif" w:hAnsi="PT Astra Serif"/>
          <w:sz w:val="24"/>
          <w:szCs w:val="24"/>
        </w:rPr>
      </w:pPr>
      <w:r w:rsidRPr="00FF514C">
        <w:rPr>
          <w:rFonts w:ascii="PT Astra Serif" w:hAnsi="PT Astra Serif"/>
          <w:sz w:val="24"/>
          <w:szCs w:val="24"/>
        </w:rPr>
        <w:t xml:space="preserve">Проанализировав предоставленные материал, эксперты решили признать экономически обоснованными затраты по  статье «Расходы на уплату налогов и сборов»  на 2021 год в размере </w:t>
      </w:r>
      <w:r w:rsidRPr="00FF514C">
        <w:rPr>
          <w:rFonts w:ascii="PT Astra Serif" w:hAnsi="PT Astra Serif"/>
          <w:b/>
          <w:sz w:val="24"/>
          <w:szCs w:val="24"/>
        </w:rPr>
        <w:t xml:space="preserve">24,50 тыс. руб. </w:t>
      </w:r>
      <w:r w:rsidRPr="00FF514C">
        <w:rPr>
          <w:rFonts w:ascii="PT Astra Serif" w:hAnsi="PT Astra Serif"/>
          <w:sz w:val="24"/>
          <w:szCs w:val="24"/>
        </w:rPr>
        <w:t>исключив налог на УСН так как отсутствуют подтверждающие материалы.</w:t>
      </w:r>
    </w:p>
    <w:p w:rsidR="00FF514C" w:rsidRPr="00FF514C" w:rsidRDefault="00FF514C" w:rsidP="00FF514C">
      <w:pPr>
        <w:ind w:firstLine="708"/>
        <w:jc w:val="both"/>
        <w:rPr>
          <w:rFonts w:ascii="PT Astra Serif" w:hAnsi="PT Astra Serif"/>
          <w:sz w:val="24"/>
          <w:szCs w:val="24"/>
        </w:rPr>
      </w:pPr>
      <w:r w:rsidRPr="00FF514C">
        <w:rPr>
          <w:rFonts w:ascii="PT Astra Serif" w:hAnsi="PT Astra Serif"/>
          <w:sz w:val="24"/>
          <w:szCs w:val="24"/>
        </w:rPr>
        <w:t xml:space="preserve">    </w:t>
      </w:r>
      <w:r w:rsidRPr="00FF514C">
        <w:rPr>
          <w:rFonts w:ascii="PT Astra Serif" w:hAnsi="PT Astra Serif"/>
          <w:sz w:val="24"/>
          <w:szCs w:val="24"/>
        </w:rPr>
        <w:tab/>
        <w:t xml:space="preserve">                                     </w:t>
      </w:r>
      <w:r w:rsidRPr="00FF514C">
        <w:rPr>
          <w:rFonts w:ascii="PT Astra Serif" w:hAnsi="PT Astra Serif"/>
          <w:b/>
          <w:sz w:val="24"/>
          <w:szCs w:val="24"/>
        </w:rPr>
        <w:t>Статья «Нормативная прибыль»</w:t>
      </w:r>
    </w:p>
    <w:p w:rsidR="00FF514C" w:rsidRPr="00FF514C" w:rsidRDefault="00FF514C" w:rsidP="00FF514C">
      <w:pPr>
        <w:autoSpaceDE w:val="0"/>
        <w:autoSpaceDN w:val="0"/>
        <w:adjustRightInd w:val="0"/>
        <w:spacing w:after="120"/>
        <w:ind w:firstLine="708"/>
        <w:jc w:val="both"/>
        <w:outlineLvl w:val="1"/>
        <w:rPr>
          <w:rFonts w:ascii="PT Astra Serif" w:hAnsi="PT Astra Serif"/>
          <w:sz w:val="24"/>
          <w:szCs w:val="24"/>
        </w:rPr>
      </w:pPr>
      <w:r w:rsidRPr="00FF514C">
        <w:rPr>
          <w:rFonts w:ascii="PT Astra Serif" w:hAnsi="PT Astra Serif"/>
          <w:sz w:val="24"/>
          <w:szCs w:val="24"/>
        </w:rPr>
        <w:t>В связи с отсутствием на предприятии коллективного договора, эксперты предлагают не включать в тариф нормативную прибыль.</w:t>
      </w:r>
    </w:p>
    <w:p w:rsidR="00FF514C" w:rsidRPr="00FF514C" w:rsidRDefault="00FF514C" w:rsidP="00FF514C">
      <w:pPr>
        <w:ind w:firstLine="720"/>
        <w:jc w:val="center"/>
        <w:rPr>
          <w:rFonts w:ascii="PT Astra Serif" w:hAnsi="PT Astra Serif"/>
          <w:sz w:val="24"/>
          <w:szCs w:val="24"/>
          <w:lang w:eastAsia="x-none"/>
        </w:rPr>
      </w:pPr>
      <w:r w:rsidRPr="00FF514C">
        <w:rPr>
          <w:rFonts w:ascii="PT Astra Serif" w:hAnsi="PT Astra Serif"/>
          <w:b/>
          <w:sz w:val="24"/>
          <w:szCs w:val="24"/>
          <w:lang w:eastAsia="x-none"/>
        </w:rPr>
        <w:t>Необходимая валовая выручка и полезный отпуск услуги</w:t>
      </w:r>
    </w:p>
    <w:p w:rsidR="00FF514C" w:rsidRPr="00FF514C" w:rsidRDefault="00FF514C" w:rsidP="00FF514C">
      <w:pPr>
        <w:autoSpaceDE w:val="0"/>
        <w:autoSpaceDN w:val="0"/>
        <w:adjustRightInd w:val="0"/>
        <w:spacing w:after="120"/>
        <w:ind w:firstLine="708"/>
        <w:jc w:val="both"/>
        <w:outlineLvl w:val="1"/>
        <w:rPr>
          <w:rFonts w:ascii="PT Astra Serif" w:hAnsi="PT Astra Serif"/>
          <w:sz w:val="24"/>
          <w:szCs w:val="24"/>
        </w:rPr>
      </w:pPr>
      <w:r w:rsidRPr="00FF514C">
        <w:rPr>
          <w:rFonts w:ascii="PT Astra Serif" w:hAnsi="PT Astra Serif"/>
          <w:sz w:val="24"/>
          <w:szCs w:val="24"/>
        </w:rPr>
        <w:t xml:space="preserve">Необходимая валовая выручка для реализации производственной программы  устанавливается на 2021 год в размере </w:t>
      </w:r>
      <w:r w:rsidRPr="00FF514C">
        <w:rPr>
          <w:rFonts w:ascii="PT Astra Serif" w:hAnsi="PT Astra Serif"/>
          <w:b/>
          <w:sz w:val="24"/>
          <w:szCs w:val="24"/>
        </w:rPr>
        <w:t>2769,37 тыс. руб.</w:t>
      </w:r>
      <w:r w:rsidRPr="00FF514C">
        <w:rPr>
          <w:rFonts w:ascii="PT Astra Serif" w:hAnsi="PT Astra Serif"/>
          <w:sz w:val="24"/>
          <w:szCs w:val="24"/>
        </w:rPr>
        <w:t xml:space="preserve"> </w:t>
      </w:r>
    </w:p>
    <w:tbl>
      <w:tblPr>
        <w:tblW w:w="9898" w:type="dxa"/>
        <w:tblInd w:w="93" w:type="dxa"/>
        <w:tblLook w:val="04A0" w:firstRow="1" w:lastRow="0" w:firstColumn="1" w:lastColumn="0" w:noHBand="0" w:noVBand="1"/>
      </w:tblPr>
      <w:tblGrid>
        <w:gridCol w:w="3640"/>
        <w:gridCol w:w="1316"/>
        <w:gridCol w:w="960"/>
        <w:gridCol w:w="960"/>
        <w:gridCol w:w="1460"/>
        <w:gridCol w:w="1562"/>
      </w:tblGrid>
      <w:tr w:rsidR="00FF514C" w:rsidRPr="00FF514C" w:rsidTr="00FF514C">
        <w:trPr>
          <w:trHeight w:val="300"/>
        </w:trPr>
        <w:tc>
          <w:tcPr>
            <w:tcW w:w="3640" w:type="dxa"/>
            <w:noWrap/>
            <w:vAlign w:val="bottom"/>
            <w:hideMark/>
          </w:tcPr>
          <w:p w:rsidR="00FF514C" w:rsidRPr="00FF514C" w:rsidRDefault="00FF514C" w:rsidP="00FF514C">
            <w:pPr>
              <w:rPr>
                <w:sz w:val="24"/>
                <w:szCs w:val="24"/>
              </w:rPr>
            </w:pPr>
          </w:p>
        </w:tc>
        <w:tc>
          <w:tcPr>
            <w:tcW w:w="1316" w:type="dxa"/>
            <w:noWrap/>
            <w:vAlign w:val="bottom"/>
            <w:hideMark/>
          </w:tcPr>
          <w:p w:rsidR="00FF514C" w:rsidRPr="00FF514C" w:rsidRDefault="00FF514C" w:rsidP="00FF514C">
            <w:pPr>
              <w:rPr>
                <w:sz w:val="24"/>
                <w:szCs w:val="24"/>
              </w:rPr>
            </w:pPr>
          </w:p>
        </w:tc>
        <w:tc>
          <w:tcPr>
            <w:tcW w:w="960" w:type="dxa"/>
            <w:noWrap/>
            <w:vAlign w:val="bottom"/>
            <w:hideMark/>
          </w:tcPr>
          <w:p w:rsidR="00FF514C" w:rsidRPr="00FF514C" w:rsidRDefault="00FF514C" w:rsidP="00FF514C">
            <w:pPr>
              <w:rPr>
                <w:sz w:val="24"/>
                <w:szCs w:val="24"/>
              </w:rPr>
            </w:pPr>
          </w:p>
        </w:tc>
        <w:tc>
          <w:tcPr>
            <w:tcW w:w="960" w:type="dxa"/>
            <w:noWrap/>
            <w:vAlign w:val="bottom"/>
            <w:hideMark/>
          </w:tcPr>
          <w:p w:rsidR="00FF514C" w:rsidRPr="00FF514C" w:rsidRDefault="00FF514C" w:rsidP="00FF514C">
            <w:pPr>
              <w:rPr>
                <w:sz w:val="24"/>
                <w:szCs w:val="24"/>
              </w:rPr>
            </w:pPr>
          </w:p>
        </w:tc>
        <w:tc>
          <w:tcPr>
            <w:tcW w:w="1460" w:type="dxa"/>
            <w:noWrap/>
            <w:vAlign w:val="bottom"/>
            <w:hideMark/>
          </w:tcPr>
          <w:p w:rsidR="00FF514C" w:rsidRPr="00FF514C" w:rsidRDefault="00FF514C" w:rsidP="00FF514C">
            <w:pPr>
              <w:rPr>
                <w:sz w:val="24"/>
                <w:szCs w:val="24"/>
              </w:rPr>
            </w:pPr>
          </w:p>
        </w:tc>
        <w:tc>
          <w:tcPr>
            <w:tcW w:w="1562" w:type="dxa"/>
            <w:noWrap/>
            <w:vAlign w:val="bottom"/>
            <w:hideMark/>
          </w:tcPr>
          <w:p w:rsidR="00FF514C" w:rsidRPr="00FF514C" w:rsidRDefault="00FF514C" w:rsidP="00FF514C">
            <w:pPr>
              <w:rPr>
                <w:sz w:val="24"/>
                <w:szCs w:val="24"/>
              </w:rPr>
            </w:pPr>
          </w:p>
        </w:tc>
      </w:tr>
    </w:tbl>
    <w:p w:rsidR="00FF514C" w:rsidRPr="00FF514C" w:rsidRDefault="00FF514C" w:rsidP="00FF514C">
      <w:pPr>
        <w:ind w:firstLine="954"/>
        <w:jc w:val="both"/>
        <w:rPr>
          <w:rFonts w:ascii="PT Astra Serif" w:hAnsi="PT Astra Serif"/>
          <w:b/>
          <w:sz w:val="24"/>
          <w:szCs w:val="24"/>
        </w:rPr>
      </w:pPr>
      <w:r w:rsidRPr="00FF514C">
        <w:rPr>
          <w:rFonts w:ascii="PT Astra Serif" w:hAnsi="PT Astra Serif"/>
          <w:b/>
          <w:sz w:val="24"/>
          <w:szCs w:val="24"/>
        </w:rPr>
        <w:t>По результатам проведения экспертизы тарифов на водоснабжение  для ООО «Симбирск-СТеЛС» эксперты предлагают считать экономически обоснованными тарифы на питьевую воду (питьевое водоснабжение) в МО «Тетюшское сельское поселение» на 2021 год (с 01.07.2021)  размере 26,25  руб./ куб.м.</w:t>
      </w:r>
    </w:p>
    <w:p w:rsidR="00FF514C" w:rsidRPr="00FF514C" w:rsidRDefault="00FF514C" w:rsidP="00FF514C">
      <w:pPr>
        <w:ind w:firstLine="708"/>
        <w:jc w:val="both"/>
        <w:rPr>
          <w:rFonts w:ascii="PT Astra Serif" w:hAnsi="PT Astra Serif"/>
          <w:sz w:val="24"/>
          <w:szCs w:val="24"/>
        </w:rPr>
      </w:pPr>
    </w:p>
    <w:p w:rsidR="00FF514C" w:rsidRPr="00FF514C" w:rsidRDefault="00FF514C" w:rsidP="00FF514C">
      <w:pPr>
        <w:ind w:firstLine="708"/>
        <w:jc w:val="both"/>
        <w:rPr>
          <w:rFonts w:ascii="PT Astra Serif" w:hAnsi="PT Astra Serif"/>
          <w:sz w:val="24"/>
          <w:szCs w:val="24"/>
        </w:rPr>
      </w:pPr>
    </w:p>
    <w:p w:rsidR="00FF514C" w:rsidRPr="00FF514C" w:rsidRDefault="00FF514C" w:rsidP="00FF514C">
      <w:pPr>
        <w:jc w:val="center"/>
        <w:rPr>
          <w:rFonts w:ascii="PT Astra Serif" w:hAnsi="PT Astra Serif"/>
          <w:b/>
          <w:sz w:val="24"/>
          <w:szCs w:val="24"/>
        </w:rPr>
      </w:pPr>
      <w:r w:rsidRPr="00FF514C">
        <w:rPr>
          <w:rFonts w:ascii="PT Astra Serif" w:hAnsi="PT Astra Serif"/>
          <w:b/>
          <w:sz w:val="24"/>
          <w:szCs w:val="24"/>
        </w:rPr>
        <w:t>Анализ финансовых потребностей для реализации производственной программы и проверка правильности расчётов тарифа на водоотведение на 2021 год в МО «Тетюшское сельское поселение»</w:t>
      </w:r>
    </w:p>
    <w:p w:rsidR="00FF514C" w:rsidRPr="00FF514C" w:rsidRDefault="00FF514C" w:rsidP="00FF514C">
      <w:pPr>
        <w:jc w:val="both"/>
        <w:rPr>
          <w:rFonts w:ascii="PT Astra Serif" w:hAnsi="PT Astra Serif"/>
          <w:sz w:val="24"/>
          <w:szCs w:val="24"/>
        </w:rPr>
      </w:pPr>
      <w:r w:rsidRPr="00FF514C">
        <w:rPr>
          <w:rFonts w:ascii="PT Astra Serif" w:hAnsi="PT Astra Serif"/>
          <w:sz w:val="24"/>
          <w:szCs w:val="24"/>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FF514C" w:rsidRPr="00FF514C" w:rsidRDefault="00FF514C" w:rsidP="00FF514C">
      <w:pPr>
        <w:ind w:firstLine="708"/>
        <w:jc w:val="both"/>
        <w:rPr>
          <w:rFonts w:ascii="PT Astra Serif" w:hAnsi="PT Astra Serif"/>
          <w:sz w:val="24"/>
          <w:szCs w:val="24"/>
        </w:rPr>
      </w:pPr>
      <w:r w:rsidRPr="00FF514C">
        <w:rPr>
          <w:rFonts w:ascii="PT Astra Serif" w:hAnsi="PT Astra Serif"/>
          <w:sz w:val="24"/>
          <w:szCs w:val="24"/>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FF514C" w:rsidRPr="00FF514C" w:rsidRDefault="00FF514C" w:rsidP="00FF514C">
      <w:pPr>
        <w:tabs>
          <w:tab w:val="left" w:pos="2985"/>
        </w:tabs>
        <w:jc w:val="center"/>
        <w:rPr>
          <w:rFonts w:ascii="PT Astra Serif" w:hAnsi="PT Astra Serif"/>
          <w:b/>
          <w:sz w:val="24"/>
          <w:szCs w:val="24"/>
        </w:rPr>
      </w:pPr>
      <w:r w:rsidRPr="00FF514C">
        <w:rPr>
          <w:rFonts w:ascii="PT Astra Serif" w:hAnsi="PT Astra Serif"/>
          <w:b/>
          <w:sz w:val="24"/>
          <w:szCs w:val="24"/>
        </w:rPr>
        <w:t>Статья «Электроэнергия»</w:t>
      </w:r>
    </w:p>
    <w:p w:rsidR="00FF514C" w:rsidRPr="00FF514C" w:rsidRDefault="00FF514C" w:rsidP="00FF514C">
      <w:pPr>
        <w:jc w:val="both"/>
        <w:rPr>
          <w:rFonts w:ascii="PT Astra Serif" w:hAnsi="PT Astra Serif"/>
          <w:sz w:val="24"/>
          <w:szCs w:val="24"/>
        </w:rPr>
      </w:pPr>
      <w:r w:rsidRPr="00FF514C">
        <w:rPr>
          <w:rFonts w:ascii="PT Astra Serif" w:hAnsi="PT Astra Serif"/>
          <w:sz w:val="24"/>
          <w:szCs w:val="24"/>
        </w:rPr>
        <w:t xml:space="preserve">          Предприятием были предложены затраты по статье «Электроэнергия» на 2021 год в сумме 37,80 тыс. руб. </w:t>
      </w:r>
    </w:p>
    <w:p w:rsidR="00FF514C" w:rsidRPr="00FF514C" w:rsidRDefault="00FF514C" w:rsidP="00FF514C">
      <w:pPr>
        <w:ind w:firstLine="720"/>
        <w:jc w:val="both"/>
        <w:rPr>
          <w:rFonts w:ascii="PT Astra Serif" w:hAnsi="PT Astra Serif"/>
          <w:sz w:val="24"/>
          <w:szCs w:val="24"/>
        </w:rPr>
      </w:pPr>
      <w:r w:rsidRPr="00FF514C">
        <w:rPr>
          <w:rFonts w:ascii="PT Astra Serif" w:hAnsi="PT Astra Serif"/>
          <w:sz w:val="24"/>
          <w:szCs w:val="24"/>
        </w:rPr>
        <w:t xml:space="preserve">Проанализировав представленные материалы, исходя из объёма стоков – 35,32 тыс. м3, удельного расхода электроэнергии  – 0,097 кВт. час/м3,   прогнозируемого тарифа  электроэнергии 7,50 руб./кВт. час, эксперты  предлагают признать экономически </w:t>
      </w:r>
      <w:r w:rsidRPr="00FF514C">
        <w:rPr>
          <w:rFonts w:ascii="PT Astra Serif" w:hAnsi="PT Astra Serif"/>
          <w:sz w:val="24"/>
          <w:szCs w:val="24"/>
        </w:rPr>
        <w:lastRenderedPageBreak/>
        <w:t xml:space="preserve">обоснованной сумму затрат по данной статье в размере </w:t>
      </w:r>
      <w:r w:rsidRPr="00FF514C">
        <w:rPr>
          <w:rFonts w:ascii="PT Astra Serif" w:hAnsi="PT Astra Serif"/>
          <w:b/>
          <w:sz w:val="24"/>
          <w:szCs w:val="24"/>
        </w:rPr>
        <w:t>25,80</w:t>
      </w:r>
      <w:r w:rsidRPr="00FF514C">
        <w:rPr>
          <w:rFonts w:ascii="PT Astra Serif" w:hAnsi="PT Astra Serif"/>
          <w:sz w:val="24"/>
          <w:szCs w:val="24"/>
        </w:rPr>
        <w:t xml:space="preserve"> </w:t>
      </w:r>
      <w:r w:rsidRPr="00FF514C">
        <w:rPr>
          <w:rFonts w:ascii="PT Astra Serif" w:hAnsi="PT Astra Serif"/>
          <w:b/>
          <w:sz w:val="24"/>
          <w:szCs w:val="24"/>
        </w:rPr>
        <w:t xml:space="preserve">тыс. руб. </w:t>
      </w:r>
      <w:r w:rsidRPr="00FF514C">
        <w:rPr>
          <w:rFonts w:ascii="PT Astra Serif" w:hAnsi="PT Astra Serif"/>
          <w:sz w:val="24"/>
          <w:szCs w:val="24"/>
        </w:rPr>
        <w:t>(стр.59-84 тарифного дела)</w:t>
      </w:r>
    </w:p>
    <w:p w:rsidR="00FF514C" w:rsidRPr="00FF514C" w:rsidRDefault="00FF514C" w:rsidP="00FF514C">
      <w:pPr>
        <w:keepNext/>
        <w:jc w:val="center"/>
        <w:outlineLvl w:val="1"/>
        <w:rPr>
          <w:rFonts w:ascii="PT Astra Serif" w:hAnsi="PT Astra Serif"/>
          <w:b/>
          <w:bCs/>
          <w:sz w:val="24"/>
          <w:szCs w:val="24"/>
          <w:lang w:eastAsia="x-none"/>
        </w:rPr>
      </w:pPr>
      <w:r w:rsidRPr="00FF514C">
        <w:rPr>
          <w:rFonts w:ascii="PT Astra Serif" w:hAnsi="PT Astra Serif"/>
          <w:b/>
          <w:bCs/>
          <w:sz w:val="24"/>
          <w:szCs w:val="24"/>
          <w:lang w:val="x-none" w:eastAsia="x-none"/>
        </w:rPr>
        <w:t>Статья «</w:t>
      </w:r>
      <w:r w:rsidRPr="00FF514C">
        <w:rPr>
          <w:rFonts w:ascii="PT Astra Serif" w:hAnsi="PT Astra Serif"/>
          <w:b/>
          <w:bCs/>
          <w:sz w:val="24"/>
          <w:szCs w:val="24"/>
          <w:lang w:eastAsia="x-none"/>
        </w:rPr>
        <w:t>Расходы на приобретение сырья и материалов</w:t>
      </w:r>
      <w:r w:rsidRPr="00FF514C">
        <w:rPr>
          <w:rFonts w:ascii="PT Astra Serif" w:hAnsi="PT Astra Serif"/>
          <w:b/>
          <w:bCs/>
          <w:sz w:val="24"/>
          <w:szCs w:val="24"/>
          <w:lang w:val="x-none" w:eastAsia="x-none"/>
        </w:rPr>
        <w:t>»</w:t>
      </w:r>
    </w:p>
    <w:p w:rsidR="00FF514C" w:rsidRPr="00FF514C" w:rsidRDefault="00FF514C" w:rsidP="00FF514C">
      <w:pPr>
        <w:ind w:firstLine="720"/>
        <w:jc w:val="both"/>
        <w:rPr>
          <w:rFonts w:ascii="PT Astra Serif" w:hAnsi="PT Astra Serif"/>
          <w:sz w:val="24"/>
          <w:szCs w:val="24"/>
          <w:lang w:val="x-none" w:eastAsia="x-none"/>
        </w:rPr>
      </w:pPr>
      <w:r w:rsidRPr="00FF514C">
        <w:rPr>
          <w:rFonts w:ascii="PT Astra Serif" w:hAnsi="PT Astra Serif"/>
          <w:sz w:val="24"/>
          <w:szCs w:val="24"/>
          <w:lang w:val="x-none" w:eastAsia="x-none"/>
        </w:rPr>
        <w:t>Статья затрат «</w:t>
      </w:r>
      <w:r w:rsidRPr="00FF514C">
        <w:rPr>
          <w:rFonts w:ascii="PT Astra Serif" w:hAnsi="PT Astra Serif"/>
          <w:sz w:val="24"/>
          <w:szCs w:val="24"/>
          <w:lang w:eastAsia="x-none"/>
        </w:rPr>
        <w:t>Расходы на приобретение сырья и материалов</w:t>
      </w:r>
      <w:r w:rsidRPr="00FF514C">
        <w:rPr>
          <w:rFonts w:ascii="PT Astra Serif" w:hAnsi="PT Astra Serif"/>
          <w:sz w:val="24"/>
          <w:szCs w:val="24"/>
          <w:lang w:val="x-none" w:eastAsia="x-none"/>
        </w:rPr>
        <w:t xml:space="preserve">» </w:t>
      </w:r>
      <w:r w:rsidRPr="00FF514C">
        <w:rPr>
          <w:rFonts w:ascii="PT Astra Serif" w:hAnsi="PT Astra Serif"/>
          <w:sz w:val="24"/>
          <w:szCs w:val="24"/>
          <w:lang w:eastAsia="x-none"/>
        </w:rPr>
        <w:t xml:space="preserve">на 2021 год </w:t>
      </w:r>
      <w:r w:rsidRPr="00FF514C">
        <w:rPr>
          <w:rFonts w:ascii="PT Astra Serif" w:hAnsi="PT Astra Serif"/>
          <w:sz w:val="24"/>
          <w:szCs w:val="24"/>
          <w:lang w:val="x-none" w:eastAsia="x-none"/>
        </w:rPr>
        <w:t xml:space="preserve">предложена предприятием в размере  </w:t>
      </w:r>
      <w:r w:rsidRPr="00FF514C">
        <w:rPr>
          <w:rFonts w:ascii="PT Astra Serif" w:hAnsi="PT Astra Serif"/>
          <w:sz w:val="24"/>
          <w:szCs w:val="24"/>
          <w:lang w:eastAsia="x-none"/>
        </w:rPr>
        <w:t>245,00</w:t>
      </w:r>
      <w:r w:rsidRPr="00FF514C">
        <w:rPr>
          <w:rFonts w:ascii="PT Astra Serif" w:hAnsi="PT Astra Serif"/>
          <w:sz w:val="24"/>
          <w:szCs w:val="24"/>
          <w:lang w:val="x-none" w:eastAsia="x-none"/>
        </w:rPr>
        <w:t xml:space="preserve"> тыс. руб.  </w:t>
      </w:r>
    </w:p>
    <w:p w:rsidR="00FF514C" w:rsidRPr="00FF514C" w:rsidRDefault="00FF514C" w:rsidP="00FF514C">
      <w:pPr>
        <w:ind w:firstLine="708"/>
        <w:jc w:val="both"/>
        <w:rPr>
          <w:rFonts w:ascii="PT Astra Serif" w:hAnsi="PT Astra Serif"/>
          <w:sz w:val="24"/>
          <w:szCs w:val="24"/>
          <w:lang w:val="x-none" w:eastAsia="x-none"/>
        </w:rPr>
      </w:pPr>
      <w:r w:rsidRPr="00FF514C">
        <w:rPr>
          <w:rFonts w:ascii="PT Astra Serif" w:hAnsi="PT Astra Serif"/>
          <w:sz w:val="24"/>
          <w:szCs w:val="24"/>
        </w:rPr>
        <w:t xml:space="preserve">Проанализировав  представленные материалы, эксперты не согласны с предложением предприятия ( в связи с отсутствием фактических показателей и недостаточностью подтверждающих материалов) и предлагают признать экономически обоснованными затраты по  статье «Расходы на приобретение сырья и материалов»  на 2021 год в размере </w:t>
      </w:r>
      <w:r w:rsidRPr="00FF514C">
        <w:rPr>
          <w:rFonts w:ascii="PT Astra Serif" w:hAnsi="PT Astra Serif"/>
          <w:b/>
          <w:sz w:val="24"/>
          <w:szCs w:val="24"/>
        </w:rPr>
        <w:t xml:space="preserve">58,00 тыс. руб. </w:t>
      </w:r>
      <w:r w:rsidRPr="00FF514C">
        <w:rPr>
          <w:rFonts w:ascii="PT Astra Serif" w:hAnsi="PT Astra Serif"/>
          <w:sz w:val="24"/>
          <w:szCs w:val="24"/>
        </w:rPr>
        <w:t>(стр.85-89 тарифного дела)</w:t>
      </w:r>
    </w:p>
    <w:p w:rsidR="00FF514C" w:rsidRPr="00FF514C" w:rsidRDefault="00FF514C" w:rsidP="00FF514C">
      <w:pPr>
        <w:ind w:left="360"/>
        <w:jc w:val="center"/>
        <w:rPr>
          <w:rFonts w:ascii="PT Astra Serif" w:hAnsi="PT Astra Serif"/>
          <w:b/>
          <w:sz w:val="24"/>
          <w:szCs w:val="24"/>
        </w:rPr>
      </w:pPr>
      <w:r w:rsidRPr="00FF514C">
        <w:rPr>
          <w:rFonts w:ascii="PT Astra Serif" w:hAnsi="PT Astra Serif"/>
          <w:b/>
          <w:sz w:val="24"/>
          <w:szCs w:val="24"/>
        </w:rPr>
        <w:t xml:space="preserve">             Статья «Затраты на оплату труда»</w:t>
      </w:r>
    </w:p>
    <w:p w:rsidR="00FF514C" w:rsidRPr="00FF514C" w:rsidRDefault="00FF514C" w:rsidP="00FF514C">
      <w:pPr>
        <w:ind w:firstLine="720"/>
        <w:jc w:val="both"/>
        <w:rPr>
          <w:rFonts w:ascii="PT Astra Serif" w:hAnsi="PT Astra Serif"/>
          <w:sz w:val="24"/>
          <w:szCs w:val="24"/>
        </w:rPr>
      </w:pPr>
      <w:r w:rsidRPr="00FF514C">
        <w:rPr>
          <w:rFonts w:ascii="PT Astra Serif" w:hAnsi="PT Astra Serif"/>
          <w:sz w:val="24"/>
          <w:szCs w:val="24"/>
        </w:rPr>
        <w:t xml:space="preserve">Предприятием были предложены затраты по статье «Затраты на оплату труда» на 2021 год в сумме 371,16 тыс. руб. </w:t>
      </w:r>
    </w:p>
    <w:p w:rsidR="00FF514C" w:rsidRPr="00FF514C" w:rsidRDefault="00FF514C" w:rsidP="00FF514C">
      <w:pPr>
        <w:ind w:firstLine="720"/>
        <w:jc w:val="both"/>
        <w:rPr>
          <w:rFonts w:ascii="PT Astra Serif" w:hAnsi="PT Astra Serif"/>
          <w:sz w:val="24"/>
          <w:szCs w:val="24"/>
        </w:rPr>
      </w:pPr>
      <w:r w:rsidRPr="00FF514C">
        <w:rPr>
          <w:rFonts w:ascii="PT Astra Serif" w:hAnsi="PT Astra Serif"/>
          <w:sz w:val="24"/>
          <w:szCs w:val="24"/>
        </w:rPr>
        <w:t xml:space="preserve">Рассмотрев обосновывающие материалы по статье «Затраты на оплату труда» (штатное расписание), эксперты  предлагают   признать экономически обоснованными затраты по данной статье в размере </w:t>
      </w:r>
      <w:r w:rsidRPr="00FF514C">
        <w:rPr>
          <w:rFonts w:ascii="PT Astra Serif" w:hAnsi="PT Astra Serif"/>
          <w:b/>
          <w:sz w:val="24"/>
          <w:szCs w:val="24"/>
        </w:rPr>
        <w:t>185,58 тыс. руб</w:t>
      </w:r>
      <w:r w:rsidRPr="00FF514C">
        <w:rPr>
          <w:rFonts w:ascii="PT Astra Serif" w:hAnsi="PT Astra Serif"/>
          <w:sz w:val="24"/>
          <w:szCs w:val="24"/>
        </w:rPr>
        <w:t>. с учётом численности промышленно-производственного персонала в количестве  1человека и заработной платой 15465 руб./мес. (стр. 35 тарифного дела)</w:t>
      </w:r>
    </w:p>
    <w:p w:rsidR="00FF514C" w:rsidRPr="00FF514C" w:rsidRDefault="00FF514C" w:rsidP="00FF514C">
      <w:pPr>
        <w:keepNext/>
        <w:spacing w:before="240" w:after="60"/>
        <w:outlineLvl w:val="1"/>
        <w:rPr>
          <w:rFonts w:ascii="PT Astra Serif" w:hAnsi="PT Astra Serif"/>
          <w:b/>
          <w:bCs/>
          <w:i/>
          <w:iCs/>
          <w:sz w:val="24"/>
          <w:szCs w:val="24"/>
          <w:lang w:eastAsia="x-none"/>
        </w:rPr>
      </w:pPr>
      <w:r w:rsidRPr="00FF514C">
        <w:rPr>
          <w:rFonts w:ascii="PT Astra Serif" w:hAnsi="PT Astra Serif"/>
          <w:b/>
          <w:bCs/>
          <w:i/>
          <w:iCs/>
          <w:sz w:val="24"/>
          <w:szCs w:val="24"/>
          <w:lang w:val="x-none" w:eastAsia="x-none"/>
        </w:rPr>
        <w:t>Статья «</w:t>
      </w:r>
      <w:r w:rsidRPr="00FF514C">
        <w:rPr>
          <w:rFonts w:ascii="PT Astra Serif" w:hAnsi="PT Astra Serif"/>
          <w:b/>
          <w:bCs/>
          <w:i/>
          <w:iCs/>
          <w:sz w:val="24"/>
          <w:szCs w:val="24"/>
          <w:lang w:eastAsia="x-none"/>
        </w:rPr>
        <w:t>Отчисления на социальные нужды</w:t>
      </w:r>
      <w:r w:rsidRPr="00FF514C">
        <w:rPr>
          <w:rFonts w:ascii="PT Astra Serif" w:hAnsi="PT Astra Serif"/>
          <w:b/>
          <w:bCs/>
          <w:i/>
          <w:iCs/>
          <w:sz w:val="24"/>
          <w:szCs w:val="24"/>
          <w:lang w:val="x-none" w:eastAsia="x-none"/>
        </w:rPr>
        <w:t>»</w:t>
      </w:r>
    </w:p>
    <w:p w:rsidR="00FF514C" w:rsidRPr="00FF514C" w:rsidRDefault="00FF514C" w:rsidP="00FF514C">
      <w:pPr>
        <w:spacing w:line="264" w:lineRule="auto"/>
        <w:jc w:val="both"/>
        <w:rPr>
          <w:rFonts w:ascii="PT Astra Serif" w:hAnsi="PT Astra Serif"/>
          <w:b/>
          <w:sz w:val="24"/>
          <w:szCs w:val="24"/>
        </w:rPr>
      </w:pPr>
      <w:r w:rsidRPr="00FF514C">
        <w:rPr>
          <w:rFonts w:ascii="PT Astra Serif" w:hAnsi="PT Astra Serif"/>
          <w:sz w:val="24"/>
          <w:szCs w:val="24"/>
        </w:rPr>
        <w:t xml:space="preserve">В соответствии со ст. 426 Налогового  кодекса Российской Федерации   экспертами произведён расчёт страховых взносов в размере 30,2 % к сумме затрат на оплату труда в размере </w:t>
      </w:r>
      <w:r w:rsidRPr="00FF514C">
        <w:rPr>
          <w:rFonts w:ascii="PT Astra Serif" w:hAnsi="PT Astra Serif"/>
          <w:b/>
          <w:sz w:val="24"/>
          <w:szCs w:val="24"/>
        </w:rPr>
        <w:t xml:space="preserve">56,05 тыс. руб. </w:t>
      </w:r>
    </w:p>
    <w:p w:rsidR="00FF514C" w:rsidRPr="00FF514C" w:rsidRDefault="00FF514C" w:rsidP="00FF514C">
      <w:pPr>
        <w:jc w:val="center"/>
        <w:rPr>
          <w:rFonts w:ascii="PT Astra Serif" w:hAnsi="PT Astra Serif"/>
          <w:sz w:val="24"/>
          <w:szCs w:val="24"/>
        </w:rPr>
      </w:pPr>
      <w:r w:rsidRPr="00FF514C">
        <w:rPr>
          <w:rFonts w:ascii="PT Astra Serif" w:hAnsi="PT Astra Serif"/>
          <w:b/>
          <w:sz w:val="24"/>
          <w:szCs w:val="24"/>
        </w:rPr>
        <w:t xml:space="preserve">                 Статья «Общехозяйственные расходы»</w:t>
      </w:r>
      <w:r w:rsidRPr="00FF514C">
        <w:rPr>
          <w:rFonts w:ascii="PT Astra Serif" w:hAnsi="PT Astra Serif"/>
          <w:sz w:val="24"/>
          <w:szCs w:val="24"/>
        </w:rPr>
        <w:tab/>
      </w:r>
    </w:p>
    <w:p w:rsidR="00FF514C" w:rsidRPr="00FF514C" w:rsidRDefault="00FF514C" w:rsidP="00FF514C">
      <w:pPr>
        <w:ind w:firstLine="720"/>
        <w:jc w:val="both"/>
        <w:rPr>
          <w:rFonts w:ascii="PT Astra Serif" w:hAnsi="PT Astra Serif"/>
          <w:sz w:val="24"/>
          <w:szCs w:val="24"/>
        </w:rPr>
      </w:pPr>
      <w:r w:rsidRPr="00FF514C">
        <w:rPr>
          <w:rFonts w:ascii="PT Astra Serif" w:hAnsi="PT Astra Serif"/>
          <w:sz w:val="24"/>
          <w:szCs w:val="24"/>
        </w:rPr>
        <w:t xml:space="preserve">Предприятием были предложены затраты по статье «Прочие производственные  расходы» на 2021 год в сумме 12,87 тыс. руб. </w:t>
      </w:r>
    </w:p>
    <w:p w:rsidR="00FF514C" w:rsidRPr="00FF514C" w:rsidRDefault="00FF514C" w:rsidP="00FF514C">
      <w:pPr>
        <w:ind w:firstLine="720"/>
        <w:jc w:val="both"/>
        <w:rPr>
          <w:rFonts w:ascii="PT Astra Serif" w:hAnsi="PT Astra Serif"/>
          <w:sz w:val="24"/>
          <w:szCs w:val="24"/>
        </w:rPr>
      </w:pPr>
      <w:r w:rsidRPr="00FF514C">
        <w:rPr>
          <w:rFonts w:ascii="PT Astra Serif" w:hAnsi="PT Astra Serif"/>
          <w:sz w:val="24"/>
          <w:szCs w:val="24"/>
        </w:rPr>
        <w:t xml:space="preserve">Проанализировав  представленные материалы, эксперты согласны с предложением предприятия и предлагают признать экономически обоснованными затраты по  статье «Общехозяйственные  расходы»  на 2021 год в размере </w:t>
      </w:r>
      <w:r w:rsidRPr="00FF514C">
        <w:rPr>
          <w:rFonts w:ascii="PT Astra Serif" w:hAnsi="PT Astra Serif"/>
          <w:b/>
          <w:sz w:val="24"/>
          <w:szCs w:val="24"/>
        </w:rPr>
        <w:t xml:space="preserve">12,87  тыс. руб. </w:t>
      </w:r>
      <w:r w:rsidRPr="00FF514C">
        <w:rPr>
          <w:rFonts w:ascii="PT Astra Serif" w:hAnsi="PT Astra Serif"/>
          <w:sz w:val="24"/>
          <w:szCs w:val="24"/>
        </w:rPr>
        <w:t>(стр. 104 тарифного дела)</w:t>
      </w:r>
    </w:p>
    <w:p w:rsidR="00FF514C" w:rsidRPr="00FF514C" w:rsidRDefault="00FF514C" w:rsidP="00FF514C">
      <w:pPr>
        <w:jc w:val="center"/>
        <w:rPr>
          <w:rFonts w:ascii="PT Astra Serif" w:hAnsi="PT Astra Serif"/>
          <w:sz w:val="24"/>
          <w:szCs w:val="24"/>
        </w:rPr>
      </w:pPr>
      <w:r w:rsidRPr="00FF514C">
        <w:rPr>
          <w:rFonts w:ascii="PT Astra Serif" w:hAnsi="PT Astra Serif"/>
          <w:b/>
          <w:sz w:val="24"/>
          <w:szCs w:val="24"/>
        </w:rPr>
        <w:t>Статья «Прочие производственные расходы»</w:t>
      </w:r>
      <w:r w:rsidRPr="00FF514C">
        <w:rPr>
          <w:rFonts w:ascii="PT Astra Serif" w:hAnsi="PT Astra Serif"/>
          <w:sz w:val="24"/>
          <w:szCs w:val="24"/>
        </w:rPr>
        <w:tab/>
      </w:r>
    </w:p>
    <w:p w:rsidR="00FF514C" w:rsidRPr="00FF514C" w:rsidRDefault="00FF514C" w:rsidP="00FF514C">
      <w:pPr>
        <w:ind w:firstLine="720"/>
        <w:jc w:val="both"/>
        <w:rPr>
          <w:rFonts w:ascii="PT Astra Serif" w:hAnsi="PT Astra Serif"/>
          <w:sz w:val="24"/>
          <w:szCs w:val="24"/>
        </w:rPr>
      </w:pPr>
      <w:r w:rsidRPr="00FF514C">
        <w:rPr>
          <w:rFonts w:ascii="PT Astra Serif" w:hAnsi="PT Astra Serif"/>
          <w:sz w:val="24"/>
          <w:szCs w:val="24"/>
        </w:rPr>
        <w:t xml:space="preserve">Предприятием были предложены затраты по статье «Прочие производственные  расходы» на 2021 год в сумме 210,00 тыс. руб. </w:t>
      </w:r>
    </w:p>
    <w:p w:rsidR="00FF514C" w:rsidRPr="00FF514C" w:rsidRDefault="00FF514C" w:rsidP="00FF514C">
      <w:pPr>
        <w:ind w:firstLine="708"/>
        <w:jc w:val="both"/>
        <w:rPr>
          <w:rFonts w:ascii="PT Astra Serif" w:hAnsi="PT Astra Serif"/>
          <w:sz w:val="24"/>
          <w:szCs w:val="24"/>
        </w:rPr>
      </w:pPr>
      <w:r w:rsidRPr="00FF514C">
        <w:rPr>
          <w:rFonts w:ascii="PT Astra Serif" w:hAnsi="PT Astra Serif"/>
          <w:sz w:val="24"/>
          <w:szCs w:val="24"/>
        </w:rPr>
        <w:t>Проанализировав  представленные материалы, эксперты не согласны с предложением предприятия о включении затрат по договору с РИЦ и предлагают исключить данные затраты из сметы расходов на 2021 год.</w:t>
      </w:r>
    </w:p>
    <w:p w:rsidR="00FF514C" w:rsidRPr="00FF514C" w:rsidRDefault="00FF514C" w:rsidP="00FF514C">
      <w:pPr>
        <w:keepNext/>
        <w:spacing w:before="240" w:after="60"/>
        <w:outlineLvl w:val="1"/>
        <w:rPr>
          <w:rFonts w:ascii="PT Astra Serif" w:hAnsi="PT Astra Serif"/>
          <w:b/>
          <w:bCs/>
          <w:i/>
          <w:iCs/>
          <w:sz w:val="24"/>
          <w:szCs w:val="24"/>
          <w:lang w:val="x-none" w:eastAsia="x-none"/>
        </w:rPr>
      </w:pPr>
      <w:r w:rsidRPr="00FF514C">
        <w:rPr>
          <w:rFonts w:ascii="PT Astra Serif" w:hAnsi="PT Astra Serif"/>
          <w:b/>
          <w:bCs/>
          <w:i/>
          <w:iCs/>
          <w:sz w:val="24"/>
          <w:szCs w:val="24"/>
          <w:lang w:val="x-none" w:eastAsia="x-none"/>
        </w:rPr>
        <w:t>Статья «</w:t>
      </w:r>
      <w:r w:rsidRPr="00FF514C">
        <w:rPr>
          <w:rFonts w:ascii="PT Astra Serif" w:hAnsi="PT Astra Serif"/>
          <w:b/>
          <w:bCs/>
          <w:i/>
          <w:iCs/>
          <w:sz w:val="24"/>
          <w:szCs w:val="24"/>
          <w:lang w:eastAsia="x-none"/>
        </w:rPr>
        <w:t>Административные расходы</w:t>
      </w:r>
      <w:r w:rsidRPr="00FF514C">
        <w:rPr>
          <w:rFonts w:ascii="PT Astra Serif" w:hAnsi="PT Astra Serif"/>
          <w:b/>
          <w:bCs/>
          <w:i/>
          <w:iCs/>
          <w:sz w:val="24"/>
          <w:szCs w:val="24"/>
          <w:lang w:val="x-none" w:eastAsia="x-none"/>
        </w:rPr>
        <w:t>»</w:t>
      </w:r>
    </w:p>
    <w:p w:rsidR="00FF514C" w:rsidRPr="00FF514C" w:rsidRDefault="00FF514C" w:rsidP="00FF514C">
      <w:pPr>
        <w:ind w:firstLine="720"/>
        <w:jc w:val="both"/>
        <w:rPr>
          <w:rFonts w:ascii="PT Astra Serif" w:hAnsi="PT Astra Serif"/>
          <w:sz w:val="24"/>
          <w:szCs w:val="24"/>
          <w:lang w:val="x-none"/>
        </w:rPr>
      </w:pPr>
      <w:r w:rsidRPr="00FF514C">
        <w:rPr>
          <w:rFonts w:ascii="PT Astra Serif" w:hAnsi="PT Astra Serif"/>
          <w:sz w:val="24"/>
          <w:szCs w:val="24"/>
        </w:rPr>
        <w:t xml:space="preserve">Статья затрат «Административные расходы» предложена предприятием на 2021 год в размере  1006,65 тыс. руб.  </w:t>
      </w:r>
    </w:p>
    <w:p w:rsidR="00FF514C" w:rsidRPr="00FF514C" w:rsidRDefault="00FF514C" w:rsidP="00FF514C">
      <w:pPr>
        <w:ind w:firstLine="708"/>
        <w:jc w:val="both"/>
        <w:rPr>
          <w:rFonts w:ascii="PT Astra Serif" w:hAnsi="PT Astra Serif"/>
          <w:sz w:val="24"/>
          <w:szCs w:val="24"/>
        </w:rPr>
      </w:pPr>
      <w:r w:rsidRPr="00FF514C">
        <w:rPr>
          <w:rFonts w:ascii="PT Astra Serif" w:hAnsi="PT Astra Serif"/>
          <w:sz w:val="24"/>
          <w:szCs w:val="24"/>
        </w:rPr>
        <w:t xml:space="preserve">Проанализировав предоставленные материалы (штатное расписание),  предлагают признать экономически обоснованными затраты по  статье «Административные расходы»  на 2021  год в размере </w:t>
      </w:r>
      <w:r w:rsidRPr="00FF514C">
        <w:rPr>
          <w:rFonts w:ascii="PT Astra Serif" w:hAnsi="PT Astra Serif"/>
          <w:b/>
          <w:sz w:val="24"/>
          <w:szCs w:val="24"/>
        </w:rPr>
        <w:t>400,04 тыс. руб</w:t>
      </w:r>
      <w:r w:rsidRPr="00FF514C">
        <w:rPr>
          <w:rFonts w:ascii="PT Astra Serif" w:hAnsi="PT Astra Serif"/>
          <w:sz w:val="24"/>
          <w:szCs w:val="24"/>
        </w:rPr>
        <w:t>.,  в части заработной платы административного персонала с отчислениями, признать численность 1человека с среднемесячной заработной платой 24991 руб.</w:t>
      </w:r>
    </w:p>
    <w:p w:rsidR="00FF514C" w:rsidRPr="00FF514C" w:rsidRDefault="00FF514C" w:rsidP="00FF514C">
      <w:pPr>
        <w:keepNext/>
        <w:spacing w:before="240" w:after="60"/>
        <w:outlineLvl w:val="1"/>
        <w:rPr>
          <w:rFonts w:ascii="PT Astra Serif" w:hAnsi="PT Astra Serif"/>
          <w:b/>
          <w:bCs/>
          <w:i/>
          <w:iCs/>
          <w:sz w:val="24"/>
          <w:szCs w:val="24"/>
          <w:lang w:val="x-none" w:eastAsia="x-none"/>
        </w:rPr>
      </w:pPr>
      <w:r w:rsidRPr="00FF514C">
        <w:rPr>
          <w:rFonts w:ascii="PT Astra Serif" w:hAnsi="PT Astra Serif"/>
          <w:b/>
          <w:bCs/>
          <w:i/>
          <w:iCs/>
          <w:sz w:val="24"/>
          <w:szCs w:val="24"/>
          <w:lang w:val="x-none" w:eastAsia="x-none"/>
        </w:rPr>
        <w:t>Статья «</w:t>
      </w:r>
      <w:r w:rsidRPr="00FF514C">
        <w:rPr>
          <w:rFonts w:ascii="PT Astra Serif" w:hAnsi="PT Astra Serif"/>
          <w:b/>
          <w:bCs/>
          <w:i/>
          <w:iCs/>
          <w:sz w:val="24"/>
          <w:szCs w:val="24"/>
          <w:lang w:eastAsia="x-none"/>
        </w:rPr>
        <w:t>Расходы на уплату налогов и сборов</w:t>
      </w:r>
      <w:r w:rsidRPr="00FF514C">
        <w:rPr>
          <w:rFonts w:ascii="PT Astra Serif" w:hAnsi="PT Astra Serif"/>
          <w:b/>
          <w:bCs/>
          <w:i/>
          <w:iCs/>
          <w:sz w:val="24"/>
          <w:szCs w:val="24"/>
          <w:lang w:val="x-none" w:eastAsia="x-none"/>
        </w:rPr>
        <w:t xml:space="preserve">»                                                                                                                                       </w:t>
      </w:r>
    </w:p>
    <w:p w:rsidR="00FF514C" w:rsidRPr="00FF514C" w:rsidRDefault="00FF514C" w:rsidP="00FF514C">
      <w:pPr>
        <w:jc w:val="both"/>
        <w:rPr>
          <w:rFonts w:ascii="PT Astra Serif" w:hAnsi="PT Astra Serif"/>
          <w:sz w:val="24"/>
          <w:szCs w:val="24"/>
          <w:lang w:val="x-none"/>
        </w:rPr>
      </w:pPr>
      <w:r w:rsidRPr="00FF514C">
        <w:rPr>
          <w:rFonts w:ascii="PT Astra Serif" w:hAnsi="PT Astra Serif"/>
          <w:sz w:val="24"/>
          <w:szCs w:val="24"/>
        </w:rPr>
        <w:t xml:space="preserve">            Статья затрат «Расходы на уплату налогов и сборов» предложена предприятием на 2021 год в размере  30,50 тыс.руб.  </w:t>
      </w:r>
    </w:p>
    <w:p w:rsidR="00FF514C" w:rsidRPr="00FF514C" w:rsidRDefault="00FF514C" w:rsidP="00FF514C">
      <w:pPr>
        <w:autoSpaceDE w:val="0"/>
        <w:autoSpaceDN w:val="0"/>
        <w:adjustRightInd w:val="0"/>
        <w:spacing w:after="120"/>
        <w:ind w:firstLine="708"/>
        <w:jc w:val="both"/>
        <w:outlineLvl w:val="1"/>
        <w:rPr>
          <w:rFonts w:ascii="PT Astra Serif" w:hAnsi="PT Astra Serif"/>
          <w:sz w:val="24"/>
          <w:szCs w:val="24"/>
          <w:lang w:eastAsia="x-none"/>
        </w:rPr>
      </w:pPr>
      <w:r w:rsidRPr="00FF514C">
        <w:rPr>
          <w:rFonts w:ascii="PT Astra Serif" w:hAnsi="PT Astra Serif"/>
          <w:sz w:val="24"/>
          <w:szCs w:val="24"/>
          <w:lang w:eastAsia="x-none"/>
        </w:rPr>
        <w:t xml:space="preserve">Проанализировав предоставленные материалы, эксперты   предлагают признать экономически обоснованными затраты по  статье «Расходы на уплату налогов и сборов»  на 2021 год в размере </w:t>
      </w:r>
      <w:r w:rsidRPr="00FF514C">
        <w:rPr>
          <w:rFonts w:ascii="PT Astra Serif" w:hAnsi="PT Astra Serif"/>
          <w:b/>
          <w:sz w:val="24"/>
          <w:szCs w:val="24"/>
          <w:lang w:eastAsia="x-none"/>
        </w:rPr>
        <w:t>5,50 тыс. руб</w:t>
      </w:r>
      <w:r w:rsidRPr="00FF514C">
        <w:rPr>
          <w:rFonts w:ascii="PT Astra Serif" w:hAnsi="PT Astra Serif"/>
          <w:sz w:val="24"/>
          <w:szCs w:val="24"/>
          <w:lang w:eastAsia="x-none"/>
        </w:rPr>
        <w:t xml:space="preserve">., исключив из тарифа налог по УСН в связи с отсутствием в расчетах тарифа  обосновывающих материалов.   </w:t>
      </w:r>
    </w:p>
    <w:p w:rsidR="00FF514C" w:rsidRPr="00FF514C" w:rsidRDefault="00FF514C" w:rsidP="00FF514C">
      <w:pPr>
        <w:ind w:firstLine="708"/>
        <w:jc w:val="both"/>
        <w:rPr>
          <w:rFonts w:ascii="PT Astra Serif" w:hAnsi="PT Astra Serif"/>
          <w:sz w:val="24"/>
          <w:szCs w:val="24"/>
          <w:lang w:eastAsia="x-none"/>
        </w:rPr>
      </w:pPr>
      <w:r w:rsidRPr="00FF514C">
        <w:rPr>
          <w:rFonts w:ascii="PT Astra Serif" w:hAnsi="PT Astra Serif"/>
          <w:sz w:val="24"/>
          <w:szCs w:val="24"/>
        </w:rPr>
        <w:lastRenderedPageBreak/>
        <w:t xml:space="preserve">                             </w:t>
      </w:r>
      <w:r w:rsidRPr="00FF514C">
        <w:rPr>
          <w:rFonts w:ascii="PT Astra Serif" w:hAnsi="PT Astra Serif"/>
          <w:b/>
          <w:sz w:val="24"/>
          <w:szCs w:val="24"/>
        </w:rPr>
        <w:t>Статья «Нормативная прибыль»</w:t>
      </w:r>
    </w:p>
    <w:p w:rsidR="00FF514C" w:rsidRPr="00FF514C" w:rsidRDefault="00FF514C" w:rsidP="00FF514C">
      <w:pPr>
        <w:autoSpaceDE w:val="0"/>
        <w:autoSpaceDN w:val="0"/>
        <w:adjustRightInd w:val="0"/>
        <w:spacing w:after="120"/>
        <w:ind w:firstLine="708"/>
        <w:jc w:val="both"/>
        <w:outlineLvl w:val="1"/>
        <w:rPr>
          <w:rFonts w:ascii="PT Astra Serif" w:hAnsi="PT Astra Serif"/>
          <w:sz w:val="24"/>
          <w:szCs w:val="24"/>
        </w:rPr>
      </w:pPr>
      <w:r w:rsidRPr="00FF514C">
        <w:rPr>
          <w:rFonts w:ascii="PT Astra Serif" w:hAnsi="PT Astra Serif"/>
          <w:sz w:val="24"/>
          <w:szCs w:val="24"/>
        </w:rPr>
        <w:t>В тарифном деле отсутствует заявка предприятия на нормативную прибыль и  документы ее обосновывающие.</w:t>
      </w:r>
    </w:p>
    <w:p w:rsidR="00FF514C" w:rsidRPr="00FF514C" w:rsidRDefault="00FF514C" w:rsidP="00FF514C">
      <w:pPr>
        <w:ind w:firstLine="708"/>
        <w:jc w:val="center"/>
        <w:rPr>
          <w:rFonts w:ascii="PT Astra Serif" w:hAnsi="PT Astra Serif"/>
          <w:sz w:val="24"/>
          <w:szCs w:val="24"/>
        </w:rPr>
      </w:pPr>
      <w:r w:rsidRPr="00FF514C">
        <w:rPr>
          <w:rFonts w:ascii="PT Astra Serif" w:hAnsi="PT Astra Serif"/>
          <w:b/>
          <w:sz w:val="24"/>
          <w:szCs w:val="24"/>
        </w:rPr>
        <w:t>Статья «Расчетная предпринимательская прибыль гарантирующей организации»</w:t>
      </w:r>
    </w:p>
    <w:p w:rsidR="00FF514C" w:rsidRPr="00FF514C" w:rsidRDefault="00FF514C" w:rsidP="00FF514C">
      <w:pPr>
        <w:autoSpaceDE w:val="0"/>
        <w:autoSpaceDN w:val="0"/>
        <w:adjustRightInd w:val="0"/>
        <w:spacing w:after="120"/>
        <w:ind w:firstLine="708"/>
        <w:jc w:val="both"/>
        <w:outlineLvl w:val="1"/>
        <w:rPr>
          <w:rFonts w:ascii="PT Astra Serif" w:hAnsi="PT Astra Serif"/>
          <w:sz w:val="24"/>
          <w:szCs w:val="24"/>
        </w:rPr>
      </w:pPr>
      <w:r w:rsidRPr="00FF514C">
        <w:rPr>
          <w:rFonts w:ascii="PT Astra Serif" w:hAnsi="PT Astra Serif"/>
          <w:sz w:val="24"/>
          <w:szCs w:val="24"/>
        </w:rPr>
        <w:t>Эксперты предлагают не включать расчетную предпринимательскую прибыль гарантирующей организации в связи с тем, что предприятие не является гарантирующей организацией.</w:t>
      </w:r>
    </w:p>
    <w:p w:rsidR="00FF514C" w:rsidRPr="00FF514C" w:rsidRDefault="00FF514C" w:rsidP="00FF514C">
      <w:pPr>
        <w:ind w:firstLine="720"/>
        <w:jc w:val="center"/>
        <w:rPr>
          <w:rFonts w:ascii="PT Astra Serif" w:hAnsi="PT Astra Serif"/>
          <w:sz w:val="24"/>
          <w:szCs w:val="24"/>
          <w:lang w:eastAsia="x-none"/>
        </w:rPr>
      </w:pPr>
      <w:r w:rsidRPr="00FF514C">
        <w:rPr>
          <w:rFonts w:ascii="PT Astra Serif" w:hAnsi="PT Astra Serif"/>
          <w:b/>
          <w:sz w:val="24"/>
          <w:szCs w:val="24"/>
          <w:lang w:eastAsia="x-none"/>
        </w:rPr>
        <w:t>Необходимая валовая выручка и полезный отпуск услуги</w:t>
      </w:r>
    </w:p>
    <w:tbl>
      <w:tblPr>
        <w:tblpPr w:leftFromText="180" w:rightFromText="180" w:vertAnchor="text" w:horzAnchor="page" w:tblpX="3320"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418"/>
        <w:gridCol w:w="1418"/>
      </w:tblGrid>
      <w:tr w:rsidR="00FF514C" w:rsidRPr="00FF514C" w:rsidTr="00FF514C">
        <w:trPr>
          <w:trHeight w:val="165"/>
        </w:trPr>
        <w:tc>
          <w:tcPr>
            <w:tcW w:w="3261" w:type="dxa"/>
            <w:tcBorders>
              <w:top w:val="single" w:sz="4" w:space="0" w:color="auto"/>
              <w:left w:val="single" w:sz="4" w:space="0" w:color="auto"/>
              <w:bottom w:val="single" w:sz="4" w:space="0" w:color="auto"/>
              <w:right w:val="single" w:sz="4" w:space="0" w:color="auto"/>
            </w:tcBorders>
          </w:tcPr>
          <w:p w:rsidR="00FF514C" w:rsidRPr="00FF514C" w:rsidRDefault="00FF514C" w:rsidP="00FF514C">
            <w:pPr>
              <w:tabs>
                <w:tab w:val="left" w:pos="8505"/>
              </w:tabs>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FF514C" w:rsidRPr="00FF514C" w:rsidRDefault="00FF514C" w:rsidP="00FF514C">
            <w:pPr>
              <w:tabs>
                <w:tab w:val="left" w:pos="8505"/>
              </w:tabs>
              <w:rPr>
                <w:rFonts w:ascii="PT Astra Serif" w:hAnsi="PT Astra Serif"/>
                <w:sz w:val="24"/>
                <w:szCs w:val="24"/>
              </w:rPr>
            </w:pPr>
            <w:r w:rsidRPr="00FF514C">
              <w:rPr>
                <w:rFonts w:ascii="PT Astra Serif" w:hAnsi="PT Astra Serif"/>
                <w:sz w:val="24"/>
                <w:szCs w:val="24"/>
              </w:rPr>
              <w:t>2020</w:t>
            </w:r>
          </w:p>
        </w:tc>
        <w:tc>
          <w:tcPr>
            <w:tcW w:w="1418" w:type="dxa"/>
            <w:tcBorders>
              <w:top w:val="single" w:sz="4" w:space="0" w:color="auto"/>
              <w:left w:val="single" w:sz="4" w:space="0" w:color="auto"/>
              <w:bottom w:val="single" w:sz="4" w:space="0" w:color="auto"/>
              <w:right w:val="single" w:sz="4" w:space="0" w:color="auto"/>
            </w:tcBorders>
            <w:hideMark/>
          </w:tcPr>
          <w:p w:rsidR="00FF514C" w:rsidRPr="00FF514C" w:rsidRDefault="00FF514C" w:rsidP="00FF514C">
            <w:pPr>
              <w:tabs>
                <w:tab w:val="left" w:pos="8505"/>
              </w:tabs>
              <w:rPr>
                <w:rFonts w:ascii="PT Astra Serif" w:hAnsi="PT Astra Serif"/>
                <w:sz w:val="24"/>
                <w:szCs w:val="24"/>
              </w:rPr>
            </w:pPr>
            <w:r w:rsidRPr="00FF514C">
              <w:rPr>
                <w:rFonts w:ascii="PT Astra Serif" w:hAnsi="PT Astra Serif"/>
                <w:sz w:val="24"/>
                <w:szCs w:val="24"/>
              </w:rPr>
              <w:t>2021</w:t>
            </w:r>
          </w:p>
        </w:tc>
      </w:tr>
      <w:tr w:rsidR="00FF514C" w:rsidRPr="00FF514C" w:rsidTr="00FF514C">
        <w:trPr>
          <w:trHeight w:val="925"/>
        </w:trPr>
        <w:tc>
          <w:tcPr>
            <w:tcW w:w="3261" w:type="dxa"/>
            <w:tcBorders>
              <w:top w:val="single" w:sz="4" w:space="0" w:color="auto"/>
              <w:left w:val="single" w:sz="4" w:space="0" w:color="auto"/>
              <w:bottom w:val="single" w:sz="4" w:space="0" w:color="auto"/>
              <w:right w:val="single" w:sz="4" w:space="0" w:color="auto"/>
            </w:tcBorders>
            <w:hideMark/>
          </w:tcPr>
          <w:p w:rsidR="00FF514C" w:rsidRPr="00FF514C" w:rsidRDefault="00FF514C" w:rsidP="00FF514C">
            <w:pPr>
              <w:rPr>
                <w:rFonts w:ascii="PT Astra Serif" w:hAnsi="PT Astra Serif"/>
                <w:sz w:val="24"/>
                <w:szCs w:val="24"/>
              </w:rPr>
            </w:pPr>
            <w:r w:rsidRPr="00FF514C">
              <w:rPr>
                <w:rFonts w:ascii="PT Astra Serif" w:hAnsi="PT Astra Serif"/>
                <w:sz w:val="24"/>
                <w:szCs w:val="24"/>
              </w:rPr>
              <w:t>Необходимая валовая выручка, тыс. руб.</w:t>
            </w:r>
          </w:p>
        </w:tc>
        <w:tc>
          <w:tcPr>
            <w:tcW w:w="1418" w:type="dxa"/>
            <w:tcBorders>
              <w:top w:val="single" w:sz="4" w:space="0" w:color="auto"/>
              <w:left w:val="single" w:sz="4" w:space="0" w:color="auto"/>
              <w:bottom w:val="single" w:sz="4" w:space="0" w:color="auto"/>
              <w:right w:val="single" w:sz="4" w:space="0" w:color="auto"/>
            </w:tcBorders>
            <w:hideMark/>
          </w:tcPr>
          <w:p w:rsidR="00FF514C" w:rsidRPr="00FF514C" w:rsidRDefault="00FF514C" w:rsidP="00FF514C">
            <w:pPr>
              <w:spacing w:line="264" w:lineRule="auto"/>
              <w:jc w:val="center"/>
              <w:rPr>
                <w:rFonts w:ascii="PT Astra Serif" w:hAnsi="PT Astra Serif"/>
                <w:sz w:val="24"/>
                <w:szCs w:val="24"/>
              </w:rPr>
            </w:pPr>
            <w:r w:rsidRPr="00FF514C">
              <w:rPr>
                <w:rFonts w:ascii="PT Astra Serif" w:hAnsi="PT Astra Serif"/>
                <w:sz w:val="24"/>
                <w:szCs w:val="24"/>
              </w:rPr>
              <w:t>963,57</w:t>
            </w:r>
          </w:p>
        </w:tc>
        <w:tc>
          <w:tcPr>
            <w:tcW w:w="1418" w:type="dxa"/>
            <w:tcBorders>
              <w:top w:val="single" w:sz="4" w:space="0" w:color="auto"/>
              <w:left w:val="single" w:sz="4" w:space="0" w:color="auto"/>
              <w:bottom w:val="single" w:sz="4" w:space="0" w:color="auto"/>
              <w:right w:val="single" w:sz="4" w:space="0" w:color="auto"/>
            </w:tcBorders>
            <w:hideMark/>
          </w:tcPr>
          <w:p w:rsidR="00FF514C" w:rsidRPr="00FF514C" w:rsidRDefault="00FF514C" w:rsidP="00FF514C">
            <w:pPr>
              <w:spacing w:line="264" w:lineRule="auto"/>
              <w:jc w:val="center"/>
              <w:rPr>
                <w:rFonts w:ascii="PT Astra Serif" w:hAnsi="PT Astra Serif"/>
                <w:sz w:val="24"/>
                <w:szCs w:val="24"/>
              </w:rPr>
            </w:pPr>
            <w:r w:rsidRPr="00FF514C">
              <w:rPr>
                <w:rFonts w:ascii="PT Astra Serif" w:hAnsi="PT Astra Serif"/>
                <w:sz w:val="24"/>
                <w:szCs w:val="24"/>
              </w:rPr>
              <w:t>743,83</w:t>
            </w:r>
          </w:p>
        </w:tc>
      </w:tr>
      <w:tr w:rsidR="00FF514C" w:rsidRPr="00FF514C" w:rsidTr="00FF514C">
        <w:tc>
          <w:tcPr>
            <w:tcW w:w="3261" w:type="dxa"/>
            <w:tcBorders>
              <w:top w:val="single" w:sz="4" w:space="0" w:color="auto"/>
              <w:left w:val="single" w:sz="4" w:space="0" w:color="auto"/>
              <w:bottom w:val="single" w:sz="4" w:space="0" w:color="auto"/>
              <w:right w:val="single" w:sz="4" w:space="0" w:color="auto"/>
            </w:tcBorders>
            <w:hideMark/>
          </w:tcPr>
          <w:p w:rsidR="00FF514C" w:rsidRPr="00FF514C" w:rsidRDefault="00FF514C" w:rsidP="00FF514C">
            <w:pPr>
              <w:spacing w:line="264" w:lineRule="auto"/>
              <w:rPr>
                <w:rFonts w:ascii="PT Astra Serif" w:hAnsi="PT Astra Serif"/>
                <w:sz w:val="24"/>
                <w:szCs w:val="24"/>
              </w:rPr>
            </w:pPr>
            <w:r w:rsidRPr="00FF514C">
              <w:rPr>
                <w:rFonts w:ascii="PT Astra Serif" w:hAnsi="PT Astra Serif"/>
                <w:sz w:val="24"/>
                <w:szCs w:val="24"/>
              </w:rPr>
              <w:t>Полезный отпуск, тыс. куб.м</w:t>
            </w:r>
          </w:p>
        </w:tc>
        <w:tc>
          <w:tcPr>
            <w:tcW w:w="1418" w:type="dxa"/>
            <w:tcBorders>
              <w:top w:val="single" w:sz="4" w:space="0" w:color="auto"/>
              <w:left w:val="single" w:sz="4" w:space="0" w:color="auto"/>
              <w:bottom w:val="single" w:sz="4" w:space="0" w:color="auto"/>
              <w:right w:val="single" w:sz="4" w:space="0" w:color="auto"/>
            </w:tcBorders>
            <w:hideMark/>
          </w:tcPr>
          <w:p w:rsidR="00FF514C" w:rsidRPr="00FF514C" w:rsidRDefault="00FF514C" w:rsidP="00FF514C">
            <w:pPr>
              <w:spacing w:line="264" w:lineRule="auto"/>
              <w:jc w:val="center"/>
              <w:rPr>
                <w:rFonts w:ascii="PT Astra Serif" w:hAnsi="PT Astra Serif"/>
                <w:sz w:val="24"/>
                <w:szCs w:val="24"/>
              </w:rPr>
            </w:pPr>
            <w:r w:rsidRPr="00FF514C">
              <w:rPr>
                <w:rFonts w:ascii="PT Astra Serif" w:hAnsi="PT Astra Serif"/>
                <w:sz w:val="24"/>
                <w:szCs w:val="24"/>
              </w:rPr>
              <w:t>46,55</w:t>
            </w:r>
          </w:p>
        </w:tc>
        <w:tc>
          <w:tcPr>
            <w:tcW w:w="1418" w:type="dxa"/>
            <w:tcBorders>
              <w:top w:val="single" w:sz="4" w:space="0" w:color="auto"/>
              <w:left w:val="single" w:sz="4" w:space="0" w:color="auto"/>
              <w:bottom w:val="single" w:sz="4" w:space="0" w:color="auto"/>
              <w:right w:val="single" w:sz="4" w:space="0" w:color="auto"/>
            </w:tcBorders>
            <w:hideMark/>
          </w:tcPr>
          <w:p w:rsidR="00FF514C" w:rsidRPr="00FF514C" w:rsidRDefault="00FF514C" w:rsidP="00FF514C">
            <w:pPr>
              <w:spacing w:line="264" w:lineRule="auto"/>
              <w:jc w:val="center"/>
              <w:rPr>
                <w:rFonts w:ascii="PT Astra Serif" w:hAnsi="PT Astra Serif"/>
                <w:sz w:val="24"/>
                <w:szCs w:val="24"/>
              </w:rPr>
            </w:pPr>
            <w:r w:rsidRPr="00FF514C">
              <w:rPr>
                <w:rFonts w:ascii="PT Astra Serif" w:hAnsi="PT Astra Serif"/>
                <w:sz w:val="24"/>
                <w:szCs w:val="24"/>
              </w:rPr>
              <w:t>35,32</w:t>
            </w:r>
          </w:p>
        </w:tc>
      </w:tr>
    </w:tbl>
    <w:p w:rsidR="00FF514C" w:rsidRPr="00FF514C" w:rsidRDefault="00FF514C" w:rsidP="00FF514C">
      <w:pPr>
        <w:autoSpaceDE w:val="0"/>
        <w:autoSpaceDN w:val="0"/>
        <w:adjustRightInd w:val="0"/>
        <w:spacing w:after="120"/>
        <w:ind w:firstLine="708"/>
        <w:jc w:val="both"/>
        <w:outlineLvl w:val="1"/>
        <w:rPr>
          <w:rFonts w:ascii="PT Astra Serif" w:hAnsi="PT Astra Serif"/>
          <w:sz w:val="24"/>
          <w:szCs w:val="24"/>
        </w:rPr>
      </w:pPr>
    </w:p>
    <w:p w:rsidR="00FF514C" w:rsidRPr="00FF514C" w:rsidRDefault="00FF514C" w:rsidP="00FF514C">
      <w:pPr>
        <w:autoSpaceDE w:val="0"/>
        <w:autoSpaceDN w:val="0"/>
        <w:adjustRightInd w:val="0"/>
        <w:spacing w:after="120"/>
        <w:ind w:firstLine="708"/>
        <w:jc w:val="both"/>
        <w:outlineLvl w:val="1"/>
        <w:rPr>
          <w:rFonts w:ascii="PT Astra Serif" w:hAnsi="PT Astra Serif"/>
          <w:sz w:val="24"/>
          <w:szCs w:val="24"/>
        </w:rPr>
      </w:pPr>
    </w:p>
    <w:p w:rsidR="00FF514C" w:rsidRPr="00FF514C" w:rsidRDefault="00FF514C" w:rsidP="00FF514C">
      <w:pPr>
        <w:autoSpaceDE w:val="0"/>
        <w:autoSpaceDN w:val="0"/>
        <w:adjustRightInd w:val="0"/>
        <w:spacing w:after="120"/>
        <w:ind w:firstLine="708"/>
        <w:jc w:val="both"/>
        <w:outlineLvl w:val="1"/>
        <w:rPr>
          <w:rFonts w:ascii="PT Astra Serif" w:hAnsi="PT Astra Serif"/>
          <w:sz w:val="24"/>
          <w:szCs w:val="24"/>
        </w:rPr>
      </w:pPr>
    </w:p>
    <w:p w:rsidR="00FF514C" w:rsidRPr="00FF514C" w:rsidRDefault="00FF514C" w:rsidP="00FF514C">
      <w:pPr>
        <w:autoSpaceDE w:val="0"/>
        <w:autoSpaceDN w:val="0"/>
        <w:adjustRightInd w:val="0"/>
        <w:spacing w:after="120"/>
        <w:ind w:firstLine="708"/>
        <w:jc w:val="both"/>
        <w:outlineLvl w:val="1"/>
        <w:rPr>
          <w:rFonts w:ascii="PT Astra Serif" w:hAnsi="PT Astra Serif"/>
          <w:sz w:val="24"/>
          <w:szCs w:val="24"/>
        </w:rPr>
      </w:pPr>
    </w:p>
    <w:p w:rsidR="00FF514C" w:rsidRPr="00FF514C" w:rsidRDefault="00FF514C" w:rsidP="00FF514C">
      <w:pPr>
        <w:autoSpaceDE w:val="0"/>
        <w:autoSpaceDN w:val="0"/>
        <w:adjustRightInd w:val="0"/>
        <w:spacing w:after="120"/>
        <w:ind w:firstLine="708"/>
        <w:jc w:val="both"/>
        <w:outlineLvl w:val="1"/>
        <w:rPr>
          <w:rFonts w:ascii="PT Astra Serif" w:hAnsi="PT Astra Serif"/>
          <w:sz w:val="24"/>
          <w:szCs w:val="24"/>
        </w:rPr>
      </w:pPr>
    </w:p>
    <w:p w:rsidR="00FF514C" w:rsidRPr="00FF514C" w:rsidRDefault="00FF514C" w:rsidP="00FF514C">
      <w:pPr>
        <w:autoSpaceDE w:val="0"/>
        <w:autoSpaceDN w:val="0"/>
        <w:adjustRightInd w:val="0"/>
        <w:spacing w:after="120"/>
        <w:ind w:firstLine="708"/>
        <w:jc w:val="both"/>
        <w:outlineLvl w:val="1"/>
        <w:rPr>
          <w:rFonts w:ascii="PT Astra Serif" w:hAnsi="PT Astra Serif"/>
          <w:sz w:val="24"/>
          <w:szCs w:val="24"/>
        </w:rPr>
      </w:pPr>
      <w:r w:rsidRPr="00FF514C">
        <w:rPr>
          <w:rFonts w:ascii="PT Astra Serif" w:hAnsi="PT Astra Serif"/>
          <w:sz w:val="24"/>
          <w:szCs w:val="24"/>
        </w:rPr>
        <w:t xml:space="preserve">Необходимая валовая выручка для реализации производственной программы  устанавливается на 2021 год в размере </w:t>
      </w:r>
      <w:r w:rsidRPr="00FF514C">
        <w:rPr>
          <w:rFonts w:ascii="PT Astra Serif" w:hAnsi="PT Astra Serif"/>
          <w:b/>
          <w:sz w:val="24"/>
          <w:szCs w:val="24"/>
        </w:rPr>
        <w:t>755,65 тыс. руб.</w:t>
      </w:r>
      <w:r w:rsidRPr="00FF514C">
        <w:rPr>
          <w:rFonts w:ascii="PT Astra Serif" w:hAnsi="PT Astra Serif"/>
          <w:sz w:val="24"/>
          <w:szCs w:val="24"/>
        </w:rPr>
        <w:t xml:space="preserve">  </w:t>
      </w:r>
    </w:p>
    <w:p w:rsidR="00FF514C" w:rsidRPr="00FF514C" w:rsidRDefault="00FF514C" w:rsidP="00FF514C">
      <w:pPr>
        <w:ind w:firstLine="954"/>
        <w:jc w:val="both"/>
        <w:rPr>
          <w:rFonts w:ascii="PT Astra Serif" w:hAnsi="PT Astra Serif"/>
          <w:b/>
          <w:i/>
          <w:sz w:val="24"/>
          <w:szCs w:val="24"/>
        </w:rPr>
      </w:pPr>
    </w:p>
    <w:p w:rsidR="00FF514C" w:rsidRPr="00FF514C" w:rsidRDefault="00FF514C" w:rsidP="00FF514C">
      <w:pPr>
        <w:ind w:firstLine="954"/>
        <w:jc w:val="both"/>
        <w:rPr>
          <w:rFonts w:ascii="PT Astra Serif" w:hAnsi="PT Astra Serif"/>
          <w:b/>
          <w:sz w:val="24"/>
          <w:szCs w:val="24"/>
        </w:rPr>
      </w:pPr>
      <w:r w:rsidRPr="00FF514C">
        <w:rPr>
          <w:rFonts w:ascii="PT Astra Serif" w:hAnsi="PT Astra Serif"/>
          <w:b/>
          <w:sz w:val="24"/>
          <w:szCs w:val="24"/>
        </w:rPr>
        <w:t>По результатам проведения экспертизы ООО «Симбирск-СТеЛС» эксперты предлагают считать экономически обоснованными тарифы на водоотведение МО «Тетюшское сельское поселение» на 2021 год (с 01.07.2021) в размере 21,06 руб./куб.м.</w:t>
      </w:r>
    </w:p>
    <w:p w:rsidR="00FF514C" w:rsidRPr="00FF514C" w:rsidRDefault="00FF514C" w:rsidP="00FF514C">
      <w:pPr>
        <w:ind w:firstLine="708"/>
        <w:jc w:val="both"/>
        <w:rPr>
          <w:rFonts w:ascii="PT Astra Serif" w:hAnsi="PT Astra Serif"/>
          <w:sz w:val="24"/>
          <w:szCs w:val="24"/>
        </w:rPr>
      </w:pPr>
    </w:p>
    <w:p w:rsidR="00FF514C" w:rsidRPr="00FF514C" w:rsidRDefault="00FF514C" w:rsidP="00FF514C">
      <w:pPr>
        <w:jc w:val="both"/>
        <w:rPr>
          <w:rFonts w:ascii="PT Astra Serif" w:hAnsi="PT Astra Serif"/>
          <w:b/>
          <w:sz w:val="24"/>
          <w:szCs w:val="24"/>
        </w:rPr>
      </w:pPr>
      <w:r w:rsidRPr="00FF514C">
        <w:rPr>
          <w:rFonts w:ascii="PT Astra Serif" w:hAnsi="PT Astra Serif"/>
          <w:b/>
          <w:sz w:val="24"/>
          <w:szCs w:val="24"/>
        </w:rPr>
        <w:t>РЕШИЛИ:</w:t>
      </w:r>
    </w:p>
    <w:p w:rsidR="00FF514C" w:rsidRPr="00FF514C" w:rsidRDefault="00FF514C" w:rsidP="00FF514C">
      <w:pPr>
        <w:jc w:val="both"/>
        <w:rPr>
          <w:rFonts w:ascii="PT Astra Serif" w:hAnsi="PT Astra Serif"/>
          <w:sz w:val="24"/>
          <w:szCs w:val="24"/>
        </w:rPr>
      </w:pPr>
      <w:r w:rsidRPr="00FF514C">
        <w:rPr>
          <w:rFonts w:ascii="PT Astra Serif" w:hAnsi="PT Astra Serif"/>
          <w:sz w:val="24"/>
          <w:szCs w:val="24"/>
        </w:rPr>
        <w:t>1.</w:t>
      </w:r>
      <w:r w:rsidRPr="00FF514C">
        <w:rPr>
          <w:rFonts w:ascii="PT Astra Serif" w:hAnsi="PT Astra Serif"/>
          <w:sz w:val="24"/>
          <w:szCs w:val="24"/>
        </w:rPr>
        <w:tab/>
        <w:t>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Общества с ограниченной ответственностью «Симбирск-СТеЛС» на 2021 год».</w:t>
      </w:r>
    </w:p>
    <w:p w:rsidR="00FF514C" w:rsidRPr="00FF514C" w:rsidRDefault="00FF514C" w:rsidP="00FF514C">
      <w:pPr>
        <w:jc w:val="both"/>
        <w:rPr>
          <w:rFonts w:ascii="PT Astra Serif" w:hAnsi="PT Astra Serif"/>
          <w:sz w:val="24"/>
          <w:szCs w:val="24"/>
        </w:rPr>
      </w:pPr>
      <w:r w:rsidRPr="00FF514C">
        <w:rPr>
          <w:rFonts w:ascii="PT Astra Serif" w:hAnsi="PT Astra Serif"/>
          <w:sz w:val="24"/>
          <w:szCs w:val="24"/>
        </w:rPr>
        <w:t>2.</w:t>
      </w:r>
      <w:r w:rsidRPr="00FF514C">
        <w:rPr>
          <w:rFonts w:ascii="PT Astra Serif" w:hAnsi="PT Astra Serif"/>
          <w:sz w:val="24"/>
          <w:szCs w:val="24"/>
        </w:rPr>
        <w:tab/>
        <w:t>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водоотведение для Общества с ограниченной ответственностью «Симбирск-СТеЛС» на 2021 год».</w:t>
      </w:r>
    </w:p>
    <w:p w:rsidR="00FF514C" w:rsidRPr="00FF514C" w:rsidRDefault="00FF514C" w:rsidP="00FF514C">
      <w:pPr>
        <w:jc w:val="both"/>
        <w:rPr>
          <w:rFonts w:ascii="PT Astra Serif" w:hAnsi="PT Astra Serif"/>
          <w:sz w:val="24"/>
          <w:szCs w:val="24"/>
        </w:rPr>
      </w:pPr>
      <w:r w:rsidRPr="00FF514C">
        <w:rPr>
          <w:rFonts w:ascii="PT Astra Serif" w:hAnsi="PT Astra Serif"/>
          <w:sz w:val="24"/>
          <w:szCs w:val="24"/>
        </w:rPr>
        <w:t>3.</w:t>
      </w:r>
      <w:r w:rsidRPr="00FF514C">
        <w:rPr>
          <w:rFonts w:ascii="PT Astra Serif" w:hAnsi="PT Astra Serif"/>
          <w:sz w:val="24"/>
          <w:szCs w:val="24"/>
        </w:rPr>
        <w:tab/>
        <w:t>Контроль за исполнением настоящих приказов возложить на руководителя Агентства по регулированию цен и тарифов Ульяновской области.</w:t>
      </w:r>
    </w:p>
    <w:p w:rsidR="00A24800" w:rsidRDefault="00A24800" w:rsidP="00D61463">
      <w:pPr>
        <w:pStyle w:val="afff7"/>
        <w:jc w:val="both"/>
        <w:rPr>
          <w:rFonts w:ascii="PT Astra Serif" w:hAnsi="PT Astra Serif"/>
        </w:rPr>
      </w:pPr>
    </w:p>
    <w:p w:rsidR="00A24800" w:rsidRDefault="00A24800" w:rsidP="00D61463">
      <w:pPr>
        <w:pStyle w:val="afff7"/>
        <w:jc w:val="both"/>
        <w:rPr>
          <w:rFonts w:ascii="PT Astra Serif" w:hAnsi="PT Astra Serif"/>
        </w:rPr>
      </w:pPr>
    </w:p>
    <w:p w:rsidR="00AF08F4" w:rsidRPr="00AF08F4" w:rsidRDefault="00AF08F4" w:rsidP="00AF08F4">
      <w:pPr>
        <w:jc w:val="both"/>
        <w:rPr>
          <w:rFonts w:ascii="PT Astra Serif" w:hAnsi="PT Astra Serif"/>
          <w:b/>
          <w:sz w:val="24"/>
          <w:szCs w:val="24"/>
        </w:rPr>
      </w:pPr>
      <w:r w:rsidRPr="00AF08F4">
        <w:rPr>
          <w:rFonts w:ascii="PT Astra Serif" w:hAnsi="PT Astra Serif"/>
          <w:b/>
          <w:sz w:val="24"/>
          <w:szCs w:val="24"/>
        </w:rPr>
        <w:t>Вопрос № 20</w:t>
      </w:r>
    </w:p>
    <w:p w:rsidR="00AF08F4" w:rsidRPr="00AF08F4" w:rsidRDefault="00AF08F4" w:rsidP="00AF08F4">
      <w:pPr>
        <w:jc w:val="both"/>
        <w:rPr>
          <w:rFonts w:ascii="PT Astra Serif" w:hAnsi="PT Astra Serif"/>
          <w:b/>
          <w:sz w:val="24"/>
          <w:szCs w:val="24"/>
        </w:rPr>
      </w:pPr>
      <w:r w:rsidRPr="00AF08F4">
        <w:rPr>
          <w:rFonts w:ascii="PT Astra Serif" w:hAnsi="PT Astra Serif"/>
          <w:b/>
          <w:sz w:val="24"/>
          <w:szCs w:val="24"/>
        </w:rPr>
        <w:t xml:space="preserve">СЛУШАЛИ: </w:t>
      </w:r>
    </w:p>
    <w:p w:rsidR="00AF08F4" w:rsidRPr="00AF08F4" w:rsidRDefault="00AF08F4" w:rsidP="00AF08F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4"/>
          <w:szCs w:val="24"/>
          <w:highlight w:val="yellow"/>
        </w:rPr>
      </w:pPr>
      <w:r w:rsidRPr="00AF08F4">
        <w:rPr>
          <w:rFonts w:ascii="PT Astra Serif" w:hAnsi="PT Astra Serif"/>
          <w:sz w:val="24"/>
          <w:szCs w:val="24"/>
        </w:rPr>
        <w:t>Ведущего консультанта отдела регулирования жилищно-коммунального комплекса Агентства по регулированию цен и тарифов Ульяновской области Вавилину О.А. по вопросу об утверждении производственной программы в сфере  холодного водоснабжения , водоотведения, установлении тарифов на питьевую воду (питьевое водоснабжение), водоотведение для ООО «Тимирязевское» Ульяновский район  на 2021-2025 годы.</w:t>
      </w:r>
    </w:p>
    <w:p w:rsidR="00AF08F4" w:rsidRPr="00AF08F4" w:rsidRDefault="00AF08F4" w:rsidP="00AF08F4">
      <w:pPr>
        <w:ind w:firstLine="708"/>
        <w:jc w:val="both"/>
        <w:rPr>
          <w:rFonts w:ascii="PT Astra Serif" w:hAnsi="PT Astra Serif"/>
          <w:sz w:val="24"/>
          <w:szCs w:val="24"/>
        </w:rPr>
      </w:pPr>
    </w:p>
    <w:p w:rsidR="00AF08F4" w:rsidRPr="00AF08F4" w:rsidRDefault="00AF08F4" w:rsidP="00AF08F4">
      <w:pPr>
        <w:jc w:val="center"/>
        <w:rPr>
          <w:rFonts w:ascii="PT Astra Serif" w:hAnsi="PT Astra Serif"/>
          <w:b/>
          <w:sz w:val="24"/>
          <w:szCs w:val="24"/>
        </w:rPr>
      </w:pPr>
      <w:r w:rsidRPr="00AF08F4">
        <w:rPr>
          <w:rFonts w:ascii="PT Astra Serif" w:hAnsi="PT Astra Serif"/>
          <w:b/>
          <w:sz w:val="24"/>
          <w:szCs w:val="24"/>
        </w:rPr>
        <w:t>ТАРИФ НА УСЛУГИ ВОДОСНАБЖЕНИЯ</w:t>
      </w:r>
    </w:p>
    <w:p w:rsidR="00AF08F4" w:rsidRPr="00AF08F4" w:rsidRDefault="00AF08F4" w:rsidP="00AF08F4">
      <w:pPr>
        <w:jc w:val="center"/>
        <w:rPr>
          <w:rFonts w:ascii="PT Astra Serif" w:hAnsi="PT Astra Serif"/>
          <w:b/>
          <w:sz w:val="24"/>
          <w:szCs w:val="24"/>
        </w:rPr>
      </w:pPr>
      <w:r w:rsidRPr="00AF08F4">
        <w:rPr>
          <w:rFonts w:ascii="PT Astra Serif" w:hAnsi="PT Astra Serif"/>
          <w:b/>
          <w:sz w:val="24"/>
          <w:szCs w:val="24"/>
        </w:rPr>
        <w:t>МО «Тимирязевское сельское поселение»</w:t>
      </w:r>
    </w:p>
    <w:p w:rsidR="00AF08F4" w:rsidRPr="00AF08F4" w:rsidRDefault="00AF08F4" w:rsidP="00AF08F4">
      <w:pPr>
        <w:jc w:val="center"/>
        <w:rPr>
          <w:rFonts w:ascii="PT Astra Serif" w:hAnsi="PT Astra Serif"/>
          <w:b/>
          <w:sz w:val="24"/>
          <w:szCs w:val="24"/>
        </w:rPr>
      </w:pPr>
      <w:r w:rsidRPr="00AF08F4">
        <w:rPr>
          <w:rFonts w:ascii="PT Astra Serif" w:hAnsi="PT Astra Serif"/>
          <w:b/>
          <w:sz w:val="24"/>
          <w:szCs w:val="24"/>
        </w:rPr>
        <w:t xml:space="preserve">Анализ финансовых потребностей для реализации производственной программы и проверка правильности расчётов </w:t>
      </w:r>
    </w:p>
    <w:p w:rsidR="00AF08F4" w:rsidRPr="00AF08F4" w:rsidRDefault="00AF08F4" w:rsidP="00AF08F4">
      <w:pPr>
        <w:keepNext/>
        <w:spacing w:before="240" w:after="60"/>
        <w:outlineLvl w:val="2"/>
        <w:rPr>
          <w:rFonts w:ascii="PT Astra Serif" w:hAnsi="PT Astra Serif"/>
          <w:b/>
          <w:bCs/>
          <w:sz w:val="24"/>
          <w:szCs w:val="24"/>
          <w:lang w:val="x-none" w:eastAsia="x-none"/>
        </w:rPr>
      </w:pPr>
      <w:r w:rsidRPr="00AF08F4">
        <w:rPr>
          <w:rFonts w:ascii="PT Astra Serif" w:hAnsi="PT Astra Serif"/>
          <w:b/>
          <w:bCs/>
          <w:sz w:val="24"/>
          <w:szCs w:val="24"/>
          <w:lang w:val="x-none" w:eastAsia="x-none"/>
        </w:rPr>
        <w:t>Производственные расходы</w:t>
      </w:r>
    </w:p>
    <w:p w:rsidR="00AF08F4" w:rsidRPr="00AF08F4" w:rsidRDefault="00AF08F4" w:rsidP="00AF08F4">
      <w:pPr>
        <w:ind w:right="-1" w:firstLine="709"/>
        <w:jc w:val="both"/>
        <w:rPr>
          <w:rFonts w:ascii="PT Astra Serif" w:hAnsi="PT Astra Serif"/>
          <w:sz w:val="24"/>
          <w:szCs w:val="24"/>
        </w:rPr>
      </w:pPr>
      <w:r w:rsidRPr="00AF08F4">
        <w:rPr>
          <w:rFonts w:ascii="PT Astra Serif" w:hAnsi="PT Astra Serif"/>
          <w:sz w:val="24"/>
          <w:szCs w:val="24"/>
        </w:rPr>
        <w:t>При расчете тарифов на долгосрочный период применялись следующие показатели базового прогноза социально-экономического развития Российской Федерации до 2024 года.</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708"/>
        <w:gridCol w:w="769"/>
        <w:gridCol w:w="932"/>
        <w:gridCol w:w="709"/>
        <w:gridCol w:w="709"/>
        <w:gridCol w:w="709"/>
        <w:gridCol w:w="850"/>
        <w:gridCol w:w="851"/>
      </w:tblGrid>
      <w:tr w:rsidR="00AF08F4" w:rsidRPr="00AF08F4" w:rsidTr="00AF08F4">
        <w:trPr>
          <w:trHeight w:val="315"/>
        </w:trPr>
        <w:tc>
          <w:tcPr>
            <w:tcW w:w="3701" w:type="dxa"/>
            <w:vMerge w:val="restart"/>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bookmarkStart w:id="2" w:name="RANGE!A1:I29"/>
            <w:r w:rsidRPr="00AF08F4">
              <w:rPr>
                <w:rFonts w:ascii="PT Astra Serif" w:hAnsi="PT Astra Serif"/>
                <w:color w:val="000000"/>
                <w:sz w:val="16"/>
                <w:szCs w:val="16"/>
              </w:rPr>
              <w:t>Базовый</w:t>
            </w:r>
            <w:bookmarkEnd w:id="2"/>
          </w:p>
        </w:tc>
        <w:tc>
          <w:tcPr>
            <w:tcW w:w="708"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2017 </w:t>
            </w:r>
          </w:p>
        </w:tc>
        <w:tc>
          <w:tcPr>
            <w:tcW w:w="769"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2018 </w:t>
            </w:r>
          </w:p>
        </w:tc>
        <w:tc>
          <w:tcPr>
            <w:tcW w:w="932"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2019 </w:t>
            </w:r>
          </w:p>
        </w:tc>
        <w:tc>
          <w:tcPr>
            <w:tcW w:w="709"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2020 </w:t>
            </w:r>
          </w:p>
        </w:tc>
        <w:tc>
          <w:tcPr>
            <w:tcW w:w="709"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2021 </w:t>
            </w:r>
          </w:p>
        </w:tc>
        <w:tc>
          <w:tcPr>
            <w:tcW w:w="709"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2022 </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2023 </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2024 </w:t>
            </w:r>
          </w:p>
        </w:tc>
      </w:tr>
      <w:tr w:rsidR="00AF08F4" w:rsidRPr="00AF08F4" w:rsidTr="00AF08F4">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rPr>
                <w:rFonts w:ascii="PT Astra Serif" w:hAnsi="PT Astra Serif"/>
                <w:color w:val="000000"/>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w:t>
            </w:r>
          </w:p>
        </w:tc>
        <w:tc>
          <w:tcPr>
            <w:tcW w:w="769"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Оценка</w:t>
            </w:r>
          </w:p>
        </w:tc>
        <w:tc>
          <w:tcPr>
            <w:tcW w:w="4760" w:type="dxa"/>
            <w:gridSpan w:val="6"/>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Прогноз</w:t>
            </w:r>
          </w:p>
        </w:tc>
      </w:tr>
      <w:tr w:rsidR="00AF08F4" w:rsidRPr="00AF08F4" w:rsidTr="00AF08F4">
        <w:trPr>
          <w:trHeight w:val="361"/>
        </w:trPr>
        <w:tc>
          <w:tcPr>
            <w:tcW w:w="9938" w:type="dxa"/>
            <w:gridSpan w:val="9"/>
            <w:tcBorders>
              <w:top w:val="single" w:sz="4" w:space="0" w:color="auto"/>
              <w:left w:val="single" w:sz="4" w:space="0" w:color="auto"/>
              <w:bottom w:val="single" w:sz="4" w:space="0" w:color="auto"/>
              <w:right w:val="single" w:sz="4" w:space="0" w:color="auto"/>
            </w:tcBorders>
            <w:vAlign w:val="center"/>
          </w:tcPr>
          <w:p w:rsidR="00AF08F4" w:rsidRPr="00AF08F4" w:rsidRDefault="00AF08F4" w:rsidP="00AF08F4">
            <w:pPr>
              <w:rPr>
                <w:rFonts w:ascii="PT Astra Serif" w:hAnsi="PT Astra Serif"/>
                <w:b/>
                <w:bCs/>
                <w:sz w:val="16"/>
                <w:szCs w:val="16"/>
              </w:rPr>
            </w:pPr>
            <w:r w:rsidRPr="00AF08F4">
              <w:rPr>
                <w:rFonts w:ascii="PT Astra Serif" w:hAnsi="PT Astra Serif"/>
                <w:b/>
                <w:bCs/>
                <w:sz w:val="16"/>
                <w:szCs w:val="16"/>
              </w:rPr>
              <w:t>Показатели инфляции:</w:t>
            </w:r>
            <w:r w:rsidRPr="00AF08F4">
              <w:rPr>
                <w:rFonts w:ascii="PT Astra Serif" w:hAnsi="PT Astra Serif"/>
                <w:b/>
                <w:bCs/>
                <w:sz w:val="16"/>
                <w:szCs w:val="16"/>
              </w:rPr>
              <w:br/>
              <w:t xml:space="preserve"> • </w:t>
            </w:r>
            <w:r w:rsidRPr="00AF08F4">
              <w:rPr>
                <w:rFonts w:ascii="PT Astra Serif" w:hAnsi="PT Astra Serif"/>
                <w:b/>
                <w:bCs/>
                <w:sz w:val="16"/>
                <w:szCs w:val="16"/>
                <w:u w:val="single"/>
              </w:rPr>
              <w:t>потребительские цены (ИПЦ)</w:t>
            </w:r>
          </w:p>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p w:rsidR="00AF08F4" w:rsidRPr="00AF08F4" w:rsidRDefault="00AF08F4" w:rsidP="00AF08F4">
            <w:pPr>
              <w:jc w:val="center"/>
              <w:rPr>
                <w:rFonts w:ascii="PT Astra Serif" w:hAnsi="PT Astra Serif"/>
                <w:color w:val="000000"/>
                <w:sz w:val="16"/>
                <w:szCs w:val="16"/>
              </w:rPr>
            </w:pPr>
          </w:p>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рост цен на конец периода, % к декабрю предыдущего года</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102,5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103,4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104,3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103,8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104,0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104,0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в среднем за год, % </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103,7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102,7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104,6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103,4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104,0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104,0 </w:t>
            </w:r>
          </w:p>
        </w:tc>
      </w:tr>
      <w:tr w:rsidR="00AF08F4" w:rsidRPr="00AF08F4" w:rsidTr="00AF08F4">
        <w:trPr>
          <w:trHeight w:val="375"/>
        </w:trPr>
        <w:tc>
          <w:tcPr>
            <w:tcW w:w="3701"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rPr>
                <w:rFonts w:ascii="PT Astra Serif" w:hAnsi="PT Astra Serif"/>
                <w:b/>
                <w:bCs/>
                <w:sz w:val="16"/>
                <w:szCs w:val="16"/>
              </w:rPr>
            </w:pPr>
            <w:r w:rsidRPr="00AF08F4">
              <w:rPr>
                <w:rFonts w:ascii="PT Astra Serif" w:hAnsi="PT Astra Serif"/>
                <w:b/>
                <w:bCs/>
                <w:sz w:val="16"/>
                <w:szCs w:val="16"/>
              </w:rPr>
              <w:t xml:space="preserve">   Товары </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769"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4760" w:type="dxa"/>
            <w:gridSpan w:val="6"/>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рост цен на конец периода, % к декабрю предыдущего года</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101,9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103,3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104,1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103,3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103,9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103,8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103,9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103,9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в среднем за год, % </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103,5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102,3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104,4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103,1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103,8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103,8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103,9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103,9 </w:t>
            </w:r>
          </w:p>
        </w:tc>
      </w:tr>
      <w:tr w:rsidR="00AF08F4" w:rsidRPr="00AF08F4" w:rsidTr="00AF08F4">
        <w:trPr>
          <w:trHeight w:val="375"/>
        </w:trPr>
        <w:tc>
          <w:tcPr>
            <w:tcW w:w="3701"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rPr>
                <w:rFonts w:ascii="PT Astra Serif" w:hAnsi="PT Astra Serif"/>
                <w:b/>
                <w:bCs/>
                <w:sz w:val="16"/>
                <w:szCs w:val="16"/>
              </w:rPr>
            </w:pPr>
            <w:r w:rsidRPr="00AF08F4">
              <w:rPr>
                <w:rFonts w:ascii="PT Astra Serif" w:hAnsi="PT Astra Serif"/>
                <w:b/>
                <w:bCs/>
                <w:sz w:val="16"/>
                <w:szCs w:val="16"/>
              </w:rPr>
              <w:t xml:space="preserve">     продовольственные товары</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769"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4760" w:type="dxa"/>
            <w:gridSpan w:val="6"/>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рост цен на конец периода, % к декабрю предыдущего года</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101,1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103,0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103,7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102,9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103,5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103,5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103,5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103,6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в среднем за год, %</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103,0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101,4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104,0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102,8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103,4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103,5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103,5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103,5 </w:t>
            </w:r>
          </w:p>
        </w:tc>
      </w:tr>
      <w:tr w:rsidR="00AF08F4" w:rsidRPr="00AF08F4" w:rsidTr="00AF08F4">
        <w:trPr>
          <w:trHeight w:val="375"/>
        </w:trPr>
        <w:tc>
          <w:tcPr>
            <w:tcW w:w="3701"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rPr>
                <w:rFonts w:ascii="PT Astra Serif" w:hAnsi="PT Astra Serif"/>
                <w:i/>
                <w:iCs/>
                <w:sz w:val="16"/>
                <w:szCs w:val="16"/>
              </w:rPr>
            </w:pPr>
            <w:r w:rsidRPr="00AF08F4">
              <w:rPr>
                <w:rFonts w:ascii="PT Astra Serif" w:hAnsi="PT Astra Serif"/>
                <w:i/>
                <w:iCs/>
                <w:sz w:val="16"/>
                <w:szCs w:val="16"/>
              </w:rPr>
              <w:t xml:space="preserve">         без плодоовощной  продукции</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769"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4760" w:type="dxa"/>
            <w:gridSpan w:val="6"/>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рост цен на конец периода, % к декабрю предыдущего года</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101,0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102,9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103,6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103,0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103,6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103,6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103,4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103,5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в среднем за год, % </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103,4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101,5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104,1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102,8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103,4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103,6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103,5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103,4 </w:t>
            </w:r>
          </w:p>
        </w:tc>
      </w:tr>
      <w:tr w:rsidR="00AF08F4" w:rsidRPr="00AF08F4" w:rsidTr="00AF08F4">
        <w:trPr>
          <w:trHeight w:val="503"/>
        </w:trPr>
        <w:tc>
          <w:tcPr>
            <w:tcW w:w="3701"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rPr>
                <w:rFonts w:ascii="PT Astra Serif" w:hAnsi="PT Astra Serif"/>
                <w:b/>
                <w:bCs/>
                <w:sz w:val="16"/>
                <w:szCs w:val="16"/>
              </w:rPr>
            </w:pPr>
            <w:r w:rsidRPr="00AF08F4">
              <w:rPr>
                <w:rFonts w:ascii="PT Astra Serif" w:hAnsi="PT Astra Serif"/>
                <w:b/>
                <w:bCs/>
                <w:sz w:val="16"/>
                <w:szCs w:val="16"/>
              </w:rPr>
              <w:t xml:space="preserve">     непродовольственные товары</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769"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4760" w:type="dxa"/>
            <w:gridSpan w:val="6"/>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рост цен на конец периода, % к декабрю предыдущего года</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102,8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103,7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104,5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103,8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104,3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104,1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104,3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104,3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в среднем за год, %</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104,0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103,3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102,6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101,3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104,3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104,2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104,2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104,3 </w:t>
            </w:r>
          </w:p>
        </w:tc>
      </w:tr>
      <w:tr w:rsidR="00AF08F4" w:rsidRPr="00AF08F4" w:rsidTr="00AF08F4">
        <w:trPr>
          <w:trHeight w:val="375"/>
        </w:trPr>
        <w:tc>
          <w:tcPr>
            <w:tcW w:w="3701"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rPr>
                <w:rFonts w:ascii="PT Astra Serif" w:hAnsi="PT Astra Serif"/>
                <w:i/>
                <w:iCs/>
                <w:sz w:val="16"/>
                <w:szCs w:val="16"/>
              </w:rPr>
            </w:pPr>
            <w:r w:rsidRPr="00AF08F4">
              <w:rPr>
                <w:rFonts w:ascii="PT Astra Serif" w:hAnsi="PT Astra Serif"/>
                <w:i/>
                <w:iCs/>
                <w:sz w:val="16"/>
                <w:szCs w:val="16"/>
              </w:rPr>
              <w:t xml:space="preserve">           с исключением бензина</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769"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4760" w:type="dxa"/>
            <w:gridSpan w:val="6"/>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рост цен на конец периода, % к декабрю предыдущего года</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102,3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103,3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104,6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103,9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104,3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104,2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104,4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104,4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в среднем за год, % </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103,8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102,7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104,9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103,6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104,4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104,2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104,3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104,4 </w:t>
            </w:r>
          </w:p>
        </w:tc>
      </w:tr>
      <w:tr w:rsidR="00AF08F4" w:rsidRPr="00AF08F4" w:rsidTr="00AF08F4">
        <w:trPr>
          <w:trHeight w:val="375"/>
        </w:trPr>
        <w:tc>
          <w:tcPr>
            <w:tcW w:w="3701"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rPr>
                <w:rFonts w:ascii="PT Astra Serif" w:hAnsi="PT Astra Serif"/>
                <w:b/>
                <w:bCs/>
                <w:sz w:val="16"/>
                <w:szCs w:val="16"/>
              </w:rPr>
            </w:pPr>
            <w:r w:rsidRPr="00AF08F4">
              <w:rPr>
                <w:rFonts w:ascii="PT Astra Serif" w:hAnsi="PT Astra Serif"/>
                <w:b/>
                <w:bCs/>
                <w:sz w:val="16"/>
                <w:szCs w:val="16"/>
              </w:rPr>
              <w:t xml:space="preserve">   Услуги</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769"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4760" w:type="dxa"/>
            <w:gridSpan w:val="6"/>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рост цен на конец периода, % к декабрю предыдущего года</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104,4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103,6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105,0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105,0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104,4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104,3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104,3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104,2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в среднем за год, % </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104,2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103,8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105,2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104,2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104,5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104,4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104,3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104,3 </w:t>
            </w:r>
          </w:p>
        </w:tc>
      </w:tr>
      <w:tr w:rsidR="00AF08F4" w:rsidRPr="00AF08F4" w:rsidTr="00AF08F4">
        <w:trPr>
          <w:trHeight w:val="375"/>
        </w:trPr>
        <w:tc>
          <w:tcPr>
            <w:tcW w:w="3701"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rPr>
                <w:rFonts w:ascii="PT Astra Serif" w:hAnsi="PT Astra Serif"/>
                <w:i/>
                <w:iCs/>
                <w:sz w:val="16"/>
                <w:szCs w:val="16"/>
              </w:rPr>
            </w:pPr>
            <w:r w:rsidRPr="00AF08F4">
              <w:rPr>
                <w:rFonts w:ascii="PT Astra Serif" w:hAnsi="PT Astra Serif"/>
                <w:i/>
                <w:iCs/>
                <w:sz w:val="16"/>
                <w:szCs w:val="16"/>
              </w:rPr>
              <w:t xml:space="preserve">          организаций ЖКХ</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769"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4760" w:type="dxa"/>
            <w:gridSpan w:val="6"/>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рост цен на конец периода, % к декабрю предыдущего года</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104,9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103,5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104,3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104,0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104,0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103,9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103,9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103,9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в среднем за год, % </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105,3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104,0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104,7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103,4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104,0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103,9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103,9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103,9 </w:t>
            </w:r>
          </w:p>
        </w:tc>
      </w:tr>
      <w:tr w:rsidR="00AF08F4" w:rsidRPr="00AF08F4" w:rsidTr="00AF08F4">
        <w:trPr>
          <w:trHeight w:val="375"/>
        </w:trPr>
        <w:tc>
          <w:tcPr>
            <w:tcW w:w="3701"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rPr>
                <w:rFonts w:ascii="PT Astra Serif" w:hAnsi="PT Astra Serif"/>
                <w:i/>
                <w:iCs/>
                <w:sz w:val="16"/>
                <w:szCs w:val="16"/>
              </w:rPr>
            </w:pPr>
            <w:r w:rsidRPr="00AF08F4">
              <w:rPr>
                <w:rFonts w:ascii="PT Astra Serif" w:hAnsi="PT Astra Serif"/>
                <w:i/>
                <w:iCs/>
                <w:sz w:val="16"/>
                <w:szCs w:val="16"/>
              </w:rPr>
              <w:t xml:space="preserve">         прочие услуги</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769"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4760" w:type="dxa"/>
            <w:gridSpan w:val="6"/>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рост цен на конец периода, % к декабрю предыдущего года</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104,1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103,7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105,3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105,4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104,6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104,5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104,5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104,4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в среднем за год, %</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103,7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103,7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105,5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104,6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104,8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104,6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104,5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104,4 </w:t>
            </w:r>
          </w:p>
        </w:tc>
      </w:tr>
    </w:tbl>
    <w:p w:rsidR="00AF08F4" w:rsidRPr="00AF08F4" w:rsidRDefault="00AF08F4" w:rsidP="00AF08F4">
      <w:pPr>
        <w:keepNext/>
        <w:spacing w:before="240" w:after="60"/>
        <w:outlineLvl w:val="2"/>
        <w:rPr>
          <w:rFonts w:ascii="PT Astra Serif" w:hAnsi="PT Astra Serif"/>
          <w:b/>
          <w:bCs/>
          <w:sz w:val="24"/>
          <w:szCs w:val="24"/>
          <w:lang w:val="x-none" w:eastAsia="x-none"/>
        </w:rPr>
      </w:pPr>
      <w:r w:rsidRPr="00AF08F4">
        <w:rPr>
          <w:rFonts w:ascii="PT Astra Serif" w:hAnsi="PT Astra Serif"/>
          <w:b/>
          <w:bCs/>
          <w:sz w:val="24"/>
          <w:szCs w:val="24"/>
          <w:lang w:val="x-none" w:eastAsia="x-none"/>
        </w:rPr>
        <w:t xml:space="preserve"> «Расходы на приобретение сырья и материалов»</w:t>
      </w:r>
    </w:p>
    <w:p w:rsidR="00AF08F4" w:rsidRPr="00AF08F4" w:rsidRDefault="00AF08F4" w:rsidP="00AF08F4">
      <w:pPr>
        <w:tabs>
          <w:tab w:val="left" w:pos="7920"/>
        </w:tabs>
        <w:ind w:firstLine="709"/>
        <w:jc w:val="both"/>
        <w:rPr>
          <w:rFonts w:ascii="PT Astra Serif" w:hAnsi="PT Astra Serif"/>
          <w:sz w:val="24"/>
          <w:szCs w:val="24"/>
        </w:rPr>
      </w:pPr>
      <w:r w:rsidRPr="00AF08F4">
        <w:rPr>
          <w:rFonts w:ascii="PT Astra Serif" w:hAnsi="PT Astra Serif"/>
          <w:sz w:val="24"/>
          <w:szCs w:val="24"/>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AF08F4" w:rsidRPr="00AF08F4" w:rsidRDefault="00AF08F4" w:rsidP="00AF08F4">
      <w:pPr>
        <w:jc w:val="center"/>
        <w:rPr>
          <w:rFonts w:ascii="PT Astra Serif" w:hAnsi="PT Astra Serif"/>
          <w:b/>
          <w:sz w:val="24"/>
          <w:szCs w:val="24"/>
        </w:rPr>
      </w:pPr>
    </w:p>
    <w:p w:rsidR="00AF08F4" w:rsidRPr="00AF08F4" w:rsidRDefault="00AF08F4" w:rsidP="00AF08F4">
      <w:pPr>
        <w:jc w:val="center"/>
        <w:rPr>
          <w:rFonts w:ascii="PT Astra Serif" w:hAnsi="PT Astra Serif"/>
          <w:b/>
          <w:sz w:val="24"/>
          <w:szCs w:val="24"/>
        </w:rPr>
      </w:pPr>
      <w:r w:rsidRPr="00AF08F4">
        <w:rPr>
          <w:rFonts w:ascii="PT Astra Serif" w:hAnsi="PT Astra Serif"/>
          <w:b/>
          <w:sz w:val="24"/>
          <w:szCs w:val="24"/>
        </w:rPr>
        <w:t>Статья «Материалы и малоценные основные средства»</w:t>
      </w:r>
    </w:p>
    <w:p w:rsidR="00AF08F4" w:rsidRPr="00AF08F4" w:rsidRDefault="00AF08F4" w:rsidP="00AF08F4">
      <w:pPr>
        <w:ind w:firstLine="851"/>
        <w:jc w:val="both"/>
        <w:rPr>
          <w:rFonts w:ascii="PT Astra Serif" w:hAnsi="PT Astra Serif"/>
          <w:sz w:val="24"/>
          <w:szCs w:val="24"/>
        </w:rPr>
      </w:pPr>
      <w:r w:rsidRPr="00AF08F4">
        <w:rPr>
          <w:rFonts w:ascii="PT Astra Serif" w:hAnsi="PT Astra Serif"/>
          <w:sz w:val="24"/>
          <w:szCs w:val="24"/>
        </w:rPr>
        <w:t xml:space="preserve">Предприятие предложило на 2021 год сумму расходов по данной статье в размере 147,50 тыс.руб., проанализировав расчётные материалы, фактические расходы за 2019 год,  эксперты  согласны с предложением предприятия, и предлагают признать экономически </w:t>
      </w:r>
      <w:r w:rsidRPr="00AF08F4">
        <w:rPr>
          <w:rFonts w:ascii="PT Astra Serif" w:hAnsi="PT Astra Serif"/>
          <w:sz w:val="24"/>
          <w:szCs w:val="24"/>
        </w:rPr>
        <w:lastRenderedPageBreak/>
        <w:t xml:space="preserve">обоснованными  затраты в сумме </w:t>
      </w:r>
      <w:r w:rsidRPr="00AF08F4">
        <w:rPr>
          <w:rFonts w:ascii="PT Astra Serif" w:hAnsi="PT Astra Serif"/>
          <w:b/>
          <w:sz w:val="24"/>
          <w:szCs w:val="24"/>
        </w:rPr>
        <w:t xml:space="preserve"> 147,50   тыс. руб.</w:t>
      </w:r>
      <w:r w:rsidRPr="00AF08F4">
        <w:rPr>
          <w:rFonts w:ascii="PT Astra Serif" w:hAnsi="PT Astra Serif"/>
          <w:sz w:val="24"/>
          <w:szCs w:val="24"/>
        </w:rPr>
        <w:t xml:space="preserve">   (расчёт покупки материалов приведён в тарифном деле на покупки материалов).  </w:t>
      </w:r>
    </w:p>
    <w:p w:rsidR="00AF08F4" w:rsidRPr="00AF08F4" w:rsidRDefault="00AF08F4" w:rsidP="00AF08F4">
      <w:pPr>
        <w:keepNext/>
        <w:spacing w:before="240" w:after="60"/>
        <w:outlineLvl w:val="2"/>
        <w:rPr>
          <w:rFonts w:ascii="PT Astra Serif" w:hAnsi="PT Astra Serif"/>
          <w:b/>
          <w:bCs/>
          <w:sz w:val="24"/>
          <w:szCs w:val="24"/>
          <w:lang w:val="x-none" w:eastAsia="x-none"/>
        </w:rPr>
      </w:pPr>
      <w:r w:rsidRPr="00AF08F4">
        <w:rPr>
          <w:rFonts w:ascii="PT Astra Serif" w:hAnsi="PT Astra Serif"/>
          <w:b/>
          <w:bCs/>
          <w:sz w:val="24"/>
          <w:szCs w:val="24"/>
          <w:lang w:val="x-none" w:eastAsia="x-none"/>
        </w:rPr>
        <w:t>Статья «Электроэнергия»</w:t>
      </w:r>
    </w:p>
    <w:p w:rsidR="00AF08F4" w:rsidRPr="00AF08F4" w:rsidRDefault="00AF08F4" w:rsidP="00AF08F4">
      <w:pPr>
        <w:ind w:right="-1" w:firstLine="709"/>
        <w:jc w:val="both"/>
        <w:rPr>
          <w:rFonts w:ascii="PT Astra Serif" w:hAnsi="PT Astra Serif"/>
          <w:sz w:val="24"/>
          <w:szCs w:val="24"/>
        </w:rPr>
      </w:pPr>
      <w:r w:rsidRPr="00AF08F4">
        <w:rPr>
          <w:rFonts w:ascii="PT Astra Serif" w:hAnsi="PT Astra Serif"/>
          <w:sz w:val="24"/>
          <w:szCs w:val="24"/>
        </w:rPr>
        <w:t>В соответствии с приказом Минстроя России от 04.04.2014 N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удельный расход электрической энергии, потребляемой в технологическом процессе очистки сточных вод (</w:t>
      </w:r>
      <w:r w:rsidR="00AA45C0">
        <w:rPr>
          <w:rFonts w:ascii="PT Astra Serif" w:hAnsi="PT Astra Serif"/>
          <w:noProof/>
          <w:position w:val="-12"/>
          <w:sz w:val="24"/>
          <w:szCs w:val="24"/>
        </w:rPr>
        <w:drawing>
          <wp:inline distT="0" distB="0" distL="0" distR="0">
            <wp:extent cx="457200" cy="3333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inline>
        </w:drawing>
      </w:r>
      <w:r w:rsidRPr="00AF08F4">
        <w:rPr>
          <w:rFonts w:ascii="PT Astra Serif" w:hAnsi="PT Astra Serif"/>
          <w:sz w:val="24"/>
          <w:szCs w:val="24"/>
        </w:rPr>
        <w:t>)</w:t>
      </w:r>
    </w:p>
    <w:p w:rsidR="00AF08F4" w:rsidRPr="00AF08F4" w:rsidRDefault="00AA45C0" w:rsidP="00AF08F4">
      <w:pPr>
        <w:autoSpaceDE w:val="0"/>
        <w:autoSpaceDN w:val="0"/>
        <w:adjustRightInd w:val="0"/>
        <w:ind w:right="-1" w:firstLine="709"/>
        <w:jc w:val="center"/>
        <w:rPr>
          <w:rFonts w:ascii="PT Astra Serif" w:hAnsi="PT Astra Serif"/>
          <w:sz w:val="24"/>
          <w:szCs w:val="24"/>
        </w:rPr>
      </w:pPr>
      <w:r>
        <w:rPr>
          <w:rFonts w:ascii="PT Astra Serif" w:hAnsi="PT Astra Serif"/>
          <w:noProof/>
          <w:position w:val="-35"/>
          <w:sz w:val="24"/>
          <w:szCs w:val="24"/>
        </w:rPr>
        <w:drawing>
          <wp:inline distT="0" distB="0" distL="0" distR="0">
            <wp:extent cx="1171575" cy="61912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71575" cy="619125"/>
                    </a:xfrm>
                    <a:prstGeom prst="rect">
                      <a:avLst/>
                    </a:prstGeom>
                    <a:noFill/>
                    <a:ln>
                      <a:noFill/>
                    </a:ln>
                  </pic:spPr>
                </pic:pic>
              </a:graphicData>
            </a:graphic>
          </wp:inline>
        </w:drawing>
      </w:r>
    </w:p>
    <w:p w:rsidR="00AF08F4" w:rsidRPr="00AF08F4" w:rsidRDefault="00AA45C0" w:rsidP="00AF08F4">
      <w:pPr>
        <w:autoSpaceDE w:val="0"/>
        <w:autoSpaceDN w:val="0"/>
        <w:adjustRightInd w:val="0"/>
        <w:ind w:right="-1" w:firstLine="709"/>
        <w:jc w:val="both"/>
        <w:rPr>
          <w:rFonts w:ascii="PT Astra Serif" w:hAnsi="PT Astra Serif"/>
          <w:sz w:val="24"/>
          <w:szCs w:val="24"/>
        </w:rPr>
      </w:pPr>
      <w:r>
        <w:rPr>
          <w:rFonts w:ascii="PT Astra Serif" w:hAnsi="PT Astra Serif"/>
          <w:noProof/>
          <w:position w:val="-11"/>
          <w:sz w:val="24"/>
          <w:szCs w:val="24"/>
        </w:rPr>
        <w:drawing>
          <wp:inline distT="0" distB="0" distL="0" distR="0">
            <wp:extent cx="438150" cy="32385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00AF08F4" w:rsidRPr="00AF08F4">
        <w:rPr>
          <w:rFonts w:ascii="PT Astra Serif" w:hAnsi="PT Astra Serif"/>
          <w:sz w:val="24"/>
          <w:szCs w:val="24"/>
        </w:rPr>
        <w:t xml:space="preserve"> - общий объем поднятой воды;</w:t>
      </w:r>
    </w:p>
    <w:p w:rsidR="00AF08F4" w:rsidRPr="00AF08F4" w:rsidRDefault="00AA45C0" w:rsidP="00AF08F4">
      <w:pPr>
        <w:ind w:right="-1" w:firstLine="709"/>
        <w:jc w:val="both"/>
        <w:rPr>
          <w:rFonts w:ascii="PT Astra Serif" w:hAnsi="PT Astra Serif"/>
          <w:sz w:val="24"/>
          <w:szCs w:val="24"/>
        </w:rPr>
      </w:pPr>
      <w:r>
        <w:rPr>
          <w:rFonts w:ascii="PT Astra Serif" w:hAnsi="PT Astra Serif"/>
          <w:noProof/>
          <w:sz w:val="24"/>
          <w:szCs w:val="24"/>
        </w:rPr>
        <w:drawing>
          <wp:inline distT="0" distB="0" distL="0" distR="0">
            <wp:extent cx="276225" cy="3238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00AF08F4" w:rsidRPr="00AF08F4">
        <w:rPr>
          <w:rFonts w:ascii="PT Astra Serif" w:hAnsi="PT Astra Serif"/>
          <w:sz w:val="24"/>
          <w:szCs w:val="24"/>
        </w:rPr>
        <w:t xml:space="preserve"> - общее количество электрической энергии, потребляемой в соответствующем технологическом процессе.</w:t>
      </w:r>
    </w:p>
    <w:p w:rsidR="00AF08F4" w:rsidRPr="00AF08F4" w:rsidRDefault="00AF08F4" w:rsidP="00AF08F4">
      <w:pPr>
        <w:ind w:right="-1" w:firstLine="709"/>
        <w:jc w:val="both"/>
        <w:rPr>
          <w:rFonts w:ascii="PT Astra Serif" w:hAnsi="PT Astra Serif"/>
          <w:sz w:val="24"/>
          <w:szCs w:val="24"/>
        </w:rPr>
      </w:pPr>
    </w:p>
    <w:p w:rsidR="00AF08F4" w:rsidRPr="00AF08F4" w:rsidRDefault="00AF08F4" w:rsidP="00AF08F4">
      <w:pPr>
        <w:jc w:val="both"/>
        <w:rPr>
          <w:rFonts w:ascii="PT Astra Serif" w:hAnsi="PT Astra Serif"/>
          <w:sz w:val="24"/>
          <w:szCs w:val="24"/>
        </w:rPr>
      </w:pPr>
      <w:r w:rsidRPr="00AF08F4">
        <w:rPr>
          <w:rFonts w:ascii="PT Astra Serif" w:hAnsi="PT Astra Serif"/>
          <w:sz w:val="24"/>
          <w:szCs w:val="24"/>
        </w:rPr>
        <w:t xml:space="preserve">          Предприятием были предложены затраты по статье «Электроэнергия» на 2020 год в сумме 1659,46 тыс. руб. </w:t>
      </w:r>
    </w:p>
    <w:p w:rsidR="00AF08F4" w:rsidRPr="00AF08F4" w:rsidRDefault="00AF08F4" w:rsidP="00AF08F4">
      <w:pPr>
        <w:jc w:val="both"/>
        <w:rPr>
          <w:rFonts w:ascii="PT Astra Serif" w:hAnsi="PT Astra Serif"/>
          <w:sz w:val="24"/>
          <w:szCs w:val="24"/>
        </w:rPr>
      </w:pPr>
      <w:r w:rsidRPr="00AF08F4">
        <w:rPr>
          <w:rFonts w:ascii="PT Astra Serif" w:hAnsi="PT Astra Serif"/>
          <w:sz w:val="24"/>
          <w:szCs w:val="24"/>
        </w:rPr>
        <w:t xml:space="preserve">Проанализировав представленные предприятием плановые и ожидаемые затраты по электроэнергии, исходя из объёма поднятой воды – 278,00 тыс. м3, удельного расхода электроэнергии на подъём воды – 1,16 квт. час/м3 и прогнозируемого тарифа  электроэнергии 7,62 руб./кВт. час на 2021 год, эксперты считают необходимым признать экономически обоснованной сумму затрат по данной статье в размере </w:t>
      </w:r>
      <w:r w:rsidRPr="00AF08F4">
        <w:rPr>
          <w:rFonts w:ascii="PT Astra Serif" w:hAnsi="PT Astra Serif"/>
          <w:b/>
          <w:sz w:val="24"/>
          <w:szCs w:val="24"/>
        </w:rPr>
        <w:t xml:space="preserve">2453,64 тыс. руб. </w:t>
      </w:r>
    </w:p>
    <w:p w:rsidR="00AF08F4" w:rsidRPr="00AF08F4" w:rsidRDefault="00AF08F4" w:rsidP="00AF08F4">
      <w:pPr>
        <w:ind w:right="-1" w:firstLine="709"/>
        <w:jc w:val="both"/>
        <w:rPr>
          <w:rFonts w:ascii="PT Astra Serif" w:hAnsi="PT Astra Serif"/>
          <w:b/>
          <w:sz w:val="24"/>
          <w:szCs w:val="24"/>
        </w:rPr>
      </w:pPr>
    </w:p>
    <w:p w:rsidR="00AF08F4" w:rsidRPr="00AF08F4" w:rsidRDefault="00AF08F4" w:rsidP="00AF08F4">
      <w:pPr>
        <w:ind w:right="-1" w:firstLine="709"/>
        <w:jc w:val="both"/>
        <w:rPr>
          <w:rFonts w:ascii="PT Astra Serif" w:hAnsi="PT Astra Serif"/>
          <w:sz w:val="24"/>
          <w:szCs w:val="24"/>
        </w:rPr>
      </w:pPr>
      <w:r w:rsidRPr="00AF08F4">
        <w:rPr>
          <w:rFonts w:ascii="PT Astra Serif" w:hAnsi="PT Astra Serif"/>
          <w:b/>
          <w:sz w:val="24"/>
          <w:szCs w:val="24"/>
        </w:rPr>
        <w:t>Определение индекса эффективности операционных расходов</w:t>
      </w:r>
      <w:r w:rsidRPr="00AF08F4">
        <w:rPr>
          <w:rFonts w:ascii="PT Astra Serif" w:hAnsi="PT Astra Serif"/>
          <w:sz w:val="24"/>
          <w:szCs w:val="24"/>
        </w:rPr>
        <w:t>.</w:t>
      </w:r>
    </w:p>
    <w:p w:rsidR="00AF08F4" w:rsidRPr="00AF08F4" w:rsidRDefault="00AF08F4" w:rsidP="00AF08F4">
      <w:pPr>
        <w:ind w:right="-1" w:firstLine="709"/>
        <w:jc w:val="both"/>
        <w:rPr>
          <w:rFonts w:ascii="PT Astra Serif" w:hAnsi="PT Astra Serif"/>
          <w:sz w:val="24"/>
          <w:szCs w:val="24"/>
        </w:rPr>
      </w:pPr>
      <w:r w:rsidRPr="00AF08F4">
        <w:rPr>
          <w:rFonts w:ascii="PT Astra Serif" w:hAnsi="PT Astra Serif"/>
          <w:sz w:val="24"/>
          <w:szCs w:val="24"/>
        </w:rPr>
        <w:t xml:space="preserve">Индекс эффективности операционных расходов характеризует минимально допустимый темп повышения эффективности операционных расходов и устанавливается в размере от 1 до 5 процентов в год в соответствии с Методическими указаниями. При этом на первый долгосрочный период регулирования индекс эффективности операционных расходов определяется в размере от 1 до 3 процентов в год. </w:t>
      </w:r>
    </w:p>
    <w:p w:rsidR="00AF08F4" w:rsidRPr="00AF08F4" w:rsidRDefault="00AF08F4" w:rsidP="00AF08F4">
      <w:pPr>
        <w:ind w:firstLine="720"/>
        <w:jc w:val="both"/>
        <w:rPr>
          <w:rFonts w:ascii="PT Astra Serif" w:hAnsi="PT Astra Serif"/>
          <w:b/>
          <w:sz w:val="24"/>
          <w:szCs w:val="24"/>
        </w:rPr>
      </w:pPr>
    </w:p>
    <w:p w:rsidR="00AF08F4" w:rsidRPr="00AF08F4" w:rsidRDefault="00AF08F4" w:rsidP="00AF08F4">
      <w:pPr>
        <w:ind w:left="360"/>
        <w:jc w:val="center"/>
        <w:rPr>
          <w:rFonts w:ascii="PT Astra Serif" w:hAnsi="PT Astra Serif"/>
          <w:b/>
          <w:sz w:val="24"/>
          <w:szCs w:val="24"/>
        </w:rPr>
      </w:pPr>
      <w:r w:rsidRPr="00AF08F4">
        <w:rPr>
          <w:rFonts w:ascii="PT Astra Serif" w:hAnsi="PT Astra Serif"/>
          <w:b/>
          <w:sz w:val="24"/>
          <w:szCs w:val="24"/>
        </w:rPr>
        <w:t>Статья «Затраты на оплату труда», в том числе страховые взносы</w:t>
      </w:r>
    </w:p>
    <w:p w:rsidR="00AF08F4" w:rsidRPr="00AF08F4" w:rsidRDefault="00AF08F4" w:rsidP="00AF08F4">
      <w:pPr>
        <w:ind w:firstLine="540"/>
        <w:jc w:val="both"/>
        <w:rPr>
          <w:rFonts w:ascii="PT Astra Serif" w:hAnsi="PT Astra Serif"/>
          <w:sz w:val="24"/>
          <w:szCs w:val="24"/>
        </w:rPr>
      </w:pPr>
      <w:r w:rsidRPr="00AF08F4">
        <w:rPr>
          <w:rFonts w:ascii="PT Astra Serif" w:hAnsi="PT Astra Serif"/>
          <w:sz w:val="24"/>
          <w:szCs w:val="24"/>
        </w:rPr>
        <w:t xml:space="preserve">Предприятием были предложены затраты по статье «Затраты на оплату труда» на 2021год в сумме 417,24 тыс. руб. </w:t>
      </w:r>
    </w:p>
    <w:p w:rsidR="00AF08F4" w:rsidRPr="00AF08F4" w:rsidRDefault="00AF08F4" w:rsidP="00AF08F4">
      <w:pPr>
        <w:jc w:val="both"/>
        <w:rPr>
          <w:rFonts w:ascii="PT Astra Serif" w:hAnsi="PT Astra Serif"/>
          <w:sz w:val="24"/>
          <w:szCs w:val="24"/>
        </w:rPr>
      </w:pPr>
      <w:r w:rsidRPr="00AF08F4">
        <w:rPr>
          <w:rFonts w:ascii="PT Astra Serif" w:hAnsi="PT Astra Serif"/>
          <w:sz w:val="24"/>
          <w:szCs w:val="24"/>
        </w:rPr>
        <w:t xml:space="preserve">Проанализировав фактические  расходы за 2019 год, штатное расписание, эксперты  принимают численность персонала в составе 2 человек с среднемесячной заработной платой 13352,50 руб,  и считают возможным признать экономически обоснованными затраты по данной статье в размере </w:t>
      </w:r>
      <w:r w:rsidRPr="00AF08F4">
        <w:rPr>
          <w:rFonts w:ascii="PT Astra Serif" w:hAnsi="PT Astra Serif"/>
          <w:b/>
          <w:sz w:val="24"/>
          <w:szCs w:val="24"/>
        </w:rPr>
        <w:t>320,46 тыс. руб</w:t>
      </w:r>
      <w:r w:rsidRPr="00AF08F4">
        <w:rPr>
          <w:rFonts w:ascii="PT Astra Serif" w:hAnsi="PT Astra Serif"/>
          <w:sz w:val="24"/>
          <w:szCs w:val="24"/>
        </w:rPr>
        <w:t xml:space="preserve">. </w:t>
      </w:r>
    </w:p>
    <w:p w:rsidR="00AF08F4" w:rsidRPr="00AF08F4" w:rsidRDefault="00AF08F4" w:rsidP="00AF08F4">
      <w:pPr>
        <w:ind w:firstLine="900"/>
        <w:jc w:val="both"/>
        <w:rPr>
          <w:rFonts w:ascii="PT Astra Serif" w:hAnsi="PT Astra Serif"/>
          <w:sz w:val="24"/>
          <w:szCs w:val="24"/>
        </w:rPr>
      </w:pPr>
      <w:r w:rsidRPr="00AF08F4">
        <w:rPr>
          <w:rFonts w:ascii="PT Astra Serif" w:hAnsi="PT Astra Serif"/>
          <w:sz w:val="24"/>
          <w:szCs w:val="24"/>
        </w:rPr>
        <w:t xml:space="preserve">В соответствии со ст. 426 Налогового  кодекса Российской Федерации экспертами произведён расчёт страховых взносов  в размере 30,2% к сумме затрат на оплату труда в размере 320,46 тыс.руб. Таким образом, в расчёт принята сумма затрат в размере </w:t>
      </w:r>
      <w:r w:rsidRPr="00AF08F4">
        <w:rPr>
          <w:rFonts w:ascii="PT Astra Serif" w:hAnsi="PT Astra Serif"/>
          <w:b/>
          <w:sz w:val="24"/>
          <w:szCs w:val="24"/>
        </w:rPr>
        <w:t>96,78 тыс.руб.</w:t>
      </w:r>
      <w:r w:rsidRPr="00AF08F4">
        <w:rPr>
          <w:rFonts w:ascii="PT Astra Serif" w:hAnsi="PT Astra Serif"/>
          <w:sz w:val="24"/>
          <w:szCs w:val="24"/>
        </w:rPr>
        <w:t xml:space="preserve">    </w:t>
      </w:r>
    </w:p>
    <w:p w:rsidR="00AF08F4" w:rsidRPr="00AF08F4" w:rsidRDefault="00AF08F4" w:rsidP="00AF08F4">
      <w:pPr>
        <w:jc w:val="center"/>
        <w:rPr>
          <w:rFonts w:ascii="PT Astra Serif" w:hAnsi="PT Astra Serif"/>
          <w:b/>
          <w:sz w:val="24"/>
          <w:szCs w:val="24"/>
        </w:rPr>
      </w:pPr>
      <w:r w:rsidRPr="00AF08F4">
        <w:rPr>
          <w:rFonts w:ascii="PT Astra Serif" w:hAnsi="PT Astra Serif"/>
          <w:b/>
          <w:sz w:val="24"/>
          <w:szCs w:val="24"/>
        </w:rPr>
        <w:t>«Общехозяйственные расходы»</w:t>
      </w:r>
    </w:p>
    <w:p w:rsidR="00AF08F4" w:rsidRPr="00AF08F4" w:rsidRDefault="00AF08F4" w:rsidP="00AF08F4">
      <w:pPr>
        <w:ind w:firstLine="851"/>
        <w:jc w:val="both"/>
        <w:rPr>
          <w:rFonts w:ascii="PT Astra Serif" w:hAnsi="PT Astra Serif"/>
          <w:sz w:val="24"/>
          <w:szCs w:val="24"/>
        </w:rPr>
      </w:pPr>
      <w:r w:rsidRPr="00AF08F4">
        <w:rPr>
          <w:rFonts w:ascii="PT Astra Serif" w:hAnsi="PT Astra Serif"/>
          <w:sz w:val="24"/>
          <w:szCs w:val="24"/>
        </w:rPr>
        <w:t xml:space="preserve">Предприятие предложило на 2021 год сумму расходов по данной статье в размере 276,30 тыс.руб., проанализировав расчётные материалы, фактические расходы за 2019 год,  эксперты  согласны с предложением предприятия, и предлагают признать экономически обоснованными  затраты в сумме </w:t>
      </w:r>
      <w:r w:rsidRPr="00AF08F4">
        <w:rPr>
          <w:rFonts w:ascii="PT Astra Serif" w:hAnsi="PT Astra Serif"/>
          <w:b/>
          <w:sz w:val="24"/>
          <w:szCs w:val="24"/>
        </w:rPr>
        <w:t xml:space="preserve"> 276,30   тыс. руб.</w:t>
      </w:r>
      <w:r w:rsidRPr="00AF08F4">
        <w:rPr>
          <w:rFonts w:ascii="PT Astra Serif" w:hAnsi="PT Astra Serif"/>
          <w:sz w:val="24"/>
          <w:szCs w:val="24"/>
        </w:rPr>
        <w:t xml:space="preserve"> </w:t>
      </w:r>
    </w:p>
    <w:p w:rsidR="00AF08F4" w:rsidRPr="00AF08F4" w:rsidRDefault="00AF08F4" w:rsidP="00AF08F4">
      <w:pPr>
        <w:jc w:val="center"/>
        <w:rPr>
          <w:rFonts w:ascii="PT Astra Serif" w:hAnsi="PT Astra Serif"/>
          <w:b/>
          <w:sz w:val="24"/>
          <w:szCs w:val="24"/>
        </w:rPr>
      </w:pPr>
    </w:p>
    <w:p w:rsidR="00AF08F4" w:rsidRPr="00AF08F4" w:rsidRDefault="00AF08F4" w:rsidP="00AF08F4">
      <w:pPr>
        <w:jc w:val="center"/>
        <w:rPr>
          <w:rFonts w:ascii="PT Astra Serif" w:hAnsi="PT Astra Serif"/>
          <w:b/>
          <w:sz w:val="24"/>
          <w:szCs w:val="24"/>
        </w:rPr>
      </w:pPr>
      <w:r w:rsidRPr="00AF08F4">
        <w:rPr>
          <w:rFonts w:ascii="PT Astra Serif" w:hAnsi="PT Astra Serif"/>
          <w:b/>
          <w:sz w:val="24"/>
          <w:szCs w:val="24"/>
        </w:rPr>
        <w:t>Статья «Прочие производственные расходы»</w:t>
      </w:r>
    </w:p>
    <w:p w:rsidR="00AF08F4" w:rsidRPr="00AF08F4" w:rsidRDefault="00AF08F4" w:rsidP="00AF08F4">
      <w:pPr>
        <w:jc w:val="both"/>
        <w:rPr>
          <w:rFonts w:ascii="PT Astra Serif" w:hAnsi="PT Astra Serif"/>
          <w:b/>
          <w:sz w:val="24"/>
          <w:szCs w:val="24"/>
        </w:rPr>
      </w:pPr>
      <w:r w:rsidRPr="00AF08F4">
        <w:rPr>
          <w:rFonts w:ascii="PT Astra Serif" w:hAnsi="PT Astra Serif" w:cs="Arial"/>
          <w:color w:val="2D2D2D"/>
          <w:spacing w:val="2"/>
          <w:sz w:val="24"/>
          <w:szCs w:val="24"/>
        </w:rPr>
        <w:lastRenderedPageBreak/>
        <w:t>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Федерации:расходы на обезвоживание, обезвреживание и захоронение осадка сточных вод;расходы на осуществление производственного контроля качества воды и производственного контроля состава и свойств сточных вод, в том числе, состава и свойств сточных вод абонентов, включая расходы на оборудование лабораторий, приобретение приборов и реагентов, используемых для анализа качества воды, состава и свойств сточных вод;расходы на аварийно-диспетчерское обслуживание. В состав расходов на уплату процентов по займам и кредитам, не учитываемых при определении налоговой базы налога на прибыль включаются расходы по кредитам на покрытие кассовых разрывов, целевым кредитам на производственные нужды за исключением иных видов кредитов.</w:t>
      </w:r>
    </w:p>
    <w:p w:rsidR="00AF08F4" w:rsidRPr="00AF08F4" w:rsidRDefault="00AF08F4" w:rsidP="00AF08F4">
      <w:pPr>
        <w:jc w:val="both"/>
        <w:rPr>
          <w:rFonts w:ascii="PT Astra Serif" w:hAnsi="PT Astra Serif"/>
          <w:sz w:val="24"/>
          <w:szCs w:val="24"/>
        </w:rPr>
      </w:pPr>
      <w:r w:rsidRPr="00AF08F4">
        <w:rPr>
          <w:rFonts w:ascii="PT Astra Serif" w:hAnsi="PT Astra Serif"/>
          <w:sz w:val="24"/>
          <w:szCs w:val="24"/>
        </w:rPr>
        <w:t xml:space="preserve">             Предприятием были предложены затраты по статье «Прочие производственные расходы» на 2021 год в сумме 149,80 тыс. руб. </w:t>
      </w:r>
    </w:p>
    <w:p w:rsidR="00AF08F4" w:rsidRPr="00AF08F4" w:rsidRDefault="00AF08F4" w:rsidP="00AF08F4">
      <w:pPr>
        <w:jc w:val="both"/>
        <w:rPr>
          <w:rFonts w:ascii="PT Astra Serif" w:hAnsi="PT Astra Serif"/>
          <w:sz w:val="24"/>
          <w:szCs w:val="24"/>
        </w:rPr>
      </w:pPr>
      <w:r w:rsidRPr="00AF08F4">
        <w:rPr>
          <w:rFonts w:ascii="PT Astra Serif" w:hAnsi="PT Astra Serif"/>
          <w:sz w:val="24"/>
          <w:szCs w:val="24"/>
        </w:rPr>
        <w:t xml:space="preserve"> </w:t>
      </w:r>
      <w:r w:rsidRPr="00AF08F4">
        <w:rPr>
          <w:rFonts w:ascii="PT Astra Serif" w:hAnsi="PT Astra Serif"/>
          <w:sz w:val="24"/>
          <w:szCs w:val="24"/>
        </w:rPr>
        <w:tab/>
        <w:t xml:space="preserve">Рассмотрев мероприятия на осуществление производственного контроля качества воды эксперты  согласны с предложением предприятия и  считают, что обосновывающих материалов достаточно представлено в тарифном деле, в связи с этим  предлагают признать экономически обоснованными затраты по данной статье на 2021 год в размере </w:t>
      </w:r>
      <w:r w:rsidRPr="00AF08F4">
        <w:rPr>
          <w:rFonts w:ascii="PT Astra Serif" w:hAnsi="PT Astra Serif"/>
          <w:b/>
          <w:sz w:val="24"/>
          <w:szCs w:val="24"/>
        </w:rPr>
        <w:t>149,80 тыс. руб</w:t>
      </w:r>
      <w:r w:rsidRPr="00AF08F4">
        <w:rPr>
          <w:rFonts w:ascii="PT Astra Serif" w:hAnsi="PT Astra Serif"/>
          <w:sz w:val="24"/>
          <w:szCs w:val="24"/>
        </w:rPr>
        <w:t xml:space="preserve">. </w:t>
      </w:r>
    </w:p>
    <w:p w:rsidR="00AF08F4" w:rsidRPr="00AF08F4" w:rsidRDefault="00AF08F4" w:rsidP="00AF08F4">
      <w:pPr>
        <w:jc w:val="center"/>
        <w:rPr>
          <w:rFonts w:ascii="PT Astra Serif" w:hAnsi="PT Astra Serif"/>
          <w:b/>
          <w:sz w:val="24"/>
          <w:szCs w:val="24"/>
        </w:rPr>
      </w:pPr>
      <w:r w:rsidRPr="00AF08F4">
        <w:rPr>
          <w:rFonts w:ascii="PT Astra Serif" w:hAnsi="PT Astra Serif"/>
          <w:b/>
          <w:sz w:val="24"/>
          <w:szCs w:val="24"/>
        </w:rPr>
        <w:t>«Ремонт и техническое обслуживание»</w:t>
      </w:r>
    </w:p>
    <w:p w:rsidR="00AF08F4" w:rsidRPr="00AF08F4" w:rsidRDefault="00AF08F4" w:rsidP="00AF08F4">
      <w:pPr>
        <w:ind w:firstLine="851"/>
        <w:jc w:val="both"/>
        <w:rPr>
          <w:rFonts w:ascii="PT Astra Serif" w:hAnsi="PT Astra Serif"/>
          <w:sz w:val="24"/>
          <w:szCs w:val="24"/>
        </w:rPr>
      </w:pPr>
      <w:r w:rsidRPr="00AF08F4">
        <w:rPr>
          <w:rFonts w:ascii="PT Astra Serif" w:hAnsi="PT Astra Serif"/>
          <w:sz w:val="24"/>
          <w:szCs w:val="24"/>
        </w:rPr>
        <w:t xml:space="preserve">Предприятие предложило на 2021 год сумму расходов по данной статье в размере 1335,00 тыс.руб., проанализировав расчётные материалы, фактические расходы за 2019 год,  эксперты не согласны с предложением предприятия (недостаточно обосновывающих материалов в тарифном деле), и предлагают признать экономически обоснованными  затраты в сумме </w:t>
      </w:r>
      <w:r w:rsidRPr="00AF08F4">
        <w:rPr>
          <w:rFonts w:ascii="PT Astra Serif" w:hAnsi="PT Astra Serif"/>
          <w:b/>
          <w:sz w:val="24"/>
          <w:szCs w:val="24"/>
        </w:rPr>
        <w:t xml:space="preserve"> 813,00   тыс. руб.</w:t>
      </w:r>
      <w:r w:rsidRPr="00AF08F4">
        <w:rPr>
          <w:rFonts w:ascii="PT Astra Serif" w:hAnsi="PT Astra Serif"/>
          <w:sz w:val="24"/>
          <w:szCs w:val="24"/>
        </w:rPr>
        <w:t xml:space="preserve"> </w:t>
      </w:r>
    </w:p>
    <w:p w:rsidR="00AF08F4" w:rsidRPr="00AF08F4" w:rsidRDefault="00AF08F4" w:rsidP="00AF08F4">
      <w:pPr>
        <w:ind w:left="360"/>
        <w:jc w:val="center"/>
        <w:rPr>
          <w:rFonts w:ascii="PT Astra Serif" w:hAnsi="PT Astra Serif"/>
          <w:b/>
          <w:sz w:val="24"/>
          <w:szCs w:val="24"/>
        </w:rPr>
      </w:pPr>
      <w:r w:rsidRPr="00AF08F4">
        <w:rPr>
          <w:rFonts w:ascii="PT Astra Serif" w:hAnsi="PT Astra Serif"/>
          <w:b/>
          <w:sz w:val="24"/>
          <w:szCs w:val="24"/>
        </w:rPr>
        <w:t>Административные расходы</w:t>
      </w:r>
    </w:p>
    <w:p w:rsidR="00AF08F4" w:rsidRPr="00AF08F4" w:rsidRDefault="00AF08F4" w:rsidP="00AF08F4">
      <w:pPr>
        <w:tabs>
          <w:tab w:val="left" w:pos="7920"/>
        </w:tabs>
        <w:ind w:firstLine="709"/>
        <w:jc w:val="both"/>
        <w:rPr>
          <w:rFonts w:ascii="PT Astra Serif" w:hAnsi="PT Astra Serif"/>
          <w:sz w:val="24"/>
          <w:szCs w:val="24"/>
        </w:rPr>
      </w:pPr>
      <w:r w:rsidRPr="00AF08F4">
        <w:rPr>
          <w:rFonts w:ascii="PT Astra Serif" w:hAnsi="PT Astra Serif"/>
          <w:sz w:val="24"/>
          <w:szCs w:val="24"/>
        </w:rPr>
        <w:t>К административным расходам относятся:</w:t>
      </w:r>
    </w:p>
    <w:p w:rsidR="00AF08F4" w:rsidRPr="00AF08F4" w:rsidRDefault="00AF08F4" w:rsidP="00AF08F4">
      <w:pPr>
        <w:tabs>
          <w:tab w:val="left" w:pos="7920"/>
        </w:tabs>
        <w:ind w:firstLine="709"/>
        <w:jc w:val="both"/>
        <w:rPr>
          <w:rFonts w:ascii="PT Astra Serif" w:hAnsi="PT Astra Serif"/>
          <w:sz w:val="24"/>
          <w:szCs w:val="24"/>
        </w:rPr>
      </w:pPr>
      <w:r w:rsidRPr="00AF08F4">
        <w:rPr>
          <w:rFonts w:ascii="PT Astra Serif" w:hAnsi="PT Astra Serif"/>
          <w:sz w:val="24"/>
          <w:szCs w:val="24"/>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AF08F4" w:rsidRPr="00AF08F4" w:rsidRDefault="00AF08F4" w:rsidP="00AF08F4">
      <w:pPr>
        <w:tabs>
          <w:tab w:val="left" w:pos="7920"/>
        </w:tabs>
        <w:ind w:firstLine="709"/>
        <w:jc w:val="both"/>
        <w:rPr>
          <w:rFonts w:ascii="PT Astra Serif" w:hAnsi="PT Astra Serif"/>
          <w:sz w:val="24"/>
          <w:szCs w:val="24"/>
        </w:rPr>
      </w:pPr>
      <w:r w:rsidRPr="00AF08F4">
        <w:rPr>
          <w:rFonts w:ascii="PT Astra Serif" w:hAnsi="PT Astra Serif"/>
          <w:sz w:val="24"/>
          <w:szCs w:val="24"/>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AF08F4" w:rsidRPr="00AF08F4" w:rsidRDefault="00AF08F4" w:rsidP="00AF08F4">
      <w:pPr>
        <w:tabs>
          <w:tab w:val="left" w:pos="7920"/>
        </w:tabs>
        <w:ind w:firstLine="709"/>
        <w:jc w:val="both"/>
        <w:rPr>
          <w:rFonts w:ascii="PT Astra Serif" w:hAnsi="PT Astra Serif"/>
          <w:sz w:val="24"/>
          <w:szCs w:val="24"/>
        </w:rPr>
      </w:pPr>
      <w:r w:rsidRPr="00AF08F4">
        <w:rPr>
          <w:rFonts w:ascii="PT Astra Serif" w:hAnsi="PT Astra Serif"/>
          <w:sz w:val="24"/>
          <w:szCs w:val="24"/>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AF08F4" w:rsidRPr="00AF08F4" w:rsidRDefault="00AF08F4" w:rsidP="00AF08F4">
      <w:pPr>
        <w:tabs>
          <w:tab w:val="left" w:pos="7920"/>
        </w:tabs>
        <w:ind w:firstLine="709"/>
        <w:jc w:val="both"/>
        <w:rPr>
          <w:rFonts w:ascii="PT Astra Serif" w:hAnsi="PT Astra Serif"/>
          <w:sz w:val="24"/>
          <w:szCs w:val="24"/>
        </w:rPr>
      </w:pPr>
      <w:r w:rsidRPr="00AF08F4">
        <w:rPr>
          <w:rFonts w:ascii="PT Astra Serif" w:hAnsi="PT Astra Serif"/>
          <w:sz w:val="24"/>
          <w:szCs w:val="24"/>
        </w:rPr>
        <w:t>- расходы на служебные командировки;</w:t>
      </w:r>
    </w:p>
    <w:p w:rsidR="00AF08F4" w:rsidRPr="00AF08F4" w:rsidRDefault="00AF08F4" w:rsidP="00AF08F4">
      <w:pPr>
        <w:tabs>
          <w:tab w:val="left" w:pos="7920"/>
        </w:tabs>
        <w:ind w:firstLine="709"/>
        <w:jc w:val="both"/>
        <w:rPr>
          <w:rFonts w:ascii="PT Astra Serif" w:hAnsi="PT Astra Serif"/>
          <w:sz w:val="24"/>
          <w:szCs w:val="24"/>
        </w:rPr>
      </w:pPr>
      <w:r w:rsidRPr="00AF08F4">
        <w:rPr>
          <w:rFonts w:ascii="PT Astra Serif" w:hAnsi="PT Astra Serif"/>
          <w:sz w:val="24"/>
          <w:szCs w:val="24"/>
        </w:rPr>
        <w:t>- расходы на обучение персонала;</w:t>
      </w:r>
    </w:p>
    <w:p w:rsidR="00AF08F4" w:rsidRPr="00AF08F4" w:rsidRDefault="00AF08F4" w:rsidP="00AF08F4">
      <w:pPr>
        <w:tabs>
          <w:tab w:val="left" w:pos="7920"/>
        </w:tabs>
        <w:ind w:firstLine="709"/>
        <w:jc w:val="both"/>
        <w:rPr>
          <w:rFonts w:ascii="PT Astra Serif" w:hAnsi="PT Astra Serif"/>
          <w:sz w:val="24"/>
          <w:szCs w:val="24"/>
        </w:rPr>
      </w:pPr>
      <w:r w:rsidRPr="00AF08F4">
        <w:rPr>
          <w:rFonts w:ascii="PT Astra Serif" w:hAnsi="PT Astra Serif"/>
          <w:sz w:val="24"/>
          <w:szCs w:val="24"/>
        </w:rPr>
        <w:t>- расходы на страхование производственных объектов, учитываемых при определении базы по налогу на прибыль;</w:t>
      </w:r>
    </w:p>
    <w:p w:rsidR="00AF08F4" w:rsidRPr="00AF08F4" w:rsidRDefault="00AF08F4" w:rsidP="00AF08F4">
      <w:pPr>
        <w:tabs>
          <w:tab w:val="left" w:pos="7920"/>
        </w:tabs>
        <w:ind w:firstLine="709"/>
        <w:jc w:val="both"/>
        <w:rPr>
          <w:rFonts w:ascii="PT Astra Serif" w:hAnsi="PT Astra Serif"/>
          <w:sz w:val="24"/>
          <w:szCs w:val="24"/>
        </w:rPr>
      </w:pPr>
      <w:r w:rsidRPr="00AF08F4">
        <w:rPr>
          <w:rFonts w:ascii="PT Astra Serif" w:hAnsi="PT Astra Serif"/>
          <w:sz w:val="24"/>
          <w:szCs w:val="24"/>
        </w:rPr>
        <w:t>- прочие расходы:</w:t>
      </w:r>
    </w:p>
    <w:p w:rsidR="00AF08F4" w:rsidRPr="00AF08F4" w:rsidRDefault="00AF08F4" w:rsidP="00AF08F4">
      <w:pPr>
        <w:tabs>
          <w:tab w:val="left" w:pos="7920"/>
        </w:tabs>
        <w:ind w:firstLine="709"/>
        <w:jc w:val="both"/>
        <w:rPr>
          <w:rFonts w:ascii="PT Astra Serif" w:hAnsi="PT Astra Serif"/>
          <w:sz w:val="24"/>
          <w:szCs w:val="24"/>
        </w:rPr>
      </w:pPr>
      <w:r w:rsidRPr="00AF08F4">
        <w:rPr>
          <w:rFonts w:ascii="PT Astra Serif" w:hAnsi="PT Astra Serif"/>
          <w:sz w:val="24"/>
          <w:szCs w:val="24"/>
        </w:rPr>
        <w:t>расходы на амортизацию непроизводственных активов;</w:t>
      </w:r>
    </w:p>
    <w:p w:rsidR="00AF08F4" w:rsidRPr="00AF08F4" w:rsidRDefault="00AF08F4" w:rsidP="00AF08F4">
      <w:pPr>
        <w:tabs>
          <w:tab w:val="left" w:pos="7920"/>
        </w:tabs>
        <w:ind w:firstLine="709"/>
        <w:jc w:val="both"/>
        <w:rPr>
          <w:rFonts w:ascii="PT Astra Serif" w:hAnsi="PT Astra Serif"/>
          <w:sz w:val="24"/>
          <w:szCs w:val="24"/>
        </w:rPr>
      </w:pPr>
      <w:r w:rsidRPr="00AF08F4">
        <w:rPr>
          <w:rFonts w:ascii="PT Astra Serif" w:hAnsi="PT Astra Serif"/>
          <w:sz w:val="24"/>
          <w:szCs w:val="24"/>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AF08F4" w:rsidRPr="00AF08F4" w:rsidRDefault="00AF08F4" w:rsidP="00AF08F4">
      <w:pPr>
        <w:jc w:val="center"/>
        <w:rPr>
          <w:rFonts w:ascii="PT Astra Serif" w:hAnsi="PT Astra Serif"/>
          <w:b/>
          <w:sz w:val="24"/>
          <w:szCs w:val="24"/>
        </w:rPr>
      </w:pPr>
    </w:p>
    <w:p w:rsidR="00AF08F4" w:rsidRPr="00AF08F4" w:rsidRDefault="00AF08F4" w:rsidP="00AF08F4">
      <w:pPr>
        <w:jc w:val="center"/>
        <w:rPr>
          <w:rFonts w:ascii="PT Astra Serif" w:hAnsi="PT Astra Serif"/>
          <w:b/>
          <w:sz w:val="24"/>
          <w:szCs w:val="24"/>
        </w:rPr>
      </w:pPr>
      <w:r w:rsidRPr="00AF08F4">
        <w:rPr>
          <w:rFonts w:ascii="PT Astra Serif" w:hAnsi="PT Astra Serif"/>
          <w:b/>
          <w:sz w:val="24"/>
          <w:szCs w:val="24"/>
        </w:rPr>
        <w:t>Статья «Расходы на оплату услуг сторонними организациями»</w:t>
      </w:r>
    </w:p>
    <w:p w:rsidR="00AF08F4" w:rsidRPr="00AF08F4" w:rsidRDefault="00AF08F4" w:rsidP="00AF08F4">
      <w:pPr>
        <w:ind w:firstLine="540"/>
        <w:jc w:val="both"/>
        <w:rPr>
          <w:rFonts w:ascii="PT Astra Serif" w:hAnsi="PT Astra Serif"/>
          <w:sz w:val="24"/>
          <w:szCs w:val="24"/>
        </w:rPr>
      </w:pPr>
      <w:r w:rsidRPr="00AF08F4">
        <w:rPr>
          <w:rFonts w:ascii="PT Astra Serif" w:hAnsi="PT Astra Serif"/>
          <w:sz w:val="24"/>
          <w:szCs w:val="24"/>
        </w:rPr>
        <w:t xml:space="preserve">Предприятием были предложены затраты по данной статье на 2021 год в сумме 889,00 тыс. руб. </w:t>
      </w:r>
    </w:p>
    <w:p w:rsidR="00AF08F4" w:rsidRPr="00AF08F4" w:rsidRDefault="00AF08F4" w:rsidP="00AF08F4">
      <w:pPr>
        <w:jc w:val="both"/>
        <w:rPr>
          <w:rFonts w:ascii="PT Astra Serif" w:hAnsi="PT Astra Serif"/>
          <w:sz w:val="24"/>
          <w:szCs w:val="24"/>
        </w:rPr>
      </w:pPr>
      <w:r w:rsidRPr="00AF08F4">
        <w:rPr>
          <w:rFonts w:ascii="PT Astra Serif" w:hAnsi="PT Astra Serif"/>
          <w:sz w:val="24"/>
          <w:szCs w:val="24"/>
        </w:rPr>
        <w:lastRenderedPageBreak/>
        <w:t xml:space="preserve">         Проанализировав расчётные материалы, эксперты  не согласны с предложением предприятия не достаточно подтверждающих материалов в тарифном деле и предлагают признать экономически обоснованными  затраты в сумме </w:t>
      </w:r>
      <w:r w:rsidRPr="00AF08F4">
        <w:rPr>
          <w:rFonts w:ascii="PT Astra Serif" w:hAnsi="PT Astra Serif"/>
          <w:b/>
          <w:sz w:val="24"/>
          <w:szCs w:val="24"/>
        </w:rPr>
        <w:t>559,20 тыс. руб.</w:t>
      </w:r>
      <w:r w:rsidRPr="00AF08F4">
        <w:rPr>
          <w:rFonts w:ascii="PT Astra Serif" w:hAnsi="PT Astra Serif"/>
          <w:sz w:val="24"/>
          <w:szCs w:val="24"/>
        </w:rPr>
        <w:t xml:space="preserve"> </w:t>
      </w:r>
    </w:p>
    <w:p w:rsidR="00AF08F4" w:rsidRPr="00AF08F4" w:rsidRDefault="00AF08F4" w:rsidP="00AF08F4">
      <w:pPr>
        <w:jc w:val="center"/>
        <w:rPr>
          <w:rFonts w:ascii="PT Astra Serif" w:hAnsi="PT Astra Serif"/>
          <w:sz w:val="24"/>
          <w:szCs w:val="24"/>
        </w:rPr>
      </w:pPr>
    </w:p>
    <w:p w:rsidR="00AF08F4" w:rsidRPr="00AF08F4" w:rsidRDefault="00AF08F4" w:rsidP="00AF08F4">
      <w:pPr>
        <w:jc w:val="center"/>
        <w:rPr>
          <w:rFonts w:ascii="PT Astra Serif" w:hAnsi="PT Astra Serif"/>
          <w:b/>
          <w:sz w:val="24"/>
          <w:szCs w:val="24"/>
        </w:rPr>
      </w:pPr>
    </w:p>
    <w:p w:rsidR="00AF08F4" w:rsidRPr="00AF08F4" w:rsidRDefault="00AF08F4" w:rsidP="00AF08F4">
      <w:pPr>
        <w:jc w:val="center"/>
        <w:rPr>
          <w:rFonts w:ascii="PT Astra Serif" w:hAnsi="PT Astra Serif"/>
          <w:b/>
          <w:sz w:val="24"/>
          <w:szCs w:val="24"/>
        </w:rPr>
      </w:pPr>
      <w:r w:rsidRPr="00AF08F4">
        <w:rPr>
          <w:rFonts w:ascii="PT Astra Serif" w:hAnsi="PT Astra Serif"/>
          <w:b/>
          <w:sz w:val="24"/>
          <w:szCs w:val="24"/>
        </w:rPr>
        <w:t>Статья «Налоги»</w:t>
      </w:r>
    </w:p>
    <w:p w:rsidR="00AF08F4" w:rsidRPr="00AF08F4" w:rsidRDefault="00AF08F4" w:rsidP="00AF08F4">
      <w:pPr>
        <w:ind w:firstLine="540"/>
        <w:jc w:val="both"/>
        <w:rPr>
          <w:rFonts w:ascii="PT Astra Serif" w:hAnsi="PT Astra Serif"/>
          <w:sz w:val="24"/>
          <w:szCs w:val="24"/>
        </w:rPr>
      </w:pPr>
      <w:r w:rsidRPr="00AF08F4">
        <w:rPr>
          <w:rFonts w:ascii="PT Astra Serif" w:hAnsi="PT Astra Serif"/>
          <w:sz w:val="24"/>
          <w:szCs w:val="24"/>
        </w:rPr>
        <w:t xml:space="preserve">Предприятием были предложены затраты по статье «Налоги» на 2021 год в сумме 175,97 тыс. руб. </w:t>
      </w:r>
    </w:p>
    <w:p w:rsidR="00AF08F4" w:rsidRPr="00AF08F4" w:rsidRDefault="00AF08F4" w:rsidP="00AF08F4">
      <w:pPr>
        <w:jc w:val="both"/>
        <w:rPr>
          <w:rFonts w:ascii="PT Astra Serif" w:hAnsi="PT Astra Serif"/>
          <w:sz w:val="24"/>
          <w:szCs w:val="24"/>
        </w:rPr>
      </w:pPr>
      <w:r w:rsidRPr="00AF08F4">
        <w:rPr>
          <w:rFonts w:ascii="PT Astra Serif" w:hAnsi="PT Astra Serif"/>
          <w:sz w:val="24"/>
          <w:szCs w:val="24"/>
        </w:rPr>
        <w:t xml:space="preserve">         Проанализировав расчётные материалы эксперты  предлагают признать экономически обоснованными  затраты в сумме 98,45 тыс. руб.   </w:t>
      </w:r>
    </w:p>
    <w:p w:rsidR="00AF08F4" w:rsidRPr="00AF08F4" w:rsidRDefault="00AF08F4" w:rsidP="00AF08F4">
      <w:pPr>
        <w:jc w:val="both"/>
        <w:rPr>
          <w:rFonts w:ascii="PT Astra Serif" w:hAnsi="PT Astra Serif"/>
          <w:b/>
          <w:sz w:val="24"/>
          <w:szCs w:val="24"/>
        </w:rPr>
      </w:pPr>
    </w:p>
    <w:p w:rsidR="00AF08F4" w:rsidRPr="00AF08F4" w:rsidRDefault="00AF08F4" w:rsidP="00AF08F4">
      <w:pPr>
        <w:jc w:val="center"/>
        <w:rPr>
          <w:rFonts w:ascii="PT Astra Serif" w:hAnsi="PT Astra Serif"/>
          <w:b/>
          <w:i/>
          <w:sz w:val="24"/>
          <w:szCs w:val="24"/>
        </w:rPr>
      </w:pPr>
      <w:r w:rsidRPr="00AF08F4">
        <w:rPr>
          <w:rFonts w:ascii="PT Astra Serif" w:hAnsi="PT Astra Serif"/>
          <w:b/>
          <w:i/>
          <w:sz w:val="24"/>
          <w:szCs w:val="24"/>
        </w:rPr>
        <w:t>Объём реализации и НВВ  2021 год</w:t>
      </w:r>
    </w:p>
    <w:p w:rsidR="00AF08F4" w:rsidRPr="00AF08F4" w:rsidRDefault="00AF08F4" w:rsidP="00AF08F4">
      <w:pPr>
        <w:jc w:val="center"/>
        <w:rPr>
          <w:rFonts w:ascii="PT Astra Serif" w:hAnsi="PT Astra Serif"/>
          <w:b/>
          <w:i/>
          <w:sz w:val="24"/>
          <w:szCs w:val="24"/>
        </w:rPr>
      </w:pPr>
    </w:p>
    <w:tbl>
      <w:tblPr>
        <w:tblW w:w="5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2"/>
        <w:gridCol w:w="2693"/>
      </w:tblGrid>
      <w:tr w:rsidR="00AF08F4" w:rsidRPr="00AF08F4" w:rsidTr="00AF08F4">
        <w:tc>
          <w:tcPr>
            <w:tcW w:w="2692" w:type="dxa"/>
            <w:tcBorders>
              <w:top w:val="single" w:sz="4" w:space="0" w:color="auto"/>
              <w:left w:val="single" w:sz="4" w:space="0" w:color="auto"/>
              <w:bottom w:val="single" w:sz="4" w:space="0" w:color="auto"/>
              <w:right w:val="single" w:sz="4" w:space="0" w:color="auto"/>
            </w:tcBorders>
            <w:hideMark/>
          </w:tcPr>
          <w:p w:rsidR="00AF08F4" w:rsidRPr="00AF08F4" w:rsidRDefault="00AF08F4" w:rsidP="00AF08F4">
            <w:pPr>
              <w:jc w:val="center"/>
              <w:rPr>
                <w:rFonts w:ascii="PT Astra Serif" w:hAnsi="PT Astra Serif"/>
                <w:sz w:val="24"/>
                <w:szCs w:val="24"/>
              </w:rPr>
            </w:pPr>
            <w:r w:rsidRPr="00AF08F4">
              <w:rPr>
                <w:rFonts w:ascii="PT Astra Serif" w:hAnsi="PT Astra Serif"/>
                <w:sz w:val="24"/>
                <w:szCs w:val="24"/>
              </w:rPr>
              <w:t xml:space="preserve">Объём 2021 </w:t>
            </w:r>
          </w:p>
        </w:tc>
        <w:tc>
          <w:tcPr>
            <w:tcW w:w="2693"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sz w:val="24"/>
                <w:szCs w:val="24"/>
              </w:rPr>
            </w:pPr>
            <w:r w:rsidRPr="00AF08F4">
              <w:rPr>
                <w:rFonts w:ascii="PT Astra Serif" w:hAnsi="PT Astra Serif"/>
                <w:sz w:val="24"/>
                <w:szCs w:val="24"/>
              </w:rPr>
              <w:t xml:space="preserve">НВВ 2021 </w:t>
            </w:r>
          </w:p>
        </w:tc>
      </w:tr>
      <w:tr w:rsidR="00AF08F4" w:rsidRPr="00AF08F4" w:rsidTr="00AF08F4">
        <w:tc>
          <w:tcPr>
            <w:tcW w:w="2692" w:type="dxa"/>
            <w:tcBorders>
              <w:top w:val="single" w:sz="4" w:space="0" w:color="auto"/>
              <w:left w:val="single" w:sz="4" w:space="0" w:color="auto"/>
              <w:bottom w:val="single" w:sz="4" w:space="0" w:color="auto"/>
              <w:right w:val="single" w:sz="4" w:space="0" w:color="auto"/>
            </w:tcBorders>
            <w:hideMark/>
          </w:tcPr>
          <w:p w:rsidR="00AF08F4" w:rsidRPr="00AF08F4" w:rsidRDefault="00AF08F4" w:rsidP="00AF08F4">
            <w:pPr>
              <w:jc w:val="center"/>
              <w:rPr>
                <w:rFonts w:ascii="PT Astra Serif" w:hAnsi="PT Astra Serif"/>
                <w:sz w:val="24"/>
                <w:szCs w:val="24"/>
              </w:rPr>
            </w:pPr>
            <w:r w:rsidRPr="00AF08F4">
              <w:rPr>
                <w:rFonts w:ascii="PT Astra Serif" w:hAnsi="PT Astra Serif"/>
                <w:sz w:val="24"/>
                <w:szCs w:val="24"/>
              </w:rPr>
              <w:t>тыс.куб.</w:t>
            </w:r>
          </w:p>
        </w:tc>
        <w:tc>
          <w:tcPr>
            <w:tcW w:w="2693" w:type="dxa"/>
            <w:tcBorders>
              <w:top w:val="single" w:sz="4" w:space="0" w:color="auto"/>
              <w:left w:val="single" w:sz="4" w:space="0" w:color="auto"/>
              <w:bottom w:val="single" w:sz="4" w:space="0" w:color="auto"/>
              <w:right w:val="single" w:sz="4" w:space="0" w:color="auto"/>
            </w:tcBorders>
            <w:hideMark/>
          </w:tcPr>
          <w:p w:rsidR="00AF08F4" w:rsidRPr="00AF08F4" w:rsidRDefault="00AF08F4" w:rsidP="00AF08F4">
            <w:pPr>
              <w:jc w:val="center"/>
              <w:rPr>
                <w:rFonts w:ascii="PT Astra Serif" w:hAnsi="PT Astra Serif"/>
                <w:sz w:val="24"/>
                <w:szCs w:val="24"/>
              </w:rPr>
            </w:pPr>
            <w:r w:rsidRPr="00AF08F4">
              <w:rPr>
                <w:rFonts w:ascii="PT Astra Serif" w:hAnsi="PT Astra Serif"/>
                <w:sz w:val="24"/>
                <w:szCs w:val="24"/>
              </w:rPr>
              <w:t>тыс.руб.</w:t>
            </w:r>
          </w:p>
        </w:tc>
      </w:tr>
      <w:tr w:rsidR="00AF08F4" w:rsidRPr="00AF08F4" w:rsidTr="00AF08F4">
        <w:tc>
          <w:tcPr>
            <w:tcW w:w="2692" w:type="dxa"/>
            <w:tcBorders>
              <w:top w:val="single" w:sz="4" w:space="0" w:color="auto"/>
              <w:left w:val="single" w:sz="4" w:space="0" w:color="auto"/>
              <w:bottom w:val="single" w:sz="4" w:space="0" w:color="auto"/>
              <w:right w:val="single" w:sz="4" w:space="0" w:color="auto"/>
            </w:tcBorders>
            <w:hideMark/>
          </w:tcPr>
          <w:p w:rsidR="00AF08F4" w:rsidRPr="00AF08F4" w:rsidRDefault="00AF08F4" w:rsidP="00AF08F4">
            <w:pPr>
              <w:jc w:val="center"/>
              <w:rPr>
                <w:rFonts w:ascii="PT Astra Serif" w:hAnsi="PT Astra Serif"/>
                <w:sz w:val="24"/>
                <w:szCs w:val="24"/>
              </w:rPr>
            </w:pPr>
            <w:r w:rsidRPr="00AF08F4">
              <w:rPr>
                <w:rFonts w:ascii="PT Astra Serif" w:hAnsi="PT Astra Serif"/>
                <w:sz w:val="24"/>
                <w:szCs w:val="24"/>
              </w:rPr>
              <w:t>250,00</w:t>
            </w:r>
          </w:p>
        </w:tc>
        <w:tc>
          <w:tcPr>
            <w:tcW w:w="2693" w:type="dxa"/>
            <w:tcBorders>
              <w:top w:val="single" w:sz="4" w:space="0" w:color="auto"/>
              <w:left w:val="single" w:sz="4" w:space="0" w:color="auto"/>
              <w:bottom w:val="single" w:sz="4" w:space="0" w:color="auto"/>
              <w:right w:val="single" w:sz="4" w:space="0" w:color="auto"/>
            </w:tcBorders>
            <w:hideMark/>
          </w:tcPr>
          <w:p w:rsidR="00AF08F4" w:rsidRPr="00AF08F4" w:rsidRDefault="00AF08F4" w:rsidP="00AF08F4">
            <w:pPr>
              <w:jc w:val="center"/>
              <w:rPr>
                <w:rFonts w:ascii="PT Astra Serif" w:hAnsi="PT Astra Serif"/>
                <w:sz w:val="24"/>
                <w:szCs w:val="24"/>
              </w:rPr>
            </w:pPr>
            <w:r w:rsidRPr="00AF08F4">
              <w:rPr>
                <w:rFonts w:ascii="PT Astra Serif" w:hAnsi="PT Astra Serif"/>
                <w:sz w:val="24"/>
                <w:szCs w:val="24"/>
              </w:rPr>
              <w:t>4915,08</w:t>
            </w:r>
          </w:p>
        </w:tc>
      </w:tr>
    </w:tbl>
    <w:p w:rsidR="00AF08F4" w:rsidRPr="00AF08F4" w:rsidRDefault="00AF08F4" w:rsidP="00AF08F4">
      <w:pPr>
        <w:ind w:left="150"/>
        <w:jc w:val="both"/>
        <w:rPr>
          <w:rFonts w:ascii="PT Astra Serif" w:hAnsi="PT Astra Serif"/>
          <w:b/>
          <w:i/>
          <w:sz w:val="24"/>
          <w:szCs w:val="24"/>
        </w:rPr>
      </w:pPr>
    </w:p>
    <w:p w:rsidR="00AF08F4" w:rsidRPr="00AF08F4" w:rsidRDefault="00AF08F4" w:rsidP="00AF08F4">
      <w:pPr>
        <w:ind w:left="150"/>
        <w:jc w:val="both"/>
        <w:rPr>
          <w:rFonts w:ascii="PT Astra Serif" w:hAnsi="PT Astra Serif"/>
          <w:b/>
          <w:sz w:val="24"/>
          <w:szCs w:val="24"/>
        </w:rPr>
      </w:pPr>
      <w:r w:rsidRPr="00AF08F4">
        <w:rPr>
          <w:rFonts w:ascii="PT Astra Serif" w:hAnsi="PT Astra Serif"/>
          <w:b/>
          <w:i/>
          <w:sz w:val="24"/>
          <w:szCs w:val="24"/>
        </w:rPr>
        <w:t xml:space="preserve">        </w:t>
      </w:r>
      <w:r w:rsidRPr="00AF08F4">
        <w:rPr>
          <w:rFonts w:ascii="PT Astra Serif" w:hAnsi="PT Astra Serif"/>
          <w:b/>
          <w:sz w:val="24"/>
          <w:szCs w:val="24"/>
        </w:rPr>
        <w:t xml:space="preserve">По результатам проведения экспертизы тарифа на услуги водоснабжения ООО «Тимирязевское» с учётом предельных индексов изменения тарифов на услуги организаций коммунального комплекса, эксперты предлагают считать экономически обоснованным  на 2021-2025 годы:   </w:t>
      </w:r>
    </w:p>
    <w:p w:rsidR="00AF08F4" w:rsidRPr="00AF08F4" w:rsidRDefault="00AF08F4" w:rsidP="00AF08F4">
      <w:pPr>
        <w:ind w:left="150"/>
        <w:jc w:val="both"/>
        <w:rPr>
          <w:rFonts w:ascii="PT Astra Serif" w:hAnsi="PT Astra Serif"/>
          <w:b/>
          <w:sz w:val="24"/>
          <w:szCs w:val="24"/>
          <w:u w:val="single"/>
        </w:rPr>
      </w:pPr>
      <w:r w:rsidRPr="00AF08F4">
        <w:rPr>
          <w:rFonts w:ascii="PT Astra Serif" w:hAnsi="PT Astra Serif"/>
          <w:b/>
          <w:sz w:val="24"/>
          <w:szCs w:val="24"/>
        </w:rPr>
        <w:t xml:space="preserve">                  </w:t>
      </w:r>
      <w:r w:rsidRPr="00AF08F4">
        <w:rPr>
          <w:rFonts w:ascii="PT Astra Serif" w:hAnsi="PT Astra Serif"/>
          <w:b/>
          <w:sz w:val="24"/>
          <w:szCs w:val="24"/>
          <w:u w:val="single"/>
        </w:rPr>
        <w:t xml:space="preserve">МО «Тимирязевское сельское поселение»       </w:t>
      </w:r>
    </w:p>
    <w:p w:rsidR="00AF08F4" w:rsidRPr="00AF08F4" w:rsidRDefault="00AF08F4" w:rsidP="008D0447">
      <w:pPr>
        <w:numPr>
          <w:ilvl w:val="0"/>
          <w:numId w:val="5"/>
        </w:numPr>
        <w:tabs>
          <w:tab w:val="clear" w:pos="795"/>
          <w:tab w:val="num" w:pos="644"/>
        </w:tabs>
        <w:ind w:left="644"/>
        <w:jc w:val="both"/>
        <w:rPr>
          <w:rFonts w:ascii="PT Astra Serif" w:hAnsi="PT Astra Serif"/>
          <w:b/>
          <w:sz w:val="24"/>
          <w:szCs w:val="24"/>
        </w:rPr>
      </w:pPr>
      <w:r w:rsidRPr="00AF08F4">
        <w:rPr>
          <w:rFonts w:ascii="PT Astra Serif" w:hAnsi="PT Astra Serif"/>
          <w:b/>
          <w:sz w:val="24"/>
          <w:szCs w:val="24"/>
        </w:rPr>
        <w:t>тариф на услуги водоснабжения:</w:t>
      </w:r>
    </w:p>
    <w:p w:rsidR="00AF08F4" w:rsidRPr="00AF08F4" w:rsidRDefault="00AF08F4" w:rsidP="008D0447">
      <w:pPr>
        <w:numPr>
          <w:ilvl w:val="0"/>
          <w:numId w:val="5"/>
        </w:numPr>
        <w:tabs>
          <w:tab w:val="clear" w:pos="795"/>
          <w:tab w:val="num" w:pos="644"/>
        </w:tabs>
        <w:ind w:left="644"/>
        <w:jc w:val="both"/>
        <w:rPr>
          <w:rFonts w:ascii="PT Astra Serif" w:hAnsi="PT Astra Serif"/>
          <w:b/>
          <w:sz w:val="24"/>
          <w:szCs w:val="24"/>
        </w:rPr>
      </w:pPr>
      <w:r w:rsidRPr="00AF08F4">
        <w:rPr>
          <w:rFonts w:ascii="PT Astra Serif" w:hAnsi="PT Astra Serif"/>
          <w:b/>
          <w:sz w:val="24"/>
          <w:szCs w:val="24"/>
        </w:rPr>
        <w:t xml:space="preserve"> с 01.07.2021–19,66  руб./куб.м;</w:t>
      </w:r>
    </w:p>
    <w:p w:rsidR="00AF08F4" w:rsidRPr="00AF08F4" w:rsidRDefault="00AF08F4" w:rsidP="008D0447">
      <w:pPr>
        <w:numPr>
          <w:ilvl w:val="0"/>
          <w:numId w:val="5"/>
        </w:numPr>
        <w:tabs>
          <w:tab w:val="clear" w:pos="795"/>
          <w:tab w:val="num" w:pos="644"/>
        </w:tabs>
        <w:ind w:left="644"/>
        <w:jc w:val="both"/>
        <w:rPr>
          <w:rFonts w:ascii="PT Astra Serif" w:hAnsi="PT Astra Serif"/>
          <w:b/>
          <w:sz w:val="24"/>
          <w:szCs w:val="24"/>
        </w:rPr>
      </w:pPr>
      <w:r w:rsidRPr="00AF08F4">
        <w:rPr>
          <w:rFonts w:ascii="PT Astra Serif" w:hAnsi="PT Astra Serif"/>
          <w:b/>
          <w:sz w:val="24"/>
          <w:szCs w:val="24"/>
        </w:rPr>
        <w:t>с 01.07.2022–20,30  руб./куб.м;</w:t>
      </w:r>
    </w:p>
    <w:p w:rsidR="00AF08F4" w:rsidRPr="00AF08F4" w:rsidRDefault="00AF08F4" w:rsidP="008D0447">
      <w:pPr>
        <w:numPr>
          <w:ilvl w:val="0"/>
          <w:numId w:val="5"/>
        </w:numPr>
        <w:tabs>
          <w:tab w:val="clear" w:pos="795"/>
          <w:tab w:val="num" w:pos="644"/>
        </w:tabs>
        <w:ind w:left="644"/>
        <w:jc w:val="both"/>
        <w:rPr>
          <w:rFonts w:ascii="PT Astra Serif" w:hAnsi="PT Astra Serif"/>
          <w:b/>
          <w:sz w:val="24"/>
          <w:szCs w:val="24"/>
        </w:rPr>
      </w:pPr>
      <w:r w:rsidRPr="00AF08F4">
        <w:rPr>
          <w:rFonts w:ascii="PT Astra Serif" w:hAnsi="PT Astra Serif"/>
          <w:b/>
          <w:sz w:val="24"/>
          <w:szCs w:val="24"/>
        </w:rPr>
        <w:t>с 01.07.2023–20,66  руб./куб.м;</w:t>
      </w:r>
    </w:p>
    <w:p w:rsidR="00AF08F4" w:rsidRPr="00AF08F4" w:rsidRDefault="00AF08F4" w:rsidP="008D0447">
      <w:pPr>
        <w:numPr>
          <w:ilvl w:val="0"/>
          <w:numId w:val="5"/>
        </w:numPr>
        <w:tabs>
          <w:tab w:val="clear" w:pos="795"/>
          <w:tab w:val="num" w:pos="644"/>
        </w:tabs>
        <w:ind w:left="644"/>
        <w:jc w:val="both"/>
        <w:rPr>
          <w:rFonts w:ascii="PT Astra Serif" w:hAnsi="PT Astra Serif"/>
          <w:b/>
          <w:sz w:val="24"/>
          <w:szCs w:val="24"/>
        </w:rPr>
      </w:pPr>
      <w:r w:rsidRPr="00AF08F4">
        <w:rPr>
          <w:rFonts w:ascii="PT Astra Serif" w:hAnsi="PT Astra Serif"/>
          <w:b/>
          <w:sz w:val="24"/>
          <w:szCs w:val="24"/>
        </w:rPr>
        <w:t>с 01.07.2024–21,29  руб./куб.м;</w:t>
      </w:r>
    </w:p>
    <w:p w:rsidR="00AF08F4" w:rsidRPr="00AF08F4" w:rsidRDefault="00AF08F4" w:rsidP="008D0447">
      <w:pPr>
        <w:numPr>
          <w:ilvl w:val="0"/>
          <w:numId w:val="5"/>
        </w:numPr>
        <w:tabs>
          <w:tab w:val="clear" w:pos="795"/>
          <w:tab w:val="num" w:pos="644"/>
        </w:tabs>
        <w:ind w:left="644"/>
        <w:jc w:val="both"/>
        <w:rPr>
          <w:rFonts w:ascii="PT Astra Serif" w:hAnsi="PT Astra Serif"/>
          <w:b/>
          <w:sz w:val="24"/>
          <w:szCs w:val="24"/>
        </w:rPr>
      </w:pPr>
      <w:r w:rsidRPr="00AF08F4">
        <w:rPr>
          <w:rFonts w:ascii="PT Astra Serif" w:hAnsi="PT Astra Serif"/>
          <w:b/>
          <w:sz w:val="24"/>
          <w:szCs w:val="24"/>
        </w:rPr>
        <w:t>с 01.07.2025–21,71  руб./куб.м.</w:t>
      </w:r>
    </w:p>
    <w:p w:rsidR="00AF08F4" w:rsidRPr="00AF08F4" w:rsidRDefault="00AF08F4" w:rsidP="00AF08F4">
      <w:pPr>
        <w:ind w:firstLine="708"/>
        <w:jc w:val="both"/>
        <w:rPr>
          <w:rFonts w:ascii="PT Astra Serif" w:hAnsi="PT Astra Serif"/>
          <w:sz w:val="24"/>
          <w:szCs w:val="24"/>
        </w:rPr>
      </w:pPr>
    </w:p>
    <w:p w:rsidR="00AF08F4" w:rsidRPr="00AF08F4" w:rsidRDefault="00AF08F4" w:rsidP="00AF08F4">
      <w:pPr>
        <w:ind w:firstLine="708"/>
        <w:jc w:val="both"/>
        <w:rPr>
          <w:rFonts w:ascii="PT Astra Serif" w:hAnsi="PT Astra Serif"/>
          <w:sz w:val="24"/>
          <w:szCs w:val="24"/>
        </w:rPr>
      </w:pPr>
    </w:p>
    <w:p w:rsidR="00AF08F4" w:rsidRPr="00AF08F4" w:rsidRDefault="00AF08F4" w:rsidP="00AF08F4">
      <w:pPr>
        <w:jc w:val="center"/>
        <w:rPr>
          <w:rFonts w:ascii="PT Astra Serif" w:hAnsi="PT Astra Serif"/>
          <w:b/>
          <w:sz w:val="24"/>
          <w:szCs w:val="24"/>
        </w:rPr>
      </w:pPr>
      <w:r w:rsidRPr="00AF08F4">
        <w:rPr>
          <w:rFonts w:ascii="PT Astra Serif" w:hAnsi="PT Astra Serif"/>
          <w:b/>
          <w:sz w:val="24"/>
          <w:szCs w:val="24"/>
        </w:rPr>
        <w:t>ТАРИФ НА УСЛУГИ ВОДООТВЕДЕНИЯ</w:t>
      </w:r>
    </w:p>
    <w:p w:rsidR="00AF08F4" w:rsidRPr="00AF08F4" w:rsidRDefault="00AF08F4" w:rsidP="00AF08F4">
      <w:pPr>
        <w:jc w:val="center"/>
        <w:rPr>
          <w:rFonts w:ascii="PT Astra Serif" w:hAnsi="PT Astra Serif"/>
          <w:b/>
          <w:sz w:val="24"/>
          <w:szCs w:val="24"/>
        </w:rPr>
      </w:pPr>
      <w:r w:rsidRPr="00AF08F4">
        <w:rPr>
          <w:rFonts w:ascii="PT Astra Serif" w:hAnsi="PT Astra Serif"/>
          <w:b/>
          <w:sz w:val="24"/>
          <w:szCs w:val="24"/>
        </w:rPr>
        <w:t xml:space="preserve">МО «Тимирязевское сельское поселение»» </w:t>
      </w:r>
    </w:p>
    <w:p w:rsidR="00AF08F4" w:rsidRPr="00AF08F4" w:rsidRDefault="00AF08F4" w:rsidP="00AF08F4">
      <w:pPr>
        <w:jc w:val="center"/>
        <w:rPr>
          <w:rFonts w:ascii="PT Astra Serif" w:hAnsi="PT Astra Serif"/>
          <w:b/>
          <w:sz w:val="24"/>
          <w:szCs w:val="24"/>
        </w:rPr>
      </w:pPr>
      <w:r w:rsidRPr="00AF08F4">
        <w:rPr>
          <w:rFonts w:ascii="PT Astra Serif" w:hAnsi="PT Astra Serif"/>
          <w:b/>
          <w:sz w:val="24"/>
          <w:szCs w:val="24"/>
        </w:rPr>
        <w:t xml:space="preserve">Анализ финансовых потребностей для реализации производственной программы и проверка правильности расчётов </w:t>
      </w:r>
    </w:p>
    <w:p w:rsidR="00AF08F4" w:rsidRPr="00AF08F4" w:rsidRDefault="00AF08F4" w:rsidP="00AF08F4">
      <w:pPr>
        <w:ind w:right="-1" w:firstLine="709"/>
        <w:jc w:val="both"/>
        <w:rPr>
          <w:rFonts w:ascii="PT Astra Serif" w:hAnsi="PT Astra Serif"/>
          <w:sz w:val="24"/>
          <w:szCs w:val="24"/>
        </w:rPr>
      </w:pPr>
      <w:r w:rsidRPr="00AF08F4">
        <w:rPr>
          <w:rFonts w:ascii="PT Astra Serif" w:hAnsi="PT Astra Serif"/>
          <w:sz w:val="24"/>
          <w:szCs w:val="24"/>
        </w:rPr>
        <w:t>При расчете тарифов на долгосрочный период применялись следующие показатели базового прогноза социально-экономического развития Российской Федерации до 2024 года.</w:t>
      </w:r>
    </w:p>
    <w:p w:rsidR="00AF08F4" w:rsidRPr="00AF08F4" w:rsidRDefault="00AF08F4" w:rsidP="00AF08F4">
      <w:pPr>
        <w:ind w:right="-1" w:firstLine="709"/>
        <w:jc w:val="both"/>
        <w:rPr>
          <w:rFonts w:ascii="PT Astra Serif" w:hAnsi="PT Astra Serif"/>
          <w:sz w:val="24"/>
          <w:szCs w:val="24"/>
        </w:rPr>
      </w:pP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708"/>
        <w:gridCol w:w="769"/>
        <w:gridCol w:w="932"/>
        <w:gridCol w:w="709"/>
        <w:gridCol w:w="709"/>
        <w:gridCol w:w="709"/>
        <w:gridCol w:w="850"/>
        <w:gridCol w:w="851"/>
      </w:tblGrid>
      <w:tr w:rsidR="00AF08F4" w:rsidRPr="00AF08F4" w:rsidTr="00AF08F4">
        <w:trPr>
          <w:trHeight w:val="315"/>
        </w:trPr>
        <w:tc>
          <w:tcPr>
            <w:tcW w:w="3701" w:type="dxa"/>
            <w:vMerge w:val="restart"/>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Базовый</w:t>
            </w:r>
          </w:p>
        </w:tc>
        <w:tc>
          <w:tcPr>
            <w:tcW w:w="708"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2017 </w:t>
            </w:r>
          </w:p>
        </w:tc>
        <w:tc>
          <w:tcPr>
            <w:tcW w:w="769"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2018 </w:t>
            </w:r>
          </w:p>
        </w:tc>
        <w:tc>
          <w:tcPr>
            <w:tcW w:w="932"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2019 </w:t>
            </w:r>
          </w:p>
        </w:tc>
        <w:tc>
          <w:tcPr>
            <w:tcW w:w="709"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2020 </w:t>
            </w:r>
          </w:p>
        </w:tc>
        <w:tc>
          <w:tcPr>
            <w:tcW w:w="709"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2021 </w:t>
            </w:r>
          </w:p>
        </w:tc>
        <w:tc>
          <w:tcPr>
            <w:tcW w:w="709"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2022 </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2023 </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2024 </w:t>
            </w:r>
          </w:p>
        </w:tc>
      </w:tr>
      <w:tr w:rsidR="00AF08F4" w:rsidRPr="00AF08F4" w:rsidTr="00AF08F4">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rPr>
                <w:rFonts w:ascii="PT Astra Serif" w:hAnsi="PT Astra Serif"/>
                <w:color w:val="000000"/>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w:t>
            </w:r>
          </w:p>
        </w:tc>
        <w:tc>
          <w:tcPr>
            <w:tcW w:w="769"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Оценка</w:t>
            </w:r>
          </w:p>
        </w:tc>
        <w:tc>
          <w:tcPr>
            <w:tcW w:w="4760" w:type="dxa"/>
            <w:gridSpan w:val="6"/>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Прогноз</w:t>
            </w:r>
          </w:p>
        </w:tc>
      </w:tr>
      <w:tr w:rsidR="00AF08F4" w:rsidRPr="00AF08F4" w:rsidTr="00AF08F4">
        <w:trPr>
          <w:trHeight w:val="361"/>
        </w:trPr>
        <w:tc>
          <w:tcPr>
            <w:tcW w:w="9938" w:type="dxa"/>
            <w:gridSpan w:val="9"/>
            <w:tcBorders>
              <w:top w:val="single" w:sz="4" w:space="0" w:color="auto"/>
              <w:left w:val="single" w:sz="4" w:space="0" w:color="auto"/>
              <w:bottom w:val="single" w:sz="4" w:space="0" w:color="auto"/>
              <w:right w:val="single" w:sz="4" w:space="0" w:color="auto"/>
            </w:tcBorders>
            <w:vAlign w:val="center"/>
          </w:tcPr>
          <w:p w:rsidR="00AF08F4" w:rsidRPr="00AF08F4" w:rsidRDefault="00AF08F4" w:rsidP="00AF08F4">
            <w:pPr>
              <w:rPr>
                <w:rFonts w:ascii="PT Astra Serif" w:hAnsi="PT Astra Serif"/>
                <w:b/>
                <w:bCs/>
                <w:sz w:val="16"/>
                <w:szCs w:val="16"/>
              </w:rPr>
            </w:pPr>
            <w:r w:rsidRPr="00AF08F4">
              <w:rPr>
                <w:rFonts w:ascii="PT Astra Serif" w:hAnsi="PT Astra Serif"/>
                <w:b/>
                <w:bCs/>
                <w:sz w:val="16"/>
                <w:szCs w:val="16"/>
              </w:rPr>
              <w:t>Показатели инфляции:</w:t>
            </w:r>
            <w:r w:rsidRPr="00AF08F4">
              <w:rPr>
                <w:rFonts w:ascii="PT Astra Serif" w:hAnsi="PT Astra Serif"/>
                <w:b/>
                <w:bCs/>
                <w:sz w:val="16"/>
                <w:szCs w:val="16"/>
              </w:rPr>
              <w:br/>
              <w:t xml:space="preserve"> • </w:t>
            </w:r>
            <w:r w:rsidRPr="00AF08F4">
              <w:rPr>
                <w:rFonts w:ascii="PT Astra Serif" w:hAnsi="PT Astra Serif"/>
                <w:b/>
                <w:bCs/>
                <w:sz w:val="16"/>
                <w:szCs w:val="16"/>
                <w:u w:val="single"/>
              </w:rPr>
              <w:t>потребительские цены (ИПЦ)</w:t>
            </w:r>
          </w:p>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p w:rsidR="00AF08F4" w:rsidRPr="00AF08F4" w:rsidRDefault="00AF08F4" w:rsidP="00AF08F4">
            <w:pPr>
              <w:jc w:val="center"/>
              <w:rPr>
                <w:rFonts w:ascii="PT Astra Serif" w:hAnsi="PT Astra Serif"/>
                <w:color w:val="000000"/>
                <w:sz w:val="16"/>
                <w:szCs w:val="16"/>
              </w:rPr>
            </w:pPr>
          </w:p>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рост цен на конец периода, % к декабрю предыдущего года</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102,5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103,4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104,3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103,8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104,0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104,0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в среднем за год, % </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103,7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102,7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104,6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103,4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104,0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104,0 </w:t>
            </w:r>
          </w:p>
        </w:tc>
      </w:tr>
      <w:tr w:rsidR="00AF08F4" w:rsidRPr="00AF08F4" w:rsidTr="00AF08F4">
        <w:trPr>
          <w:trHeight w:val="375"/>
        </w:trPr>
        <w:tc>
          <w:tcPr>
            <w:tcW w:w="3701"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rPr>
                <w:rFonts w:ascii="PT Astra Serif" w:hAnsi="PT Astra Serif"/>
                <w:b/>
                <w:bCs/>
                <w:sz w:val="16"/>
                <w:szCs w:val="16"/>
              </w:rPr>
            </w:pPr>
            <w:r w:rsidRPr="00AF08F4">
              <w:rPr>
                <w:rFonts w:ascii="PT Astra Serif" w:hAnsi="PT Astra Serif"/>
                <w:b/>
                <w:bCs/>
                <w:sz w:val="16"/>
                <w:szCs w:val="16"/>
              </w:rPr>
              <w:t xml:space="preserve">   Товары </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769"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4760" w:type="dxa"/>
            <w:gridSpan w:val="6"/>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рост цен на конец периода, % к декабрю предыдущего года</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101,9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103,3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104,1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103,3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103,9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103,8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103,9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103,9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в среднем за год, % </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103,5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102,3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104,4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103,1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103,8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103,8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103,9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103,9 </w:t>
            </w:r>
          </w:p>
        </w:tc>
      </w:tr>
      <w:tr w:rsidR="00AF08F4" w:rsidRPr="00AF08F4" w:rsidTr="00AF08F4">
        <w:trPr>
          <w:trHeight w:val="375"/>
        </w:trPr>
        <w:tc>
          <w:tcPr>
            <w:tcW w:w="3701"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rPr>
                <w:rFonts w:ascii="PT Astra Serif" w:hAnsi="PT Astra Serif"/>
                <w:b/>
                <w:bCs/>
                <w:sz w:val="16"/>
                <w:szCs w:val="16"/>
              </w:rPr>
            </w:pPr>
            <w:r w:rsidRPr="00AF08F4">
              <w:rPr>
                <w:rFonts w:ascii="PT Astra Serif" w:hAnsi="PT Astra Serif"/>
                <w:b/>
                <w:bCs/>
                <w:sz w:val="16"/>
                <w:szCs w:val="16"/>
              </w:rPr>
              <w:t xml:space="preserve">     продовольственные товары</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769"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4760" w:type="dxa"/>
            <w:gridSpan w:val="6"/>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рост цен на конец периода, % к декабрю предыдущего года</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101,1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103,0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103,7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102,9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103,5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103,5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103,5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103,6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в среднем за год, %</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103,0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101,4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104,0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102,8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103,4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103,5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103,5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103,5 </w:t>
            </w:r>
          </w:p>
        </w:tc>
      </w:tr>
      <w:tr w:rsidR="00AF08F4" w:rsidRPr="00AF08F4" w:rsidTr="00AF08F4">
        <w:trPr>
          <w:trHeight w:val="375"/>
        </w:trPr>
        <w:tc>
          <w:tcPr>
            <w:tcW w:w="3701"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rPr>
                <w:rFonts w:ascii="PT Astra Serif" w:hAnsi="PT Astra Serif"/>
                <w:i/>
                <w:iCs/>
                <w:sz w:val="16"/>
                <w:szCs w:val="16"/>
              </w:rPr>
            </w:pPr>
            <w:r w:rsidRPr="00AF08F4">
              <w:rPr>
                <w:rFonts w:ascii="PT Astra Serif" w:hAnsi="PT Astra Serif"/>
                <w:i/>
                <w:iCs/>
                <w:sz w:val="16"/>
                <w:szCs w:val="16"/>
              </w:rPr>
              <w:lastRenderedPageBreak/>
              <w:t xml:space="preserve">         без плодоовощной  продукции</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769"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4760" w:type="dxa"/>
            <w:gridSpan w:val="6"/>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рост цен на конец периода, % к декабрю предыдущего года</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101,0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102,9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103,6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103,0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103,6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103,6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103,4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103,5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в среднем за год, % </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103,4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101,5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104,1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102,8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103,4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103,6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103,5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103,4 </w:t>
            </w:r>
          </w:p>
        </w:tc>
      </w:tr>
      <w:tr w:rsidR="00AF08F4" w:rsidRPr="00AF08F4" w:rsidTr="00AF08F4">
        <w:trPr>
          <w:trHeight w:val="503"/>
        </w:trPr>
        <w:tc>
          <w:tcPr>
            <w:tcW w:w="3701"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rPr>
                <w:rFonts w:ascii="PT Astra Serif" w:hAnsi="PT Astra Serif"/>
                <w:b/>
                <w:bCs/>
                <w:sz w:val="16"/>
                <w:szCs w:val="16"/>
              </w:rPr>
            </w:pPr>
            <w:r w:rsidRPr="00AF08F4">
              <w:rPr>
                <w:rFonts w:ascii="PT Astra Serif" w:hAnsi="PT Astra Serif"/>
                <w:b/>
                <w:bCs/>
                <w:sz w:val="16"/>
                <w:szCs w:val="16"/>
              </w:rPr>
              <w:t xml:space="preserve">     непродовольственные товары</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769"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4760" w:type="dxa"/>
            <w:gridSpan w:val="6"/>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рост цен на конец периода, % к декабрю предыдущего года</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102,8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103,7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104,5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103,8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104,3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104,1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104,3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104,3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в среднем за год, %</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104,0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103,3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102,6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101,3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104,3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104,2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104,2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104,3 </w:t>
            </w:r>
          </w:p>
        </w:tc>
      </w:tr>
      <w:tr w:rsidR="00AF08F4" w:rsidRPr="00AF08F4" w:rsidTr="00AF08F4">
        <w:trPr>
          <w:trHeight w:val="375"/>
        </w:trPr>
        <w:tc>
          <w:tcPr>
            <w:tcW w:w="3701"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rPr>
                <w:rFonts w:ascii="PT Astra Serif" w:hAnsi="PT Astra Serif"/>
                <w:i/>
                <w:iCs/>
                <w:sz w:val="16"/>
                <w:szCs w:val="16"/>
              </w:rPr>
            </w:pPr>
            <w:r w:rsidRPr="00AF08F4">
              <w:rPr>
                <w:rFonts w:ascii="PT Astra Serif" w:hAnsi="PT Astra Serif"/>
                <w:i/>
                <w:iCs/>
                <w:sz w:val="16"/>
                <w:szCs w:val="16"/>
              </w:rPr>
              <w:t xml:space="preserve">           с исключением бензина</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769"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4760" w:type="dxa"/>
            <w:gridSpan w:val="6"/>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рост цен на конец периода, % к декабрю предыдущего года</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102,3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103,3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104,6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103,9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104,3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104,2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104,4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104,4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в среднем за год, % </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103,8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102,7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104,9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103,6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104,4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104,2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104,3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104,4 </w:t>
            </w:r>
          </w:p>
        </w:tc>
      </w:tr>
      <w:tr w:rsidR="00AF08F4" w:rsidRPr="00AF08F4" w:rsidTr="00AF08F4">
        <w:trPr>
          <w:trHeight w:val="375"/>
        </w:trPr>
        <w:tc>
          <w:tcPr>
            <w:tcW w:w="3701"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rPr>
                <w:rFonts w:ascii="PT Astra Serif" w:hAnsi="PT Astra Serif"/>
                <w:b/>
                <w:bCs/>
                <w:sz w:val="16"/>
                <w:szCs w:val="16"/>
              </w:rPr>
            </w:pPr>
            <w:r w:rsidRPr="00AF08F4">
              <w:rPr>
                <w:rFonts w:ascii="PT Astra Serif" w:hAnsi="PT Astra Serif"/>
                <w:b/>
                <w:bCs/>
                <w:sz w:val="16"/>
                <w:szCs w:val="16"/>
              </w:rPr>
              <w:t xml:space="preserve">   Услуги</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769"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4760" w:type="dxa"/>
            <w:gridSpan w:val="6"/>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рост цен на конец периода, % к декабрю предыдущего года</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104,4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103,6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105,0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105,0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104,4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104,3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104,3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104,2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в среднем за год, % </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104,2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103,8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105,2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104,2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104,5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104,4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104,3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b/>
                <w:bCs/>
                <w:color w:val="000000"/>
                <w:sz w:val="16"/>
                <w:szCs w:val="16"/>
              </w:rPr>
            </w:pPr>
            <w:r w:rsidRPr="00AF08F4">
              <w:rPr>
                <w:rFonts w:ascii="PT Astra Serif" w:hAnsi="PT Astra Serif"/>
                <w:b/>
                <w:bCs/>
                <w:color w:val="000000"/>
                <w:sz w:val="16"/>
                <w:szCs w:val="16"/>
              </w:rPr>
              <w:t xml:space="preserve">104,3 </w:t>
            </w:r>
          </w:p>
        </w:tc>
      </w:tr>
      <w:tr w:rsidR="00AF08F4" w:rsidRPr="00AF08F4" w:rsidTr="00AF08F4">
        <w:trPr>
          <w:trHeight w:val="375"/>
        </w:trPr>
        <w:tc>
          <w:tcPr>
            <w:tcW w:w="3701"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rPr>
                <w:rFonts w:ascii="PT Astra Serif" w:hAnsi="PT Astra Serif"/>
                <w:i/>
                <w:iCs/>
                <w:sz w:val="16"/>
                <w:szCs w:val="16"/>
              </w:rPr>
            </w:pPr>
            <w:r w:rsidRPr="00AF08F4">
              <w:rPr>
                <w:rFonts w:ascii="PT Astra Serif" w:hAnsi="PT Astra Serif"/>
                <w:i/>
                <w:iCs/>
                <w:sz w:val="16"/>
                <w:szCs w:val="16"/>
              </w:rPr>
              <w:t xml:space="preserve">          организаций ЖКХ</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769"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4760" w:type="dxa"/>
            <w:gridSpan w:val="6"/>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рост цен на конец периода, % к декабрю предыдущего года</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104,9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103,5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104,3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104,0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104,0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103,9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103,9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103,9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в среднем за год, % </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105,3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104,0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104,7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103,4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104,0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103,9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103,9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103,9 </w:t>
            </w:r>
          </w:p>
        </w:tc>
      </w:tr>
      <w:tr w:rsidR="00AF08F4" w:rsidRPr="00AF08F4" w:rsidTr="00AF08F4">
        <w:trPr>
          <w:trHeight w:val="375"/>
        </w:trPr>
        <w:tc>
          <w:tcPr>
            <w:tcW w:w="3701"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rPr>
                <w:rFonts w:ascii="PT Astra Serif" w:hAnsi="PT Astra Serif"/>
                <w:i/>
                <w:iCs/>
                <w:sz w:val="16"/>
                <w:szCs w:val="16"/>
              </w:rPr>
            </w:pPr>
            <w:r w:rsidRPr="00AF08F4">
              <w:rPr>
                <w:rFonts w:ascii="PT Astra Serif" w:hAnsi="PT Astra Serif"/>
                <w:i/>
                <w:iCs/>
                <w:sz w:val="16"/>
                <w:szCs w:val="16"/>
              </w:rPr>
              <w:t xml:space="preserve">         прочие услуги</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769" w:type="dxa"/>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c>
          <w:tcPr>
            <w:tcW w:w="4760" w:type="dxa"/>
            <w:gridSpan w:val="6"/>
            <w:tcBorders>
              <w:top w:val="single" w:sz="4" w:space="0" w:color="auto"/>
              <w:left w:val="single" w:sz="4" w:space="0" w:color="auto"/>
              <w:bottom w:val="single" w:sz="4" w:space="0" w:color="auto"/>
              <w:right w:val="single" w:sz="4" w:space="0" w:color="auto"/>
            </w:tcBorders>
            <w:noWrap/>
            <w:vAlign w:val="bottom"/>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рост цен на конец периода, % к декабрю предыдущего года</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104,1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103,7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105,3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105,4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104,6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104,5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104,5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104,4 </w:t>
            </w:r>
          </w:p>
        </w:tc>
      </w:tr>
      <w:tr w:rsidR="00AF08F4" w:rsidRPr="00AF08F4" w:rsidTr="00AF08F4">
        <w:trPr>
          <w:trHeight w:val="330"/>
        </w:trPr>
        <w:tc>
          <w:tcPr>
            <w:tcW w:w="370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rPr>
                <w:rFonts w:ascii="PT Astra Serif" w:hAnsi="PT Astra Serif"/>
                <w:color w:val="000000"/>
                <w:sz w:val="16"/>
                <w:szCs w:val="16"/>
              </w:rPr>
            </w:pPr>
            <w:r w:rsidRPr="00AF08F4">
              <w:rPr>
                <w:rFonts w:ascii="PT Astra Serif" w:hAnsi="PT Astra Serif"/>
                <w:color w:val="000000"/>
                <w:sz w:val="16"/>
                <w:szCs w:val="16"/>
              </w:rPr>
              <w:t xml:space="preserve">  в среднем за год, %</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103,7 </w:t>
            </w:r>
          </w:p>
        </w:tc>
        <w:tc>
          <w:tcPr>
            <w:tcW w:w="76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103,7 </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105,5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104,6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104,8 </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104,6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104,5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F08F4" w:rsidRPr="00AF08F4" w:rsidRDefault="00AF08F4" w:rsidP="00AF08F4">
            <w:pPr>
              <w:jc w:val="center"/>
              <w:rPr>
                <w:rFonts w:ascii="PT Astra Serif" w:hAnsi="PT Astra Serif"/>
                <w:color w:val="000000"/>
                <w:sz w:val="16"/>
                <w:szCs w:val="16"/>
              </w:rPr>
            </w:pPr>
            <w:r w:rsidRPr="00AF08F4">
              <w:rPr>
                <w:rFonts w:ascii="PT Astra Serif" w:hAnsi="PT Astra Serif"/>
                <w:color w:val="000000"/>
                <w:sz w:val="16"/>
                <w:szCs w:val="16"/>
              </w:rPr>
              <w:t xml:space="preserve">104,4 </w:t>
            </w:r>
          </w:p>
        </w:tc>
      </w:tr>
    </w:tbl>
    <w:p w:rsidR="00AF08F4" w:rsidRPr="00AF08F4" w:rsidRDefault="00AF08F4" w:rsidP="00AF08F4">
      <w:pPr>
        <w:keepNext/>
        <w:spacing w:before="240" w:after="60"/>
        <w:outlineLvl w:val="2"/>
        <w:rPr>
          <w:rFonts w:ascii="PT Astra Serif" w:hAnsi="PT Astra Serif"/>
          <w:b/>
          <w:bCs/>
          <w:sz w:val="24"/>
          <w:szCs w:val="24"/>
          <w:lang w:val="x-none" w:eastAsia="x-none"/>
        </w:rPr>
      </w:pPr>
      <w:r w:rsidRPr="00AF08F4">
        <w:rPr>
          <w:rFonts w:ascii="PT Astra Serif" w:hAnsi="PT Astra Serif"/>
          <w:b/>
          <w:bCs/>
          <w:sz w:val="24"/>
          <w:szCs w:val="24"/>
          <w:lang w:val="x-none" w:eastAsia="x-none"/>
        </w:rPr>
        <w:t xml:space="preserve"> «Расходы на приобретение сырья и материалов»</w:t>
      </w:r>
    </w:p>
    <w:p w:rsidR="00AF08F4" w:rsidRPr="00AF08F4" w:rsidRDefault="00AF08F4" w:rsidP="00AF08F4">
      <w:pPr>
        <w:tabs>
          <w:tab w:val="left" w:pos="7920"/>
        </w:tabs>
        <w:ind w:firstLine="709"/>
        <w:jc w:val="both"/>
        <w:rPr>
          <w:rFonts w:ascii="PT Astra Serif" w:hAnsi="PT Astra Serif"/>
          <w:sz w:val="24"/>
          <w:szCs w:val="24"/>
        </w:rPr>
      </w:pPr>
      <w:r w:rsidRPr="00AF08F4">
        <w:rPr>
          <w:rFonts w:ascii="PT Astra Serif" w:hAnsi="PT Astra Serif"/>
          <w:sz w:val="24"/>
          <w:szCs w:val="24"/>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AF08F4" w:rsidRPr="00AF08F4" w:rsidRDefault="00AF08F4" w:rsidP="00AF08F4">
      <w:pPr>
        <w:jc w:val="center"/>
        <w:rPr>
          <w:rFonts w:ascii="PT Astra Serif" w:hAnsi="PT Astra Serif"/>
          <w:b/>
          <w:sz w:val="24"/>
          <w:szCs w:val="24"/>
        </w:rPr>
      </w:pPr>
    </w:p>
    <w:p w:rsidR="00AF08F4" w:rsidRPr="00AF08F4" w:rsidRDefault="00AF08F4" w:rsidP="00AF08F4">
      <w:pPr>
        <w:jc w:val="center"/>
        <w:rPr>
          <w:rFonts w:ascii="PT Astra Serif" w:hAnsi="PT Astra Serif"/>
          <w:b/>
          <w:sz w:val="24"/>
          <w:szCs w:val="24"/>
        </w:rPr>
      </w:pPr>
      <w:r w:rsidRPr="00AF08F4">
        <w:rPr>
          <w:rFonts w:ascii="PT Astra Serif" w:hAnsi="PT Astra Serif"/>
          <w:b/>
          <w:sz w:val="24"/>
          <w:szCs w:val="24"/>
        </w:rPr>
        <w:t>Статья «Горюче-смазочные материалы»</w:t>
      </w:r>
    </w:p>
    <w:p w:rsidR="00AF08F4" w:rsidRPr="00AF08F4" w:rsidRDefault="00AF08F4" w:rsidP="00AF08F4">
      <w:pPr>
        <w:ind w:firstLine="851"/>
        <w:jc w:val="both"/>
        <w:rPr>
          <w:rFonts w:ascii="PT Astra Serif" w:hAnsi="PT Astra Serif"/>
          <w:sz w:val="24"/>
          <w:szCs w:val="24"/>
        </w:rPr>
      </w:pPr>
      <w:r w:rsidRPr="00AF08F4">
        <w:rPr>
          <w:rFonts w:ascii="PT Astra Serif" w:hAnsi="PT Astra Serif"/>
          <w:sz w:val="24"/>
          <w:szCs w:val="24"/>
        </w:rPr>
        <w:t xml:space="preserve"> Предприятие предложило на 2021 год сумму расходов по данной статье в размере 226,34 тыс.руб., проанализировав расчётные материалы, фактические затраты за 2019 год,  эксперты  предлагают признать экономически обоснованными  затраты в сумме </w:t>
      </w:r>
      <w:r w:rsidRPr="00AF08F4">
        <w:rPr>
          <w:rFonts w:ascii="PT Astra Serif" w:hAnsi="PT Astra Serif"/>
          <w:b/>
          <w:sz w:val="24"/>
          <w:szCs w:val="24"/>
        </w:rPr>
        <w:t xml:space="preserve">  226,34   тыс. руб.</w:t>
      </w:r>
      <w:r w:rsidRPr="00AF08F4">
        <w:rPr>
          <w:rFonts w:ascii="PT Astra Serif" w:hAnsi="PT Astra Serif"/>
          <w:sz w:val="24"/>
          <w:szCs w:val="24"/>
        </w:rPr>
        <w:t xml:space="preserve"> (стр.26-50 тарифного дела).</w:t>
      </w:r>
    </w:p>
    <w:p w:rsidR="00AF08F4" w:rsidRPr="00AF08F4" w:rsidRDefault="00AF08F4" w:rsidP="00AF08F4">
      <w:pPr>
        <w:jc w:val="center"/>
        <w:rPr>
          <w:rFonts w:ascii="PT Astra Serif" w:hAnsi="PT Astra Serif"/>
          <w:b/>
          <w:sz w:val="24"/>
          <w:szCs w:val="24"/>
        </w:rPr>
      </w:pPr>
    </w:p>
    <w:p w:rsidR="00AF08F4" w:rsidRPr="00AF08F4" w:rsidRDefault="00AF08F4" w:rsidP="00AF08F4">
      <w:pPr>
        <w:jc w:val="center"/>
        <w:rPr>
          <w:rFonts w:ascii="PT Astra Serif" w:hAnsi="PT Astra Serif"/>
          <w:b/>
          <w:sz w:val="24"/>
          <w:szCs w:val="24"/>
        </w:rPr>
      </w:pPr>
      <w:r w:rsidRPr="00AF08F4">
        <w:rPr>
          <w:rFonts w:ascii="PT Astra Serif" w:hAnsi="PT Astra Serif"/>
          <w:b/>
          <w:sz w:val="24"/>
          <w:szCs w:val="24"/>
        </w:rPr>
        <w:t>Статья «Материалы и малоценные основные средства»</w:t>
      </w:r>
    </w:p>
    <w:p w:rsidR="00AF08F4" w:rsidRPr="00AF08F4" w:rsidRDefault="00AF08F4" w:rsidP="00AF08F4">
      <w:pPr>
        <w:ind w:firstLine="851"/>
        <w:jc w:val="both"/>
        <w:rPr>
          <w:rFonts w:ascii="PT Astra Serif" w:hAnsi="PT Astra Serif"/>
          <w:sz w:val="24"/>
          <w:szCs w:val="24"/>
        </w:rPr>
      </w:pPr>
      <w:r w:rsidRPr="00AF08F4">
        <w:rPr>
          <w:rFonts w:ascii="PT Astra Serif" w:hAnsi="PT Astra Serif"/>
          <w:sz w:val="24"/>
          <w:szCs w:val="24"/>
        </w:rPr>
        <w:t xml:space="preserve">Предприятие предложило на 2021 год сумму расходов по данной статье в размере 78,59 тыс.руб., проанализировав расчётные материалы, фактические расходы за 2019 год, эксперты  согласны с предложением предприятия, и предлагают признать экономически обоснованными  затраты в сумме </w:t>
      </w:r>
      <w:r w:rsidRPr="00AF08F4">
        <w:rPr>
          <w:rFonts w:ascii="PT Astra Serif" w:hAnsi="PT Astra Serif"/>
          <w:b/>
          <w:sz w:val="24"/>
          <w:szCs w:val="24"/>
        </w:rPr>
        <w:t xml:space="preserve"> 78,59   тыс. руб.</w:t>
      </w:r>
      <w:r w:rsidRPr="00AF08F4">
        <w:rPr>
          <w:rFonts w:ascii="PT Astra Serif" w:hAnsi="PT Astra Serif"/>
          <w:sz w:val="24"/>
          <w:szCs w:val="24"/>
        </w:rPr>
        <w:t xml:space="preserve">   (расчёт покупки материалов приведён в тарифном деле на покупки материалов (стр.26-50 тарифного дела).</w:t>
      </w:r>
    </w:p>
    <w:p w:rsidR="00AF08F4" w:rsidRPr="00AF08F4" w:rsidRDefault="00AF08F4" w:rsidP="00AF08F4">
      <w:pPr>
        <w:keepNext/>
        <w:spacing w:before="240" w:after="60"/>
        <w:outlineLvl w:val="2"/>
        <w:rPr>
          <w:rFonts w:ascii="PT Astra Serif" w:hAnsi="PT Astra Serif"/>
          <w:b/>
          <w:bCs/>
          <w:sz w:val="24"/>
          <w:szCs w:val="24"/>
          <w:lang w:val="x-none" w:eastAsia="x-none"/>
        </w:rPr>
      </w:pPr>
      <w:r w:rsidRPr="00AF08F4">
        <w:rPr>
          <w:rFonts w:ascii="PT Astra Serif" w:hAnsi="PT Astra Serif"/>
          <w:b/>
          <w:bCs/>
          <w:sz w:val="24"/>
          <w:szCs w:val="24"/>
          <w:lang w:val="x-none" w:eastAsia="x-none"/>
        </w:rPr>
        <w:t>Статья «Электроэнергия»</w:t>
      </w:r>
    </w:p>
    <w:p w:rsidR="00AF08F4" w:rsidRPr="00AF08F4" w:rsidRDefault="00AF08F4" w:rsidP="00AF08F4">
      <w:pPr>
        <w:ind w:right="-1" w:firstLine="709"/>
        <w:jc w:val="both"/>
        <w:rPr>
          <w:rFonts w:ascii="PT Astra Serif" w:hAnsi="PT Astra Serif"/>
          <w:sz w:val="24"/>
          <w:szCs w:val="24"/>
        </w:rPr>
      </w:pPr>
      <w:r w:rsidRPr="00AF08F4">
        <w:rPr>
          <w:rFonts w:ascii="PT Astra Serif" w:hAnsi="PT Astra Serif"/>
          <w:sz w:val="24"/>
          <w:szCs w:val="24"/>
        </w:rPr>
        <w:t xml:space="preserve">В соответствии с приказом Минстроя России от 04.04.2014 N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w:t>
      </w:r>
      <w:r w:rsidRPr="00AF08F4">
        <w:rPr>
          <w:rFonts w:ascii="PT Astra Serif" w:hAnsi="PT Astra Serif"/>
          <w:sz w:val="24"/>
          <w:szCs w:val="24"/>
        </w:rPr>
        <w:lastRenderedPageBreak/>
        <w:t>таких показателей» удельный расход электрической энергии, потребляемой в технологическом процессе очистки сточных вод (</w:t>
      </w:r>
      <w:r w:rsidR="00AA45C0">
        <w:rPr>
          <w:rFonts w:ascii="PT Astra Serif" w:hAnsi="PT Astra Serif"/>
          <w:noProof/>
          <w:position w:val="-12"/>
          <w:sz w:val="24"/>
          <w:szCs w:val="24"/>
        </w:rPr>
        <w:drawing>
          <wp:inline distT="0" distB="0" distL="0" distR="0">
            <wp:extent cx="457200" cy="33337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inline>
        </w:drawing>
      </w:r>
      <w:r w:rsidRPr="00AF08F4">
        <w:rPr>
          <w:rFonts w:ascii="PT Astra Serif" w:hAnsi="PT Astra Serif"/>
          <w:sz w:val="24"/>
          <w:szCs w:val="24"/>
        </w:rPr>
        <w:t>)</w:t>
      </w:r>
    </w:p>
    <w:p w:rsidR="00AF08F4" w:rsidRPr="00AF08F4" w:rsidRDefault="00AF08F4" w:rsidP="00AF08F4">
      <w:pPr>
        <w:autoSpaceDE w:val="0"/>
        <w:autoSpaceDN w:val="0"/>
        <w:adjustRightInd w:val="0"/>
        <w:ind w:right="-1" w:firstLine="709"/>
        <w:jc w:val="both"/>
        <w:outlineLvl w:val="0"/>
        <w:rPr>
          <w:rFonts w:ascii="PT Astra Serif" w:hAnsi="PT Astra Serif"/>
          <w:sz w:val="24"/>
          <w:szCs w:val="24"/>
        </w:rPr>
      </w:pPr>
    </w:p>
    <w:p w:rsidR="00AF08F4" w:rsidRPr="00AF08F4" w:rsidRDefault="00AA45C0" w:rsidP="00AF08F4">
      <w:pPr>
        <w:autoSpaceDE w:val="0"/>
        <w:autoSpaceDN w:val="0"/>
        <w:adjustRightInd w:val="0"/>
        <w:ind w:right="-1" w:firstLine="709"/>
        <w:jc w:val="center"/>
        <w:rPr>
          <w:rFonts w:ascii="PT Astra Serif" w:hAnsi="PT Astra Serif"/>
          <w:sz w:val="24"/>
          <w:szCs w:val="24"/>
        </w:rPr>
      </w:pPr>
      <w:r>
        <w:rPr>
          <w:rFonts w:ascii="PT Astra Serif" w:hAnsi="PT Astra Serif"/>
          <w:noProof/>
          <w:position w:val="-35"/>
          <w:sz w:val="24"/>
          <w:szCs w:val="24"/>
        </w:rPr>
        <w:drawing>
          <wp:inline distT="0" distB="0" distL="0" distR="0">
            <wp:extent cx="1171575" cy="61912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71575" cy="619125"/>
                    </a:xfrm>
                    <a:prstGeom prst="rect">
                      <a:avLst/>
                    </a:prstGeom>
                    <a:noFill/>
                    <a:ln>
                      <a:noFill/>
                    </a:ln>
                  </pic:spPr>
                </pic:pic>
              </a:graphicData>
            </a:graphic>
          </wp:inline>
        </w:drawing>
      </w:r>
    </w:p>
    <w:p w:rsidR="00AF08F4" w:rsidRPr="00AF08F4" w:rsidRDefault="00AF08F4" w:rsidP="00AF08F4">
      <w:pPr>
        <w:autoSpaceDE w:val="0"/>
        <w:autoSpaceDN w:val="0"/>
        <w:adjustRightInd w:val="0"/>
        <w:ind w:right="-1" w:firstLine="709"/>
        <w:jc w:val="both"/>
        <w:rPr>
          <w:rFonts w:ascii="PT Astra Serif" w:hAnsi="PT Astra Serif"/>
          <w:sz w:val="24"/>
          <w:szCs w:val="24"/>
        </w:rPr>
      </w:pPr>
    </w:p>
    <w:p w:rsidR="00AF08F4" w:rsidRPr="00AF08F4" w:rsidRDefault="00AA45C0" w:rsidP="00AF08F4">
      <w:pPr>
        <w:autoSpaceDE w:val="0"/>
        <w:autoSpaceDN w:val="0"/>
        <w:adjustRightInd w:val="0"/>
        <w:ind w:right="-1" w:firstLine="709"/>
        <w:jc w:val="both"/>
        <w:rPr>
          <w:rFonts w:ascii="PT Astra Serif" w:hAnsi="PT Astra Serif"/>
          <w:sz w:val="24"/>
          <w:szCs w:val="24"/>
        </w:rPr>
      </w:pPr>
      <w:r>
        <w:rPr>
          <w:rFonts w:ascii="PT Astra Serif" w:hAnsi="PT Astra Serif"/>
          <w:noProof/>
          <w:position w:val="-11"/>
          <w:sz w:val="24"/>
          <w:szCs w:val="24"/>
        </w:rPr>
        <w:drawing>
          <wp:inline distT="0" distB="0" distL="0" distR="0">
            <wp:extent cx="438150" cy="3238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00AF08F4" w:rsidRPr="00AF08F4">
        <w:rPr>
          <w:rFonts w:ascii="PT Astra Serif" w:hAnsi="PT Astra Serif"/>
          <w:sz w:val="24"/>
          <w:szCs w:val="24"/>
        </w:rPr>
        <w:t xml:space="preserve"> - общий объем поднятой воды;</w:t>
      </w:r>
    </w:p>
    <w:p w:rsidR="00AF08F4" w:rsidRPr="00AF08F4" w:rsidRDefault="00AA45C0" w:rsidP="00AF08F4">
      <w:pPr>
        <w:ind w:right="-1" w:firstLine="709"/>
        <w:jc w:val="both"/>
        <w:rPr>
          <w:rFonts w:ascii="PT Astra Serif" w:hAnsi="PT Astra Serif"/>
          <w:sz w:val="24"/>
          <w:szCs w:val="24"/>
        </w:rPr>
      </w:pPr>
      <w:r>
        <w:rPr>
          <w:rFonts w:ascii="PT Astra Serif" w:hAnsi="PT Astra Serif"/>
          <w:noProof/>
          <w:sz w:val="24"/>
          <w:szCs w:val="24"/>
        </w:rPr>
        <w:drawing>
          <wp:inline distT="0" distB="0" distL="0" distR="0">
            <wp:extent cx="276225" cy="3238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00AF08F4" w:rsidRPr="00AF08F4">
        <w:rPr>
          <w:rFonts w:ascii="PT Astra Serif" w:hAnsi="PT Astra Serif"/>
          <w:sz w:val="24"/>
          <w:szCs w:val="24"/>
        </w:rPr>
        <w:t xml:space="preserve"> - общее количество электрической энергии, потребляемой в соответствующем технологическом процессе.</w:t>
      </w:r>
    </w:p>
    <w:p w:rsidR="00AF08F4" w:rsidRPr="00AF08F4" w:rsidRDefault="00AF08F4" w:rsidP="00AF08F4">
      <w:pPr>
        <w:ind w:firstLine="900"/>
        <w:jc w:val="center"/>
        <w:rPr>
          <w:rFonts w:ascii="PT Astra Serif" w:hAnsi="PT Astra Serif"/>
          <w:sz w:val="24"/>
          <w:szCs w:val="24"/>
        </w:rPr>
      </w:pPr>
    </w:p>
    <w:p w:rsidR="00AF08F4" w:rsidRPr="00AF08F4" w:rsidRDefault="00AF08F4" w:rsidP="00AF08F4">
      <w:pPr>
        <w:jc w:val="both"/>
        <w:rPr>
          <w:rFonts w:ascii="PT Astra Serif" w:hAnsi="PT Astra Serif"/>
          <w:sz w:val="24"/>
          <w:szCs w:val="24"/>
        </w:rPr>
      </w:pPr>
      <w:r w:rsidRPr="00AF08F4">
        <w:rPr>
          <w:rFonts w:ascii="PT Astra Serif" w:hAnsi="PT Astra Serif"/>
          <w:sz w:val="24"/>
          <w:szCs w:val="24"/>
        </w:rPr>
        <w:t xml:space="preserve">          Предприятием были предложены затраты по статье «Электроэнергия» на 2021 год в сумме 566,21 тыс. руб. </w:t>
      </w:r>
    </w:p>
    <w:p w:rsidR="00AF08F4" w:rsidRPr="00AF08F4" w:rsidRDefault="00AF08F4" w:rsidP="00AF08F4">
      <w:pPr>
        <w:jc w:val="both"/>
        <w:rPr>
          <w:rFonts w:ascii="PT Astra Serif" w:hAnsi="PT Astra Serif"/>
          <w:sz w:val="24"/>
          <w:szCs w:val="24"/>
        </w:rPr>
      </w:pPr>
      <w:r w:rsidRPr="00AF08F4">
        <w:rPr>
          <w:rFonts w:ascii="PT Astra Serif" w:hAnsi="PT Astra Serif"/>
          <w:sz w:val="24"/>
          <w:szCs w:val="24"/>
        </w:rPr>
        <w:t xml:space="preserve">Проанализировав представленные предприятием плановые и ожидаемые затраты по электроэнергии, фактические расходы за 2019 год, счета-фактуры исходя из объёма сточной жидкости – 150,00 тыс. м3, удельного расхода электроэнергии– 0,088 квт. час/м3 и прогнозируемого тарифа  электроэнергии 7,46 руб./кВт. час на 2021 год, эксперты считают необходимым признать экономически обоснованной сумму затрат по данной статье в размере </w:t>
      </w:r>
      <w:r w:rsidRPr="00AF08F4">
        <w:rPr>
          <w:rFonts w:ascii="PT Astra Serif" w:hAnsi="PT Astra Serif"/>
          <w:b/>
          <w:sz w:val="24"/>
          <w:szCs w:val="24"/>
        </w:rPr>
        <w:t xml:space="preserve">98,62 тыс. руб. </w:t>
      </w:r>
      <w:r w:rsidRPr="00AF08F4">
        <w:rPr>
          <w:rFonts w:ascii="PT Astra Serif" w:hAnsi="PT Astra Serif"/>
          <w:sz w:val="24"/>
          <w:szCs w:val="24"/>
        </w:rPr>
        <w:t>(стр. 63 тарифного дела).</w:t>
      </w:r>
    </w:p>
    <w:p w:rsidR="00AF08F4" w:rsidRPr="00AF08F4" w:rsidRDefault="00AF08F4" w:rsidP="00AF08F4">
      <w:pPr>
        <w:ind w:firstLine="720"/>
        <w:jc w:val="both"/>
        <w:rPr>
          <w:rFonts w:ascii="PT Astra Serif" w:hAnsi="PT Astra Serif"/>
          <w:b/>
          <w:sz w:val="24"/>
          <w:szCs w:val="24"/>
        </w:rPr>
      </w:pPr>
    </w:p>
    <w:p w:rsidR="00AF08F4" w:rsidRPr="00AF08F4" w:rsidRDefault="00AF08F4" w:rsidP="00AF08F4">
      <w:pPr>
        <w:ind w:right="-1" w:firstLine="709"/>
        <w:jc w:val="both"/>
        <w:rPr>
          <w:rFonts w:ascii="PT Astra Serif" w:hAnsi="PT Astra Serif"/>
          <w:sz w:val="24"/>
          <w:szCs w:val="24"/>
        </w:rPr>
      </w:pPr>
      <w:r w:rsidRPr="00AF08F4">
        <w:rPr>
          <w:rFonts w:ascii="PT Astra Serif" w:hAnsi="PT Astra Serif"/>
          <w:b/>
          <w:sz w:val="24"/>
          <w:szCs w:val="24"/>
        </w:rPr>
        <w:t>Определение индекса эффективности операционных расходов</w:t>
      </w:r>
      <w:r w:rsidRPr="00AF08F4">
        <w:rPr>
          <w:rFonts w:ascii="PT Astra Serif" w:hAnsi="PT Astra Serif"/>
          <w:sz w:val="24"/>
          <w:szCs w:val="24"/>
        </w:rPr>
        <w:t>.</w:t>
      </w:r>
    </w:p>
    <w:p w:rsidR="00AF08F4" w:rsidRPr="00AF08F4" w:rsidRDefault="00AF08F4" w:rsidP="00AF08F4">
      <w:pPr>
        <w:ind w:right="-1" w:firstLine="709"/>
        <w:jc w:val="both"/>
        <w:rPr>
          <w:rFonts w:ascii="PT Astra Serif" w:hAnsi="PT Astra Serif"/>
          <w:sz w:val="24"/>
          <w:szCs w:val="24"/>
        </w:rPr>
      </w:pPr>
      <w:r w:rsidRPr="00AF08F4">
        <w:rPr>
          <w:rFonts w:ascii="PT Astra Serif" w:hAnsi="PT Astra Serif"/>
          <w:sz w:val="24"/>
          <w:szCs w:val="24"/>
        </w:rPr>
        <w:t xml:space="preserve">Индекс эффективности операционных расходов характеризует минимально допустимый темп повышения эффективности операционных расходов и устанавливается в размере от 1 до 5 процентов в год в соответствии с Методическими указаниями. При этом на первый долгосрочный период регулирования индекс эффективности операционных расходов определяется в размере от 1 до 3 процентов в год. </w:t>
      </w:r>
    </w:p>
    <w:p w:rsidR="00AF08F4" w:rsidRPr="00AF08F4" w:rsidRDefault="00AF08F4" w:rsidP="00AF08F4">
      <w:pPr>
        <w:ind w:left="360"/>
        <w:jc w:val="center"/>
        <w:rPr>
          <w:rFonts w:ascii="PT Astra Serif" w:hAnsi="PT Astra Serif"/>
          <w:b/>
          <w:sz w:val="24"/>
          <w:szCs w:val="24"/>
        </w:rPr>
      </w:pPr>
    </w:p>
    <w:p w:rsidR="00AF08F4" w:rsidRPr="00AF08F4" w:rsidRDefault="00AF08F4" w:rsidP="00AF08F4">
      <w:pPr>
        <w:ind w:left="360"/>
        <w:jc w:val="center"/>
        <w:rPr>
          <w:rFonts w:ascii="PT Astra Serif" w:hAnsi="PT Astra Serif"/>
          <w:b/>
          <w:sz w:val="24"/>
          <w:szCs w:val="24"/>
        </w:rPr>
      </w:pPr>
      <w:r w:rsidRPr="00AF08F4">
        <w:rPr>
          <w:rFonts w:ascii="PT Astra Serif" w:hAnsi="PT Astra Serif"/>
          <w:b/>
          <w:sz w:val="24"/>
          <w:szCs w:val="24"/>
        </w:rPr>
        <w:t>Статья «Затраты на оплату труда», в том числе страховые взносы</w:t>
      </w:r>
    </w:p>
    <w:p w:rsidR="00AF08F4" w:rsidRPr="00AF08F4" w:rsidRDefault="00AF08F4" w:rsidP="00AF08F4">
      <w:pPr>
        <w:ind w:firstLine="540"/>
        <w:jc w:val="both"/>
        <w:rPr>
          <w:rFonts w:ascii="PT Astra Serif" w:hAnsi="PT Astra Serif"/>
          <w:sz w:val="24"/>
          <w:szCs w:val="24"/>
        </w:rPr>
      </w:pPr>
      <w:r w:rsidRPr="00AF08F4">
        <w:rPr>
          <w:rFonts w:ascii="PT Astra Serif" w:hAnsi="PT Astra Serif"/>
          <w:sz w:val="24"/>
          <w:szCs w:val="24"/>
        </w:rPr>
        <w:t xml:space="preserve">Предприятием были предложены затраты по статье «Затраты на оплату труда» на 2021 год в сумме 933,42 тыс. руб. </w:t>
      </w:r>
    </w:p>
    <w:p w:rsidR="00AF08F4" w:rsidRPr="00AF08F4" w:rsidRDefault="00AF08F4" w:rsidP="00AF08F4">
      <w:pPr>
        <w:jc w:val="both"/>
        <w:rPr>
          <w:rFonts w:ascii="PT Astra Serif" w:hAnsi="PT Astra Serif"/>
          <w:sz w:val="24"/>
          <w:szCs w:val="24"/>
        </w:rPr>
      </w:pPr>
      <w:r w:rsidRPr="00AF08F4">
        <w:rPr>
          <w:rFonts w:ascii="PT Astra Serif" w:hAnsi="PT Astra Serif"/>
          <w:sz w:val="24"/>
          <w:szCs w:val="24"/>
        </w:rPr>
        <w:t xml:space="preserve">Проанализировав ожидаемые расходы, эксперты  принимают численность персонала в составе 5 человек с среднемесячной заработной платой 11950 руб,  и считают возможным признать экономически обоснованными затраты по данной статье в размере </w:t>
      </w:r>
      <w:r w:rsidRPr="00AF08F4">
        <w:rPr>
          <w:rFonts w:ascii="PT Astra Serif" w:hAnsi="PT Astra Serif"/>
          <w:b/>
          <w:sz w:val="24"/>
          <w:szCs w:val="24"/>
        </w:rPr>
        <w:t>933,53 тыс. руб</w:t>
      </w:r>
      <w:r w:rsidRPr="00AF08F4">
        <w:rPr>
          <w:rFonts w:ascii="PT Astra Serif" w:hAnsi="PT Astra Serif"/>
          <w:sz w:val="24"/>
          <w:szCs w:val="24"/>
        </w:rPr>
        <w:t>. (стр. 108 тарифного дела).</w:t>
      </w:r>
    </w:p>
    <w:p w:rsidR="00AF08F4" w:rsidRPr="00AF08F4" w:rsidRDefault="00AF08F4" w:rsidP="00AF08F4">
      <w:pPr>
        <w:ind w:firstLine="900"/>
        <w:jc w:val="both"/>
        <w:rPr>
          <w:rFonts w:ascii="PT Astra Serif" w:hAnsi="PT Astra Serif"/>
          <w:sz w:val="24"/>
          <w:szCs w:val="24"/>
        </w:rPr>
      </w:pPr>
      <w:r w:rsidRPr="00AF08F4">
        <w:rPr>
          <w:rFonts w:ascii="PT Astra Serif" w:hAnsi="PT Astra Serif"/>
          <w:sz w:val="24"/>
          <w:szCs w:val="24"/>
        </w:rPr>
        <w:t xml:space="preserve">В соответствии со ст. 426 Налогового  кодекса Российской Федерации экспертами произведён расчёт страховых взносов  в размере 30,2% к сумме затрат на оплату труда в размере 717,00 тыс.руб. Таким образом, в расчёт принята сумма затрат в размере </w:t>
      </w:r>
      <w:r w:rsidRPr="00AF08F4">
        <w:rPr>
          <w:rFonts w:ascii="PT Astra Serif" w:hAnsi="PT Astra Serif"/>
          <w:b/>
          <w:sz w:val="24"/>
          <w:szCs w:val="24"/>
        </w:rPr>
        <w:t>216,53 тыс.руб.</w:t>
      </w:r>
      <w:r w:rsidRPr="00AF08F4">
        <w:rPr>
          <w:rFonts w:ascii="PT Astra Serif" w:hAnsi="PT Astra Serif"/>
          <w:sz w:val="24"/>
          <w:szCs w:val="24"/>
        </w:rPr>
        <w:t xml:space="preserve">    </w:t>
      </w:r>
    </w:p>
    <w:p w:rsidR="00AF08F4" w:rsidRPr="00AF08F4" w:rsidRDefault="00AF08F4" w:rsidP="00AF08F4">
      <w:pPr>
        <w:jc w:val="center"/>
        <w:rPr>
          <w:rFonts w:ascii="PT Astra Serif" w:hAnsi="PT Astra Serif"/>
          <w:b/>
          <w:sz w:val="24"/>
          <w:szCs w:val="24"/>
        </w:rPr>
      </w:pPr>
      <w:r w:rsidRPr="00AF08F4">
        <w:rPr>
          <w:rFonts w:ascii="PT Astra Serif" w:hAnsi="PT Astra Serif"/>
          <w:b/>
          <w:sz w:val="24"/>
          <w:szCs w:val="24"/>
        </w:rPr>
        <w:t>Статья «Общехозяйственные расходы»</w:t>
      </w:r>
    </w:p>
    <w:p w:rsidR="00AF08F4" w:rsidRPr="00AF08F4" w:rsidRDefault="00AF08F4" w:rsidP="00AF08F4">
      <w:pPr>
        <w:jc w:val="both"/>
        <w:rPr>
          <w:rFonts w:ascii="PT Astra Serif" w:hAnsi="PT Astra Serif"/>
          <w:sz w:val="24"/>
          <w:szCs w:val="24"/>
        </w:rPr>
      </w:pPr>
      <w:r w:rsidRPr="00AF08F4">
        <w:rPr>
          <w:rFonts w:ascii="PT Astra Serif" w:hAnsi="PT Astra Serif"/>
          <w:sz w:val="24"/>
          <w:szCs w:val="24"/>
        </w:rPr>
        <w:t xml:space="preserve">             Предприятием были предложены затраты по статье «Общехозяйственные расходы» на 2021 год в сумме 131,30 тыс. руб. </w:t>
      </w:r>
    </w:p>
    <w:p w:rsidR="00AF08F4" w:rsidRPr="00AF08F4" w:rsidRDefault="00AF08F4" w:rsidP="00AF08F4">
      <w:pPr>
        <w:jc w:val="both"/>
        <w:rPr>
          <w:rFonts w:ascii="PT Astra Serif" w:hAnsi="PT Astra Serif"/>
          <w:sz w:val="24"/>
          <w:szCs w:val="24"/>
        </w:rPr>
      </w:pPr>
      <w:r w:rsidRPr="00AF08F4">
        <w:rPr>
          <w:rFonts w:ascii="PT Astra Serif" w:hAnsi="PT Astra Serif"/>
          <w:sz w:val="24"/>
          <w:szCs w:val="24"/>
        </w:rPr>
        <w:t xml:space="preserve"> </w:t>
      </w:r>
      <w:r w:rsidRPr="00AF08F4">
        <w:rPr>
          <w:rFonts w:ascii="PT Astra Serif" w:hAnsi="PT Astra Serif"/>
          <w:sz w:val="24"/>
          <w:szCs w:val="24"/>
        </w:rPr>
        <w:tab/>
        <w:t xml:space="preserve">Рассмотрев приложенные материалы к тарифному делу, фактические расходы за 2019 год, эксперты  согласны с предложением предприятия и  считают, необходимым признать затраты по данной статье на 2021 году в сумме </w:t>
      </w:r>
      <w:r w:rsidRPr="00AF08F4">
        <w:rPr>
          <w:rFonts w:ascii="PT Astra Serif" w:hAnsi="PT Astra Serif"/>
          <w:b/>
          <w:sz w:val="24"/>
          <w:szCs w:val="24"/>
        </w:rPr>
        <w:t xml:space="preserve">131,30 тыс.руб. </w:t>
      </w:r>
      <w:r w:rsidRPr="00AF08F4">
        <w:rPr>
          <w:rFonts w:ascii="PT Astra Serif" w:hAnsi="PT Astra Serif"/>
          <w:sz w:val="24"/>
          <w:szCs w:val="24"/>
        </w:rPr>
        <w:t>(стр.26-50 тарифного дела).</w:t>
      </w:r>
    </w:p>
    <w:p w:rsidR="00AF08F4" w:rsidRPr="00AF08F4" w:rsidRDefault="00AF08F4" w:rsidP="00AF08F4">
      <w:pPr>
        <w:jc w:val="both"/>
        <w:rPr>
          <w:rFonts w:ascii="PT Astra Serif" w:hAnsi="PT Astra Serif"/>
          <w:sz w:val="24"/>
          <w:szCs w:val="24"/>
        </w:rPr>
      </w:pPr>
    </w:p>
    <w:p w:rsidR="00AF08F4" w:rsidRPr="00AF08F4" w:rsidRDefault="00AF08F4" w:rsidP="00AF08F4">
      <w:pPr>
        <w:jc w:val="center"/>
        <w:rPr>
          <w:rFonts w:ascii="PT Astra Serif" w:hAnsi="PT Astra Serif"/>
          <w:b/>
          <w:sz w:val="24"/>
          <w:szCs w:val="24"/>
        </w:rPr>
      </w:pPr>
      <w:r w:rsidRPr="00AF08F4">
        <w:rPr>
          <w:rFonts w:ascii="PT Astra Serif" w:hAnsi="PT Astra Serif"/>
          <w:b/>
          <w:sz w:val="24"/>
          <w:szCs w:val="24"/>
        </w:rPr>
        <w:t>Статья «Прочие производственные  расходы»</w:t>
      </w:r>
    </w:p>
    <w:p w:rsidR="00AF08F4" w:rsidRPr="00AF08F4" w:rsidRDefault="00AF08F4" w:rsidP="00AF08F4">
      <w:pPr>
        <w:jc w:val="both"/>
        <w:rPr>
          <w:rFonts w:ascii="PT Astra Serif" w:hAnsi="PT Astra Serif"/>
          <w:sz w:val="24"/>
          <w:szCs w:val="24"/>
        </w:rPr>
      </w:pPr>
      <w:r w:rsidRPr="00AF08F4">
        <w:rPr>
          <w:rFonts w:ascii="PT Astra Serif" w:hAnsi="PT Astra Serif"/>
          <w:sz w:val="24"/>
          <w:szCs w:val="24"/>
        </w:rPr>
        <w:t xml:space="preserve">             Предприятием были предложены затраты по статье «Прочие производственные расходы» на 2021 год в сумме 292,00 тыс. руб. </w:t>
      </w:r>
    </w:p>
    <w:p w:rsidR="00AF08F4" w:rsidRPr="00AF08F4" w:rsidRDefault="00AF08F4" w:rsidP="00AF08F4">
      <w:pPr>
        <w:jc w:val="both"/>
        <w:rPr>
          <w:rFonts w:ascii="PT Astra Serif" w:hAnsi="PT Astra Serif"/>
          <w:sz w:val="24"/>
          <w:szCs w:val="24"/>
        </w:rPr>
      </w:pPr>
      <w:r w:rsidRPr="00AF08F4">
        <w:rPr>
          <w:rFonts w:ascii="PT Astra Serif" w:hAnsi="PT Astra Serif"/>
          <w:sz w:val="24"/>
          <w:szCs w:val="24"/>
        </w:rPr>
        <w:t xml:space="preserve"> </w:t>
      </w:r>
      <w:r w:rsidRPr="00AF08F4">
        <w:rPr>
          <w:rFonts w:ascii="PT Astra Serif" w:hAnsi="PT Astra Serif"/>
          <w:sz w:val="24"/>
          <w:szCs w:val="24"/>
        </w:rPr>
        <w:tab/>
        <w:t xml:space="preserve">Рассмотрев приложенные материалы к тарифному делу, фактические расходы за 2019 год, (включены затраты на осуществления контроля сточных вод в сумме 25,00 тыс.руб, расходы на техобслуживание автотранспорта в размере 267,00 тыс.руб.,  эксперты  согласны </w:t>
      </w:r>
      <w:r w:rsidRPr="00AF08F4">
        <w:rPr>
          <w:rFonts w:ascii="PT Astra Serif" w:hAnsi="PT Astra Serif"/>
          <w:sz w:val="24"/>
          <w:szCs w:val="24"/>
        </w:rPr>
        <w:lastRenderedPageBreak/>
        <w:t xml:space="preserve">с предложением предприятия и  считают, необходимым признать затраты по данной статье на 2021 году в сумме </w:t>
      </w:r>
      <w:r w:rsidRPr="00AF08F4">
        <w:rPr>
          <w:rFonts w:ascii="PT Astra Serif" w:hAnsi="PT Astra Serif"/>
          <w:b/>
          <w:sz w:val="24"/>
          <w:szCs w:val="24"/>
        </w:rPr>
        <w:t xml:space="preserve">292,00 тыс.руб. </w:t>
      </w:r>
      <w:r w:rsidRPr="00AF08F4">
        <w:rPr>
          <w:rFonts w:ascii="PT Astra Serif" w:hAnsi="PT Astra Serif"/>
          <w:sz w:val="24"/>
          <w:szCs w:val="24"/>
        </w:rPr>
        <w:t>(стр.98 тарифного дела)</w:t>
      </w:r>
    </w:p>
    <w:p w:rsidR="00AF08F4" w:rsidRPr="00AF08F4" w:rsidRDefault="00AF08F4" w:rsidP="00AF08F4">
      <w:pPr>
        <w:jc w:val="both"/>
        <w:rPr>
          <w:rFonts w:ascii="PT Astra Serif" w:hAnsi="PT Astra Serif"/>
          <w:sz w:val="24"/>
          <w:szCs w:val="24"/>
        </w:rPr>
      </w:pPr>
    </w:p>
    <w:p w:rsidR="00AF08F4" w:rsidRPr="00AF08F4" w:rsidRDefault="00AF08F4" w:rsidP="00AF08F4">
      <w:pPr>
        <w:jc w:val="center"/>
        <w:rPr>
          <w:rFonts w:ascii="PT Astra Serif" w:hAnsi="PT Astra Serif"/>
          <w:b/>
          <w:sz w:val="24"/>
          <w:szCs w:val="24"/>
        </w:rPr>
      </w:pPr>
      <w:r w:rsidRPr="00AF08F4">
        <w:rPr>
          <w:rFonts w:ascii="PT Astra Serif" w:hAnsi="PT Astra Serif"/>
          <w:b/>
          <w:sz w:val="24"/>
          <w:szCs w:val="24"/>
        </w:rPr>
        <w:t>Статья «Ремонт»</w:t>
      </w:r>
    </w:p>
    <w:p w:rsidR="00AF08F4" w:rsidRPr="00AF08F4" w:rsidRDefault="00AF08F4" w:rsidP="00AF08F4">
      <w:pPr>
        <w:jc w:val="both"/>
        <w:rPr>
          <w:rFonts w:ascii="PT Astra Serif" w:hAnsi="PT Astra Serif"/>
          <w:sz w:val="24"/>
          <w:szCs w:val="24"/>
        </w:rPr>
      </w:pPr>
      <w:r w:rsidRPr="00AF08F4">
        <w:rPr>
          <w:rFonts w:ascii="PT Astra Serif" w:hAnsi="PT Astra Serif"/>
          <w:sz w:val="24"/>
          <w:szCs w:val="24"/>
        </w:rPr>
        <w:t xml:space="preserve">             Предприятием были предложены затраты по статье «Прочие производственные расходы» на 2021 год в сумме 993,00 тыс. руб. </w:t>
      </w:r>
    </w:p>
    <w:p w:rsidR="00AF08F4" w:rsidRPr="00AF08F4" w:rsidRDefault="00AF08F4" w:rsidP="00AF08F4">
      <w:pPr>
        <w:jc w:val="both"/>
        <w:rPr>
          <w:rFonts w:ascii="PT Astra Serif" w:hAnsi="PT Astra Serif"/>
          <w:sz w:val="24"/>
          <w:szCs w:val="24"/>
        </w:rPr>
      </w:pPr>
      <w:r w:rsidRPr="00AF08F4">
        <w:rPr>
          <w:rFonts w:ascii="PT Astra Serif" w:hAnsi="PT Astra Serif"/>
          <w:sz w:val="24"/>
          <w:szCs w:val="24"/>
        </w:rPr>
        <w:t xml:space="preserve"> </w:t>
      </w:r>
      <w:r w:rsidRPr="00AF08F4">
        <w:rPr>
          <w:rFonts w:ascii="PT Astra Serif" w:hAnsi="PT Astra Serif"/>
          <w:sz w:val="24"/>
          <w:szCs w:val="24"/>
        </w:rPr>
        <w:tab/>
        <w:t xml:space="preserve">Рассмотрев приложенные материалы к тарифному делу, фактические расходы за 2019 год  эксперты не согласны с предложением предприятия и  считают, необходимым признать затраты по данной статье на 2021 году в сумме </w:t>
      </w:r>
      <w:r w:rsidRPr="00AF08F4">
        <w:rPr>
          <w:rFonts w:ascii="PT Astra Serif" w:hAnsi="PT Astra Serif"/>
          <w:b/>
          <w:sz w:val="24"/>
          <w:szCs w:val="24"/>
        </w:rPr>
        <w:t xml:space="preserve">961,00 тыс.руб. </w:t>
      </w:r>
      <w:r w:rsidRPr="00AF08F4">
        <w:rPr>
          <w:rFonts w:ascii="PT Astra Serif" w:hAnsi="PT Astra Serif"/>
          <w:sz w:val="24"/>
          <w:szCs w:val="24"/>
        </w:rPr>
        <w:t>(стр.26-50 тарифного дела)</w:t>
      </w:r>
    </w:p>
    <w:p w:rsidR="00AF08F4" w:rsidRPr="00AF08F4" w:rsidRDefault="00AF08F4" w:rsidP="00AF08F4">
      <w:pPr>
        <w:jc w:val="both"/>
        <w:rPr>
          <w:rFonts w:ascii="PT Astra Serif" w:hAnsi="PT Astra Serif"/>
          <w:sz w:val="24"/>
          <w:szCs w:val="24"/>
        </w:rPr>
      </w:pPr>
    </w:p>
    <w:p w:rsidR="00AF08F4" w:rsidRPr="00AF08F4" w:rsidRDefault="00AF08F4" w:rsidP="00AF08F4">
      <w:pPr>
        <w:ind w:left="360"/>
        <w:jc w:val="center"/>
        <w:rPr>
          <w:rFonts w:ascii="PT Astra Serif" w:hAnsi="PT Astra Serif"/>
          <w:b/>
          <w:sz w:val="24"/>
          <w:szCs w:val="24"/>
        </w:rPr>
      </w:pPr>
      <w:r w:rsidRPr="00AF08F4">
        <w:rPr>
          <w:rFonts w:ascii="PT Astra Serif" w:hAnsi="PT Astra Serif"/>
          <w:b/>
          <w:sz w:val="24"/>
          <w:szCs w:val="24"/>
        </w:rPr>
        <w:t>Административные расходы</w:t>
      </w:r>
    </w:p>
    <w:p w:rsidR="00AF08F4" w:rsidRPr="00AF08F4" w:rsidRDefault="00AF08F4" w:rsidP="00AF08F4">
      <w:pPr>
        <w:tabs>
          <w:tab w:val="left" w:pos="7920"/>
        </w:tabs>
        <w:ind w:firstLine="709"/>
        <w:jc w:val="both"/>
        <w:rPr>
          <w:rFonts w:ascii="PT Astra Serif" w:hAnsi="PT Astra Serif"/>
          <w:sz w:val="24"/>
          <w:szCs w:val="24"/>
        </w:rPr>
      </w:pPr>
      <w:r w:rsidRPr="00AF08F4">
        <w:rPr>
          <w:rFonts w:ascii="PT Astra Serif" w:hAnsi="PT Astra Serif"/>
          <w:sz w:val="24"/>
          <w:szCs w:val="24"/>
        </w:rPr>
        <w:t>К административным расходам относятся:</w:t>
      </w:r>
    </w:p>
    <w:p w:rsidR="00AF08F4" w:rsidRPr="00AF08F4" w:rsidRDefault="00AF08F4" w:rsidP="00AF08F4">
      <w:pPr>
        <w:tabs>
          <w:tab w:val="left" w:pos="7920"/>
        </w:tabs>
        <w:ind w:firstLine="709"/>
        <w:jc w:val="both"/>
        <w:rPr>
          <w:rFonts w:ascii="PT Astra Serif" w:hAnsi="PT Astra Serif"/>
          <w:sz w:val="24"/>
          <w:szCs w:val="24"/>
        </w:rPr>
      </w:pPr>
      <w:r w:rsidRPr="00AF08F4">
        <w:rPr>
          <w:rFonts w:ascii="PT Astra Serif" w:hAnsi="PT Astra Serif"/>
          <w:sz w:val="24"/>
          <w:szCs w:val="24"/>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AF08F4" w:rsidRPr="00AF08F4" w:rsidRDefault="00AF08F4" w:rsidP="00AF08F4">
      <w:pPr>
        <w:tabs>
          <w:tab w:val="left" w:pos="7920"/>
        </w:tabs>
        <w:ind w:firstLine="709"/>
        <w:jc w:val="both"/>
        <w:rPr>
          <w:rFonts w:ascii="PT Astra Serif" w:hAnsi="PT Astra Serif"/>
          <w:sz w:val="24"/>
          <w:szCs w:val="24"/>
        </w:rPr>
      </w:pPr>
      <w:r w:rsidRPr="00AF08F4">
        <w:rPr>
          <w:rFonts w:ascii="PT Astra Serif" w:hAnsi="PT Astra Serif"/>
          <w:sz w:val="24"/>
          <w:szCs w:val="24"/>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AF08F4" w:rsidRPr="00AF08F4" w:rsidRDefault="00AF08F4" w:rsidP="00AF08F4">
      <w:pPr>
        <w:tabs>
          <w:tab w:val="left" w:pos="7920"/>
        </w:tabs>
        <w:ind w:firstLine="709"/>
        <w:jc w:val="both"/>
        <w:rPr>
          <w:rFonts w:ascii="PT Astra Serif" w:hAnsi="PT Astra Serif"/>
          <w:sz w:val="24"/>
          <w:szCs w:val="24"/>
        </w:rPr>
      </w:pPr>
      <w:r w:rsidRPr="00AF08F4">
        <w:rPr>
          <w:rFonts w:ascii="PT Astra Serif" w:hAnsi="PT Astra Serif"/>
          <w:sz w:val="24"/>
          <w:szCs w:val="24"/>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AF08F4" w:rsidRPr="00AF08F4" w:rsidRDefault="00AF08F4" w:rsidP="00AF08F4">
      <w:pPr>
        <w:tabs>
          <w:tab w:val="left" w:pos="7920"/>
        </w:tabs>
        <w:ind w:firstLine="709"/>
        <w:jc w:val="both"/>
        <w:rPr>
          <w:rFonts w:ascii="PT Astra Serif" w:hAnsi="PT Astra Serif"/>
          <w:sz w:val="24"/>
          <w:szCs w:val="24"/>
        </w:rPr>
      </w:pPr>
      <w:r w:rsidRPr="00AF08F4">
        <w:rPr>
          <w:rFonts w:ascii="PT Astra Serif" w:hAnsi="PT Astra Serif"/>
          <w:sz w:val="24"/>
          <w:szCs w:val="24"/>
        </w:rPr>
        <w:t>- расходы на служебные командировки;</w:t>
      </w:r>
    </w:p>
    <w:p w:rsidR="00AF08F4" w:rsidRPr="00AF08F4" w:rsidRDefault="00AF08F4" w:rsidP="00AF08F4">
      <w:pPr>
        <w:tabs>
          <w:tab w:val="left" w:pos="7920"/>
        </w:tabs>
        <w:ind w:firstLine="709"/>
        <w:jc w:val="both"/>
        <w:rPr>
          <w:rFonts w:ascii="PT Astra Serif" w:hAnsi="PT Astra Serif"/>
          <w:sz w:val="24"/>
          <w:szCs w:val="24"/>
        </w:rPr>
      </w:pPr>
      <w:r w:rsidRPr="00AF08F4">
        <w:rPr>
          <w:rFonts w:ascii="PT Astra Serif" w:hAnsi="PT Astra Serif"/>
          <w:sz w:val="24"/>
          <w:szCs w:val="24"/>
        </w:rPr>
        <w:t>- расходы на обучение персонала;</w:t>
      </w:r>
    </w:p>
    <w:p w:rsidR="00AF08F4" w:rsidRPr="00AF08F4" w:rsidRDefault="00AF08F4" w:rsidP="00AF08F4">
      <w:pPr>
        <w:tabs>
          <w:tab w:val="left" w:pos="7920"/>
        </w:tabs>
        <w:ind w:firstLine="709"/>
        <w:jc w:val="both"/>
        <w:rPr>
          <w:rFonts w:ascii="PT Astra Serif" w:hAnsi="PT Astra Serif"/>
          <w:sz w:val="24"/>
          <w:szCs w:val="24"/>
        </w:rPr>
      </w:pPr>
      <w:r w:rsidRPr="00AF08F4">
        <w:rPr>
          <w:rFonts w:ascii="PT Astra Serif" w:hAnsi="PT Astra Serif"/>
          <w:sz w:val="24"/>
          <w:szCs w:val="24"/>
        </w:rPr>
        <w:t>- расходы на страхование производственных объектов, учитываемых при определении базы по налогу на прибыль;</w:t>
      </w:r>
    </w:p>
    <w:p w:rsidR="00AF08F4" w:rsidRPr="00AF08F4" w:rsidRDefault="00AF08F4" w:rsidP="00AF08F4">
      <w:pPr>
        <w:tabs>
          <w:tab w:val="left" w:pos="7920"/>
        </w:tabs>
        <w:ind w:firstLine="709"/>
        <w:jc w:val="both"/>
        <w:rPr>
          <w:rFonts w:ascii="PT Astra Serif" w:hAnsi="PT Astra Serif"/>
          <w:sz w:val="24"/>
          <w:szCs w:val="24"/>
        </w:rPr>
      </w:pPr>
      <w:r w:rsidRPr="00AF08F4">
        <w:rPr>
          <w:rFonts w:ascii="PT Astra Serif" w:hAnsi="PT Astra Serif"/>
          <w:sz w:val="24"/>
          <w:szCs w:val="24"/>
        </w:rPr>
        <w:t>- прочие расходы:</w:t>
      </w:r>
    </w:p>
    <w:p w:rsidR="00AF08F4" w:rsidRPr="00AF08F4" w:rsidRDefault="00AF08F4" w:rsidP="00AF08F4">
      <w:pPr>
        <w:tabs>
          <w:tab w:val="left" w:pos="7920"/>
        </w:tabs>
        <w:ind w:firstLine="709"/>
        <w:jc w:val="both"/>
        <w:rPr>
          <w:rFonts w:ascii="PT Astra Serif" w:hAnsi="PT Astra Serif"/>
          <w:sz w:val="24"/>
          <w:szCs w:val="24"/>
        </w:rPr>
      </w:pPr>
      <w:r w:rsidRPr="00AF08F4">
        <w:rPr>
          <w:rFonts w:ascii="PT Astra Serif" w:hAnsi="PT Astra Serif"/>
          <w:sz w:val="24"/>
          <w:szCs w:val="24"/>
        </w:rPr>
        <w:t>расходы на амортизацию непроизводственных активов;</w:t>
      </w:r>
    </w:p>
    <w:p w:rsidR="00AF08F4" w:rsidRPr="00AF08F4" w:rsidRDefault="00AF08F4" w:rsidP="00AF08F4">
      <w:pPr>
        <w:tabs>
          <w:tab w:val="left" w:pos="7920"/>
        </w:tabs>
        <w:ind w:firstLine="709"/>
        <w:jc w:val="both"/>
        <w:rPr>
          <w:rFonts w:ascii="PT Astra Serif" w:hAnsi="PT Astra Serif"/>
          <w:sz w:val="24"/>
          <w:szCs w:val="24"/>
        </w:rPr>
      </w:pPr>
      <w:r w:rsidRPr="00AF08F4">
        <w:rPr>
          <w:rFonts w:ascii="PT Astra Serif" w:hAnsi="PT Astra Serif"/>
          <w:sz w:val="24"/>
          <w:szCs w:val="24"/>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AF08F4" w:rsidRPr="00AF08F4" w:rsidRDefault="00AF08F4" w:rsidP="00AF08F4">
      <w:pPr>
        <w:jc w:val="center"/>
        <w:rPr>
          <w:rFonts w:ascii="PT Astra Serif" w:hAnsi="PT Astra Serif"/>
          <w:b/>
          <w:sz w:val="24"/>
          <w:szCs w:val="24"/>
        </w:rPr>
      </w:pPr>
    </w:p>
    <w:p w:rsidR="00AF08F4" w:rsidRPr="00AF08F4" w:rsidRDefault="00AF08F4" w:rsidP="00AF08F4">
      <w:pPr>
        <w:jc w:val="center"/>
        <w:rPr>
          <w:rFonts w:ascii="PT Astra Serif" w:hAnsi="PT Astra Serif"/>
          <w:b/>
          <w:sz w:val="24"/>
          <w:szCs w:val="24"/>
        </w:rPr>
      </w:pPr>
      <w:r w:rsidRPr="00AF08F4">
        <w:rPr>
          <w:rFonts w:ascii="PT Astra Serif" w:hAnsi="PT Astra Serif"/>
          <w:b/>
          <w:sz w:val="24"/>
          <w:szCs w:val="24"/>
        </w:rPr>
        <w:t>Статья «Расходы на оплату услуг сторонними организациями»</w:t>
      </w:r>
    </w:p>
    <w:p w:rsidR="00AF08F4" w:rsidRPr="00AF08F4" w:rsidRDefault="00AF08F4" w:rsidP="00AF08F4">
      <w:pPr>
        <w:ind w:firstLine="540"/>
        <w:jc w:val="both"/>
        <w:rPr>
          <w:rFonts w:ascii="PT Astra Serif" w:hAnsi="PT Astra Serif"/>
          <w:sz w:val="24"/>
          <w:szCs w:val="24"/>
        </w:rPr>
      </w:pPr>
      <w:r w:rsidRPr="00AF08F4">
        <w:rPr>
          <w:rFonts w:ascii="PT Astra Serif" w:hAnsi="PT Astra Serif"/>
          <w:sz w:val="24"/>
          <w:szCs w:val="24"/>
        </w:rPr>
        <w:t xml:space="preserve">Предприятием были предложены затраты по данной статье на 2021 год в сумме 84,00 тыс. руб. </w:t>
      </w:r>
    </w:p>
    <w:p w:rsidR="00AF08F4" w:rsidRPr="00AF08F4" w:rsidRDefault="00AF08F4" w:rsidP="00AF08F4">
      <w:pPr>
        <w:jc w:val="both"/>
        <w:rPr>
          <w:rFonts w:ascii="PT Astra Serif" w:hAnsi="PT Astra Serif"/>
          <w:sz w:val="24"/>
          <w:szCs w:val="24"/>
        </w:rPr>
      </w:pPr>
      <w:r w:rsidRPr="00AF08F4">
        <w:rPr>
          <w:rFonts w:ascii="PT Astra Serif" w:hAnsi="PT Astra Serif"/>
          <w:sz w:val="24"/>
          <w:szCs w:val="24"/>
        </w:rPr>
        <w:t xml:space="preserve">         Проанализировав расчётные материалы, эксперты  согласны с предложением предприятия экономически обоснованными  затраты решено включить в сумме </w:t>
      </w:r>
      <w:r w:rsidRPr="00AF08F4">
        <w:rPr>
          <w:rFonts w:ascii="PT Astra Serif" w:hAnsi="PT Astra Serif"/>
          <w:b/>
          <w:sz w:val="24"/>
          <w:szCs w:val="24"/>
        </w:rPr>
        <w:t>893,32 тыс. руб.</w:t>
      </w:r>
      <w:r w:rsidRPr="00AF08F4">
        <w:rPr>
          <w:rFonts w:ascii="PT Astra Serif" w:hAnsi="PT Astra Serif"/>
          <w:sz w:val="24"/>
          <w:szCs w:val="24"/>
        </w:rPr>
        <w:t xml:space="preserve"> (стр. 26-50 тарифного дела).</w:t>
      </w:r>
    </w:p>
    <w:p w:rsidR="00AF08F4" w:rsidRPr="00AF08F4" w:rsidRDefault="00AF08F4" w:rsidP="00AF08F4">
      <w:pPr>
        <w:jc w:val="both"/>
        <w:rPr>
          <w:rFonts w:ascii="PT Astra Serif" w:hAnsi="PT Astra Serif"/>
          <w:b/>
          <w:sz w:val="24"/>
          <w:szCs w:val="24"/>
        </w:rPr>
      </w:pPr>
    </w:p>
    <w:p w:rsidR="00AF08F4" w:rsidRPr="00AF08F4" w:rsidRDefault="00AF08F4" w:rsidP="00AF08F4">
      <w:pPr>
        <w:jc w:val="center"/>
        <w:rPr>
          <w:rFonts w:ascii="PT Astra Serif" w:hAnsi="PT Astra Serif"/>
          <w:b/>
          <w:i/>
          <w:sz w:val="24"/>
          <w:szCs w:val="24"/>
        </w:rPr>
      </w:pPr>
      <w:r w:rsidRPr="00AF08F4">
        <w:rPr>
          <w:rFonts w:ascii="PT Astra Serif" w:hAnsi="PT Astra Serif"/>
          <w:b/>
          <w:i/>
          <w:sz w:val="24"/>
          <w:szCs w:val="24"/>
        </w:rPr>
        <w:t>Объём реализации и НВВ за  2019-2020 годы</w:t>
      </w:r>
    </w:p>
    <w:p w:rsidR="00AF08F4" w:rsidRPr="00AF08F4" w:rsidRDefault="00AF08F4" w:rsidP="00AF08F4">
      <w:pPr>
        <w:jc w:val="center"/>
        <w:rPr>
          <w:rFonts w:ascii="PT Astra Serif" w:hAnsi="PT Astra Serif"/>
          <w:b/>
          <w:i/>
          <w:sz w:val="24"/>
          <w:szCs w:val="24"/>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694"/>
        <w:gridCol w:w="2694"/>
        <w:gridCol w:w="2694"/>
      </w:tblGrid>
      <w:tr w:rsidR="00AF08F4" w:rsidRPr="00AF08F4" w:rsidTr="00AF08F4">
        <w:tc>
          <w:tcPr>
            <w:tcW w:w="1951" w:type="dxa"/>
            <w:tcBorders>
              <w:top w:val="single" w:sz="4" w:space="0" w:color="auto"/>
              <w:left w:val="single" w:sz="4" w:space="0" w:color="auto"/>
              <w:bottom w:val="single" w:sz="4" w:space="0" w:color="auto"/>
              <w:right w:val="single" w:sz="4" w:space="0" w:color="auto"/>
            </w:tcBorders>
            <w:hideMark/>
          </w:tcPr>
          <w:p w:rsidR="00AF08F4" w:rsidRPr="00AF08F4" w:rsidRDefault="00AF08F4" w:rsidP="00AF08F4">
            <w:pPr>
              <w:jc w:val="center"/>
              <w:rPr>
                <w:rFonts w:ascii="PT Astra Serif" w:hAnsi="PT Astra Serif"/>
                <w:sz w:val="24"/>
                <w:szCs w:val="24"/>
              </w:rPr>
            </w:pPr>
            <w:r w:rsidRPr="00AF08F4">
              <w:rPr>
                <w:rFonts w:ascii="PT Astra Serif" w:hAnsi="PT Astra Serif"/>
                <w:sz w:val="24"/>
                <w:szCs w:val="24"/>
              </w:rPr>
              <w:t xml:space="preserve">Объём 2020 </w:t>
            </w:r>
          </w:p>
        </w:tc>
        <w:tc>
          <w:tcPr>
            <w:tcW w:w="2693"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sz w:val="24"/>
                <w:szCs w:val="24"/>
              </w:rPr>
            </w:pPr>
            <w:r w:rsidRPr="00AF08F4">
              <w:rPr>
                <w:rFonts w:ascii="PT Astra Serif" w:hAnsi="PT Astra Serif"/>
                <w:sz w:val="24"/>
                <w:szCs w:val="24"/>
              </w:rPr>
              <w:t xml:space="preserve">НВВ 2020 </w:t>
            </w:r>
          </w:p>
        </w:tc>
        <w:tc>
          <w:tcPr>
            <w:tcW w:w="2693" w:type="dxa"/>
            <w:tcBorders>
              <w:top w:val="single" w:sz="4" w:space="0" w:color="auto"/>
              <w:left w:val="single" w:sz="4" w:space="0" w:color="auto"/>
              <w:bottom w:val="single" w:sz="4" w:space="0" w:color="auto"/>
              <w:right w:val="single" w:sz="4" w:space="0" w:color="auto"/>
            </w:tcBorders>
            <w:hideMark/>
          </w:tcPr>
          <w:p w:rsidR="00AF08F4" w:rsidRPr="00AF08F4" w:rsidRDefault="00AF08F4" w:rsidP="00AF08F4">
            <w:pPr>
              <w:jc w:val="center"/>
              <w:rPr>
                <w:rFonts w:ascii="PT Astra Serif" w:hAnsi="PT Astra Serif"/>
                <w:sz w:val="24"/>
                <w:szCs w:val="24"/>
              </w:rPr>
            </w:pPr>
            <w:r w:rsidRPr="00AF08F4">
              <w:rPr>
                <w:rFonts w:ascii="PT Astra Serif" w:hAnsi="PT Astra Serif"/>
                <w:sz w:val="24"/>
                <w:szCs w:val="24"/>
              </w:rPr>
              <w:t>Объём 2021</w:t>
            </w:r>
          </w:p>
        </w:tc>
        <w:tc>
          <w:tcPr>
            <w:tcW w:w="2693" w:type="dxa"/>
            <w:tcBorders>
              <w:top w:val="single" w:sz="4" w:space="0" w:color="auto"/>
              <w:left w:val="single" w:sz="4" w:space="0" w:color="auto"/>
              <w:bottom w:val="single" w:sz="4" w:space="0" w:color="auto"/>
              <w:right w:val="single" w:sz="4" w:space="0" w:color="auto"/>
            </w:tcBorders>
            <w:vAlign w:val="center"/>
            <w:hideMark/>
          </w:tcPr>
          <w:p w:rsidR="00AF08F4" w:rsidRPr="00AF08F4" w:rsidRDefault="00AF08F4" w:rsidP="00AF08F4">
            <w:pPr>
              <w:jc w:val="center"/>
              <w:rPr>
                <w:rFonts w:ascii="PT Astra Serif" w:hAnsi="PT Astra Serif"/>
                <w:sz w:val="24"/>
                <w:szCs w:val="24"/>
              </w:rPr>
            </w:pPr>
            <w:r w:rsidRPr="00AF08F4">
              <w:rPr>
                <w:rFonts w:ascii="PT Astra Serif" w:hAnsi="PT Astra Serif"/>
                <w:sz w:val="24"/>
                <w:szCs w:val="24"/>
              </w:rPr>
              <w:t>НВВ 2021</w:t>
            </w:r>
          </w:p>
        </w:tc>
      </w:tr>
      <w:tr w:rsidR="00AF08F4" w:rsidRPr="00AF08F4" w:rsidTr="00AF08F4">
        <w:tc>
          <w:tcPr>
            <w:tcW w:w="1951" w:type="dxa"/>
            <w:tcBorders>
              <w:top w:val="single" w:sz="4" w:space="0" w:color="auto"/>
              <w:left w:val="single" w:sz="4" w:space="0" w:color="auto"/>
              <w:bottom w:val="single" w:sz="4" w:space="0" w:color="auto"/>
              <w:right w:val="single" w:sz="4" w:space="0" w:color="auto"/>
            </w:tcBorders>
            <w:hideMark/>
          </w:tcPr>
          <w:p w:rsidR="00AF08F4" w:rsidRPr="00AF08F4" w:rsidRDefault="00AF08F4" w:rsidP="00AF08F4">
            <w:pPr>
              <w:jc w:val="center"/>
              <w:rPr>
                <w:rFonts w:ascii="PT Astra Serif" w:hAnsi="PT Astra Serif"/>
                <w:sz w:val="24"/>
                <w:szCs w:val="24"/>
              </w:rPr>
            </w:pPr>
            <w:r w:rsidRPr="00AF08F4">
              <w:rPr>
                <w:rFonts w:ascii="PT Astra Serif" w:hAnsi="PT Astra Serif"/>
                <w:sz w:val="24"/>
                <w:szCs w:val="24"/>
              </w:rPr>
              <w:t>тыс.куб.</w:t>
            </w:r>
          </w:p>
        </w:tc>
        <w:tc>
          <w:tcPr>
            <w:tcW w:w="2693" w:type="dxa"/>
            <w:tcBorders>
              <w:top w:val="single" w:sz="4" w:space="0" w:color="auto"/>
              <w:left w:val="single" w:sz="4" w:space="0" w:color="auto"/>
              <w:bottom w:val="single" w:sz="4" w:space="0" w:color="auto"/>
              <w:right w:val="single" w:sz="4" w:space="0" w:color="auto"/>
            </w:tcBorders>
            <w:hideMark/>
          </w:tcPr>
          <w:p w:rsidR="00AF08F4" w:rsidRPr="00AF08F4" w:rsidRDefault="00AF08F4" w:rsidP="00AF08F4">
            <w:pPr>
              <w:jc w:val="center"/>
              <w:rPr>
                <w:rFonts w:ascii="PT Astra Serif" w:hAnsi="PT Astra Serif"/>
                <w:sz w:val="24"/>
                <w:szCs w:val="24"/>
              </w:rPr>
            </w:pPr>
            <w:r w:rsidRPr="00AF08F4">
              <w:rPr>
                <w:rFonts w:ascii="PT Astra Serif" w:hAnsi="PT Astra Serif"/>
                <w:sz w:val="24"/>
                <w:szCs w:val="24"/>
              </w:rPr>
              <w:t>тыс.руб.</w:t>
            </w:r>
          </w:p>
        </w:tc>
        <w:tc>
          <w:tcPr>
            <w:tcW w:w="2693" w:type="dxa"/>
            <w:tcBorders>
              <w:top w:val="single" w:sz="4" w:space="0" w:color="auto"/>
              <w:left w:val="single" w:sz="4" w:space="0" w:color="auto"/>
              <w:bottom w:val="single" w:sz="4" w:space="0" w:color="auto"/>
              <w:right w:val="single" w:sz="4" w:space="0" w:color="auto"/>
            </w:tcBorders>
            <w:hideMark/>
          </w:tcPr>
          <w:p w:rsidR="00AF08F4" w:rsidRPr="00AF08F4" w:rsidRDefault="00AF08F4" w:rsidP="00AF08F4">
            <w:pPr>
              <w:jc w:val="center"/>
              <w:rPr>
                <w:rFonts w:ascii="PT Astra Serif" w:hAnsi="PT Astra Serif"/>
                <w:sz w:val="24"/>
                <w:szCs w:val="24"/>
              </w:rPr>
            </w:pPr>
            <w:r w:rsidRPr="00AF08F4">
              <w:rPr>
                <w:rFonts w:ascii="PT Astra Serif" w:hAnsi="PT Astra Serif"/>
                <w:sz w:val="24"/>
                <w:szCs w:val="24"/>
              </w:rPr>
              <w:t>тыс.куб.</w:t>
            </w:r>
          </w:p>
        </w:tc>
        <w:tc>
          <w:tcPr>
            <w:tcW w:w="2693" w:type="dxa"/>
            <w:tcBorders>
              <w:top w:val="single" w:sz="4" w:space="0" w:color="auto"/>
              <w:left w:val="single" w:sz="4" w:space="0" w:color="auto"/>
              <w:bottom w:val="single" w:sz="4" w:space="0" w:color="auto"/>
              <w:right w:val="single" w:sz="4" w:space="0" w:color="auto"/>
            </w:tcBorders>
            <w:hideMark/>
          </w:tcPr>
          <w:p w:rsidR="00AF08F4" w:rsidRPr="00AF08F4" w:rsidRDefault="00AF08F4" w:rsidP="00AF08F4">
            <w:pPr>
              <w:jc w:val="center"/>
              <w:rPr>
                <w:rFonts w:ascii="PT Astra Serif" w:hAnsi="PT Astra Serif"/>
                <w:sz w:val="24"/>
                <w:szCs w:val="24"/>
              </w:rPr>
            </w:pPr>
            <w:r w:rsidRPr="00AF08F4">
              <w:rPr>
                <w:rFonts w:ascii="PT Astra Serif" w:hAnsi="PT Astra Serif"/>
                <w:sz w:val="24"/>
                <w:szCs w:val="24"/>
              </w:rPr>
              <w:t>тыс.руб.</w:t>
            </w:r>
          </w:p>
        </w:tc>
      </w:tr>
      <w:tr w:rsidR="00AF08F4" w:rsidRPr="00AF08F4" w:rsidTr="00AF08F4">
        <w:tc>
          <w:tcPr>
            <w:tcW w:w="1951" w:type="dxa"/>
            <w:tcBorders>
              <w:top w:val="single" w:sz="4" w:space="0" w:color="auto"/>
              <w:left w:val="single" w:sz="4" w:space="0" w:color="auto"/>
              <w:bottom w:val="single" w:sz="4" w:space="0" w:color="auto"/>
              <w:right w:val="single" w:sz="4" w:space="0" w:color="auto"/>
            </w:tcBorders>
            <w:hideMark/>
          </w:tcPr>
          <w:p w:rsidR="00AF08F4" w:rsidRPr="00AF08F4" w:rsidRDefault="00AF08F4" w:rsidP="00AF08F4">
            <w:pPr>
              <w:jc w:val="center"/>
              <w:rPr>
                <w:rFonts w:ascii="PT Astra Serif" w:hAnsi="PT Astra Serif"/>
                <w:sz w:val="24"/>
                <w:szCs w:val="24"/>
              </w:rPr>
            </w:pPr>
            <w:r w:rsidRPr="00AF08F4">
              <w:rPr>
                <w:rFonts w:ascii="PT Astra Serif" w:hAnsi="PT Astra Serif"/>
                <w:sz w:val="24"/>
                <w:szCs w:val="24"/>
              </w:rPr>
              <w:t>51,20</w:t>
            </w:r>
          </w:p>
        </w:tc>
        <w:tc>
          <w:tcPr>
            <w:tcW w:w="2693" w:type="dxa"/>
            <w:tcBorders>
              <w:top w:val="single" w:sz="4" w:space="0" w:color="auto"/>
              <w:left w:val="single" w:sz="4" w:space="0" w:color="auto"/>
              <w:bottom w:val="single" w:sz="4" w:space="0" w:color="auto"/>
              <w:right w:val="single" w:sz="4" w:space="0" w:color="auto"/>
            </w:tcBorders>
            <w:hideMark/>
          </w:tcPr>
          <w:p w:rsidR="00AF08F4" w:rsidRPr="00AF08F4" w:rsidRDefault="00AF08F4" w:rsidP="00AF08F4">
            <w:pPr>
              <w:jc w:val="center"/>
              <w:rPr>
                <w:rFonts w:ascii="PT Astra Serif" w:hAnsi="PT Astra Serif"/>
                <w:sz w:val="24"/>
                <w:szCs w:val="24"/>
              </w:rPr>
            </w:pPr>
            <w:r w:rsidRPr="00AF08F4">
              <w:rPr>
                <w:rFonts w:ascii="PT Astra Serif" w:hAnsi="PT Astra Serif"/>
                <w:sz w:val="24"/>
                <w:szCs w:val="24"/>
              </w:rPr>
              <w:t>1586,82</w:t>
            </w:r>
          </w:p>
        </w:tc>
        <w:tc>
          <w:tcPr>
            <w:tcW w:w="2693" w:type="dxa"/>
            <w:tcBorders>
              <w:top w:val="single" w:sz="4" w:space="0" w:color="auto"/>
              <w:left w:val="single" w:sz="4" w:space="0" w:color="auto"/>
              <w:bottom w:val="single" w:sz="4" w:space="0" w:color="auto"/>
              <w:right w:val="single" w:sz="4" w:space="0" w:color="auto"/>
            </w:tcBorders>
            <w:hideMark/>
          </w:tcPr>
          <w:p w:rsidR="00AF08F4" w:rsidRPr="00AF08F4" w:rsidRDefault="00AF08F4" w:rsidP="00AF08F4">
            <w:pPr>
              <w:jc w:val="center"/>
              <w:rPr>
                <w:rFonts w:ascii="PT Astra Serif" w:hAnsi="PT Astra Serif"/>
                <w:sz w:val="24"/>
                <w:szCs w:val="24"/>
              </w:rPr>
            </w:pPr>
            <w:r w:rsidRPr="00AF08F4">
              <w:rPr>
                <w:rFonts w:ascii="PT Astra Serif" w:hAnsi="PT Astra Serif"/>
                <w:sz w:val="24"/>
                <w:szCs w:val="24"/>
              </w:rPr>
              <w:t>150,00</w:t>
            </w:r>
          </w:p>
        </w:tc>
        <w:tc>
          <w:tcPr>
            <w:tcW w:w="2693" w:type="dxa"/>
            <w:tcBorders>
              <w:top w:val="single" w:sz="4" w:space="0" w:color="auto"/>
              <w:left w:val="single" w:sz="4" w:space="0" w:color="auto"/>
              <w:bottom w:val="single" w:sz="4" w:space="0" w:color="auto"/>
              <w:right w:val="single" w:sz="4" w:space="0" w:color="auto"/>
            </w:tcBorders>
            <w:hideMark/>
          </w:tcPr>
          <w:p w:rsidR="00AF08F4" w:rsidRPr="00AF08F4" w:rsidRDefault="00AF08F4" w:rsidP="00AF08F4">
            <w:pPr>
              <w:jc w:val="center"/>
              <w:rPr>
                <w:rFonts w:ascii="PT Astra Serif" w:hAnsi="PT Astra Serif"/>
                <w:sz w:val="24"/>
                <w:szCs w:val="24"/>
              </w:rPr>
            </w:pPr>
            <w:r w:rsidRPr="00AF08F4">
              <w:rPr>
                <w:rFonts w:ascii="PT Astra Serif" w:hAnsi="PT Astra Serif"/>
                <w:sz w:val="24"/>
                <w:szCs w:val="24"/>
              </w:rPr>
              <w:t>3773,94</w:t>
            </w:r>
          </w:p>
        </w:tc>
      </w:tr>
    </w:tbl>
    <w:p w:rsidR="00AF08F4" w:rsidRPr="00AF08F4" w:rsidRDefault="00AF08F4" w:rsidP="00AF08F4">
      <w:pPr>
        <w:jc w:val="both"/>
        <w:rPr>
          <w:rFonts w:ascii="PT Astra Serif" w:hAnsi="PT Astra Serif"/>
          <w:b/>
          <w:sz w:val="24"/>
          <w:szCs w:val="24"/>
        </w:rPr>
      </w:pPr>
    </w:p>
    <w:p w:rsidR="00AF08F4" w:rsidRPr="00AF08F4" w:rsidRDefault="00AF08F4" w:rsidP="00AF08F4">
      <w:pPr>
        <w:jc w:val="both"/>
        <w:rPr>
          <w:rFonts w:ascii="PT Astra Serif" w:hAnsi="PT Astra Serif"/>
          <w:b/>
          <w:i/>
          <w:sz w:val="24"/>
          <w:szCs w:val="24"/>
        </w:rPr>
      </w:pPr>
      <w:r w:rsidRPr="00AF08F4">
        <w:rPr>
          <w:rFonts w:ascii="PT Astra Serif" w:hAnsi="PT Astra Serif"/>
          <w:b/>
          <w:i/>
          <w:sz w:val="24"/>
          <w:szCs w:val="24"/>
        </w:rPr>
        <w:t xml:space="preserve">    </w:t>
      </w:r>
    </w:p>
    <w:p w:rsidR="00AF08F4" w:rsidRPr="00AF08F4" w:rsidRDefault="00AF08F4" w:rsidP="00AF08F4">
      <w:pPr>
        <w:ind w:left="150"/>
        <w:jc w:val="both"/>
        <w:rPr>
          <w:rFonts w:ascii="PT Astra Serif" w:hAnsi="PT Astra Serif"/>
          <w:b/>
          <w:sz w:val="24"/>
          <w:szCs w:val="24"/>
        </w:rPr>
      </w:pPr>
      <w:r w:rsidRPr="00AF08F4">
        <w:rPr>
          <w:rFonts w:ascii="PT Astra Serif" w:hAnsi="PT Astra Serif"/>
          <w:b/>
          <w:i/>
          <w:sz w:val="24"/>
          <w:szCs w:val="24"/>
        </w:rPr>
        <w:t xml:space="preserve">         </w:t>
      </w:r>
      <w:r w:rsidRPr="00AF08F4">
        <w:rPr>
          <w:rFonts w:ascii="PT Astra Serif" w:hAnsi="PT Astra Serif"/>
          <w:b/>
          <w:sz w:val="24"/>
          <w:szCs w:val="24"/>
        </w:rPr>
        <w:t xml:space="preserve">По результатам проведения экспертизы тарифа на услуги водоотведения ООО «Тимирязевское» с учётом предельных индексов изменения тарифов на услуги организаций коммунального комплекса, эксперты предлагают считать экономически обоснованным  на 2021-2025 годы:   </w:t>
      </w:r>
    </w:p>
    <w:p w:rsidR="00AF08F4" w:rsidRPr="00AF08F4" w:rsidRDefault="00AF08F4" w:rsidP="00AF08F4">
      <w:pPr>
        <w:ind w:left="150"/>
        <w:jc w:val="both"/>
        <w:rPr>
          <w:rFonts w:ascii="PT Astra Serif" w:hAnsi="PT Astra Serif"/>
          <w:b/>
          <w:sz w:val="24"/>
          <w:szCs w:val="24"/>
          <w:u w:val="single"/>
        </w:rPr>
      </w:pPr>
      <w:r w:rsidRPr="00AF08F4">
        <w:rPr>
          <w:rFonts w:ascii="PT Astra Serif" w:hAnsi="PT Astra Serif"/>
          <w:b/>
          <w:sz w:val="24"/>
          <w:szCs w:val="24"/>
        </w:rPr>
        <w:t xml:space="preserve">                  </w:t>
      </w:r>
      <w:r w:rsidRPr="00AF08F4">
        <w:rPr>
          <w:rFonts w:ascii="PT Astra Serif" w:hAnsi="PT Astra Serif"/>
          <w:b/>
          <w:sz w:val="24"/>
          <w:szCs w:val="24"/>
          <w:u w:val="single"/>
        </w:rPr>
        <w:t xml:space="preserve">МО «Тимирязевское сельское поселение»         </w:t>
      </w:r>
    </w:p>
    <w:p w:rsidR="00AF08F4" w:rsidRPr="00AF08F4" w:rsidRDefault="00AF08F4" w:rsidP="008D0447">
      <w:pPr>
        <w:numPr>
          <w:ilvl w:val="0"/>
          <w:numId w:val="5"/>
        </w:numPr>
        <w:tabs>
          <w:tab w:val="clear" w:pos="795"/>
          <w:tab w:val="num" w:pos="644"/>
        </w:tabs>
        <w:ind w:left="644"/>
        <w:jc w:val="both"/>
        <w:rPr>
          <w:rFonts w:ascii="PT Astra Serif" w:hAnsi="PT Astra Serif"/>
          <w:b/>
          <w:sz w:val="24"/>
          <w:szCs w:val="24"/>
        </w:rPr>
      </w:pPr>
      <w:r w:rsidRPr="00AF08F4">
        <w:rPr>
          <w:rFonts w:ascii="PT Astra Serif" w:hAnsi="PT Astra Serif"/>
          <w:b/>
          <w:sz w:val="24"/>
          <w:szCs w:val="24"/>
        </w:rPr>
        <w:t>тариф на услуги водоотведения:</w:t>
      </w:r>
    </w:p>
    <w:p w:rsidR="00AF08F4" w:rsidRPr="00AF08F4" w:rsidRDefault="00AF08F4" w:rsidP="008D0447">
      <w:pPr>
        <w:numPr>
          <w:ilvl w:val="0"/>
          <w:numId w:val="5"/>
        </w:numPr>
        <w:tabs>
          <w:tab w:val="clear" w:pos="795"/>
          <w:tab w:val="num" w:pos="644"/>
        </w:tabs>
        <w:ind w:left="644"/>
        <w:jc w:val="both"/>
        <w:rPr>
          <w:rFonts w:ascii="PT Astra Serif" w:hAnsi="PT Astra Serif"/>
          <w:b/>
          <w:sz w:val="24"/>
          <w:szCs w:val="24"/>
        </w:rPr>
      </w:pPr>
      <w:r w:rsidRPr="00AF08F4">
        <w:rPr>
          <w:rFonts w:ascii="PT Astra Serif" w:hAnsi="PT Astra Serif"/>
          <w:b/>
          <w:sz w:val="24"/>
          <w:szCs w:val="24"/>
        </w:rPr>
        <w:t xml:space="preserve"> с 01.07.2021–25,16  руб./куб.м;</w:t>
      </w:r>
    </w:p>
    <w:p w:rsidR="00AF08F4" w:rsidRPr="00AF08F4" w:rsidRDefault="00AF08F4" w:rsidP="008D0447">
      <w:pPr>
        <w:numPr>
          <w:ilvl w:val="0"/>
          <w:numId w:val="5"/>
        </w:numPr>
        <w:tabs>
          <w:tab w:val="clear" w:pos="795"/>
          <w:tab w:val="num" w:pos="644"/>
        </w:tabs>
        <w:ind w:left="644"/>
        <w:jc w:val="both"/>
        <w:rPr>
          <w:rFonts w:ascii="PT Astra Serif" w:hAnsi="PT Astra Serif"/>
          <w:b/>
          <w:sz w:val="24"/>
          <w:szCs w:val="24"/>
        </w:rPr>
      </w:pPr>
      <w:r w:rsidRPr="00AF08F4">
        <w:rPr>
          <w:rFonts w:ascii="PT Astra Serif" w:hAnsi="PT Astra Serif"/>
          <w:b/>
          <w:sz w:val="24"/>
          <w:szCs w:val="24"/>
        </w:rPr>
        <w:t>с 01.07.2022–26,01  руб./куб.м;</w:t>
      </w:r>
    </w:p>
    <w:p w:rsidR="00AF08F4" w:rsidRPr="00AF08F4" w:rsidRDefault="00AF08F4" w:rsidP="008D0447">
      <w:pPr>
        <w:numPr>
          <w:ilvl w:val="0"/>
          <w:numId w:val="5"/>
        </w:numPr>
        <w:tabs>
          <w:tab w:val="clear" w:pos="795"/>
          <w:tab w:val="num" w:pos="644"/>
        </w:tabs>
        <w:ind w:left="644"/>
        <w:jc w:val="both"/>
        <w:rPr>
          <w:rFonts w:ascii="PT Astra Serif" w:hAnsi="PT Astra Serif"/>
          <w:b/>
          <w:sz w:val="24"/>
          <w:szCs w:val="24"/>
        </w:rPr>
      </w:pPr>
      <w:r w:rsidRPr="00AF08F4">
        <w:rPr>
          <w:rFonts w:ascii="PT Astra Serif" w:hAnsi="PT Astra Serif"/>
          <w:b/>
          <w:sz w:val="24"/>
          <w:szCs w:val="24"/>
        </w:rPr>
        <w:t>с 01.07.2023–26,20  руб./куб.м;</w:t>
      </w:r>
    </w:p>
    <w:p w:rsidR="00AF08F4" w:rsidRPr="00AF08F4" w:rsidRDefault="00AF08F4" w:rsidP="008D0447">
      <w:pPr>
        <w:numPr>
          <w:ilvl w:val="0"/>
          <w:numId w:val="5"/>
        </w:numPr>
        <w:tabs>
          <w:tab w:val="clear" w:pos="795"/>
          <w:tab w:val="num" w:pos="644"/>
        </w:tabs>
        <w:ind w:left="644"/>
        <w:jc w:val="both"/>
        <w:rPr>
          <w:rFonts w:ascii="PT Astra Serif" w:hAnsi="PT Astra Serif"/>
          <w:b/>
          <w:sz w:val="24"/>
          <w:szCs w:val="24"/>
        </w:rPr>
      </w:pPr>
      <w:r w:rsidRPr="00AF08F4">
        <w:rPr>
          <w:rFonts w:ascii="PT Astra Serif" w:hAnsi="PT Astra Serif"/>
          <w:b/>
          <w:sz w:val="24"/>
          <w:szCs w:val="24"/>
        </w:rPr>
        <w:t>с 01.07.2024–26,94  руб./куб.м;</w:t>
      </w:r>
    </w:p>
    <w:p w:rsidR="00AF08F4" w:rsidRPr="00AF08F4" w:rsidRDefault="00AF08F4" w:rsidP="008D0447">
      <w:pPr>
        <w:numPr>
          <w:ilvl w:val="0"/>
          <w:numId w:val="5"/>
        </w:numPr>
        <w:tabs>
          <w:tab w:val="clear" w:pos="795"/>
          <w:tab w:val="num" w:pos="644"/>
        </w:tabs>
        <w:ind w:left="644"/>
        <w:jc w:val="both"/>
        <w:rPr>
          <w:rFonts w:ascii="PT Astra Serif" w:hAnsi="PT Astra Serif"/>
          <w:b/>
          <w:sz w:val="24"/>
          <w:szCs w:val="24"/>
        </w:rPr>
      </w:pPr>
      <w:r w:rsidRPr="00AF08F4">
        <w:rPr>
          <w:rFonts w:ascii="PT Astra Serif" w:hAnsi="PT Astra Serif"/>
          <w:b/>
          <w:sz w:val="24"/>
          <w:szCs w:val="24"/>
        </w:rPr>
        <w:lastRenderedPageBreak/>
        <w:t>с 01.07.2025–27,25  руб./куб.м.</w:t>
      </w:r>
    </w:p>
    <w:p w:rsidR="00AF08F4" w:rsidRPr="00AF08F4" w:rsidRDefault="00AF08F4" w:rsidP="00AF08F4">
      <w:pPr>
        <w:ind w:firstLine="708"/>
        <w:jc w:val="both"/>
        <w:rPr>
          <w:rFonts w:ascii="PT Astra Serif" w:hAnsi="PT Astra Serif"/>
          <w:sz w:val="24"/>
          <w:szCs w:val="24"/>
        </w:rPr>
      </w:pPr>
    </w:p>
    <w:p w:rsidR="00AF08F4" w:rsidRPr="00AF08F4" w:rsidRDefault="00AF08F4" w:rsidP="00AF08F4">
      <w:pPr>
        <w:ind w:firstLine="708"/>
        <w:jc w:val="both"/>
        <w:rPr>
          <w:rFonts w:ascii="PT Astra Serif" w:hAnsi="PT Astra Serif"/>
          <w:sz w:val="24"/>
          <w:szCs w:val="24"/>
        </w:rPr>
      </w:pPr>
    </w:p>
    <w:p w:rsidR="00AF08F4" w:rsidRPr="00AF08F4" w:rsidRDefault="00AF08F4" w:rsidP="00AF08F4">
      <w:pPr>
        <w:jc w:val="both"/>
        <w:rPr>
          <w:rFonts w:ascii="PT Astra Serif" w:hAnsi="PT Astra Serif"/>
          <w:b/>
          <w:sz w:val="24"/>
          <w:szCs w:val="24"/>
        </w:rPr>
      </w:pPr>
      <w:r w:rsidRPr="00AF08F4">
        <w:rPr>
          <w:rFonts w:ascii="PT Astra Serif" w:hAnsi="PT Astra Serif"/>
          <w:b/>
          <w:sz w:val="24"/>
          <w:szCs w:val="24"/>
        </w:rPr>
        <w:t>РЕШИЛИ:</w:t>
      </w:r>
    </w:p>
    <w:p w:rsidR="00AF08F4" w:rsidRPr="00AF08F4" w:rsidRDefault="00AF08F4" w:rsidP="00AF08F4">
      <w:pPr>
        <w:jc w:val="both"/>
        <w:rPr>
          <w:rFonts w:ascii="PT Astra Serif" w:hAnsi="PT Astra Serif"/>
          <w:sz w:val="24"/>
          <w:szCs w:val="24"/>
        </w:rPr>
      </w:pPr>
      <w:r w:rsidRPr="00AF08F4">
        <w:rPr>
          <w:rFonts w:ascii="PT Astra Serif" w:hAnsi="PT Astra Serif"/>
          <w:sz w:val="24"/>
          <w:szCs w:val="24"/>
        </w:rPr>
        <w:t>1.</w:t>
      </w:r>
      <w:r w:rsidRPr="00AF08F4">
        <w:rPr>
          <w:rFonts w:ascii="PT Astra Serif" w:hAnsi="PT Astra Serif"/>
          <w:sz w:val="24"/>
          <w:szCs w:val="24"/>
        </w:rPr>
        <w:tab/>
        <w:t>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Общества с ограниченной ответственностью «Тимирязевское» на 2021-2025 годы».</w:t>
      </w:r>
    </w:p>
    <w:p w:rsidR="00AF08F4" w:rsidRPr="00AF08F4" w:rsidRDefault="00AF08F4" w:rsidP="00AF08F4">
      <w:pPr>
        <w:jc w:val="both"/>
        <w:rPr>
          <w:rFonts w:ascii="PT Astra Serif" w:hAnsi="PT Astra Serif"/>
          <w:sz w:val="24"/>
          <w:szCs w:val="24"/>
        </w:rPr>
      </w:pPr>
      <w:r w:rsidRPr="00AF08F4">
        <w:rPr>
          <w:rFonts w:ascii="PT Astra Serif" w:hAnsi="PT Astra Serif"/>
          <w:sz w:val="24"/>
          <w:szCs w:val="24"/>
        </w:rPr>
        <w:t>2.</w:t>
      </w:r>
      <w:r w:rsidRPr="00AF08F4">
        <w:rPr>
          <w:rFonts w:ascii="PT Astra Serif" w:hAnsi="PT Astra Serif"/>
          <w:sz w:val="24"/>
          <w:szCs w:val="24"/>
        </w:rPr>
        <w:tab/>
        <w:t>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водоотведение для Общества с ограниченной ответственностью «Тимирязевское» на 2021-2025 годы».</w:t>
      </w:r>
    </w:p>
    <w:p w:rsidR="00AF08F4" w:rsidRPr="00AF08F4" w:rsidRDefault="00AF08F4" w:rsidP="00AF08F4">
      <w:pPr>
        <w:jc w:val="both"/>
        <w:rPr>
          <w:rFonts w:ascii="PT Astra Serif" w:hAnsi="PT Astra Serif"/>
          <w:sz w:val="24"/>
          <w:szCs w:val="24"/>
        </w:rPr>
      </w:pPr>
      <w:r w:rsidRPr="00AF08F4">
        <w:rPr>
          <w:rFonts w:ascii="PT Astra Serif" w:hAnsi="PT Astra Serif"/>
          <w:sz w:val="24"/>
          <w:szCs w:val="24"/>
        </w:rPr>
        <w:t>3.</w:t>
      </w:r>
      <w:r w:rsidRPr="00AF08F4">
        <w:rPr>
          <w:rFonts w:ascii="PT Astra Serif" w:hAnsi="PT Astra Serif"/>
          <w:sz w:val="24"/>
          <w:szCs w:val="24"/>
        </w:rPr>
        <w:tab/>
        <w:t>Контроль за исполнением настоящих приказов возложить на руководителя Агентства по регулированию цен и тарифов Ульяновской области.</w:t>
      </w:r>
    </w:p>
    <w:p w:rsidR="00CC124B" w:rsidRDefault="00CC124B" w:rsidP="00D61463">
      <w:pPr>
        <w:pStyle w:val="afff7"/>
        <w:jc w:val="both"/>
        <w:rPr>
          <w:rFonts w:ascii="PT Astra Serif" w:hAnsi="PT Astra Serif"/>
        </w:rPr>
      </w:pPr>
    </w:p>
    <w:p w:rsidR="00CC124B" w:rsidRDefault="00CC124B" w:rsidP="00D61463">
      <w:pPr>
        <w:pStyle w:val="afff7"/>
        <w:jc w:val="both"/>
        <w:rPr>
          <w:rFonts w:ascii="PT Astra Serif" w:hAnsi="PT Astra Serif"/>
        </w:rPr>
      </w:pPr>
    </w:p>
    <w:p w:rsidR="00AF08F4" w:rsidRPr="00AF08F4" w:rsidRDefault="00AF08F4" w:rsidP="00AF08F4">
      <w:pPr>
        <w:jc w:val="both"/>
        <w:rPr>
          <w:rFonts w:ascii="PT Astra Serif" w:hAnsi="PT Astra Serif"/>
          <w:b/>
          <w:sz w:val="24"/>
          <w:szCs w:val="24"/>
        </w:rPr>
      </w:pPr>
      <w:r w:rsidRPr="00AF08F4">
        <w:rPr>
          <w:rFonts w:ascii="PT Astra Serif" w:hAnsi="PT Astra Serif"/>
          <w:b/>
          <w:sz w:val="24"/>
          <w:szCs w:val="24"/>
        </w:rPr>
        <w:t>Вопрос № 21</w:t>
      </w:r>
    </w:p>
    <w:p w:rsidR="00AF08F4" w:rsidRPr="00AF08F4" w:rsidRDefault="00AF08F4" w:rsidP="00AF08F4">
      <w:pPr>
        <w:jc w:val="both"/>
        <w:rPr>
          <w:rFonts w:ascii="PT Astra Serif" w:hAnsi="PT Astra Serif"/>
          <w:b/>
          <w:sz w:val="24"/>
          <w:szCs w:val="24"/>
        </w:rPr>
      </w:pPr>
      <w:r w:rsidRPr="00AF08F4">
        <w:rPr>
          <w:rFonts w:ascii="PT Astra Serif" w:hAnsi="PT Astra Serif"/>
          <w:b/>
          <w:sz w:val="24"/>
          <w:szCs w:val="24"/>
        </w:rPr>
        <w:t xml:space="preserve">СЛУШАЛИ: </w:t>
      </w:r>
    </w:p>
    <w:p w:rsidR="00AF08F4" w:rsidRPr="00AF08F4" w:rsidRDefault="00AF08F4" w:rsidP="00AF08F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4"/>
          <w:szCs w:val="24"/>
          <w:highlight w:val="yellow"/>
        </w:rPr>
      </w:pPr>
      <w:r w:rsidRPr="00AF08F4">
        <w:rPr>
          <w:rFonts w:ascii="PT Astra Serif" w:hAnsi="PT Astra Serif"/>
          <w:sz w:val="24"/>
          <w:szCs w:val="24"/>
        </w:rPr>
        <w:t>Ведущего консультанта отдела регулирования жилищно-коммунального комплекса Агентства по регулированию цен и тарифов Ульяновской области Вавилину О.А. по вопросу об утверждении производственной программы в сфере  водоотведения, установление тарифов на водоотведение для ГУ «Ульяновский областной социально-реабилитационный центр имени Е.М.Чучкалова»  на 2021 год.</w:t>
      </w:r>
    </w:p>
    <w:p w:rsidR="00AF08F4" w:rsidRPr="00AF08F4" w:rsidRDefault="00AF08F4" w:rsidP="00AF08F4">
      <w:pPr>
        <w:keepNext/>
        <w:shd w:val="clear" w:color="auto" w:fill="FFFFFF"/>
        <w:spacing w:after="150"/>
        <w:ind w:firstLine="567"/>
        <w:jc w:val="both"/>
        <w:outlineLvl w:val="0"/>
        <w:rPr>
          <w:rFonts w:ascii="PT Astra Serif" w:hAnsi="PT Astra Serif"/>
          <w:bCs/>
          <w:kern w:val="32"/>
          <w:sz w:val="24"/>
          <w:szCs w:val="24"/>
          <w:lang w:val="x-none" w:eastAsia="x-none"/>
        </w:rPr>
      </w:pPr>
      <w:r w:rsidRPr="00AF08F4">
        <w:rPr>
          <w:rFonts w:ascii="PT Astra Serif" w:hAnsi="PT Astra Serif"/>
          <w:bCs/>
          <w:kern w:val="32"/>
          <w:sz w:val="24"/>
          <w:szCs w:val="24"/>
          <w:lang w:val="x-none" w:eastAsia="x-none"/>
        </w:rPr>
        <w:t>Вавилина О.А. доложила, что</w:t>
      </w:r>
      <w:r w:rsidRPr="00AF08F4">
        <w:rPr>
          <w:rFonts w:ascii="PT Astra Serif" w:hAnsi="PT Astra Serif"/>
          <w:b/>
          <w:bCs/>
          <w:kern w:val="32"/>
          <w:sz w:val="24"/>
          <w:szCs w:val="24"/>
          <w:lang w:val="x-none" w:eastAsia="x-none"/>
        </w:rPr>
        <w:t xml:space="preserve"> </w:t>
      </w:r>
      <w:r w:rsidRPr="00AF08F4">
        <w:rPr>
          <w:rFonts w:ascii="PT Astra Serif" w:hAnsi="PT Astra Serif"/>
          <w:bCs/>
          <w:kern w:val="32"/>
          <w:sz w:val="24"/>
          <w:szCs w:val="24"/>
          <w:lang w:eastAsia="x-none"/>
        </w:rPr>
        <w:t>п</w:t>
      </w:r>
      <w:r w:rsidRPr="00AF08F4">
        <w:rPr>
          <w:rFonts w:ascii="PT Astra Serif" w:hAnsi="PT Astra Serif"/>
          <w:bCs/>
          <w:kern w:val="32"/>
          <w:sz w:val="24"/>
          <w:szCs w:val="24"/>
          <w:lang w:val="x-none" w:eastAsia="x-none"/>
        </w:rPr>
        <w:t>редложений по корректировке тарифов на водоотведение на 2021 год от Областного государственного автономного учреждения социального обслуживания «Социально-реабилитационный центр им. Е.М.Чучкалова»</w:t>
      </w:r>
      <w:r w:rsidRPr="00AF08F4">
        <w:rPr>
          <w:rFonts w:ascii="Arial" w:hAnsi="Arial"/>
          <w:bCs/>
          <w:kern w:val="32"/>
          <w:sz w:val="24"/>
          <w:szCs w:val="24"/>
          <w:lang w:val="x-none" w:eastAsia="x-none"/>
        </w:rPr>
        <w:t xml:space="preserve"> </w:t>
      </w:r>
      <w:r w:rsidRPr="00AF08F4">
        <w:rPr>
          <w:rFonts w:ascii="PT Astra Serif" w:hAnsi="PT Astra Serif"/>
          <w:bCs/>
          <w:kern w:val="32"/>
          <w:sz w:val="24"/>
          <w:szCs w:val="24"/>
          <w:lang w:val="x-none" w:eastAsia="x-none"/>
        </w:rPr>
        <w:t xml:space="preserve">не поступало. </w:t>
      </w:r>
    </w:p>
    <w:p w:rsidR="00AF08F4" w:rsidRPr="00AF08F4" w:rsidRDefault="00AF08F4" w:rsidP="00AF08F4">
      <w:pPr>
        <w:keepNext/>
        <w:shd w:val="clear" w:color="auto" w:fill="FFFFFF"/>
        <w:spacing w:after="150"/>
        <w:ind w:firstLine="567"/>
        <w:jc w:val="both"/>
        <w:outlineLvl w:val="0"/>
        <w:rPr>
          <w:rFonts w:ascii="PT Astra Serif" w:hAnsi="PT Astra Serif"/>
          <w:bCs/>
          <w:kern w:val="32"/>
          <w:sz w:val="24"/>
          <w:szCs w:val="24"/>
          <w:lang w:val="x-none" w:eastAsia="x-none"/>
        </w:rPr>
      </w:pPr>
      <w:r w:rsidRPr="00AF08F4">
        <w:rPr>
          <w:rFonts w:ascii="PT Astra Serif" w:hAnsi="PT Astra Serif"/>
          <w:bCs/>
          <w:kern w:val="32"/>
          <w:sz w:val="24"/>
          <w:szCs w:val="24"/>
          <w:lang w:val="x-none" w:eastAsia="x-none"/>
        </w:rPr>
        <w:t>Тарифы на водоотведение, утверждённые приказом Министерства развития конкуренции и экономики Ульяновской области от 04.12.2018 № 06-267 «</w:t>
      </w:r>
      <w:r w:rsidRPr="00AF08F4">
        <w:rPr>
          <w:rFonts w:ascii="PT Astra Serif" w:hAnsi="PT Astra Serif"/>
          <w:kern w:val="32"/>
          <w:sz w:val="24"/>
          <w:szCs w:val="24"/>
          <w:lang w:val="x-none" w:eastAsia="x-none"/>
        </w:rPr>
        <w:t xml:space="preserve">Об утверждении производственной программы  в сфере водоотведения и об установлении тарифов на водоотведение для </w:t>
      </w:r>
      <w:r w:rsidRPr="00AF08F4">
        <w:rPr>
          <w:rFonts w:ascii="PT Astra Serif" w:hAnsi="PT Astra Serif"/>
          <w:bCs/>
          <w:kern w:val="32"/>
          <w:sz w:val="24"/>
          <w:szCs w:val="24"/>
          <w:lang w:val="x-none" w:eastAsia="x-none"/>
        </w:rPr>
        <w:t xml:space="preserve">Областного государственного автономного учреждения социального обслуживания «Социально-реабилитационный центр им. Е.М.Чучкалова» </w:t>
      </w:r>
      <w:r w:rsidRPr="00AF08F4">
        <w:rPr>
          <w:rFonts w:ascii="PT Astra Serif" w:hAnsi="PT Astra Serif"/>
          <w:kern w:val="32"/>
          <w:sz w:val="24"/>
          <w:szCs w:val="24"/>
          <w:lang w:val="x-none" w:eastAsia="x-none"/>
        </w:rPr>
        <w:t>на 2019-2023 годы</w:t>
      </w:r>
      <w:r w:rsidRPr="00AF08F4">
        <w:rPr>
          <w:rFonts w:ascii="PT Astra Serif" w:hAnsi="PT Astra Serif"/>
          <w:bCs/>
          <w:kern w:val="32"/>
          <w:sz w:val="24"/>
          <w:szCs w:val="24"/>
          <w:lang w:val="x-none" w:eastAsia="x-none"/>
        </w:rPr>
        <w:t xml:space="preserve">», были рассчитаны экспертами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w:t>
      </w:r>
    </w:p>
    <w:p w:rsidR="00AF08F4" w:rsidRPr="00AF08F4" w:rsidRDefault="00AF08F4" w:rsidP="00AF08F4">
      <w:pPr>
        <w:keepNext/>
        <w:shd w:val="clear" w:color="auto" w:fill="FFFFFF"/>
        <w:spacing w:after="150"/>
        <w:ind w:firstLine="567"/>
        <w:jc w:val="both"/>
        <w:outlineLvl w:val="0"/>
        <w:rPr>
          <w:rFonts w:ascii="PT Astra Serif" w:hAnsi="PT Astra Serif"/>
          <w:bCs/>
          <w:kern w:val="32"/>
          <w:sz w:val="24"/>
          <w:szCs w:val="24"/>
          <w:lang w:val="x-none" w:eastAsia="x-none"/>
        </w:rPr>
      </w:pPr>
      <w:r w:rsidRPr="00AF08F4">
        <w:rPr>
          <w:rFonts w:ascii="PT Astra Serif" w:hAnsi="PT Astra Serif"/>
          <w:bCs/>
          <w:kern w:val="32"/>
          <w:sz w:val="24"/>
          <w:szCs w:val="24"/>
          <w:lang w:eastAsia="x-none"/>
        </w:rPr>
        <w:t>В ходе заседания Правления Агентства по регулированию цен и тарифов Ульяновской области, в</w:t>
      </w:r>
      <w:r w:rsidRPr="00AF08F4">
        <w:rPr>
          <w:rFonts w:ascii="PT Astra Serif" w:hAnsi="PT Astra Serif"/>
          <w:bCs/>
          <w:kern w:val="32"/>
          <w:sz w:val="24"/>
          <w:szCs w:val="24"/>
          <w:lang w:val="x-none" w:eastAsia="x-none"/>
        </w:rPr>
        <w:t xml:space="preserve"> целях осуществления корректировки и недопущения роста тарифов</w:t>
      </w:r>
      <w:r w:rsidRPr="00AF08F4">
        <w:rPr>
          <w:rFonts w:ascii="PT Astra Serif" w:hAnsi="PT Astra Serif"/>
          <w:bCs/>
          <w:kern w:val="32"/>
          <w:sz w:val="24"/>
          <w:szCs w:val="24"/>
          <w:lang w:eastAsia="x-none"/>
        </w:rPr>
        <w:t>, было принято решение о</w:t>
      </w:r>
      <w:r w:rsidRPr="00AF08F4">
        <w:rPr>
          <w:rFonts w:ascii="PT Astra Serif" w:hAnsi="PT Astra Serif"/>
          <w:b/>
          <w:bCs/>
          <w:kern w:val="32"/>
          <w:sz w:val="24"/>
          <w:szCs w:val="24"/>
          <w:lang w:val="x-none" w:eastAsia="x-none"/>
        </w:rPr>
        <w:t xml:space="preserve"> </w:t>
      </w:r>
      <w:r w:rsidRPr="00AF08F4">
        <w:rPr>
          <w:rFonts w:ascii="PT Astra Serif" w:hAnsi="PT Astra Serif"/>
          <w:bCs/>
          <w:kern w:val="32"/>
          <w:sz w:val="24"/>
          <w:szCs w:val="24"/>
          <w:lang w:eastAsia="x-none"/>
        </w:rPr>
        <w:t>в</w:t>
      </w:r>
      <w:r w:rsidRPr="00AF08F4">
        <w:rPr>
          <w:rFonts w:ascii="PT Astra Serif" w:hAnsi="PT Astra Serif"/>
          <w:bCs/>
          <w:kern w:val="32"/>
          <w:sz w:val="24"/>
          <w:szCs w:val="24"/>
          <w:lang w:val="x-none" w:eastAsia="x-none"/>
        </w:rPr>
        <w:t>нес</w:t>
      </w:r>
      <w:r w:rsidRPr="00AF08F4">
        <w:rPr>
          <w:rFonts w:ascii="PT Astra Serif" w:hAnsi="PT Astra Serif"/>
          <w:bCs/>
          <w:kern w:val="32"/>
          <w:sz w:val="24"/>
          <w:szCs w:val="24"/>
          <w:lang w:eastAsia="x-none"/>
        </w:rPr>
        <w:t xml:space="preserve">ении </w:t>
      </w:r>
      <w:r w:rsidRPr="00AF08F4">
        <w:rPr>
          <w:rFonts w:ascii="PT Astra Serif" w:hAnsi="PT Astra Serif"/>
          <w:bCs/>
          <w:kern w:val="32"/>
          <w:sz w:val="24"/>
          <w:szCs w:val="24"/>
          <w:lang w:val="x-none" w:eastAsia="x-none"/>
        </w:rPr>
        <w:t>следующи</w:t>
      </w:r>
      <w:r w:rsidRPr="00AF08F4">
        <w:rPr>
          <w:rFonts w:ascii="PT Astra Serif" w:hAnsi="PT Astra Serif"/>
          <w:bCs/>
          <w:kern w:val="32"/>
          <w:sz w:val="24"/>
          <w:szCs w:val="24"/>
          <w:lang w:eastAsia="x-none"/>
        </w:rPr>
        <w:t>х</w:t>
      </w:r>
      <w:r w:rsidRPr="00AF08F4">
        <w:rPr>
          <w:rFonts w:ascii="PT Astra Serif" w:hAnsi="PT Astra Serif"/>
          <w:bCs/>
          <w:kern w:val="32"/>
          <w:sz w:val="24"/>
          <w:szCs w:val="24"/>
          <w:lang w:val="x-none" w:eastAsia="x-none"/>
        </w:rPr>
        <w:t xml:space="preserve"> изменени</w:t>
      </w:r>
      <w:r w:rsidRPr="00AF08F4">
        <w:rPr>
          <w:rFonts w:ascii="PT Astra Serif" w:hAnsi="PT Astra Serif"/>
          <w:bCs/>
          <w:kern w:val="32"/>
          <w:sz w:val="24"/>
          <w:szCs w:val="24"/>
          <w:lang w:eastAsia="x-none"/>
        </w:rPr>
        <w:t>й</w:t>
      </w:r>
      <w:r w:rsidRPr="00AF08F4">
        <w:rPr>
          <w:rFonts w:ascii="PT Astra Serif" w:hAnsi="PT Astra Serif"/>
          <w:bCs/>
          <w:kern w:val="32"/>
          <w:sz w:val="24"/>
          <w:szCs w:val="24"/>
          <w:lang w:val="x-none" w:eastAsia="x-none"/>
        </w:rPr>
        <w:t xml:space="preserve"> в приказ Министерства развития конкуренции и экономики Ульяновской области от 04.12.2018 № 06-267  «</w:t>
      </w:r>
      <w:r w:rsidRPr="00AF08F4">
        <w:rPr>
          <w:rFonts w:ascii="PT Astra Serif" w:hAnsi="PT Astra Serif"/>
          <w:kern w:val="32"/>
          <w:sz w:val="24"/>
          <w:szCs w:val="24"/>
          <w:lang w:val="x-none" w:eastAsia="x-none"/>
        </w:rPr>
        <w:t xml:space="preserve">Об утверждении производственной программы  в сфере водоотведения и  об установлении тарифов на водоотведение для </w:t>
      </w:r>
      <w:r w:rsidRPr="00AF08F4">
        <w:rPr>
          <w:rFonts w:ascii="PT Astra Serif" w:hAnsi="PT Astra Serif"/>
          <w:bCs/>
          <w:kern w:val="32"/>
          <w:sz w:val="24"/>
          <w:szCs w:val="24"/>
          <w:lang w:val="x-none" w:eastAsia="x-none"/>
        </w:rPr>
        <w:t xml:space="preserve">Областного государственного автономного учреждения социального обслуживания «Социально-реабилитационный центр им. Е.М.Чучкалова» </w:t>
      </w:r>
      <w:r w:rsidRPr="00AF08F4">
        <w:rPr>
          <w:rFonts w:ascii="PT Astra Serif" w:hAnsi="PT Astra Serif"/>
          <w:kern w:val="32"/>
          <w:sz w:val="24"/>
          <w:szCs w:val="24"/>
          <w:lang w:val="x-none" w:eastAsia="x-none"/>
        </w:rPr>
        <w:t>на 2019-2023 годы</w:t>
      </w:r>
      <w:r w:rsidRPr="00AF08F4">
        <w:rPr>
          <w:rFonts w:ascii="PT Astra Serif" w:hAnsi="PT Astra Serif"/>
          <w:bCs/>
          <w:kern w:val="32"/>
          <w:sz w:val="24"/>
          <w:szCs w:val="24"/>
          <w:lang w:val="x-none" w:eastAsia="x-none"/>
        </w:rPr>
        <w:t>»:</w:t>
      </w:r>
    </w:p>
    <w:p w:rsidR="00AF08F4" w:rsidRPr="00AF08F4" w:rsidRDefault="00AF08F4" w:rsidP="00AF08F4">
      <w:pPr>
        <w:keepNext/>
        <w:jc w:val="both"/>
        <w:outlineLvl w:val="7"/>
        <w:rPr>
          <w:rFonts w:ascii="PT Astra Serif" w:hAnsi="PT Astra Serif"/>
          <w:sz w:val="24"/>
          <w:szCs w:val="24"/>
        </w:rPr>
      </w:pPr>
      <w:r w:rsidRPr="00AF08F4">
        <w:rPr>
          <w:rFonts w:ascii="PT Astra Serif" w:hAnsi="PT Astra Serif"/>
          <w:sz w:val="24"/>
          <w:szCs w:val="24"/>
        </w:rPr>
        <w:t xml:space="preserve">          1) Утвердить тарифы на водоотведение на территории МО «Ундоровское сельское поселение» с 01.07.2021г – 27,19 руб./м3 (без НДС), с НДС- 32,63 руб./м3; с 01.01.2022г- 27,19 руб./м3 (без НДС), с НДС – 32,63 руб.м3.</w:t>
      </w:r>
    </w:p>
    <w:p w:rsidR="00AF08F4" w:rsidRPr="00AF08F4" w:rsidRDefault="00AF08F4" w:rsidP="00AF08F4">
      <w:pPr>
        <w:ind w:firstLine="708"/>
        <w:jc w:val="both"/>
        <w:rPr>
          <w:rFonts w:ascii="PT Astra Serif" w:hAnsi="PT Astra Serif"/>
          <w:sz w:val="24"/>
          <w:szCs w:val="24"/>
        </w:rPr>
      </w:pPr>
    </w:p>
    <w:p w:rsidR="00AF08F4" w:rsidRPr="00AF08F4" w:rsidRDefault="00AF08F4" w:rsidP="00AF08F4">
      <w:pPr>
        <w:jc w:val="both"/>
        <w:rPr>
          <w:rFonts w:ascii="PT Astra Serif" w:hAnsi="PT Astra Serif"/>
          <w:b/>
          <w:sz w:val="24"/>
          <w:szCs w:val="24"/>
        </w:rPr>
      </w:pPr>
      <w:r w:rsidRPr="00AF08F4">
        <w:rPr>
          <w:rFonts w:ascii="PT Astra Serif" w:hAnsi="PT Astra Serif"/>
          <w:b/>
          <w:sz w:val="24"/>
          <w:szCs w:val="24"/>
        </w:rPr>
        <w:t>РЕШИЛИ:</w:t>
      </w:r>
    </w:p>
    <w:p w:rsidR="00AF08F4" w:rsidRPr="00AF08F4" w:rsidRDefault="00AF08F4" w:rsidP="00AF08F4">
      <w:pPr>
        <w:jc w:val="both"/>
        <w:rPr>
          <w:rFonts w:ascii="PT Astra Serif" w:hAnsi="PT Astra Serif"/>
          <w:sz w:val="24"/>
          <w:szCs w:val="24"/>
        </w:rPr>
      </w:pPr>
      <w:r w:rsidRPr="00AF08F4">
        <w:rPr>
          <w:rFonts w:ascii="PT Astra Serif" w:hAnsi="PT Astra Serif"/>
          <w:sz w:val="24"/>
          <w:szCs w:val="24"/>
        </w:rPr>
        <w:t>1.</w:t>
      </w:r>
      <w:r w:rsidRPr="00AF08F4">
        <w:rPr>
          <w:rFonts w:ascii="PT Astra Serif" w:hAnsi="PT Astra Serif"/>
          <w:sz w:val="24"/>
          <w:szCs w:val="24"/>
        </w:rPr>
        <w:tab/>
        <w:t>Утвердить проект приказа Агентства по регулированию цен и тарифов Ульяновской области «О внесении изменения в приказ Министерства развития конкуренции и экономики Ульяновской области от 04.12.2018 № 06-267».</w:t>
      </w:r>
    </w:p>
    <w:p w:rsidR="00AF08F4" w:rsidRPr="00AF08F4" w:rsidRDefault="00AF08F4" w:rsidP="00AF08F4">
      <w:pPr>
        <w:jc w:val="both"/>
        <w:rPr>
          <w:rFonts w:ascii="PT Astra Serif" w:hAnsi="PT Astra Serif"/>
          <w:sz w:val="24"/>
          <w:szCs w:val="24"/>
        </w:rPr>
      </w:pPr>
      <w:r w:rsidRPr="00AF08F4">
        <w:rPr>
          <w:rFonts w:ascii="PT Astra Serif" w:hAnsi="PT Astra Serif"/>
          <w:sz w:val="24"/>
          <w:szCs w:val="24"/>
        </w:rPr>
        <w:t>2.</w:t>
      </w:r>
      <w:r w:rsidRPr="00AF08F4">
        <w:rPr>
          <w:rFonts w:ascii="PT Astra Serif" w:hAnsi="PT Astra Serif"/>
          <w:sz w:val="24"/>
          <w:szCs w:val="24"/>
        </w:rPr>
        <w:tab/>
        <w:t>Контроль за исполнением настоящего приказа возложить на руководителя Агентства по регулированию цен и тарифов Ульяновской области.</w:t>
      </w:r>
    </w:p>
    <w:p w:rsidR="00CC124B" w:rsidRDefault="00CC124B" w:rsidP="00D61463">
      <w:pPr>
        <w:pStyle w:val="afff7"/>
        <w:jc w:val="both"/>
        <w:rPr>
          <w:rFonts w:ascii="PT Astra Serif" w:hAnsi="PT Astra Serif"/>
        </w:rPr>
      </w:pPr>
    </w:p>
    <w:p w:rsidR="00CC124B" w:rsidRDefault="00CC124B" w:rsidP="00D61463">
      <w:pPr>
        <w:pStyle w:val="afff7"/>
        <w:jc w:val="both"/>
        <w:rPr>
          <w:rFonts w:ascii="PT Astra Serif" w:hAnsi="PT Astra Serif"/>
        </w:rPr>
      </w:pPr>
    </w:p>
    <w:p w:rsidR="00BD4FB8" w:rsidRPr="006B4ED2" w:rsidRDefault="00BD4FB8" w:rsidP="00BD4FB8">
      <w:pPr>
        <w:jc w:val="both"/>
        <w:rPr>
          <w:rFonts w:ascii="PT Astra Serif" w:hAnsi="PT Astra Serif"/>
          <w:b/>
          <w:sz w:val="24"/>
          <w:szCs w:val="24"/>
        </w:rPr>
      </w:pPr>
      <w:r w:rsidRPr="006B4ED2">
        <w:rPr>
          <w:rFonts w:ascii="PT Astra Serif" w:hAnsi="PT Astra Serif"/>
          <w:b/>
          <w:sz w:val="24"/>
          <w:szCs w:val="24"/>
        </w:rPr>
        <w:t xml:space="preserve">Вопрос № </w:t>
      </w:r>
      <w:r>
        <w:rPr>
          <w:rFonts w:ascii="PT Astra Serif" w:hAnsi="PT Astra Serif"/>
          <w:b/>
          <w:sz w:val="24"/>
          <w:szCs w:val="24"/>
        </w:rPr>
        <w:t>22</w:t>
      </w:r>
    </w:p>
    <w:p w:rsidR="00BD4FB8" w:rsidRPr="006B4ED2" w:rsidRDefault="00BD4FB8" w:rsidP="00BD4FB8">
      <w:pPr>
        <w:jc w:val="both"/>
        <w:rPr>
          <w:rFonts w:ascii="PT Astra Serif" w:hAnsi="PT Astra Serif"/>
          <w:b/>
          <w:sz w:val="24"/>
          <w:szCs w:val="24"/>
        </w:rPr>
      </w:pPr>
      <w:r w:rsidRPr="006B4ED2">
        <w:rPr>
          <w:rFonts w:ascii="PT Astra Serif" w:hAnsi="PT Astra Serif"/>
          <w:b/>
          <w:sz w:val="24"/>
          <w:szCs w:val="24"/>
        </w:rPr>
        <w:t xml:space="preserve">СЛУШАЛИ: </w:t>
      </w:r>
    </w:p>
    <w:p w:rsidR="00BD4FB8" w:rsidRDefault="00BD4FB8" w:rsidP="00BD4FB8">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4"/>
          <w:szCs w:val="24"/>
        </w:rPr>
      </w:pPr>
      <w:r>
        <w:rPr>
          <w:rFonts w:ascii="PT Astra Serif" w:hAnsi="PT Astra Serif"/>
          <w:sz w:val="24"/>
          <w:szCs w:val="24"/>
        </w:rPr>
        <w:t>Ведущего</w:t>
      </w:r>
      <w:r w:rsidRPr="006B4ED2">
        <w:rPr>
          <w:rFonts w:ascii="PT Astra Serif" w:hAnsi="PT Astra Serif"/>
          <w:sz w:val="24"/>
          <w:szCs w:val="24"/>
        </w:rPr>
        <w:t xml:space="preserve"> консультанта отдела регулирования жилищно-коммунального комплекса Агентства по регулированию цен и тарифов Ульяновской области </w:t>
      </w:r>
      <w:r>
        <w:rPr>
          <w:rFonts w:ascii="PT Astra Serif" w:hAnsi="PT Astra Serif"/>
          <w:sz w:val="24"/>
          <w:szCs w:val="24"/>
        </w:rPr>
        <w:t>Вавилину О.А</w:t>
      </w:r>
      <w:r w:rsidRPr="006B4ED2">
        <w:rPr>
          <w:rFonts w:ascii="PT Astra Serif" w:hAnsi="PT Astra Serif"/>
          <w:sz w:val="24"/>
          <w:szCs w:val="24"/>
        </w:rPr>
        <w:t xml:space="preserve">. по вопросу о </w:t>
      </w:r>
      <w:r>
        <w:rPr>
          <w:rFonts w:ascii="PT Astra Serif" w:hAnsi="PT Astra Serif"/>
          <w:sz w:val="24"/>
          <w:szCs w:val="24"/>
        </w:rPr>
        <w:t>к</w:t>
      </w:r>
      <w:r w:rsidRPr="00975EEF">
        <w:rPr>
          <w:rFonts w:ascii="PT Astra Serif" w:hAnsi="PT Astra Serif"/>
          <w:sz w:val="24"/>
          <w:szCs w:val="24"/>
        </w:rPr>
        <w:t>орректировк</w:t>
      </w:r>
      <w:r>
        <w:rPr>
          <w:rFonts w:ascii="PT Astra Serif" w:hAnsi="PT Astra Serif"/>
          <w:sz w:val="24"/>
          <w:szCs w:val="24"/>
        </w:rPr>
        <w:t>е</w:t>
      </w:r>
      <w:r w:rsidRPr="00975EEF">
        <w:rPr>
          <w:rFonts w:ascii="PT Astra Serif" w:hAnsi="PT Astra Serif"/>
          <w:sz w:val="24"/>
          <w:szCs w:val="24"/>
        </w:rPr>
        <w:t xml:space="preserve"> тарифов на питьевую воду (питьевое водоснабжение) для АО «Тепличное»  на 2021 год</w:t>
      </w:r>
      <w:r w:rsidRPr="006B4ED2">
        <w:rPr>
          <w:rFonts w:ascii="PT Astra Serif" w:hAnsi="PT Astra Serif"/>
          <w:sz w:val="24"/>
          <w:szCs w:val="24"/>
        </w:rPr>
        <w:t>.</w:t>
      </w:r>
    </w:p>
    <w:p w:rsidR="00BD4FB8" w:rsidRPr="005D2360" w:rsidRDefault="00BD4FB8" w:rsidP="00BD4FB8">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4"/>
          <w:szCs w:val="24"/>
        </w:rPr>
      </w:pPr>
      <w:r>
        <w:rPr>
          <w:rFonts w:ascii="PT Astra Serif" w:hAnsi="PT Astra Serif"/>
          <w:sz w:val="24"/>
          <w:szCs w:val="24"/>
        </w:rPr>
        <w:tab/>
      </w:r>
      <w:r>
        <w:rPr>
          <w:rFonts w:ascii="PT Astra Serif" w:hAnsi="PT Astra Serif"/>
          <w:sz w:val="24"/>
          <w:szCs w:val="24"/>
        </w:rPr>
        <w:tab/>
        <w:t>Вавилина О.А. доложила, что п</w:t>
      </w:r>
      <w:r w:rsidRPr="005D2360">
        <w:rPr>
          <w:rFonts w:ascii="PT Astra Serif" w:hAnsi="PT Astra Serif"/>
          <w:sz w:val="24"/>
          <w:szCs w:val="24"/>
        </w:rPr>
        <w:t xml:space="preserve">редложений по корректировке тарифов на питьевую воду (питьевое водоснабжение) на 2021 год от Акционерного общества «Тепличное» не поступало. </w:t>
      </w:r>
    </w:p>
    <w:p w:rsidR="00BD4FB8" w:rsidRPr="005D2360" w:rsidRDefault="00BD4FB8" w:rsidP="00BD4FB8">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4"/>
          <w:szCs w:val="24"/>
        </w:rPr>
      </w:pPr>
      <w:r>
        <w:rPr>
          <w:rFonts w:ascii="PT Astra Serif" w:hAnsi="PT Astra Serif"/>
          <w:sz w:val="24"/>
          <w:szCs w:val="24"/>
        </w:rPr>
        <w:tab/>
      </w:r>
      <w:r>
        <w:rPr>
          <w:rFonts w:ascii="PT Astra Serif" w:hAnsi="PT Astra Serif"/>
          <w:sz w:val="24"/>
          <w:szCs w:val="24"/>
        </w:rPr>
        <w:tab/>
      </w:r>
      <w:r w:rsidRPr="005D2360">
        <w:rPr>
          <w:rFonts w:ascii="PT Astra Serif" w:hAnsi="PT Astra Serif"/>
          <w:sz w:val="24"/>
          <w:szCs w:val="24"/>
        </w:rPr>
        <w:t xml:space="preserve">Тарифы на питьевую воду (питьевое водоснабжение), утверждённые приказом Министерства цифровой экономики  и конкуренции Ульяновской области от 16.04.2019 № 06-58 «Об утверждении производственной программы  в сфере холодного водоснабжения и об установлении тарифов на питьевую воду (питьевое водоснабжение) для Акционерного общества «Тепличное» на 2019-2023 годы», были рассчитаны экспертами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w:t>
      </w:r>
    </w:p>
    <w:p w:rsidR="00BD4FB8" w:rsidRPr="005D2360" w:rsidRDefault="00BD4FB8" w:rsidP="00BD4FB8">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4"/>
          <w:szCs w:val="24"/>
        </w:rPr>
      </w:pPr>
      <w:r>
        <w:rPr>
          <w:rFonts w:ascii="PT Astra Serif" w:hAnsi="PT Astra Serif"/>
          <w:sz w:val="24"/>
          <w:szCs w:val="24"/>
        </w:rPr>
        <w:tab/>
      </w:r>
      <w:r>
        <w:rPr>
          <w:rFonts w:ascii="PT Astra Serif" w:hAnsi="PT Astra Serif"/>
          <w:sz w:val="24"/>
          <w:szCs w:val="24"/>
        </w:rPr>
        <w:tab/>
        <w:t xml:space="preserve">В ходе заседания Правления </w:t>
      </w:r>
      <w:r w:rsidRPr="00603AD1">
        <w:rPr>
          <w:rFonts w:ascii="PT Astra Serif" w:hAnsi="PT Astra Serif"/>
          <w:sz w:val="24"/>
          <w:szCs w:val="24"/>
        </w:rPr>
        <w:t>Агентства по регулированию це</w:t>
      </w:r>
      <w:r>
        <w:rPr>
          <w:rFonts w:ascii="PT Astra Serif" w:hAnsi="PT Astra Serif"/>
          <w:sz w:val="24"/>
          <w:szCs w:val="24"/>
        </w:rPr>
        <w:t>н и тарифов Ульяновской области, в</w:t>
      </w:r>
      <w:r w:rsidRPr="005D2360">
        <w:rPr>
          <w:rFonts w:ascii="PT Astra Serif" w:hAnsi="PT Astra Serif"/>
          <w:sz w:val="24"/>
          <w:szCs w:val="24"/>
        </w:rPr>
        <w:t xml:space="preserve"> целях осуществления корректировки и недопущения роста тарифов</w:t>
      </w:r>
      <w:r>
        <w:rPr>
          <w:rFonts w:ascii="PT Astra Serif" w:hAnsi="PT Astra Serif"/>
          <w:sz w:val="24"/>
          <w:szCs w:val="24"/>
        </w:rPr>
        <w:t>, было принято решение о в</w:t>
      </w:r>
      <w:r w:rsidRPr="005D2360">
        <w:rPr>
          <w:rFonts w:ascii="PT Astra Serif" w:hAnsi="PT Astra Serif"/>
          <w:sz w:val="24"/>
          <w:szCs w:val="24"/>
        </w:rPr>
        <w:t>нес</w:t>
      </w:r>
      <w:r>
        <w:rPr>
          <w:rFonts w:ascii="PT Astra Serif" w:hAnsi="PT Astra Serif"/>
          <w:sz w:val="24"/>
          <w:szCs w:val="24"/>
        </w:rPr>
        <w:t>ении</w:t>
      </w:r>
      <w:r w:rsidRPr="005D2360">
        <w:rPr>
          <w:rFonts w:ascii="PT Astra Serif" w:hAnsi="PT Astra Serif"/>
          <w:sz w:val="24"/>
          <w:szCs w:val="24"/>
        </w:rPr>
        <w:t xml:space="preserve"> следующи</w:t>
      </w:r>
      <w:r>
        <w:rPr>
          <w:rFonts w:ascii="PT Astra Serif" w:hAnsi="PT Astra Serif"/>
          <w:sz w:val="24"/>
          <w:szCs w:val="24"/>
        </w:rPr>
        <w:t>х</w:t>
      </w:r>
      <w:r w:rsidRPr="005D2360">
        <w:rPr>
          <w:rFonts w:ascii="PT Astra Serif" w:hAnsi="PT Astra Serif"/>
          <w:sz w:val="24"/>
          <w:szCs w:val="24"/>
        </w:rPr>
        <w:t xml:space="preserve"> изменени</w:t>
      </w:r>
      <w:r>
        <w:rPr>
          <w:rFonts w:ascii="PT Astra Serif" w:hAnsi="PT Astra Serif"/>
          <w:sz w:val="24"/>
          <w:szCs w:val="24"/>
        </w:rPr>
        <w:t>й</w:t>
      </w:r>
      <w:r w:rsidRPr="005D2360">
        <w:rPr>
          <w:rFonts w:ascii="PT Astra Serif" w:hAnsi="PT Astra Serif"/>
          <w:sz w:val="24"/>
          <w:szCs w:val="24"/>
        </w:rPr>
        <w:t xml:space="preserve"> в приказ Министерства цифровой экономики и конкуренции Ульяновской </w:t>
      </w:r>
      <w:r>
        <w:rPr>
          <w:rFonts w:ascii="PT Astra Serif" w:hAnsi="PT Astra Serif"/>
          <w:sz w:val="24"/>
          <w:szCs w:val="24"/>
        </w:rPr>
        <w:t xml:space="preserve">области от 16.04.2019 № 06-58 </w:t>
      </w:r>
      <w:r w:rsidRPr="005D2360">
        <w:rPr>
          <w:rFonts w:ascii="PT Astra Serif" w:hAnsi="PT Astra Serif"/>
          <w:sz w:val="24"/>
          <w:szCs w:val="24"/>
        </w:rPr>
        <w:t xml:space="preserve"> «Об утверждении производственной программы  в сфере холодного водоснабжения  и об установлении тарифов на питьевую воду (питьевое водоснабжение) для Акционерного общества «Тепличное»  на 2019-2023 годы»:</w:t>
      </w:r>
    </w:p>
    <w:p w:rsidR="00BD4FB8" w:rsidRPr="006B4ED2" w:rsidRDefault="00BD4FB8" w:rsidP="00BD4FB8">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4"/>
          <w:szCs w:val="24"/>
          <w:highlight w:val="yellow"/>
        </w:rPr>
      </w:pPr>
      <w:r w:rsidRPr="005D2360">
        <w:rPr>
          <w:rFonts w:ascii="PT Astra Serif" w:hAnsi="PT Astra Serif"/>
          <w:sz w:val="24"/>
          <w:szCs w:val="24"/>
        </w:rPr>
        <w:t xml:space="preserve">          1) Утвердить тарифы на питьевую воду (питьевое водоснабжение) на территории МО «город Ульяновск» с 01.07.2021г – 12,42 руб./м3 (без НДС), с НДС- 14,90 руб./м3; с 01.01.2022г- 12,42 руб./м3 (без НДС), с НДС – 14,90 руб.м3.</w:t>
      </w:r>
    </w:p>
    <w:p w:rsidR="00BD4FB8" w:rsidRDefault="00BD4FB8" w:rsidP="00BD4FB8">
      <w:pPr>
        <w:ind w:firstLine="708"/>
        <w:jc w:val="both"/>
        <w:rPr>
          <w:rFonts w:ascii="PT Astra Serif" w:hAnsi="PT Astra Serif"/>
          <w:sz w:val="24"/>
          <w:szCs w:val="24"/>
        </w:rPr>
      </w:pPr>
    </w:p>
    <w:p w:rsidR="00BD4FB8" w:rsidRPr="006B4ED2" w:rsidRDefault="00BD4FB8" w:rsidP="00BD4FB8">
      <w:pPr>
        <w:jc w:val="both"/>
        <w:rPr>
          <w:rFonts w:ascii="PT Astra Serif" w:hAnsi="PT Astra Serif"/>
          <w:b/>
          <w:sz w:val="24"/>
          <w:szCs w:val="24"/>
        </w:rPr>
      </w:pPr>
      <w:r w:rsidRPr="006B4ED2">
        <w:rPr>
          <w:rFonts w:ascii="PT Astra Serif" w:hAnsi="PT Astra Serif"/>
          <w:b/>
          <w:sz w:val="24"/>
          <w:szCs w:val="24"/>
        </w:rPr>
        <w:t>РЕШИЛИ:</w:t>
      </w:r>
    </w:p>
    <w:p w:rsidR="00BD4FB8" w:rsidRPr="006B4ED2" w:rsidRDefault="00BD4FB8" w:rsidP="00BD4FB8">
      <w:pPr>
        <w:jc w:val="both"/>
        <w:rPr>
          <w:rFonts w:ascii="PT Astra Serif" w:hAnsi="PT Astra Serif"/>
          <w:sz w:val="24"/>
          <w:szCs w:val="24"/>
        </w:rPr>
      </w:pPr>
      <w:r w:rsidRPr="006B4ED2">
        <w:rPr>
          <w:rFonts w:ascii="PT Astra Serif" w:hAnsi="PT Astra Serif"/>
          <w:sz w:val="24"/>
          <w:szCs w:val="24"/>
        </w:rPr>
        <w:t>1.</w:t>
      </w:r>
      <w:r w:rsidRPr="006B4ED2">
        <w:rPr>
          <w:rFonts w:ascii="PT Astra Serif" w:hAnsi="PT Astra Serif"/>
          <w:sz w:val="24"/>
          <w:szCs w:val="24"/>
        </w:rPr>
        <w:tab/>
        <w:t>Утвердить проект приказа Агентства по регулированию цен и тарифов Ульяновской области «</w:t>
      </w:r>
      <w:r w:rsidRPr="00676EFF">
        <w:rPr>
          <w:rFonts w:ascii="PT Astra Serif" w:hAnsi="PT Astra Serif"/>
          <w:sz w:val="24"/>
          <w:szCs w:val="24"/>
        </w:rPr>
        <w:t>О внесении изменения в приказ М</w:t>
      </w:r>
      <w:r>
        <w:rPr>
          <w:rFonts w:ascii="PT Astra Serif" w:hAnsi="PT Astra Serif"/>
          <w:sz w:val="24"/>
          <w:szCs w:val="24"/>
        </w:rPr>
        <w:t xml:space="preserve">инистерства цифровой экономики </w:t>
      </w:r>
      <w:r w:rsidRPr="00676EFF">
        <w:rPr>
          <w:rFonts w:ascii="PT Astra Serif" w:hAnsi="PT Astra Serif"/>
          <w:sz w:val="24"/>
          <w:szCs w:val="24"/>
        </w:rPr>
        <w:t>и конкуренции Ульяновской области от 16.04.2019 № 06-58</w:t>
      </w:r>
      <w:r w:rsidRPr="006B4ED2">
        <w:rPr>
          <w:rFonts w:ascii="PT Astra Serif" w:hAnsi="PT Astra Serif"/>
          <w:sz w:val="24"/>
          <w:szCs w:val="24"/>
        </w:rPr>
        <w:t>».</w:t>
      </w:r>
    </w:p>
    <w:p w:rsidR="00BD4FB8" w:rsidRPr="006B4ED2" w:rsidRDefault="00BD4FB8" w:rsidP="00BD4FB8">
      <w:pPr>
        <w:jc w:val="both"/>
        <w:rPr>
          <w:rFonts w:ascii="PT Astra Serif" w:hAnsi="PT Astra Serif"/>
          <w:sz w:val="24"/>
          <w:szCs w:val="24"/>
        </w:rPr>
      </w:pPr>
      <w:r w:rsidRPr="006B4ED2">
        <w:rPr>
          <w:rFonts w:ascii="PT Astra Serif" w:hAnsi="PT Astra Serif"/>
          <w:sz w:val="24"/>
          <w:szCs w:val="24"/>
        </w:rPr>
        <w:t>2.</w:t>
      </w:r>
      <w:r w:rsidRPr="006B4ED2">
        <w:rPr>
          <w:rFonts w:ascii="PT Astra Serif" w:hAnsi="PT Astra Serif"/>
          <w:sz w:val="24"/>
          <w:szCs w:val="24"/>
        </w:rPr>
        <w:tab/>
        <w:t>Контроль за исполнением настоящего приказа возложить на руководителя Агентства по регулированию цен и тарифов Ульяновской области.</w:t>
      </w:r>
    </w:p>
    <w:p w:rsidR="007D3113" w:rsidRDefault="007D3113" w:rsidP="00D61463">
      <w:pPr>
        <w:pStyle w:val="afff7"/>
        <w:jc w:val="both"/>
        <w:rPr>
          <w:rFonts w:ascii="PT Astra Serif" w:hAnsi="PT Astra Serif"/>
        </w:rPr>
      </w:pPr>
    </w:p>
    <w:p w:rsidR="007D3113" w:rsidRDefault="007D3113" w:rsidP="00D61463">
      <w:pPr>
        <w:pStyle w:val="afff7"/>
        <w:jc w:val="both"/>
        <w:rPr>
          <w:rFonts w:ascii="PT Astra Serif" w:hAnsi="PT Astra Serif"/>
        </w:rPr>
      </w:pPr>
    </w:p>
    <w:p w:rsidR="00FB2891" w:rsidRPr="00C84C4B" w:rsidRDefault="00FB2891" w:rsidP="00FB2891">
      <w:pPr>
        <w:jc w:val="both"/>
        <w:rPr>
          <w:rFonts w:ascii="PT Astra Serif" w:hAnsi="PT Astra Serif"/>
          <w:b/>
          <w:sz w:val="24"/>
          <w:szCs w:val="24"/>
        </w:rPr>
      </w:pPr>
      <w:r w:rsidRPr="00C84C4B">
        <w:rPr>
          <w:rFonts w:ascii="PT Astra Serif" w:hAnsi="PT Astra Serif"/>
          <w:b/>
          <w:sz w:val="24"/>
          <w:szCs w:val="24"/>
        </w:rPr>
        <w:t>Вопрос № 23</w:t>
      </w:r>
    </w:p>
    <w:p w:rsidR="00FB2891" w:rsidRPr="00C84C4B" w:rsidRDefault="00FB2891" w:rsidP="00FB2891">
      <w:pPr>
        <w:jc w:val="both"/>
        <w:rPr>
          <w:rFonts w:ascii="PT Astra Serif" w:hAnsi="PT Astra Serif"/>
          <w:b/>
          <w:sz w:val="24"/>
          <w:szCs w:val="24"/>
        </w:rPr>
      </w:pPr>
      <w:r w:rsidRPr="00C84C4B">
        <w:rPr>
          <w:rFonts w:ascii="PT Astra Serif" w:hAnsi="PT Astra Serif"/>
          <w:b/>
          <w:sz w:val="24"/>
          <w:szCs w:val="24"/>
        </w:rPr>
        <w:t xml:space="preserve">СЛУШАЛИ: </w:t>
      </w:r>
    </w:p>
    <w:p w:rsidR="00FB2891" w:rsidRPr="00C84C4B" w:rsidRDefault="00FB2891" w:rsidP="00FB2891">
      <w:pPr>
        <w:pStyle w:val="afff7"/>
        <w:jc w:val="both"/>
        <w:rPr>
          <w:rFonts w:ascii="PT Astra Serif" w:hAnsi="PT Astra Serif"/>
        </w:rPr>
      </w:pPr>
      <w:r w:rsidRPr="00C84C4B">
        <w:rPr>
          <w:rFonts w:ascii="PT Astra Serif" w:hAnsi="PT Astra Serif"/>
        </w:rPr>
        <w:t xml:space="preserve">Ведущего консультанта отдела регулирования жилищно-коммунального комплекса Агентства по регулированию цен и тарифов Ульяновской области Вавилину О.А. по вопросу о корректировке </w:t>
      </w:r>
      <w:r w:rsidR="00A95CF1" w:rsidRPr="00C84C4B">
        <w:rPr>
          <w:rFonts w:ascii="PT Astra Serif" w:hAnsi="PT Astra Serif"/>
        </w:rPr>
        <w:t>тарифов на водоотведение для ООО «Евроизол»  на 2021 год</w:t>
      </w:r>
      <w:r w:rsidRPr="00C84C4B">
        <w:rPr>
          <w:rFonts w:ascii="PT Astra Serif" w:hAnsi="PT Astra Serif"/>
        </w:rPr>
        <w:t>.</w:t>
      </w:r>
    </w:p>
    <w:p w:rsidR="00C84C4B" w:rsidRPr="00C84C4B" w:rsidRDefault="00FB2891" w:rsidP="00C84C4B">
      <w:pPr>
        <w:pStyle w:val="afff7"/>
        <w:ind w:firstLine="709"/>
        <w:jc w:val="both"/>
        <w:rPr>
          <w:rFonts w:ascii="PT Astra Serif" w:hAnsi="PT Astra Serif"/>
        </w:rPr>
      </w:pPr>
      <w:r w:rsidRPr="00C84C4B">
        <w:rPr>
          <w:rFonts w:ascii="PT Astra Serif" w:hAnsi="PT Astra Serif"/>
        </w:rPr>
        <w:t xml:space="preserve">Вавилина О.А. доложила, что </w:t>
      </w:r>
      <w:r w:rsidR="00C84C4B">
        <w:rPr>
          <w:rFonts w:ascii="PT Astra Serif" w:hAnsi="PT Astra Serif"/>
        </w:rPr>
        <w:t>п</w:t>
      </w:r>
      <w:r w:rsidR="00C84C4B" w:rsidRPr="00C84C4B">
        <w:rPr>
          <w:rFonts w:ascii="PT Astra Serif" w:hAnsi="PT Astra Serif"/>
        </w:rPr>
        <w:t xml:space="preserve">редложений по корректировке тарифов на водоотведение на 2021 год от Общества с ограниченной ответственностью «Евроизол» не поступало. </w:t>
      </w:r>
    </w:p>
    <w:p w:rsidR="00FB2891" w:rsidRPr="00A95CF1" w:rsidRDefault="00C84C4B" w:rsidP="00C84C4B">
      <w:pPr>
        <w:pStyle w:val="afff7"/>
        <w:ind w:firstLine="709"/>
        <w:jc w:val="both"/>
        <w:rPr>
          <w:rFonts w:ascii="PT Astra Serif" w:hAnsi="PT Astra Serif"/>
          <w:highlight w:val="yellow"/>
        </w:rPr>
      </w:pPr>
      <w:r w:rsidRPr="00C84C4B">
        <w:rPr>
          <w:rFonts w:ascii="PT Astra Serif" w:hAnsi="PT Astra Serif"/>
        </w:rPr>
        <w:t>Тарифы на водоотведение, утверждённые приказом Министерства цифровой экономики и конкуренции  Ульяновской области от 10.12.2019   № 06-303 «Об утверждении производственной программы  в сфере водоотведения и об установлении тарифов на водоотведение для Общества с ограниченной ответственностью «Евроизол» на 2020-2024 годы», были рассчитаны экспертами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На основании этого эксперты подтверждают экономическую обоснованность ранее утверждённых тарифов</w:t>
      </w:r>
    </w:p>
    <w:p w:rsidR="00FB2891" w:rsidRPr="00A95CF1" w:rsidRDefault="00FB2891" w:rsidP="00FB28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right="-1"/>
        <w:jc w:val="both"/>
        <w:rPr>
          <w:rFonts w:ascii="PT Astra Serif" w:hAnsi="PT Astra Serif"/>
          <w:b/>
          <w:bCs/>
          <w:sz w:val="24"/>
          <w:szCs w:val="24"/>
          <w:highlight w:val="yellow"/>
        </w:rPr>
      </w:pPr>
    </w:p>
    <w:p w:rsidR="00FB2891" w:rsidRPr="00C84C4B" w:rsidRDefault="00FB2891" w:rsidP="00FB2891">
      <w:pPr>
        <w:jc w:val="both"/>
        <w:rPr>
          <w:rFonts w:ascii="PT Astra Serif" w:hAnsi="PT Astra Serif"/>
          <w:b/>
          <w:sz w:val="24"/>
          <w:szCs w:val="24"/>
        </w:rPr>
      </w:pPr>
      <w:r w:rsidRPr="00C84C4B">
        <w:rPr>
          <w:rFonts w:ascii="PT Astra Serif" w:hAnsi="PT Astra Serif"/>
          <w:b/>
          <w:sz w:val="24"/>
          <w:szCs w:val="24"/>
        </w:rPr>
        <w:lastRenderedPageBreak/>
        <w:t>РЕШИЛИ:</w:t>
      </w:r>
    </w:p>
    <w:p w:rsidR="007D3113" w:rsidRPr="00C84C4B" w:rsidRDefault="00FB2891" w:rsidP="00D61463">
      <w:pPr>
        <w:pStyle w:val="afff7"/>
        <w:jc w:val="both"/>
        <w:rPr>
          <w:rFonts w:ascii="PT Astra Serif" w:hAnsi="PT Astra Serif"/>
          <w:highlight w:val="yellow"/>
        </w:rPr>
      </w:pPr>
      <w:r w:rsidRPr="00C84C4B">
        <w:rPr>
          <w:rFonts w:ascii="PT Astra Serif" w:hAnsi="PT Astra Serif"/>
        </w:rPr>
        <w:t>1.</w:t>
      </w:r>
      <w:r w:rsidRPr="00C84C4B">
        <w:rPr>
          <w:rFonts w:ascii="PT Astra Serif" w:hAnsi="PT Astra Serif"/>
        </w:rPr>
        <w:tab/>
      </w:r>
      <w:r w:rsidR="00C84C4B" w:rsidRPr="00C84C4B">
        <w:rPr>
          <w:rFonts w:ascii="PT Astra Serif" w:hAnsi="PT Astra Serif"/>
        </w:rPr>
        <w:t>Приказ Министерства цифровой экономики и  конкуренции Ульяновской области от 10.12.2019 № 06-303 «Об утверждении производственной программы  в сфере водоотведения и об установлении тарифов на водоотведение для Общества с ограниченной ответственностью «Евроизол»  на 2020-2024 годы» оставить без изменений.</w:t>
      </w:r>
    </w:p>
    <w:p w:rsidR="007D3113" w:rsidRDefault="007D3113" w:rsidP="00D61463">
      <w:pPr>
        <w:pStyle w:val="afff7"/>
        <w:jc w:val="both"/>
        <w:rPr>
          <w:rFonts w:ascii="PT Astra Serif" w:hAnsi="PT Astra Serif"/>
        </w:rPr>
      </w:pPr>
    </w:p>
    <w:p w:rsidR="00652983" w:rsidRPr="006B4ED2" w:rsidRDefault="00652983" w:rsidP="00652983">
      <w:pPr>
        <w:jc w:val="both"/>
        <w:rPr>
          <w:rFonts w:ascii="PT Astra Serif" w:hAnsi="PT Astra Serif"/>
          <w:b/>
          <w:sz w:val="24"/>
          <w:szCs w:val="24"/>
        </w:rPr>
      </w:pPr>
      <w:r w:rsidRPr="006B4ED2">
        <w:rPr>
          <w:rFonts w:ascii="PT Astra Serif" w:hAnsi="PT Astra Serif"/>
          <w:b/>
          <w:sz w:val="24"/>
          <w:szCs w:val="24"/>
        </w:rPr>
        <w:t xml:space="preserve">Вопрос № </w:t>
      </w:r>
      <w:r>
        <w:rPr>
          <w:rFonts w:ascii="PT Astra Serif" w:hAnsi="PT Astra Serif"/>
          <w:b/>
          <w:sz w:val="24"/>
          <w:szCs w:val="24"/>
        </w:rPr>
        <w:t>24</w:t>
      </w:r>
    </w:p>
    <w:p w:rsidR="00652983" w:rsidRPr="006B4ED2" w:rsidRDefault="00652983" w:rsidP="00652983">
      <w:pPr>
        <w:jc w:val="both"/>
        <w:rPr>
          <w:rFonts w:ascii="PT Astra Serif" w:hAnsi="PT Astra Serif"/>
          <w:b/>
          <w:sz w:val="24"/>
          <w:szCs w:val="24"/>
        </w:rPr>
      </w:pPr>
      <w:r w:rsidRPr="006B4ED2">
        <w:rPr>
          <w:rFonts w:ascii="PT Astra Serif" w:hAnsi="PT Astra Serif"/>
          <w:b/>
          <w:sz w:val="24"/>
          <w:szCs w:val="24"/>
        </w:rPr>
        <w:t xml:space="preserve">СЛУШАЛИ: </w:t>
      </w:r>
    </w:p>
    <w:p w:rsidR="00652983" w:rsidRDefault="00652983" w:rsidP="00652983">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4"/>
          <w:szCs w:val="24"/>
        </w:rPr>
      </w:pPr>
      <w:r>
        <w:rPr>
          <w:rFonts w:ascii="PT Astra Serif" w:hAnsi="PT Astra Serif"/>
          <w:sz w:val="24"/>
          <w:szCs w:val="24"/>
        </w:rPr>
        <w:t>Аналитика</w:t>
      </w:r>
      <w:r w:rsidRPr="006B4ED2">
        <w:rPr>
          <w:rFonts w:ascii="PT Astra Serif" w:hAnsi="PT Astra Serif"/>
          <w:sz w:val="24"/>
          <w:szCs w:val="24"/>
        </w:rPr>
        <w:t xml:space="preserve"> отдела регулирования жилищно-коммунального комплекса Агентства по регулированию цен и тарифов Ульяновской области </w:t>
      </w:r>
      <w:r>
        <w:rPr>
          <w:rFonts w:ascii="PT Astra Serif" w:hAnsi="PT Astra Serif"/>
          <w:sz w:val="24"/>
          <w:szCs w:val="24"/>
        </w:rPr>
        <w:t>Чукмарову Г.Р</w:t>
      </w:r>
      <w:r w:rsidRPr="006B4ED2">
        <w:rPr>
          <w:rFonts w:ascii="PT Astra Serif" w:hAnsi="PT Astra Serif"/>
          <w:sz w:val="24"/>
          <w:szCs w:val="24"/>
        </w:rPr>
        <w:t>. по вопросу о</w:t>
      </w:r>
      <w:r>
        <w:rPr>
          <w:rFonts w:ascii="PT Astra Serif" w:hAnsi="PT Astra Serif"/>
          <w:sz w:val="24"/>
          <w:szCs w:val="24"/>
        </w:rPr>
        <w:t>б</w:t>
      </w:r>
      <w:r w:rsidRPr="006B4ED2">
        <w:rPr>
          <w:rFonts w:ascii="PT Astra Serif" w:hAnsi="PT Astra Serif"/>
          <w:sz w:val="24"/>
          <w:szCs w:val="24"/>
        </w:rPr>
        <w:t xml:space="preserve"> </w:t>
      </w:r>
      <w:r>
        <w:rPr>
          <w:rFonts w:ascii="PT Astra Serif" w:hAnsi="PT Astra Serif"/>
          <w:sz w:val="24"/>
          <w:szCs w:val="24"/>
        </w:rPr>
        <w:t>утверждении</w:t>
      </w:r>
      <w:r w:rsidRPr="00137648">
        <w:rPr>
          <w:rFonts w:ascii="PT Astra Serif" w:hAnsi="PT Astra Serif"/>
          <w:sz w:val="24"/>
          <w:szCs w:val="24"/>
        </w:rPr>
        <w:t xml:space="preserve"> производствен</w:t>
      </w:r>
      <w:r>
        <w:rPr>
          <w:rFonts w:ascii="PT Astra Serif" w:hAnsi="PT Astra Serif"/>
          <w:sz w:val="24"/>
          <w:szCs w:val="24"/>
        </w:rPr>
        <w:t xml:space="preserve">ной программы в сфере </w:t>
      </w:r>
      <w:r w:rsidRPr="00137648">
        <w:rPr>
          <w:rFonts w:ascii="PT Astra Serif" w:hAnsi="PT Astra Serif"/>
          <w:sz w:val="24"/>
          <w:szCs w:val="24"/>
        </w:rPr>
        <w:t>холодного водоснабжения, водоотведения, установление тарифов на питьевую воду (питьевое водоснабжение), водоотведение (транспортировка) для АО «УКБП» город Ульяновск  на 2021 год</w:t>
      </w:r>
      <w:r w:rsidRPr="006B4ED2">
        <w:rPr>
          <w:rFonts w:ascii="PT Astra Serif" w:hAnsi="PT Astra Serif"/>
          <w:sz w:val="24"/>
          <w:szCs w:val="24"/>
        </w:rPr>
        <w:t>.</w:t>
      </w:r>
    </w:p>
    <w:p w:rsidR="00652983" w:rsidRDefault="00652983" w:rsidP="00652983">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4"/>
          <w:szCs w:val="24"/>
        </w:rPr>
      </w:pPr>
    </w:p>
    <w:p w:rsidR="00652983" w:rsidRPr="00FA41BC" w:rsidRDefault="00652983" w:rsidP="00652983">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b/>
          <w:sz w:val="24"/>
          <w:szCs w:val="24"/>
        </w:rPr>
      </w:pPr>
      <w:r>
        <w:rPr>
          <w:rFonts w:ascii="PT Astra Serif" w:hAnsi="PT Astra Serif"/>
          <w:sz w:val="24"/>
          <w:szCs w:val="24"/>
        </w:rPr>
        <w:tab/>
      </w:r>
      <w:r>
        <w:rPr>
          <w:rFonts w:ascii="PT Astra Serif" w:hAnsi="PT Astra Serif"/>
          <w:sz w:val="24"/>
          <w:szCs w:val="24"/>
        </w:rPr>
        <w:tab/>
      </w:r>
      <w:r>
        <w:rPr>
          <w:rFonts w:ascii="PT Astra Serif" w:hAnsi="PT Astra Serif"/>
          <w:sz w:val="24"/>
          <w:szCs w:val="24"/>
        </w:rPr>
        <w:tab/>
      </w:r>
      <w:r>
        <w:rPr>
          <w:rFonts w:ascii="PT Astra Serif" w:hAnsi="PT Astra Serif"/>
          <w:sz w:val="24"/>
          <w:szCs w:val="24"/>
        </w:rPr>
        <w:tab/>
      </w:r>
      <w:r>
        <w:rPr>
          <w:rFonts w:ascii="PT Astra Serif" w:hAnsi="PT Astra Serif"/>
          <w:sz w:val="24"/>
          <w:szCs w:val="24"/>
        </w:rPr>
        <w:tab/>
      </w:r>
      <w:r w:rsidRPr="00FA41BC">
        <w:rPr>
          <w:rFonts w:ascii="PT Astra Serif" w:hAnsi="PT Astra Serif"/>
          <w:b/>
          <w:sz w:val="24"/>
          <w:szCs w:val="24"/>
        </w:rPr>
        <w:t xml:space="preserve">Тарифы </w:t>
      </w:r>
      <w:r w:rsidRPr="00077313">
        <w:rPr>
          <w:rFonts w:ascii="PT Astra Serif" w:hAnsi="PT Astra Serif"/>
          <w:b/>
          <w:sz w:val="24"/>
          <w:szCs w:val="24"/>
        </w:rPr>
        <w:t>на транспортировку воды</w:t>
      </w:r>
    </w:p>
    <w:p w:rsidR="00652983" w:rsidRPr="008F6378" w:rsidRDefault="00652983" w:rsidP="00652983">
      <w:pPr>
        <w:keepNext/>
        <w:ind w:firstLine="709"/>
        <w:jc w:val="both"/>
        <w:outlineLvl w:val="7"/>
        <w:rPr>
          <w:rFonts w:ascii="PT Astra Serif" w:hAnsi="PT Astra Serif"/>
          <w:sz w:val="24"/>
          <w:szCs w:val="24"/>
        </w:rPr>
      </w:pPr>
      <w:r w:rsidRPr="008F6378">
        <w:rPr>
          <w:rFonts w:ascii="PT Astra Serif" w:hAnsi="PT Astra Serif"/>
          <w:sz w:val="24"/>
          <w:szCs w:val="24"/>
        </w:rPr>
        <w:t xml:space="preserve">Чукмарова Г.Р. доложила, что </w:t>
      </w:r>
      <w:r>
        <w:rPr>
          <w:rFonts w:ascii="PT Astra Serif" w:hAnsi="PT Astra Serif"/>
          <w:sz w:val="24"/>
          <w:szCs w:val="24"/>
        </w:rPr>
        <w:t>в</w:t>
      </w:r>
      <w:r w:rsidRPr="008F6378">
        <w:rPr>
          <w:rFonts w:ascii="PT Astra Serif" w:hAnsi="PT Astra Serif"/>
          <w:sz w:val="24"/>
          <w:szCs w:val="24"/>
        </w:rPr>
        <w:t xml:space="preserve"> Агентство по регулированию цен и тарифов  Ульяновской области обратилось Акционерного общества «Ульяновское конструкторское бюро приборостроения»</w:t>
      </w:r>
      <w:r w:rsidRPr="008F6378">
        <w:rPr>
          <w:rFonts w:ascii="PT Astra Serif" w:hAnsi="PT Astra Serif"/>
          <w:b/>
          <w:sz w:val="24"/>
          <w:szCs w:val="24"/>
        </w:rPr>
        <w:t xml:space="preserve"> </w:t>
      </w:r>
      <w:r w:rsidRPr="008F6378">
        <w:rPr>
          <w:rFonts w:ascii="PT Astra Serif" w:hAnsi="PT Astra Serif"/>
          <w:sz w:val="24"/>
          <w:szCs w:val="24"/>
        </w:rPr>
        <w:t xml:space="preserve">с заявлением об установлении тарифа на услуги транспортировки сточных вод.         </w:t>
      </w:r>
    </w:p>
    <w:p w:rsidR="00652983" w:rsidRPr="008F6378" w:rsidRDefault="00652983" w:rsidP="00652983">
      <w:pPr>
        <w:ind w:firstLine="708"/>
        <w:jc w:val="both"/>
        <w:rPr>
          <w:rFonts w:ascii="PT Astra Serif" w:hAnsi="PT Astra Serif"/>
          <w:sz w:val="24"/>
          <w:szCs w:val="24"/>
        </w:rPr>
      </w:pPr>
      <w:r w:rsidRPr="008F6378">
        <w:rPr>
          <w:rFonts w:ascii="PT Astra Serif" w:hAnsi="PT Astra Serif"/>
          <w:sz w:val="24"/>
          <w:szCs w:val="24"/>
        </w:rPr>
        <w:t>В соответствии с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 постановлением Правительства Российской Федерации от 29.07.2013 № 641 «Об инвестиционных и производственных программах организаций, осуществляющих деяте</w:t>
      </w:r>
      <w:r>
        <w:rPr>
          <w:rFonts w:ascii="PT Astra Serif" w:hAnsi="PT Astra Serif"/>
          <w:sz w:val="24"/>
          <w:szCs w:val="24"/>
        </w:rPr>
        <w:t xml:space="preserve">льность в сфере водоснабжения </w:t>
      </w:r>
      <w:r w:rsidRPr="008F6378">
        <w:rPr>
          <w:rFonts w:ascii="PT Astra Serif" w:hAnsi="PT Astra Serif"/>
          <w:sz w:val="24"/>
          <w:szCs w:val="24"/>
        </w:rPr>
        <w:t xml:space="preserve">  и водоотведения», приказом Федеральной сл</w:t>
      </w:r>
      <w:r>
        <w:rPr>
          <w:rFonts w:ascii="PT Astra Serif" w:hAnsi="PT Astra Serif"/>
          <w:sz w:val="24"/>
          <w:szCs w:val="24"/>
        </w:rPr>
        <w:t xml:space="preserve">ужбы по тарифам от 27.12.2013 </w:t>
      </w:r>
      <w:r w:rsidRPr="008F6378">
        <w:rPr>
          <w:rFonts w:ascii="PT Astra Serif" w:hAnsi="PT Astra Serif"/>
          <w:sz w:val="24"/>
          <w:szCs w:val="24"/>
        </w:rPr>
        <w:t xml:space="preserve">№ 1746-э «Об утверждении Методических указаний по расчёту регулируемых тарифов в сфере водоснабжения и водоотведения», департаментом по регулированию цен и тарифов Министерства цифровой экономики и конкуренции  Ульяновской области было открыто дело об установлении тарифа на транспортировку сточных вод для Акционерного общества «Ульяновское конструкторское бюро приборостроения» № </w:t>
      </w:r>
      <w:r w:rsidRPr="008F6378">
        <w:rPr>
          <w:rFonts w:ascii="PT Astra Serif" w:hAnsi="PT Astra Serif"/>
          <w:bCs/>
          <w:sz w:val="24"/>
          <w:szCs w:val="24"/>
        </w:rPr>
        <w:t>14-ТСВ-0996/2020 от 23.04.2020.</w:t>
      </w:r>
      <w:r w:rsidRPr="008F6378">
        <w:rPr>
          <w:rFonts w:ascii="PT Astra Serif" w:hAnsi="PT Astra Serif"/>
          <w:sz w:val="24"/>
          <w:szCs w:val="24"/>
        </w:rPr>
        <w:t xml:space="preserve">          </w:t>
      </w:r>
    </w:p>
    <w:p w:rsidR="00652983" w:rsidRPr="008F6378" w:rsidRDefault="00652983" w:rsidP="00652983">
      <w:pPr>
        <w:keepNext/>
        <w:ind w:firstLine="709"/>
        <w:jc w:val="both"/>
        <w:outlineLvl w:val="7"/>
        <w:rPr>
          <w:rFonts w:ascii="PT Astra Serif" w:hAnsi="PT Astra Serif"/>
          <w:sz w:val="24"/>
          <w:szCs w:val="24"/>
        </w:rPr>
      </w:pPr>
      <w:r w:rsidRPr="008F6378">
        <w:rPr>
          <w:rFonts w:ascii="PT Astra Serif" w:hAnsi="PT Astra Serif"/>
          <w:sz w:val="24"/>
          <w:szCs w:val="24"/>
        </w:rPr>
        <w:t>Руководствуясь данными гарантирующей организации УМУП «Ульяновскводоканал», условия для расчёта тарифа на транспортировку сточных вод на 2021 год не изменились, а так же в соответствии с Указом Губернатора Ульяновской области от 27.11.2020 №179 «О предельных (максимальных) индексах изменения размера вносимой гражданами платы за коммунальные услуги в муниципальных образованиях Ульяновской области» на 2021 год, было принято решение оставить  тариф на 2021 год для                        Акционерного общества «Ульяновское конструкторское бюро приборостроения» на уровне второго полугодия 2020 года в размере:</w:t>
      </w:r>
    </w:p>
    <w:p w:rsidR="00652983" w:rsidRPr="008F6378" w:rsidRDefault="00652983" w:rsidP="008D0447">
      <w:pPr>
        <w:keepNext/>
        <w:numPr>
          <w:ilvl w:val="0"/>
          <w:numId w:val="6"/>
        </w:numPr>
        <w:jc w:val="both"/>
        <w:outlineLvl w:val="7"/>
        <w:rPr>
          <w:rFonts w:ascii="PT Astra Serif" w:hAnsi="PT Astra Serif"/>
          <w:sz w:val="24"/>
          <w:szCs w:val="24"/>
        </w:rPr>
      </w:pPr>
      <w:r w:rsidRPr="008F6378">
        <w:rPr>
          <w:rFonts w:ascii="PT Astra Serif" w:hAnsi="PT Astra Serif"/>
          <w:sz w:val="24"/>
          <w:szCs w:val="24"/>
        </w:rPr>
        <w:t>с 01.01.2021 по 30.06.2021</w:t>
      </w:r>
    </w:p>
    <w:p w:rsidR="00652983" w:rsidRPr="008F6378" w:rsidRDefault="00652983" w:rsidP="00652983">
      <w:pPr>
        <w:keepNext/>
        <w:ind w:left="1069"/>
        <w:jc w:val="both"/>
        <w:outlineLvl w:val="7"/>
        <w:rPr>
          <w:rFonts w:ascii="PT Astra Serif" w:hAnsi="PT Astra Serif"/>
          <w:sz w:val="24"/>
          <w:szCs w:val="24"/>
        </w:rPr>
      </w:pPr>
      <w:r w:rsidRPr="008F6378">
        <w:rPr>
          <w:rFonts w:ascii="PT Astra Serif" w:hAnsi="PT Astra Serif"/>
          <w:sz w:val="24"/>
          <w:szCs w:val="24"/>
        </w:rPr>
        <w:t>2,61 (без НДС)</w:t>
      </w:r>
    </w:p>
    <w:p w:rsidR="00652983" w:rsidRPr="008F6378" w:rsidRDefault="00652983" w:rsidP="008D0447">
      <w:pPr>
        <w:keepNext/>
        <w:numPr>
          <w:ilvl w:val="0"/>
          <w:numId w:val="6"/>
        </w:numPr>
        <w:jc w:val="both"/>
        <w:outlineLvl w:val="7"/>
        <w:rPr>
          <w:rFonts w:ascii="PT Astra Serif" w:hAnsi="PT Astra Serif"/>
          <w:sz w:val="24"/>
          <w:szCs w:val="24"/>
        </w:rPr>
      </w:pPr>
      <w:r w:rsidRPr="008F6378">
        <w:rPr>
          <w:rFonts w:ascii="PT Astra Serif" w:hAnsi="PT Astra Serif"/>
          <w:sz w:val="24"/>
          <w:szCs w:val="24"/>
        </w:rPr>
        <w:t>с 01.07.2021 по 31.12.2021</w:t>
      </w:r>
    </w:p>
    <w:p w:rsidR="00652983" w:rsidRDefault="00652983" w:rsidP="00652983">
      <w:pPr>
        <w:keepNext/>
        <w:ind w:left="1069"/>
        <w:jc w:val="both"/>
        <w:outlineLvl w:val="7"/>
        <w:rPr>
          <w:rFonts w:ascii="PT Astra Serif" w:hAnsi="PT Astra Serif"/>
          <w:sz w:val="24"/>
          <w:szCs w:val="24"/>
        </w:rPr>
      </w:pPr>
      <w:r w:rsidRPr="008F6378">
        <w:rPr>
          <w:rFonts w:ascii="PT Astra Serif" w:hAnsi="PT Astra Serif"/>
          <w:sz w:val="24"/>
          <w:szCs w:val="24"/>
        </w:rPr>
        <w:t>2,61 (без НДС)</w:t>
      </w:r>
      <w:r>
        <w:rPr>
          <w:rFonts w:ascii="PT Astra Serif" w:hAnsi="PT Astra Serif"/>
          <w:sz w:val="24"/>
          <w:szCs w:val="24"/>
        </w:rPr>
        <w:t>ю</w:t>
      </w:r>
    </w:p>
    <w:p w:rsidR="00652983" w:rsidRDefault="00652983" w:rsidP="00652983">
      <w:pPr>
        <w:keepNext/>
        <w:ind w:left="1069"/>
        <w:jc w:val="both"/>
        <w:outlineLvl w:val="7"/>
        <w:rPr>
          <w:rFonts w:ascii="PT Astra Serif" w:hAnsi="PT Astra Serif"/>
          <w:sz w:val="24"/>
          <w:szCs w:val="24"/>
        </w:rPr>
      </w:pPr>
    </w:p>
    <w:p w:rsidR="00652983" w:rsidRPr="001506D4" w:rsidRDefault="00652983" w:rsidP="00652983">
      <w:pPr>
        <w:keepNext/>
        <w:jc w:val="center"/>
        <w:outlineLvl w:val="7"/>
        <w:rPr>
          <w:rFonts w:ascii="PT Astra Serif" w:hAnsi="PT Astra Serif"/>
          <w:b/>
          <w:sz w:val="24"/>
          <w:szCs w:val="24"/>
        </w:rPr>
      </w:pPr>
      <w:r w:rsidRPr="001506D4">
        <w:rPr>
          <w:rFonts w:ascii="PT Astra Serif" w:hAnsi="PT Astra Serif"/>
          <w:b/>
          <w:sz w:val="24"/>
          <w:szCs w:val="24"/>
        </w:rPr>
        <w:t>Тарифы на водоотведение (транспортировка</w:t>
      </w:r>
      <w:r>
        <w:rPr>
          <w:rFonts w:ascii="PT Astra Serif" w:hAnsi="PT Astra Serif"/>
          <w:b/>
          <w:sz w:val="24"/>
          <w:szCs w:val="24"/>
        </w:rPr>
        <w:t xml:space="preserve"> сточных вод</w:t>
      </w:r>
      <w:r w:rsidRPr="001506D4">
        <w:rPr>
          <w:rFonts w:ascii="PT Astra Serif" w:hAnsi="PT Astra Serif"/>
          <w:b/>
          <w:sz w:val="24"/>
          <w:szCs w:val="24"/>
        </w:rPr>
        <w:t>)</w:t>
      </w:r>
    </w:p>
    <w:p w:rsidR="00652983" w:rsidRPr="001506D4" w:rsidRDefault="00652983" w:rsidP="00652983">
      <w:pPr>
        <w:keepNext/>
        <w:ind w:firstLine="709"/>
        <w:jc w:val="both"/>
        <w:outlineLvl w:val="7"/>
        <w:rPr>
          <w:rFonts w:ascii="PT Astra Serif" w:hAnsi="PT Astra Serif"/>
          <w:sz w:val="24"/>
          <w:szCs w:val="24"/>
        </w:rPr>
      </w:pPr>
      <w:r w:rsidRPr="001506D4">
        <w:rPr>
          <w:rFonts w:ascii="PT Astra Serif" w:hAnsi="PT Astra Serif"/>
          <w:sz w:val="24"/>
          <w:szCs w:val="24"/>
        </w:rPr>
        <w:t>В Агентство по регулированию цен и тарифов  Ульяновской области обратилось Акционерного общества «Ульяновское конструкторское бюро приборостроения»</w:t>
      </w:r>
      <w:r w:rsidRPr="001506D4">
        <w:rPr>
          <w:rFonts w:ascii="PT Astra Serif" w:hAnsi="PT Astra Serif"/>
          <w:b/>
          <w:sz w:val="24"/>
          <w:szCs w:val="24"/>
        </w:rPr>
        <w:t xml:space="preserve"> </w:t>
      </w:r>
      <w:r w:rsidRPr="001506D4">
        <w:rPr>
          <w:rFonts w:ascii="PT Astra Serif" w:hAnsi="PT Astra Serif"/>
          <w:sz w:val="24"/>
          <w:szCs w:val="24"/>
        </w:rPr>
        <w:t xml:space="preserve">с заявлением об установлении тарифа на услуги транспортировки   воды.         </w:t>
      </w:r>
    </w:p>
    <w:p w:rsidR="00652983" w:rsidRPr="001506D4" w:rsidRDefault="00652983" w:rsidP="00652983">
      <w:pPr>
        <w:ind w:firstLine="708"/>
        <w:jc w:val="both"/>
        <w:rPr>
          <w:rFonts w:ascii="PT Astra Serif" w:hAnsi="PT Astra Serif"/>
          <w:sz w:val="24"/>
          <w:szCs w:val="24"/>
        </w:rPr>
      </w:pPr>
      <w:r w:rsidRPr="001506D4">
        <w:rPr>
          <w:rFonts w:ascii="PT Astra Serif" w:hAnsi="PT Astra Serif"/>
          <w:sz w:val="24"/>
          <w:szCs w:val="24"/>
        </w:rPr>
        <w:t>В соответствии с Федеральным законом от 07.12.2011 № 416-</w:t>
      </w:r>
      <w:r>
        <w:rPr>
          <w:rFonts w:ascii="PT Astra Serif" w:hAnsi="PT Astra Serif"/>
          <w:sz w:val="24"/>
          <w:szCs w:val="24"/>
        </w:rPr>
        <w:t xml:space="preserve">ФЗ </w:t>
      </w:r>
      <w:r w:rsidRPr="001506D4">
        <w:rPr>
          <w:rFonts w:ascii="PT Astra Serif" w:hAnsi="PT Astra Serif"/>
          <w:sz w:val="24"/>
          <w:szCs w:val="24"/>
        </w:rPr>
        <w:t xml:space="preserve">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 постановлением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 приказом Федеральной службы по </w:t>
      </w:r>
      <w:r w:rsidRPr="001506D4">
        <w:rPr>
          <w:rFonts w:ascii="PT Astra Serif" w:hAnsi="PT Astra Serif"/>
          <w:sz w:val="24"/>
          <w:szCs w:val="24"/>
        </w:rPr>
        <w:lastRenderedPageBreak/>
        <w:t xml:space="preserve">тарифам от 27.12.2013 № 1746-э «Об утверждении Методических указаний по расчёту регулируемых тарифов в сфере водоснабжения и водоотведения», департаментом по регулированию цен и тарифов Министерства цифровой экономики и конкуренции  Ульяновской области было открыто дело об установлении тарифа на транспортировку воды Акционерного общества «Ульяновское конструкторское бюро приборостроения» № </w:t>
      </w:r>
      <w:r w:rsidRPr="001506D4">
        <w:rPr>
          <w:rFonts w:ascii="PT Astra Serif" w:hAnsi="PT Astra Serif"/>
          <w:bCs/>
          <w:sz w:val="24"/>
          <w:szCs w:val="24"/>
        </w:rPr>
        <w:t>13-ТВС-0995/2020 от 23.04.2020.</w:t>
      </w:r>
      <w:r w:rsidRPr="001506D4">
        <w:rPr>
          <w:rFonts w:ascii="PT Astra Serif" w:hAnsi="PT Astra Serif"/>
          <w:sz w:val="24"/>
          <w:szCs w:val="24"/>
        </w:rPr>
        <w:t xml:space="preserve">          </w:t>
      </w:r>
    </w:p>
    <w:p w:rsidR="00652983" w:rsidRPr="001506D4" w:rsidRDefault="00652983" w:rsidP="00652983">
      <w:pPr>
        <w:keepNext/>
        <w:ind w:firstLine="709"/>
        <w:jc w:val="both"/>
        <w:outlineLvl w:val="7"/>
        <w:rPr>
          <w:rFonts w:ascii="PT Astra Serif" w:hAnsi="PT Astra Serif"/>
          <w:sz w:val="24"/>
          <w:szCs w:val="24"/>
        </w:rPr>
      </w:pPr>
      <w:r w:rsidRPr="001506D4">
        <w:rPr>
          <w:rFonts w:ascii="PT Astra Serif" w:hAnsi="PT Astra Serif"/>
          <w:sz w:val="24"/>
          <w:szCs w:val="24"/>
        </w:rPr>
        <w:t>Руководствуясь данными гарантирующей организации УМУП «Ульяновскводоканал», условия для расчёта тарифа на транспортировку   воды на 2021 год не изменились, а так же в соответствии с Указом Губернатора Ульяновской области от 27.11.2020 №179 «О предельных (максимальных) индексах изменения размера вносимой гражданами платы за коммунальные услуги в муниципальных образованиях Ульяновской области» на 2021 год, было принято решение оставить  тариф на 2021 год для                        Акционерного общества «Ульяновское конструкторское бюро приборостроения» на уровне второго полугодия 2020 года в размере:</w:t>
      </w:r>
    </w:p>
    <w:p w:rsidR="00652983" w:rsidRPr="001506D4" w:rsidRDefault="00652983" w:rsidP="008D0447">
      <w:pPr>
        <w:keepNext/>
        <w:numPr>
          <w:ilvl w:val="0"/>
          <w:numId w:val="6"/>
        </w:numPr>
        <w:jc w:val="both"/>
        <w:outlineLvl w:val="7"/>
        <w:rPr>
          <w:rFonts w:ascii="PT Astra Serif" w:hAnsi="PT Astra Serif"/>
          <w:sz w:val="24"/>
          <w:szCs w:val="24"/>
        </w:rPr>
      </w:pPr>
      <w:r w:rsidRPr="001506D4">
        <w:rPr>
          <w:rFonts w:ascii="PT Astra Serif" w:hAnsi="PT Astra Serif"/>
          <w:sz w:val="24"/>
          <w:szCs w:val="24"/>
        </w:rPr>
        <w:t>с 01.01.2021 по 30.06.2021</w:t>
      </w:r>
    </w:p>
    <w:p w:rsidR="00652983" w:rsidRPr="001506D4" w:rsidRDefault="00652983" w:rsidP="00652983">
      <w:pPr>
        <w:keepNext/>
        <w:ind w:left="1069"/>
        <w:jc w:val="both"/>
        <w:outlineLvl w:val="7"/>
        <w:rPr>
          <w:rFonts w:ascii="PT Astra Serif" w:hAnsi="PT Astra Serif"/>
          <w:sz w:val="24"/>
          <w:szCs w:val="24"/>
        </w:rPr>
      </w:pPr>
      <w:r w:rsidRPr="001506D4">
        <w:rPr>
          <w:rFonts w:ascii="PT Astra Serif" w:hAnsi="PT Astra Serif"/>
          <w:sz w:val="24"/>
          <w:szCs w:val="24"/>
        </w:rPr>
        <w:t>1,06 (без НДС)</w:t>
      </w:r>
    </w:p>
    <w:p w:rsidR="00652983" w:rsidRPr="001506D4" w:rsidRDefault="00652983" w:rsidP="008D0447">
      <w:pPr>
        <w:keepNext/>
        <w:numPr>
          <w:ilvl w:val="0"/>
          <w:numId w:val="6"/>
        </w:numPr>
        <w:jc w:val="both"/>
        <w:outlineLvl w:val="7"/>
        <w:rPr>
          <w:rFonts w:ascii="PT Astra Serif" w:hAnsi="PT Astra Serif"/>
          <w:sz w:val="24"/>
          <w:szCs w:val="24"/>
        </w:rPr>
      </w:pPr>
      <w:r w:rsidRPr="001506D4">
        <w:rPr>
          <w:rFonts w:ascii="PT Astra Serif" w:hAnsi="PT Astra Serif"/>
          <w:sz w:val="24"/>
          <w:szCs w:val="24"/>
        </w:rPr>
        <w:t>с 01.07.2021 по 31.12.2021</w:t>
      </w:r>
    </w:p>
    <w:p w:rsidR="00652983" w:rsidRPr="001506D4" w:rsidRDefault="00652983" w:rsidP="00652983">
      <w:pPr>
        <w:keepNext/>
        <w:ind w:left="1069"/>
        <w:jc w:val="both"/>
        <w:outlineLvl w:val="7"/>
        <w:rPr>
          <w:rFonts w:ascii="PT Astra Serif" w:hAnsi="PT Astra Serif"/>
          <w:sz w:val="24"/>
          <w:szCs w:val="24"/>
        </w:rPr>
      </w:pPr>
      <w:r w:rsidRPr="001506D4">
        <w:rPr>
          <w:rFonts w:ascii="PT Astra Serif" w:hAnsi="PT Astra Serif"/>
          <w:sz w:val="24"/>
          <w:szCs w:val="24"/>
        </w:rPr>
        <w:t>1,06 (без НДС)</w:t>
      </w:r>
    </w:p>
    <w:p w:rsidR="00652983" w:rsidRDefault="00652983" w:rsidP="00652983">
      <w:pPr>
        <w:ind w:firstLine="708"/>
        <w:jc w:val="both"/>
        <w:rPr>
          <w:rFonts w:ascii="PT Astra Serif" w:hAnsi="PT Astra Serif"/>
          <w:sz w:val="24"/>
          <w:szCs w:val="24"/>
        </w:rPr>
      </w:pPr>
    </w:p>
    <w:p w:rsidR="00652983" w:rsidRPr="006B4ED2" w:rsidRDefault="00652983" w:rsidP="00652983">
      <w:pPr>
        <w:jc w:val="both"/>
        <w:rPr>
          <w:rFonts w:ascii="PT Astra Serif" w:hAnsi="PT Astra Serif"/>
          <w:b/>
          <w:sz w:val="24"/>
          <w:szCs w:val="24"/>
        </w:rPr>
      </w:pPr>
      <w:r w:rsidRPr="006B4ED2">
        <w:rPr>
          <w:rFonts w:ascii="PT Astra Serif" w:hAnsi="PT Astra Serif"/>
          <w:b/>
          <w:sz w:val="24"/>
          <w:szCs w:val="24"/>
        </w:rPr>
        <w:t>РЕШИЛИ:</w:t>
      </w:r>
    </w:p>
    <w:p w:rsidR="00652983" w:rsidRDefault="00652983" w:rsidP="00652983">
      <w:pPr>
        <w:jc w:val="both"/>
        <w:rPr>
          <w:rFonts w:ascii="PT Astra Serif" w:hAnsi="PT Astra Serif"/>
          <w:sz w:val="24"/>
          <w:szCs w:val="24"/>
        </w:rPr>
      </w:pPr>
      <w:r w:rsidRPr="006B4ED2">
        <w:rPr>
          <w:rFonts w:ascii="PT Astra Serif" w:hAnsi="PT Astra Serif"/>
          <w:sz w:val="24"/>
          <w:szCs w:val="24"/>
        </w:rPr>
        <w:t>1.</w:t>
      </w:r>
      <w:r w:rsidRPr="006B4ED2">
        <w:rPr>
          <w:rFonts w:ascii="PT Astra Serif" w:hAnsi="PT Astra Serif"/>
          <w:sz w:val="24"/>
          <w:szCs w:val="24"/>
        </w:rPr>
        <w:tab/>
        <w:t>Утвердить проект приказа Агентства по регулированию цен и тарифов Ульяновской области «</w:t>
      </w:r>
      <w:r w:rsidRPr="00077313">
        <w:rPr>
          <w:rFonts w:ascii="PT Astra Serif" w:hAnsi="PT Astra Serif"/>
          <w:sz w:val="24"/>
          <w:szCs w:val="24"/>
        </w:rPr>
        <w:t xml:space="preserve">Об установлении </w:t>
      </w:r>
      <w:r>
        <w:rPr>
          <w:rFonts w:ascii="PT Astra Serif" w:hAnsi="PT Astra Serif"/>
          <w:sz w:val="24"/>
          <w:szCs w:val="24"/>
        </w:rPr>
        <w:t xml:space="preserve">тарифов на транспортировку воды </w:t>
      </w:r>
      <w:r w:rsidRPr="00077313">
        <w:rPr>
          <w:rFonts w:ascii="PT Astra Serif" w:hAnsi="PT Astra Serif"/>
          <w:sz w:val="24"/>
          <w:szCs w:val="24"/>
        </w:rPr>
        <w:t>для Акционерного общества «Ульяновское конструкторское бюро приборостроения» на 2021 год</w:t>
      </w:r>
      <w:r w:rsidRPr="006B4ED2">
        <w:rPr>
          <w:rFonts w:ascii="PT Astra Serif" w:hAnsi="PT Astra Serif"/>
          <w:sz w:val="24"/>
          <w:szCs w:val="24"/>
        </w:rPr>
        <w:t>».</w:t>
      </w:r>
    </w:p>
    <w:p w:rsidR="00652983" w:rsidRPr="006B4ED2" w:rsidRDefault="00652983" w:rsidP="00652983">
      <w:pPr>
        <w:jc w:val="both"/>
        <w:rPr>
          <w:rFonts w:ascii="PT Astra Serif" w:hAnsi="PT Astra Serif"/>
          <w:sz w:val="24"/>
          <w:szCs w:val="24"/>
        </w:rPr>
      </w:pPr>
      <w:r>
        <w:rPr>
          <w:rFonts w:ascii="PT Astra Serif" w:hAnsi="PT Astra Serif"/>
          <w:sz w:val="24"/>
          <w:szCs w:val="24"/>
        </w:rPr>
        <w:t>2.</w:t>
      </w:r>
      <w:r>
        <w:rPr>
          <w:rFonts w:ascii="PT Astra Serif" w:hAnsi="PT Astra Serif"/>
          <w:sz w:val="24"/>
          <w:szCs w:val="24"/>
        </w:rPr>
        <w:tab/>
      </w:r>
      <w:r w:rsidRPr="001B5CCD">
        <w:rPr>
          <w:rFonts w:ascii="PT Astra Serif" w:hAnsi="PT Astra Serif"/>
          <w:sz w:val="24"/>
          <w:szCs w:val="24"/>
        </w:rPr>
        <w:t>Утвердить проект приказа Агентства по регулированию цен и тарифов Ульяновской области «</w:t>
      </w:r>
      <w:r w:rsidRPr="00DC44C4">
        <w:rPr>
          <w:rFonts w:ascii="PT Astra Serif" w:hAnsi="PT Astra Serif"/>
          <w:sz w:val="24"/>
          <w:szCs w:val="24"/>
        </w:rPr>
        <w:t>Об установлении тарифов</w:t>
      </w:r>
      <w:r>
        <w:rPr>
          <w:rFonts w:ascii="PT Astra Serif" w:hAnsi="PT Astra Serif"/>
          <w:sz w:val="24"/>
          <w:szCs w:val="24"/>
        </w:rPr>
        <w:t xml:space="preserve"> на транспортировку сточных вод </w:t>
      </w:r>
      <w:r w:rsidRPr="00DC44C4">
        <w:rPr>
          <w:rFonts w:ascii="PT Astra Serif" w:hAnsi="PT Astra Serif"/>
          <w:sz w:val="24"/>
          <w:szCs w:val="24"/>
        </w:rPr>
        <w:t>для Акционерного общества «Ульяновское конструкторское бюро приборостроения» на 2021 год</w:t>
      </w:r>
      <w:r w:rsidRPr="001B5CCD">
        <w:rPr>
          <w:rFonts w:ascii="PT Astra Serif" w:hAnsi="PT Astra Serif"/>
          <w:sz w:val="24"/>
          <w:szCs w:val="24"/>
        </w:rPr>
        <w:t>».</w:t>
      </w:r>
    </w:p>
    <w:p w:rsidR="00652983" w:rsidRPr="006B4ED2" w:rsidRDefault="00652983" w:rsidP="00652983">
      <w:pPr>
        <w:jc w:val="both"/>
        <w:rPr>
          <w:rFonts w:ascii="PT Astra Serif" w:hAnsi="PT Astra Serif"/>
          <w:sz w:val="24"/>
          <w:szCs w:val="24"/>
        </w:rPr>
      </w:pPr>
      <w:r>
        <w:rPr>
          <w:rFonts w:ascii="PT Astra Serif" w:hAnsi="PT Astra Serif"/>
          <w:sz w:val="24"/>
          <w:szCs w:val="24"/>
        </w:rPr>
        <w:t>3</w:t>
      </w:r>
      <w:r w:rsidRPr="006B4ED2">
        <w:rPr>
          <w:rFonts w:ascii="PT Astra Serif" w:hAnsi="PT Astra Serif"/>
          <w:sz w:val="24"/>
          <w:szCs w:val="24"/>
        </w:rPr>
        <w:t>.</w:t>
      </w:r>
      <w:r w:rsidRPr="006B4ED2">
        <w:rPr>
          <w:rFonts w:ascii="PT Astra Serif" w:hAnsi="PT Astra Serif"/>
          <w:sz w:val="24"/>
          <w:szCs w:val="24"/>
        </w:rPr>
        <w:tab/>
        <w:t>Контроль за исполнением настоящ</w:t>
      </w:r>
      <w:r>
        <w:rPr>
          <w:rFonts w:ascii="PT Astra Serif" w:hAnsi="PT Astra Serif"/>
          <w:sz w:val="24"/>
          <w:szCs w:val="24"/>
        </w:rPr>
        <w:t>их</w:t>
      </w:r>
      <w:r w:rsidRPr="006B4ED2">
        <w:rPr>
          <w:rFonts w:ascii="PT Astra Serif" w:hAnsi="PT Astra Serif"/>
          <w:sz w:val="24"/>
          <w:szCs w:val="24"/>
        </w:rPr>
        <w:t xml:space="preserve"> приказ</w:t>
      </w:r>
      <w:r>
        <w:rPr>
          <w:rFonts w:ascii="PT Astra Serif" w:hAnsi="PT Astra Serif"/>
          <w:sz w:val="24"/>
          <w:szCs w:val="24"/>
        </w:rPr>
        <w:t>ов</w:t>
      </w:r>
      <w:r w:rsidRPr="006B4ED2">
        <w:rPr>
          <w:rFonts w:ascii="PT Astra Serif" w:hAnsi="PT Astra Serif"/>
          <w:sz w:val="24"/>
          <w:szCs w:val="24"/>
        </w:rPr>
        <w:t xml:space="preserve"> возложить на руководителя Агентства по регулированию цен и тарифов Ульяновской области.</w:t>
      </w:r>
    </w:p>
    <w:p w:rsidR="00A95CF1" w:rsidRDefault="00A95CF1" w:rsidP="00D61463">
      <w:pPr>
        <w:pStyle w:val="afff7"/>
        <w:jc w:val="both"/>
        <w:rPr>
          <w:rFonts w:ascii="PT Astra Serif" w:hAnsi="PT Astra Serif"/>
        </w:rPr>
      </w:pPr>
    </w:p>
    <w:p w:rsidR="00A95CF1" w:rsidRDefault="00A95CF1" w:rsidP="00D61463">
      <w:pPr>
        <w:pStyle w:val="afff7"/>
        <w:jc w:val="both"/>
        <w:rPr>
          <w:rFonts w:ascii="PT Astra Serif" w:hAnsi="PT Astra Serif"/>
        </w:rPr>
      </w:pPr>
    </w:p>
    <w:p w:rsidR="004F46D2" w:rsidRPr="006B4ED2" w:rsidRDefault="004F46D2" w:rsidP="004F46D2">
      <w:pPr>
        <w:jc w:val="both"/>
        <w:rPr>
          <w:rFonts w:ascii="PT Astra Serif" w:hAnsi="PT Astra Serif"/>
          <w:b/>
          <w:sz w:val="24"/>
          <w:szCs w:val="24"/>
        </w:rPr>
      </w:pPr>
      <w:r w:rsidRPr="006B4ED2">
        <w:rPr>
          <w:rFonts w:ascii="PT Astra Serif" w:hAnsi="PT Astra Serif"/>
          <w:b/>
          <w:sz w:val="24"/>
          <w:szCs w:val="24"/>
        </w:rPr>
        <w:t xml:space="preserve">Вопрос № </w:t>
      </w:r>
      <w:r>
        <w:rPr>
          <w:rFonts w:ascii="PT Astra Serif" w:hAnsi="PT Astra Serif"/>
          <w:b/>
          <w:sz w:val="24"/>
          <w:szCs w:val="24"/>
        </w:rPr>
        <w:t>25</w:t>
      </w:r>
    </w:p>
    <w:p w:rsidR="004F46D2" w:rsidRPr="006B4ED2" w:rsidRDefault="004F46D2" w:rsidP="004F46D2">
      <w:pPr>
        <w:jc w:val="both"/>
        <w:rPr>
          <w:rFonts w:ascii="PT Astra Serif" w:hAnsi="PT Astra Serif"/>
          <w:b/>
          <w:sz w:val="24"/>
          <w:szCs w:val="24"/>
        </w:rPr>
      </w:pPr>
      <w:r w:rsidRPr="006B4ED2">
        <w:rPr>
          <w:rFonts w:ascii="PT Astra Serif" w:hAnsi="PT Astra Serif"/>
          <w:b/>
          <w:sz w:val="24"/>
          <w:szCs w:val="24"/>
        </w:rPr>
        <w:t xml:space="preserve">СЛУШАЛИ: </w:t>
      </w:r>
    </w:p>
    <w:p w:rsidR="004F46D2" w:rsidRDefault="004F46D2" w:rsidP="004F46D2">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4"/>
          <w:szCs w:val="24"/>
        </w:rPr>
      </w:pPr>
      <w:r>
        <w:rPr>
          <w:rFonts w:ascii="PT Astra Serif" w:hAnsi="PT Astra Serif"/>
          <w:sz w:val="24"/>
          <w:szCs w:val="24"/>
        </w:rPr>
        <w:t>Главного консультанта</w:t>
      </w:r>
      <w:r w:rsidRPr="006B4ED2">
        <w:rPr>
          <w:rFonts w:ascii="PT Astra Serif" w:hAnsi="PT Astra Serif"/>
          <w:sz w:val="24"/>
          <w:szCs w:val="24"/>
        </w:rPr>
        <w:t xml:space="preserve"> отдела регулирования жилищно-коммунального комплекса Агентства по регулированию цен и тарифов Ульяновской области </w:t>
      </w:r>
      <w:r>
        <w:rPr>
          <w:rFonts w:ascii="PT Astra Serif" w:hAnsi="PT Astra Serif"/>
          <w:sz w:val="24"/>
          <w:szCs w:val="24"/>
        </w:rPr>
        <w:t>Башаеву М.Ю</w:t>
      </w:r>
      <w:r w:rsidRPr="006B4ED2">
        <w:rPr>
          <w:rFonts w:ascii="PT Astra Serif" w:hAnsi="PT Astra Serif"/>
          <w:sz w:val="24"/>
          <w:szCs w:val="24"/>
        </w:rPr>
        <w:t>. по вопросу о</w:t>
      </w:r>
      <w:r>
        <w:rPr>
          <w:rFonts w:ascii="PT Astra Serif" w:hAnsi="PT Astra Serif"/>
          <w:sz w:val="24"/>
          <w:szCs w:val="24"/>
        </w:rPr>
        <w:t>б</w:t>
      </w:r>
      <w:r w:rsidRPr="006B4ED2">
        <w:rPr>
          <w:rFonts w:ascii="PT Astra Serif" w:hAnsi="PT Astra Serif"/>
          <w:sz w:val="24"/>
          <w:szCs w:val="24"/>
        </w:rPr>
        <w:t xml:space="preserve"> </w:t>
      </w:r>
      <w:r>
        <w:rPr>
          <w:rFonts w:ascii="PT Astra Serif" w:hAnsi="PT Astra Serif"/>
          <w:sz w:val="24"/>
          <w:szCs w:val="24"/>
        </w:rPr>
        <w:t>утверждении</w:t>
      </w:r>
      <w:r w:rsidRPr="00137648">
        <w:rPr>
          <w:rFonts w:ascii="PT Astra Serif" w:hAnsi="PT Astra Serif"/>
          <w:sz w:val="24"/>
          <w:szCs w:val="24"/>
        </w:rPr>
        <w:t xml:space="preserve"> </w:t>
      </w:r>
      <w:r w:rsidRPr="00E8676B">
        <w:rPr>
          <w:rFonts w:ascii="PT Astra Serif" w:hAnsi="PT Astra Serif"/>
          <w:sz w:val="24"/>
          <w:szCs w:val="24"/>
        </w:rPr>
        <w:t>производственной программы в сфере  холодного водоснабжения, установлени</w:t>
      </w:r>
      <w:r>
        <w:rPr>
          <w:rFonts w:ascii="PT Astra Serif" w:hAnsi="PT Astra Serif"/>
          <w:sz w:val="24"/>
          <w:szCs w:val="24"/>
        </w:rPr>
        <w:t>и</w:t>
      </w:r>
      <w:r w:rsidRPr="00E8676B">
        <w:rPr>
          <w:rFonts w:ascii="PT Astra Serif" w:hAnsi="PT Astra Serif"/>
          <w:sz w:val="24"/>
          <w:szCs w:val="24"/>
        </w:rPr>
        <w:t xml:space="preserve"> тарифов на питьевую воду (питьевое водоснабжение) для МУП «Аква» Карсунский район на 2021 год</w:t>
      </w:r>
      <w:r w:rsidRPr="006B4ED2">
        <w:rPr>
          <w:rFonts w:ascii="PT Astra Serif" w:hAnsi="PT Astra Serif"/>
          <w:sz w:val="24"/>
          <w:szCs w:val="24"/>
        </w:rPr>
        <w:t>.</w:t>
      </w:r>
    </w:p>
    <w:p w:rsidR="004F46D2" w:rsidRDefault="004F46D2" w:rsidP="004F46D2">
      <w:pPr>
        <w:ind w:firstLine="708"/>
        <w:jc w:val="both"/>
        <w:rPr>
          <w:rFonts w:ascii="PT Astra Serif" w:hAnsi="PT Astra Serif"/>
          <w:b/>
          <w:sz w:val="24"/>
          <w:szCs w:val="24"/>
        </w:rPr>
      </w:pPr>
    </w:p>
    <w:p w:rsidR="004F46D2" w:rsidRPr="00D94D7E" w:rsidRDefault="004F46D2" w:rsidP="004F46D2">
      <w:pPr>
        <w:keepNext/>
        <w:jc w:val="center"/>
        <w:outlineLvl w:val="1"/>
        <w:rPr>
          <w:rFonts w:ascii="PT Astra Serif" w:hAnsi="PT Astra Serif"/>
          <w:b/>
          <w:bCs/>
          <w:sz w:val="24"/>
          <w:szCs w:val="24"/>
        </w:rPr>
      </w:pPr>
      <w:bookmarkStart w:id="3" w:name="_Toc278528023"/>
      <w:r w:rsidRPr="00D94D7E">
        <w:rPr>
          <w:rFonts w:ascii="PT Astra Serif" w:hAnsi="PT Astra Serif"/>
          <w:b/>
          <w:bCs/>
          <w:sz w:val="24"/>
          <w:szCs w:val="24"/>
        </w:rPr>
        <w:t>Анализ финансовых потребностей для реализации производственной программы и проверка правильности расчётов</w:t>
      </w:r>
      <w:bookmarkEnd w:id="3"/>
      <w:r w:rsidRPr="00D94D7E">
        <w:rPr>
          <w:rFonts w:ascii="PT Astra Serif" w:hAnsi="PT Astra Serif"/>
          <w:b/>
          <w:bCs/>
          <w:sz w:val="24"/>
          <w:szCs w:val="24"/>
        </w:rPr>
        <w:t xml:space="preserve"> </w:t>
      </w:r>
    </w:p>
    <w:p w:rsidR="004F46D2" w:rsidRPr="00D94D7E" w:rsidRDefault="004F46D2" w:rsidP="004F46D2">
      <w:pPr>
        <w:jc w:val="both"/>
        <w:rPr>
          <w:rFonts w:ascii="PT Astra Serif" w:hAnsi="PT Astra Serif"/>
          <w:sz w:val="24"/>
          <w:szCs w:val="24"/>
        </w:rPr>
      </w:pPr>
      <w:r w:rsidRPr="00D94D7E">
        <w:rPr>
          <w:rFonts w:ascii="PT Astra Serif" w:hAnsi="PT Astra Serif"/>
          <w:sz w:val="24"/>
          <w:szCs w:val="24"/>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4F46D2" w:rsidRPr="00D94D7E" w:rsidRDefault="004F46D2" w:rsidP="004F46D2">
      <w:pPr>
        <w:jc w:val="both"/>
        <w:rPr>
          <w:rFonts w:ascii="PT Astra Serif" w:hAnsi="PT Astra Serif"/>
          <w:sz w:val="24"/>
          <w:szCs w:val="24"/>
        </w:rPr>
      </w:pPr>
      <w:r w:rsidRPr="00D94D7E">
        <w:rPr>
          <w:rFonts w:ascii="PT Astra Serif" w:hAnsi="PT Astra Serif"/>
          <w:sz w:val="24"/>
          <w:szCs w:val="24"/>
        </w:rPr>
        <w:t xml:space="preserve">            Определение состава расходов и оценка экономической обоснованности производятся в соответствии с главой 25 Налогового Кодекса РФ и Методическими рекомендациями по расчёту регулируемых тарифов в сфере водоснабжения и водоотведения, утверждёнными Приказом ФСТ России от 27.12.2013 № 1746-э.</w:t>
      </w:r>
    </w:p>
    <w:p w:rsidR="004F46D2" w:rsidRPr="00D94D7E" w:rsidRDefault="004F46D2" w:rsidP="004F46D2">
      <w:pPr>
        <w:jc w:val="center"/>
        <w:rPr>
          <w:rFonts w:ascii="PT Astra Serif" w:hAnsi="PT Astra Serif"/>
          <w:b/>
          <w:sz w:val="24"/>
          <w:szCs w:val="24"/>
        </w:rPr>
      </w:pPr>
      <w:r w:rsidRPr="00D94D7E">
        <w:rPr>
          <w:rFonts w:ascii="PT Astra Serif" w:hAnsi="PT Astra Serif"/>
          <w:b/>
          <w:sz w:val="24"/>
          <w:szCs w:val="24"/>
        </w:rPr>
        <w:t xml:space="preserve">  </w:t>
      </w:r>
    </w:p>
    <w:p w:rsidR="004F46D2" w:rsidRPr="00D94D7E" w:rsidRDefault="004F46D2" w:rsidP="004F46D2">
      <w:pPr>
        <w:jc w:val="center"/>
        <w:rPr>
          <w:rFonts w:ascii="PT Astra Serif" w:hAnsi="PT Astra Serif"/>
          <w:b/>
          <w:sz w:val="24"/>
          <w:szCs w:val="24"/>
        </w:rPr>
      </w:pPr>
      <w:r w:rsidRPr="00D94D7E">
        <w:rPr>
          <w:rFonts w:ascii="PT Astra Serif" w:hAnsi="PT Astra Serif"/>
          <w:b/>
          <w:sz w:val="24"/>
          <w:szCs w:val="24"/>
        </w:rPr>
        <w:t>МО «Горенское сельское поселение»</w:t>
      </w:r>
    </w:p>
    <w:p w:rsidR="004F46D2" w:rsidRPr="00D94D7E" w:rsidRDefault="004F46D2" w:rsidP="004F46D2">
      <w:pPr>
        <w:jc w:val="center"/>
        <w:rPr>
          <w:rFonts w:ascii="PT Astra Serif" w:hAnsi="PT Astra Serif"/>
          <w:b/>
          <w:sz w:val="24"/>
          <w:szCs w:val="24"/>
        </w:rPr>
      </w:pPr>
      <w:r w:rsidRPr="00D94D7E">
        <w:rPr>
          <w:rFonts w:ascii="PT Astra Serif" w:hAnsi="PT Astra Serif"/>
          <w:b/>
          <w:sz w:val="24"/>
          <w:szCs w:val="24"/>
        </w:rPr>
        <w:t xml:space="preserve"> </w:t>
      </w:r>
      <w:bookmarkStart w:id="4" w:name="_Toc278528025"/>
      <w:r w:rsidRPr="00D94D7E">
        <w:rPr>
          <w:rFonts w:ascii="PT Astra Serif" w:hAnsi="PT Astra Serif"/>
          <w:b/>
          <w:sz w:val="24"/>
          <w:szCs w:val="24"/>
        </w:rPr>
        <w:t xml:space="preserve"> «Расходы на энергетические ресурсы и холодную воду»</w:t>
      </w:r>
    </w:p>
    <w:p w:rsidR="004F46D2" w:rsidRPr="00D94D7E" w:rsidRDefault="004F46D2" w:rsidP="004F46D2">
      <w:pPr>
        <w:ind w:firstLine="709"/>
        <w:jc w:val="both"/>
        <w:rPr>
          <w:rFonts w:ascii="PT Astra Serif" w:hAnsi="PT Astra Serif"/>
          <w:sz w:val="24"/>
          <w:szCs w:val="24"/>
        </w:rPr>
      </w:pPr>
      <w:r w:rsidRPr="00D94D7E">
        <w:rPr>
          <w:rFonts w:ascii="PT Astra Serif" w:hAnsi="PT Astra Serif"/>
          <w:sz w:val="24"/>
          <w:szCs w:val="24"/>
        </w:rPr>
        <w:t xml:space="preserve">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w:t>
      </w:r>
      <w:r w:rsidRPr="00D94D7E">
        <w:rPr>
          <w:rFonts w:ascii="PT Astra Serif" w:hAnsi="PT Astra Serif"/>
          <w:sz w:val="24"/>
          <w:szCs w:val="24"/>
        </w:rPr>
        <w:lastRenderedPageBreak/>
        <w:t>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 (Приложения 2.1.2-2.1.6 к Методическим указаниям).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4F46D2" w:rsidRPr="00D94D7E" w:rsidRDefault="004F46D2" w:rsidP="004F46D2">
      <w:pPr>
        <w:keepNext/>
        <w:ind w:left="360"/>
        <w:jc w:val="center"/>
        <w:outlineLvl w:val="2"/>
        <w:rPr>
          <w:rFonts w:ascii="PT Astra Serif" w:hAnsi="PT Astra Serif"/>
          <w:b/>
          <w:bCs/>
          <w:sz w:val="24"/>
          <w:szCs w:val="24"/>
        </w:rPr>
      </w:pPr>
    </w:p>
    <w:p w:rsidR="004F46D2" w:rsidRPr="00D94D7E" w:rsidRDefault="004F46D2" w:rsidP="004F46D2">
      <w:pPr>
        <w:keepNext/>
        <w:ind w:left="360"/>
        <w:jc w:val="center"/>
        <w:outlineLvl w:val="2"/>
        <w:rPr>
          <w:rFonts w:ascii="PT Astra Serif" w:hAnsi="PT Astra Serif"/>
          <w:b/>
          <w:bCs/>
          <w:sz w:val="24"/>
          <w:szCs w:val="24"/>
        </w:rPr>
      </w:pPr>
      <w:r w:rsidRPr="00D94D7E">
        <w:rPr>
          <w:rFonts w:ascii="PT Astra Serif" w:hAnsi="PT Astra Serif"/>
          <w:b/>
          <w:bCs/>
          <w:sz w:val="24"/>
          <w:szCs w:val="24"/>
        </w:rPr>
        <w:t>Статья «Электроэнергия»</w:t>
      </w:r>
      <w:bookmarkEnd w:id="4"/>
    </w:p>
    <w:p w:rsidR="004F46D2" w:rsidRPr="00D94D7E" w:rsidRDefault="004F46D2" w:rsidP="004F46D2">
      <w:pPr>
        <w:autoSpaceDE w:val="0"/>
        <w:autoSpaceDN w:val="0"/>
        <w:ind w:firstLine="709"/>
        <w:jc w:val="center"/>
        <w:rPr>
          <w:rFonts w:ascii="PT Astra Serif" w:hAnsi="PT Astra Serif"/>
          <w:b/>
          <w:bCs/>
          <w:sz w:val="24"/>
          <w:szCs w:val="24"/>
        </w:rPr>
      </w:pPr>
      <w:r w:rsidRPr="00D94D7E">
        <w:rPr>
          <w:rFonts w:ascii="PT Astra Serif" w:hAnsi="PT Astra Serif"/>
          <w:b/>
          <w:bCs/>
          <w:sz w:val="24"/>
          <w:szCs w:val="24"/>
        </w:rPr>
        <w:t xml:space="preserve">Анализ затрат на электроэнергию </w:t>
      </w:r>
    </w:p>
    <w:p w:rsidR="004F46D2" w:rsidRPr="00D94D7E" w:rsidRDefault="004F46D2" w:rsidP="004F46D2">
      <w:pPr>
        <w:autoSpaceDE w:val="0"/>
        <w:autoSpaceDN w:val="0"/>
        <w:ind w:firstLine="709"/>
        <w:jc w:val="both"/>
        <w:rPr>
          <w:rFonts w:ascii="PT Astra Serif" w:hAnsi="PT Astra Serif"/>
          <w:b/>
          <w:bCs/>
          <w:sz w:val="24"/>
          <w:szCs w:val="24"/>
        </w:rPr>
      </w:pPr>
      <w:r w:rsidRPr="00D94D7E">
        <w:rPr>
          <w:rFonts w:ascii="PT Astra Serif" w:hAnsi="PT Astra Serif"/>
          <w:sz w:val="24"/>
          <w:szCs w:val="24"/>
        </w:rPr>
        <w:t xml:space="preserve">Предприятие предложило на 2021 год сумму расходов по данной статье в размере 222,00 тыс.руб., проанализировав представленные предприятием плановые и фактические затраты по электроэнергии, приложенные счета – фактуры, расчёты предприятия, фактическое потребление за 2019, исходя из объёма поднятой воды – 25,30 тыс. м3 на 2021 год, удельного расхода электроэнергии  – 1,186 квт. час/м3 и прогнозируемого тарифа  электроэнергии – 7,40 руб./кВт. час на 2021 год, эксперты считают необходимым признать экономически обоснованной сумму затрат по данной статье в размере </w:t>
      </w:r>
      <w:r w:rsidRPr="00D94D7E">
        <w:rPr>
          <w:rFonts w:ascii="PT Astra Serif" w:hAnsi="PT Astra Serif"/>
          <w:b/>
          <w:sz w:val="24"/>
          <w:szCs w:val="24"/>
        </w:rPr>
        <w:t xml:space="preserve"> 222,00  тыс. руб.</w:t>
      </w:r>
    </w:p>
    <w:p w:rsidR="004F46D2" w:rsidRPr="00D94D7E" w:rsidRDefault="004F46D2" w:rsidP="004F46D2">
      <w:pPr>
        <w:tabs>
          <w:tab w:val="left" w:pos="7920"/>
        </w:tabs>
        <w:jc w:val="center"/>
        <w:rPr>
          <w:rFonts w:ascii="PT Astra Serif" w:hAnsi="PT Astra Serif"/>
          <w:b/>
          <w:sz w:val="24"/>
          <w:szCs w:val="24"/>
        </w:rPr>
      </w:pPr>
    </w:p>
    <w:p w:rsidR="004F46D2" w:rsidRPr="00D94D7E" w:rsidRDefault="004F46D2" w:rsidP="004F46D2">
      <w:pPr>
        <w:tabs>
          <w:tab w:val="left" w:pos="7920"/>
        </w:tabs>
        <w:jc w:val="center"/>
        <w:rPr>
          <w:rFonts w:ascii="PT Astra Serif" w:hAnsi="PT Astra Serif"/>
          <w:b/>
          <w:sz w:val="24"/>
          <w:szCs w:val="24"/>
        </w:rPr>
      </w:pPr>
      <w:r w:rsidRPr="00D94D7E">
        <w:rPr>
          <w:rFonts w:ascii="PT Astra Serif" w:hAnsi="PT Astra Serif"/>
          <w:b/>
          <w:sz w:val="24"/>
          <w:szCs w:val="24"/>
        </w:rPr>
        <w:t>Операционные расходы</w:t>
      </w:r>
    </w:p>
    <w:p w:rsidR="004F46D2" w:rsidRPr="00D94D7E" w:rsidRDefault="004F46D2" w:rsidP="004F46D2">
      <w:pPr>
        <w:tabs>
          <w:tab w:val="left" w:pos="7920"/>
        </w:tabs>
        <w:jc w:val="center"/>
        <w:rPr>
          <w:rFonts w:ascii="PT Astra Serif" w:hAnsi="PT Astra Serif"/>
          <w:b/>
          <w:sz w:val="24"/>
          <w:szCs w:val="24"/>
        </w:rPr>
      </w:pPr>
      <w:r w:rsidRPr="00D94D7E">
        <w:rPr>
          <w:rFonts w:ascii="PT Astra Serif" w:hAnsi="PT Astra Serif"/>
          <w:b/>
          <w:sz w:val="24"/>
          <w:szCs w:val="24"/>
        </w:rPr>
        <w:t>Статья «Расходы на оплату труда и отчисления на социальные нужды основного производственного персонала, в том числе налоги и сборы»</w:t>
      </w:r>
    </w:p>
    <w:p w:rsidR="004F46D2" w:rsidRPr="00D94D7E" w:rsidRDefault="004F46D2" w:rsidP="004F46D2">
      <w:pPr>
        <w:tabs>
          <w:tab w:val="left" w:pos="7920"/>
        </w:tabs>
        <w:jc w:val="right"/>
        <w:rPr>
          <w:rFonts w:ascii="PT Astra Serif" w:hAnsi="PT Astra Serif"/>
          <w:b/>
          <w:sz w:val="24"/>
          <w:szCs w:val="24"/>
        </w:rPr>
      </w:pPr>
      <w:r w:rsidRPr="00D94D7E">
        <w:rPr>
          <w:rFonts w:ascii="PT Astra Serif" w:hAnsi="PT Astra Serif"/>
          <w:b/>
          <w:sz w:val="24"/>
          <w:szCs w:val="24"/>
        </w:rPr>
        <w:t>.</w:t>
      </w:r>
    </w:p>
    <w:p w:rsidR="004F46D2" w:rsidRPr="00D94D7E" w:rsidRDefault="004F46D2" w:rsidP="004F46D2">
      <w:pPr>
        <w:tabs>
          <w:tab w:val="left" w:pos="7920"/>
        </w:tabs>
        <w:ind w:firstLine="709"/>
        <w:jc w:val="both"/>
        <w:rPr>
          <w:rFonts w:ascii="PT Astra Serif" w:hAnsi="PT Astra Serif"/>
          <w:b/>
          <w:sz w:val="24"/>
          <w:szCs w:val="24"/>
        </w:rPr>
      </w:pPr>
      <w:r w:rsidRPr="00D94D7E">
        <w:rPr>
          <w:rFonts w:ascii="PT Astra Serif" w:hAnsi="PT Astra Serif"/>
          <w:sz w:val="24"/>
          <w:szCs w:val="24"/>
        </w:rPr>
        <w:t>Предприятие предложило на 2021 год сумму расходов по данной статье в размере 195,30 тыс.руб.,</w:t>
      </w:r>
      <w:r w:rsidRPr="00D94D7E">
        <w:rPr>
          <w:rFonts w:ascii="PT Astra Serif" w:hAnsi="PT Astra Serif"/>
          <w:b/>
          <w:sz w:val="24"/>
          <w:szCs w:val="24"/>
        </w:rPr>
        <w:t xml:space="preserve"> </w:t>
      </w:r>
      <w:r w:rsidRPr="00D94D7E">
        <w:rPr>
          <w:rFonts w:ascii="PT Astra Serif" w:hAnsi="PT Astra Serif"/>
          <w:sz w:val="24"/>
          <w:szCs w:val="24"/>
        </w:rPr>
        <w:t>проанализировав фактические расходы за 2019 год, расчёты предприятия, штатное расписание, эксперты согласны с предложением предприятия и считают признать экономически обоснованными затраты по данной статье в размере 195,30</w:t>
      </w:r>
      <w:r w:rsidRPr="00D94D7E">
        <w:rPr>
          <w:rFonts w:ascii="PT Astra Serif" w:hAnsi="PT Astra Serif"/>
          <w:b/>
          <w:sz w:val="24"/>
          <w:szCs w:val="24"/>
        </w:rPr>
        <w:t xml:space="preserve"> </w:t>
      </w:r>
      <w:r w:rsidRPr="00D94D7E">
        <w:rPr>
          <w:rFonts w:ascii="PT Astra Serif" w:hAnsi="PT Astra Serif"/>
          <w:sz w:val="24"/>
          <w:szCs w:val="24"/>
        </w:rPr>
        <w:t>тыс. руб.</w:t>
      </w:r>
      <w:r w:rsidRPr="00D94D7E">
        <w:rPr>
          <w:rFonts w:ascii="PT Astra Serif" w:hAnsi="PT Astra Serif"/>
          <w:b/>
          <w:sz w:val="24"/>
          <w:szCs w:val="24"/>
        </w:rPr>
        <w:t xml:space="preserve"> </w:t>
      </w:r>
      <w:r w:rsidRPr="00D94D7E">
        <w:rPr>
          <w:rFonts w:ascii="PT Astra Serif" w:hAnsi="PT Astra Serif"/>
          <w:sz w:val="24"/>
          <w:szCs w:val="24"/>
        </w:rPr>
        <w:t xml:space="preserve">В соответствии со ст. 426 Налогового  кодекса Российской Федерации экспертами произведён расчёт страховых взносов  в размере 30,2% к сумме затрат на оплату труда в размере 150,00  тыс. руб. В расчёт на 2021 год принята сумма затрат в размере </w:t>
      </w:r>
      <w:r w:rsidRPr="00D94D7E">
        <w:rPr>
          <w:rFonts w:ascii="PT Astra Serif" w:hAnsi="PT Astra Serif"/>
          <w:b/>
          <w:sz w:val="24"/>
          <w:szCs w:val="24"/>
        </w:rPr>
        <w:t xml:space="preserve">  </w:t>
      </w:r>
      <w:r w:rsidRPr="00D94D7E">
        <w:rPr>
          <w:rFonts w:ascii="PT Astra Serif" w:hAnsi="PT Astra Serif"/>
          <w:sz w:val="24"/>
          <w:szCs w:val="24"/>
        </w:rPr>
        <w:t>195,30  тыс. руб.</w:t>
      </w:r>
      <w:r w:rsidRPr="00D94D7E">
        <w:rPr>
          <w:rFonts w:ascii="PT Astra Serif" w:hAnsi="PT Astra Serif"/>
          <w:b/>
          <w:sz w:val="24"/>
          <w:szCs w:val="24"/>
        </w:rPr>
        <w:t xml:space="preserve"> </w:t>
      </w:r>
    </w:p>
    <w:p w:rsidR="004F46D2" w:rsidRPr="00D94D7E" w:rsidRDefault="004F46D2" w:rsidP="004F46D2">
      <w:pPr>
        <w:tabs>
          <w:tab w:val="left" w:pos="7920"/>
        </w:tabs>
        <w:jc w:val="both"/>
        <w:rPr>
          <w:rFonts w:ascii="PT Astra Serif" w:hAnsi="PT Astra Serif"/>
          <w:b/>
          <w:sz w:val="24"/>
          <w:szCs w:val="24"/>
        </w:rPr>
      </w:pPr>
    </w:p>
    <w:p w:rsidR="004F46D2" w:rsidRPr="00D94D7E" w:rsidRDefault="004F46D2" w:rsidP="004F46D2">
      <w:pPr>
        <w:tabs>
          <w:tab w:val="left" w:pos="7920"/>
        </w:tabs>
        <w:jc w:val="center"/>
        <w:rPr>
          <w:rFonts w:ascii="PT Astra Serif" w:hAnsi="PT Astra Serif"/>
          <w:b/>
          <w:sz w:val="24"/>
          <w:szCs w:val="24"/>
        </w:rPr>
      </w:pPr>
      <w:r w:rsidRPr="00D94D7E">
        <w:rPr>
          <w:rFonts w:ascii="PT Astra Serif" w:hAnsi="PT Astra Serif"/>
          <w:b/>
          <w:sz w:val="24"/>
          <w:szCs w:val="24"/>
        </w:rPr>
        <w:t>Административные расходы</w:t>
      </w:r>
    </w:p>
    <w:p w:rsidR="004F46D2" w:rsidRPr="00D94D7E" w:rsidRDefault="004F46D2" w:rsidP="004F46D2">
      <w:pPr>
        <w:tabs>
          <w:tab w:val="left" w:pos="7920"/>
        </w:tabs>
        <w:ind w:firstLine="709"/>
        <w:jc w:val="both"/>
        <w:rPr>
          <w:rFonts w:ascii="PT Astra Serif" w:hAnsi="PT Astra Serif"/>
          <w:sz w:val="24"/>
          <w:szCs w:val="24"/>
        </w:rPr>
      </w:pPr>
      <w:r w:rsidRPr="00D94D7E">
        <w:rPr>
          <w:rFonts w:ascii="PT Astra Serif" w:hAnsi="PT Astra Serif"/>
          <w:sz w:val="24"/>
          <w:szCs w:val="24"/>
        </w:rPr>
        <w:t>К административным расходам относятся:</w:t>
      </w:r>
    </w:p>
    <w:p w:rsidR="004F46D2" w:rsidRPr="00D94D7E" w:rsidRDefault="004F46D2" w:rsidP="004F46D2">
      <w:pPr>
        <w:tabs>
          <w:tab w:val="left" w:pos="7920"/>
        </w:tabs>
        <w:ind w:firstLine="709"/>
        <w:jc w:val="both"/>
        <w:rPr>
          <w:rFonts w:ascii="PT Astra Serif" w:hAnsi="PT Astra Serif"/>
          <w:sz w:val="24"/>
          <w:szCs w:val="24"/>
        </w:rPr>
      </w:pPr>
      <w:r w:rsidRPr="00D94D7E">
        <w:rPr>
          <w:rFonts w:ascii="PT Astra Serif" w:hAnsi="PT Astra Serif"/>
          <w:sz w:val="24"/>
          <w:szCs w:val="24"/>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4F46D2" w:rsidRPr="00D94D7E" w:rsidRDefault="004F46D2" w:rsidP="004F46D2">
      <w:pPr>
        <w:tabs>
          <w:tab w:val="left" w:pos="7920"/>
        </w:tabs>
        <w:ind w:firstLine="709"/>
        <w:jc w:val="both"/>
        <w:rPr>
          <w:rFonts w:ascii="PT Astra Serif" w:hAnsi="PT Astra Serif"/>
          <w:sz w:val="24"/>
          <w:szCs w:val="24"/>
        </w:rPr>
      </w:pPr>
      <w:r w:rsidRPr="00D94D7E">
        <w:rPr>
          <w:rFonts w:ascii="PT Astra Serif" w:hAnsi="PT Astra Serif"/>
          <w:sz w:val="24"/>
          <w:szCs w:val="24"/>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4F46D2" w:rsidRPr="00D94D7E" w:rsidRDefault="004F46D2" w:rsidP="004F46D2">
      <w:pPr>
        <w:tabs>
          <w:tab w:val="left" w:pos="7920"/>
        </w:tabs>
        <w:ind w:firstLine="709"/>
        <w:jc w:val="both"/>
        <w:rPr>
          <w:rFonts w:ascii="PT Astra Serif" w:hAnsi="PT Astra Serif"/>
          <w:sz w:val="24"/>
          <w:szCs w:val="24"/>
        </w:rPr>
      </w:pPr>
      <w:r w:rsidRPr="00D94D7E">
        <w:rPr>
          <w:rFonts w:ascii="PT Astra Serif" w:hAnsi="PT Astra Serif"/>
          <w:sz w:val="24"/>
          <w:szCs w:val="24"/>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4F46D2" w:rsidRPr="00D94D7E" w:rsidRDefault="004F46D2" w:rsidP="004F46D2">
      <w:pPr>
        <w:tabs>
          <w:tab w:val="left" w:pos="7920"/>
        </w:tabs>
        <w:ind w:firstLine="709"/>
        <w:jc w:val="both"/>
        <w:rPr>
          <w:rFonts w:ascii="PT Astra Serif" w:hAnsi="PT Astra Serif"/>
          <w:sz w:val="24"/>
          <w:szCs w:val="24"/>
        </w:rPr>
      </w:pPr>
      <w:r w:rsidRPr="00D94D7E">
        <w:rPr>
          <w:rFonts w:ascii="PT Astra Serif" w:hAnsi="PT Astra Serif"/>
          <w:sz w:val="24"/>
          <w:szCs w:val="24"/>
        </w:rPr>
        <w:t>- расходы на служебные командировки;</w:t>
      </w:r>
    </w:p>
    <w:p w:rsidR="004F46D2" w:rsidRPr="00D94D7E" w:rsidRDefault="004F46D2" w:rsidP="004F46D2">
      <w:pPr>
        <w:tabs>
          <w:tab w:val="left" w:pos="7920"/>
        </w:tabs>
        <w:ind w:firstLine="709"/>
        <w:jc w:val="both"/>
        <w:rPr>
          <w:rFonts w:ascii="PT Astra Serif" w:hAnsi="PT Astra Serif"/>
          <w:sz w:val="24"/>
          <w:szCs w:val="24"/>
        </w:rPr>
      </w:pPr>
      <w:r w:rsidRPr="00D94D7E">
        <w:rPr>
          <w:rFonts w:ascii="PT Astra Serif" w:hAnsi="PT Astra Serif"/>
          <w:sz w:val="24"/>
          <w:szCs w:val="24"/>
        </w:rPr>
        <w:t>- расходы на обучение персонала;</w:t>
      </w:r>
    </w:p>
    <w:p w:rsidR="004F46D2" w:rsidRPr="00D94D7E" w:rsidRDefault="004F46D2" w:rsidP="004F46D2">
      <w:pPr>
        <w:tabs>
          <w:tab w:val="left" w:pos="7920"/>
        </w:tabs>
        <w:ind w:firstLine="709"/>
        <w:jc w:val="both"/>
        <w:rPr>
          <w:rFonts w:ascii="PT Astra Serif" w:hAnsi="PT Astra Serif"/>
          <w:sz w:val="24"/>
          <w:szCs w:val="24"/>
        </w:rPr>
      </w:pPr>
      <w:r w:rsidRPr="00D94D7E">
        <w:rPr>
          <w:rFonts w:ascii="PT Astra Serif" w:hAnsi="PT Astra Serif"/>
          <w:sz w:val="24"/>
          <w:szCs w:val="24"/>
        </w:rPr>
        <w:t>- расходы на страхование производственных объектов, учитываемых при определении базы по налогу на прибыль;</w:t>
      </w:r>
    </w:p>
    <w:p w:rsidR="004F46D2" w:rsidRPr="00D94D7E" w:rsidRDefault="004F46D2" w:rsidP="004F46D2">
      <w:pPr>
        <w:tabs>
          <w:tab w:val="left" w:pos="7920"/>
        </w:tabs>
        <w:ind w:firstLine="709"/>
        <w:jc w:val="both"/>
        <w:rPr>
          <w:rFonts w:ascii="PT Astra Serif" w:hAnsi="PT Astra Serif"/>
          <w:sz w:val="24"/>
          <w:szCs w:val="24"/>
        </w:rPr>
      </w:pPr>
      <w:r w:rsidRPr="00D94D7E">
        <w:rPr>
          <w:rFonts w:ascii="PT Astra Serif" w:hAnsi="PT Astra Serif"/>
          <w:sz w:val="24"/>
          <w:szCs w:val="24"/>
        </w:rPr>
        <w:t>- прочие расходы:</w:t>
      </w:r>
    </w:p>
    <w:p w:rsidR="004F46D2" w:rsidRPr="00D94D7E" w:rsidRDefault="004F46D2" w:rsidP="004F46D2">
      <w:pPr>
        <w:tabs>
          <w:tab w:val="left" w:pos="7920"/>
        </w:tabs>
        <w:ind w:firstLine="709"/>
        <w:jc w:val="both"/>
        <w:rPr>
          <w:rFonts w:ascii="PT Astra Serif" w:hAnsi="PT Astra Serif"/>
          <w:sz w:val="24"/>
          <w:szCs w:val="24"/>
        </w:rPr>
      </w:pPr>
      <w:r w:rsidRPr="00D94D7E">
        <w:rPr>
          <w:rFonts w:ascii="PT Astra Serif" w:hAnsi="PT Astra Serif"/>
          <w:sz w:val="24"/>
          <w:szCs w:val="24"/>
        </w:rPr>
        <w:t>расходы на амортизацию непроизводственных активов;</w:t>
      </w:r>
    </w:p>
    <w:p w:rsidR="004F46D2" w:rsidRPr="00D94D7E" w:rsidRDefault="004F46D2" w:rsidP="004F46D2">
      <w:pPr>
        <w:tabs>
          <w:tab w:val="left" w:pos="7920"/>
        </w:tabs>
        <w:ind w:firstLine="709"/>
        <w:jc w:val="both"/>
        <w:rPr>
          <w:rFonts w:ascii="PT Astra Serif" w:hAnsi="PT Astra Serif"/>
          <w:sz w:val="24"/>
          <w:szCs w:val="24"/>
        </w:rPr>
      </w:pPr>
      <w:r w:rsidRPr="00D94D7E">
        <w:rPr>
          <w:rFonts w:ascii="PT Astra Serif" w:hAnsi="PT Astra Serif"/>
          <w:sz w:val="24"/>
          <w:szCs w:val="24"/>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4F46D2" w:rsidRPr="00D94D7E" w:rsidRDefault="004F46D2" w:rsidP="004F46D2">
      <w:pPr>
        <w:tabs>
          <w:tab w:val="left" w:pos="7920"/>
        </w:tabs>
        <w:ind w:firstLine="709"/>
        <w:jc w:val="both"/>
        <w:rPr>
          <w:rFonts w:ascii="PT Astra Serif" w:hAnsi="PT Astra Serif"/>
          <w:sz w:val="24"/>
          <w:szCs w:val="24"/>
        </w:rPr>
      </w:pPr>
    </w:p>
    <w:p w:rsidR="004F46D2" w:rsidRPr="00D94D7E" w:rsidRDefault="004F46D2" w:rsidP="004F46D2">
      <w:pPr>
        <w:tabs>
          <w:tab w:val="left" w:pos="7920"/>
        </w:tabs>
        <w:jc w:val="center"/>
        <w:rPr>
          <w:rFonts w:ascii="PT Astra Serif" w:hAnsi="PT Astra Serif"/>
          <w:b/>
          <w:sz w:val="24"/>
          <w:szCs w:val="24"/>
        </w:rPr>
      </w:pPr>
      <w:r w:rsidRPr="00D94D7E">
        <w:rPr>
          <w:rFonts w:ascii="PT Astra Serif" w:hAnsi="PT Astra Serif"/>
          <w:b/>
          <w:sz w:val="24"/>
          <w:szCs w:val="24"/>
        </w:rPr>
        <w:t>Расходы на оплату труда и отчисления на социальные нужды административно-управленческого персонала, в том числе налоги и сборы</w:t>
      </w:r>
    </w:p>
    <w:p w:rsidR="004F46D2" w:rsidRPr="00D94D7E" w:rsidRDefault="004F46D2" w:rsidP="004F46D2">
      <w:pPr>
        <w:tabs>
          <w:tab w:val="left" w:pos="7920"/>
        </w:tabs>
        <w:jc w:val="both"/>
        <w:rPr>
          <w:rFonts w:ascii="PT Astra Serif" w:hAnsi="PT Astra Serif"/>
          <w:b/>
          <w:sz w:val="24"/>
          <w:szCs w:val="24"/>
        </w:rPr>
      </w:pPr>
      <w:r w:rsidRPr="00D94D7E">
        <w:rPr>
          <w:rFonts w:ascii="PT Astra Serif" w:hAnsi="PT Astra Serif"/>
          <w:sz w:val="24"/>
          <w:szCs w:val="24"/>
        </w:rPr>
        <w:t xml:space="preserve">  Предприятие предложило на 2021 год сумму расходов по данной статье в размере 198,40 тыс.руб.,</w:t>
      </w:r>
      <w:r w:rsidRPr="00D94D7E">
        <w:rPr>
          <w:rFonts w:ascii="PT Astra Serif" w:hAnsi="PT Astra Serif"/>
          <w:b/>
          <w:sz w:val="24"/>
          <w:szCs w:val="24"/>
        </w:rPr>
        <w:t xml:space="preserve"> </w:t>
      </w:r>
      <w:r w:rsidRPr="00D94D7E">
        <w:rPr>
          <w:rFonts w:ascii="PT Astra Serif" w:hAnsi="PT Astra Serif"/>
          <w:sz w:val="24"/>
          <w:szCs w:val="24"/>
        </w:rPr>
        <w:t xml:space="preserve">проанализировав фактические расходы за 2019 год, , штатное расписание эксперты </w:t>
      </w:r>
      <w:r w:rsidRPr="00D94D7E">
        <w:rPr>
          <w:rFonts w:ascii="PT Astra Serif" w:hAnsi="PT Astra Serif"/>
          <w:sz w:val="24"/>
          <w:szCs w:val="24"/>
        </w:rPr>
        <w:lastRenderedPageBreak/>
        <w:t>считают необходимым признать экономически обоснованными затраты по данной статье в размере 198,40</w:t>
      </w:r>
      <w:r w:rsidRPr="00D94D7E">
        <w:rPr>
          <w:rFonts w:ascii="PT Astra Serif" w:hAnsi="PT Astra Serif"/>
          <w:b/>
          <w:sz w:val="24"/>
          <w:szCs w:val="24"/>
        </w:rPr>
        <w:t xml:space="preserve"> </w:t>
      </w:r>
      <w:r w:rsidRPr="00D94D7E">
        <w:rPr>
          <w:rFonts w:ascii="PT Astra Serif" w:hAnsi="PT Astra Serif"/>
          <w:sz w:val="24"/>
          <w:szCs w:val="24"/>
        </w:rPr>
        <w:t xml:space="preserve">тыс. руб. В соответствии со ст. 426 Налогового  кодекса Российской Федерации экспертами произведён расчёт страховых взносов  в размере 30,2% к сумме затрат на оплату труда в размере 152,40 тыс. руб. В расчёт на 2021 год принята сумма затрат в размере </w:t>
      </w:r>
      <w:r w:rsidRPr="00D94D7E">
        <w:rPr>
          <w:rFonts w:ascii="PT Astra Serif" w:hAnsi="PT Astra Serif"/>
          <w:b/>
          <w:sz w:val="24"/>
          <w:szCs w:val="24"/>
        </w:rPr>
        <w:t xml:space="preserve">  46,00 тыс. руб. </w:t>
      </w:r>
    </w:p>
    <w:p w:rsidR="004F46D2" w:rsidRPr="00D94D7E" w:rsidRDefault="004F46D2" w:rsidP="004F46D2">
      <w:pPr>
        <w:tabs>
          <w:tab w:val="left" w:pos="7920"/>
        </w:tabs>
        <w:jc w:val="center"/>
        <w:rPr>
          <w:rFonts w:ascii="PT Astra Serif" w:hAnsi="PT Astra Serif"/>
          <w:b/>
          <w:sz w:val="24"/>
          <w:szCs w:val="24"/>
        </w:rPr>
      </w:pPr>
    </w:p>
    <w:p w:rsidR="004F46D2" w:rsidRPr="00D94D7E" w:rsidRDefault="004F46D2" w:rsidP="004F46D2">
      <w:pPr>
        <w:tabs>
          <w:tab w:val="left" w:pos="7920"/>
        </w:tabs>
        <w:jc w:val="center"/>
        <w:rPr>
          <w:rFonts w:ascii="PT Astra Serif" w:hAnsi="PT Astra Serif"/>
          <w:b/>
          <w:sz w:val="24"/>
          <w:szCs w:val="24"/>
        </w:rPr>
      </w:pPr>
      <w:r w:rsidRPr="00D94D7E">
        <w:rPr>
          <w:rFonts w:ascii="PT Astra Serif" w:hAnsi="PT Astra Serif"/>
          <w:b/>
          <w:sz w:val="24"/>
          <w:szCs w:val="24"/>
        </w:rPr>
        <w:t>Неподконтрольные расходы</w:t>
      </w:r>
    </w:p>
    <w:p w:rsidR="004F46D2" w:rsidRPr="00D94D7E" w:rsidRDefault="004F46D2" w:rsidP="004F46D2">
      <w:pPr>
        <w:tabs>
          <w:tab w:val="left" w:pos="7920"/>
        </w:tabs>
        <w:jc w:val="center"/>
        <w:rPr>
          <w:rFonts w:ascii="PT Astra Serif" w:hAnsi="PT Astra Serif"/>
          <w:b/>
          <w:sz w:val="24"/>
          <w:szCs w:val="24"/>
        </w:rPr>
      </w:pPr>
      <w:r w:rsidRPr="00D94D7E">
        <w:rPr>
          <w:rFonts w:ascii="PT Astra Serif" w:hAnsi="PT Astra Serif"/>
          <w:b/>
          <w:sz w:val="24"/>
          <w:szCs w:val="24"/>
        </w:rPr>
        <w:t>Статья «Расходы связанные с уплатой налогов и сборов»</w:t>
      </w:r>
    </w:p>
    <w:p w:rsidR="004F46D2" w:rsidRPr="00D94D7E" w:rsidRDefault="004F46D2" w:rsidP="004F46D2">
      <w:pPr>
        <w:ind w:firstLine="900"/>
        <w:jc w:val="both"/>
        <w:rPr>
          <w:rFonts w:ascii="PT Astra Serif" w:hAnsi="PT Astra Serif"/>
          <w:sz w:val="24"/>
          <w:szCs w:val="24"/>
        </w:rPr>
      </w:pPr>
      <w:r w:rsidRPr="00D94D7E">
        <w:rPr>
          <w:rFonts w:ascii="PT Astra Serif" w:hAnsi="PT Astra Serif"/>
          <w:sz w:val="24"/>
          <w:szCs w:val="24"/>
        </w:rPr>
        <w:t>Предприятие предложило на 2021 год сумму расходов по данной статье в размере 20,70 тыс.руб., в том числе налог на УСН – 20,00 тыс.руб, плата за негативное воздействие – 0,70 тыс.руб. Налог на водный налог предприятие на 2021 год не предложило.</w:t>
      </w:r>
    </w:p>
    <w:p w:rsidR="004F46D2" w:rsidRPr="00D94D7E" w:rsidRDefault="004F46D2" w:rsidP="004F46D2">
      <w:pPr>
        <w:ind w:firstLine="900"/>
        <w:jc w:val="both"/>
        <w:rPr>
          <w:rFonts w:ascii="PT Astra Serif" w:hAnsi="PT Astra Serif"/>
          <w:sz w:val="24"/>
          <w:szCs w:val="24"/>
        </w:rPr>
      </w:pPr>
      <w:r w:rsidRPr="00D94D7E">
        <w:rPr>
          <w:rFonts w:ascii="PT Astra Serif" w:hAnsi="PT Astra Serif"/>
          <w:sz w:val="24"/>
          <w:szCs w:val="24"/>
        </w:rPr>
        <w:t xml:space="preserve">Проанализировав представленные расчётные материалы, налоговые декларации и фактические расходы за 2019 год, эксперты  предлагают признать экономически обоснованными  затраты в сумме </w:t>
      </w:r>
      <w:r w:rsidRPr="00D94D7E">
        <w:rPr>
          <w:rFonts w:ascii="PT Astra Serif" w:hAnsi="PT Astra Serif"/>
          <w:b/>
          <w:sz w:val="24"/>
          <w:szCs w:val="24"/>
        </w:rPr>
        <w:t xml:space="preserve">  13,00   тыс. руб.</w:t>
      </w:r>
      <w:r w:rsidRPr="00D94D7E">
        <w:rPr>
          <w:rFonts w:ascii="PT Astra Serif" w:hAnsi="PT Astra Serif"/>
          <w:sz w:val="24"/>
          <w:szCs w:val="24"/>
        </w:rPr>
        <w:t xml:space="preserve">  исключив плату за негативное воздействие, так как в материалах тарифного дела отсутствуют подтвержденные фактические расходы по данному налогу.</w:t>
      </w:r>
    </w:p>
    <w:p w:rsidR="004F46D2" w:rsidRPr="00773D63" w:rsidRDefault="004F46D2" w:rsidP="004F46D2">
      <w:pPr>
        <w:tabs>
          <w:tab w:val="left" w:pos="3810"/>
        </w:tabs>
        <w:rPr>
          <w:sz w:val="24"/>
          <w:szCs w:val="24"/>
        </w:rPr>
      </w:pPr>
      <w:r w:rsidRPr="00773D63">
        <w:rPr>
          <w:sz w:val="24"/>
          <w:szCs w:val="24"/>
        </w:rPr>
        <w:t xml:space="preserve">   </w:t>
      </w:r>
    </w:p>
    <w:p w:rsidR="004F46D2" w:rsidRPr="00D94D7E" w:rsidRDefault="004F46D2" w:rsidP="004F46D2">
      <w:pPr>
        <w:tabs>
          <w:tab w:val="left" w:pos="3810"/>
        </w:tabs>
        <w:rPr>
          <w:rFonts w:ascii="PT Astra Serif" w:hAnsi="PT Astra Serif"/>
          <w:sz w:val="24"/>
          <w:szCs w:val="24"/>
        </w:rPr>
      </w:pPr>
    </w:p>
    <w:p w:rsidR="004F46D2" w:rsidRPr="00D94D7E" w:rsidRDefault="004F46D2" w:rsidP="004F46D2">
      <w:pPr>
        <w:jc w:val="both"/>
        <w:rPr>
          <w:rFonts w:ascii="PT Astra Serif" w:hAnsi="PT Astra Serif"/>
          <w:b/>
          <w:sz w:val="24"/>
          <w:szCs w:val="24"/>
        </w:rPr>
      </w:pPr>
      <w:bookmarkStart w:id="5" w:name="_Toc278528037"/>
      <w:r w:rsidRPr="00D94D7E">
        <w:rPr>
          <w:rFonts w:ascii="PT Astra Serif" w:hAnsi="PT Astra Serif"/>
          <w:b/>
          <w:sz w:val="24"/>
          <w:szCs w:val="24"/>
        </w:rPr>
        <w:t>Тарифы рассчитаны исходя из годовых показателей.</w:t>
      </w:r>
    </w:p>
    <w:p w:rsidR="004F46D2" w:rsidRPr="00D94D7E" w:rsidRDefault="004F46D2" w:rsidP="004F46D2">
      <w:pPr>
        <w:jc w:val="both"/>
        <w:rPr>
          <w:rFonts w:ascii="PT Astra Serif" w:hAnsi="PT Astra Serif"/>
          <w:b/>
          <w:sz w:val="24"/>
          <w:szCs w:val="24"/>
        </w:rPr>
      </w:pPr>
      <w:r w:rsidRPr="00D94D7E">
        <w:rPr>
          <w:rFonts w:ascii="PT Astra Serif" w:hAnsi="PT Astra Serif"/>
          <w:b/>
          <w:sz w:val="24"/>
          <w:szCs w:val="24"/>
        </w:rPr>
        <w:t xml:space="preserve">         По результатам проведения экспертизы тарифа на услуги водоснабжения МУП «Аква» МО «Горенское сельское поселение» Карсунского района эксперты предлагают считать экономически обоснованным  на 2021-2023 годы тариф на услуги холодного водоснабжения:  </w:t>
      </w:r>
    </w:p>
    <w:p w:rsidR="004F46D2" w:rsidRPr="00D94D7E" w:rsidRDefault="004F46D2" w:rsidP="004F46D2">
      <w:pPr>
        <w:ind w:left="795"/>
        <w:jc w:val="both"/>
        <w:rPr>
          <w:rFonts w:ascii="PT Astra Serif" w:hAnsi="PT Astra Serif"/>
          <w:b/>
          <w:sz w:val="24"/>
          <w:szCs w:val="24"/>
        </w:rPr>
      </w:pPr>
      <w:r w:rsidRPr="00D94D7E">
        <w:rPr>
          <w:rFonts w:ascii="PT Astra Serif" w:hAnsi="PT Astra Serif"/>
          <w:b/>
          <w:sz w:val="24"/>
          <w:szCs w:val="24"/>
        </w:rPr>
        <w:t>- на период с 01.01.2021 по 30.06.2021 в размере 42,31  руб./куб.м.</w:t>
      </w:r>
    </w:p>
    <w:p w:rsidR="004F46D2" w:rsidRPr="00D94D7E" w:rsidRDefault="004F46D2" w:rsidP="004F46D2">
      <w:pPr>
        <w:ind w:left="720" w:hanging="720"/>
        <w:jc w:val="both"/>
        <w:rPr>
          <w:rFonts w:ascii="PT Astra Serif" w:hAnsi="PT Astra Serif"/>
          <w:b/>
          <w:sz w:val="24"/>
          <w:szCs w:val="24"/>
        </w:rPr>
      </w:pPr>
      <w:r w:rsidRPr="00D94D7E">
        <w:rPr>
          <w:rFonts w:ascii="PT Astra Serif" w:hAnsi="PT Astra Serif"/>
          <w:b/>
          <w:sz w:val="24"/>
          <w:szCs w:val="24"/>
        </w:rPr>
        <w:t xml:space="preserve">          - на период с 01.07.2021 по 31.12.2021 в размере 42,31 руб./куб.м.</w:t>
      </w:r>
    </w:p>
    <w:bookmarkEnd w:id="5"/>
    <w:p w:rsidR="004F46D2" w:rsidRPr="00D94D7E" w:rsidRDefault="004F46D2" w:rsidP="004F46D2">
      <w:pPr>
        <w:ind w:left="795"/>
        <w:jc w:val="both"/>
        <w:rPr>
          <w:rFonts w:ascii="PT Astra Serif" w:hAnsi="PT Astra Serif"/>
          <w:b/>
          <w:sz w:val="24"/>
          <w:szCs w:val="24"/>
        </w:rPr>
      </w:pPr>
      <w:r w:rsidRPr="00D94D7E">
        <w:rPr>
          <w:rFonts w:ascii="PT Astra Serif" w:hAnsi="PT Astra Serif"/>
          <w:b/>
          <w:sz w:val="24"/>
          <w:szCs w:val="24"/>
        </w:rPr>
        <w:t>на период с 01.01.2022 по 30.06.2021 в размере 42,31  руб./куб.м.</w:t>
      </w:r>
    </w:p>
    <w:p w:rsidR="004F46D2" w:rsidRPr="00D94D7E" w:rsidRDefault="004F46D2" w:rsidP="004F46D2">
      <w:pPr>
        <w:ind w:left="720" w:hanging="720"/>
        <w:jc w:val="both"/>
        <w:rPr>
          <w:rFonts w:ascii="PT Astra Serif" w:hAnsi="PT Astra Serif"/>
          <w:b/>
          <w:sz w:val="24"/>
          <w:szCs w:val="24"/>
        </w:rPr>
      </w:pPr>
      <w:r w:rsidRPr="00D94D7E">
        <w:rPr>
          <w:rFonts w:ascii="PT Astra Serif" w:hAnsi="PT Astra Serif"/>
          <w:b/>
          <w:sz w:val="24"/>
          <w:szCs w:val="24"/>
        </w:rPr>
        <w:t xml:space="preserve">          - на период с 01.07.2022 по 31.12.2021 в размере 43,15 руб./куб.м.</w:t>
      </w:r>
    </w:p>
    <w:p w:rsidR="004F46D2" w:rsidRPr="00D94D7E" w:rsidRDefault="004F46D2" w:rsidP="004F46D2">
      <w:pPr>
        <w:ind w:left="795"/>
        <w:jc w:val="both"/>
        <w:rPr>
          <w:rFonts w:ascii="PT Astra Serif" w:hAnsi="PT Astra Serif"/>
          <w:b/>
          <w:sz w:val="24"/>
          <w:szCs w:val="24"/>
        </w:rPr>
      </w:pPr>
      <w:r w:rsidRPr="00D94D7E">
        <w:rPr>
          <w:rFonts w:ascii="PT Astra Serif" w:hAnsi="PT Astra Serif"/>
          <w:b/>
          <w:sz w:val="24"/>
          <w:szCs w:val="24"/>
        </w:rPr>
        <w:t>на период с 01.01.2023 по 30.06.2021 в размере 43,15  руб./куб.м.</w:t>
      </w:r>
    </w:p>
    <w:p w:rsidR="004F46D2" w:rsidRPr="00D94D7E" w:rsidRDefault="004F46D2" w:rsidP="004F46D2">
      <w:pPr>
        <w:ind w:left="720" w:hanging="720"/>
        <w:jc w:val="both"/>
        <w:rPr>
          <w:rFonts w:ascii="PT Astra Serif" w:hAnsi="PT Astra Serif"/>
          <w:b/>
          <w:sz w:val="24"/>
          <w:szCs w:val="24"/>
        </w:rPr>
      </w:pPr>
      <w:r w:rsidRPr="00D94D7E">
        <w:rPr>
          <w:rFonts w:ascii="PT Astra Serif" w:hAnsi="PT Astra Serif"/>
          <w:b/>
          <w:sz w:val="24"/>
          <w:szCs w:val="24"/>
        </w:rPr>
        <w:t xml:space="preserve">          - на период с 01.07.2023 по 31.12.2021 в размере 43,59 руб./куб.м.</w:t>
      </w:r>
    </w:p>
    <w:p w:rsidR="004F46D2" w:rsidRDefault="004F46D2" w:rsidP="004F46D2">
      <w:pPr>
        <w:ind w:firstLine="708"/>
        <w:jc w:val="both"/>
        <w:rPr>
          <w:rFonts w:ascii="PT Astra Serif" w:hAnsi="PT Astra Serif"/>
          <w:sz w:val="24"/>
          <w:szCs w:val="24"/>
        </w:rPr>
      </w:pPr>
    </w:p>
    <w:p w:rsidR="004F46D2" w:rsidRPr="006B4ED2" w:rsidRDefault="004F46D2" w:rsidP="004F46D2">
      <w:pPr>
        <w:jc w:val="both"/>
        <w:rPr>
          <w:rFonts w:ascii="PT Astra Serif" w:hAnsi="PT Astra Serif"/>
          <w:b/>
          <w:sz w:val="24"/>
          <w:szCs w:val="24"/>
        </w:rPr>
      </w:pPr>
      <w:r w:rsidRPr="006B4ED2">
        <w:rPr>
          <w:rFonts w:ascii="PT Astra Serif" w:hAnsi="PT Astra Serif"/>
          <w:b/>
          <w:sz w:val="24"/>
          <w:szCs w:val="24"/>
        </w:rPr>
        <w:t>РЕШИЛИ:</w:t>
      </w:r>
    </w:p>
    <w:p w:rsidR="004F46D2" w:rsidRDefault="004F46D2" w:rsidP="004F46D2">
      <w:pPr>
        <w:jc w:val="both"/>
        <w:rPr>
          <w:rFonts w:ascii="PT Astra Serif" w:hAnsi="PT Astra Serif"/>
          <w:sz w:val="24"/>
          <w:szCs w:val="24"/>
        </w:rPr>
      </w:pPr>
      <w:r w:rsidRPr="006B4ED2">
        <w:rPr>
          <w:rFonts w:ascii="PT Astra Serif" w:hAnsi="PT Astra Serif"/>
          <w:sz w:val="24"/>
          <w:szCs w:val="24"/>
        </w:rPr>
        <w:t>1.</w:t>
      </w:r>
      <w:r w:rsidRPr="006B4ED2">
        <w:rPr>
          <w:rFonts w:ascii="PT Astra Serif" w:hAnsi="PT Astra Serif"/>
          <w:sz w:val="24"/>
          <w:szCs w:val="24"/>
        </w:rPr>
        <w:tab/>
        <w:t>Утвердить проект приказа Агентства по регулированию цен и тарифов Ульяновской области «</w:t>
      </w:r>
      <w:r w:rsidRPr="00430E53">
        <w:rPr>
          <w:rFonts w:ascii="PT Astra Serif" w:hAnsi="PT Astra Serif"/>
          <w:sz w:val="24"/>
          <w:szCs w:val="24"/>
        </w:rPr>
        <w:t>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«Аква» Горенское сельское поселение Карсунского района Ульяновской области на 2021-2023 годы</w:t>
      </w:r>
      <w:r w:rsidRPr="006B4ED2">
        <w:rPr>
          <w:rFonts w:ascii="PT Astra Serif" w:hAnsi="PT Astra Serif"/>
          <w:sz w:val="24"/>
          <w:szCs w:val="24"/>
        </w:rPr>
        <w:t>».</w:t>
      </w:r>
    </w:p>
    <w:p w:rsidR="004F46D2" w:rsidRPr="006B4ED2" w:rsidRDefault="004F46D2" w:rsidP="004F46D2">
      <w:pPr>
        <w:jc w:val="both"/>
        <w:rPr>
          <w:rFonts w:ascii="PT Astra Serif" w:hAnsi="PT Astra Serif"/>
          <w:sz w:val="24"/>
          <w:szCs w:val="24"/>
        </w:rPr>
      </w:pPr>
      <w:r>
        <w:rPr>
          <w:rFonts w:ascii="PT Astra Serif" w:hAnsi="PT Astra Serif"/>
          <w:sz w:val="24"/>
          <w:szCs w:val="24"/>
        </w:rPr>
        <w:t>2</w:t>
      </w:r>
      <w:r w:rsidRPr="006B4ED2">
        <w:rPr>
          <w:rFonts w:ascii="PT Astra Serif" w:hAnsi="PT Astra Serif"/>
          <w:sz w:val="24"/>
          <w:szCs w:val="24"/>
        </w:rPr>
        <w:t>.</w:t>
      </w:r>
      <w:r w:rsidRPr="006B4ED2">
        <w:rPr>
          <w:rFonts w:ascii="PT Astra Serif" w:hAnsi="PT Astra Serif"/>
          <w:sz w:val="24"/>
          <w:szCs w:val="24"/>
        </w:rPr>
        <w:tab/>
        <w:t>Контроль за исполнением настоящ</w:t>
      </w:r>
      <w:r>
        <w:rPr>
          <w:rFonts w:ascii="PT Astra Serif" w:hAnsi="PT Astra Serif"/>
          <w:sz w:val="24"/>
          <w:szCs w:val="24"/>
        </w:rPr>
        <w:t>его</w:t>
      </w:r>
      <w:r w:rsidRPr="006B4ED2">
        <w:rPr>
          <w:rFonts w:ascii="PT Astra Serif" w:hAnsi="PT Astra Serif"/>
          <w:sz w:val="24"/>
          <w:szCs w:val="24"/>
        </w:rPr>
        <w:t xml:space="preserve"> приказ</w:t>
      </w:r>
      <w:r>
        <w:rPr>
          <w:rFonts w:ascii="PT Astra Serif" w:hAnsi="PT Astra Serif"/>
          <w:sz w:val="24"/>
          <w:szCs w:val="24"/>
        </w:rPr>
        <w:t>а</w:t>
      </w:r>
      <w:r w:rsidRPr="006B4ED2">
        <w:rPr>
          <w:rFonts w:ascii="PT Astra Serif" w:hAnsi="PT Astra Serif"/>
          <w:sz w:val="24"/>
          <w:szCs w:val="24"/>
        </w:rPr>
        <w:t xml:space="preserve"> возложить на руководителя Агентства по регулированию цен и тарифов Ульяновской области.</w:t>
      </w:r>
    </w:p>
    <w:p w:rsidR="004F46D2" w:rsidRPr="0080190B" w:rsidRDefault="004F46D2" w:rsidP="004F46D2">
      <w:pPr>
        <w:jc w:val="both"/>
        <w:rPr>
          <w:rFonts w:ascii="PT Astra Serif" w:hAnsi="PT Astra Serif"/>
          <w:sz w:val="25"/>
          <w:szCs w:val="25"/>
        </w:rPr>
      </w:pPr>
    </w:p>
    <w:p w:rsidR="00A95CF1" w:rsidRDefault="00A95CF1" w:rsidP="00D61463">
      <w:pPr>
        <w:pStyle w:val="afff7"/>
        <w:jc w:val="both"/>
        <w:rPr>
          <w:rFonts w:ascii="PT Astra Serif" w:hAnsi="PT Astra Serif"/>
        </w:rPr>
      </w:pPr>
    </w:p>
    <w:p w:rsidR="004F46D2" w:rsidRPr="006B4ED2" w:rsidRDefault="004F46D2" w:rsidP="004F46D2">
      <w:pPr>
        <w:jc w:val="both"/>
        <w:rPr>
          <w:rFonts w:ascii="PT Astra Serif" w:hAnsi="PT Astra Serif"/>
          <w:b/>
          <w:sz w:val="24"/>
          <w:szCs w:val="24"/>
        </w:rPr>
      </w:pPr>
      <w:r w:rsidRPr="006B4ED2">
        <w:rPr>
          <w:rFonts w:ascii="PT Astra Serif" w:hAnsi="PT Astra Serif"/>
          <w:b/>
          <w:sz w:val="24"/>
          <w:szCs w:val="24"/>
        </w:rPr>
        <w:t xml:space="preserve">Вопрос № </w:t>
      </w:r>
      <w:r>
        <w:rPr>
          <w:rFonts w:ascii="PT Astra Serif" w:hAnsi="PT Astra Serif"/>
          <w:b/>
          <w:sz w:val="24"/>
          <w:szCs w:val="24"/>
        </w:rPr>
        <w:t>26</w:t>
      </w:r>
    </w:p>
    <w:p w:rsidR="004F46D2" w:rsidRPr="006B4ED2" w:rsidRDefault="004F46D2" w:rsidP="004F46D2">
      <w:pPr>
        <w:jc w:val="both"/>
        <w:rPr>
          <w:rFonts w:ascii="PT Astra Serif" w:hAnsi="PT Astra Serif"/>
          <w:b/>
          <w:sz w:val="24"/>
          <w:szCs w:val="24"/>
        </w:rPr>
      </w:pPr>
      <w:r w:rsidRPr="006B4ED2">
        <w:rPr>
          <w:rFonts w:ascii="PT Astra Serif" w:hAnsi="PT Astra Serif"/>
          <w:b/>
          <w:sz w:val="24"/>
          <w:szCs w:val="24"/>
        </w:rPr>
        <w:t xml:space="preserve">СЛУШАЛИ: </w:t>
      </w:r>
    </w:p>
    <w:p w:rsidR="004F46D2" w:rsidRPr="00FD26C5" w:rsidRDefault="004F46D2" w:rsidP="004F46D2">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4"/>
          <w:szCs w:val="24"/>
        </w:rPr>
      </w:pPr>
      <w:r w:rsidRPr="00FD26C5">
        <w:rPr>
          <w:rFonts w:ascii="PT Astra Serif" w:hAnsi="PT Astra Serif"/>
          <w:sz w:val="24"/>
          <w:szCs w:val="24"/>
        </w:rPr>
        <w:t>Главного консультанта отдела регулирования жилищно-коммунального комплекса Агентства по регулированию цен и тарифов Ульяновской области Башаеву М.Ю. по вопросу о корректировке тарифов на питьевую воду (питьевое водоснабжение) для МУП «Родник» Карсунский район  на 2021 год.</w:t>
      </w:r>
    </w:p>
    <w:p w:rsidR="004F46D2" w:rsidRPr="00FD26C5" w:rsidRDefault="004F46D2" w:rsidP="004F46D2">
      <w:pPr>
        <w:ind w:firstLine="567"/>
        <w:jc w:val="both"/>
        <w:rPr>
          <w:rFonts w:ascii="PT Astra Serif" w:hAnsi="PT Astra Serif"/>
          <w:sz w:val="24"/>
          <w:szCs w:val="24"/>
        </w:rPr>
      </w:pPr>
      <w:r w:rsidRPr="00FD26C5">
        <w:rPr>
          <w:rFonts w:ascii="PT Astra Serif" w:hAnsi="PT Astra Serif"/>
          <w:sz w:val="24"/>
          <w:szCs w:val="24"/>
        </w:rPr>
        <w:t xml:space="preserve">Башаева М.Ю. доложила, что предложений по корректировке тарифов на питьевую воду на 2021 год от </w:t>
      </w:r>
      <w:r w:rsidRPr="00FD26C5">
        <w:rPr>
          <w:sz w:val="24"/>
          <w:szCs w:val="24"/>
        </w:rPr>
        <w:t>Муниципального унитарного предприятия «Родник»</w:t>
      </w:r>
      <w:r w:rsidRPr="00FD26C5">
        <w:rPr>
          <w:rFonts w:ascii="PT Astra Serif" w:hAnsi="PT Astra Serif"/>
          <w:sz w:val="24"/>
          <w:szCs w:val="24"/>
        </w:rPr>
        <w:t xml:space="preserve">  не поступало.</w:t>
      </w:r>
    </w:p>
    <w:p w:rsidR="004F46D2" w:rsidRPr="00FD26C5" w:rsidRDefault="004F46D2" w:rsidP="004F46D2">
      <w:pPr>
        <w:ind w:firstLine="567"/>
        <w:jc w:val="both"/>
        <w:rPr>
          <w:rFonts w:ascii="PT Astra Serif" w:hAnsi="PT Astra Serif"/>
          <w:sz w:val="24"/>
          <w:szCs w:val="24"/>
        </w:rPr>
      </w:pPr>
      <w:r w:rsidRPr="00FD26C5">
        <w:rPr>
          <w:rFonts w:ascii="PT Astra Serif" w:hAnsi="PT Astra Serif"/>
          <w:sz w:val="24"/>
          <w:szCs w:val="24"/>
        </w:rPr>
        <w:t xml:space="preserve">В соответствии с Указом Губернатора Ульяновской области о предельных индексах изменения размера платы граждан за коммунальные услуги  на 2021 год  от 27.11.2020 № 179 тарифы на питьевую воду, утверждённые приказом Министерства цифровой экономики и конкуренции  Ульяновской области от 03.12.2019 № 06-268 «Об утверждении производственной программы в сфере холодного водоснабжения и об установлении тарифов </w:t>
      </w:r>
      <w:r w:rsidRPr="00FD26C5">
        <w:rPr>
          <w:rFonts w:ascii="PT Astra Serif" w:hAnsi="PT Astra Serif"/>
          <w:sz w:val="24"/>
          <w:szCs w:val="24"/>
        </w:rPr>
        <w:lastRenderedPageBreak/>
        <w:t xml:space="preserve">на питьевую воду (питьевое водоснабжение) для </w:t>
      </w:r>
      <w:r w:rsidRPr="00FD26C5">
        <w:rPr>
          <w:sz w:val="24"/>
          <w:szCs w:val="24"/>
        </w:rPr>
        <w:t>Муниципального унитарного предприятия «Родник»</w:t>
      </w:r>
      <w:r w:rsidRPr="00FD26C5">
        <w:rPr>
          <w:rFonts w:ascii="PT Astra Serif" w:hAnsi="PT Astra Serif"/>
          <w:sz w:val="24"/>
          <w:szCs w:val="24"/>
        </w:rPr>
        <w:t xml:space="preserve">  на 2020-2022 годы», подлежат изменению. </w:t>
      </w:r>
    </w:p>
    <w:p w:rsidR="004F46D2" w:rsidRPr="00FD26C5" w:rsidRDefault="004F46D2" w:rsidP="004F46D2">
      <w:pPr>
        <w:keepNext/>
        <w:ind w:firstLine="709"/>
        <w:jc w:val="both"/>
        <w:outlineLvl w:val="7"/>
        <w:rPr>
          <w:rFonts w:ascii="PT Astra Serif" w:hAnsi="PT Astra Serif"/>
          <w:sz w:val="24"/>
          <w:szCs w:val="24"/>
        </w:rPr>
      </w:pPr>
      <w:r w:rsidRPr="00FD26C5">
        <w:rPr>
          <w:rFonts w:ascii="PT Astra Serif" w:hAnsi="PT Astra Serif"/>
          <w:sz w:val="24"/>
          <w:szCs w:val="24"/>
        </w:rPr>
        <w:t>В ходе заседания Правления Агентства по регулированию цен и тарифов Ульяновской области было принято решение о внесении в приказ Министерства цифровой экономики и конкуренции Ульяновской области от 03.12.2019 № 06-268 «</w:t>
      </w:r>
      <w:r w:rsidRPr="00FD26C5">
        <w:rPr>
          <w:rFonts w:ascii="PT Astra Serif" w:hAnsi="PT Astra Serif"/>
          <w:bCs/>
          <w:color w:val="1A1818"/>
          <w:sz w:val="24"/>
          <w:szCs w:val="24"/>
          <w:shd w:val="clear" w:color="auto" w:fill="FFFFFF"/>
        </w:rPr>
        <w:t xml:space="preserve">Об утверждении производственной программы в сфере холодного водоснабжения и об установлении тарифов на питьевую воду (питьевое водоснабжение) для </w:t>
      </w:r>
      <w:r w:rsidRPr="00FD26C5">
        <w:rPr>
          <w:sz w:val="24"/>
          <w:szCs w:val="24"/>
        </w:rPr>
        <w:t>Муниципального унитарного предприятия «Родник»</w:t>
      </w:r>
      <w:r w:rsidRPr="00FD26C5">
        <w:rPr>
          <w:rFonts w:ascii="PT Astra Serif" w:hAnsi="PT Astra Serif"/>
          <w:sz w:val="24"/>
          <w:szCs w:val="24"/>
        </w:rPr>
        <w:t xml:space="preserve"> на 2020-2022 годы»</w:t>
      </w:r>
      <w:r w:rsidRPr="00FD26C5">
        <w:rPr>
          <w:rFonts w:ascii="PT Astra Serif" w:hAnsi="PT Astra Serif"/>
          <w:b/>
          <w:sz w:val="24"/>
          <w:szCs w:val="24"/>
        </w:rPr>
        <w:t xml:space="preserve"> </w:t>
      </w:r>
      <w:r w:rsidRPr="00FD26C5">
        <w:rPr>
          <w:rFonts w:ascii="PT Astra Serif" w:hAnsi="PT Astra Serif"/>
          <w:sz w:val="24"/>
          <w:szCs w:val="24"/>
        </w:rPr>
        <w:t>изменение, изложив строки 4 и 5 таблицы приложения № 3 в следующей редакции:</w:t>
      </w: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2"/>
        <w:gridCol w:w="710"/>
        <w:gridCol w:w="3873"/>
        <w:gridCol w:w="2126"/>
        <w:gridCol w:w="2268"/>
        <w:gridCol w:w="317"/>
      </w:tblGrid>
      <w:tr w:rsidR="004F46D2" w:rsidRPr="00FD26C5" w:rsidTr="004F46D2">
        <w:trPr>
          <w:trHeight w:val="361"/>
        </w:trPr>
        <w:tc>
          <w:tcPr>
            <w:tcW w:w="232" w:type="dxa"/>
            <w:tcBorders>
              <w:top w:val="nil"/>
              <w:left w:val="nil"/>
              <w:bottom w:val="nil"/>
            </w:tcBorders>
          </w:tcPr>
          <w:p w:rsidR="004F46D2" w:rsidRPr="00FD26C5" w:rsidRDefault="004F46D2" w:rsidP="004F46D2">
            <w:pPr>
              <w:rPr>
                <w:rFonts w:ascii="PT Astra Serif" w:hAnsi="PT Astra Serif"/>
                <w:sz w:val="24"/>
                <w:szCs w:val="24"/>
              </w:rPr>
            </w:pPr>
            <w:r w:rsidRPr="00FD26C5">
              <w:rPr>
                <w:rFonts w:ascii="PT Astra Serif" w:hAnsi="PT Astra Serif"/>
                <w:sz w:val="24"/>
                <w:szCs w:val="24"/>
              </w:rPr>
              <w:t>«</w:t>
            </w:r>
          </w:p>
        </w:tc>
        <w:tc>
          <w:tcPr>
            <w:tcW w:w="710" w:type="dxa"/>
            <w:vAlign w:val="center"/>
            <w:hideMark/>
          </w:tcPr>
          <w:p w:rsidR="004F46D2" w:rsidRPr="00FD26C5" w:rsidRDefault="004F46D2" w:rsidP="004F46D2">
            <w:pPr>
              <w:jc w:val="center"/>
              <w:rPr>
                <w:rFonts w:ascii="PT Astra Serif" w:hAnsi="PT Astra Serif"/>
                <w:sz w:val="24"/>
                <w:szCs w:val="24"/>
              </w:rPr>
            </w:pPr>
            <w:r w:rsidRPr="00FD26C5">
              <w:rPr>
                <w:rFonts w:ascii="PT Astra Serif" w:hAnsi="PT Astra Serif"/>
                <w:sz w:val="24"/>
                <w:szCs w:val="24"/>
              </w:rPr>
              <w:t>4.</w:t>
            </w:r>
          </w:p>
        </w:tc>
        <w:tc>
          <w:tcPr>
            <w:tcW w:w="3873" w:type="dxa"/>
            <w:vAlign w:val="center"/>
            <w:hideMark/>
          </w:tcPr>
          <w:p w:rsidR="004F46D2" w:rsidRPr="00FD26C5" w:rsidRDefault="004F46D2" w:rsidP="004F46D2">
            <w:pPr>
              <w:ind w:left="137"/>
              <w:rPr>
                <w:rFonts w:ascii="PT Astra Serif" w:hAnsi="PT Astra Serif"/>
                <w:sz w:val="24"/>
                <w:szCs w:val="24"/>
              </w:rPr>
            </w:pPr>
            <w:r w:rsidRPr="00FD26C5">
              <w:rPr>
                <w:rFonts w:ascii="PT Astra Serif" w:hAnsi="PT Astra Serif"/>
                <w:sz w:val="24"/>
                <w:szCs w:val="24"/>
              </w:rPr>
              <w:t>с 01.07.2021 по 31.12.2021</w:t>
            </w:r>
          </w:p>
        </w:tc>
        <w:tc>
          <w:tcPr>
            <w:tcW w:w="2126" w:type="dxa"/>
          </w:tcPr>
          <w:p w:rsidR="004F46D2" w:rsidRPr="00FD26C5" w:rsidRDefault="004F46D2" w:rsidP="004F46D2">
            <w:pPr>
              <w:jc w:val="center"/>
              <w:rPr>
                <w:rFonts w:ascii="PT Astra Serif" w:hAnsi="PT Astra Serif"/>
                <w:sz w:val="24"/>
                <w:szCs w:val="24"/>
              </w:rPr>
            </w:pPr>
            <w:r w:rsidRPr="00FD26C5">
              <w:rPr>
                <w:rFonts w:ascii="PT Astra Serif" w:hAnsi="PT Astra Serif"/>
                <w:sz w:val="24"/>
                <w:szCs w:val="24"/>
              </w:rPr>
              <w:t>41,12</w:t>
            </w:r>
          </w:p>
        </w:tc>
        <w:tc>
          <w:tcPr>
            <w:tcW w:w="2268" w:type="dxa"/>
            <w:vAlign w:val="center"/>
            <w:hideMark/>
          </w:tcPr>
          <w:p w:rsidR="004F46D2" w:rsidRPr="00FD26C5" w:rsidRDefault="004F46D2" w:rsidP="004F46D2">
            <w:pPr>
              <w:jc w:val="center"/>
              <w:rPr>
                <w:rFonts w:ascii="PT Astra Serif" w:hAnsi="PT Astra Serif"/>
                <w:sz w:val="24"/>
                <w:szCs w:val="24"/>
              </w:rPr>
            </w:pPr>
            <w:r w:rsidRPr="00FD26C5">
              <w:rPr>
                <w:rFonts w:ascii="PT Astra Serif" w:hAnsi="PT Astra Serif"/>
                <w:sz w:val="24"/>
                <w:szCs w:val="24"/>
              </w:rPr>
              <w:t>41,12</w:t>
            </w:r>
          </w:p>
        </w:tc>
        <w:tc>
          <w:tcPr>
            <w:tcW w:w="317" w:type="dxa"/>
            <w:tcBorders>
              <w:top w:val="nil"/>
              <w:bottom w:val="nil"/>
              <w:right w:val="nil"/>
            </w:tcBorders>
          </w:tcPr>
          <w:p w:rsidR="004F46D2" w:rsidRPr="00FD26C5" w:rsidRDefault="004F46D2" w:rsidP="004F46D2">
            <w:pPr>
              <w:rPr>
                <w:rFonts w:ascii="PT Astra Serif" w:hAnsi="PT Astra Serif"/>
                <w:sz w:val="24"/>
                <w:szCs w:val="24"/>
              </w:rPr>
            </w:pPr>
            <w:r w:rsidRPr="00FD26C5">
              <w:rPr>
                <w:rFonts w:ascii="PT Astra Serif" w:hAnsi="PT Astra Serif"/>
                <w:sz w:val="24"/>
                <w:szCs w:val="24"/>
              </w:rPr>
              <w:t xml:space="preserve"> </w:t>
            </w:r>
          </w:p>
        </w:tc>
      </w:tr>
      <w:tr w:rsidR="004F46D2" w:rsidRPr="00FD26C5" w:rsidTr="004F46D2">
        <w:trPr>
          <w:trHeight w:val="361"/>
        </w:trPr>
        <w:tc>
          <w:tcPr>
            <w:tcW w:w="232" w:type="dxa"/>
            <w:tcBorders>
              <w:top w:val="nil"/>
              <w:left w:val="nil"/>
              <w:bottom w:val="nil"/>
            </w:tcBorders>
          </w:tcPr>
          <w:p w:rsidR="004F46D2" w:rsidRPr="00FD26C5" w:rsidRDefault="004F46D2" w:rsidP="004F46D2">
            <w:pPr>
              <w:rPr>
                <w:rFonts w:ascii="PT Astra Serif" w:hAnsi="PT Astra Serif"/>
                <w:sz w:val="24"/>
                <w:szCs w:val="24"/>
              </w:rPr>
            </w:pPr>
          </w:p>
        </w:tc>
        <w:tc>
          <w:tcPr>
            <w:tcW w:w="710" w:type="dxa"/>
            <w:vAlign w:val="center"/>
            <w:hideMark/>
          </w:tcPr>
          <w:p w:rsidR="004F46D2" w:rsidRPr="00FD26C5" w:rsidRDefault="004F46D2" w:rsidP="004F46D2">
            <w:pPr>
              <w:jc w:val="center"/>
              <w:rPr>
                <w:rFonts w:ascii="PT Astra Serif" w:hAnsi="PT Astra Serif"/>
                <w:sz w:val="24"/>
                <w:szCs w:val="24"/>
              </w:rPr>
            </w:pPr>
            <w:r w:rsidRPr="00FD26C5">
              <w:rPr>
                <w:rFonts w:ascii="PT Astra Serif" w:hAnsi="PT Astra Serif"/>
                <w:sz w:val="24"/>
                <w:szCs w:val="24"/>
              </w:rPr>
              <w:t>5.</w:t>
            </w:r>
          </w:p>
        </w:tc>
        <w:tc>
          <w:tcPr>
            <w:tcW w:w="3873" w:type="dxa"/>
            <w:vAlign w:val="center"/>
            <w:hideMark/>
          </w:tcPr>
          <w:p w:rsidR="004F46D2" w:rsidRPr="00FD26C5" w:rsidRDefault="004F46D2" w:rsidP="004F46D2">
            <w:pPr>
              <w:ind w:left="137"/>
              <w:rPr>
                <w:rFonts w:ascii="PT Astra Serif" w:hAnsi="PT Astra Serif"/>
                <w:sz w:val="24"/>
                <w:szCs w:val="24"/>
              </w:rPr>
            </w:pPr>
            <w:r w:rsidRPr="00FD26C5">
              <w:rPr>
                <w:rFonts w:ascii="PT Astra Serif" w:hAnsi="PT Astra Serif"/>
                <w:sz w:val="24"/>
                <w:szCs w:val="24"/>
              </w:rPr>
              <w:t>с 01.01.2022 по 30.06.2022</w:t>
            </w:r>
          </w:p>
        </w:tc>
        <w:tc>
          <w:tcPr>
            <w:tcW w:w="2126" w:type="dxa"/>
          </w:tcPr>
          <w:p w:rsidR="004F46D2" w:rsidRPr="00FD26C5" w:rsidRDefault="004F46D2" w:rsidP="004F46D2">
            <w:pPr>
              <w:jc w:val="center"/>
              <w:rPr>
                <w:rFonts w:ascii="PT Astra Serif" w:hAnsi="PT Astra Serif"/>
                <w:sz w:val="24"/>
                <w:szCs w:val="24"/>
              </w:rPr>
            </w:pPr>
            <w:r w:rsidRPr="00FD26C5">
              <w:rPr>
                <w:rFonts w:ascii="PT Astra Serif" w:hAnsi="PT Astra Serif"/>
                <w:sz w:val="24"/>
                <w:szCs w:val="24"/>
              </w:rPr>
              <w:t>41,12</w:t>
            </w:r>
          </w:p>
        </w:tc>
        <w:tc>
          <w:tcPr>
            <w:tcW w:w="2268" w:type="dxa"/>
            <w:vAlign w:val="center"/>
            <w:hideMark/>
          </w:tcPr>
          <w:p w:rsidR="004F46D2" w:rsidRPr="00FD26C5" w:rsidRDefault="004F46D2" w:rsidP="004F46D2">
            <w:pPr>
              <w:jc w:val="center"/>
              <w:rPr>
                <w:rFonts w:ascii="PT Astra Serif" w:hAnsi="PT Astra Serif"/>
                <w:sz w:val="24"/>
                <w:szCs w:val="24"/>
              </w:rPr>
            </w:pPr>
            <w:r w:rsidRPr="00FD26C5">
              <w:rPr>
                <w:rFonts w:ascii="PT Astra Serif" w:hAnsi="PT Astra Serif"/>
                <w:sz w:val="24"/>
                <w:szCs w:val="24"/>
              </w:rPr>
              <w:t>41,12</w:t>
            </w:r>
          </w:p>
        </w:tc>
        <w:tc>
          <w:tcPr>
            <w:tcW w:w="317" w:type="dxa"/>
            <w:tcBorders>
              <w:top w:val="nil"/>
              <w:bottom w:val="nil"/>
              <w:right w:val="nil"/>
            </w:tcBorders>
          </w:tcPr>
          <w:p w:rsidR="004F46D2" w:rsidRPr="00FD26C5" w:rsidRDefault="004F46D2" w:rsidP="004F46D2">
            <w:pPr>
              <w:rPr>
                <w:rFonts w:ascii="PT Astra Serif" w:hAnsi="PT Astra Serif"/>
                <w:sz w:val="24"/>
                <w:szCs w:val="24"/>
              </w:rPr>
            </w:pPr>
            <w:r w:rsidRPr="00FD26C5">
              <w:rPr>
                <w:rFonts w:ascii="PT Astra Serif" w:hAnsi="PT Astra Serif"/>
                <w:sz w:val="24"/>
                <w:szCs w:val="24"/>
              </w:rPr>
              <w:t>».</w:t>
            </w:r>
          </w:p>
        </w:tc>
      </w:tr>
    </w:tbl>
    <w:p w:rsidR="004F46D2" w:rsidRDefault="004F46D2" w:rsidP="004F46D2">
      <w:pPr>
        <w:ind w:firstLine="708"/>
        <w:jc w:val="both"/>
        <w:rPr>
          <w:rFonts w:ascii="PT Astra Serif" w:hAnsi="PT Astra Serif"/>
          <w:b/>
          <w:sz w:val="24"/>
          <w:szCs w:val="24"/>
        </w:rPr>
      </w:pPr>
    </w:p>
    <w:p w:rsidR="004F46D2" w:rsidRDefault="004F46D2" w:rsidP="004F46D2">
      <w:pPr>
        <w:ind w:firstLine="708"/>
        <w:jc w:val="both"/>
        <w:rPr>
          <w:rFonts w:ascii="PT Astra Serif" w:hAnsi="PT Astra Serif"/>
          <w:sz w:val="24"/>
          <w:szCs w:val="24"/>
        </w:rPr>
      </w:pPr>
    </w:p>
    <w:p w:rsidR="004F46D2" w:rsidRPr="006B4ED2" w:rsidRDefault="004F46D2" w:rsidP="004F46D2">
      <w:pPr>
        <w:jc w:val="both"/>
        <w:rPr>
          <w:rFonts w:ascii="PT Astra Serif" w:hAnsi="PT Astra Serif"/>
          <w:b/>
          <w:sz w:val="24"/>
          <w:szCs w:val="24"/>
        </w:rPr>
      </w:pPr>
      <w:r w:rsidRPr="006B4ED2">
        <w:rPr>
          <w:rFonts w:ascii="PT Astra Serif" w:hAnsi="PT Astra Serif"/>
          <w:b/>
          <w:sz w:val="24"/>
          <w:szCs w:val="24"/>
        </w:rPr>
        <w:t>РЕШИЛИ:</w:t>
      </w:r>
    </w:p>
    <w:p w:rsidR="004F46D2" w:rsidRDefault="004F46D2" w:rsidP="004F46D2">
      <w:pPr>
        <w:jc w:val="both"/>
        <w:rPr>
          <w:rFonts w:ascii="PT Astra Serif" w:hAnsi="PT Astra Serif"/>
          <w:sz w:val="24"/>
          <w:szCs w:val="24"/>
        </w:rPr>
      </w:pPr>
      <w:r w:rsidRPr="006B4ED2">
        <w:rPr>
          <w:rFonts w:ascii="PT Astra Serif" w:hAnsi="PT Astra Serif"/>
          <w:sz w:val="24"/>
          <w:szCs w:val="24"/>
        </w:rPr>
        <w:t>1.</w:t>
      </w:r>
      <w:r w:rsidRPr="006B4ED2">
        <w:rPr>
          <w:rFonts w:ascii="PT Astra Serif" w:hAnsi="PT Astra Serif"/>
          <w:sz w:val="24"/>
          <w:szCs w:val="24"/>
        </w:rPr>
        <w:tab/>
        <w:t>Утвердить проект приказа Агентства по регулированию цен и тарифов Ульяновской области «</w:t>
      </w:r>
      <w:r w:rsidRPr="00B62049">
        <w:rPr>
          <w:rFonts w:ascii="PT Astra Serif" w:hAnsi="PT Astra Serif"/>
          <w:sz w:val="24"/>
          <w:szCs w:val="24"/>
        </w:rPr>
        <w:t>О внесении изменения в приказ М</w:t>
      </w:r>
      <w:r>
        <w:rPr>
          <w:rFonts w:ascii="PT Astra Serif" w:hAnsi="PT Astra Serif"/>
          <w:sz w:val="24"/>
          <w:szCs w:val="24"/>
        </w:rPr>
        <w:t xml:space="preserve">инистерства цифровой экономики </w:t>
      </w:r>
      <w:r w:rsidRPr="00B62049">
        <w:rPr>
          <w:rFonts w:ascii="PT Astra Serif" w:hAnsi="PT Astra Serif"/>
          <w:sz w:val="24"/>
          <w:szCs w:val="24"/>
        </w:rPr>
        <w:t>и конкуренции Ульяновской области от 03.12.2019 № 06-268</w:t>
      </w:r>
      <w:r w:rsidRPr="006B4ED2">
        <w:rPr>
          <w:rFonts w:ascii="PT Astra Serif" w:hAnsi="PT Astra Serif"/>
          <w:sz w:val="24"/>
          <w:szCs w:val="24"/>
        </w:rPr>
        <w:t>».</w:t>
      </w:r>
    </w:p>
    <w:p w:rsidR="004F46D2" w:rsidRPr="006B4ED2" w:rsidRDefault="004F46D2" w:rsidP="004F46D2">
      <w:pPr>
        <w:jc w:val="both"/>
        <w:rPr>
          <w:rFonts w:ascii="PT Astra Serif" w:hAnsi="PT Astra Serif"/>
          <w:sz w:val="24"/>
          <w:szCs w:val="24"/>
        </w:rPr>
      </w:pPr>
      <w:r>
        <w:rPr>
          <w:rFonts w:ascii="PT Astra Serif" w:hAnsi="PT Astra Serif"/>
          <w:sz w:val="24"/>
          <w:szCs w:val="24"/>
        </w:rPr>
        <w:t>2</w:t>
      </w:r>
      <w:r w:rsidRPr="006B4ED2">
        <w:rPr>
          <w:rFonts w:ascii="PT Astra Serif" w:hAnsi="PT Astra Serif"/>
          <w:sz w:val="24"/>
          <w:szCs w:val="24"/>
        </w:rPr>
        <w:t>.</w:t>
      </w:r>
      <w:r w:rsidRPr="006B4ED2">
        <w:rPr>
          <w:rFonts w:ascii="PT Astra Serif" w:hAnsi="PT Astra Serif"/>
          <w:sz w:val="24"/>
          <w:szCs w:val="24"/>
        </w:rPr>
        <w:tab/>
        <w:t>Контроль за исполнением настоящ</w:t>
      </w:r>
      <w:r>
        <w:rPr>
          <w:rFonts w:ascii="PT Astra Serif" w:hAnsi="PT Astra Serif"/>
          <w:sz w:val="24"/>
          <w:szCs w:val="24"/>
        </w:rPr>
        <w:t>его</w:t>
      </w:r>
      <w:r w:rsidRPr="006B4ED2">
        <w:rPr>
          <w:rFonts w:ascii="PT Astra Serif" w:hAnsi="PT Astra Serif"/>
          <w:sz w:val="24"/>
          <w:szCs w:val="24"/>
        </w:rPr>
        <w:t xml:space="preserve"> приказ</w:t>
      </w:r>
      <w:r>
        <w:rPr>
          <w:rFonts w:ascii="PT Astra Serif" w:hAnsi="PT Astra Serif"/>
          <w:sz w:val="24"/>
          <w:szCs w:val="24"/>
        </w:rPr>
        <w:t>а</w:t>
      </w:r>
      <w:r w:rsidRPr="006B4ED2">
        <w:rPr>
          <w:rFonts w:ascii="PT Astra Serif" w:hAnsi="PT Astra Serif"/>
          <w:sz w:val="24"/>
          <w:szCs w:val="24"/>
        </w:rPr>
        <w:t xml:space="preserve"> возложить на руководителя Агентства по регулированию цен и тарифов Ульяновской области.</w:t>
      </w:r>
    </w:p>
    <w:p w:rsidR="00A95CF1" w:rsidRDefault="00A95CF1" w:rsidP="00D61463">
      <w:pPr>
        <w:pStyle w:val="afff7"/>
        <w:jc w:val="both"/>
        <w:rPr>
          <w:rFonts w:ascii="PT Astra Serif" w:hAnsi="PT Astra Serif"/>
        </w:rPr>
      </w:pPr>
    </w:p>
    <w:p w:rsidR="00A95CF1" w:rsidRDefault="00A95CF1" w:rsidP="00D61463">
      <w:pPr>
        <w:pStyle w:val="afff7"/>
        <w:jc w:val="both"/>
        <w:rPr>
          <w:rFonts w:ascii="PT Astra Serif" w:hAnsi="PT Astra Serif"/>
        </w:rPr>
      </w:pPr>
    </w:p>
    <w:p w:rsidR="0061643A" w:rsidRPr="006B4ED2" w:rsidRDefault="0061643A" w:rsidP="0061643A">
      <w:pPr>
        <w:jc w:val="both"/>
        <w:rPr>
          <w:rFonts w:ascii="PT Astra Serif" w:hAnsi="PT Astra Serif"/>
          <w:b/>
          <w:sz w:val="24"/>
          <w:szCs w:val="24"/>
        </w:rPr>
      </w:pPr>
      <w:r w:rsidRPr="006B4ED2">
        <w:rPr>
          <w:rFonts w:ascii="PT Astra Serif" w:hAnsi="PT Astra Serif"/>
          <w:b/>
          <w:sz w:val="24"/>
          <w:szCs w:val="24"/>
        </w:rPr>
        <w:t xml:space="preserve">Вопрос № </w:t>
      </w:r>
      <w:r>
        <w:rPr>
          <w:rFonts w:ascii="PT Astra Serif" w:hAnsi="PT Astra Serif"/>
          <w:b/>
          <w:sz w:val="24"/>
          <w:szCs w:val="24"/>
        </w:rPr>
        <w:t>27</w:t>
      </w:r>
    </w:p>
    <w:p w:rsidR="0061643A" w:rsidRPr="006B4ED2" w:rsidRDefault="0061643A" w:rsidP="0061643A">
      <w:pPr>
        <w:jc w:val="both"/>
        <w:rPr>
          <w:rFonts w:ascii="PT Astra Serif" w:hAnsi="PT Astra Serif"/>
          <w:b/>
          <w:sz w:val="24"/>
          <w:szCs w:val="24"/>
        </w:rPr>
      </w:pPr>
      <w:r w:rsidRPr="006B4ED2">
        <w:rPr>
          <w:rFonts w:ascii="PT Astra Serif" w:hAnsi="PT Astra Serif"/>
          <w:b/>
          <w:sz w:val="24"/>
          <w:szCs w:val="24"/>
        </w:rPr>
        <w:t xml:space="preserve">СЛУШАЛИ: </w:t>
      </w:r>
    </w:p>
    <w:p w:rsidR="0061643A" w:rsidRDefault="0061643A" w:rsidP="0061643A">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4"/>
          <w:szCs w:val="24"/>
        </w:rPr>
      </w:pPr>
      <w:r>
        <w:rPr>
          <w:rFonts w:ascii="PT Astra Serif" w:hAnsi="PT Astra Serif"/>
          <w:sz w:val="24"/>
          <w:szCs w:val="24"/>
        </w:rPr>
        <w:t>Главного консультанта</w:t>
      </w:r>
      <w:r w:rsidRPr="006B4ED2">
        <w:rPr>
          <w:rFonts w:ascii="PT Astra Serif" w:hAnsi="PT Astra Serif"/>
          <w:sz w:val="24"/>
          <w:szCs w:val="24"/>
        </w:rPr>
        <w:t xml:space="preserve"> отдела регулирования жилищно-коммунального комплекса Агентства по регулированию цен и тарифов Ульяновской области </w:t>
      </w:r>
      <w:r>
        <w:rPr>
          <w:rFonts w:ascii="PT Astra Serif" w:hAnsi="PT Astra Serif"/>
          <w:sz w:val="24"/>
          <w:szCs w:val="24"/>
        </w:rPr>
        <w:t>Башаеву М.Ю</w:t>
      </w:r>
      <w:r w:rsidRPr="006B4ED2">
        <w:rPr>
          <w:rFonts w:ascii="PT Astra Serif" w:hAnsi="PT Astra Serif"/>
          <w:sz w:val="24"/>
          <w:szCs w:val="24"/>
        </w:rPr>
        <w:t xml:space="preserve">. по вопросу о </w:t>
      </w:r>
      <w:r>
        <w:rPr>
          <w:rFonts w:ascii="PT Astra Serif" w:hAnsi="PT Astra Serif"/>
          <w:sz w:val="24"/>
          <w:szCs w:val="24"/>
        </w:rPr>
        <w:t>к</w:t>
      </w:r>
      <w:r w:rsidRPr="005806BF">
        <w:rPr>
          <w:rFonts w:ascii="PT Astra Serif" w:hAnsi="PT Astra Serif"/>
          <w:sz w:val="24"/>
          <w:szCs w:val="24"/>
        </w:rPr>
        <w:t>орректировк</w:t>
      </w:r>
      <w:r>
        <w:rPr>
          <w:rFonts w:ascii="PT Astra Serif" w:hAnsi="PT Astra Serif"/>
          <w:sz w:val="24"/>
          <w:szCs w:val="24"/>
        </w:rPr>
        <w:t>е</w:t>
      </w:r>
      <w:r w:rsidRPr="005806BF">
        <w:rPr>
          <w:rFonts w:ascii="PT Astra Serif" w:hAnsi="PT Astra Serif"/>
          <w:sz w:val="24"/>
          <w:szCs w:val="24"/>
        </w:rPr>
        <w:t xml:space="preserve"> тарифов на питьевую воду (питьевое водоснабжение) для МУП «Исток» Карсунский район  на 2021 год</w:t>
      </w:r>
      <w:r w:rsidRPr="006B4ED2">
        <w:rPr>
          <w:rFonts w:ascii="PT Astra Serif" w:hAnsi="PT Astra Serif"/>
          <w:sz w:val="24"/>
          <w:szCs w:val="24"/>
        </w:rPr>
        <w:t>.</w:t>
      </w:r>
    </w:p>
    <w:p w:rsidR="0061643A" w:rsidRPr="00493F51" w:rsidRDefault="0061643A" w:rsidP="0061643A">
      <w:pPr>
        <w:ind w:firstLine="567"/>
        <w:jc w:val="both"/>
        <w:rPr>
          <w:rFonts w:ascii="PT Astra Serif" w:hAnsi="PT Astra Serif"/>
          <w:sz w:val="24"/>
          <w:szCs w:val="24"/>
        </w:rPr>
      </w:pPr>
      <w:r w:rsidRPr="00493F51">
        <w:rPr>
          <w:rFonts w:ascii="PT Astra Serif" w:hAnsi="PT Astra Serif"/>
          <w:sz w:val="24"/>
          <w:szCs w:val="24"/>
        </w:rPr>
        <w:t xml:space="preserve">Башаева М.Ю. доложила, что предложений по корректировке тарифов на питьевую воду на 2021 год от </w:t>
      </w:r>
      <w:r w:rsidRPr="00493F51">
        <w:rPr>
          <w:sz w:val="24"/>
          <w:szCs w:val="24"/>
        </w:rPr>
        <w:t>МУП «Исток» Урено-Карлинского сельского поселения Карсунского района Ульяновской области</w:t>
      </w:r>
      <w:r w:rsidRPr="00493F51">
        <w:rPr>
          <w:rFonts w:ascii="PT Astra Serif" w:hAnsi="PT Astra Serif"/>
          <w:b/>
          <w:sz w:val="24"/>
          <w:szCs w:val="24"/>
        </w:rPr>
        <w:t xml:space="preserve"> </w:t>
      </w:r>
      <w:r w:rsidRPr="00493F51">
        <w:rPr>
          <w:rFonts w:ascii="PT Astra Serif" w:hAnsi="PT Astra Serif"/>
          <w:sz w:val="24"/>
          <w:szCs w:val="24"/>
        </w:rPr>
        <w:t>на 2020-2022</w:t>
      </w:r>
      <w:r w:rsidRPr="00493F51">
        <w:rPr>
          <w:rFonts w:ascii="PT Astra Serif" w:hAnsi="PT Astra Serif"/>
          <w:b/>
          <w:sz w:val="24"/>
          <w:szCs w:val="24"/>
        </w:rPr>
        <w:t xml:space="preserve"> </w:t>
      </w:r>
      <w:r w:rsidRPr="00493F51">
        <w:rPr>
          <w:rFonts w:ascii="PT Astra Serif" w:hAnsi="PT Astra Serif"/>
          <w:sz w:val="24"/>
          <w:szCs w:val="24"/>
        </w:rPr>
        <w:t>годы</w:t>
      </w:r>
      <w:r w:rsidRPr="00493F51">
        <w:rPr>
          <w:rFonts w:ascii="PT Astra Serif" w:hAnsi="PT Astra Serif"/>
          <w:b/>
          <w:sz w:val="24"/>
          <w:szCs w:val="24"/>
        </w:rPr>
        <w:t>»</w:t>
      </w:r>
      <w:r w:rsidRPr="00493F51">
        <w:rPr>
          <w:rFonts w:ascii="PT Astra Serif" w:hAnsi="PT Astra Serif"/>
          <w:sz w:val="24"/>
          <w:szCs w:val="24"/>
        </w:rPr>
        <w:t xml:space="preserve"> не поступало.</w:t>
      </w:r>
    </w:p>
    <w:p w:rsidR="0061643A" w:rsidRPr="00493F51" w:rsidRDefault="0061643A" w:rsidP="0061643A">
      <w:pPr>
        <w:ind w:firstLine="567"/>
        <w:jc w:val="both"/>
        <w:rPr>
          <w:rFonts w:ascii="PT Astra Serif" w:hAnsi="PT Astra Serif"/>
          <w:sz w:val="24"/>
          <w:szCs w:val="24"/>
        </w:rPr>
      </w:pPr>
      <w:r w:rsidRPr="00493F51">
        <w:rPr>
          <w:rFonts w:ascii="PT Astra Serif" w:hAnsi="PT Astra Serif"/>
          <w:sz w:val="24"/>
          <w:szCs w:val="24"/>
        </w:rPr>
        <w:t xml:space="preserve">В соответствии с Указом Губернатора Ульяновской области о предельных индексах изменения размера платы граждан за коммунальные услуги  на 2021 год  от 27.11.2020 № 179 тарифы на питьевую воду, утверждённые приказом Министерства цифровой экономики и конкуренции  Ульяновской области от 03.12.2019 № 06-267 «Об утверждении производственной программы в сфере холодного водоснабжения и об установлении тарифов на питьевую воду (питьевое водоснабжение) для </w:t>
      </w:r>
      <w:r w:rsidRPr="00493F51">
        <w:rPr>
          <w:sz w:val="24"/>
          <w:szCs w:val="24"/>
        </w:rPr>
        <w:t>МУП «Исток» Урено-Карлинского сельского поселения Карсунского района Ульяновской области</w:t>
      </w:r>
      <w:r w:rsidRPr="00493F51">
        <w:rPr>
          <w:rFonts w:ascii="PT Astra Serif" w:hAnsi="PT Astra Serif"/>
          <w:b/>
          <w:sz w:val="24"/>
          <w:szCs w:val="24"/>
        </w:rPr>
        <w:t xml:space="preserve"> </w:t>
      </w:r>
      <w:r w:rsidRPr="00493F51">
        <w:rPr>
          <w:rFonts w:ascii="PT Astra Serif" w:hAnsi="PT Astra Serif"/>
          <w:sz w:val="24"/>
          <w:szCs w:val="24"/>
        </w:rPr>
        <w:t>на 2020-2022</w:t>
      </w:r>
      <w:r w:rsidRPr="00493F51">
        <w:rPr>
          <w:rFonts w:ascii="PT Astra Serif" w:hAnsi="PT Astra Serif"/>
          <w:b/>
          <w:sz w:val="24"/>
          <w:szCs w:val="24"/>
        </w:rPr>
        <w:t xml:space="preserve"> </w:t>
      </w:r>
      <w:r w:rsidRPr="00493F51">
        <w:rPr>
          <w:rFonts w:ascii="PT Astra Serif" w:hAnsi="PT Astra Serif"/>
          <w:sz w:val="24"/>
          <w:szCs w:val="24"/>
        </w:rPr>
        <w:t>годы</w:t>
      </w:r>
      <w:r w:rsidRPr="00493F51">
        <w:rPr>
          <w:rFonts w:ascii="PT Astra Serif" w:hAnsi="PT Astra Serif"/>
          <w:b/>
          <w:sz w:val="24"/>
          <w:szCs w:val="24"/>
        </w:rPr>
        <w:t>»</w:t>
      </w:r>
      <w:r w:rsidRPr="00493F51">
        <w:rPr>
          <w:rFonts w:ascii="PT Astra Serif" w:hAnsi="PT Astra Serif"/>
          <w:sz w:val="24"/>
          <w:szCs w:val="24"/>
        </w:rPr>
        <w:t xml:space="preserve">, подлежат изменению. </w:t>
      </w:r>
    </w:p>
    <w:p w:rsidR="0061643A" w:rsidRPr="00493F51" w:rsidRDefault="0061643A" w:rsidP="0061643A">
      <w:pPr>
        <w:keepNext/>
        <w:ind w:firstLine="709"/>
        <w:jc w:val="both"/>
        <w:outlineLvl w:val="7"/>
        <w:rPr>
          <w:rFonts w:ascii="PT Astra Serif" w:hAnsi="PT Astra Serif"/>
          <w:sz w:val="24"/>
          <w:szCs w:val="24"/>
        </w:rPr>
      </w:pPr>
      <w:r w:rsidRPr="00493F51">
        <w:rPr>
          <w:rFonts w:ascii="PT Astra Serif" w:hAnsi="PT Astra Serif"/>
          <w:sz w:val="24"/>
          <w:szCs w:val="24"/>
        </w:rPr>
        <w:t>В ходе заседания Правления Агентства по регулированию цен и тарифов Ульяновской области было принято решение о внесении в приказ Министерства цифровой экономики и конкуренции Ульяновской области от 03.12.2019 № 06-267 «</w:t>
      </w:r>
      <w:r w:rsidRPr="00493F51">
        <w:rPr>
          <w:rFonts w:ascii="PT Astra Serif" w:hAnsi="PT Astra Serif"/>
          <w:bCs/>
          <w:color w:val="1A1818"/>
          <w:sz w:val="24"/>
          <w:szCs w:val="24"/>
          <w:shd w:val="clear" w:color="auto" w:fill="FFFFFF"/>
        </w:rPr>
        <w:t xml:space="preserve">Об утверждении производственной программы в сфере холодного водоснабжения и об установлении тарифов на питьевую воду (питьевое водоснабжение) для </w:t>
      </w:r>
      <w:r w:rsidRPr="00493F51">
        <w:rPr>
          <w:sz w:val="24"/>
          <w:szCs w:val="24"/>
        </w:rPr>
        <w:t>МУП «Исток» Урено-Карлинского сельского поселения Карсунского района Ульяновской области</w:t>
      </w:r>
      <w:r w:rsidRPr="00493F51">
        <w:rPr>
          <w:rFonts w:ascii="PT Astra Serif" w:hAnsi="PT Astra Serif"/>
          <w:b/>
          <w:sz w:val="24"/>
          <w:szCs w:val="24"/>
        </w:rPr>
        <w:t xml:space="preserve"> </w:t>
      </w:r>
      <w:r w:rsidRPr="00493F51">
        <w:rPr>
          <w:rFonts w:ascii="PT Astra Serif" w:hAnsi="PT Astra Serif"/>
          <w:sz w:val="24"/>
          <w:szCs w:val="24"/>
        </w:rPr>
        <w:t>на 2020-2022</w:t>
      </w:r>
      <w:r w:rsidRPr="00493F51">
        <w:rPr>
          <w:rFonts w:ascii="PT Astra Serif" w:hAnsi="PT Astra Serif"/>
          <w:b/>
          <w:sz w:val="24"/>
          <w:szCs w:val="24"/>
        </w:rPr>
        <w:t xml:space="preserve"> </w:t>
      </w:r>
      <w:r w:rsidRPr="00493F51">
        <w:rPr>
          <w:rFonts w:ascii="PT Astra Serif" w:hAnsi="PT Astra Serif"/>
          <w:sz w:val="24"/>
          <w:szCs w:val="24"/>
        </w:rPr>
        <w:t>годы</w:t>
      </w:r>
      <w:r w:rsidRPr="00493F51">
        <w:rPr>
          <w:rFonts w:ascii="PT Astra Serif" w:hAnsi="PT Astra Serif"/>
          <w:b/>
          <w:sz w:val="24"/>
          <w:szCs w:val="24"/>
        </w:rPr>
        <w:t>»</w:t>
      </w:r>
      <w:r w:rsidRPr="00493F51">
        <w:rPr>
          <w:rFonts w:ascii="PT Astra Serif" w:hAnsi="PT Astra Serif"/>
          <w:sz w:val="24"/>
          <w:szCs w:val="24"/>
        </w:rPr>
        <w:t xml:space="preserve"> изменение, изложив строки 4 и 5 таблицы приложения № 3  в следующей редакции:</w:t>
      </w: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2"/>
        <w:gridCol w:w="710"/>
        <w:gridCol w:w="3873"/>
        <w:gridCol w:w="2126"/>
        <w:gridCol w:w="2268"/>
        <w:gridCol w:w="317"/>
      </w:tblGrid>
      <w:tr w:rsidR="0061643A" w:rsidRPr="00493F51" w:rsidTr="0061643A">
        <w:trPr>
          <w:trHeight w:val="361"/>
        </w:trPr>
        <w:tc>
          <w:tcPr>
            <w:tcW w:w="232" w:type="dxa"/>
            <w:tcBorders>
              <w:top w:val="nil"/>
              <w:left w:val="nil"/>
              <w:bottom w:val="nil"/>
            </w:tcBorders>
          </w:tcPr>
          <w:p w:rsidR="0061643A" w:rsidRPr="00493F51" w:rsidRDefault="0061643A" w:rsidP="0061643A">
            <w:pPr>
              <w:rPr>
                <w:rFonts w:ascii="PT Astra Serif" w:hAnsi="PT Astra Serif"/>
                <w:sz w:val="24"/>
                <w:szCs w:val="24"/>
              </w:rPr>
            </w:pPr>
            <w:r w:rsidRPr="00493F51">
              <w:rPr>
                <w:rFonts w:ascii="PT Astra Serif" w:hAnsi="PT Astra Serif"/>
                <w:sz w:val="24"/>
                <w:szCs w:val="24"/>
              </w:rPr>
              <w:t>«</w:t>
            </w:r>
          </w:p>
        </w:tc>
        <w:tc>
          <w:tcPr>
            <w:tcW w:w="710" w:type="dxa"/>
            <w:vAlign w:val="center"/>
            <w:hideMark/>
          </w:tcPr>
          <w:p w:rsidR="0061643A" w:rsidRPr="00493F51" w:rsidRDefault="0061643A" w:rsidP="0061643A">
            <w:pPr>
              <w:jc w:val="center"/>
              <w:rPr>
                <w:rFonts w:ascii="PT Astra Serif" w:hAnsi="PT Astra Serif"/>
                <w:sz w:val="24"/>
                <w:szCs w:val="24"/>
              </w:rPr>
            </w:pPr>
            <w:r w:rsidRPr="00493F51">
              <w:rPr>
                <w:rFonts w:ascii="PT Astra Serif" w:hAnsi="PT Astra Serif"/>
                <w:sz w:val="24"/>
                <w:szCs w:val="24"/>
              </w:rPr>
              <w:t>4.</w:t>
            </w:r>
          </w:p>
        </w:tc>
        <w:tc>
          <w:tcPr>
            <w:tcW w:w="3873" w:type="dxa"/>
            <w:vAlign w:val="center"/>
            <w:hideMark/>
          </w:tcPr>
          <w:p w:rsidR="0061643A" w:rsidRPr="00493F51" w:rsidRDefault="0061643A" w:rsidP="0061643A">
            <w:pPr>
              <w:ind w:left="137"/>
              <w:rPr>
                <w:rFonts w:ascii="PT Astra Serif" w:hAnsi="PT Astra Serif"/>
                <w:sz w:val="24"/>
                <w:szCs w:val="24"/>
              </w:rPr>
            </w:pPr>
            <w:r w:rsidRPr="00493F51">
              <w:rPr>
                <w:rFonts w:ascii="PT Astra Serif" w:hAnsi="PT Astra Serif"/>
                <w:sz w:val="24"/>
                <w:szCs w:val="24"/>
              </w:rPr>
              <w:t>с 01.07.2021 по 31.12.2021</w:t>
            </w:r>
          </w:p>
        </w:tc>
        <w:tc>
          <w:tcPr>
            <w:tcW w:w="2126" w:type="dxa"/>
          </w:tcPr>
          <w:p w:rsidR="0061643A" w:rsidRPr="00493F51" w:rsidRDefault="0061643A" w:rsidP="0061643A">
            <w:pPr>
              <w:jc w:val="center"/>
              <w:rPr>
                <w:rFonts w:ascii="PT Astra Serif" w:hAnsi="PT Astra Serif"/>
                <w:sz w:val="24"/>
                <w:szCs w:val="24"/>
              </w:rPr>
            </w:pPr>
            <w:r w:rsidRPr="00493F51">
              <w:rPr>
                <w:rFonts w:ascii="PT Astra Serif" w:hAnsi="PT Astra Serif"/>
                <w:sz w:val="24"/>
                <w:szCs w:val="24"/>
              </w:rPr>
              <w:t>42,81</w:t>
            </w:r>
          </w:p>
        </w:tc>
        <w:tc>
          <w:tcPr>
            <w:tcW w:w="2268" w:type="dxa"/>
            <w:vAlign w:val="center"/>
            <w:hideMark/>
          </w:tcPr>
          <w:p w:rsidR="0061643A" w:rsidRPr="00493F51" w:rsidRDefault="0061643A" w:rsidP="0061643A">
            <w:pPr>
              <w:jc w:val="center"/>
              <w:rPr>
                <w:rFonts w:ascii="PT Astra Serif" w:hAnsi="PT Astra Serif"/>
                <w:sz w:val="24"/>
                <w:szCs w:val="24"/>
              </w:rPr>
            </w:pPr>
            <w:r w:rsidRPr="00493F51">
              <w:rPr>
                <w:rFonts w:ascii="PT Astra Serif" w:hAnsi="PT Astra Serif"/>
                <w:sz w:val="24"/>
                <w:szCs w:val="24"/>
              </w:rPr>
              <w:t>42,81</w:t>
            </w:r>
          </w:p>
        </w:tc>
        <w:tc>
          <w:tcPr>
            <w:tcW w:w="317" w:type="dxa"/>
            <w:tcBorders>
              <w:top w:val="nil"/>
              <w:bottom w:val="nil"/>
              <w:right w:val="nil"/>
            </w:tcBorders>
          </w:tcPr>
          <w:p w:rsidR="0061643A" w:rsidRPr="00493F51" w:rsidRDefault="0061643A" w:rsidP="0061643A">
            <w:pPr>
              <w:rPr>
                <w:rFonts w:ascii="PT Astra Serif" w:hAnsi="PT Astra Serif"/>
                <w:sz w:val="24"/>
                <w:szCs w:val="24"/>
              </w:rPr>
            </w:pPr>
            <w:r w:rsidRPr="00493F51">
              <w:rPr>
                <w:rFonts w:ascii="PT Astra Serif" w:hAnsi="PT Astra Serif"/>
                <w:sz w:val="24"/>
                <w:szCs w:val="24"/>
              </w:rPr>
              <w:t xml:space="preserve"> </w:t>
            </w:r>
          </w:p>
        </w:tc>
      </w:tr>
      <w:tr w:rsidR="0061643A" w:rsidRPr="00493F51" w:rsidTr="0061643A">
        <w:trPr>
          <w:trHeight w:val="361"/>
        </w:trPr>
        <w:tc>
          <w:tcPr>
            <w:tcW w:w="232" w:type="dxa"/>
            <w:tcBorders>
              <w:top w:val="nil"/>
              <w:left w:val="nil"/>
              <w:bottom w:val="nil"/>
            </w:tcBorders>
          </w:tcPr>
          <w:p w:rsidR="0061643A" w:rsidRPr="00493F51" w:rsidRDefault="0061643A" w:rsidP="0061643A">
            <w:pPr>
              <w:rPr>
                <w:rFonts w:ascii="PT Astra Serif" w:hAnsi="PT Astra Serif"/>
                <w:sz w:val="24"/>
                <w:szCs w:val="24"/>
              </w:rPr>
            </w:pPr>
          </w:p>
        </w:tc>
        <w:tc>
          <w:tcPr>
            <w:tcW w:w="710" w:type="dxa"/>
            <w:vAlign w:val="center"/>
            <w:hideMark/>
          </w:tcPr>
          <w:p w:rsidR="0061643A" w:rsidRPr="00493F51" w:rsidRDefault="0061643A" w:rsidP="0061643A">
            <w:pPr>
              <w:jc w:val="center"/>
              <w:rPr>
                <w:rFonts w:ascii="PT Astra Serif" w:hAnsi="PT Astra Serif"/>
                <w:sz w:val="24"/>
                <w:szCs w:val="24"/>
              </w:rPr>
            </w:pPr>
            <w:r w:rsidRPr="00493F51">
              <w:rPr>
                <w:rFonts w:ascii="PT Astra Serif" w:hAnsi="PT Astra Serif"/>
                <w:sz w:val="24"/>
                <w:szCs w:val="24"/>
              </w:rPr>
              <w:t>5.</w:t>
            </w:r>
          </w:p>
        </w:tc>
        <w:tc>
          <w:tcPr>
            <w:tcW w:w="3873" w:type="dxa"/>
            <w:vAlign w:val="center"/>
            <w:hideMark/>
          </w:tcPr>
          <w:p w:rsidR="0061643A" w:rsidRPr="00493F51" w:rsidRDefault="0061643A" w:rsidP="0061643A">
            <w:pPr>
              <w:ind w:left="137"/>
              <w:rPr>
                <w:rFonts w:ascii="PT Astra Serif" w:hAnsi="PT Astra Serif"/>
                <w:sz w:val="24"/>
                <w:szCs w:val="24"/>
              </w:rPr>
            </w:pPr>
            <w:r w:rsidRPr="00493F51">
              <w:rPr>
                <w:rFonts w:ascii="PT Astra Serif" w:hAnsi="PT Astra Serif"/>
                <w:sz w:val="24"/>
                <w:szCs w:val="24"/>
              </w:rPr>
              <w:t>с 01.01.2022 по 30.06.2022</w:t>
            </w:r>
          </w:p>
        </w:tc>
        <w:tc>
          <w:tcPr>
            <w:tcW w:w="2126" w:type="dxa"/>
          </w:tcPr>
          <w:p w:rsidR="0061643A" w:rsidRPr="00493F51" w:rsidRDefault="0061643A" w:rsidP="0061643A">
            <w:pPr>
              <w:jc w:val="center"/>
              <w:rPr>
                <w:rFonts w:ascii="PT Astra Serif" w:hAnsi="PT Astra Serif"/>
                <w:sz w:val="24"/>
                <w:szCs w:val="24"/>
              </w:rPr>
            </w:pPr>
            <w:r w:rsidRPr="00493F51">
              <w:rPr>
                <w:rFonts w:ascii="PT Astra Serif" w:hAnsi="PT Astra Serif"/>
                <w:sz w:val="24"/>
                <w:szCs w:val="24"/>
              </w:rPr>
              <w:t>42,81</w:t>
            </w:r>
          </w:p>
        </w:tc>
        <w:tc>
          <w:tcPr>
            <w:tcW w:w="2268" w:type="dxa"/>
            <w:vAlign w:val="center"/>
            <w:hideMark/>
          </w:tcPr>
          <w:p w:rsidR="0061643A" w:rsidRPr="00493F51" w:rsidRDefault="0061643A" w:rsidP="0061643A">
            <w:pPr>
              <w:jc w:val="center"/>
              <w:rPr>
                <w:rFonts w:ascii="PT Astra Serif" w:hAnsi="PT Astra Serif"/>
                <w:sz w:val="24"/>
                <w:szCs w:val="24"/>
              </w:rPr>
            </w:pPr>
            <w:r w:rsidRPr="00493F51">
              <w:rPr>
                <w:rFonts w:ascii="PT Astra Serif" w:hAnsi="PT Astra Serif"/>
                <w:sz w:val="24"/>
                <w:szCs w:val="24"/>
              </w:rPr>
              <w:t>42,81</w:t>
            </w:r>
          </w:p>
        </w:tc>
        <w:tc>
          <w:tcPr>
            <w:tcW w:w="317" w:type="dxa"/>
            <w:tcBorders>
              <w:top w:val="nil"/>
              <w:bottom w:val="nil"/>
              <w:right w:val="nil"/>
            </w:tcBorders>
          </w:tcPr>
          <w:p w:rsidR="0061643A" w:rsidRPr="00493F51" w:rsidRDefault="0061643A" w:rsidP="0061643A">
            <w:pPr>
              <w:rPr>
                <w:rFonts w:ascii="PT Astra Serif" w:hAnsi="PT Astra Serif"/>
                <w:sz w:val="24"/>
                <w:szCs w:val="24"/>
              </w:rPr>
            </w:pPr>
            <w:r w:rsidRPr="00493F51">
              <w:rPr>
                <w:rFonts w:ascii="PT Astra Serif" w:hAnsi="PT Astra Serif"/>
                <w:sz w:val="24"/>
                <w:szCs w:val="24"/>
              </w:rPr>
              <w:t>».</w:t>
            </w:r>
          </w:p>
        </w:tc>
      </w:tr>
    </w:tbl>
    <w:p w:rsidR="0061643A" w:rsidRDefault="0061643A" w:rsidP="0061643A">
      <w:pPr>
        <w:ind w:firstLine="708"/>
        <w:jc w:val="both"/>
        <w:rPr>
          <w:rFonts w:ascii="PT Astra Serif" w:hAnsi="PT Astra Serif"/>
          <w:sz w:val="24"/>
          <w:szCs w:val="24"/>
        </w:rPr>
      </w:pPr>
    </w:p>
    <w:p w:rsidR="0061643A" w:rsidRPr="006B4ED2" w:rsidRDefault="0061643A" w:rsidP="0061643A">
      <w:pPr>
        <w:jc w:val="both"/>
        <w:rPr>
          <w:rFonts w:ascii="PT Astra Serif" w:hAnsi="PT Astra Serif"/>
          <w:b/>
          <w:sz w:val="24"/>
          <w:szCs w:val="24"/>
        </w:rPr>
      </w:pPr>
      <w:r w:rsidRPr="006B4ED2">
        <w:rPr>
          <w:rFonts w:ascii="PT Astra Serif" w:hAnsi="PT Astra Serif"/>
          <w:b/>
          <w:sz w:val="24"/>
          <w:szCs w:val="24"/>
        </w:rPr>
        <w:t>РЕШИЛИ:</w:t>
      </w:r>
    </w:p>
    <w:p w:rsidR="0061643A" w:rsidRDefault="0061643A" w:rsidP="0061643A">
      <w:pPr>
        <w:jc w:val="both"/>
        <w:rPr>
          <w:rFonts w:ascii="PT Astra Serif" w:hAnsi="PT Astra Serif"/>
          <w:sz w:val="24"/>
          <w:szCs w:val="24"/>
        </w:rPr>
      </w:pPr>
      <w:r w:rsidRPr="006B4ED2">
        <w:rPr>
          <w:rFonts w:ascii="PT Astra Serif" w:hAnsi="PT Astra Serif"/>
          <w:sz w:val="24"/>
          <w:szCs w:val="24"/>
        </w:rPr>
        <w:t>1.</w:t>
      </w:r>
      <w:r w:rsidRPr="006B4ED2">
        <w:rPr>
          <w:rFonts w:ascii="PT Astra Serif" w:hAnsi="PT Astra Serif"/>
          <w:sz w:val="24"/>
          <w:szCs w:val="24"/>
        </w:rPr>
        <w:tab/>
        <w:t>Утвердить проект приказа Агентства по регулированию цен и тарифов Ульяновской области «</w:t>
      </w:r>
      <w:r w:rsidRPr="002E7F22">
        <w:rPr>
          <w:rFonts w:ascii="PT Astra Serif" w:hAnsi="PT Astra Serif"/>
          <w:sz w:val="24"/>
          <w:szCs w:val="24"/>
        </w:rPr>
        <w:t>О внесении изменения в приказ М</w:t>
      </w:r>
      <w:r>
        <w:rPr>
          <w:rFonts w:ascii="PT Astra Serif" w:hAnsi="PT Astra Serif"/>
          <w:sz w:val="24"/>
          <w:szCs w:val="24"/>
        </w:rPr>
        <w:t xml:space="preserve">инистерства цифровой экономики </w:t>
      </w:r>
      <w:r w:rsidRPr="002E7F22">
        <w:rPr>
          <w:rFonts w:ascii="PT Astra Serif" w:hAnsi="PT Astra Serif"/>
          <w:sz w:val="24"/>
          <w:szCs w:val="24"/>
        </w:rPr>
        <w:t>и конкуренции Ульяновской области от 03.12.2019 № 06-267</w:t>
      </w:r>
      <w:r w:rsidRPr="006B4ED2">
        <w:rPr>
          <w:rFonts w:ascii="PT Astra Serif" w:hAnsi="PT Astra Serif"/>
          <w:sz w:val="24"/>
          <w:szCs w:val="24"/>
        </w:rPr>
        <w:t>».</w:t>
      </w:r>
    </w:p>
    <w:p w:rsidR="0061643A" w:rsidRPr="006B4ED2" w:rsidRDefault="0061643A" w:rsidP="0061643A">
      <w:pPr>
        <w:jc w:val="both"/>
        <w:rPr>
          <w:rFonts w:ascii="PT Astra Serif" w:hAnsi="PT Astra Serif"/>
          <w:sz w:val="24"/>
          <w:szCs w:val="24"/>
        </w:rPr>
      </w:pPr>
      <w:r>
        <w:rPr>
          <w:rFonts w:ascii="PT Astra Serif" w:hAnsi="PT Astra Serif"/>
          <w:sz w:val="24"/>
          <w:szCs w:val="24"/>
        </w:rPr>
        <w:lastRenderedPageBreak/>
        <w:t>2</w:t>
      </w:r>
      <w:r w:rsidRPr="006B4ED2">
        <w:rPr>
          <w:rFonts w:ascii="PT Astra Serif" w:hAnsi="PT Astra Serif"/>
          <w:sz w:val="24"/>
          <w:szCs w:val="24"/>
        </w:rPr>
        <w:t>.</w:t>
      </w:r>
      <w:r w:rsidRPr="006B4ED2">
        <w:rPr>
          <w:rFonts w:ascii="PT Astra Serif" w:hAnsi="PT Astra Serif"/>
          <w:sz w:val="24"/>
          <w:szCs w:val="24"/>
        </w:rPr>
        <w:tab/>
        <w:t>Контроль за исполнением настоящ</w:t>
      </w:r>
      <w:r>
        <w:rPr>
          <w:rFonts w:ascii="PT Astra Serif" w:hAnsi="PT Astra Serif"/>
          <w:sz w:val="24"/>
          <w:szCs w:val="24"/>
        </w:rPr>
        <w:t>его</w:t>
      </w:r>
      <w:r w:rsidRPr="006B4ED2">
        <w:rPr>
          <w:rFonts w:ascii="PT Astra Serif" w:hAnsi="PT Astra Serif"/>
          <w:sz w:val="24"/>
          <w:szCs w:val="24"/>
        </w:rPr>
        <w:t xml:space="preserve"> приказ</w:t>
      </w:r>
      <w:r>
        <w:rPr>
          <w:rFonts w:ascii="PT Astra Serif" w:hAnsi="PT Astra Serif"/>
          <w:sz w:val="24"/>
          <w:szCs w:val="24"/>
        </w:rPr>
        <w:t>а</w:t>
      </w:r>
      <w:r w:rsidRPr="006B4ED2">
        <w:rPr>
          <w:rFonts w:ascii="PT Astra Serif" w:hAnsi="PT Astra Serif"/>
          <w:sz w:val="24"/>
          <w:szCs w:val="24"/>
        </w:rPr>
        <w:t xml:space="preserve"> возложить на руководителя Агентства по регулированию цен и тарифов Ульяновской области.</w:t>
      </w:r>
    </w:p>
    <w:p w:rsidR="0072323E" w:rsidRDefault="0072323E" w:rsidP="00D61463">
      <w:pPr>
        <w:pStyle w:val="afff7"/>
        <w:jc w:val="both"/>
        <w:rPr>
          <w:rFonts w:ascii="PT Astra Serif" w:hAnsi="PT Astra Serif"/>
        </w:rPr>
      </w:pPr>
    </w:p>
    <w:p w:rsidR="0072323E" w:rsidRDefault="0072323E" w:rsidP="00D61463">
      <w:pPr>
        <w:pStyle w:val="afff7"/>
        <w:jc w:val="both"/>
        <w:rPr>
          <w:rFonts w:ascii="PT Astra Serif" w:hAnsi="PT Astra Serif"/>
        </w:rPr>
      </w:pPr>
    </w:p>
    <w:p w:rsidR="00407502" w:rsidRPr="006B4ED2" w:rsidRDefault="00407502" w:rsidP="00407502">
      <w:pPr>
        <w:jc w:val="both"/>
        <w:rPr>
          <w:rFonts w:ascii="PT Astra Serif" w:hAnsi="PT Astra Serif"/>
          <w:b/>
          <w:sz w:val="24"/>
          <w:szCs w:val="24"/>
        </w:rPr>
      </w:pPr>
      <w:r w:rsidRPr="006B4ED2">
        <w:rPr>
          <w:rFonts w:ascii="PT Astra Serif" w:hAnsi="PT Astra Serif"/>
          <w:b/>
          <w:sz w:val="24"/>
          <w:szCs w:val="24"/>
        </w:rPr>
        <w:t xml:space="preserve">Вопрос № </w:t>
      </w:r>
      <w:r>
        <w:rPr>
          <w:rFonts w:ascii="PT Astra Serif" w:hAnsi="PT Astra Serif"/>
          <w:b/>
          <w:sz w:val="24"/>
          <w:szCs w:val="24"/>
        </w:rPr>
        <w:t>28</w:t>
      </w:r>
    </w:p>
    <w:p w:rsidR="00407502" w:rsidRPr="006B4ED2" w:rsidRDefault="00407502" w:rsidP="00407502">
      <w:pPr>
        <w:jc w:val="both"/>
        <w:rPr>
          <w:rFonts w:ascii="PT Astra Serif" w:hAnsi="PT Astra Serif"/>
          <w:b/>
          <w:sz w:val="24"/>
          <w:szCs w:val="24"/>
        </w:rPr>
      </w:pPr>
      <w:r w:rsidRPr="006B4ED2">
        <w:rPr>
          <w:rFonts w:ascii="PT Astra Serif" w:hAnsi="PT Astra Serif"/>
          <w:b/>
          <w:sz w:val="24"/>
          <w:szCs w:val="24"/>
        </w:rPr>
        <w:t xml:space="preserve">СЛУШАЛИ: </w:t>
      </w:r>
    </w:p>
    <w:p w:rsidR="00407502" w:rsidRDefault="00407502" w:rsidP="00407502">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4"/>
          <w:szCs w:val="24"/>
        </w:rPr>
      </w:pPr>
      <w:r>
        <w:rPr>
          <w:rFonts w:ascii="PT Astra Serif" w:hAnsi="PT Astra Serif"/>
          <w:sz w:val="24"/>
          <w:szCs w:val="24"/>
        </w:rPr>
        <w:t>Главного консультанта</w:t>
      </w:r>
      <w:r w:rsidRPr="006B4ED2">
        <w:rPr>
          <w:rFonts w:ascii="PT Astra Serif" w:hAnsi="PT Astra Serif"/>
          <w:sz w:val="24"/>
          <w:szCs w:val="24"/>
        </w:rPr>
        <w:t xml:space="preserve"> отдела регулирования жилищно-коммунального комплекса Агентства по регулированию цен и тарифов Ульяновской области </w:t>
      </w:r>
      <w:r>
        <w:rPr>
          <w:rFonts w:ascii="PT Astra Serif" w:hAnsi="PT Astra Serif"/>
          <w:sz w:val="24"/>
          <w:szCs w:val="24"/>
        </w:rPr>
        <w:t>Башаеву М.Ю</w:t>
      </w:r>
      <w:r w:rsidRPr="006B4ED2">
        <w:rPr>
          <w:rFonts w:ascii="PT Astra Serif" w:hAnsi="PT Astra Serif"/>
          <w:sz w:val="24"/>
          <w:szCs w:val="24"/>
        </w:rPr>
        <w:t xml:space="preserve">. по вопросу о </w:t>
      </w:r>
      <w:r>
        <w:rPr>
          <w:rFonts w:ascii="PT Astra Serif" w:hAnsi="PT Astra Serif"/>
          <w:sz w:val="24"/>
          <w:szCs w:val="24"/>
        </w:rPr>
        <w:t>к</w:t>
      </w:r>
      <w:r w:rsidRPr="005806BF">
        <w:rPr>
          <w:rFonts w:ascii="PT Astra Serif" w:hAnsi="PT Astra Serif"/>
          <w:sz w:val="24"/>
          <w:szCs w:val="24"/>
        </w:rPr>
        <w:t>орректировк</w:t>
      </w:r>
      <w:r>
        <w:rPr>
          <w:rFonts w:ascii="PT Astra Serif" w:hAnsi="PT Astra Serif"/>
          <w:sz w:val="24"/>
          <w:szCs w:val="24"/>
        </w:rPr>
        <w:t>е</w:t>
      </w:r>
      <w:r w:rsidRPr="005806BF">
        <w:rPr>
          <w:rFonts w:ascii="PT Astra Serif" w:hAnsi="PT Astra Serif"/>
          <w:sz w:val="24"/>
          <w:szCs w:val="24"/>
        </w:rPr>
        <w:t xml:space="preserve"> </w:t>
      </w:r>
      <w:r w:rsidRPr="009979B3">
        <w:rPr>
          <w:rFonts w:ascii="PT Astra Serif" w:hAnsi="PT Astra Serif"/>
          <w:sz w:val="24"/>
          <w:szCs w:val="24"/>
        </w:rPr>
        <w:t>тарифов на питьевую воду (питьевое водоснабжение) для МУП «Живая вода» Карсунский район  на 2021 год</w:t>
      </w:r>
      <w:r w:rsidRPr="006B4ED2">
        <w:rPr>
          <w:rFonts w:ascii="PT Astra Serif" w:hAnsi="PT Astra Serif"/>
          <w:sz w:val="24"/>
          <w:szCs w:val="24"/>
        </w:rPr>
        <w:t>.</w:t>
      </w:r>
    </w:p>
    <w:p w:rsidR="00407502" w:rsidRPr="009022C1" w:rsidRDefault="00407502" w:rsidP="00407502">
      <w:pPr>
        <w:ind w:firstLine="567"/>
        <w:jc w:val="both"/>
        <w:rPr>
          <w:rFonts w:ascii="PT Astra Serif" w:hAnsi="PT Astra Serif"/>
          <w:sz w:val="24"/>
          <w:szCs w:val="24"/>
        </w:rPr>
      </w:pPr>
      <w:r w:rsidRPr="009022C1">
        <w:rPr>
          <w:rFonts w:ascii="PT Astra Serif" w:hAnsi="PT Astra Serif"/>
          <w:sz w:val="24"/>
          <w:szCs w:val="24"/>
        </w:rPr>
        <w:t xml:space="preserve">Башаева М.Ю. доложила, что предложений по корректировке тарифов на питьевую воду на 2021 год от </w:t>
      </w:r>
      <w:r w:rsidRPr="009022C1">
        <w:rPr>
          <w:sz w:val="24"/>
          <w:szCs w:val="24"/>
        </w:rPr>
        <w:t xml:space="preserve">МУП «Живая вода» </w:t>
      </w:r>
      <w:r w:rsidRPr="009022C1">
        <w:rPr>
          <w:rFonts w:ascii="PT Astra Serif" w:hAnsi="PT Astra Serif"/>
          <w:sz w:val="24"/>
          <w:szCs w:val="24"/>
        </w:rPr>
        <w:t>Вальдиватское сельское поселение Карсунского района Ульяновской области на 2019-2021 годы не поступало.</w:t>
      </w:r>
    </w:p>
    <w:p w:rsidR="00407502" w:rsidRPr="009022C1" w:rsidRDefault="00407502" w:rsidP="00407502">
      <w:pPr>
        <w:ind w:firstLine="567"/>
        <w:jc w:val="both"/>
        <w:rPr>
          <w:rFonts w:ascii="PT Astra Serif" w:hAnsi="PT Astra Serif"/>
          <w:sz w:val="24"/>
          <w:szCs w:val="24"/>
        </w:rPr>
      </w:pPr>
      <w:r w:rsidRPr="009022C1">
        <w:rPr>
          <w:rFonts w:ascii="PT Astra Serif" w:hAnsi="PT Astra Serif"/>
          <w:sz w:val="24"/>
          <w:szCs w:val="24"/>
        </w:rPr>
        <w:t xml:space="preserve">В соответствии с Указом Губернатора Ульяновской области о предельных индексах изменения размера платы граждан за коммунальные услуги  на 2021 год  от 27.11.2020 № 179 тарифы на питьевую воду, утверждённые приказом Министерства цифровой экономики и конкуренции  Ульяновской области от 29.11.2018 № 06-255 «Об утверждении производственной программы в сфере холодного водоснабжения и об установлении тарифов на питьевую воду (питьевое водоснабжение) для </w:t>
      </w:r>
      <w:r w:rsidRPr="009022C1">
        <w:rPr>
          <w:sz w:val="24"/>
          <w:szCs w:val="24"/>
        </w:rPr>
        <w:t xml:space="preserve">МУП «Живая вода» </w:t>
      </w:r>
      <w:r w:rsidRPr="009022C1">
        <w:rPr>
          <w:rFonts w:ascii="PT Astra Serif" w:hAnsi="PT Astra Serif"/>
          <w:sz w:val="24"/>
          <w:szCs w:val="24"/>
        </w:rPr>
        <w:t xml:space="preserve">Вальдиватское сельское поселение Карсунского района Ульяновской области на 2019-2021», подлежат изменению. </w:t>
      </w:r>
    </w:p>
    <w:p w:rsidR="00407502" w:rsidRPr="009022C1" w:rsidRDefault="00407502" w:rsidP="00407502">
      <w:pPr>
        <w:ind w:firstLine="567"/>
        <w:jc w:val="both"/>
        <w:rPr>
          <w:rFonts w:ascii="PT Astra Serif" w:hAnsi="PT Astra Serif"/>
          <w:sz w:val="24"/>
          <w:szCs w:val="24"/>
        </w:rPr>
      </w:pPr>
      <w:r w:rsidRPr="009022C1">
        <w:rPr>
          <w:rFonts w:ascii="PT Astra Serif" w:hAnsi="PT Astra Serif"/>
          <w:sz w:val="24"/>
          <w:szCs w:val="24"/>
        </w:rPr>
        <w:t>В ходе заседания Правления Агентства по регулированию цен и тарифов Ульяновской области было принято решение  в приказ Министерства цифровой экономики и конкуренции Ульяновской области от 29.11.2018 № 06-255 «</w:t>
      </w:r>
      <w:r w:rsidRPr="009022C1">
        <w:rPr>
          <w:rFonts w:ascii="PT Astra Serif" w:hAnsi="PT Astra Serif"/>
          <w:bCs/>
          <w:color w:val="1A1818"/>
          <w:sz w:val="24"/>
          <w:szCs w:val="24"/>
          <w:shd w:val="clear" w:color="auto" w:fill="FFFFFF"/>
        </w:rPr>
        <w:t xml:space="preserve">Об утверждении производственной программы в сфере холодного водоснабжения и об установлении тарифов на питьевую воду (питьевое водоснабжение) для </w:t>
      </w:r>
      <w:r w:rsidRPr="009022C1">
        <w:rPr>
          <w:rFonts w:ascii="PT Astra Serif" w:hAnsi="PT Astra Serif"/>
          <w:sz w:val="24"/>
          <w:szCs w:val="24"/>
        </w:rPr>
        <w:t>Муниципального унитарного предприятия  «Живая вода» Вальдиватское сельское поселение Карсунского района Ульяновской области на 2019-2021 годы» изменение, изложив строку 6 таблицы приложения № 3  в следующей редакции:</w:t>
      </w: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2"/>
        <w:gridCol w:w="710"/>
        <w:gridCol w:w="3873"/>
        <w:gridCol w:w="2126"/>
        <w:gridCol w:w="2268"/>
        <w:gridCol w:w="317"/>
      </w:tblGrid>
      <w:tr w:rsidR="00407502" w:rsidRPr="009022C1" w:rsidTr="00407502">
        <w:trPr>
          <w:trHeight w:val="361"/>
        </w:trPr>
        <w:tc>
          <w:tcPr>
            <w:tcW w:w="232" w:type="dxa"/>
            <w:tcBorders>
              <w:top w:val="nil"/>
              <w:left w:val="nil"/>
              <w:bottom w:val="nil"/>
            </w:tcBorders>
          </w:tcPr>
          <w:p w:rsidR="00407502" w:rsidRPr="009022C1" w:rsidRDefault="00407502" w:rsidP="00407502">
            <w:pPr>
              <w:rPr>
                <w:rFonts w:ascii="PT Astra Serif" w:hAnsi="PT Astra Serif"/>
                <w:sz w:val="24"/>
                <w:szCs w:val="24"/>
              </w:rPr>
            </w:pPr>
            <w:r w:rsidRPr="009022C1">
              <w:rPr>
                <w:rFonts w:ascii="PT Astra Serif" w:hAnsi="PT Astra Serif"/>
                <w:sz w:val="24"/>
                <w:szCs w:val="24"/>
              </w:rPr>
              <w:t>«</w:t>
            </w:r>
          </w:p>
        </w:tc>
        <w:tc>
          <w:tcPr>
            <w:tcW w:w="710" w:type="dxa"/>
            <w:vAlign w:val="center"/>
            <w:hideMark/>
          </w:tcPr>
          <w:p w:rsidR="00407502" w:rsidRPr="009022C1" w:rsidRDefault="00407502" w:rsidP="00407502">
            <w:pPr>
              <w:jc w:val="center"/>
              <w:rPr>
                <w:rFonts w:ascii="PT Astra Serif" w:hAnsi="PT Astra Serif"/>
                <w:sz w:val="24"/>
                <w:szCs w:val="24"/>
              </w:rPr>
            </w:pPr>
            <w:r w:rsidRPr="009022C1">
              <w:rPr>
                <w:rFonts w:ascii="PT Astra Serif" w:hAnsi="PT Astra Serif"/>
                <w:sz w:val="24"/>
                <w:szCs w:val="24"/>
              </w:rPr>
              <w:t>6.</w:t>
            </w:r>
          </w:p>
        </w:tc>
        <w:tc>
          <w:tcPr>
            <w:tcW w:w="3873" w:type="dxa"/>
            <w:vAlign w:val="center"/>
            <w:hideMark/>
          </w:tcPr>
          <w:p w:rsidR="00407502" w:rsidRPr="009022C1" w:rsidRDefault="00407502" w:rsidP="00407502">
            <w:pPr>
              <w:ind w:left="137"/>
              <w:rPr>
                <w:rFonts w:ascii="PT Astra Serif" w:hAnsi="PT Astra Serif"/>
                <w:sz w:val="24"/>
                <w:szCs w:val="24"/>
              </w:rPr>
            </w:pPr>
            <w:r w:rsidRPr="009022C1">
              <w:rPr>
                <w:rFonts w:ascii="PT Astra Serif" w:hAnsi="PT Astra Serif"/>
                <w:sz w:val="24"/>
                <w:szCs w:val="24"/>
              </w:rPr>
              <w:t>с 01.07.2021 по 31.12.2021</w:t>
            </w:r>
          </w:p>
        </w:tc>
        <w:tc>
          <w:tcPr>
            <w:tcW w:w="2126" w:type="dxa"/>
          </w:tcPr>
          <w:p w:rsidR="00407502" w:rsidRPr="009022C1" w:rsidRDefault="00407502" w:rsidP="00407502">
            <w:pPr>
              <w:jc w:val="center"/>
              <w:rPr>
                <w:rFonts w:ascii="PT Astra Serif" w:hAnsi="PT Astra Serif"/>
                <w:sz w:val="24"/>
                <w:szCs w:val="24"/>
              </w:rPr>
            </w:pPr>
            <w:r w:rsidRPr="009022C1">
              <w:rPr>
                <w:rFonts w:ascii="PT Astra Serif" w:hAnsi="PT Astra Serif"/>
                <w:sz w:val="24"/>
                <w:szCs w:val="24"/>
              </w:rPr>
              <w:t>43,18</w:t>
            </w:r>
          </w:p>
        </w:tc>
        <w:tc>
          <w:tcPr>
            <w:tcW w:w="2268" w:type="dxa"/>
            <w:vAlign w:val="center"/>
            <w:hideMark/>
          </w:tcPr>
          <w:p w:rsidR="00407502" w:rsidRPr="009022C1" w:rsidRDefault="00407502" w:rsidP="00407502">
            <w:pPr>
              <w:jc w:val="center"/>
              <w:rPr>
                <w:rFonts w:ascii="PT Astra Serif" w:hAnsi="PT Astra Serif"/>
                <w:sz w:val="24"/>
                <w:szCs w:val="24"/>
              </w:rPr>
            </w:pPr>
            <w:r w:rsidRPr="009022C1">
              <w:rPr>
                <w:rFonts w:ascii="PT Astra Serif" w:hAnsi="PT Astra Serif"/>
                <w:sz w:val="24"/>
                <w:szCs w:val="24"/>
              </w:rPr>
              <w:t>43,18</w:t>
            </w:r>
          </w:p>
        </w:tc>
        <w:tc>
          <w:tcPr>
            <w:tcW w:w="317" w:type="dxa"/>
            <w:tcBorders>
              <w:top w:val="nil"/>
              <w:bottom w:val="nil"/>
              <w:right w:val="nil"/>
            </w:tcBorders>
          </w:tcPr>
          <w:p w:rsidR="00407502" w:rsidRPr="009022C1" w:rsidRDefault="00407502" w:rsidP="00407502">
            <w:pPr>
              <w:rPr>
                <w:rFonts w:ascii="PT Astra Serif" w:hAnsi="PT Astra Serif"/>
                <w:sz w:val="24"/>
                <w:szCs w:val="24"/>
              </w:rPr>
            </w:pPr>
            <w:r w:rsidRPr="009022C1">
              <w:rPr>
                <w:rFonts w:ascii="PT Astra Serif" w:hAnsi="PT Astra Serif"/>
                <w:sz w:val="24"/>
                <w:szCs w:val="24"/>
              </w:rPr>
              <w:t>»</w:t>
            </w:r>
          </w:p>
        </w:tc>
      </w:tr>
    </w:tbl>
    <w:p w:rsidR="00407502" w:rsidRPr="00C30403" w:rsidRDefault="00407502" w:rsidP="00407502">
      <w:pPr>
        <w:keepNext/>
        <w:ind w:firstLine="709"/>
        <w:jc w:val="both"/>
        <w:outlineLvl w:val="7"/>
        <w:rPr>
          <w:rFonts w:ascii="PT Astra Serif" w:hAnsi="PT Astra Serif"/>
          <w:sz w:val="28"/>
          <w:szCs w:val="28"/>
        </w:rPr>
      </w:pPr>
    </w:p>
    <w:p w:rsidR="00407502" w:rsidRPr="006B4ED2" w:rsidRDefault="00407502" w:rsidP="00407502">
      <w:pPr>
        <w:jc w:val="both"/>
        <w:rPr>
          <w:rFonts w:ascii="PT Astra Serif" w:hAnsi="PT Astra Serif"/>
          <w:b/>
          <w:sz w:val="24"/>
          <w:szCs w:val="24"/>
        </w:rPr>
      </w:pPr>
      <w:r w:rsidRPr="006B4ED2">
        <w:rPr>
          <w:rFonts w:ascii="PT Astra Serif" w:hAnsi="PT Astra Serif"/>
          <w:b/>
          <w:sz w:val="24"/>
          <w:szCs w:val="24"/>
        </w:rPr>
        <w:t>РЕШИЛИ:</w:t>
      </w:r>
    </w:p>
    <w:p w:rsidR="00407502" w:rsidRDefault="00407502" w:rsidP="00407502">
      <w:pPr>
        <w:jc w:val="both"/>
        <w:rPr>
          <w:rFonts w:ascii="PT Astra Serif" w:hAnsi="PT Astra Serif"/>
          <w:sz w:val="24"/>
          <w:szCs w:val="24"/>
        </w:rPr>
      </w:pPr>
      <w:r w:rsidRPr="006B4ED2">
        <w:rPr>
          <w:rFonts w:ascii="PT Astra Serif" w:hAnsi="PT Astra Serif"/>
          <w:sz w:val="24"/>
          <w:szCs w:val="24"/>
        </w:rPr>
        <w:t>1.</w:t>
      </w:r>
      <w:r w:rsidRPr="006B4ED2">
        <w:rPr>
          <w:rFonts w:ascii="PT Astra Serif" w:hAnsi="PT Astra Serif"/>
          <w:sz w:val="24"/>
          <w:szCs w:val="24"/>
        </w:rPr>
        <w:tab/>
        <w:t>Утвердить проект приказа Агентства по регулированию цен и тарифов Ульяновской области «</w:t>
      </w:r>
      <w:r w:rsidRPr="009022C1">
        <w:rPr>
          <w:rFonts w:ascii="PT Astra Serif" w:hAnsi="PT Astra Serif"/>
          <w:sz w:val="24"/>
          <w:szCs w:val="24"/>
        </w:rPr>
        <w:t>О внесении изменения в приказ Мин</w:t>
      </w:r>
      <w:r>
        <w:rPr>
          <w:rFonts w:ascii="PT Astra Serif" w:hAnsi="PT Astra Serif"/>
          <w:sz w:val="24"/>
          <w:szCs w:val="24"/>
        </w:rPr>
        <w:t xml:space="preserve">истерства развития конкуренции </w:t>
      </w:r>
      <w:r w:rsidRPr="009022C1">
        <w:rPr>
          <w:rFonts w:ascii="PT Astra Serif" w:hAnsi="PT Astra Serif"/>
          <w:sz w:val="24"/>
          <w:szCs w:val="24"/>
        </w:rPr>
        <w:t>и экономики Ульяновской области от 29.11.2018 № 06-255</w:t>
      </w:r>
      <w:r w:rsidRPr="006B4ED2">
        <w:rPr>
          <w:rFonts w:ascii="PT Astra Serif" w:hAnsi="PT Astra Serif"/>
          <w:sz w:val="24"/>
          <w:szCs w:val="24"/>
        </w:rPr>
        <w:t>».</w:t>
      </w:r>
    </w:p>
    <w:p w:rsidR="00407502" w:rsidRPr="006B4ED2" w:rsidRDefault="00407502" w:rsidP="00407502">
      <w:pPr>
        <w:jc w:val="both"/>
        <w:rPr>
          <w:rFonts w:ascii="PT Astra Serif" w:hAnsi="PT Astra Serif"/>
          <w:sz w:val="24"/>
          <w:szCs w:val="24"/>
        </w:rPr>
      </w:pPr>
      <w:r>
        <w:rPr>
          <w:rFonts w:ascii="PT Astra Serif" w:hAnsi="PT Astra Serif"/>
          <w:sz w:val="24"/>
          <w:szCs w:val="24"/>
        </w:rPr>
        <w:t>2</w:t>
      </w:r>
      <w:r w:rsidRPr="006B4ED2">
        <w:rPr>
          <w:rFonts w:ascii="PT Astra Serif" w:hAnsi="PT Astra Serif"/>
          <w:sz w:val="24"/>
          <w:szCs w:val="24"/>
        </w:rPr>
        <w:t>.</w:t>
      </w:r>
      <w:r w:rsidRPr="006B4ED2">
        <w:rPr>
          <w:rFonts w:ascii="PT Astra Serif" w:hAnsi="PT Astra Serif"/>
          <w:sz w:val="24"/>
          <w:szCs w:val="24"/>
        </w:rPr>
        <w:tab/>
        <w:t>Контроль за исполнением настоящ</w:t>
      </w:r>
      <w:r>
        <w:rPr>
          <w:rFonts w:ascii="PT Astra Serif" w:hAnsi="PT Astra Serif"/>
          <w:sz w:val="24"/>
          <w:szCs w:val="24"/>
        </w:rPr>
        <w:t>его</w:t>
      </w:r>
      <w:r w:rsidRPr="006B4ED2">
        <w:rPr>
          <w:rFonts w:ascii="PT Astra Serif" w:hAnsi="PT Astra Serif"/>
          <w:sz w:val="24"/>
          <w:szCs w:val="24"/>
        </w:rPr>
        <w:t xml:space="preserve"> приказ</w:t>
      </w:r>
      <w:r>
        <w:rPr>
          <w:rFonts w:ascii="PT Astra Serif" w:hAnsi="PT Astra Serif"/>
          <w:sz w:val="24"/>
          <w:szCs w:val="24"/>
        </w:rPr>
        <w:t>а</w:t>
      </w:r>
      <w:r w:rsidRPr="006B4ED2">
        <w:rPr>
          <w:rFonts w:ascii="PT Astra Serif" w:hAnsi="PT Astra Serif"/>
          <w:sz w:val="24"/>
          <w:szCs w:val="24"/>
        </w:rPr>
        <w:t xml:space="preserve"> возложить на руководителя Агентства по регулированию цен и тарифов Ульяновской области.</w:t>
      </w:r>
    </w:p>
    <w:p w:rsidR="0072323E" w:rsidRDefault="0072323E" w:rsidP="00D61463">
      <w:pPr>
        <w:pStyle w:val="afff7"/>
        <w:jc w:val="both"/>
        <w:rPr>
          <w:rFonts w:ascii="PT Astra Serif" w:hAnsi="PT Astra Serif"/>
        </w:rPr>
      </w:pPr>
    </w:p>
    <w:p w:rsidR="009E193C" w:rsidRDefault="009E193C" w:rsidP="00D61463">
      <w:pPr>
        <w:pStyle w:val="afff7"/>
        <w:jc w:val="both"/>
        <w:rPr>
          <w:rFonts w:ascii="PT Astra Serif" w:hAnsi="PT Astra Serif"/>
        </w:rPr>
      </w:pPr>
    </w:p>
    <w:p w:rsidR="000C35E1" w:rsidRPr="0008215F" w:rsidRDefault="009A1341" w:rsidP="000C35E1">
      <w:pPr>
        <w:jc w:val="both"/>
        <w:rPr>
          <w:rFonts w:ascii="PT Astra Serif" w:hAnsi="PT Astra Serif"/>
          <w:b/>
          <w:sz w:val="24"/>
          <w:szCs w:val="24"/>
        </w:rPr>
      </w:pPr>
      <w:r>
        <w:rPr>
          <w:rFonts w:ascii="PT Astra Serif" w:hAnsi="PT Astra Serif"/>
          <w:b/>
          <w:sz w:val="24"/>
          <w:szCs w:val="24"/>
        </w:rPr>
        <w:t>Вопросы № 29-33</w:t>
      </w:r>
    </w:p>
    <w:p w:rsidR="000C35E1" w:rsidRPr="0008215F" w:rsidRDefault="000C35E1" w:rsidP="000C35E1">
      <w:pPr>
        <w:jc w:val="both"/>
        <w:rPr>
          <w:rFonts w:ascii="PT Astra Serif" w:hAnsi="PT Astra Serif"/>
          <w:b/>
          <w:sz w:val="24"/>
          <w:szCs w:val="24"/>
        </w:rPr>
      </w:pPr>
      <w:r w:rsidRPr="0008215F">
        <w:rPr>
          <w:rFonts w:ascii="PT Astra Serif" w:hAnsi="PT Astra Serif"/>
          <w:b/>
          <w:sz w:val="24"/>
          <w:szCs w:val="24"/>
        </w:rPr>
        <w:t xml:space="preserve">СЛУШАЛИ: </w:t>
      </w:r>
    </w:p>
    <w:p w:rsidR="009A1341" w:rsidRDefault="000C35E1" w:rsidP="009A1341">
      <w:pPr>
        <w:pStyle w:val="afff7"/>
        <w:jc w:val="both"/>
        <w:rPr>
          <w:rFonts w:ascii="PT Astra Serif" w:hAnsi="PT Astra Serif"/>
        </w:rPr>
      </w:pPr>
      <w:r>
        <w:rPr>
          <w:rFonts w:ascii="PT Astra Serif" w:hAnsi="PT Astra Serif"/>
        </w:rPr>
        <w:t>Главного консультанта</w:t>
      </w:r>
      <w:r w:rsidRPr="0008215F">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 </w:t>
      </w:r>
      <w:r>
        <w:rPr>
          <w:rFonts w:ascii="PT Astra Serif" w:hAnsi="PT Astra Serif"/>
        </w:rPr>
        <w:t>Башаеву М.Ю</w:t>
      </w:r>
      <w:r w:rsidR="009A1341">
        <w:rPr>
          <w:rFonts w:ascii="PT Astra Serif" w:hAnsi="PT Astra Serif"/>
        </w:rPr>
        <w:t>. по вопросам о</w:t>
      </w:r>
    </w:p>
    <w:p w:rsidR="009A1341" w:rsidRDefault="0089434A" w:rsidP="009A1341">
      <w:pPr>
        <w:pStyle w:val="afff7"/>
        <w:jc w:val="both"/>
        <w:rPr>
          <w:rFonts w:ascii="PT Astra Serif" w:hAnsi="PT Astra Serif"/>
        </w:rPr>
      </w:pPr>
      <w:r>
        <w:rPr>
          <w:rFonts w:ascii="PT Astra Serif" w:hAnsi="PT Astra Serif"/>
        </w:rPr>
        <w:t>-</w:t>
      </w:r>
      <w:r>
        <w:rPr>
          <w:rFonts w:ascii="PT Astra Serif" w:hAnsi="PT Astra Serif"/>
        </w:rPr>
        <w:tab/>
      </w:r>
      <w:r w:rsidR="009A1341">
        <w:rPr>
          <w:rFonts w:ascii="PT Astra Serif" w:hAnsi="PT Astra Serif"/>
        </w:rPr>
        <w:t>у</w:t>
      </w:r>
      <w:r w:rsidR="009A1341" w:rsidRPr="009A1341">
        <w:rPr>
          <w:rFonts w:ascii="PT Astra Serif" w:hAnsi="PT Astra Serif"/>
        </w:rPr>
        <w:t>становлени</w:t>
      </w:r>
      <w:r w:rsidR="006365D2">
        <w:rPr>
          <w:rFonts w:ascii="PT Astra Serif" w:hAnsi="PT Astra Serif"/>
        </w:rPr>
        <w:t>и</w:t>
      </w:r>
      <w:r w:rsidR="009A1341" w:rsidRPr="009A1341">
        <w:rPr>
          <w:rFonts w:ascii="PT Astra Serif" w:hAnsi="PT Astra Serif"/>
        </w:rPr>
        <w:t xml:space="preserve"> единого тарифа регионального оператора по обращению  с  твердыми  коммунальными  отходами  для ООО «Горкомхоз» на 2021 год</w:t>
      </w:r>
      <w:r>
        <w:rPr>
          <w:rFonts w:ascii="PT Astra Serif" w:hAnsi="PT Astra Serif"/>
        </w:rPr>
        <w:t>;</w:t>
      </w:r>
    </w:p>
    <w:p w:rsidR="0089434A" w:rsidRDefault="0089434A" w:rsidP="009A1341">
      <w:pPr>
        <w:pStyle w:val="afff7"/>
        <w:jc w:val="both"/>
        <w:rPr>
          <w:rFonts w:ascii="PT Astra Serif" w:hAnsi="PT Astra Serif"/>
        </w:rPr>
      </w:pPr>
      <w:r>
        <w:rPr>
          <w:rFonts w:ascii="PT Astra Serif" w:hAnsi="PT Astra Serif"/>
        </w:rPr>
        <w:t>-</w:t>
      </w:r>
      <w:r>
        <w:rPr>
          <w:rFonts w:ascii="PT Astra Serif" w:hAnsi="PT Astra Serif"/>
        </w:rPr>
        <w:tab/>
        <w:t>у</w:t>
      </w:r>
      <w:r w:rsidRPr="0089434A">
        <w:rPr>
          <w:rFonts w:ascii="PT Astra Serif" w:hAnsi="PT Astra Serif"/>
        </w:rPr>
        <w:t>становлени</w:t>
      </w:r>
      <w:r w:rsidR="006365D2">
        <w:rPr>
          <w:rFonts w:ascii="PT Astra Serif" w:hAnsi="PT Astra Serif"/>
        </w:rPr>
        <w:t>и</w:t>
      </w:r>
      <w:r w:rsidRPr="0089434A">
        <w:rPr>
          <w:rFonts w:ascii="PT Astra Serif" w:hAnsi="PT Astra Serif"/>
        </w:rPr>
        <w:t xml:space="preserve"> единого тарифа регионального оператора по обращению  с  твердыми  коммунальными  отходами  для ООО «Контракт плюс» на 2021 год</w:t>
      </w:r>
      <w:r>
        <w:rPr>
          <w:rFonts w:ascii="PT Astra Serif" w:hAnsi="PT Astra Serif"/>
        </w:rPr>
        <w:t>;</w:t>
      </w:r>
    </w:p>
    <w:p w:rsidR="0089434A" w:rsidRDefault="0089434A" w:rsidP="009A1341">
      <w:pPr>
        <w:pStyle w:val="afff7"/>
        <w:jc w:val="both"/>
        <w:rPr>
          <w:rFonts w:ascii="PT Astra Serif" w:hAnsi="PT Astra Serif"/>
        </w:rPr>
      </w:pPr>
      <w:r>
        <w:rPr>
          <w:rFonts w:ascii="PT Astra Serif" w:hAnsi="PT Astra Serif"/>
        </w:rPr>
        <w:t>-</w:t>
      </w:r>
      <w:r>
        <w:rPr>
          <w:rFonts w:ascii="PT Astra Serif" w:hAnsi="PT Astra Serif"/>
        </w:rPr>
        <w:tab/>
        <w:t>у</w:t>
      </w:r>
      <w:r w:rsidRPr="0089434A">
        <w:rPr>
          <w:rFonts w:ascii="PT Astra Serif" w:hAnsi="PT Astra Serif"/>
        </w:rPr>
        <w:t>становлени</w:t>
      </w:r>
      <w:r w:rsidR="006365D2">
        <w:rPr>
          <w:rFonts w:ascii="PT Astra Serif" w:hAnsi="PT Astra Serif"/>
        </w:rPr>
        <w:t>и</w:t>
      </w:r>
      <w:r w:rsidRPr="0089434A">
        <w:rPr>
          <w:rFonts w:ascii="PT Astra Serif" w:hAnsi="PT Astra Serif"/>
        </w:rPr>
        <w:t xml:space="preserve"> единого тарифа регионального оператора по обращению  с  твердыми  коммунальными  отходами  для ООО «УК Экостандарт» на 2021 год</w:t>
      </w:r>
      <w:r>
        <w:rPr>
          <w:rFonts w:ascii="PT Astra Serif" w:hAnsi="PT Astra Serif"/>
        </w:rPr>
        <w:t>;</w:t>
      </w:r>
    </w:p>
    <w:p w:rsidR="0089434A" w:rsidRDefault="0089434A" w:rsidP="009A1341">
      <w:pPr>
        <w:pStyle w:val="afff7"/>
        <w:jc w:val="both"/>
        <w:rPr>
          <w:rFonts w:ascii="PT Astra Serif" w:hAnsi="PT Astra Serif"/>
        </w:rPr>
      </w:pPr>
      <w:r>
        <w:rPr>
          <w:rFonts w:ascii="PT Astra Serif" w:hAnsi="PT Astra Serif"/>
        </w:rPr>
        <w:t>-</w:t>
      </w:r>
      <w:r>
        <w:rPr>
          <w:rFonts w:ascii="PT Astra Serif" w:hAnsi="PT Astra Serif"/>
        </w:rPr>
        <w:tab/>
        <w:t>у</w:t>
      </w:r>
      <w:r w:rsidRPr="0089434A">
        <w:rPr>
          <w:rFonts w:ascii="PT Astra Serif" w:hAnsi="PT Astra Serif"/>
        </w:rPr>
        <w:t>становлени</w:t>
      </w:r>
      <w:r w:rsidR="006365D2">
        <w:rPr>
          <w:rFonts w:ascii="PT Astra Serif" w:hAnsi="PT Astra Serif"/>
        </w:rPr>
        <w:t>и</w:t>
      </w:r>
      <w:r w:rsidRPr="0089434A">
        <w:rPr>
          <w:rFonts w:ascii="PT Astra Serif" w:hAnsi="PT Astra Serif"/>
        </w:rPr>
        <w:t xml:space="preserve"> единого тарифа регионального оператора по обращению  с  твердыми  коммунальными  отходами  для ООО «Экосистема» на 2021 год</w:t>
      </w:r>
      <w:r>
        <w:rPr>
          <w:rFonts w:ascii="PT Astra Serif" w:hAnsi="PT Astra Serif"/>
        </w:rPr>
        <w:t>;</w:t>
      </w:r>
    </w:p>
    <w:p w:rsidR="0089434A" w:rsidRDefault="007859AA" w:rsidP="007859AA">
      <w:pPr>
        <w:pStyle w:val="afff7"/>
        <w:jc w:val="both"/>
        <w:rPr>
          <w:rFonts w:ascii="PT Astra Serif" w:hAnsi="PT Astra Serif"/>
        </w:rPr>
      </w:pPr>
      <w:r>
        <w:rPr>
          <w:rFonts w:ascii="PT Astra Serif" w:hAnsi="PT Astra Serif"/>
        </w:rPr>
        <w:t>-</w:t>
      </w:r>
      <w:r>
        <w:rPr>
          <w:rFonts w:ascii="PT Astra Serif" w:hAnsi="PT Astra Serif"/>
        </w:rPr>
        <w:tab/>
        <w:t>у</w:t>
      </w:r>
      <w:r w:rsidRPr="007859AA">
        <w:rPr>
          <w:rFonts w:ascii="PT Astra Serif" w:hAnsi="PT Astra Serif"/>
        </w:rPr>
        <w:t>становлени</w:t>
      </w:r>
      <w:r w:rsidR="006365D2">
        <w:rPr>
          <w:rFonts w:ascii="PT Astra Serif" w:hAnsi="PT Astra Serif"/>
        </w:rPr>
        <w:t>и</w:t>
      </w:r>
      <w:r w:rsidRPr="007859AA">
        <w:rPr>
          <w:rFonts w:ascii="PT Astra Serif" w:hAnsi="PT Astra Serif"/>
        </w:rPr>
        <w:t xml:space="preserve"> единого тарифа регионального оператора по обращению с твердыми коммунальными отходами для ООО «МЕЖРЕГИОНАЛЬНАЯ ЭКОЛОГИЧЕСКАЯ КОМПАНИЯ» на 2021 год</w:t>
      </w:r>
      <w:r>
        <w:rPr>
          <w:rFonts w:ascii="PT Astra Serif" w:hAnsi="PT Astra Serif"/>
        </w:rPr>
        <w:t>.</w:t>
      </w:r>
    </w:p>
    <w:p w:rsidR="000C35E1" w:rsidRPr="0008215F" w:rsidRDefault="000C35E1" w:rsidP="007859AA">
      <w:pPr>
        <w:pStyle w:val="afff7"/>
        <w:ind w:firstLine="709"/>
        <w:jc w:val="both"/>
        <w:rPr>
          <w:rFonts w:ascii="PT Astra Serif" w:hAnsi="PT Astra Serif"/>
        </w:rPr>
      </w:pPr>
      <w:r>
        <w:rPr>
          <w:rFonts w:ascii="PT Astra Serif" w:hAnsi="PT Astra Serif"/>
        </w:rPr>
        <w:lastRenderedPageBreak/>
        <w:t>Башаева М.Ю</w:t>
      </w:r>
      <w:r w:rsidRPr="0008215F">
        <w:rPr>
          <w:rFonts w:ascii="PT Astra Serif" w:hAnsi="PT Astra Serif"/>
        </w:rPr>
        <w:t>. доложила, что</w:t>
      </w:r>
      <w:r>
        <w:rPr>
          <w:rFonts w:ascii="PT Astra Serif" w:hAnsi="PT Astra Serif"/>
        </w:rPr>
        <w:t xml:space="preserve"> </w:t>
      </w:r>
      <w:r w:rsidR="00056988">
        <w:rPr>
          <w:rFonts w:ascii="PT Astra Serif" w:hAnsi="PT Astra Serif"/>
        </w:rPr>
        <w:t xml:space="preserve"> организациями</w:t>
      </w:r>
      <w:r w:rsidR="00056988" w:rsidRPr="00056988">
        <w:rPr>
          <w:rFonts w:ascii="PT Astra Serif" w:hAnsi="PT Astra Serif"/>
        </w:rPr>
        <w:t xml:space="preserve"> не были в полном объеме предоставлены обосновывающие документы и предложила продлить срок рассмотрения вышеуказанн</w:t>
      </w:r>
      <w:r w:rsidR="00056988">
        <w:rPr>
          <w:rFonts w:ascii="PT Astra Serif" w:hAnsi="PT Astra Serif"/>
        </w:rPr>
        <w:t>ых</w:t>
      </w:r>
      <w:r w:rsidR="00056988" w:rsidRPr="00056988">
        <w:rPr>
          <w:rFonts w:ascii="PT Astra Serif" w:hAnsi="PT Astra Serif"/>
        </w:rPr>
        <w:t xml:space="preserve"> вопрос</w:t>
      </w:r>
      <w:r w:rsidR="00056988">
        <w:rPr>
          <w:rFonts w:ascii="PT Astra Serif" w:hAnsi="PT Astra Serif"/>
        </w:rPr>
        <w:t>ов</w:t>
      </w:r>
      <w:r w:rsidR="00056988" w:rsidRPr="00056988">
        <w:rPr>
          <w:rFonts w:ascii="PT Astra Serif" w:hAnsi="PT Astra Serif"/>
        </w:rPr>
        <w:t xml:space="preserve">  до получения дополнительной информации до </w:t>
      </w:r>
      <w:r w:rsidR="00056988">
        <w:rPr>
          <w:rFonts w:ascii="PT Astra Serif" w:hAnsi="PT Astra Serif"/>
        </w:rPr>
        <w:t>18</w:t>
      </w:r>
      <w:r w:rsidR="00056988" w:rsidRPr="00056988">
        <w:rPr>
          <w:rFonts w:ascii="PT Astra Serif" w:hAnsi="PT Astra Serif"/>
        </w:rPr>
        <w:t>.1</w:t>
      </w:r>
      <w:r w:rsidR="00056988">
        <w:rPr>
          <w:rFonts w:ascii="PT Astra Serif" w:hAnsi="PT Astra Serif"/>
        </w:rPr>
        <w:t>2</w:t>
      </w:r>
      <w:r w:rsidR="00056988" w:rsidRPr="00056988">
        <w:rPr>
          <w:rFonts w:ascii="PT Astra Serif" w:hAnsi="PT Astra Serif"/>
        </w:rPr>
        <w:t>.2020г. включительно.</w:t>
      </w:r>
    </w:p>
    <w:p w:rsidR="000C35E1" w:rsidRPr="0008215F" w:rsidRDefault="000C35E1" w:rsidP="000C35E1">
      <w:pPr>
        <w:pStyle w:val="afff7"/>
        <w:ind w:firstLine="709"/>
        <w:jc w:val="both"/>
        <w:rPr>
          <w:rFonts w:ascii="PT Astra Serif" w:hAnsi="PT Astra Serif"/>
        </w:rPr>
      </w:pPr>
    </w:p>
    <w:p w:rsidR="000C35E1" w:rsidRPr="0008215F" w:rsidRDefault="000C35E1" w:rsidP="000C35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right="-1"/>
        <w:jc w:val="both"/>
        <w:rPr>
          <w:rFonts w:ascii="PT Astra Serif" w:hAnsi="PT Astra Serif"/>
          <w:b/>
          <w:bCs/>
          <w:sz w:val="24"/>
          <w:szCs w:val="24"/>
        </w:rPr>
      </w:pPr>
    </w:p>
    <w:p w:rsidR="000C35E1" w:rsidRPr="0008215F" w:rsidRDefault="000C35E1" w:rsidP="000C35E1">
      <w:pPr>
        <w:jc w:val="both"/>
        <w:rPr>
          <w:rFonts w:ascii="PT Astra Serif" w:hAnsi="PT Astra Serif"/>
          <w:b/>
          <w:sz w:val="24"/>
          <w:szCs w:val="24"/>
        </w:rPr>
      </w:pPr>
      <w:r w:rsidRPr="0008215F">
        <w:rPr>
          <w:rFonts w:ascii="PT Astra Serif" w:hAnsi="PT Astra Serif"/>
          <w:b/>
          <w:sz w:val="24"/>
          <w:szCs w:val="24"/>
        </w:rPr>
        <w:t>РЕШИЛИ:</w:t>
      </w:r>
    </w:p>
    <w:p w:rsidR="00D9566B" w:rsidRDefault="00056988" w:rsidP="00D61463">
      <w:pPr>
        <w:pStyle w:val="afff7"/>
        <w:jc w:val="both"/>
        <w:rPr>
          <w:rFonts w:ascii="PT Astra Serif" w:hAnsi="PT Astra Serif"/>
        </w:rPr>
      </w:pPr>
      <w:r w:rsidRPr="00056988">
        <w:rPr>
          <w:rFonts w:ascii="PT Astra Serif" w:hAnsi="PT Astra Serif"/>
        </w:rPr>
        <w:t>Отложить рассмотрение вопрос</w:t>
      </w:r>
      <w:r w:rsidR="00D9566B">
        <w:rPr>
          <w:rFonts w:ascii="PT Astra Serif" w:hAnsi="PT Astra Serif"/>
        </w:rPr>
        <w:t>ов</w:t>
      </w:r>
      <w:r w:rsidRPr="00056988">
        <w:rPr>
          <w:rFonts w:ascii="PT Astra Serif" w:hAnsi="PT Astra Serif"/>
        </w:rPr>
        <w:t xml:space="preserve"> об </w:t>
      </w:r>
    </w:p>
    <w:p w:rsidR="00D9566B" w:rsidRPr="00D9566B" w:rsidRDefault="00D9566B" w:rsidP="00D9566B">
      <w:pPr>
        <w:pStyle w:val="afff7"/>
        <w:jc w:val="both"/>
        <w:rPr>
          <w:rFonts w:ascii="PT Astra Serif" w:hAnsi="PT Astra Serif"/>
        </w:rPr>
      </w:pPr>
      <w:r w:rsidRPr="00D9566B">
        <w:rPr>
          <w:rFonts w:ascii="PT Astra Serif" w:hAnsi="PT Astra Serif"/>
        </w:rPr>
        <w:t>-</w:t>
      </w:r>
      <w:r w:rsidRPr="00D9566B">
        <w:rPr>
          <w:rFonts w:ascii="PT Astra Serif" w:hAnsi="PT Astra Serif"/>
        </w:rPr>
        <w:tab/>
        <w:t>установлени</w:t>
      </w:r>
      <w:r>
        <w:rPr>
          <w:rFonts w:ascii="PT Astra Serif" w:hAnsi="PT Astra Serif"/>
        </w:rPr>
        <w:t>и</w:t>
      </w:r>
      <w:r w:rsidRPr="00D9566B">
        <w:rPr>
          <w:rFonts w:ascii="PT Astra Serif" w:hAnsi="PT Astra Serif"/>
        </w:rPr>
        <w:t xml:space="preserve"> единого тарифа регионального оператора по обращению  с  твердыми  коммунальными  отходами  для ООО «Горкомхоз» на 2021 год;</w:t>
      </w:r>
    </w:p>
    <w:p w:rsidR="00D9566B" w:rsidRPr="00D9566B" w:rsidRDefault="00D9566B" w:rsidP="00D9566B">
      <w:pPr>
        <w:pStyle w:val="afff7"/>
        <w:jc w:val="both"/>
        <w:rPr>
          <w:rFonts w:ascii="PT Astra Serif" w:hAnsi="PT Astra Serif"/>
        </w:rPr>
      </w:pPr>
      <w:r w:rsidRPr="00D9566B">
        <w:rPr>
          <w:rFonts w:ascii="PT Astra Serif" w:hAnsi="PT Astra Serif"/>
        </w:rPr>
        <w:t>-</w:t>
      </w:r>
      <w:r w:rsidRPr="00D9566B">
        <w:rPr>
          <w:rFonts w:ascii="PT Astra Serif" w:hAnsi="PT Astra Serif"/>
        </w:rPr>
        <w:tab/>
        <w:t>установлени</w:t>
      </w:r>
      <w:r>
        <w:rPr>
          <w:rFonts w:ascii="PT Astra Serif" w:hAnsi="PT Astra Serif"/>
        </w:rPr>
        <w:t>и</w:t>
      </w:r>
      <w:r w:rsidRPr="00D9566B">
        <w:rPr>
          <w:rFonts w:ascii="PT Astra Serif" w:hAnsi="PT Astra Serif"/>
        </w:rPr>
        <w:t xml:space="preserve"> единого тарифа регионального оператора по обращению  с  твердыми  коммунальными  отходами  для ООО «Контракт плюс» на 2021 год;</w:t>
      </w:r>
    </w:p>
    <w:p w:rsidR="00D9566B" w:rsidRPr="00D9566B" w:rsidRDefault="00D9566B" w:rsidP="00D9566B">
      <w:pPr>
        <w:pStyle w:val="afff7"/>
        <w:jc w:val="both"/>
        <w:rPr>
          <w:rFonts w:ascii="PT Astra Serif" w:hAnsi="PT Astra Serif"/>
        </w:rPr>
      </w:pPr>
      <w:r w:rsidRPr="00D9566B">
        <w:rPr>
          <w:rFonts w:ascii="PT Astra Serif" w:hAnsi="PT Astra Serif"/>
        </w:rPr>
        <w:t>-</w:t>
      </w:r>
      <w:r w:rsidRPr="00D9566B">
        <w:rPr>
          <w:rFonts w:ascii="PT Astra Serif" w:hAnsi="PT Astra Serif"/>
        </w:rPr>
        <w:tab/>
        <w:t>установлени</w:t>
      </w:r>
      <w:r>
        <w:rPr>
          <w:rFonts w:ascii="PT Astra Serif" w:hAnsi="PT Astra Serif"/>
        </w:rPr>
        <w:t>и</w:t>
      </w:r>
      <w:r w:rsidRPr="00D9566B">
        <w:rPr>
          <w:rFonts w:ascii="PT Astra Serif" w:hAnsi="PT Astra Serif"/>
        </w:rPr>
        <w:t xml:space="preserve"> единого тарифа регионального оператора по обращению  с  твердыми  коммунальными  отходами  для ООО «УК Экостандарт» на 2021 год;</w:t>
      </w:r>
    </w:p>
    <w:p w:rsidR="00D9566B" w:rsidRPr="00D9566B" w:rsidRDefault="00D9566B" w:rsidP="00D9566B">
      <w:pPr>
        <w:pStyle w:val="afff7"/>
        <w:jc w:val="both"/>
        <w:rPr>
          <w:rFonts w:ascii="PT Astra Serif" w:hAnsi="PT Astra Serif"/>
        </w:rPr>
      </w:pPr>
      <w:r w:rsidRPr="00D9566B">
        <w:rPr>
          <w:rFonts w:ascii="PT Astra Serif" w:hAnsi="PT Astra Serif"/>
        </w:rPr>
        <w:t>-</w:t>
      </w:r>
      <w:r w:rsidRPr="00D9566B">
        <w:rPr>
          <w:rFonts w:ascii="PT Astra Serif" w:hAnsi="PT Astra Serif"/>
        </w:rPr>
        <w:tab/>
        <w:t>установлени</w:t>
      </w:r>
      <w:r>
        <w:rPr>
          <w:rFonts w:ascii="PT Astra Serif" w:hAnsi="PT Astra Serif"/>
        </w:rPr>
        <w:t>и</w:t>
      </w:r>
      <w:r w:rsidRPr="00D9566B">
        <w:rPr>
          <w:rFonts w:ascii="PT Astra Serif" w:hAnsi="PT Astra Serif"/>
        </w:rPr>
        <w:t xml:space="preserve"> единого тарифа регионального оператора по обращению  с  твердыми  коммунальными  отходами  для ООО «Экосистема» на 2021 год;</w:t>
      </w:r>
    </w:p>
    <w:p w:rsidR="009E193C" w:rsidRDefault="00D9566B" w:rsidP="00D9566B">
      <w:pPr>
        <w:pStyle w:val="afff7"/>
        <w:jc w:val="both"/>
        <w:rPr>
          <w:rFonts w:ascii="PT Astra Serif" w:hAnsi="PT Astra Serif"/>
        </w:rPr>
      </w:pPr>
      <w:r w:rsidRPr="00D9566B">
        <w:rPr>
          <w:rFonts w:ascii="PT Astra Serif" w:hAnsi="PT Astra Serif"/>
        </w:rPr>
        <w:t>-</w:t>
      </w:r>
      <w:r w:rsidRPr="00D9566B">
        <w:rPr>
          <w:rFonts w:ascii="PT Astra Serif" w:hAnsi="PT Astra Serif"/>
        </w:rPr>
        <w:tab/>
        <w:t>установлени</w:t>
      </w:r>
      <w:r>
        <w:rPr>
          <w:rFonts w:ascii="PT Astra Serif" w:hAnsi="PT Astra Serif"/>
        </w:rPr>
        <w:t>и</w:t>
      </w:r>
      <w:r w:rsidRPr="00D9566B">
        <w:rPr>
          <w:rFonts w:ascii="PT Astra Serif" w:hAnsi="PT Astra Serif"/>
        </w:rPr>
        <w:t xml:space="preserve"> единого тарифа регионального оператора по обращению с твердыми коммунальными отходами для ООО «МЕЖРЕГИОНАЛЬНАЯ ЭКОЛ</w:t>
      </w:r>
      <w:r w:rsidR="006365D2">
        <w:rPr>
          <w:rFonts w:ascii="PT Astra Serif" w:hAnsi="PT Astra Serif"/>
        </w:rPr>
        <w:t xml:space="preserve">ОГИЧЕСКАЯ КОМПАНИЯ» на 2021 год </w:t>
      </w:r>
      <w:r w:rsidR="00056988" w:rsidRPr="00056988">
        <w:rPr>
          <w:rFonts w:ascii="PT Astra Serif" w:hAnsi="PT Astra Serif"/>
        </w:rPr>
        <w:t xml:space="preserve"> до </w:t>
      </w:r>
      <w:r w:rsidR="006365D2">
        <w:rPr>
          <w:rFonts w:ascii="PT Astra Serif" w:hAnsi="PT Astra Serif"/>
        </w:rPr>
        <w:t>18</w:t>
      </w:r>
      <w:r w:rsidR="00056988" w:rsidRPr="00056988">
        <w:rPr>
          <w:rFonts w:ascii="PT Astra Serif" w:hAnsi="PT Astra Serif"/>
        </w:rPr>
        <w:t xml:space="preserve"> </w:t>
      </w:r>
      <w:r w:rsidR="006365D2">
        <w:rPr>
          <w:rFonts w:ascii="PT Astra Serif" w:hAnsi="PT Astra Serif"/>
        </w:rPr>
        <w:t>дека</w:t>
      </w:r>
      <w:r w:rsidR="00056988" w:rsidRPr="00056988">
        <w:rPr>
          <w:rFonts w:ascii="PT Astra Serif" w:hAnsi="PT Astra Serif"/>
        </w:rPr>
        <w:t>бря 2020 года включительно.</w:t>
      </w:r>
    </w:p>
    <w:p w:rsidR="009E193C" w:rsidRDefault="009E193C" w:rsidP="00D61463">
      <w:pPr>
        <w:pStyle w:val="afff7"/>
        <w:jc w:val="both"/>
        <w:rPr>
          <w:rFonts w:ascii="PT Astra Serif" w:hAnsi="PT Astra Serif"/>
        </w:rPr>
      </w:pPr>
    </w:p>
    <w:p w:rsidR="0072323E" w:rsidRDefault="0072323E" w:rsidP="00D61463">
      <w:pPr>
        <w:pStyle w:val="afff7"/>
        <w:jc w:val="both"/>
        <w:rPr>
          <w:rFonts w:ascii="PT Astra Serif" w:hAnsi="PT Astra Serif"/>
        </w:rPr>
      </w:pPr>
    </w:p>
    <w:p w:rsidR="0072323E" w:rsidRDefault="0072323E" w:rsidP="00D61463">
      <w:pPr>
        <w:pStyle w:val="afff7"/>
        <w:jc w:val="both"/>
        <w:rPr>
          <w:rFonts w:ascii="PT Astra Serif" w:hAnsi="PT Astra Serif"/>
        </w:rPr>
      </w:pPr>
    </w:p>
    <w:p w:rsidR="00E07BEB" w:rsidRDefault="00E07BEB" w:rsidP="00D61463">
      <w:pPr>
        <w:pStyle w:val="afff7"/>
        <w:jc w:val="both"/>
        <w:rPr>
          <w:rFonts w:ascii="PT Astra Serif" w:hAnsi="PT Astra Serif"/>
        </w:rPr>
      </w:pPr>
    </w:p>
    <w:p w:rsidR="00E07BEB" w:rsidRPr="004D0209" w:rsidRDefault="00E07BEB" w:rsidP="00D61463">
      <w:pPr>
        <w:pStyle w:val="afff7"/>
        <w:jc w:val="both"/>
        <w:rPr>
          <w:rFonts w:ascii="PT Astra Serif" w:hAnsi="PT Astra Serif"/>
        </w:rPr>
      </w:pPr>
    </w:p>
    <w:p w:rsidR="008F1FC4" w:rsidRPr="004D0209" w:rsidRDefault="00DC061E" w:rsidP="008F1FC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right="-1"/>
        <w:jc w:val="both"/>
        <w:rPr>
          <w:rFonts w:ascii="PT Astra Serif" w:hAnsi="PT Astra Serif"/>
          <w:sz w:val="24"/>
          <w:szCs w:val="24"/>
        </w:rPr>
      </w:pPr>
      <w:r w:rsidRPr="004D0209">
        <w:rPr>
          <w:rFonts w:ascii="PT Astra Serif" w:hAnsi="PT Astra Serif"/>
          <w:sz w:val="24"/>
          <w:szCs w:val="24"/>
        </w:rPr>
        <w:t>Председательствующий</w:t>
      </w:r>
      <w:r w:rsidRPr="004D0209">
        <w:rPr>
          <w:rFonts w:ascii="PT Astra Serif" w:hAnsi="PT Astra Serif"/>
          <w:sz w:val="24"/>
          <w:szCs w:val="24"/>
        </w:rPr>
        <w:tab/>
      </w:r>
      <w:r w:rsidRPr="004D0209">
        <w:rPr>
          <w:rFonts w:ascii="PT Astra Serif" w:hAnsi="PT Astra Serif"/>
          <w:sz w:val="24"/>
          <w:szCs w:val="24"/>
        </w:rPr>
        <w:tab/>
      </w:r>
      <w:r w:rsidR="00834787" w:rsidRPr="004D0209">
        <w:rPr>
          <w:rFonts w:ascii="PT Astra Serif" w:hAnsi="PT Astra Serif"/>
          <w:sz w:val="24"/>
          <w:szCs w:val="24"/>
        </w:rPr>
        <w:tab/>
      </w:r>
      <w:r w:rsidR="00834787" w:rsidRPr="004D0209">
        <w:rPr>
          <w:rFonts w:ascii="PT Astra Serif" w:hAnsi="PT Astra Serif"/>
          <w:sz w:val="24"/>
          <w:szCs w:val="24"/>
        </w:rPr>
        <w:tab/>
      </w:r>
      <w:r w:rsidR="00834787" w:rsidRPr="004D0209">
        <w:rPr>
          <w:rFonts w:ascii="PT Astra Serif" w:hAnsi="PT Astra Serif"/>
          <w:sz w:val="24"/>
          <w:szCs w:val="24"/>
        </w:rPr>
        <w:tab/>
      </w:r>
      <w:r w:rsidR="00834787" w:rsidRPr="004D0209">
        <w:rPr>
          <w:rFonts w:ascii="PT Astra Serif" w:hAnsi="PT Astra Serif"/>
          <w:sz w:val="24"/>
          <w:szCs w:val="24"/>
        </w:rPr>
        <w:tab/>
      </w:r>
      <w:r w:rsidR="00834787" w:rsidRPr="004D0209">
        <w:rPr>
          <w:rFonts w:ascii="PT Astra Serif" w:hAnsi="PT Astra Serif"/>
          <w:sz w:val="24"/>
          <w:szCs w:val="24"/>
        </w:rPr>
        <w:tab/>
        <w:t xml:space="preserve">    </w:t>
      </w:r>
      <w:r w:rsidR="00FE2374" w:rsidRPr="004D0209">
        <w:rPr>
          <w:rFonts w:ascii="PT Astra Serif" w:hAnsi="PT Astra Serif"/>
          <w:sz w:val="24"/>
          <w:szCs w:val="24"/>
        </w:rPr>
        <w:t xml:space="preserve"> </w:t>
      </w:r>
      <w:r w:rsidR="00675EF5" w:rsidRPr="004D0209">
        <w:rPr>
          <w:rFonts w:ascii="PT Astra Serif" w:hAnsi="PT Astra Serif"/>
          <w:sz w:val="24"/>
          <w:szCs w:val="24"/>
        </w:rPr>
        <w:t xml:space="preserve">    </w:t>
      </w:r>
      <w:r w:rsidR="00FE2374" w:rsidRPr="004D0209">
        <w:rPr>
          <w:rFonts w:ascii="PT Astra Serif" w:hAnsi="PT Astra Serif"/>
          <w:sz w:val="24"/>
          <w:szCs w:val="24"/>
        </w:rPr>
        <w:t>С.</w:t>
      </w:r>
      <w:r w:rsidR="00675EF5" w:rsidRPr="004D0209">
        <w:rPr>
          <w:rFonts w:ascii="PT Astra Serif" w:hAnsi="PT Astra Serif"/>
          <w:sz w:val="24"/>
          <w:szCs w:val="24"/>
        </w:rPr>
        <w:t>В.Ципровский</w:t>
      </w:r>
    </w:p>
    <w:p w:rsidR="008F1FC4" w:rsidRPr="004D0209" w:rsidRDefault="008F1FC4" w:rsidP="008F1FC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right="-1"/>
        <w:jc w:val="both"/>
        <w:rPr>
          <w:rFonts w:ascii="PT Astra Serif" w:hAnsi="PT Astra Serif"/>
          <w:sz w:val="24"/>
          <w:szCs w:val="24"/>
        </w:rPr>
      </w:pPr>
    </w:p>
    <w:p w:rsidR="008F1FC4" w:rsidRPr="004D0209" w:rsidRDefault="008F1FC4" w:rsidP="008F1FC4">
      <w:pPr>
        <w:pStyle w:val="a8"/>
        <w:tabs>
          <w:tab w:val="left" w:pos="284"/>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right" w:pos="9781"/>
        </w:tabs>
        <w:ind w:left="0" w:right="-1"/>
        <w:rPr>
          <w:rFonts w:ascii="PT Astra Serif" w:hAnsi="PT Astra Serif"/>
          <w:sz w:val="24"/>
        </w:rPr>
      </w:pPr>
      <w:r w:rsidRPr="004D0209">
        <w:rPr>
          <w:rFonts w:ascii="PT Astra Serif" w:hAnsi="PT Astra Serif"/>
          <w:sz w:val="24"/>
        </w:rPr>
        <w:t>Секретарь</w:t>
      </w:r>
      <w:r w:rsidRPr="004D0209">
        <w:rPr>
          <w:rFonts w:ascii="PT Astra Serif" w:hAnsi="PT Astra Serif"/>
          <w:sz w:val="24"/>
        </w:rPr>
        <w:tab/>
      </w:r>
      <w:r w:rsidRPr="004D0209">
        <w:rPr>
          <w:rFonts w:ascii="PT Astra Serif" w:hAnsi="PT Astra Serif"/>
          <w:sz w:val="24"/>
        </w:rPr>
        <w:tab/>
      </w:r>
      <w:r w:rsidRPr="004D0209">
        <w:rPr>
          <w:rFonts w:ascii="PT Astra Serif" w:hAnsi="PT Astra Serif"/>
          <w:sz w:val="24"/>
        </w:rPr>
        <w:tab/>
      </w:r>
      <w:r w:rsidRPr="004D0209">
        <w:rPr>
          <w:rFonts w:ascii="PT Astra Serif" w:hAnsi="PT Astra Serif"/>
          <w:sz w:val="24"/>
        </w:rPr>
        <w:tab/>
      </w:r>
      <w:r w:rsidRPr="004D0209">
        <w:rPr>
          <w:rFonts w:ascii="PT Astra Serif" w:hAnsi="PT Astra Serif"/>
          <w:sz w:val="24"/>
        </w:rPr>
        <w:tab/>
      </w:r>
      <w:r w:rsidRPr="004D0209">
        <w:rPr>
          <w:rFonts w:ascii="PT Astra Serif" w:hAnsi="PT Astra Serif"/>
          <w:sz w:val="24"/>
        </w:rPr>
        <w:tab/>
      </w:r>
      <w:r w:rsidRPr="004D0209">
        <w:rPr>
          <w:rFonts w:ascii="PT Astra Serif" w:hAnsi="PT Astra Serif"/>
          <w:sz w:val="24"/>
        </w:rPr>
        <w:tab/>
      </w:r>
      <w:r w:rsidRPr="004D0209">
        <w:rPr>
          <w:rFonts w:ascii="PT Astra Serif" w:hAnsi="PT Astra Serif"/>
          <w:sz w:val="24"/>
        </w:rPr>
        <w:tab/>
      </w:r>
      <w:r w:rsidRPr="004D0209">
        <w:rPr>
          <w:rFonts w:ascii="PT Astra Serif" w:hAnsi="PT Astra Serif"/>
          <w:sz w:val="24"/>
        </w:rPr>
        <w:tab/>
      </w:r>
      <w:r w:rsidRPr="004D0209">
        <w:rPr>
          <w:rFonts w:ascii="PT Astra Serif" w:hAnsi="PT Astra Serif"/>
          <w:sz w:val="24"/>
        </w:rPr>
        <w:tab/>
      </w:r>
      <w:r w:rsidR="001D2755" w:rsidRPr="004D0209">
        <w:rPr>
          <w:rFonts w:ascii="PT Astra Serif" w:hAnsi="PT Astra Serif"/>
          <w:sz w:val="24"/>
        </w:rPr>
        <w:t xml:space="preserve"> </w:t>
      </w:r>
      <w:r w:rsidR="00834787" w:rsidRPr="004D0209">
        <w:rPr>
          <w:rFonts w:ascii="PT Astra Serif" w:hAnsi="PT Astra Serif"/>
          <w:sz w:val="24"/>
        </w:rPr>
        <w:t xml:space="preserve"> </w:t>
      </w:r>
      <w:r w:rsidR="001D2755" w:rsidRPr="004D0209">
        <w:rPr>
          <w:rFonts w:ascii="PT Astra Serif" w:hAnsi="PT Astra Serif"/>
          <w:sz w:val="24"/>
        </w:rPr>
        <w:t xml:space="preserve"> </w:t>
      </w:r>
      <w:r w:rsidR="007C6D31" w:rsidRPr="004D0209">
        <w:rPr>
          <w:rFonts w:ascii="PT Astra Serif" w:hAnsi="PT Astra Serif"/>
          <w:sz w:val="24"/>
        </w:rPr>
        <w:t xml:space="preserve">    </w:t>
      </w:r>
      <w:r w:rsidR="00675EF5" w:rsidRPr="004D0209">
        <w:rPr>
          <w:rFonts w:ascii="PT Astra Serif" w:hAnsi="PT Astra Serif"/>
          <w:sz w:val="24"/>
        </w:rPr>
        <w:t xml:space="preserve">    </w:t>
      </w:r>
      <w:r w:rsidR="007C6D31" w:rsidRPr="004D0209">
        <w:rPr>
          <w:rFonts w:ascii="PT Astra Serif" w:hAnsi="PT Astra Serif"/>
          <w:sz w:val="24"/>
        </w:rPr>
        <w:t xml:space="preserve">  </w:t>
      </w:r>
      <w:r w:rsidR="007634FD" w:rsidRPr="004D0209">
        <w:rPr>
          <w:rFonts w:ascii="PT Astra Serif" w:hAnsi="PT Astra Serif"/>
          <w:sz w:val="24"/>
        </w:rPr>
        <w:t>Е.И.Никитина</w:t>
      </w:r>
    </w:p>
    <w:p w:rsidR="00AA436D" w:rsidRPr="004D0209" w:rsidRDefault="00AA436D"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4"/>
        </w:rPr>
      </w:pPr>
    </w:p>
    <w:p w:rsidR="00AA436D" w:rsidRPr="001A4F0A" w:rsidRDefault="00AA436D"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AA436D" w:rsidRPr="001A4F0A" w:rsidRDefault="00AA436D"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AA436D" w:rsidRPr="001A4F0A" w:rsidRDefault="00AA436D"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DA12B9" w:rsidRPr="001A4F0A"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890106" w:rsidRPr="001A4F0A" w:rsidRDefault="00890106"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890106" w:rsidRPr="001A4F0A" w:rsidRDefault="00890106"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3A609C" w:rsidRPr="001A4F0A" w:rsidRDefault="003A609C"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3A609C" w:rsidRPr="001A4F0A" w:rsidRDefault="003A609C"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3A609C" w:rsidRPr="001A4F0A" w:rsidRDefault="003A609C"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3A609C" w:rsidRPr="001A4F0A" w:rsidRDefault="003A609C"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0338D1" w:rsidRPr="001A4F0A" w:rsidRDefault="000338D1"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0338D1" w:rsidRPr="001A4F0A" w:rsidRDefault="000338D1"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FB4F5E" w:rsidRPr="001A4F0A"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FB4F5E" w:rsidRPr="001A4F0A"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FB4F5E" w:rsidRPr="001A4F0A"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FB4F5E" w:rsidRPr="001A4F0A"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FB4F5E" w:rsidRPr="001A4F0A"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FB4F5E" w:rsidRPr="001A4F0A"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FB4F5E" w:rsidRPr="001A4F0A"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FB4F5E" w:rsidRPr="001A4F0A"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0338D1" w:rsidRPr="001A4F0A" w:rsidRDefault="000338D1"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ED3732" w:rsidRPr="001A4F0A" w:rsidRDefault="00ED3732"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ED3732" w:rsidRPr="001A4F0A" w:rsidRDefault="00ED3732"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ED3732" w:rsidRPr="001A4F0A" w:rsidRDefault="00ED3732"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ED3732" w:rsidRPr="001A4F0A" w:rsidRDefault="00ED3732"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ED3732" w:rsidRPr="001A4F0A" w:rsidRDefault="00ED3732"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853471" w:rsidRPr="001A4F0A" w:rsidRDefault="00853471"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853471" w:rsidRPr="001A4F0A" w:rsidRDefault="00853471"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AC21CF" w:rsidRDefault="00AC21CF"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2A2360" w:rsidRPr="001A4F0A" w:rsidRDefault="002A236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bookmarkStart w:id="6" w:name="_GoBack"/>
      <w:bookmarkEnd w:id="6"/>
    </w:p>
    <w:p w:rsidR="00C955F7" w:rsidRDefault="00C955F7"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C955F7" w:rsidRDefault="00C955F7"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C955F7" w:rsidRPr="001A4F0A" w:rsidRDefault="00C955F7"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6"/>
          <w:szCs w:val="26"/>
        </w:rPr>
      </w:pPr>
    </w:p>
    <w:p w:rsidR="00AA436D" w:rsidRPr="00B06442" w:rsidRDefault="005C2328" w:rsidP="00B06442">
      <w:pPr>
        <w:rPr>
          <w:sz w:val="25"/>
          <w:szCs w:val="25"/>
        </w:rPr>
      </w:pPr>
      <w:r>
        <w:rPr>
          <w:sz w:val="25"/>
          <w:szCs w:val="25"/>
        </w:rPr>
        <w:t>Башаева М.Ю</w:t>
      </w:r>
      <w:r w:rsidR="00B43E18" w:rsidRPr="00B06442">
        <w:rPr>
          <w:sz w:val="25"/>
          <w:szCs w:val="25"/>
        </w:rPr>
        <w:t>.</w:t>
      </w:r>
      <w:r w:rsidR="00AA436D" w:rsidRPr="00B06442">
        <w:rPr>
          <w:sz w:val="25"/>
          <w:szCs w:val="25"/>
        </w:rPr>
        <w:t>___________</w:t>
      </w:r>
    </w:p>
    <w:sectPr w:rsidR="00AA436D" w:rsidRPr="00B06442" w:rsidSect="003767CC">
      <w:headerReference w:type="even" r:id="rId203"/>
      <w:headerReference w:type="default" r:id="rId204"/>
      <w:pgSz w:w="11906" w:h="16838"/>
      <w:pgMar w:top="709" w:right="567" w:bottom="426"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108" w:rsidRDefault="00876108">
      <w:r>
        <w:separator/>
      </w:r>
    </w:p>
  </w:endnote>
  <w:endnote w:type="continuationSeparator" w:id="0">
    <w:p w:rsidR="00876108" w:rsidRDefault="00876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Mincho"/>
    <w:charset w:val="80"/>
    <w:family w:val="auto"/>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OpenSymbol">
    <w:altName w:val="Arial Unicode MS"/>
    <w:charset w:val="80"/>
    <w:family w:val="auto"/>
    <w:pitch w:val="default"/>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PT Astra Serif">
    <w:altName w:val="Times New Roman"/>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108" w:rsidRDefault="00876108">
      <w:r>
        <w:separator/>
      </w:r>
    </w:p>
  </w:footnote>
  <w:footnote w:type="continuationSeparator" w:id="0">
    <w:p w:rsidR="00876108" w:rsidRDefault="008761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108" w:rsidRDefault="00876108" w:rsidP="009E4167">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13</w:t>
    </w:r>
    <w:r>
      <w:rPr>
        <w:rStyle w:val="af"/>
      </w:rPr>
      <w:fldChar w:fldCharType="end"/>
    </w:r>
  </w:p>
  <w:p w:rsidR="00876108" w:rsidRDefault="00876108">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108" w:rsidRDefault="00876108">
    <w:pPr>
      <w:pStyle w:val="ad"/>
      <w:jc w:val="center"/>
    </w:pPr>
    <w:r>
      <w:fldChar w:fldCharType="begin"/>
    </w:r>
    <w:r>
      <w:instrText>PAGE   \* MERGEFORMAT</w:instrText>
    </w:r>
    <w:r>
      <w:fldChar w:fldCharType="separate"/>
    </w:r>
    <w:r w:rsidR="002A2360">
      <w:rPr>
        <w:noProof/>
      </w:rPr>
      <w:t>159</w:t>
    </w:r>
    <w:r>
      <w:fldChar w:fldCharType="end"/>
    </w:r>
  </w:p>
  <w:p w:rsidR="00876108" w:rsidRDefault="00876108">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F0A96F6"/>
    <w:lvl w:ilvl="0">
      <w:start w:val="1"/>
      <w:numFmt w:val="decimal"/>
      <w:pStyle w:val="a"/>
      <w:lvlText w:val="%1."/>
      <w:lvlJc w:val="left"/>
      <w:pPr>
        <w:tabs>
          <w:tab w:val="num" w:pos="360"/>
        </w:tabs>
        <w:ind w:left="360" w:hanging="360"/>
      </w:pPr>
    </w:lvl>
  </w:abstractNum>
  <w:abstractNum w:abstractNumId="1">
    <w:nsid w:val="00000001"/>
    <w:multiLevelType w:val="multilevel"/>
    <w:tmpl w:val="00000001"/>
    <w:name w:val="WW8Num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2"/>
    <w:multiLevelType w:val="multilevel"/>
    <w:tmpl w:val="00000002"/>
    <w:name w:val="WW8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3"/>
    <w:multiLevelType w:val="multilevel"/>
    <w:tmpl w:val="00000003"/>
    <w:name w:val="WW8Num11"/>
    <w:lvl w:ilvl="0">
      <w:numFmt w:val="bullet"/>
      <w:lvlText w:val="-"/>
      <w:lvlJc w:val="left"/>
      <w:pPr>
        <w:tabs>
          <w:tab w:val="num" w:pos="720"/>
        </w:tabs>
        <w:ind w:left="720" w:hanging="360"/>
      </w:pPr>
      <w:rPr>
        <w:rFonts w:ascii="StarSymbol" w:hAnsi="Star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4"/>
    <w:multiLevelType w:val="multilevel"/>
    <w:tmpl w:val="00000004"/>
    <w:name w:val="WW8Num17"/>
    <w:lvl w:ilvl="0">
      <w:start w:val="1"/>
      <w:numFmt w:val="decimal"/>
      <w:lvlText w:val="%1."/>
      <w:lvlJc w:val="left"/>
      <w:pPr>
        <w:tabs>
          <w:tab w:val="num" w:pos="405"/>
        </w:tabs>
        <w:ind w:left="405" w:hanging="405"/>
      </w:pPr>
    </w:lvl>
    <w:lvl w:ilvl="1">
      <w:start w:val="1"/>
      <w:numFmt w:val="decimal"/>
      <w:lvlText w:val="%1.%2."/>
      <w:lvlJc w:val="left"/>
      <w:pPr>
        <w:tabs>
          <w:tab w:val="num" w:pos="405"/>
        </w:tabs>
        <w:ind w:left="405" w:hanging="4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0625DD8"/>
    <w:multiLevelType w:val="hybridMultilevel"/>
    <w:tmpl w:val="2148501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6">
    <w:nsid w:val="01C750E4"/>
    <w:multiLevelType w:val="hybridMultilevel"/>
    <w:tmpl w:val="04D48DBC"/>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260"/>
        </w:tabs>
        <w:ind w:left="126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07DC3CBD"/>
    <w:multiLevelType w:val="hybridMultilevel"/>
    <w:tmpl w:val="BAB8ACE4"/>
    <w:lvl w:ilvl="0" w:tplc="18560F9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E57562D"/>
    <w:multiLevelType w:val="hybridMultilevel"/>
    <w:tmpl w:val="B2ECBC50"/>
    <w:lvl w:ilvl="0" w:tplc="9C42399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14984BB3"/>
    <w:multiLevelType w:val="multilevel"/>
    <w:tmpl w:val="CB503B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FE1523"/>
    <w:multiLevelType w:val="multilevel"/>
    <w:tmpl w:val="1B2AA0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CC5F0B"/>
    <w:multiLevelType w:val="multilevel"/>
    <w:tmpl w:val="DD58151C"/>
    <w:lvl w:ilvl="0">
      <w:numFmt w:val="bullet"/>
      <w:pStyle w:val="10"/>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313402E"/>
    <w:multiLevelType w:val="multilevel"/>
    <w:tmpl w:val="D7A45D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D25BAE"/>
    <w:multiLevelType w:val="multilevel"/>
    <w:tmpl w:val="E96691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5101970"/>
    <w:multiLevelType w:val="multilevel"/>
    <w:tmpl w:val="BAE43790"/>
    <w:lvl w:ilvl="0">
      <w:start w:val="1"/>
      <w:numFmt w:val="bullet"/>
      <w:pStyle w:val="2"/>
      <w:lvlText w:val=""/>
      <w:lvlJc w:val="left"/>
      <w:pPr>
        <w:tabs>
          <w:tab w:val="num" w:pos="1440"/>
        </w:tabs>
        <w:ind w:left="144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282E141A"/>
    <w:multiLevelType w:val="multilevel"/>
    <w:tmpl w:val="A5F42E0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86E3D44"/>
    <w:multiLevelType w:val="hybridMultilevel"/>
    <w:tmpl w:val="5538CA78"/>
    <w:lvl w:ilvl="0" w:tplc="E6E45C24">
      <w:start w:val="1"/>
      <w:numFmt w:val="decimal"/>
      <w:lvlText w:val="%1."/>
      <w:lvlJc w:val="left"/>
      <w:pPr>
        <w:ind w:left="720" w:hanging="360"/>
      </w:pPr>
      <w:rPr>
        <w:b/>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
  </w:num>
  <w:num w:numId="2">
    <w:abstractNumId w:val="14"/>
  </w:num>
  <w:num w:numId="3">
    <w:abstractNumId w:val="0"/>
  </w:num>
  <w:num w:numId="4">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3"/>
  </w:num>
  <w:num w:numId="13">
    <w:abstractNumId w:val="15"/>
  </w:num>
  <w:num w:numId="14">
    <w:abstractNumId w:val="12"/>
  </w:num>
  <w:num w:numId="15">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B1E"/>
    <w:rsid w:val="00000053"/>
    <w:rsid w:val="0000104E"/>
    <w:rsid w:val="00001EBC"/>
    <w:rsid w:val="00002340"/>
    <w:rsid w:val="000030D1"/>
    <w:rsid w:val="000038FA"/>
    <w:rsid w:val="00005AA6"/>
    <w:rsid w:val="00006525"/>
    <w:rsid w:val="000065A0"/>
    <w:rsid w:val="00006E11"/>
    <w:rsid w:val="000108BF"/>
    <w:rsid w:val="00010DA1"/>
    <w:rsid w:val="00011118"/>
    <w:rsid w:val="00011AA0"/>
    <w:rsid w:val="00011C12"/>
    <w:rsid w:val="00013D18"/>
    <w:rsid w:val="0001417B"/>
    <w:rsid w:val="00014897"/>
    <w:rsid w:val="000148CB"/>
    <w:rsid w:val="00014AA1"/>
    <w:rsid w:val="00015738"/>
    <w:rsid w:val="00015916"/>
    <w:rsid w:val="000160A8"/>
    <w:rsid w:val="00016A7E"/>
    <w:rsid w:val="00017BC9"/>
    <w:rsid w:val="00017D38"/>
    <w:rsid w:val="000215D7"/>
    <w:rsid w:val="00021870"/>
    <w:rsid w:val="00021A9C"/>
    <w:rsid w:val="00021D2A"/>
    <w:rsid w:val="0002208A"/>
    <w:rsid w:val="00022B9C"/>
    <w:rsid w:val="00022BE2"/>
    <w:rsid w:val="00023689"/>
    <w:rsid w:val="000245A7"/>
    <w:rsid w:val="000248F2"/>
    <w:rsid w:val="00025080"/>
    <w:rsid w:val="00026302"/>
    <w:rsid w:val="000268B1"/>
    <w:rsid w:val="00027070"/>
    <w:rsid w:val="000278A1"/>
    <w:rsid w:val="000310D7"/>
    <w:rsid w:val="00031E90"/>
    <w:rsid w:val="00031F2B"/>
    <w:rsid w:val="000320A3"/>
    <w:rsid w:val="00032200"/>
    <w:rsid w:val="00032317"/>
    <w:rsid w:val="000325D0"/>
    <w:rsid w:val="00032692"/>
    <w:rsid w:val="00032DAC"/>
    <w:rsid w:val="0003306E"/>
    <w:rsid w:val="000335E2"/>
    <w:rsid w:val="000338D1"/>
    <w:rsid w:val="00033A4E"/>
    <w:rsid w:val="00033B5A"/>
    <w:rsid w:val="00034CB3"/>
    <w:rsid w:val="00035D2E"/>
    <w:rsid w:val="0003632D"/>
    <w:rsid w:val="000366FD"/>
    <w:rsid w:val="00040103"/>
    <w:rsid w:val="00040C3B"/>
    <w:rsid w:val="0004107D"/>
    <w:rsid w:val="00041D52"/>
    <w:rsid w:val="000422B7"/>
    <w:rsid w:val="00042B9F"/>
    <w:rsid w:val="0004311E"/>
    <w:rsid w:val="000457C2"/>
    <w:rsid w:val="000464E6"/>
    <w:rsid w:val="000467C8"/>
    <w:rsid w:val="00046D06"/>
    <w:rsid w:val="00046E07"/>
    <w:rsid w:val="00050A8F"/>
    <w:rsid w:val="00050AD0"/>
    <w:rsid w:val="00050AEE"/>
    <w:rsid w:val="00051055"/>
    <w:rsid w:val="000516BF"/>
    <w:rsid w:val="000530FB"/>
    <w:rsid w:val="0005375D"/>
    <w:rsid w:val="00053A8A"/>
    <w:rsid w:val="0005494B"/>
    <w:rsid w:val="00055921"/>
    <w:rsid w:val="00055DB8"/>
    <w:rsid w:val="000562F3"/>
    <w:rsid w:val="00056443"/>
    <w:rsid w:val="00056988"/>
    <w:rsid w:val="0005699F"/>
    <w:rsid w:val="00057F17"/>
    <w:rsid w:val="000602A2"/>
    <w:rsid w:val="000611A3"/>
    <w:rsid w:val="00062CC6"/>
    <w:rsid w:val="00062FA8"/>
    <w:rsid w:val="00063B67"/>
    <w:rsid w:val="000645CC"/>
    <w:rsid w:val="00064678"/>
    <w:rsid w:val="000649F6"/>
    <w:rsid w:val="00065BED"/>
    <w:rsid w:val="00065C5A"/>
    <w:rsid w:val="00067667"/>
    <w:rsid w:val="00070072"/>
    <w:rsid w:val="00070388"/>
    <w:rsid w:val="00070570"/>
    <w:rsid w:val="00071108"/>
    <w:rsid w:val="000712AC"/>
    <w:rsid w:val="00071C3E"/>
    <w:rsid w:val="00071EF4"/>
    <w:rsid w:val="0007382C"/>
    <w:rsid w:val="0007523D"/>
    <w:rsid w:val="000772A5"/>
    <w:rsid w:val="00077744"/>
    <w:rsid w:val="00077EFC"/>
    <w:rsid w:val="000815C7"/>
    <w:rsid w:val="0008215F"/>
    <w:rsid w:val="000826B2"/>
    <w:rsid w:val="0008296F"/>
    <w:rsid w:val="00083750"/>
    <w:rsid w:val="0008402B"/>
    <w:rsid w:val="00084A45"/>
    <w:rsid w:val="00084EEF"/>
    <w:rsid w:val="00085DE1"/>
    <w:rsid w:val="000873CE"/>
    <w:rsid w:val="00087A18"/>
    <w:rsid w:val="00090456"/>
    <w:rsid w:val="00091036"/>
    <w:rsid w:val="00091763"/>
    <w:rsid w:val="00093E26"/>
    <w:rsid w:val="00093F8E"/>
    <w:rsid w:val="00094137"/>
    <w:rsid w:val="00095469"/>
    <w:rsid w:val="0009661C"/>
    <w:rsid w:val="00096D26"/>
    <w:rsid w:val="00096F80"/>
    <w:rsid w:val="00097AFB"/>
    <w:rsid w:val="000A0AB3"/>
    <w:rsid w:val="000A28A7"/>
    <w:rsid w:val="000A33DC"/>
    <w:rsid w:val="000A51F9"/>
    <w:rsid w:val="000A5667"/>
    <w:rsid w:val="000A6366"/>
    <w:rsid w:val="000A65DF"/>
    <w:rsid w:val="000A694B"/>
    <w:rsid w:val="000A6D90"/>
    <w:rsid w:val="000A70D9"/>
    <w:rsid w:val="000A74D9"/>
    <w:rsid w:val="000A7DF9"/>
    <w:rsid w:val="000B0280"/>
    <w:rsid w:val="000B0B24"/>
    <w:rsid w:val="000B0B79"/>
    <w:rsid w:val="000B1D3A"/>
    <w:rsid w:val="000B1DD6"/>
    <w:rsid w:val="000B1DF1"/>
    <w:rsid w:val="000B24E7"/>
    <w:rsid w:val="000B2D4F"/>
    <w:rsid w:val="000B3B8B"/>
    <w:rsid w:val="000B5481"/>
    <w:rsid w:val="000B5932"/>
    <w:rsid w:val="000B64D2"/>
    <w:rsid w:val="000B6E76"/>
    <w:rsid w:val="000B6F23"/>
    <w:rsid w:val="000B6F3C"/>
    <w:rsid w:val="000C0448"/>
    <w:rsid w:val="000C09C1"/>
    <w:rsid w:val="000C1030"/>
    <w:rsid w:val="000C1FA9"/>
    <w:rsid w:val="000C22E3"/>
    <w:rsid w:val="000C270C"/>
    <w:rsid w:val="000C35E1"/>
    <w:rsid w:val="000C385E"/>
    <w:rsid w:val="000C55E2"/>
    <w:rsid w:val="000C59AB"/>
    <w:rsid w:val="000C62FF"/>
    <w:rsid w:val="000C6313"/>
    <w:rsid w:val="000C63CC"/>
    <w:rsid w:val="000C641E"/>
    <w:rsid w:val="000C68D7"/>
    <w:rsid w:val="000C6A6E"/>
    <w:rsid w:val="000C73A8"/>
    <w:rsid w:val="000D0FB6"/>
    <w:rsid w:val="000D16EE"/>
    <w:rsid w:val="000D1D24"/>
    <w:rsid w:val="000D4000"/>
    <w:rsid w:val="000D4EC6"/>
    <w:rsid w:val="000D705F"/>
    <w:rsid w:val="000D7825"/>
    <w:rsid w:val="000D7FBF"/>
    <w:rsid w:val="000E03F1"/>
    <w:rsid w:val="000E14A1"/>
    <w:rsid w:val="000E1D61"/>
    <w:rsid w:val="000E2E47"/>
    <w:rsid w:val="000E3429"/>
    <w:rsid w:val="000E35AA"/>
    <w:rsid w:val="000E46E9"/>
    <w:rsid w:val="000E4BC6"/>
    <w:rsid w:val="000E544A"/>
    <w:rsid w:val="000E5C66"/>
    <w:rsid w:val="000E69AE"/>
    <w:rsid w:val="000E71A8"/>
    <w:rsid w:val="000F20E9"/>
    <w:rsid w:val="000F31FB"/>
    <w:rsid w:val="000F4568"/>
    <w:rsid w:val="000F5A7F"/>
    <w:rsid w:val="000F680D"/>
    <w:rsid w:val="000F683A"/>
    <w:rsid w:val="0010048D"/>
    <w:rsid w:val="00101252"/>
    <w:rsid w:val="001018B5"/>
    <w:rsid w:val="00102EF6"/>
    <w:rsid w:val="001030D5"/>
    <w:rsid w:val="001033CB"/>
    <w:rsid w:val="00103E40"/>
    <w:rsid w:val="00103F5F"/>
    <w:rsid w:val="00104EC7"/>
    <w:rsid w:val="0010661E"/>
    <w:rsid w:val="00106831"/>
    <w:rsid w:val="00111254"/>
    <w:rsid w:val="0011180E"/>
    <w:rsid w:val="0011304B"/>
    <w:rsid w:val="0011419D"/>
    <w:rsid w:val="00114D3E"/>
    <w:rsid w:val="00115094"/>
    <w:rsid w:val="0011547E"/>
    <w:rsid w:val="001168EE"/>
    <w:rsid w:val="00116F81"/>
    <w:rsid w:val="001204DA"/>
    <w:rsid w:val="001224E0"/>
    <w:rsid w:val="0012324A"/>
    <w:rsid w:val="00123F0B"/>
    <w:rsid w:val="00124318"/>
    <w:rsid w:val="00125176"/>
    <w:rsid w:val="00126A81"/>
    <w:rsid w:val="00126E49"/>
    <w:rsid w:val="00127098"/>
    <w:rsid w:val="001277C8"/>
    <w:rsid w:val="0013003A"/>
    <w:rsid w:val="001313EF"/>
    <w:rsid w:val="00131437"/>
    <w:rsid w:val="00131D4D"/>
    <w:rsid w:val="0013299F"/>
    <w:rsid w:val="00132AB8"/>
    <w:rsid w:val="00134A5F"/>
    <w:rsid w:val="00134B05"/>
    <w:rsid w:val="0013521E"/>
    <w:rsid w:val="00136D24"/>
    <w:rsid w:val="0013776E"/>
    <w:rsid w:val="001378DB"/>
    <w:rsid w:val="001412AE"/>
    <w:rsid w:val="00141829"/>
    <w:rsid w:val="0014206F"/>
    <w:rsid w:val="00143521"/>
    <w:rsid w:val="001442E4"/>
    <w:rsid w:val="00144AF4"/>
    <w:rsid w:val="001453C0"/>
    <w:rsid w:val="0014546F"/>
    <w:rsid w:val="001462A9"/>
    <w:rsid w:val="0014697C"/>
    <w:rsid w:val="00147E9A"/>
    <w:rsid w:val="0015067B"/>
    <w:rsid w:val="001510C1"/>
    <w:rsid w:val="00151858"/>
    <w:rsid w:val="00151B0F"/>
    <w:rsid w:val="001522C0"/>
    <w:rsid w:val="00152C90"/>
    <w:rsid w:val="00152FBC"/>
    <w:rsid w:val="001530C9"/>
    <w:rsid w:val="0015385F"/>
    <w:rsid w:val="001542FB"/>
    <w:rsid w:val="00154886"/>
    <w:rsid w:val="00154C4D"/>
    <w:rsid w:val="00154F54"/>
    <w:rsid w:val="00155A32"/>
    <w:rsid w:val="00157094"/>
    <w:rsid w:val="001578B9"/>
    <w:rsid w:val="001608BE"/>
    <w:rsid w:val="001618A0"/>
    <w:rsid w:val="00161C84"/>
    <w:rsid w:val="00161DFC"/>
    <w:rsid w:val="001622A0"/>
    <w:rsid w:val="001624EB"/>
    <w:rsid w:val="001631EB"/>
    <w:rsid w:val="001636EB"/>
    <w:rsid w:val="00163EF7"/>
    <w:rsid w:val="00163EFB"/>
    <w:rsid w:val="001640D9"/>
    <w:rsid w:val="00164C48"/>
    <w:rsid w:val="00165C73"/>
    <w:rsid w:val="00166486"/>
    <w:rsid w:val="00166F4D"/>
    <w:rsid w:val="001703CE"/>
    <w:rsid w:val="00172927"/>
    <w:rsid w:val="00173349"/>
    <w:rsid w:val="001733E5"/>
    <w:rsid w:val="001738A0"/>
    <w:rsid w:val="00173D3D"/>
    <w:rsid w:val="00174E04"/>
    <w:rsid w:val="001755B5"/>
    <w:rsid w:val="00175FAF"/>
    <w:rsid w:val="00176041"/>
    <w:rsid w:val="001762EC"/>
    <w:rsid w:val="00176FD7"/>
    <w:rsid w:val="001772DE"/>
    <w:rsid w:val="00180AA8"/>
    <w:rsid w:val="00181E7C"/>
    <w:rsid w:val="00182EA3"/>
    <w:rsid w:val="00183051"/>
    <w:rsid w:val="00183B80"/>
    <w:rsid w:val="00183E6D"/>
    <w:rsid w:val="0018430D"/>
    <w:rsid w:val="00185344"/>
    <w:rsid w:val="001853A8"/>
    <w:rsid w:val="00185868"/>
    <w:rsid w:val="00186A95"/>
    <w:rsid w:val="001874FE"/>
    <w:rsid w:val="00187862"/>
    <w:rsid w:val="00190826"/>
    <w:rsid w:val="00191431"/>
    <w:rsid w:val="001925F4"/>
    <w:rsid w:val="00194699"/>
    <w:rsid w:val="00194B4E"/>
    <w:rsid w:val="00194F24"/>
    <w:rsid w:val="00195AE1"/>
    <w:rsid w:val="00195DB6"/>
    <w:rsid w:val="00196716"/>
    <w:rsid w:val="00196FA7"/>
    <w:rsid w:val="00197168"/>
    <w:rsid w:val="0019768D"/>
    <w:rsid w:val="001A21D6"/>
    <w:rsid w:val="001A3AB7"/>
    <w:rsid w:val="001A4F0A"/>
    <w:rsid w:val="001A53CB"/>
    <w:rsid w:val="001A66E7"/>
    <w:rsid w:val="001A67DA"/>
    <w:rsid w:val="001A71A5"/>
    <w:rsid w:val="001A797B"/>
    <w:rsid w:val="001A7F59"/>
    <w:rsid w:val="001B455E"/>
    <w:rsid w:val="001B484F"/>
    <w:rsid w:val="001B4DDB"/>
    <w:rsid w:val="001B4EA2"/>
    <w:rsid w:val="001B5585"/>
    <w:rsid w:val="001B5941"/>
    <w:rsid w:val="001B5CD9"/>
    <w:rsid w:val="001B67C7"/>
    <w:rsid w:val="001B6CBB"/>
    <w:rsid w:val="001C0471"/>
    <w:rsid w:val="001C09FC"/>
    <w:rsid w:val="001C0E42"/>
    <w:rsid w:val="001C1177"/>
    <w:rsid w:val="001C2D66"/>
    <w:rsid w:val="001C2F08"/>
    <w:rsid w:val="001C3625"/>
    <w:rsid w:val="001C4B04"/>
    <w:rsid w:val="001C4C3C"/>
    <w:rsid w:val="001C59F2"/>
    <w:rsid w:val="001C5EA4"/>
    <w:rsid w:val="001C61C9"/>
    <w:rsid w:val="001C61F5"/>
    <w:rsid w:val="001C729C"/>
    <w:rsid w:val="001D05F4"/>
    <w:rsid w:val="001D0958"/>
    <w:rsid w:val="001D136D"/>
    <w:rsid w:val="001D1CA9"/>
    <w:rsid w:val="001D2755"/>
    <w:rsid w:val="001D2CBE"/>
    <w:rsid w:val="001D379E"/>
    <w:rsid w:val="001D43D7"/>
    <w:rsid w:val="001D47B5"/>
    <w:rsid w:val="001D52B9"/>
    <w:rsid w:val="001D531A"/>
    <w:rsid w:val="001D5ED3"/>
    <w:rsid w:val="001D71D1"/>
    <w:rsid w:val="001D7647"/>
    <w:rsid w:val="001D7A73"/>
    <w:rsid w:val="001D7C27"/>
    <w:rsid w:val="001E0C39"/>
    <w:rsid w:val="001E0DBB"/>
    <w:rsid w:val="001E148D"/>
    <w:rsid w:val="001E1A53"/>
    <w:rsid w:val="001E1F8A"/>
    <w:rsid w:val="001E2B6B"/>
    <w:rsid w:val="001E3382"/>
    <w:rsid w:val="001E367B"/>
    <w:rsid w:val="001E4677"/>
    <w:rsid w:val="001E5527"/>
    <w:rsid w:val="001E5B7B"/>
    <w:rsid w:val="001E5EA7"/>
    <w:rsid w:val="001E7537"/>
    <w:rsid w:val="001F06A3"/>
    <w:rsid w:val="001F0C2A"/>
    <w:rsid w:val="001F0C2E"/>
    <w:rsid w:val="001F21D1"/>
    <w:rsid w:val="001F22E2"/>
    <w:rsid w:val="001F5515"/>
    <w:rsid w:val="001F6CC0"/>
    <w:rsid w:val="001F70C6"/>
    <w:rsid w:val="001F7191"/>
    <w:rsid w:val="001F7EE7"/>
    <w:rsid w:val="00200272"/>
    <w:rsid w:val="0020040D"/>
    <w:rsid w:val="00201DB8"/>
    <w:rsid w:val="00201F82"/>
    <w:rsid w:val="00202355"/>
    <w:rsid w:val="0020287A"/>
    <w:rsid w:val="0020291F"/>
    <w:rsid w:val="002030B6"/>
    <w:rsid w:val="00204028"/>
    <w:rsid w:val="002041CE"/>
    <w:rsid w:val="0020435E"/>
    <w:rsid w:val="00205059"/>
    <w:rsid w:val="00205D01"/>
    <w:rsid w:val="00205EAE"/>
    <w:rsid w:val="00206C6A"/>
    <w:rsid w:val="00207578"/>
    <w:rsid w:val="002113A8"/>
    <w:rsid w:val="00211714"/>
    <w:rsid w:val="00211869"/>
    <w:rsid w:val="002120E5"/>
    <w:rsid w:val="00212E24"/>
    <w:rsid w:val="00214935"/>
    <w:rsid w:val="00214973"/>
    <w:rsid w:val="00214E95"/>
    <w:rsid w:val="00215D10"/>
    <w:rsid w:val="00215F19"/>
    <w:rsid w:val="002166BF"/>
    <w:rsid w:val="00216B55"/>
    <w:rsid w:val="00216C54"/>
    <w:rsid w:val="00216E94"/>
    <w:rsid w:val="00216F37"/>
    <w:rsid w:val="00216F6B"/>
    <w:rsid w:val="002177D4"/>
    <w:rsid w:val="002208B1"/>
    <w:rsid w:val="002213EA"/>
    <w:rsid w:val="00221551"/>
    <w:rsid w:val="00221756"/>
    <w:rsid w:val="00223771"/>
    <w:rsid w:val="00223BE3"/>
    <w:rsid w:val="00223E4F"/>
    <w:rsid w:val="00223F3F"/>
    <w:rsid w:val="00224541"/>
    <w:rsid w:val="00225A5D"/>
    <w:rsid w:val="00225D88"/>
    <w:rsid w:val="00225E5A"/>
    <w:rsid w:val="002268E7"/>
    <w:rsid w:val="002279FD"/>
    <w:rsid w:val="00230560"/>
    <w:rsid w:val="00231554"/>
    <w:rsid w:val="00232026"/>
    <w:rsid w:val="002324B2"/>
    <w:rsid w:val="00232D19"/>
    <w:rsid w:val="002334B6"/>
    <w:rsid w:val="002342B4"/>
    <w:rsid w:val="0023458C"/>
    <w:rsid w:val="002345EC"/>
    <w:rsid w:val="00235064"/>
    <w:rsid w:val="0023545B"/>
    <w:rsid w:val="00235A60"/>
    <w:rsid w:val="00235C93"/>
    <w:rsid w:val="0023610C"/>
    <w:rsid w:val="002361A6"/>
    <w:rsid w:val="00240C20"/>
    <w:rsid w:val="002429D7"/>
    <w:rsid w:val="00243AA6"/>
    <w:rsid w:val="002460BD"/>
    <w:rsid w:val="002469EE"/>
    <w:rsid w:val="00247032"/>
    <w:rsid w:val="00247BCF"/>
    <w:rsid w:val="00247C27"/>
    <w:rsid w:val="00247C63"/>
    <w:rsid w:val="00250B29"/>
    <w:rsid w:val="0025187B"/>
    <w:rsid w:val="00251B57"/>
    <w:rsid w:val="00252789"/>
    <w:rsid w:val="002529E6"/>
    <w:rsid w:val="00253331"/>
    <w:rsid w:val="00253595"/>
    <w:rsid w:val="00253AA6"/>
    <w:rsid w:val="00253F52"/>
    <w:rsid w:val="0025447B"/>
    <w:rsid w:val="00254EC2"/>
    <w:rsid w:val="00254FAB"/>
    <w:rsid w:val="00255042"/>
    <w:rsid w:val="00256BB0"/>
    <w:rsid w:val="00260037"/>
    <w:rsid w:val="0026033F"/>
    <w:rsid w:val="00260A4C"/>
    <w:rsid w:val="00261F77"/>
    <w:rsid w:val="002621A9"/>
    <w:rsid w:val="00262B78"/>
    <w:rsid w:val="00266509"/>
    <w:rsid w:val="00266645"/>
    <w:rsid w:val="002672D4"/>
    <w:rsid w:val="00270475"/>
    <w:rsid w:val="00270785"/>
    <w:rsid w:val="002708F7"/>
    <w:rsid w:val="00271086"/>
    <w:rsid w:val="00271F58"/>
    <w:rsid w:val="00272BEC"/>
    <w:rsid w:val="00274FC0"/>
    <w:rsid w:val="00275B65"/>
    <w:rsid w:val="00275B9F"/>
    <w:rsid w:val="00275FA0"/>
    <w:rsid w:val="00276165"/>
    <w:rsid w:val="0027650E"/>
    <w:rsid w:val="002766F9"/>
    <w:rsid w:val="002768A2"/>
    <w:rsid w:val="00277315"/>
    <w:rsid w:val="00277843"/>
    <w:rsid w:val="00280320"/>
    <w:rsid w:val="0028155A"/>
    <w:rsid w:val="00282ACD"/>
    <w:rsid w:val="00282FE0"/>
    <w:rsid w:val="00283490"/>
    <w:rsid w:val="00284859"/>
    <w:rsid w:val="00284D5F"/>
    <w:rsid w:val="00285DC3"/>
    <w:rsid w:val="00285FD0"/>
    <w:rsid w:val="002864F4"/>
    <w:rsid w:val="00286810"/>
    <w:rsid w:val="0028748F"/>
    <w:rsid w:val="00287A1F"/>
    <w:rsid w:val="00287DEB"/>
    <w:rsid w:val="00290A98"/>
    <w:rsid w:val="00290D37"/>
    <w:rsid w:val="002919BF"/>
    <w:rsid w:val="00293926"/>
    <w:rsid w:val="0029502A"/>
    <w:rsid w:val="0029576B"/>
    <w:rsid w:val="00295CD5"/>
    <w:rsid w:val="00296451"/>
    <w:rsid w:val="00297D21"/>
    <w:rsid w:val="002A0767"/>
    <w:rsid w:val="002A154D"/>
    <w:rsid w:val="002A2360"/>
    <w:rsid w:val="002A2D8E"/>
    <w:rsid w:val="002A35A3"/>
    <w:rsid w:val="002A35D6"/>
    <w:rsid w:val="002A3E75"/>
    <w:rsid w:val="002A5285"/>
    <w:rsid w:val="002A5D49"/>
    <w:rsid w:val="002A6191"/>
    <w:rsid w:val="002A76AD"/>
    <w:rsid w:val="002A76FA"/>
    <w:rsid w:val="002A7E96"/>
    <w:rsid w:val="002B08EF"/>
    <w:rsid w:val="002B0CD7"/>
    <w:rsid w:val="002B0FFD"/>
    <w:rsid w:val="002B1603"/>
    <w:rsid w:val="002B1618"/>
    <w:rsid w:val="002B31DA"/>
    <w:rsid w:val="002B336F"/>
    <w:rsid w:val="002B622B"/>
    <w:rsid w:val="002B7235"/>
    <w:rsid w:val="002C10AA"/>
    <w:rsid w:val="002C1211"/>
    <w:rsid w:val="002C23ED"/>
    <w:rsid w:val="002C44B3"/>
    <w:rsid w:val="002C4A60"/>
    <w:rsid w:val="002C5E5E"/>
    <w:rsid w:val="002C689C"/>
    <w:rsid w:val="002C71B1"/>
    <w:rsid w:val="002D1457"/>
    <w:rsid w:val="002D166C"/>
    <w:rsid w:val="002D168E"/>
    <w:rsid w:val="002D256C"/>
    <w:rsid w:val="002D5028"/>
    <w:rsid w:val="002D5901"/>
    <w:rsid w:val="002D64C9"/>
    <w:rsid w:val="002D651E"/>
    <w:rsid w:val="002D772F"/>
    <w:rsid w:val="002E02C7"/>
    <w:rsid w:val="002E0346"/>
    <w:rsid w:val="002E04A7"/>
    <w:rsid w:val="002E0CA0"/>
    <w:rsid w:val="002E111B"/>
    <w:rsid w:val="002E1F21"/>
    <w:rsid w:val="002E1F7F"/>
    <w:rsid w:val="002E219F"/>
    <w:rsid w:val="002E2266"/>
    <w:rsid w:val="002E2FEB"/>
    <w:rsid w:val="002E399F"/>
    <w:rsid w:val="002E4F4D"/>
    <w:rsid w:val="002E53D5"/>
    <w:rsid w:val="002E6260"/>
    <w:rsid w:val="002E6262"/>
    <w:rsid w:val="002E6933"/>
    <w:rsid w:val="002F0804"/>
    <w:rsid w:val="002F2085"/>
    <w:rsid w:val="002F24B6"/>
    <w:rsid w:val="002F4A95"/>
    <w:rsid w:val="002F4C6F"/>
    <w:rsid w:val="002F5080"/>
    <w:rsid w:val="002F5763"/>
    <w:rsid w:val="002F6ED2"/>
    <w:rsid w:val="002F77BB"/>
    <w:rsid w:val="002F7C6D"/>
    <w:rsid w:val="003000F8"/>
    <w:rsid w:val="0030052D"/>
    <w:rsid w:val="0030077A"/>
    <w:rsid w:val="003010E2"/>
    <w:rsid w:val="003011EB"/>
    <w:rsid w:val="003014DA"/>
    <w:rsid w:val="00301AFA"/>
    <w:rsid w:val="00301FC3"/>
    <w:rsid w:val="00302368"/>
    <w:rsid w:val="0030406A"/>
    <w:rsid w:val="00304402"/>
    <w:rsid w:val="00304B5F"/>
    <w:rsid w:val="0030672A"/>
    <w:rsid w:val="003067A7"/>
    <w:rsid w:val="003071F7"/>
    <w:rsid w:val="00307793"/>
    <w:rsid w:val="0031068A"/>
    <w:rsid w:val="00310E0C"/>
    <w:rsid w:val="003118EC"/>
    <w:rsid w:val="00312369"/>
    <w:rsid w:val="00312E78"/>
    <w:rsid w:val="003140A3"/>
    <w:rsid w:val="00314C46"/>
    <w:rsid w:val="003152D0"/>
    <w:rsid w:val="00315B49"/>
    <w:rsid w:val="00315F0D"/>
    <w:rsid w:val="00315F82"/>
    <w:rsid w:val="003170EB"/>
    <w:rsid w:val="003174C3"/>
    <w:rsid w:val="00317820"/>
    <w:rsid w:val="00317A33"/>
    <w:rsid w:val="00320365"/>
    <w:rsid w:val="0032118E"/>
    <w:rsid w:val="0032228A"/>
    <w:rsid w:val="00322AE6"/>
    <w:rsid w:val="00323048"/>
    <w:rsid w:val="003231D4"/>
    <w:rsid w:val="00323209"/>
    <w:rsid w:val="00323FC8"/>
    <w:rsid w:val="00324140"/>
    <w:rsid w:val="00324220"/>
    <w:rsid w:val="00324C86"/>
    <w:rsid w:val="00327ECC"/>
    <w:rsid w:val="00330244"/>
    <w:rsid w:val="003303DE"/>
    <w:rsid w:val="00331177"/>
    <w:rsid w:val="00331981"/>
    <w:rsid w:val="00331B3F"/>
    <w:rsid w:val="00331DF1"/>
    <w:rsid w:val="0033226B"/>
    <w:rsid w:val="0033266A"/>
    <w:rsid w:val="00333421"/>
    <w:rsid w:val="00333D1F"/>
    <w:rsid w:val="0033440A"/>
    <w:rsid w:val="00335107"/>
    <w:rsid w:val="00340520"/>
    <w:rsid w:val="003409E5"/>
    <w:rsid w:val="00342763"/>
    <w:rsid w:val="00342C20"/>
    <w:rsid w:val="00344180"/>
    <w:rsid w:val="0034562E"/>
    <w:rsid w:val="0034628E"/>
    <w:rsid w:val="0034659E"/>
    <w:rsid w:val="0034694A"/>
    <w:rsid w:val="00350241"/>
    <w:rsid w:val="0035033F"/>
    <w:rsid w:val="0035202E"/>
    <w:rsid w:val="00352057"/>
    <w:rsid w:val="00353333"/>
    <w:rsid w:val="00354D59"/>
    <w:rsid w:val="00355988"/>
    <w:rsid w:val="003559DF"/>
    <w:rsid w:val="00355DEB"/>
    <w:rsid w:val="00356677"/>
    <w:rsid w:val="003569B9"/>
    <w:rsid w:val="00356C81"/>
    <w:rsid w:val="00356CD5"/>
    <w:rsid w:val="0035714C"/>
    <w:rsid w:val="003579F8"/>
    <w:rsid w:val="00360228"/>
    <w:rsid w:val="00360C4C"/>
    <w:rsid w:val="00361FC5"/>
    <w:rsid w:val="003620AC"/>
    <w:rsid w:val="00362A78"/>
    <w:rsid w:val="00363C6E"/>
    <w:rsid w:val="00364354"/>
    <w:rsid w:val="00366132"/>
    <w:rsid w:val="003662A4"/>
    <w:rsid w:val="00366363"/>
    <w:rsid w:val="00367302"/>
    <w:rsid w:val="0036781C"/>
    <w:rsid w:val="00371A85"/>
    <w:rsid w:val="00371AB0"/>
    <w:rsid w:val="00372613"/>
    <w:rsid w:val="00372840"/>
    <w:rsid w:val="00373B22"/>
    <w:rsid w:val="003740AC"/>
    <w:rsid w:val="00375BA3"/>
    <w:rsid w:val="0037635A"/>
    <w:rsid w:val="003767CC"/>
    <w:rsid w:val="00376E74"/>
    <w:rsid w:val="003800B1"/>
    <w:rsid w:val="003807E0"/>
    <w:rsid w:val="00380C58"/>
    <w:rsid w:val="003814AF"/>
    <w:rsid w:val="003823E4"/>
    <w:rsid w:val="00383A2A"/>
    <w:rsid w:val="00383D55"/>
    <w:rsid w:val="003848DB"/>
    <w:rsid w:val="00385061"/>
    <w:rsid w:val="00385289"/>
    <w:rsid w:val="0038571D"/>
    <w:rsid w:val="00385E12"/>
    <w:rsid w:val="0038756A"/>
    <w:rsid w:val="003915A3"/>
    <w:rsid w:val="003924EE"/>
    <w:rsid w:val="00392B6C"/>
    <w:rsid w:val="00392CB0"/>
    <w:rsid w:val="0039434B"/>
    <w:rsid w:val="003952AF"/>
    <w:rsid w:val="003958E0"/>
    <w:rsid w:val="00396437"/>
    <w:rsid w:val="00396E9F"/>
    <w:rsid w:val="00396F9E"/>
    <w:rsid w:val="00397AA3"/>
    <w:rsid w:val="00397DB6"/>
    <w:rsid w:val="003A1156"/>
    <w:rsid w:val="003A13B0"/>
    <w:rsid w:val="003A2EC6"/>
    <w:rsid w:val="003A3900"/>
    <w:rsid w:val="003A3C64"/>
    <w:rsid w:val="003A48EE"/>
    <w:rsid w:val="003A5C71"/>
    <w:rsid w:val="003A609C"/>
    <w:rsid w:val="003B0688"/>
    <w:rsid w:val="003B2058"/>
    <w:rsid w:val="003B2590"/>
    <w:rsid w:val="003B2A68"/>
    <w:rsid w:val="003B3E6F"/>
    <w:rsid w:val="003B43DD"/>
    <w:rsid w:val="003B4F32"/>
    <w:rsid w:val="003B51AA"/>
    <w:rsid w:val="003B693B"/>
    <w:rsid w:val="003B7B1E"/>
    <w:rsid w:val="003C0803"/>
    <w:rsid w:val="003C1B6E"/>
    <w:rsid w:val="003C1DF5"/>
    <w:rsid w:val="003C20DB"/>
    <w:rsid w:val="003C3669"/>
    <w:rsid w:val="003C4541"/>
    <w:rsid w:val="003C4A3D"/>
    <w:rsid w:val="003C5848"/>
    <w:rsid w:val="003C6BB8"/>
    <w:rsid w:val="003C6BBE"/>
    <w:rsid w:val="003D01FB"/>
    <w:rsid w:val="003D0E66"/>
    <w:rsid w:val="003D224D"/>
    <w:rsid w:val="003D254B"/>
    <w:rsid w:val="003D26AF"/>
    <w:rsid w:val="003D3477"/>
    <w:rsid w:val="003D37BE"/>
    <w:rsid w:val="003D41EC"/>
    <w:rsid w:val="003D52A4"/>
    <w:rsid w:val="003D5CCE"/>
    <w:rsid w:val="003D6235"/>
    <w:rsid w:val="003D6FAB"/>
    <w:rsid w:val="003D7DAB"/>
    <w:rsid w:val="003E0366"/>
    <w:rsid w:val="003E05F3"/>
    <w:rsid w:val="003E09CA"/>
    <w:rsid w:val="003E0E1E"/>
    <w:rsid w:val="003E177E"/>
    <w:rsid w:val="003E18BB"/>
    <w:rsid w:val="003E1926"/>
    <w:rsid w:val="003E194C"/>
    <w:rsid w:val="003E1A60"/>
    <w:rsid w:val="003E1E64"/>
    <w:rsid w:val="003E2E77"/>
    <w:rsid w:val="003E4C41"/>
    <w:rsid w:val="003E4F8F"/>
    <w:rsid w:val="003E59E7"/>
    <w:rsid w:val="003E794A"/>
    <w:rsid w:val="003F08A4"/>
    <w:rsid w:val="003F0B43"/>
    <w:rsid w:val="003F133D"/>
    <w:rsid w:val="003F19EA"/>
    <w:rsid w:val="003F1AC3"/>
    <w:rsid w:val="003F2412"/>
    <w:rsid w:val="003F3E19"/>
    <w:rsid w:val="003F46FA"/>
    <w:rsid w:val="003F59A0"/>
    <w:rsid w:val="003F5A84"/>
    <w:rsid w:val="003F6553"/>
    <w:rsid w:val="003F7A3A"/>
    <w:rsid w:val="003F7A70"/>
    <w:rsid w:val="004013F7"/>
    <w:rsid w:val="00401D22"/>
    <w:rsid w:val="0040211E"/>
    <w:rsid w:val="0040239E"/>
    <w:rsid w:val="00405688"/>
    <w:rsid w:val="00405894"/>
    <w:rsid w:val="00405AE7"/>
    <w:rsid w:val="004066ED"/>
    <w:rsid w:val="00406C20"/>
    <w:rsid w:val="00406F4D"/>
    <w:rsid w:val="00406F9A"/>
    <w:rsid w:val="00407243"/>
    <w:rsid w:val="00407351"/>
    <w:rsid w:val="00407502"/>
    <w:rsid w:val="00411200"/>
    <w:rsid w:val="004114CD"/>
    <w:rsid w:val="00413B92"/>
    <w:rsid w:val="0041500B"/>
    <w:rsid w:val="004155B9"/>
    <w:rsid w:val="00415A53"/>
    <w:rsid w:val="004161E3"/>
    <w:rsid w:val="004161F8"/>
    <w:rsid w:val="00416708"/>
    <w:rsid w:val="00417EFF"/>
    <w:rsid w:val="0042005F"/>
    <w:rsid w:val="00420097"/>
    <w:rsid w:val="00420230"/>
    <w:rsid w:val="004213B9"/>
    <w:rsid w:val="00423135"/>
    <w:rsid w:val="0042354F"/>
    <w:rsid w:val="00423563"/>
    <w:rsid w:val="00423F09"/>
    <w:rsid w:val="00424AE3"/>
    <w:rsid w:val="00424BF9"/>
    <w:rsid w:val="0042551B"/>
    <w:rsid w:val="00426A8A"/>
    <w:rsid w:val="00426C61"/>
    <w:rsid w:val="00427085"/>
    <w:rsid w:val="004276ED"/>
    <w:rsid w:val="004277D5"/>
    <w:rsid w:val="0043136B"/>
    <w:rsid w:val="00431E62"/>
    <w:rsid w:val="00433625"/>
    <w:rsid w:val="00433F4C"/>
    <w:rsid w:val="0043520E"/>
    <w:rsid w:val="004355C3"/>
    <w:rsid w:val="004367B1"/>
    <w:rsid w:val="00440198"/>
    <w:rsid w:val="0044048A"/>
    <w:rsid w:val="00440827"/>
    <w:rsid w:val="00440E29"/>
    <w:rsid w:val="004429AD"/>
    <w:rsid w:val="00442C7D"/>
    <w:rsid w:val="00443AC7"/>
    <w:rsid w:val="00444E83"/>
    <w:rsid w:val="00445E8F"/>
    <w:rsid w:val="0044658F"/>
    <w:rsid w:val="00446846"/>
    <w:rsid w:val="00446D61"/>
    <w:rsid w:val="00446FB3"/>
    <w:rsid w:val="004472FC"/>
    <w:rsid w:val="004473D8"/>
    <w:rsid w:val="00450217"/>
    <w:rsid w:val="00450E0A"/>
    <w:rsid w:val="00451269"/>
    <w:rsid w:val="00452865"/>
    <w:rsid w:val="00455CC5"/>
    <w:rsid w:val="004564DE"/>
    <w:rsid w:val="00456C14"/>
    <w:rsid w:val="00456F1A"/>
    <w:rsid w:val="004572CB"/>
    <w:rsid w:val="004576F8"/>
    <w:rsid w:val="004601EA"/>
    <w:rsid w:val="00461DC2"/>
    <w:rsid w:val="00462683"/>
    <w:rsid w:val="004628F9"/>
    <w:rsid w:val="00463318"/>
    <w:rsid w:val="00463EED"/>
    <w:rsid w:val="0046482E"/>
    <w:rsid w:val="00464E71"/>
    <w:rsid w:val="004663B6"/>
    <w:rsid w:val="00466AE8"/>
    <w:rsid w:val="00467C98"/>
    <w:rsid w:val="0047051C"/>
    <w:rsid w:val="0047058E"/>
    <w:rsid w:val="0047070C"/>
    <w:rsid w:val="00470A87"/>
    <w:rsid w:val="004710C4"/>
    <w:rsid w:val="00471C75"/>
    <w:rsid w:val="0047234D"/>
    <w:rsid w:val="0047282C"/>
    <w:rsid w:val="004737A9"/>
    <w:rsid w:val="004741B8"/>
    <w:rsid w:val="00474287"/>
    <w:rsid w:val="00474994"/>
    <w:rsid w:val="00474E65"/>
    <w:rsid w:val="00475B43"/>
    <w:rsid w:val="00476487"/>
    <w:rsid w:val="00476EBC"/>
    <w:rsid w:val="00477F33"/>
    <w:rsid w:val="00480FBB"/>
    <w:rsid w:val="00481291"/>
    <w:rsid w:val="00481950"/>
    <w:rsid w:val="00482A80"/>
    <w:rsid w:val="004842F0"/>
    <w:rsid w:val="00484343"/>
    <w:rsid w:val="0048542A"/>
    <w:rsid w:val="0048554F"/>
    <w:rsid w:val="00487211"/>
    <w:rsid w:val="004874E8"/>
    <w:rsid w:val="00490269"/>
    <w:rsid w:val="00491C19"/>
    <w:rsid w:val="0049370E"/>
    <w:rsid w:val="0049616B"/>
    <w:rsid w:val="00496215"/>
    <w:rsid w:val="00496CDC"/>
    <w:rsid w:val="00496D22"/>
    <w:rsid w:val="004A1C15"/>
    <w:rsid w:val="004A3F62"/>
    <w:rsid w:val="004A4ABC"/>
    <w:rsid w:val="004A73FF"/>
    <w:rsid w:val="004B00A9"/>
    <w:rsid w:val="004B00E9"/>
    <w:rsid w:val="004B02F4"/>
    <w:rsid w:val="004B0558"/>
    <w:rsid w:val="004B15E6"/>
    <w:rsid w:val="004B16C2"/>
    <w:rsid w:val="004B22DD"/>
    <w:rsid w:val="004B2693"/>
    <w:rsid w:val="004B288C"/>
    <w:rsid w:val="004B2DCD"/>
    <w:rsid w:val="004B30DF"/>
    <w:rsid w:val="004B32F1"/>
    <w:rsid w:val="004B3D4B"/>
    <w:rsid w:val="004B4EC2"/>
    <w:rsid w:val="004B6B68"/>
    <w:rsid w:val="004B7332"/>
    <w:rsid w:val="004B7E93"/>
    <w:rsid w:val="004C233B"/>
    <w:rsid w:val="004C2E33"/>
    <w:rsid w:val="004C35EB"/>
    <w:rsid w:val="004C390E"/>
    <w:rsid w:val="004C636B"/>
    <w:rsid w:val="004C6B5C"/>
    <w:rsid w:val="004C7C12"/>
    <w:rsid w:val="004C7C89"/>
    <w:rsid w:val="004C7DF9"/>
    <w:rsid w:val="004D0132"/>
    <w:rsid w:val="004D0209"/>
    <w:rsid w:val="004D020A"/>
    <w:rsid w:val="004D06F4"/>
    <w:rsid w:val="004D156A"/>
    <w:rsid w:val="004D3BEB"/>
    <w:rsid w:val="004D4D60"/>
    <w:rsid w:val="004D55B0"/>
    <w:rsid w:val="004D6058"/>
    <w:rsid w:val="004D6F90"/>
    <w:rsid w:val="004E00DD"/>
    <w:rsid w:val="004E16BC"/>
    <w:rsid w:val="004E1A10"/>
    <w:rsid w:val="004E1EB7"/>
    <w:rsid w:val="004E2F69"/>
    <w:rsid w:val="004E3040"/>
    <w:rsid w:val="004E4DD5"/>
    <w:rsid w:val="004E6EA7"/>
    <w:rsid w:val="004F04BD"/>
    <w:rsid w:val="004F04EF"/>
    <w:rsid w:val="004F10EF"/>
    <w:rsid w:val="004F1DEF"/>
    <w:rsid w:val="004F258C"/>
    <w:rsid w:val="004F2CD8"/>
    <w:rsid w:val="004F46BE"/>
    <w:rsid w:val="004F46D2"/>
    <w:rsid w:val="004F48A8"/>
    <w:rsid w:val="004F4AE3"/>
    <w:rsid w:val="004F54C9"/>
    <w:rsid w:val="004F56CE"/>
    <w:rsid w:val="004F586A"/>
    <w:rsid w:val="004F5DCF"/>
    <w:rsid w:val="00500E3D"/>
    <w:rsid w:val="00500F7A"/>
    <w:rsid w:val="00501E3D"/>
    <w:rsid w:val="005032F6"/>
    <w:rsid w:val="00503674"/>
    <w:rsid w:val="00503F74"/>
    <w:rsid w:val="00505434"/>
    <w:rsid w:val="0050612E"/>
    <w:rsid w:val="0050647A"/>
    <w:rsid w:val="00506589"/>
    <w:rsid w:val="00507224"/>
    <w:rsid w:val="005124B8"/>
    <w:rsid w:val="00512CD9"/>
    <w:rsid w:val="005132F2"/>
    <w:rsid w:val="0051383E"/>
    <w:rsid w:val="00513C58"/>
    <w:rsid w:val="00513F03"/>
    <w:rsid w:val="00514B7C"/>
    <w:rsid w:val="00515319"/>
    <w:rsid w:val="00515B91"/>
    <w:rsid w:val="00515CA9"/>
    <w:rsid w:val="00516224"/>
    <w:rsid w:val="00516449"/>
    <w:rsid w:val="005165DE"/>
    <w:rsid w:val="00516B45"/>
    <w:rsid w:val="005170AC"/>
    <w:rsid w:val="0051761C"/>
    <w:rsid w:val="005176C3"/>
    <w:rsid w:val="0052010C"/>
    <w:rsid w:val="005201EF"/>
    <w:rsid w:val="00521012"/>
    <w:rsid w:val="00521767"/>
    <w:rsid w:val="00521882"/>
    <w:rsid w:val="00523D99"/>
    <w:rsid w:val="00523F83"/>
    <w:rsid w:val="005250B0"/>
    <w:rsid w:val="00525AA9"/>
    <w:rsid w:val="00525D7C"/>
    <w:rsid w:val="0052609B"/>
    <w:rsid w:val="00526B2E"/>
    <w:rsid w:val="005274D8"/>
    <w:rsid w:val="00527C6D"/>
    <w:rsid w:val="005306E6"/>
    <w:rsid w:val="005324B6"/>
    <w:rsid w:val="005326C9"/>
    <w:rsid w:val="005328A7"/>
    <w:rsid w:val="00532A0C"/>
    <w:rsid w:val="0053386B"/>
    <w:rsid w:val="00534391"/>
    <w:rsid w:val="00534512"/>
    <w:rsid w:val="00535B70"/>
    <w:rsid w:val="00540244"/>
    <w:rsid w:val="00540787"/>
    <w:rsid w:val="00541CA8"/>
    <w:rsid w:val="00543320"/>
    <w:rsid w:val="00543BF9"/>
    <w:rsid w:val="00543CCA"/>
    <w:rsid w:val="00545454"/>
    <w:rsid w:val="0054575D"/>
    <w:rsid w:val="005460E4"/>
    <w:rsid w:val="0054705F"/>
    <w:rsid w:val="00547CCA"/>
    <w:rsid w:val="0055022E"/>
    <w:rsid w:val="00550240"/>
    <w:rsid w:val="005502CE"/>
    <w:rsid w:val="00550561"/>
    <w:rsid w:val="005511F2"/>
    <w:rsid w:val="00551BCC"/>
    <w:rsid w:val="00553FC6"/>
    <w:rsid w:val="00554110"/>
    <w:rsid w:val="00554231"/>
    <w:rsid w:val="00554C78"/>
    <w:rsid w:val="00555236"/>
    <w:rsid w:val="00555486"/>
    <w:rsid w:val="0055645D"/>
    <w:rsid w:val="0055674B"/>
    <w:rsid w:val="00557751"/>
    <w:rsid w:val="00560751"/>
    <w:rsid w:val="005622B2"/>
    <w:rsid w:val="00562CBE"/>
    <w:rsid w:val="005639BB"/>
    <w:rsid w:val="00564B26"/>
    <w:rsid w:val="005655FA"/>
    <w:rsid w:val="0056658B"/>
    <w:rsid w:val="00566A74"/>
    <w:rsid w:val="00567315"/>
    <w:rsid w:val="00567542"/>
    <w:rsid w:val="00567B1F"/>
    <w:rsid w:val="0057070B"/>
    <w:rsid w:val="00571315"/>
    <w:rsid w:val="00572C61"/>
    <w:rsid w:val="00573149"/>
    <w:rsid w:val="00573589"/>
    <w:rsid w:val="005757B3"/>
    <w:rsid w:val="005802A6"/>
    <w:rsid w:val="005807E9"/>
    <w:rsid w:val="00580961"/>
    <w:rsid w:val="00580CD5"/>
    <w:rsid w:val="00580DFA"/>
    <w:rsid w:val="005813B2"/>
    <w:rsid w:val="0058173E"/>
    <w:rsid w:val="005819F2"/>
    <w:rsid w:val="00582334"/>
    <w:rsid w:val="00582539"/>
    <w:rsid w:val="00582FAA"/>
    <w:rsid w:val="005838F1"/>
    <w:rsid w:val="00584424"/>
    <w:rsid w:val="00584ED7"/>
    <w:rsid w:val="00585F34"/>
    <w:rsid w:val="005865F4"/>
    <w:rsid w:val="00586B48"/>
    <w:rsid w:val="005874B8"/>
    <w:rsid w:val="00587520"/>
    <w:rsid w:val="00587784"/>
    <w:rsid w:val="005907F3"/>
    <w:rsid w:val="00590D50"/>
    <w:rsid w:val="005918FE"/>
    <w:rsid w:val="005927D3"/>
    <w:rsid w:val="00592F5B"/>
    <w:rsid w:val="00593792"/>
    <w:rsid w:val="00593C34"/>
    <w:rsid w:val="00594803"/>
    <w:rsid w:val="00595671"/>
    <w:rsid w:val="00595D52"/>
    <w:rsid w:val="00595FB7"/>
    <w:rsid w:val="005963E1"/>
    <w:rsid w:val="005972A9"/>
    <w:rsid w:val="00597747"/>
    <w:rsid w:val="00597ED7"/>
    <w:rsid w:val="00597FA1"/>
    <w:rsid w:val="005A158D"/>
    <w:rsid w:val="005A2E00"/>
    <w:rsid w:val="005A34BD"/>
    <w:rsid w:val="005A4418"/>
    <w:rsid w:val="005A452C"/>
    <w:rsid w:val="005A46D5"/>
    <w:rsid w:val="005A510D"/>
    <w:rsid w:val="005A6B64"/>
    <w:rsid w:val="005A6F84"/>
    <w:rsid w:val="005A754A"/>
    <w:rsid w:val="005B02D5"/>
    <w:rsid w:val="005B056D"/>
    <w:rsid w:val="005B0F43"/>
    <w:rsid w:val="005B18F4"/>
    <w:rsid w:val="005B229F"/>
    <w:rsid w:val="005B2F13"/>
    <w:rsid w:val="005B31BB"/>
    <w:rsid w:val="005B35DC"/>
    <w:rsid w:val="005B3756"/>
    <w:rsid w:val="005B49A3"/>
    <w:rsid w:val="005B594A"/>
    <w:rsid w:val="005B5DBA"/>
    <w:rsid w:val="005B74DD"/>
    <w:rsid w:val="005C0675"/>
    <w:rsid w:val="005C0C6E"/>
    <w:rsid w:val="005C0EC2"/>
    <w:rsid w:val="005C1463"/>
    <w:rsid w:val="005C1BBE"/>
    <w:rsid w:val="005C2328"/>
    <w:rsid w:val="005C34DA"/>
    <w:rsid w:val="005C3CB3"/>
    <w:rsid w:val="005C3E47"/>
    <w:rsid w:val="005C43D5"/>
    <w:rsid w:val="005C45AC"/>
    <w:rsid w:val="005C4E11"/>
    <w:rsid w:val="005C5183"/>
    <w:rsid w:val="005C5373"/>
    <w:rsid w:val="005C5E82"/>
    <w:rsid w:val="005D00D2"/>
    <w:rsid w:val="005D0C08"/>
    <w:rsid w:val="005D0D67"/>
    <w:rsid w:val="005D2D1E"/>
    <w:rsid w:val="005D2DAC"/>
    <w:rsid w:val="005D3180"/>
    <w:rsid w:val="005D320D"/>
    <w:rsid w:val="005D38AE"/>
    <w:rsid w:val="005D4505"/>
    <w:rsid w:val="005D4B3C"/>
    <w:rsid w:val="005D506E"/>
    <w:rsid w:val="005D54AD"/>
    <w:rsid w:val="005D6D0D"/>
    <w:rsid w:val="005D6D36"/>
    <w:rsid w:val="005D75BB"/>
    <w:rsid w:val="005D7AD3"/>
    <w:rsid w:val="005D7E6D"/>
    <w:rsid w:val="005E0A3C"/>
    <w:rsid w:val="005E1160"/>
    <w:rsid w:val="005E1509"/>
    <w:rsid w:val="005E19B7"/>
    <w:rsid w:val="005E1F6F"/>
    <w:rsid w:val="005E27B7"/>
    <w:rsid w:val="005E29F8"/>
    <w:rsid w:val="005E2E85"/>
    <w:rsid w:val="005E3217"/>
    <w:rsid w:val="005E3E25"/>
    <w:rsid w:val="005E759C"/>
    <w:rsid w:val="005F04A5"/>
    <w:rsid w:val="005F06DE"/>
    <w:rsid w:val="005F0DE0"/>
    <w:rsid w:val="005F21AC"/>
    <w:rsid w:val="005F2A53"/>
    <w:rsid w:val="005F2A63"/>
    <w:rsid w:val="005F2A77"/>
    <w:rsid w:val="005F2D63"/>
    <w:rsid w:val="005F2E21"/>
    <w:rsid w:val="005F3CCA"/>
    <w:rsid w:val="005F3F71"/>
    <w:rsid w:val="005F5493"/>
    <w:rsid w:val="005F79C0"/>
    <w:rsid w:val="00600515"/>
    <w:rsid w:val="00601713"/>
    <w:rsid w:val="00601855"/>
    <w:rsid w:val="00602E26"/>
    <w:rsid w:val="0060428A"/>
    <w:rsid w:val="0060551C"/>
    <w:rsid w:val="00605A25"/>
    <w:rsid w:val="00605F7A"/>
    <w:rsid w:val="00606EB1"/>
    <w:rsid w:val="00607A9B"/>
    <w:rsid w:val="00607FFA"/>
    <w:rsid w:val="00610129"/>
    <w:rsid w:val="00611830"/>
    <w:rsid w:val="006119A6"/>
    <w:rsid w:val="006119DE"/>
    <w:rsid w:val="00611F8B"/>
    <w:rsid w:val="00612A1E"/>
    <w:rsid w:val="00612DF3"/>
    <w:rsid w:val="0061316D"/>
    <w:rsid w:val="00613547"/>
    <w:rsid w:val="00613CFF"/>
    <w:rsid w:val="006151A3"/>
    <w:rsid w:val="006151E7"/>
    <w:rsid w:val="006155F4"/>
    <w:rsid w:val="0061583B"/>
    <w:rsid w:val="00616110"/>
    <w:rsid w:val="0061643A"/>
    <w:rsid w:val="0061662C"/>
    <w:rsid w:val="00616CEA"/>
    <w:rsid w:val="006175ED"/>
    <w:rsid w:val="006178F0"/>
    <w:rsid w:val="00620105"/>
    <w:rsid w:val="0062087D"/>
    <w:rsid w:val="00621064"/>
    <w:rsid w:val="00622229"/>
    <w:rsid w:val="00622738"/>
    <w:rsid w:val="0062411A"/>
    <w:rsid w:val="00624200"/>
    <w:rsid w:val="0062434A"/>
    <w:rsid w:val="006248B9"/>
    <w:rsid w:val="006249B7"/>
    <w:rsid w:val="00624AE8"/>
    <w:rsid w:val="006252BA"/>
    <w:rsid w:val="0062597A"/>
    <w:rsid w:val="0062627B"/>
    <w:rsid w:val="006263B8"/>
    <w:rsid w:val="006263D9"/>
    <w:rsid w:val="00626CF3"/>
    <w:rsid w:val="00626F4C"/>
    <w:rsid w:val="0063123F"/>
    <w:rsid w:val="0063193D"/>
    <w:rsid w:val="00631942"/>
    <w:rsid w:val="00631AD6"/>
    <w:rsid w:val="00631CEA"/>
    <w:rsid w:val="006323A7"/>
    <w:rsid w:val="006325BB"/>
    <w:rsid w:val="00632EC5"/>
    <w:rsid w:val="0063304F"/>
    <w:rsid w:val="006345F0"/>
    <w:rsid w:val="006355FA"/>
    <w:rsid w:val="00635913"/>
    <w:rsid w:val="00635E53"/>
    <w:rsid w:val="006360B7"/>
    <w:rsid w:val="006365D2"/>
    <w:rsid w:val="00637E9E"/>
    <w:rsid w:val="006401F7"/>
    <w:rsid w:val="006403B7"/>
    <w:rsid w:val="00640DB2"/>
    <w:rsid w:val="00641E8C"/>
    <w:rsid w:val="00642320"/>
    <w:rsid w:val="00644769"/>
    <w:rsid w:val="00645CC3"/>
    <w:rsid w:val="0064606E"/>
    <w:rsid w:val="00646813"/>
    <w:rsid w:val="006468F0"/>
    <w:rsid w:val="00646B7C"/>
    <w:rsid w:val="00647576"/>
    <w:rsid w:val="006475F4"/>
    <w:rsid w:val="006510F3"/>
    <w:rsid w:val="00652983"/>
    <w:rsid w:val="00652F85"/>
    <w:rsid w:val="00653C57"/>
    <w:rsid w:val="00653E24"/>
    <w:rsid w:val="00656051"/>
    <w:rsid w:val="00656E9B"/>
    <w:rsid w:val="00656FEF"/>
    <w:rsid w:val="006601D5"/>
    <w:rsid w:val="006612FC"/>
    <w:rsid w:val="006626EB"/>
    <w:rsid w:val="006633B8"/>
    <w:rsid w:val="0066346E"/>
    <w:rsid w:val="00663966"/>
    <w:rsid w:val="00663A7A"/>
    <w:rsid w:val="00664136"/>
    <w:rsid w:val="006644B8"/>
    <w:rsid w:val="006646FD"/>
    <w:rsid w:val="006654F1"/>
    <w:rsid w:val="00666F25"/>
    <w:rsid w:val="0067030E"/>
    <w:rsid w:val="00671090"/>
    <w:rsid w:val="006716E3"/>
    <w:rsid w:val="00671FB5"/>
    <w:rsid w:val="00672BC6"/>
    <w:rsid w:val="00675364"/>
    <w:rsid w:val="0067542B"/>
    <w:rsid w:val="00675A34"/>
    <w:rsid w:val="00675CC1"/>
    <w:rsid w:val="00675EF5"/>
    <w:rsid w:val="0067710D"/>
    <w:rsid w:val="00677E38"/>
    <w:rsid w:val="0068193A"/>
    <w:rsid w:val="00681D43"/>
    <w:rsid w:val="00682593"/>
    <w:rsid w:val="00682899"/>
    <w:rsid w:val="00682EF1"/>
    <w:rsid w:val="0068341D"/>
    <w:rsid w:val="006844DE"/>
    <w:rsid w:val="00684F5C"/>
    <w:rsid w:val="006852DF"/>
    <w:rsid w:val="006864D6"/>
    <w:rsid w:val="00687430"/>
    <w:rsid w:val="00691537"/>
    <w:rsid w:val="00693673"/>
    <w:rsid w:val="006945C6"/>
    <w:rsid w:val="00694B39"/>
    <w:rsid w:val="00694DF3"/>
    <w:rsid w:val="006958A4"/>
    <w:rsid w:val="0069655A"/>
    <w:rsid w:val="006967F0"/>
    <w:rsid w:val="00696F71"/>
    <w:rsid w:val="006970B8"/>
    <w:rsid w:val="00697939"/>
    <w:rsid w:val="006A00CE"/>
    <w:rsid w:val="006A016E"/>
    <w:rsid w:val="006A1731"/>
    <w:rsid w:val="006A2D14"/>
    <w:rsid w:val="006A34CC"/>
    <w:rsid w:val="006A36AF"/>
    <w:rsid w:val="006A64D5"/>
    <w:rsid w:val="006A6C1D"/>
    <w:rsid w:val="006A755F"/>
    <w:rsid w:val="006A77FC"/>
    <w:rsid w:val="006A7E6D"/>
    <w:rsid w:val="006B1306"/>
    <w:rsid w:val="006B16A2"/>
    <w:rsid w:val="006B2075"/>
    <w:rsid w:val="006B237F"/>
    <w:rsid w:val="006B460B"/>
    <w:rsid w:val="006B4D45"/>
    <w:rsid w:val="006B6204"/>
    <w:rsid w:val="006B6395"/>
    <w:rsid w:val="006B6BDA"/>
    <w:rsid w:val="006B7E81"/>
    <w:rsid w:val="006C069F"/>
    <w:rsid w:val="006C0CDF"/>
    <w:rsid w:val="006C3267"/>
    <w:rsid w:val="006C3D3A"/>
    <w:rsid w:val="006C4628"/>
    <w:rsid w:val="006C5337"/>
    <w:rsid w:val="006C5FC6"/>
    <w:rsid w:val="006C7515"/>
    <w:rsid w:val="006D0B30"/>
    <w:rsid w:val="006D1B0D"/>
    <w:rsid w:val="006D1B69"/>
    <w:rsid w:val="006D2089"/>
    <w:rsid w:val="006D3E33"/>
    <w:rsid w:val="006D4645"/>
    <w:rsid w:val="006D5AD5"/>
    <w:rsid w:val="006D5B28"/>
    <w:rsid w:val="006D5D21"/>
    <w:rsid w:val="006D5ED8"/>
    <w:rsid w:val="006D6FFF"/>
    <w:rsid w:val="006D7560"/>
    <w:rsid w:val="006D793E"/>
    <w:rsid w:val="006E12CB"/>
    <w:rsid w:val="006E13CC"/>
    <w:rsid w:val="006E18E7"/>
    <w:rsid w:val="006E2A35"/>
    <w:rsid w:val="006E3370"/>
    <w:rsid w:val="006E3E49"/>
    <w:rsid w:val="006E42DC"/>
    <w:rsid w:val="006E4622"/>
    <w:rsid w:val="006E468A"/>
    <w:rsid w:val="006E5312"/>
    <w:rsid w:val="006E54ED"/>
    <w:rsid w:val="006F04AC"/>
    <w:rsid w:val="006F04F4"/>
    <w:rsid w:val="006F065F"/>
    <w:rsid w:val="006F1A69"/>
    <w:rsid w:val="006F1D05"/>
    <w:rsid w:val="006F241B"/>
    <w:rsid w:val="006F2C9D"/>
    <w:rsid w:val="006F3B0C"/>
    <w:rsid w:val="006F3CD8"/>
    <w:rsid w:val="006F40C5"/>
    <w:rsid w:val="006F4137"/>
    <w:rsid w:val="006F4C45"/>
    <w:rsid w:val="006F4D04"/>
    <w:rsid w:val="006F5806"/>
    <w:rsid w:val="006F698F"/>
    <w:rsid w:val="006F73D6"/>
    <w:rsid w:val="006F75EA"/>
    <w:rsid w:val="006F7E93"/>
    <w:rsid w:val="00700A05"/>
    <w:rsid w:val="007018DD"/>
    <w:rsid w:val="00703077"/>
    <w:rsid w:val="007030E2"/>
    <w:rsid w:val="007033F1"/>
    <w:rsid w:val="00703A5F"/>
    <w:rsid w:val="007046EB"/>
    <w:rsid w:val="007046FF"/>
    <w:rsid w:val="00704775"/>
    <w:rsid w:val="00704ECA"/>
    <w:rsid w:val="007050AE"/>
    <w:rsid w:val="0070536B"/>
    <w:rsid w:val="00705E08"/>
    <w:rsid w:val="007062BF"/>
    <w:rsid w:val="00706AEC"/>
    <w:rsid w:val="007075F5"/>
    <w:rsid w:val="0071022B"/>
    <w:rsid w:val="00711143"/>
    <w:rsid w:val="00714E9C"/>
    <w:rsid w:val="007154A1"/>
    <w:rsid w:val="007176E2"/>
    <w:rsid w:val="00720A77"/>
    <w:rsid w:val="00722213"/>
    <w:rsid w:val="0072323E"/>
    <w:rsid w:val="00725687"/>
    <w:rsid w:val="00725862"/>
    <w:rsid w:val="007269EB"/>
    <w:rsid w:val="007279A5"/>
    <w:rsid w:val="00730014"/>
    <w:rsid w:val="00730847"/>
    <w:rsid w:val="007309CC"/>
    <w:rsid w:val="007314BA"/>
    <w:rsid w:val="0073199E"/>
    <w:rsid w:val="00731EB7"/>
    <w:rsid w:val="007328B9"/>
    <w:rsid w:val="007336B7"/>
    <w:rsid w:val="007336DD"/>
    <w:rsid w:val="00734369"/>
    <w:rsid w:val="00734744"/>
    <w:rsid w:val="00734A9B"/>
    <w:rsid w:val="007355E2"/>
    <w:rsid w:val="00735786"/>
    <w:rsid w:val="00736B62"/>
    <w:rsid w:val="00737B5D"/>
    <w:rsid w:val="00740676"/>
    <w:rsid w:val="007407C3"/>
    <w:rsid w:val="00742490"/>
    <w:rsid w:val="00742E67"/>
    <w:rsid w:val="00742F5F"/>
    <w:rsid w:val="00743FC8"/>
    <w:rsid w:val="0074590C"/>
    <w:rsid w:val="00746FA3"/>
    <w:rsid w:val="007478AE"/>
    <w:rsid w:val="00747B6B"/>
    <w:rsid w:val="00751049"/>
    <w:rsid w:val="00751266"/>
    <w:rsid w:val="0075192D"/>
    <w:rsid w:val="0075234E"/>
    <w:rsid w:val="0075311F"/>
    <w:rsid w:val="00753511"/>
    <w:rsid w:val="007535E8"/>
    <w:rsid w:val="0075439A"/>
    <w:rsid w:val="00755F88"/>
    <w:rsid w:val="00757617"/>
    <w:rsid w:val="0075770D"/>
    <w:rsid w:val="00757712"/>
    <w:rsid w:val="00757EC8"/>
    <w:rsid w:val="00760353"/>
    <w:rsid w:val="00760B4C"/>
    <w:rsid w:val="0076191E"/>
    <w:rsid w:val="0076281B"/>
    <w:rsid w:val="0076290F"/>
    <w:rsid w:val="007634FD"/>
    <w:rsid w:val="00763582"/>
    <w:rsid w:val="00763D00"/>
    <w:rsid w:val="007640D2"/>
    <w:rsid w:val="00764399"/>
    <w:rsid w:val="00765916"/>
    <w:rsid w:val="007669B3"/>
    <w:rsid w:val="00767267"/>
    <w:rsid w:val="00771BA4"/>
    <w:rsid w:val="00773605"/>
    <w:rsid w:val="00774354"/>
    <w:rsid w:val="00774962"/>
    <w:rsid w:val="00774B11"/>
    <w:rsid w:val="00775610"/>
    <w:rsid w:val="007765AC"/>
    <w:rsid w:val="00776EC0"/>
    <w:rsid w:val="007775CC"/>
    <w:rsid w:val="007776FF"/>
    <w:rsid w:val="0078084C"/>
    <w:rsid w:val="0078192F"/>
    <w:rsid w:val="00781C39"/>
    <w:rsid w:val="00781D13"/>
    <w:rsid w:val="00782156"/>
    <w:rsid w:val="00782929"/>
    <w:rsid w:val="00783ADB"/>
    <w:rsid w:val="00783CCF"/>
    <w:rsid w:val="00784459"/>
    <w:rsid w:val="00784F90"/>
    <w:rsid w:val="00785376"/>
    <w:rsid w:val="007859AA"/>
    <w:rsid w:val="00785B61"/>
    <w:rsid w:val="00785FAD"/>
    <w:rsid w:val="007864DC"/>
    <w:rsid w:val="00786E8E"/>
    <w:rsid w:val="007872A0"/>
    <w:rsid w:val="00787669"/>
    <w:rsid w:val="007905CC"/>
    <w:rsid w:val="007905F2"/>
    <w:rsid w:val="00790F17"/>
    <w:rsid w:val="00791543"/>
    <w:rsid w:val="00791C5E"/>
    <w:rsid w:val="00792CF5"/>
    <w:rsid w:val="00792E9D"/>
    <w:rsid w:val="00794357"/>
    <w:rsid w:val="00794B62"/>
    <w:rsid w:val="00796932"/>
    <w:rsid w:val="00796D30"/>
    <w:rsid w:val="00796E4C"/>
    <w:rsid w:val="0079725A"/>
    <w:rsid w:val="00797439"/>
    <w:rsid w:val="0079769F"/>
    <w:rsid w:val="007A028A"/>
    <w:rsid w:val="007A0D02"/>
    <w:rsid w:val="007A0E84"/>
    <w:rsid w:val="007A43AA"/>
    <w:rsid w:val="007A44F3"/>
    <w:rsid w:val="007A59F4"/>
    <w:rsid w:val="007A687D"/>
    <w:rsid w:val="007A6B77"/>
    <w:rsid w:val="007A6CEE"/>
    <w:rsid w:val="007A726D"/>
    <w:rsid w:val="007B0343"/>
    <w:rsid w:val="007B136A"/>
    <w:rsid w:val="007B21A3"/>
    <w:rsid w:val="007B35A8"/>
    <w:rsid w:val="007B3759"/>
    <w:rsid w:val="007B58C0"/>
    <w:rsid w:val="007B68A2"/>
    <w:rsid w:val="007B6D8D"/>
    <w:rsid w:val="007B723C"/>
    <w:rsid w:val="007B757A"/>
    <w:rsid w:val="007B7596"/>
    <w:rsid w:val="007B7B9A"/>
    <w:rsid w:val="007B7D1F"/>
    <w:rsid w:val="007C01BB"/>
    <w:rsid w:val="007C165C"/>
    <w:rsid w:val="007C17C9"/>
    <w:rsid w:val="007C22EF"/>
    <w:rsid w:val="007C2C6E"/>
    <w:rsid w:val="007C35F8"/>
    <w:rsid w:val="007C37B0"/>
    <w:rsid w:val="007C5244"/>
    <w:rsid w:val="007C5343"/>
    <w:rsid w:val="007C5985"/>
    <w:rsid w:val="007C6D31"/>
    <w:rsid w:val="007C7062"/>
    <w:rsid w:val="007C73A1"/>
    <w:rsid w:val="007C7C95"/>
    <w:rsid w:val="007D049D"/>
    <w:rsid w:val="007D2622"/>
    <w:rsid w:val="007D2FA9"/>
    <w:rsid w:val="007D3113"/>
    <w:rsid w:val="007D3170"/>
    <w:rsid w:val="007D3AF5"/>
    <w:rsid w:val="007D3E86"/>
    <w:rsid w:val="007D4285"/>
    <w:rsid w:val="007D4498"/>
    <w:rsid w:val="007D6AC9"/>
    <w:rsid w:val="007E0FF3"/>
    <w:rsid w:val="007E1B57"/>
    <w:rsid w:val="007E2085"/>
    <w:rsid w:val="007E22C2"/>
    <w:rsid w:val="007E3471"/>
    <w:rsid w:val="007E3B8E"/>
    <w:rsid w:val="007E480B"/>
    <w:rsid w:val="007E4E82"/>
    <w:rsid w:val="007E6C0E"/>
    <w:rsid w:val="007E79AC"/>
    <w:rsid w:val="007E7C9C"/>
    <w:rsid w:val="007F2A10"/>
    <w:rsid w:val="007F3E9B"/>
    <w:rsid w:val="007F536F"/>
    <w:rsid w:val="007F540C"/>
    <w:rsid w:val="007F54B8"/>
    <w:rsid w:val="007F5F5E"/>
    <w:rsid w:val="007F6078"/>
    <w:rsid w:val="007F6BA5"/>
    <w:rsid w:val="007F7885"/>
    <w:rsid w:val="007F794F"/>
    <w:rsid w:val="007F7D59"/>
    <w:rsid w:val="007F7DCD"/>
    <w:rsid w:val="008012A9"/>
    <w:rsid w:val="0080142A"/>
    <w:rsid w:val="00801E4E"/>
    <w:rsid w:val="008020FC"/>
    <w:rsid w:val="0080329D"/>
    <w:rsid w:val="00803EC4"/>
    <w:rsid w:val="00804AC9"/>
    <w:rsid w:val="0080556C"/>
    <w:rsid w:val="00806CF0"/>
    <w:rsid w:val="00806F0A"/>
    <w:rsid w:val="00807A62"/>
    <w:rsid w:val="00810284"/>
    <w:rsid w:val="00810846"/>
    <w:rsid w:val="00810F43"/>
    <w:rsid w:val="0081116A"/>
    <w:rsid w:val="00811175"/>
    <w:rsid w:val="0081121D"/>
    <w:rsid w:val="0081251B"/>
    <w:rsid w:val="00814168"/>
    <w:rsid w:val="008145E7"/>
    <w:rsid w:val="008146F6"/>
    <w:rsid w:val="00815163"/>
    <w:rsid w:val="00816833"/>
    <w:rsid w:val="008168C4"/>
    <w:rsid w:val="0081725A"/>
    <w:rsid w:val="00820B4C"/>
    <w:rsid w:val="00820FC9"/>
    <w:rsid w:val="00821BCD"/>
    <w:rsid w:val="00822CD0"/>
    <w:rsid w:val="00823BE7"/>
    <w:rsid w:val="00824922"/>
    <w:rsid w:val="0082592B"/>
    <w:rsid w:val="008260EF"/>
    <w:rsid w:val="00826D8A"/>
    <w:rsid w:val="008301C0"/>
    <w:rsid w:val="008307A9"/>
    <w:rsid w:val="00831090"/>
    <w:rsid w:val="00831907"/>
    <w:rsid w:val="0083193B"/>
    <w:rsid w:val="0083222E"/>
    <w:rsid w:val="00833BEE"/>
    <w:rsid w:val="00834701"/>
    <w:rsid w:val="00834787"/>
    <w:rsid w:val="00834AA2"/>
    <w:rsid w:val="00835592"/>
    <w:rsid w:val="00835E14"/>
    <w:rsid w:val="008402EE"/>
    <w:rsid w:val="00840EA8"/>
    <w:rsid w:val="00843A2E"/>
    <w:rsid w:val="008444A7"/>
    <w:rsid w:val="00844F75"/>
    <w:rsid w:val="00845999"/>
    <w:rsid w:val="00846C19"/>
    <w:rsid w:val="00847264"/>
    <w:rsid w:val="00847495"/>
    <w:rsid w:val="00850A9B"/>
    <w:rsid w:val="008514F6"/>
    <w:rsid w:val="00851FDE"/>
    <w:rsid w:val="00852EF3"/>
    <w:rsid w:val="00853471"/>
    <w:rsid w:val="0085357C"/>
    <w:rsid w:val="00855676"/>
    <w:rsid w:val="008562DD"/>
    <w:rsid w:val="008573DE"/>
    <w:rsid w:val="00857CB0"/>
    <w:rsid w:val="0086100B"/>
    <w:rsid w:val="008618A4"/>
    <w:rsid w:val="0086196E"/>
    <w:rsid w:val="00861C50"/>
    <w:rsid w:val="00863AF3"/>
    <w:rsid w:val="00864870"/>
    <w:rsid w:val="00864AE7"/>
    <w:rsid w:val="0086577A"/>
    <w:rsid w:val="0086578C"/>
    <w:rsid w:val="00865FEF"/>
    <w:rsid w:val="0086647B"/>
    <w:rsid w:val="008666C7"/>
    <w:rsid w:val="00870FF0"/>
    <w:rsid w:val="00871088"/>
    <w:rsid w:val="008711A4"/>
    <w:rsid w:val="00871A99"/>
    <w:rsid w:val="0087262E"/>
    <w:rsid w:val="00873158"/>
    <w:rsid w:val="00873A47"/>
    <w:rsid w:val="00874672"/>
    <w:rsid w:val="00874B5A"/>
    <w:rsid w:val="00875094"/>
    <w:rsid w:val="00876108"/>
    <w:rsid w:val="0087701E"/>
    <w:rsid w:val="00877C01"/>
    <w:rsid w:val="00881A0D"/>
    <w:rsid w:val="00882357"/>
    <w:rsid w:val="00882434"/>
    <w:rsid w:val="00882BEC"/>
    <w:rsid w:val="00884207"/>
    <w:rsid w:val="008842F7"/>
    <w:rsid w:val="008846E4"/>
    <w:rsid w:val="008867A9"/>
    <w:rsid w:val="00886B33"/>
    <w:rsid w:val="00887077"/>
    <w:rsid w:val="00887533"/>
    <w:rsid w:val="00890106"/>
    <w:rsid w:val="00894268"/>
    <w:rsid w:val="0089434A"/>
    <w:rsid w:val="00895216"/>
    <w:rsid w:val="0089548A"/>
    <w:rsid w:val="00896659"/>
    <w:rsid w:val="00896673"/>
    <w:rsid w:val="0089785C"/>
    <w:rsid w:val="00897B85"/>
    <w:rsid w:val="00897F20"/>
    <w:rsid w:val="00897F84"/>
    <w:rsid w:val="008A01BC"/>
    <w:rsid w:val="008A06C2"/>
    <w:rsid w:val="008A087D"/>
    <w:rsid w:val="008A0AC7"/>
    <w:rsid w:val="008A1661"/>
    <w:rsid w:val="008A1DC1"/>
    <w:rsid w:val="008A1E16"/>
    <w:rsid w:val="008A3BA1"/>
    <w:rsid w:val="008A48D9"/>
    <w:rsid w:val="008A5421"/>
    <w:rsid w:val="008A5429"/>
    <w:rsid w:val="008A5572"/>
    <w:rsid w:val="008A638D"/>
    <w:rsid w:val="008B194F"/>
    <w:rsid w:val="008B2282"/>
    <w:rsid w:val="008B2EF5"/>
    <w:rsid w:val="008B38E3"/>
    <w:rsid w:val="008B3C99"/>
    <w:rsid w:val="008B4391"/>
    <w:rsid w:val="008B47E8"/>
    <w:rsid w:val="008B4896"/>
    <w:rsid w:val="008B5556"/>
    <w:rsid w:val="008B75AE"/>
    <w:rsid w:val="008B786F"/>
    <w:rsid w:val="008B79B2"/>
    <w:rsid w:val="008B7E74"/>
    <w:rsid w:val="008C2E4E"/>
    <w:rsid w:val="008C35FD"/>
    <w:rsid w:val="008C4073"/>
    <w:rsid w:val="008C5D4A"/>
    <w:rsid w:val="008C62BE"/>
    <w:rsid w:val="008D0447"/>
    <w:rsid w:val="008D1917"/>
    <w:rsid w:val="008D1B9F"/>
    <w:rsid w:val="008D20DF"/>
    <w:rsid w:val="008D285C"/>
    <w:rsid w:val="008D2A0D"/>
    <w:rsid w:val="008D380F"/>
    <w:rsid w:val="008D3EAF"/>
    <w:rsid w:val="008D3F39"/>
    <w:rsid w:val="008D5CA8"/>
    <w:rsid w:val="008D6BBA"/>
    <w:rsid w:val="008D6C9D"/>
    <w:rsid w:val="008D702E"/>
    <w:rsid w:val="008D711E"/>
    <w:rsid w:val="008D7E70"/>
    <w:rsid w:val="008E0A40"/>
    <w:rsid w:val="008E0AB4"/>
    <w:rsid w:val="008E0CDE"/>
    <w:rsid w:val="008E2195"/>
    <w:rsid w:val="008E22D3"/>
    <w:rsid w:val="008E3818"/>
    <w:rsid w:val="008E4BAB"/>
    <w:rsid w:val="008E4F39"/>
    <w:rsid w:val="008E6C8D"/>
    <w:rsid w:val="008E6F5C"/>
    <w:rsid w:val="008E778C"/>
    <w:rsid w:val="008F0177"/>
    <w:rsid w:val="008F1FC4"/>
    <w:rsid w:val="008F2668"/>
    <w:rsid w:val="008F296B"/>
    <w:rsid w:val="008F3224"/>
    <w:rsid w:val="008F3A75"/>
    <w:rsid w:val="008F45DF"/>
    <w:rsid w:val="008F4CC8"/>
    <w:rsid w:val="008F5132"/>
    <w:rsid w:val="008F5B81"/>
    <w:rsid w:val="008F5DAA"/>
    <w:rsid w:val="008F65EA"/>
    <w:rsid w:val="008F6733"/>
    <w:rsid w:val="008F742A"/>
    <w:rsid w:val="008F7A16"/>
    <w:rsid w:val="008F7C25"/>
    <w:rsid w:val="009005F9"/>
    <w:rsid w:val="00900CD0"/>
    <w:rsid w:val="0090384B"/>
    <w:rsid w:val="009038B3"/>
    <w:rsid w:val="00903F1E"/>
    <w:rsid w:val="00903F20"/>
    <w:rsid w:val="00904566"/>
    <w:rsid w:val="009057C8"/>
    <w:rsid w:val="00905B06"/>
    <w:rsid w:val="009063D5"/>
    <w:rsid w:val="009066C3"/>
    <w:rsid w:val="00906883"/>
    <w:rsid w:val="0090689C"/>
    <w:rsid w:val="00906B57"/>
    <w:rsid w:val="00906C96"/>
    <w:rsid w:val="00906CF6"/>
    <w:rsid w:val="00907BAA"/>
    <w:rsid w:val="009122F7"/>
    <w:rsid w:val="0091274C"/>
    <w:rsid w:val="009129E6"/>
    <w:rsid w:val="00912AAC"/>
    <w:rsid w:val="00912B32"/>
    <w:rsid w:val="00914DDB"/>
    <w:rsid w:val="00920E74"/>
    <w:rsid w:val="00920EC3"/>
    <w:rsid w:val="009213C2"/>
    <w:rsid w:val="00921E2A"/>
    <w:rsid w:val="009230BE"/>
    <w:rsid w:val="00923998"/>
    <w:rsid w:val="00924052"/>
    <w:rsid w:val="00924337"/>
    <w:rsid w:val="0092488A"/>
    <w:rsid w:val="0092516B"/>
    <w:rsid w:val="00926E98"/>
    <w:rsid w:val="0093051A"/>
    <w:rsid w:val="0093095D"/>
    <w:rsid w:val="00931212"/>
    <w:rsid w:val="00931C90"/>
    <w:rsid w:val="00931CBC"/>
    <w:rsid w:val="0093255E"/>
    <w:rsid w:val="00932603"/>
    <w:rsid w:val="00932EE4"/>
    <w:rsid w:val="0093756B"/>
    <w:rsid w:val="00940ED1"/>
    <w:rsid w:val="00942005"/>
    <w:rsid w:val="00942D1F"/>
    <w:rsid w:val="00943392"/>
    <w:rsid w:val="009434D7"/>
    <w:rsid w:val="00944771"/>
    <w:rsid w:val="00945641"/>
    <w:rsid w:val="009470D2"/>
    <w:rsid w:val="00947B42"/>
    <w:rsid w:val="009510AC"/>
    <w:rsid w:val="00952835"/>
    <w:rsid w:val="00953214"/>
    <w:rsid w:val="009534B4"/>
    <w:rsid w:val="009536E5"/>
    <w:rsid w:val="00953E06"/>
    <w:rsid w:val="00954300"/>
    <w:rsid w:val="00954640"/>
    <w:rsid w:val="00954ACE"/>
    <w:rsid w:val="009551BB"/>
    <w:rsid w:val="0095668E"/>
    <w:rsid w:val="00956FA5"/>
    <w:rsid w:val="009572B0"/>
    <w:rsid w:val="00957A23"/>
    <w:rsid w:val="00960065"/>
    <w:rsid w:val="00961229"/>
    <w:rsid w:val="0096187E"/>
    <w:rsid w:val="00961E66"/>
    <w:rsid w:val="00961E90"/>
    <w:rsid w:val="00964834"/>
    <w:rsid w:val="00966736"/>
    <w:rsid w:val="00966E06"/>
    <w:rsid w:val="00967AE8"/>
    <w:rsid w:val="00970241"/>
    <w:rsid w:val="0097040D"/>
    <w:rsid w:val="00970F26"/>
    <w:rsid w:val="00971A06"/>
    <w:rsid w:val="00971AEF"/>
    <w:rsid w:val="00972870"/>
    <w:rsid w:val="00974397"/>
    <w:rsid w:val="00976907"/>
    <w:rsid w:val="00976DCF"/>
    <w:rsid w:val="00980032"/>
    <w:rsid w:val="009814AB"/>
    <w:rsid w:val="00982AD2"/>
    <w:rsid w:val="00983184"/>
    <w:rsid w:val="009839FE"/>
    <w:rsid w:val="00984A46"/>
    <w:rsid w:val="00985660"/>
    <w:rsid w:val="0098641E"/>
    <w:rsid w:val="009865FA"/>
    <w:rsid w:val="00987968"/>
    <w:rsid w:val="009906AD"/>
    <w:rsid w:val="00991319"/>
    <w:rsid w:val="009917BD"/>
    <w:rsid w:val="00991A86"/>
    <w:rsid w:val="00992A97"/>
    <w:rsid w:val="00994198"/>
    <w:rsid w:val="0099459B"/>
    <w:rsid w:val="00994664"/>
    <w:rsid w:val="00995896"/>
    <w:rsid w:val="009962F1"/>
    <w:rsid w:val="00996BAE"/>
    <w:rsid w:val="00997499"/>
    <w:rsid w:val="00997534"/>
    <w:rsid w:val="009978D8"/>
    <w:rsid w:val="009A003F"/>
    <w:rsid w:val="009A0927"/>
    <w:rsid w:val="009A0AD8"/>
    <w:rsid w:val="009A1165"/>
    <w:rsid w:val="009A11EA"/>
    <w:rsid w:val="009A1341"/>
    <w:rsid w:val="009A2404"/>
    <w:rsid w:val="009A261D"/>
    <w:rsid w:val="009A2E2A"/>
    <w:rsid w:val="009A5650"/>
    <w:rsid w:val="009A6BCB"/>
    <w:rsid w:val="009A724C"/>
    <w:rsid w:val="009B0B86"/>
    <w:rsid w:val="009B0DC1"/>
    <w:rsid w:val="009B1193"/>
    <w:rsid w:val="009B1D2A"/>
    <w:rsid w:val="009B1E3C"/>
    <w:rsid w:val="009B206E"/>
    <w:rsid w:val="009B3BB7"/>
    <w:rsid w:val="009B419E"/>
    <w:rsid w:val="009B4721"/>
    <w:rsid w:val="009B475E"/>
    <w:rsid w:val="009B7431"/>
    <w:rsid w:val="009B7970"/>
    <w:rsid w:val="009B7A59"/>
    <w:rsid w:val="009B7A7E"/>
    <w:rsid w:val="009C196C"/>
    <w:rsid w:val="009C2CD6"/>
    <w:rsid w:val="009C2FFF"/>
    <w:rsid w:val="009C35D9"/>
    <w:rsid w:val="009C418E"/>
    <w:rsid w:val="009C5D94"/>
    <w:rsid w:val="009C6CF0"/>
    <w:rsid w:val="009C7175"/>
    <w:rsid w:val="009C7870"/>
    <w:rsid w:val="009D0BD7"/>
    <w:rsid w:val="009D0C66"/>
    <w:rsid w:val="009D13E8"/>
    <w:rsid w:val="009D227C"/>
    <w:rsid w:val="009D271C"/>
    <w:rsid w:val="009D275A"/>
    <w:rsid w:val="009D2BC1"/>
    <w:rsid w:val="009D352C"/>
    <w:rsid w:val="009D511B"/>
    <w:rsid w:val="009D51B3"/>
    <w:rsid w:val="009D61B1"/>
    <w:rsid w:val="009D73DF"/>
    <w:rsid w:val="009E0C88"/>
    <w:rsid w:val="009E193C"/>
    <w:rsid w:val="009E2272"/>
    <w:rsid w:val="009E2AC8"/>
    <w:rsid w:val="009E2BA3"/>
    <w:rsid w:val="009E2FDE"/>
    <w:rsid w:val="009E3C63"/>
    <w:rsid w:val="009E3F0A"/>
    <w:rsid w:val="009E4167"/>
    <w:rsid w:val="009E4F41"/>
    <w:rsid w:val="009E6358"/>
    <w:rsid w:val="009F1B3C"/>
    <w:rsid w:val="009F3187"/>
    <w:rsid w:val="009F3AFF"/>
    <w:rsid w:val="009F4D23"/>
    <w:rsid w:val="009F5044"/>
    <w:rsid w:val="009F50A8"/>
    <w:rsid w:val="009F684E"/>
    <w:rsid w:val="009F74DA"/>
    <w:rsid w:val="009F7526"/>
    <w:rsid w:val="00A00147"/>
    <w:rsid w:val="00A007BE"/>
    <w:rsid w:val="00A01515"/>
    <w:rsid w:val="00A019B9"/>
    <w:rsid w:val="00A01FCA"/>
    <w:rsid w:val="00A0250C"/>
    <w:rsid w:val="00A0292A"/>
    <w:rsid w:val="00A02AEF"/>
    <w:rsid w:val="00A03320"/>
    <w:rsid w:val="00A03B17"/>
    <w:rsid w:val="00A03D4E"/>
    <w:rsid w:val="00A05C0E"/>
    <w:rsid w:val="00A07214"/>
    <w:rsid w:val="00A07D75"/>
    <w:rsid w:val="00A1052B"/>
    <w:rsid w:val="00A10EE3"/>
    <w:rsid w:val="00A11947"/>
    <w:rsid w:val="00A130B0"/>
    <w:rsid w:val="00A150A0"/>
    <w:rsid w:val="00A15303"/>
    <w:rsid w:val="00A15B0F"/>
    <w:rsid w:val="00A207B7"/>
    <w:rsid w:val="00A217C6"/>
    <w:rsid w:val="00A21A61"/>
    <w:rsid w:val="00A2282F"/>
    <w:rsid w:val="00A230B8"/>
    <w:rsid w:val="00A24682"/>
    <w:rsid w:val="00A24800"/>
    <w:rsid w:val="00A24A65"/>
    <w:rsid w:val="00A24F2C"/>
    <w:rsid w:val="00A25097"/>
    <w:rsid w:val="00A25109"/>
    <w:rsid w:val="00A25E1E"/>
    <w:rsid w:val="00A2661B"/>
    <w:rsid w:val="00A26DA3"/>
    <w:rsid w:val="00A271A2"/>
    <w:rsid w:val="00A27995"/>
    <w:rsid w:val="00A27D29"/>
    <w:rsid w:val="00A27EE2"/>
    <w:rsid w:val="00A31093"/>
    <w:rsid w:val="00A31725"/>
    <w:rsid w:val="00A31CAF"/>
    <w:rsid w:val="00A31D60"/>
    <w:rsid w:val="00A3202F"/>
    <w:rsid w:val="00A32CC0"/>
    <w:rsid w:val="00A3501D"/>
    <w:rsid w:val="00A3535A"/>
    <w:rsid w:val="00A35730"/>
    <w:rsid w:val="00A3577C"/>
    <w:rsid w:val="00A36930"/>
    <w:rsid w:val="00A36FFF"/>
    <w:rsid w:val="00A37607"/>
    <w:rsid w:val="00A37890"/>
    <w:rsid w:val="00A37973"/>
    <w:rsid w:val="00A40418"/>
    <w:rsid w:val="00A41E44"/>
    <w:rsid w:val="00A41F7B"/>
    <w:rsid w:val="00A433B1"/>
    <w:rsid w:val="00A43506"/>
    <w:rsid w:val="00A441AA"/>
    <w:rsid w:val="00A44F06"/>
    <w:rsid w:val="00A45D2B"/>
    <w:rsid w:val="00A45F2B"/>
    <w:rsid w:val="00A46F35"/>
    <w:rsid w:val="00A4723A"/>
    <w:rsid w:val="00A52311"/>
    <w:rsid w:val="00A52999"/>
    <w:rsid w:val="00A52FB6"/>
    <w:rsid w:val="00A53152"/>
    <w:rsid w:val="00A5316C"/>
    <w:rsid w:val="00A543C5"/>
    <w:rsid w:val="00A5571B"/>
    <w:rsid w:val="00A57976"/>
    <w:rsid w:val="00A57CB7"/>
    <w:rsid w:val="00A60913"/>
    <w:rsid w:val="00A60ED5"/>
    <w:rsid w:val="00A60F4A"/>
    <w:rsid w:val="00A612DA"/>
    <w:rsid w:val="00A61F5D"/>
    <w:rsid w:val="00A627A6"/>
    <w:rsid w:val="00A62E54"/>
    <w:rsid w:val="00A63244"/>
    <w:rsid w:val="00A6401C"/>
    <w:rsid w:val="00A643B6"/>
    <w:rsid w:val="00A64D3B"/>
    <w:rsid w:val="00A64E95"/>
    <w:rsid w:val="00A72202"/>
    <w:rsid w:val="00A725AB"/>
    <w:rsid w:val="00A728AB"/>
    <w:rsid w:val="00A72D95"/>
    <w:rsid w:val="00A7341B"/>
    <w:rsid w:val="00A74C8C"/>
    <w:rsid w:val="00A75727"/>
    <w:rsid w:val="00A75A63"/>
    <w:rsid w:val="00A75B32"/>
    <w:rsid w:val="00A7642B"/>
    <w:rsid w:val="00A76DDF"/>
    <w:rsid w:val="00A76F28"/>
    <w:rsid w:val="00A76FE5"/>
    <w:rsid w:val="00A80611"/>
    <w:rsid w:val="00A81467"/>
    <w:rsid w:val="00A8177B"/>
    <w:rsid w:val="00A82311"/>
    <w:rsid w:val="00A830DB"/>
    <w:rsid w:val="00A83B36"/>
    <w:rsid w:val="00A8412D"/>
    <w:rsid w:val="00A8464E"/>
    <w:rsid w:val="00A849F4"/>
    <w:rsid w:val="00A8598C"/>
    <w:rsid w:val="00A85DC1"/>
    <w:rsid w:val="00A85FBA"/>
    <w:rsid w:val="00A87832"/>
    <w:rsid w:val="00A90506"/>
    <w:rsid w:val="00A907DA"/>
    <w:rsid w:val="00A915ED"/>
    <w:rsid w:val="00A91DA1"/>
    <w:rsid w:val="00A92DE2"/>
    <w:rsid w:val="00A930D0"/>
    <w:rsid w:val="00A931D4"/>
    <w:rsid w:val="00A93949"/>
    <w:rsid w:val="00A93E48"/>
    <w:rsid w:val="00A93F0E"/>
    <w:rsid w:val="00A952B9"/>
    <w:rsid w:val="00A958C6"/>
    <w:rsid w:val="00A95CF1"/>
    <w:rsid w:val="00A95F11"/>
    <w:rsid w:val="00A962C5"/>
    <w:rsid w:val="00A972A1"/>
    <w:rsid w:val="00AA0021"/>
    <w:rsid w:val="00AA0B43"/>
    <w:rsid w:val="00AA1EBA"/>
    <w:rsid w:val="00AA2D6F"/>
    <w:rsid w:val="00AA436D"/>
    <w:rsid w:val="00AA45C0"/>
    <w:rsid w:val="00AA5B2E"/>
    <w:rsid w:val="00AA5B71"/>
    <w:rsid w:val="00AA6615"/>
    <w:rsid w:val="00AA6915"/>
    <w:rsid w:val="00AA74DA"/>
    <w:rsid w:val="00AA7C16"/>
    <w:rsid w:val="00AA7D19"/>
    <w:rsid w:val="00AA7DB3"/>
    <w:rsid w:val="00AB146A"/>
    <w:rsid w:val="00AB14FF"/>
    <w:rsid w:val="00AB29F4"/>
    <w:rsid w:val="00AB2EEE"/>
    <w:rsid w:val="00AB32D7"/>
    <w:rsid w:val="00AB35E0"/>
    <w:rsid w:val="00AB3E14"/>
    <w:rsid w:val="00AB4018"/>
    <w:rsid w:val="00AB5A93"/>
    <w:rsid w:val="00AB7076"/>
    <w:rsid w:val="00AC21CF"/>
    <w:rsid w:val="00AC2B94"/>
    <w:rsid w:val="00AC4FCC"/>
    <w:rsid w:val="00AC5AD3"/>
    <w:rsid w:val="00AC5BF6"/>
    <w:rsid w:val="00AC5FA4"/>
    <w:rsid w:val="00AC6CF4"/>
    <w:rsid w:val="00AD1B2D"/>
    <w:rsid w:val="00AD22DD"/>
    <w:rsid w:val="00AD28CB"/>
    <w:rsid w:val="00AD2D0D"/>
    <w:rsid w:val="00AD2E29"/>
    <w:rsid w:val="00AD2F70"/>
    <w:rsid w:val="00AD5D47"/>
    <w:rsid w:val="00AD69C6"/>
    <w:rsid w:val="00AD6C74"/>
    <w:rsid w:val="00AD6DF6"/>
    <w:rsid w:val="00AD7F9C"/>
    <w:rsid w:val="00AE0778"/>
    <w:rsid w:val="00AE131C"/>
    <w:rsid w:val="00AE138F"/>
    <w:rsid w:val="00AE1930"/>
    <w:rsid w:val="00AE26F1"/>
    <w:rsid w:val="00AE2A4F"/>
    <w:rsid w:val="00AE2F9F"/>
    <w:rsid w:val="00AE3851"/>
    <w:rsid w:val="00AE3D3A"/>
    <w:rsid w:val="00AE4B6B"/>
    <w:rsid w:val="00AE4B85"/>
    <w:rsid w:val="00AE593F"/>
    <w:rsid w:val="00AE5B68"/>
    <w:rsid w:val="00AE61B0"/>
    <w:rsid w:val="00AF08F4"/>
    <w:rsid w:val="00AF214F"/>
    <w:rsid w:val="00AF26C4"/>
    <w:rsid w:val="00AF39D8"/>
    <w:rsid w:val="00AF437D"/>
    <w:rsid w:val="00AF443E"/>
    <w:rsid w:val="00AF499D"/>
    <w:rsid w:val="00AF4E86"/>
    <w:rsid w:val="00AF54BF"/>
    <w:rsid w:val="00AF5A79"/>
    <w:rsid w:val="00AF6B0D"/>
    <w:rsid w:val="00AF6CF7"/>
    <w:rsid w:val="00AF7238"/>
    <w:rsid w:val="00AF7666"/>
    <w:rsid w:val="00AF7734"/>
    <w:rsid w:val="00AF7E45"/>
    <w:rsid w:val="00B00186"/>
    <w:rsid w:val="00B011E4"/>
    <w:rsid w:val="00B02721"/>
    <w:rsid w:val="00B02F89"/>
    <w:rsid w:val="00B03490"/>
    <w:rsid w:val="00B03914"/>
    <w:rsid w:val="00B04158"/>
    <w:rsid w:val="00B05879"/>
    <w:rsid w:val="00B06442"/>
    <w:rsid w:val="00B06BC3"/>
    <w:rsid w:val="00B06C4B"/>
    <w:rsid w:val="00B06CBC"/>
    <w:rsid w:val="00B0795C"/>
    <w:rsid w:val="00B07FAE"/>
    <w:rsid w:val="00B1077D"/>
    <w:rsid w:val="00B11A50"/>
    <w:rsid w:val="00B11F45"/>
    <w:rsid w:val="00B1284C"/>
    <w:rsid w:val="00B130D7"/>
    <w:rsid w:val="00B13C62"/>
    <w:rsid w:val="00B145E0"/>
    <w:rsid w:val="00B15771"/>
    <w:rsid w:val="00B15EAF"/>
    <w:rsid w:val="00B16CDA"/>
    <w:rsid w:val="00B17FD6"/>
    <w:rsid w:val="00B20E1D"/>
    <w:rsid w:val="00B20FCA"/>
    <w:rsid w:val="00B213D4"/>
    <w:rsid w:val="00B217F1"/>
    <w:rsid w:val="00B22353"/>
    <w:rsid w:val="00B2463C"/>
    <w:rsid w:val="00B262CD"/>
    <w:rsid w:val="00B266B2"/>
    <w:rsid w:val="00B26A97"/>
    <w:rsid w:val="00B27BF4"/>
    <w:rsid w:val="00B32EB3"/>
    <w:rsid w:val="00B33732"/>
    <w:rsid w:val="00B36E38"/>
    <w:rsid w:val="00B37533"/>
    <w:rsid w:val="00B375AD"/>
    <w:rsid w:val="00B414A5"/>
    <w:rsid w:val="00B42187"/>
    <w:rsid w:val="00B42399"/>
    <w:rsid w:val="00B42E9C"/>
    <w:rsid w:val="00B43E18"/>
    <w:rsid w:val="00B4414F"/>
    <w:rsid w:val="00B44390"/>
    <w:rsid w:val="00B448E8"/>
    <w:rsid w:val="00B45369"/>
    <w:rsid w:val="00B453FB"/>
    <w:rsid w:val="00B4660F"/>
    <w:rsid w:val="00B46B24"/>
    <w:rsid w:val="00B46E88"/>
    <w:rsid w:val="00B47286"/>
    <w:rsid w:val="00B5142F"/>
    <w:rsid w:val="00B52E39"/>
    <w:rsid w:val="00B53397"/>
    <w:rsid w:val="00B53771"/>
    <w:rsid w:val="00B53A0B"/>
    <w:rsid w:val="00B54EB6"/>
    <w:rsid w:val="00B55370"/>
    <w:rsid w:val="00B554EA"/>
    <w:rsid w:val="00B55558"/>
    <w:rsid w:val="00B55988"/>
    <w:rsid w:val="00B56087"/>
    <w:rsid w:val="00B57756"/>
    <w:rsid w:val="00B603BE"/>
    <w:rsid w:val="00B609FE"/>
    <w:rsid w:val="00B61992"/>
    <w:rsid w:val="00B62544"/>
    <w:rsid w:val="00B65A5A"/>
    <w:rsid w:val="00B65BB0"/>
    <w:rsid w:val="00B65D69"/>
    <w:rsid w:val="00B66489"/>
    <w:rsid w:val="00B66FB6"/>
    <w:rsid w:val="00B67132"/>
    <w:rsid w:val="00B67E3A"/>
    <w:rsid w:val="00B7015B"/>
    <w:rsid w:val="00B716AB"/>
    <w:rsid w:val="00B7297A"/>
    <w:rsid w:val="00B7297D"/>
    <w:rsid w:val="00B72AF9"/>
    <w:rsid w:val="00B72C83"/>
    <w:rsid w:val="00B72D4F"/>
    <w:rsid w:val="00B74C84"/>
    <w:rsid w:val="00B74D4E"/>
    <w:rsid w:val="00B75135"/>
    <w:rsid w:val="00B754F9"/>
    <w:rsid w:val="00B776D5"/>
    <w:rsid w:val="00B803AC"/>
    <w:rsid w:val="00B81AA5"/>
    <w:rsid w:val="00B82A95"/>
    <w:rsid w:val="00B8324C"/>
    <w:rsid w:val="00B83479"/>
    <w:rsid w:val="00B83EBF"/>
    <w:rsid w:val="00B840EB"/>
    <w:rsid w:val="00B844B8"/>
    <w:rsid w:val="00B847C8"/>
    <w:rsid w:val="00B85D0F"/>
    <w:rsid w:val="00B85F34"/>
    <w:rsid w:val="00B861BA"/>
    <w:rsid w:val="00B86363"/>
    <w:rsid w:val="00B90129"/>
    <w:rsid w:val="00B90590"/>
    <w:rsid w:val="00B912F3"/>
    <w:rsid w:val="00B91497"/>
    <w:rsid w:val="00B91A7F"/>
    <w:rsid w:val="00B92605"/>
    <w:rsid w:val="00B92E65"/>
    <w:rsid w:val="00B93F98"/>
    <w:rsid w:val="00B94A9B"/>
    <w:rsid w:val="00B94F84"/>
    <w:rsid w:val="00B95BCB"/>
    <w:rsid w:val="00B96567"/>
    <w:rsid w:val="00B975E0"/>
    <w:rsid w:val="00B97620"/>
    <w:rsid w:val="00BA0923"/>
    <w:rsid w:val="00BA29DF"/>
    <w:rsid w:val="00BA30EF"/>
    <w:rsid w:val="00BA40DB"/>
    <w:rsid w:val="00BA4EA7"/>
    <w:rsid w:val="00BA586B"/>
    <w:rsid w:val="00BA6021"/>
    <w:rsid w:val="00BA622B"/>
    <w:rsid w:val="00BA64A4"/>
    <w:rsid w:val="00BA763A"/>
    <w:rsid w:val="00BA79B3"/>
    <w:rsid w:val="00BA7ABA"/>
    <w:rsid w:val="00BB06B2"/>
    <w:rsid w:val="00BB1071"/>
    <w:rsid w:val="00BB19CA"/>
    <w:rsid w:val="00BB1F17"/>
    <w:rsid w:val="00BB2B0C"/>
    <w:rsid w:val="00BB3005"/>
    <w:rsid w:val="00BB3D3A"/>
    <w:rsid w:val="00BB4ACB"/>
    <w:rsid w:val="00BB53AD"/>
    <w:rsid w:val="00BB62CB"/>
    <w:rsid w:val="00BB693B"/>
    <w:rsid w:val="00BB6CAF"/>
    <w:rsid w:val="00BC152D"/>
    <w:rsid w:val="00BC201E"/>
    <w:rsid w:val="00BC204D"/>
    <w:rsid w:val="00BC259E"/>
    <w:rsid w:val="00BC2AAC"/>
    <w:rsid w:val="00BC374C"/>
    <w:rsid w:val="00BC426D"/>
    <w:rsid w:val="00BC4506"/>
    <w:rsid w:val="00BC512A"/>
    <w:rsid w:val="00BC5671"/>
    <w:rsid w:val="00BC59D5"/>
    <w:rsid w:val="00BC5CFE"/>
    <w:rsid w:val="00BC7AF1"/>
    <w:rsid w:val="00BD079E"/>
    <w:rsid w:val="00BD1000"/>
    <w:rsid w:val="00BD11B8"/>
    <w:rsid w:val="00BD1500"/>
    <w:rsid w:val="00BD1852"/>
    <w:rsid w:val="00BD2E02"/>
    <w:rsid w:val="00BD47B3"/>
    <w:rsid w:val="00BD494E"/>
    <w:rsid w:val="00BD4B8D"/>
    <w:rsid w:val="00BD4FB8"/>
    <w:rsid w:val="00BD5031"/>
    <w:rsid w:val="00BD6194"/>
    <w:rsid w:val="00BD76AE"/>
    <w:rsid w:val="00BE1F03"/>
    <w:rsid w:val="00BE2A45"/>
    <w:rsid w:val="00BE2BCF"/>
    <w:rsid w:val="00BE2C7F"/>
    <w:rsid w:val="00BE2DE6"/>
    <w:rsid w:val="00BE3B41"/>
    <w:rsid w:val="00BE4D58"/>
    <w:rsid w:val="00BE562C"/>
    <w:rsid w:val="00BE6E31"/>
    <w:rsid w:val="00BE786B"/>
    <w:rsid w:val="00BE7E90"/>
    <w:rsid w:val="00BE7EB2"/>
    <w:rsid w:val="00BF0337"/>
    <w:rsid w:val="00BF03C7"/>
    <w:rsid w:val="00BF077B"/>
    <w:rsid w:val="00BF0DDA"/>
    <w:rsid w:val="00BF1280"/>
    <w:rsid w:val="00BF39A1"/>
    <w:rsid w:val="00BF3BC2"/>
    <w:rsid w:val="00BF443E"/>
    <w:rsid w:val="00BF469F"/>
    <w:rsid w:val="00BF5311"/>
    <w:rsid w:val="00BF6CE8"/>
    <w:rsid w:val="00BF6F34"/>
    <w:rsid w:val="00C005C0"/>
    <w:rsid w:val="00C010E2"/>
    <w:rsid w:val="00C02271"/>
    <w:rsid w:val="00C028D6"/>
    <w:rsid w:val="00C03B07"/>
    <w:rsid w:val="00C0413D"/>
    <w:rsid w:val="00C062B7"/>
    <w:rsid w:val="00C0684A"/>
    <w:rsid w:val="00C06AEF"/>
    <w:rsid w:val="00C10419"/>
    <w:rsid w:val="00C106EB"/>
    <w:rsid w:val="00C10AA6"/>
    <w:rsid w:val="00C10F5D"/>
    <w:rsid w:val="00C11038"/>
    <w:rsid w:val="00C129A7"/>
    <w:rsid w:val="00C12F15"/>
    <w:rsid w:val="00C1362C"/>
    <w:rsid w:val="00C13F70"/>
    <w:rsid w:val="00C15D5D"/>
    <w:rsid w:val="00C20E06"/>
    <w:rsid w:val="00C210BF"/>
    <w:rsid w:val="00C2168B"/>
    <w:rsid w:val="00C2170A"/>
    <w:rsid w:val="00C22093"/>
    <w:rsid w:val="00C22AD3"/>
    <w:rsid w:val="00C22ED1"/>
    <w:rsid w:val="00C24D90"/>
    <w:rsid w:val="00C2502C"/>
    <w:rsid w:val="00C25438"/>
    <w:rsid w:val="00C25858"/>
    <w:rsid w:val="00C2622C"/>
    <w:rsid w:val="00C26B8C"/>
    <w:rsid w:val="00C30ADF"/>
    <w:rsid w:val="00C31028"/>
    <w:rsid w:val="00C3290B"/>
    <w:rsid w:val="00C32F8C"/>
    <w:rsid w:val="00C3371B"/>
    <w:rsid w:val="00C3377A"/>
    <w:rsid w:val="00C34E48"/>
    <w:rsid w:val="00C3588D"/>
    <w:rsid w:val="00C35F04"/>
    <w:rsid w:val="00C36324"/>
    <w:rsid w:val="00C3650C"/>
    <w:rsid w:val="00C36F49"/>
    <w:rsid w:val="00C37116"/>
    <w:rsid w:val="00C37379"/>
    <w:rsid w:val="00C37639"/>
    <w:rsid w:val="00C3775D"/>
    <w:rsid w:val="00C37984"/>
    <w:rsid w:val="00C41442"/>
    <w:rsid w:val="00C41DB7"/>
    <w:rsid w:val="00C426E9"/>
    <w:rsid w:val="00C43C19"/>
    <w:rsid w:val="00C4405B"/>
    <w:rsid w:val="00C463E3"/>
    <w:rsid w:val="00C4705D"/>
    <w:rsid w:val="00C4767F"/>
    <w:rsid w:val="00C47E2D"/>
    <w:rsid w:val="00C50459"/>
    <w:rsid w:val="00C5124E"/>
    <w:rsid w:val="00C514D5"/>
    <w:rsid w:val="00C52B90"/>
    <w:rsid w:val="00C562D7"/>
    <w:rsid w:val="00C562F6"/>
    <w:rsid w:val="00C5665F"/>
    <w:rsid w:val="00C567C2"/>
    <w:rsid w:val="00C608EF"/>
    <w:rsid w:val="00C60A6B"/>
    <w:rsid w:val="00C61C70"/>
    <w:rsid w:val="00C61D51"/>
    <w:rsid w:val="00C632AD"/>
    <w:rsid w:val="00C634C0"/>
    <w:rsid w:val="00C63534"/>
    <w:rsid w:val="00C63FBB"/>
    <w:rsid w:val="00C64E03"/>
    <w:rsid w:val="00C6525A"/>
    <w:rsid w:val="00C65584"/>
    <w:rsid w:val="00C7089A"/>
    <w:rsid w:val="00C716D4"/>
    <w:rsid w:val="00C7182F"/>
    <w:rsid w:val="00C72326"/>
    <w:rsid w:val="00C73F64"/>
    <w:rsid w:val="00C74C1E"/>
    <w:rsid w:val="00C74CCA"/>
    <w:rsid w:val="00C77A60"/>
    <w:rsid w:val="00C810EA"/>
    <w:rsid w:val="00C81CBB"/>
    <w:rsid w:val="00C829ED"/>
    <w:rsid w:val="00C83468"/>
    <w:rsid w:val="00C8346C"/>
    <w:rsid w:val="00C83FDE"/>
    <w:rsid w:val="00C844E6"/>
    <w:rsid w:val="00C84C4B"/>
    <w:rsid w:val="00C84D73"/>
    <w:rsid w:val="00C85AFE"/>
    <w:rsid w:val="00C870D1"/>
    <w:rsid w:val="00C872E0"/>
    <w:rsid w:val="00C87BF8"/>
    <w:rsid w:val="00C87EA8"/>
    <w:rsid w:val="00C9047C"/>
    <w:rsid w:val="00C90D5E"/>
    <w:rsid w:val="00C91EE8"/>
    <w:rsid w:val="00C92A5F"/>
    <w:rsid w:val="00C93A75"/>
    <w:rsid w:val="00C93C4F"/>
    <w:rsid w:val="00C94902"/>
    <w:rsid w:val="00C94EF6"/>
    <w:rsid w:val="00C955F7"/>
    <w:rsid w:val="00C96BB8"/>
    <w:rsid w:val="00C97838"/>
    <w:rsid w:val="00CA18AC"/>
    <w:rsid w:val="00CA29C0"/>
    <w:rsid w:val="00CA32F2"/>
    <w:rsid w:val="00CA3543"/>
    <w:rsid w:val="00CA35D2"/>
    <w:rsid w:val="00CA405E"/>
    <w:rsid w:val="00CA510E"/>
    <w:rsid w:val="00CA5125"/>
    <w:rsid w:val="00CA52E5"/>
    <w:rsid w:val="00CA6170"/>
    <w:rsid w:val="00CA6640"/>
    <w:rsid w:val="00CA6B0B"/>
    <w:rsid w:val="00CA7E20"/>
    <w:rsid w:val="00CB027A"/>
    <w:rsid w:val="00CB0C88"/>
    <w:rsid w:val="00CB1407"/>
    <w:rsid w:val="00CB225E"/>
    <w:rsid w:val="00CB344E"/>
    <w:rsid w:val="00CB3D32"/>
    <w:rsid w:val="00CB5AB9"/>
    <w:rsid w:val="00CB627B"/>
    <w:rsid w:val="00CB7796"/>
    <w:rsid w:val="00CC0AA3"/>
    <w:rsid w:val="00CC124B"/>
    <w:rsid w:val="00CC29F8"/>
    <w:rsid w:val="00CC2A90"/>
    <w:rsid w:val="00CC3CEC"/>
    <w:rsid w:val="00CC58B0"/>
    <w:rsid w:val="00CC5B85"/>
    <w:rsid w:val="00CC6FEE"/>
    <w:rsid w:val="00CD0D8D"/>
    <w:rsid w:val="00CD1449"/>
    <w:rsid w:val="00CD270A"/>
    <w:rsid w:val="00CD3452"/>
    <w:rsid w:val="00CD380B"/>
    <w:rsid w:val="00CD39BF"/>
    <w:rsid w:val="00CD3D56"/>
    <w:rsid w:val="00CD3FDC"/>
    <w:rsid w:val="00CD466F"/>
    <w:rsid w:val="00CD468C"/>
    <w:rsid w:val="00CD7A3A"/>
    <w:rsid w:val="00CE050C"/>
    <w:rsid w:val="00CE1796"/>
    <w:rsid w:val="00CE2AD2"/>
    <w:rsid w:val="00CE2D88"/>
    <w:rsid w:val="00CE3217"/>
    <w:rsid w:val="00CE3481"/>
    <w:rsid w:val="00CE3772"/>
    <w:rsid w:val="00CE3AB4"/>
    <w:rsid w:val="00CE3B70"/>
    <w:rsid w:val="00CE531E"/>
    <w:rsid w:val="00CE5ACA"/>
    <w:rsid w:val="00CE6055"/>
    <w:rsid w:val="00CE688C"/>
    <w:rsid w:val="00CE7FB6"/>
    <w:rsid w:val="00CF17C8"/>
    <w:rsid w:val="00CF19D0"/>
    <w:rsid w:val="00CF22F8"/>
    <w:rsid w:val="00CF318C"/>
    <w:rsid w:val="00CF330A"/>
    <w:rsid w:val="00CF3917"/>
    <w:rsid w:val="00CF44AA"/>
    <w:rsid w:val="00CF4BA3"/>
    <w:rsid w:val="00CF4FB7"/>
    <w:rsid w:val="00CF55DE"/>
    <w:rsid w:val="00D0032D"/>
    <w:rsid w:val="00D00688"/>
    <w:rsid w:val="00D01331"/>
    <w:rsid w:val="00D0152D"/>
    <w:rsid w:val="00D0227C"/>
    <w:rsid w:val="00D0255E"/>
    <w:rsid w:val="00D0267B"/>
    <w:rsid w:val="00D03180"/>
    <w:rsid w:val="00D0341E"/>
    <w:rsid w:val="00D03D37"/>
    <w:rsid w:val="00D0470A"/>
    <w:rsid w:val="00D05761"/>
    <w:rsid w:val="00D0590B"/>
    <w:rsid w:val="00D0790E"/>
    <w:rsid w:val="00D10027"/>
    <w:rsid w:val="00D10B17"/>
    <w:rsid w:val="00D118EE"/>
    <w:rsid w:val="00D13CA0"/>
    <w:rsid w:val="00D13F18"/>
    <w:rsid w:val="00D14695"/>
    <w:rsid w:val="00D14B48"/>
    <w:rsid w:val="00D15575"/>
    <w:rsid w:val="00D16C59"/>
    <w:rsid w:val="00D20294"/>
    <w:rsid w:val="00D20FC8"/>
    <w:rsid w:val="00D2108C"/>
    <w:rsid w:val="00D22204"/>
    <w:rsid w:val="00D225D6"/>
    <w:rsid w:val="00D2349F"/>
    <w:rsid w:val="00D242B2"/>
    <w:rsid w:val="00D25A89"/>
    <w:rsid w:val="00D25BD9"/>
    <w:rsid w:val="00D25D6C"/>
    <w:rsid w:val="00D263D5"/>
    <w:rsid w:val="00D26CB1"/>
    <w:rsid w:val="00D2766A"/>
    <w:rsid w:val="00D3106E"/>
    <w:rsid w:val="00D31343"/>
    <w:rsid w:val="00D31C00"/>
    <w:rsid w:val="00D31FCA"/>
    <w:rsid w:val="00D341FE"/>
    <w:rsid w:val="00D342B1"/>
    <w:rsid w:val="00D355F7"/>
    <w:rsid w:val="00D35649"/>
    <w:rsid w:val="00D35A9F"/>
    <w:rsid w:val="00D366B4"/>
    <w:rsid w:val="00D3672F"/>
    <w:rsid w:val="00D37772"/>
    <w:rsid w:val="00D37C9A"/>
    <w:rsid w:val="00D42040"/>
    <w:rsid w:val="00D43D81"/>
    <w:rsid w:val="00D44643"/>
    <w:rsid w:val="00D44899"/>
    <w:rsid w:val="00D4583A"/>
    <w:rsid w:val="00D46418"/>
    <w:rsid w:val="00D468F3"/>
    <w:rsid w:val="00D4748F"/>
    <w:rsid w:val="00D512AA"/>
    <w:rsid w:val="00D5130C"/>
    <w:rsid w:val="00D5169A"/>
    <w:rsid w:val="00D5235D"/>
    <w:rsid w:val="00D525C6"/>
    <w:rsid w:val="00D53185"/>
    <w:rsid w:val="00D5401B"/>
    <w:rsid w:val="00D54883"/>
    <w:rsid w:val="00D54C09"/>
    <w:rsid w:val="00D54CE9"/>
    <w:rsid w:val="00D55BB3"/>
    <w:rsid w:val="00D55C2A"/>
    <w:rsid w:val="00D6111F"/>
    <w:rsid w:val="00D61463"/>
    <w:rsid w:val="00D615EF"/>
    <w:rsid w:val="00D6297F"/>
    <w:rsid w:val="00D62A05"/>
    <w:rsid w:val="00D62A4D"/>
    <w:rsid w:val="00D62DDC"/>
    <w:rsid w:val="00D62E59"/>
    <w:rsid w:val="00D644DC"/>
    <w:rsid w:val="00D64BD7"/>
    <w:rsid w:val="00D64D55"/>
    <w:rsid w:val="00D64E96"/>
    <w:rsid w:val="00D6535C"/>
    <w:rsid w:val="00D665DE"/>
    <w:rsid w:val="00D66822"/>
    <w:rsid w:val="00D66B42"/>
    <w:rsid w:val="00D67278"/>
    <w:rsid w:val="00D67342"/>
    <w:rsid w:val="00D67D64"/>
    <w:rsid w:val="00D7003D"/>
    <w:rsid w:val="00D71CC0"/>
    <w:rsid w:val="00D73613"/>
    <w:rsid w:val="00D7373D"/>
    <w:rsid w:val="00D73FBC"/>
    <w:rsid w:val="00D7411C"/>
    <w:rsid w:val="00D747D1"/>
    <w:rsid w:val="00D75994"/>
    <w:rsid w:val="00D772FD"/>
    <w:rsid w:val="00D776DD"/>
    <w:rsid w:val="00D8011D"/>
    <w:rsid w:val="00D81850"/>
    <w:rsid w:val="00D81FA2"/>
    <w:rsid w:val="00D82DB2"/>
    <w:rsid w:val="00D83120"/>
    <w:rsid w:val="00D83686"/>
    <w:rsid w:val="00D84B01"/>
    <w:rsid w:val="00D85718"/>
    <w:rsid w:val="00D86DBF"/>
    <w:rsid w:val="00D87937"/>
    <w:rsid w:val="00D87B48"/>
    <w:rsid w:val="00D87BA2"/>
    <w:rsid w:val="00D9060E"/>
    <w:rsid w:val="00D910AA"/>
    <w:rsid w:val="00D92453"/>
    <w:rsid w:val="00D926BA"/>
    <w:rsid w:val="00D92C0A"/>
    <w:rsid w:val="00D92D5D"/>
    <w:rsid w:val="00D93101"/>
    <w:rsid w:val="00D94414"/>
    <w:rsid w:val="00D95115"/>
    <w:rsid w:val="00D951ED"/>
    <w:rsid w:val="00D95414"/>
    <w:rsid w:val="00D9557A"/>
    <w:rsid w:val="00D9566B"/>
    <w:rsid w:val="00D9667B"/>
    <w:rsid w:val="00D97341"/>
    <w:rsid w:val="00D97B15"/>
    <w:rsid w:val="00DA0B61"/>
    <w:rsid w:val="00DA12B9"/>
    <w:rsid w:val="00DA1A4F"/>
    <w:rsid w:val="00DA1D5C"/>
    <w:rsid w:val="00DA3964"/>
    <w:rsid w:val="00DA3F11"/>
    <w:rsid w:val="00DA4909"/>
    <w:rsid w:val="00DA50B3"/>
    <w:rsid w:val="00DA572C"/>
    <w:rsid w:val="00DA5FE6"/>
    <w:rsid w:val="00DA6566"/>
    <w:rsid w:val="00DA7365"/>
    <w:rsid w:val="00DA7D3E"/>
    <w:rsid w:val="00DA7DEA"/>
    <w:rsid w:val="00DA7F3D"/>
    <w:rsid w:val="00DB1756"/>
    <w:rsid w:val="00DB21DA"/>
    <w:rsid w:val="00DB2E67"/>
    <w:rsid w:val="00DB2F86"/>
    <w:rsid w:val="00DB308B"/>
    <w:rsid w:val="00DB37E3"/>
    <w:rsid w:val="00DB3B7E"/>
    <w:rsid w:val="00DB3FBC"/>
    <w:rsid w:val="00DB43F0"/>
    <w:rsid w:val="00DB4A8B"/>
    <w:rsid w:val="00DB4B84"/>
    <w:rsid w:val="00DB4D2B"/>
    <w:rsid w:val="00DB5494"/>
    <w:rsid w:val="00DB5D85"/>
    <w:rsid w:val="00DB66F9"/>
    <w:rsid w:val="00DB6E1A"/>
    <w:rsid w:val="00DB6F50"/>
    <w:rsid w:val="00DB75C4"/>
    <w:rsid w:val="00DC061E"/>
    <w:rsid w:val="00DC09C8"/>
    <w:rsid w:val="00DC16D1"/>
    <w:rsid w:val="00DC1E44"/>
    <w:rsid w:val="00DC387F"/>
    <w:rsid w:val="00DC3F81"/>
    <w:rsid w:val="00DC4A1B"/>
    <w:rsid w:val="00DC5C2B"/>
    <w:rsid w:val="00DC616A"/>
    <w:rsid w:val="00DC6AA0"/>
    <w:rsid w:val="00DC7629"/>
    <w:rsid w:val="00DC774C"/>
    <w:rsid w:val="00DD00EF"/>
    <w:rsid w:val="00DD162B"/>
    <w:rsid w:val="00DD2D48"/>
    <w:rsid w:val="00DD3072"/>
    <w:rsid w:val="00DD38E5"/>
    <w:rsid w:val="00DD5C0C"/>
    <w:rsid w:val="00DE086A"/>
    <w:rsid w:val="00DE0900"/>
    <w:rsid w:val="00DE11DE"/>
    <w:rsid w:val="00DE31A7"/>
    <w:rsid w:val="00DE35D6"/>
    <w:rsid w:val="00DE35E4"/>
    <w:rsid w:val="00DE38E3"/>
    <w:rsid w:val="00DE5027"/>
    <w:rsid w:val="00DE6834"/>
    <w:rsid w:val="00DE6E62"/>
    <w:rsid w:val="00DE7947"/>
    <w:rsid w:val="00DF07A4"/>
    <w:rsid w:val="00DF0A5A"/>
    <w:rsid w:val="00DF0C3C"/>
    <w:rsid w:val="00DF143B"/>
    <w:rsid w:val="00DF158C"/>
    <w:rsid w:val="00DF1C89"/>
    <w:rsid w:val="00DF1D0F"/>
    <w:rsid w:val="00DF2B8D"/>
    <w:rsid w:val="00DF2DAA"/>
    <w:rsid w:val="00DF3036"/>
    <w:rsid w:val="00DF3B50"/>
    <w:rsid w:val="00DF40B4"/>
    <w:rsid w:val="00DF4D5C"/>
    <w:rsid w:val="00DF54AF"/>
    <w:rsid w:val="00DF59C6"/>
    <w:rsid w:val="00DF65EF"/>
    <w:rsid w:val="00DF67C7"/>
    <w:rsid w:val="00DF6DE4"/>
    <w:rsid w:val="00DF74F7"/>
    <w:rsid w:val="00DF7E4F"/>
    <w:rsid w:val="00E00543"/>
    <w:rsid w:val="00E0054F"/>
    <w:rsid w:val="00E00EF6"/>
    <w:rsid w:val="00E01925"/>
    <w:rsid w:val="00E02F7C"/>
    <w:rsid w:val="00E02F88"/>
    <w:rsid w:val="00E036E3"/>
    <w:rsid w:val="00E03D6E"/>
    <w:rsid w:val="00E04183"/>
    <w:rsid w:val="00E043E9"/>
    <w:rsid w:val="00E046F5"/>
    <w:rsid w:val="00E04ACC"/>
    <w:rsid w:val="00E05125"/>
    <w:rsid w:val="00E05AB9"/>
    <w:rsid w:val="00E05B7E"/>
    <w:rsid w:val="00E05CEC"/>
    <w:rsid w:val="00E06077"/>
    <w:rsid w:val="00E0677D"/>
    <w:rsid w:val="00E07BEB"/>
    <w:rsid w:val="00E10A2D"/>
    <w:rsid w:val="00E10D95"/>
    <w:rsid w:val="00E11316"/>
    <w:rsid w:val="00E11BFD"/>
    <w:rsid w:val="00E11CB5"/>
    <w:rsid w:val="00E1225E"/>
    <w:rsid w:val="00E12307"/>
    <w:rsid w:val="00E12CD9"/>
    <w:rsid w:val="00E1324F"/>
    <w:rsid w:val="00E138CB"/>
    <w:rsid w:val="00E13B98"/>
    <w:rsid w:val="00E1401C"/>
    <w:rsid w:val="00E14263"/>
    <w:rsid w:val="00E148BE"/>
    <w:rsid w:val="00E15854"/>
    <w:rsid w:val="00E15BD0"/>
    <w:rsid w:val="00E17055"/>
    <w:rsid w:val="00E17346"/>
    <w:rsid w:val="00E17DD5"/>
    <w:rsid w:val="00E17E7B"/>
    <w:rsid w:val="00E20A8C"/>
    <w:rsid w:val="00E20B75"/>
    <w:rsid w:val="00E22139"/>
    <w:rsid w:val="00E228C3"/>
    <w:rsid w:val="00E236FB"/>
    <w:rsid w:val="00E258C6"/>
    <w:rsid w:val="00E26378"/>
    <w:rsid w:val="00E27B46"/>
    <w:rsid w:val="00E302B4"/>
    <w:rsid w:val="00E3279D"/>
    <w:rsid w:val="00E32C62"/>
    <w:rsid w:val="00E32CDB"/>
    <w:rsid w:val="00E337D3"/>
    <w:rsid w:val="00E33A70"/>
    <w:rsid w:val="00E34238"/>
    <w:rsid w:val="00E34424"/>
    <w:rsid w:val="00E344E6"/>
    <w:rsid w:val="00E3565E"/>
    <w:rsid w:val="00E35992"/>
    <w:rsid w:val="00E3634D"/>
    <w:rsid w:val="00E369C2"/>
    <w:rsid w:val="00E37B0A"/>
    <w:rsid w:val="00E40072"/>
    <w:rsid w:val="00E406D5"/>
    <w:rsid w:val="00E40A3C"/>
    <w:rsid w:val="00E41946"/>
    <w:rsid w:val="00E42B29"/>
    <w:rsid w:val="00E437FE"/>
    <w:rsid w:val="00E43943"/>
    <w:rsid w:val="00E43C9C"/>
    <w:rsid w:val="00E43D8B"/>
    <w:rsid w:val="00E43E8F"/>
    <w:rsid w:val="00E444CD"/>
    <w:rsid w:val="00E44D38"/>
    <w:rsid w:val="00E4618D"/>
    <w:rsid w:val="00E51A91"/>
    <w:rsid w:val="00E51CFA"/>
    <w:rsid w:val="00E51FFE"/>
    <w:rsid w:val="00E527BA"/>
    <w:rsid w:val="00E52D88"/>
    <w:rsid w:val="00E52EB0"/>
    <w:rsid w:val="00E544B1"/>
    <w:rsid w:val="00E54809"/>
    <w:rsid w:val="00E55406"/>
    <w:rsid w:val="00E5597D"/>
    <w:rsid w:val="00E56C96"/>
    <w:rsid w:val="00E62EA5"/>
    <w:rsid w:val="00E63058"/>
    <w:rsid w:val="00E631CA"/>
    <w:rsid w:val="00E632C1"/>
    <w:rsid w:val="00E64525"/>
    <w:rsid w:val="00E65DCD"/>
    <w:rsid w:val="00E65DE2"/>
    <w:rsid w:val="00E673C5"/>
    <w:rsid w:val="00E676AA"/>
    <w:rsid w:val="00E679C2"/>
    <w:rsid w:val="00E70864"/>
    <w:rsid w:val="00E712AA"/>
    <w:rsid w:val="00E71E65"/>
    <w:rsid w:val="00E73235"/>
    <w:rsid w:val="00E73D91"/>
    <w:rsid w:val="00E74452"/>
    <w:rsid w:val="00E74488"/>
    <w:rsid w:val="00E748EA"/>
    <w:rsid w:val="00E75BD4"/>
    <w:rsid w:val="00E76ADA"/>
    <w:rsid w:val="00E77501"/>
    <w:rsid w:val="00E776DA"/>
    <w:rsid w:val="00E805DF"/>
    <w:rsid w:val="00E819B5"/>
    <w:rsid w:val="00E82715"/>
    <w:rsid w:val="00E831FE"/>
    <w:rsid w:val="00E84507"/>
    <w:rsid w:val="00E84CFD"/>
    <w:rsid w:val="00E858A9"/>
    <w:rsid w:val="00E85FF2"/>
    <w:rsid w:val="00E8698C"/>
    <w:rsid w:val="00E86D23"/>
    <w:rsid w:val="00E90072"/>
    <w:rsid w:val="00E9053B"/>
    <w:rsid w:val="00E92718"/>
    <w:rsid w:val="00E92DB1"/>
    <w:rsid w:val="00E92FA7"/>
    <w:rsid w:val="00E93CB0"/>
    <w:rsid w:val="00E9502D"/>
    <w:rsid w:val="00E95052"/>
    <w:rsid w:val="00E9517E"/>
    <w:rsid w:val="00E95875"/>
    <w:rsid w:val="00E96377"/>
    <w:rsid w:val="00E96564"/>
    <w:rsid w:val="00E97187"/>
    <w:rsid w:val="00EA039F"/>
    <w:rsid w:val="00EA0CD3"/>
    <w:rsid w:val="00EA12BE"/>
    <w:rsid w:val="00EA1D86"/>
    <w:rsid w:val="00EA1DEB"/>
    <w:rsid w:val="00EA2AA9"/>
    <w:rsid w:val="00EA4B99"/>
    <w:rsid w:val="00EA5F1A"/>
    <w:rsid w:val="00EB024E"/>
    <w:rsid w:val="00EB13E0"/>
    <w:rsid w:val="00EB1A06"/>
    <w:rsid w:val="00EB1E5D"/>
    <w:rsid w:val="00EB1F36"/>
    <w:rsid w:val="00EB2605"/>
    <w:rsid w:val="00EB40D4"/>
    <w:rsid w:val="00EB4156"/>
    <w:rsid w:val="00EB4AA8"/>
    <w:rsid w:val="00EB5445"/>
    <w:rsid w:val="00EB5C25"/>
    <w:rsid w:val="00EB612B"/>
    <w:rsid w:val="00EB66DB"/>
    <w:rsid w:val="00EB7BBD"/>
    <w:rsid w:val="00EB7C1D"/>
    <w:rsid w:val="00EC0B6D"/>
    <w:rsid w:val="00EC0C07"/>
    <w:rsid w:val="00EC10AB"/>
    <w:rsid w:val="00EC1A9A"/>
    <w:rsid w:val="00EC2675"/>
    <w:rsid w:val="00EC2D66"/>
    <w:rsid w:val="00EC3A8E"/>
    <w:rsid w:val="00EC3BDF"/>
    <w:rsid w:val="00EC3D98"/>
    <w:rsid w:val="00EC4237"/>
    <w:rsid w:val="00EC5144"/>
    <w:rsid w:val="00EC5835"/>
    <w:rsid w:val="00EC6093"/>
    <w:rsid w:val="00EC6270"/>
    <w:rsid w:val="00EC65A3"/>
    <w:rsid w:val="00EC6D03"/>
    <w:rsid w:val="00EC6EC0"/>
    <w:rsid w:val="00EC6FA2"/>
    <w:rsid w:val="00EC742E"/>
    <w:rsid w:val="00EC7A55"/>
    <w:rsid w:val="00EC7CCE"/>
    <w:rsid w:val="00EC7F0C"/>
    <w:rsid w:val="00ED09FC"/>
    <w:rsid w:val="00ED19CA"/>
    <w:rsid w:val="00ED1B66"/>
    <w:rsid w:val="00ED2456"/>
    <w:rsid w:val="00ED2688"/>
    <w:rsid w:val="00ED2F62"/>
    <w:rsid w:val="00ED3732"/>
    <w:rsid w:val="00ED3866"/>
    <w:rsid w:val="00ED3A4D"/>
    <w:rsid w:val="00ED60B3"/>
    <w:rsid w:val="00ED613E"/>
    <w:rsid w:val="00ED661D"/>
    <w:rsid w:val="00ED7072"/>
    <w:rsid w:val="00ED7CA8"/>
    <w:rsid w:val="00EE0A3A"/>
    <w:rsid w:val="00EE0D6D"/>
    <w:rsid w:val="00EE36F3"/>
    <w:rsid w:val="00EE3C15"/>
    <w:rsid w:val="00EE3D95"/>
    <w:rsid w:val="00EE4D70"/>
    <w:rsid w:val="00EE5239"/>
    <w:rsid w:val="00EE617B"/>
    <w:rsid w:val="00EE6662"/>
    <w:rsid w:val="00EE66F8"/>
    <w:rsid w:val="00EE68D9"/>
    <w:rsid w:val="00EE726F"/>
    <w:rsid w:val="00EE7E7B"/>
    <w:rsid w:val="00EF09A2"/>
    <w:rsid w:val="00EF109B"/>
    <w:rsid w:val="00EF13AB"/>
    <w:rsid w:val="00EF1F4E"/>
    <w:rsid w:val="00EF238A"/>
    <w:rsid w:val="00EF23D4"/>
    <w:rsid w:val="00EF26D9"/>
    <w:rsid w:val="00EF2F21"/>
    <w:rsid w:val="00EF42D1"/>
    <w:rsid w:val="00EF51AF"/>
    <w:rsid w:val="00EF562A"/>
    <w:rsid w:val="00EF6E40"/>
    <w:rsid w:val="00EF713C"/>
    <w:rsid w:val="00EF7377"/>
    <w:rsid w:val="00EF7A1A"/>
    <w:rsid w:val="00EF7E8C"/>
    <w:rsid w:val="00F00BC3"/>
    <w:rsid w:val="00F011D1"/>
    <w:rsid w:val="00F01E20"/>
    <w:rsid w:val="00F02D13"/>
    <w:rsid w:val="00F03D85"/>
    <w:rsid w:val="00F04A53"/>
    <w:rsid w:val="00F05295"/>
    <w:rsid w:val="00F05795"/>
    <w:rsid w:val="00F05F12"/>
    <w:rsid w:val="00F0670C"/>
    <w:rsid w:val="00F0784B"/>
    <w:rsid w:val="00F07A86"/>
    <w:rsid w:val="00F11671"/>
    <w:rsid w:val="00F11951"/>
    <w:rsid w:val="00F120C1"/>
    <w:rsid w:val="00F12E8B"/>
    <w:rsid w:val="00F13668"/>
    <w:rsid w:val="00F14284"/>
    <w:rsid w:val="00F168CB"/>
    <w:rsid w:val="00F16CAB"/>
    <w:rsid w:val="00F16EDA"/>
    <w:rsid w:val="00F17415"/>
    <w:rsid w:val="00F17B62"/>
    <w:rsid w:val="00F17C9B"/>
    <w:rsid w:val="00F20563"/>
    <w:rsid w:val="00F2120C"/>
    <w:rsid w:val="00F21678"/>
    <w:rsid w:val="00F216E4"/>
    <w:rsid w:val="00F23B6C"/>
    <w:rsid w:val="00F241CA"/>
    <w:rsid w:val="00F24961"/>
    <w:rsid w:val="00F250E0"/>
    <w:rsid w:val="00F2713B"/>
    <w:rsid w:val="00F27F85"/>
    <w:rsid w:val="00F27FB3"/>
    <w:rsid w:val="00F31A44"/>
    <w:rsid w:val="00F32F14"/>
    <w:rsid w:val="00F33F05"/>
    <w:rsid w:val="00F33FEB"/>
    <w:rsid w:val="00F342B6"/>
    <w:rsid w:val="00F34581"/>
    <w:rsid w:val="00F35DB8"/>
    <w:rsid w:val="00F35F0E"/>
    <w:rsid w:val="00F363EA"/>
    <w:rsid w:val="00F368F3"/>
    <w:rsid w:val="00F36D9F"/>
    <w:rsid w:val="00F36DF3"/>
    <w:rsid w:val="00F37253"/>
    <w:rsid w:val="00F37334"/>
    <w:rsid w:val="00F41F44"/>
    <w:rsid w:val="00F427B7"/>
    <w:rsid w:val="00F45F04"/>
    <w:rsid w:val="00F4635F"/>
    <w:rsid w:val="00F463B0"/>
    <w:rsid w:val="00F4652C"/>
    <w:rsid w:val="00F50412"/>
    <w:rsid w:val="00F504D1"/>
    <w:rsid w:val="00F50698"/>
    <w:rsid w:val="00F506A1"/>
    <w:rsid w:val="00F50ECA"/>
    <w:rsid w:val="00F512C5"/>
    <w:rsid w:val="00F530D2"/>
    <w:rsid w:val="00F535F2"/>
    <w:rsid w:val="00F53EE6"/>
    <w:rsid w:val="00F540B3"/>
    <w:rsid w:val="00F542B8"/>
    <w:rsid w:val="00F543C4"/>
    <w:rsid w:val="00F54E74"/>
    <w:rsid w:val="00F552F6"/>
    <w:rsid w:val="00F57AF3"/>
    <w:rsid w:val="00F60088"/>
    <w:rsid w:val="00F6108A"/>
    <w:rsid w:val="00F61ADF"/>
    <w:rsid w:val="00F62171"/>
    <w:rsid w:val="00F63090"/>
    <w:rsid w:val="00F6349C"/>
    <w:rsid w:val="00F63C62"/>
    <w:rsid w:val="00F64997"/>
    <w:rsid w:val="00F65C41"/>
    <w:rsid w:val="00F66527"/>
    <w:rsid w:val="00F66678"/>
    <w:rsid w:val="00F670FF"/>
    <w:rsid w:val="00F6794B"/>
    <w:rsid w:val="00F71684"/>
    <w:rsid w:val="00F716BE"/>
    <w:rsid w:val="00F72FD7"/>
    <w:rsid w:val="00F7340B"/>
    <w:rsid w:val="00F73819"/>
    <w:rsid w:val="00F74A55"/>
    <w:rsid w:val="00F7509F"/>
    <w:rsid w:val="00F75C09"/>
    <w:rsid w:val="00F75C55"/>
    <w:rsid w:val="00F7670A"/>
    <w:rsid w:val="00F7679B"/>
    <w:rsid w:val="00F76A8E"/>
    <w:rsid w:val="00F77210"/>
    <w:rsid w:val="00F803F7"/>
    <w:rsid w:val="00F804AC"/>
    <w:rsid w:val="00F81100"/>
    <w:rsid w:val="00F811D2"/>
    <w:rsid w:val="00F814C7"/>
    <w:rsid w:val="00F837A6"/>
    <w:rsid w:val="00F8420F"/>
    <w:rsid w:val="00F849B0"/>
    <w:rsid w:val="00F84C1D"/>
    <w:rsid w:val="00F84FEA"/>
    <w:rsid w:val="00F8581C"/>
    <w:rsid w:val="00F85D63"/>
    <w:rsid w:val="00F869CE"/>
    <w:rsid w:val="00F86DCD"/>
    <w:rsid w:val="00F874DA"/>
    <w:rsid w:val="00F877C6"/>
    <w:rsid w:val="00F878AF"/>
    <w:rsid w:val="00F87E7C"/>
    <w:rsid w:val="00F900DB"/>
    <w:rsid w:val="00F90249"/>
    <w:rsid w:val="00F9129F"/>
    <w:rsid w:val="00F9238D"/>
    <w:rsid w:val="00F924C5"/>
    <w:rsid w:val="00F925BD"/>
    <w:rsid w:val="00F92A1A"/>
    <w:rsid w:val="00F9321C"/>
    <w:rsid w:val="00F93E77"/>
    <w:rsid w:val="00F9459F"/>
    <w:rsid w:val="00F94F67"/>
    <w:rsid w:val="00F951DC"/>
    <w:rsid w:val="00F954E0"/>
    <w:rsid w:val="00F95903"/>
    <w:rsid w:val="00F96230"/>
    <w:rsid w:val="00F962DA"/>
    <w:rsid w:val="00F963C2"/>
    <w:rsid w:val="00F96C87"/>
    <w:rsid w:val="00FA1649"/>
    <w:rsid w:val="00FA17A3"/>
    <w:rsid w:val="00FA18AE"/>
    <w:rsid w:val="00FA2BBC"/>
    <w:rsid w:val="00FA3EC4"/>
    <w:rsid w:val="00FA414B"/>
    <w:rsid w:val="00FA4335"/>
    <w:rsid w:val="00FA435B"/>
    <w:rsid w:val="00FA4E40"/>
    <w:rsid w:val="00FA5428"/>
    <w:rsid w:val="00FA5F43"/>
    <w:rsid w:val="00FA64D6"/>
    <w:rsid w:val="00FA6D2F"/>
    <w:rsid w:val="00FA6D46"/>
    <w:rsid w:val="00FB1AA3"/>
    <w:rsid w:val="00FB2891"/>
    <w:rsid w:val="00FB3637"/>
    <w:rsid w:val="00FB37FB"/>
    <w:rsid w:val="00FB3FB3"/>
    <w:rsid w:val="00FB4547"/>
    <w:rsid w:val="00FB4F5E"/>
    <w:rsid w:val="00FB67FB"/>
    <w:rsid w:val="00FB69C2"/>
    <w:rsid w:val="00FC0DC0"/>
    <w:rsid w:val="00FC0E64"/>
    <w:rsid w:val="00FC220A"/>
    <w:rsid w:val="00FC22F3"/>
    <w:rsid w:val="00FC31CC"/>
    <w:rsid w:val="00FC39F8"/>
    <w:rsid w:val="00FC3E63"/>
    <w:rsid w:val="00FC4EC9"/>
    <w:rsid w:val="00FC5A42"/>
    <w:rsid w:val="00FC61E7"/>
    <w:rsid w:val="00FC63AA"/>
    <w:rsid w:val="00FC6B16"/>
    <w:rsid w:val="00FC7320"/>
    <w:rsid w:val="00FC738D"/>
    <w:rsid w:val="00FC7F56"/>
    <w:rsid w:val="00FD0002"/>
    <w:rsid w:val="00FD02FD"/>
    <w:rsid w:val="00FD2B9D"/>
    <w:rsid w:val="00FD42CC"/>
    <w:rsid w:val="00FD4638"/>
    <w:rsid w:val="00FD50F5"/>
    <w:rsid w:val="00FD5F44"/>
    <w:rsid w:val="00FD60D4"/>
    <w:rsid w:val="00FE06F4"/>
    <w:rsid w:val="00FE0D8C"/>
    <w:rsid w:val="00FE14E2"/>
    <w:rsid w:val="00FE166D"/>
    <w:rsid w:val="00FE1AA2"/>
    <w:rsid w:val="00FE1C16"/>
    <w:rsid w:val="00FE1F81"/>
    <w:rsid w:val="00FE2374"/>
    <w:rsid w:val="00FE24A7"/>
    <w:rsid w:val="00FE2C91"/>
    <w:rsid w:val="00FE3C4A"/>
    <w:rsid w:val="00FE44C8"/>
    <w:rsid w:val="00FE4E81"/>
    <w:rsid w:val="00FE53F3"/>
    <w:rsid w:val="00FE5ECD"/>
    <w:rsid w:val="00FE6BB4"/>
    <w:rsid w:val="00FE6C4B"/>
    <w:rsid w:val="00FE735B"/>
    <w:rsid w:val="00FE7B1B"/>
    <w:rsid w:val="00FF06E5"/>
    <w:rsid w:val="00FF09B6"/>
    <w:rsid w:val="00FF0F48"/>
    <w:rsid w:val="00FF1294"/>
    <w:rsid w:val="00FF1410"/>
    <w:rsid w:val="00FF282D"/>
    <w:rsid w:val="00FF2D1A"/>
    <w:rsid w:val="00FF3097"/>
    <w:rsid w:val="00FF3546"/>
    <w:rsid w:val="00FF3C8E"/>
    <w:rsid w:val="00FF3E71"/>
    <w:rsid w:val="00FF4155"/>
    <w:rsid w:val="00FF49B7"/>
    <w:rsid w:val="00FF4D11"/>
    <w:rsid w:val="00FF4F48"/>
    <w:rsid w:val="00FF514C"/>
    <w:rsid w:val="00FF528C"/>
    <w:rsid w:val="00FF58FB"/>
    <w:rsid w:val="00FF5CD0"/>
    <w:rsid w:val="00FF7322"/>
    <w:rsid w:val="00FF7983"/>
    <w:rsid w:val="00FF7E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List" w:uiPriority="99"/>
    <w:lsdException w:name="Title" w:qFormat="1"/>
    <w:lsdException w:name="Body Text" w:qFormat="1"/>
    <w:lsdException w:name="Subtitle" w:qFormat="1"/>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77501"/>
  </w:style>
  <w:style w:type="paragraph" w:styleId="1">
    <w:name w:val="heading 1"/>
    <w:basedOn w:val="a0"/>
    <w:next w:val="a0"/>
    <w:link w:val="11"/>
    <w:qFormat/>
    <w:rsid w:val="00A3577C"/>
    <w:pPr>
      <w:keepNext/>
      <w:spacing w:before="240" w:after="60"/>
      <w:outlineLvl w:val="0"/>
    </w:pPr>
    <w:rPr>
      <w:rFonts w:ascii="Arial" w:hAnsi="Arial" w:cs="Arial"/>
      <w:b/>
      <w:bCs/>
      <w:kern w:val="32"/>
      <w:sz w:val="32"/>
      <w:szCs w:val="32"/>
    </w:rPr>
  </w:style>
  <w:style w:type="paragraph" w:styleId="20">
    <w:name w:val="heading 2"/>
    <w:basedOn w:val="a0"/>
    <w:next w:val="a0"/>
    <w:link w:val="21"/>
    <w:qFormat/>
    <w:rsid w:val="00A3577C"/>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A3577C"/>
    <w:pPr>
      <w:keepNext/>
      <w:spacing w:before="240" w:after="60"/>
      <w:outlineLvl w:val="2"/>
    </w:pPr>
    <w:rPr>
      <w:rFonts w:ascii="Arial" w:hAnsi="Arial" w:cs="Arial"/>
      <w:b/>
      <w:bCs/>
      <w:sz w:val="26"/>
      <w:szCs w:val="26"/>
    </w:rPr>
  </w:style>
  <w:style w:type="paragraph" w:styleId="4">
    <w:name w:val="heading 4"/>
    <w:basedOn w:val="a0"/>
    <w:next w:val="a0"/>
    <w:link w:val="40"/>
    <w:qFormat/>
    <w:rsid w:val="00A45D2B"/>
    <w:pPr>
      <w:keepNext/>
      <w:jc w:val="right"/>
      <w:outlineLvl w:val="3"/>
    </w:pPr>
    <w:rPr>
      <w:sz w:val="28"/>
      <w:szCs w:val="28"/>
    </w:rPr>
  </w:style>
  <w:style w:type="paragraph" w:styleId="5">
    <w:name w:val="heading 5"/>
    <w:basedOn w:val="12"/>
    <w:next w:val="12"/>
    <w:link w:val="50"/>
    <w:qFormat/>
    <w:rsid w:val="00B847C8"/>
    <w:pPr>
      <w:keepNext/>
      <w:ind w:left="-709"/>
      <w:jc w:val="center"/>
      <w:outlineLvl w:val="4"/>
    </w:pPr>
    <w:rPr>
      <w:sz w:val="28"/>
    </w:rPr>
  </w:style>
  <w:style w:type="paragraph" w:styleId="6">
    <w:name w:val="heading 6"/>
    <w:basedOn w:val="a0"/>
    <w:next w:val="a0"/>
    <w:link w:val="60"/>
    <w:qFormat/>
    <w:rsid w:val="00A45D2B"/>
    <w:pPr>
      <w:keepNext/>
      <w:jc w:val="center"/>
      <w:outlineLvl w:val="5"/>
    </w:pPr>
    <w:rPr>
      <w:sz w:val="28"/>
      <w:szCs w:val="28"/>
    </w:rPr>
  </w:style>
  <w:style w:type="paragraph" w:styleId="7">
    <w:name w:val="heading 7"/>
    <w:basedOn w:val="a0"/>
    <w:next w:val="a0"/>
    <w:link w:val="70"/>
    <w:qFormat/>
    <w:rsid w:val="00A3577C"/>
    <w:pPr>
      <w:spacing w:before="240" w:after="60"/>
      <w:outlineLvl w:val="6"/>
    </w:pPr>
    <w:rPr>
      <w:sz w:val="24"/>
      <w:szCs w:val="24"/>
    </w:rPr>
  </w:style>
  <w:style w:type="paragraph" w:styleId="8">
    <w:name w:val="heading 8"/>
    <w:basedOn w:val="a0"/>
    <w:next w:val="a0"/>
    <w:link w:val="80"/>
    <w:qFormat/>
    <w:rsid w:val="00A3577C"/>
    <w:pPr>
      <w:spacing w:before="240" w:after="60"/>
      <w:outlineLvl w:val="7"/>
    </w:pPr>
    <w:rPr>
      <w:i/>
      <w:iCs/>
      <w:sz w:val="24"/>
      <w:szCs w:val="24"/>
    </w:rPr>
  </w:style>
  <w:style w:type="paragraph" w:styleId="9">
    <w:name w:val="heading 9"/>
    <w:basedOn w:val="a0"/>
    <w:next w:val="a0"/>
    <w:link w:val="90"/>
    <w:qFormat/>
    <w:rsid w:val="00A45D2B"/>
    <w:pPr>
      <w:keepNext/>
      <w:outlineLvl w:val="8"/>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
    <w:rsid w:val="005E2E85"/>
    <w:rPr>
      <w:rFonts w:ascii="Arial" w:hAnsi="Arial" w:cs="Arial"/>
      <w:b/>
      <w:bCs/>
      <w:kern w:val="32"/>
      <w:sz w:val="32"/>
      <w:szCs w:val="32"/>
    </w:rPr>
  </w:style>
  <w:style w:type="character" w:customStyle="1" w:styleId="21">
    <w:name w:val="Заголовок 2 Знак"/>
    <w:link w:val="20"/>
    <w:rsid w:val="005E2E85"/>
    <w:rPr>
      <w:rFonts w:ascii="Arial" w:hAnsi="Arial" w:cs="Arial"/>
      <w:b/>
      <w:bCs/>
      <w:i/>
      <w:iCs/>
      <w:sz w:val="28"/>
      <w:szCs w:val="28"/>
    </w:rPr>
  </w:style>
  <w:style w:type="character" w:customStyle="1" w:styleId="30">
    <w:name w:val="Заголовок 3 Знак"/>
    <w:link w:val="3"/>
    <w:rsid w:val="005E2E85"/>
    <w:rPr>
      <w:rFonts w:ascii="Arial" w:hAnsi="Arial" w:cs="Arial"/>
      <w:b/>
      <w:bCs/>
      <w:sz w:val="26"/>
      <w:szCs w:val="26"/>
    </w:rPr>
  </w:style>
  <w:style w:type="character" w:customStyle="1" w:styleId="40">
    <w:name w:val="Заголовок 4 Знак"/>
    <w:link w:val="4"/>
    <w:rsid w:val="005E2E85"/>
    <w:rPr>
      <w:sz w:val="28"/>
      <w:szCs w:val="28"/>
    </w:rPr>
  </w:style>
  <w:style w:type="paragraph" w:customStyle="1" w:styleId="12">
    <w:name w:val="Обычный1"/>
    <w:rsid w:val="00B847C8"/>
    <w:rPr>
      <w:sz w:val="24"/>
    </w:rPr>
  </w:style>
  <w:style w:type="character" w:customStyle="1" w:styleId="50">
    <w:name w:val="Заголовок 5 Знак"/>
    <w:link w:val="5"/>
    <w:rsid w:val="005E2E85"/>
    <w:rPr>
      <w:sz w:val="28"/>
    </w:rPr>
  </w:style>
  <w:style w:type="character" w:customStyle="1" w:styleId="60">
    <w:name w:val="Заголовок 6 Знак"/>
    <w:link w:val="6"/>
    <w:rsid w:val="005E2E85"/>
    <w:rPr>
      <w:sz w:val="28"/>
      <w:szCs w:val="28"/>
    </w:rPr>
  </w:style>
  <w:style w:type="character" w:customStyle="1" w:styleId="70">
    <w:name w:val="Заголовок 7 Знак"/>
    <w:link w:val="7"/>
    <w:rsid w:val="005E2E85"/>
    <w:rPr>
      <w:sz w:val="24"/>
      <w:szCs w:val="24"/>
    </w:rPr>
  </w:style>
  <w:style w:type="character" w:customStyle="1" w:styleId="80">
    <w:name w:val="Заголовок 8 Знак"/>
    <w:link w:val="8"/>
    <w:rsid w:val="005E2E85"/>
    <w:rPr>
      <w:i/>
      <w:iCs/>
      <w:sz w:val="24"/>
      <w:szCs w:val="24"/>
    </w:rPr>
  </w:style>
  <w:style w:type="character" w:customStyle="1" w:styleId="90">
    <w:name w:val="Заголовок 9 Знак"/>
    <w:link w:val="9"/>
    <w:rsid w:val="005E2E85"/>
    <w:rPr>
      <w:b/>
      <w:bCs/>
      <w:sz w:val="24"/>
      <w:szCs w:val="24"/>
    </w:rPr>
  </w:style>
  <w:style w:type="paragraph" w:customStyle="1" w:styleId="41">
    <w:name w:val="Знак Знак4 Знак Знак Знак Знак Знак Знак"/>
    <w:basedOn w:val="a0"/>
    <w:uiPriority w:val="99"/>
    <w:rsid w:val="003B7B1E"/>
    <w:rPr>
      <w:rFonts w:ascii="Verdana" w:hAnsi="Verdana" w:cs="Verdana"/>
      <w:lang w:val="en-US" w:eastAsia="en-US"/>
    </w:rPr>
  </w:style>
  <w:style w:type="table" w:styleId="a4">
    <w:name w:val="Table Grid"/>
    <w:basedOn w:val="a2"/>
    <w:rsid w:val="003B7B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Основной текст Знак"/>
    <w:link w:val="a6"/>
    <w:locked/>
    <w:rsid w:val="00B847C8"/>
    <w:rPr>
      <w:sz w:val="28"/>
      <w:szCs w:val="24"/>
      <w:lang w:val="ru-RU" w:eastAsia="ru-RU" w:bidi="ar-SA"/>
    </w:rPr>
  </w:style>
  <w:style w:type="paragraph" w:styleId="a6">
    <w:name w:val="Body Text"/>
    <w:basedOn w:val="a0"/>
    <w:link w:val="a5"/>
    <w:qFormat/>
    <w:rsid w:val="00B847C8"/>
    <w:pPr>
      <w:jc w:val="both"/>
    </w:pPr>
    <w:rPr>
      <w:sz w:val="28"/>
      <w:szCs w:val="24"/>
    </w:rPr>
  </w:style>
  <w:style w:type="character" w:customStyle="1" w:styleId="a7">
    <w:name w:val="Основной текст с отступом Знак"/>
    <w:link w:val="a8"/>
    <w:locked/>
    <w:rsid w:val="00B847C8"/>
    <w:rPr>
      <w:sz w:val="28"/>
      <w:szCs w:val="24"/>
      <w:lang w:val="ru-RU" w:eastAsia="ru-RU" w:bidi="ar-SA"/>
    </w:rPr>
  </w:style>
  <w:style w:type="paragraph" w:styleId="a8">
    <w:name w:val="Body Text Indent"/>
    <w:basedOn w:val="a0"/>
    <w:link w:val="a7"/>
    <w:rsid w:val="00B847C8"/>
    <w:pPr>
      <w:ind w:left="360"/>
      <w:jc w:val="both"/>
    </w:pPr>
    <w:rPr>
      <w:sz w:val="28"/>
      <w:szCs w:val="24"/>
    </w:rPr>
  </w:style>
  <w:style w:type="character" w:customStyle="1" w:styleId="a9">
    <w:name w:val="Знак Знак"/>
    <w:rsid w:val="00D5235D"/>
    <w:rPr>
      <w:sz w:val="28"/>
      <w:szCs w:val="24"/>
      <w:lang w:val="ru-RU" w:eastAsia="ru-RU" w:bidi="ar-SA"/>
    </w:rPr>
  </w:style>
  <w:style w:type="paragraph" w:styleId="22">
    <w:name w:val="Body Text 2"/>
    <w:basedOn w:val="a0"/>
    <w:link w:val="23"/>
    <w:rsid w:val="00A3577C"/>
    <w:pPr>
      <w:spacing w:after="120" w:line="480" w:lineRule="auto"/>
    </w:pPr>
  </w:style>
  <w:style w:type="character" w:customStyle="1" w:styleId="23">
    <w:name w:val="Основной текст 2 Знак"/>
    <w:basedOn w:val="a1"/>
    <w:link w:val="22"/>
    <w:rsid w:val="005E2E85"/>
  </w:style>
  <w:style w:type="paragraph" w:styleId="24">
    <w:name w:val="Body Text Indent 2"/>
    <w:basedOn w:val="a0"/>
    <w:link w:val="25"/>
    <w:rsid w:val="002C23ED"/>
    <w:pPr>
      <w:spacing w:after="120" w:line="480" w:lineRule="auto"/>
      <w:ind w:left="283"/>
    </w:pPr>
  </w:style>
  <w:style w:type="character" w:customStyle="1" w:styleId="25">
    <w:name w:val="Основной текст с отступом 2 Знак"/>
    <w:basedOn w:val="a1"/>
    <w:link w:val="24"/>
    <w:uiPriority w:val="99"/>
    <w:rsid w:val="00F951DC"/>
  </w:style>
  <w:style w:type="character" w:customStyle="1" w:styleId="26">
    <w:name w:val="Знак Знак2"/>
    <w:rsid w:val="008B79B2"/>
    <w:rPr>
      <w:sz w:val="28"/>
      <w:szCs w:val="24"/>
      <w:lang w:val="ru-RU" w:eastAsia="ru-RU" w:bidi="ar-SA"/>
    </w:rPr>
  </w:style>
  <w:style w:type="paragraph" w:customStyle="1" w:styleId="ConsPlusTitle">
    <w:name w:val="ConsPlusTitle"/>
    <w:rsid w:val="00A26DA3"/>
    <w:pPr>
      <w:widowControl w:val="0"/>
      <w:autoSpaceDE w:val="0"/>
      <w:autoSpaceDN w:val="0"/>
      <w:adjustRightInd w:val="0"/>
    </w:pPr>
    <w:rPr>
      <w:rFonts w:ascii="Arial" w:hAnsi="Arial" w:cs="Arial"/>
      <w:b/>
      <w:bCs/>
    </w:rPr>
  </w:style>
  <w:style w:type="paragraph" w:customStyle="1" w:styleId="aa">
    <w:name w:val="Знак Знак Знак Знак"/>
    <w:basedOn w:val="a0"/>
    <w:rsid w:val="00A26DA3"/>
    <w:pPr>
      <w:spacing w:after="160" w:line="240" w:lineRule="exact"/>
    </w:pPr>
    <w:rPr>
      <w:rFonts w:ascii="Verdana" w:hAnsi="Verdana"/>
      <w:lang w:val="en-US" w:eastAsia="en-US"/>
    </w:rPr>
  </w:style>
  <w:style w:type="paragraph" w:styleId="ab">
    <w:name w:val="annotation text"/>
    <w:basedOn w:val="a0"/>
    <w:link w:val="ac"/>
    <w:semiHidden/>
    <w:rsid w:val="003D254B"/>
    <w:rPr>
      <w:noProof/>
      <w:szCs w:val="24"/>
    </w:rPr>
  </w:style>
  <w:style w:type="character" w:customStyle="1" w:styleId="ac">
    <w:name w:val="Текст примечания Знак"/>
    <w:link w:val="ab"/>
    <w:semiHidden/>
    <w:rsid w:val="00480FBB"/>
    <w:rPr>
      <w:noProof/>
      <w:szCs w:val="24"/>
    </w:rPr>
  </w:style>
  <w:style w:type="paragraph" w:customStyle="1" w:styleId="ConsPlusNonformat">
    <w:name w:val="ConsPlusNonformat"/>
    <w:rsid w:val="00FF4155"/>
    <w:pPr>
      <w:widowControl w:val="0"/>
      <w:autoSpaceDE w:val="0"/>
      <w:autoSpaceDN w:val="0"/>
      <w:adjustRightInd w:val="0"/>
    </w:pPr>
    <w:rPr>
      <w:rFonts w:ascii="Courier New" w:hAnsi="Courier New" w:cs="Courier New"/>
    </w:rPr>
  </w:style>
  <w:style w:type="paragraph" w:customStyle="1" w:styleId="ConsPlusCell">
    <w:name w:val="ConsPlusCell"/>
    <w:uiPriority w:val="99"/>
    <w:rsid w:val="002708F7"/>
    <w:pPr>
      <w:autoSpaceDE w:val="0"/>
      <w:autoSpaceDN w:val="0"/>
      <w:adjustRightInd w:val="0"/>
    </w:pPr>
    <w:rPr>
      <w:rFonts w:ascii="Arial" w:hAnsi="Arial" w:cs="Arial"/>
    </w:rPr>
  </w:style>
  <w:style w:type="paragraph" w:styleId="ad">
    <w:name w:val="header"/>
    <w:aliases w:val="??????? ??????????"/>
    <w:basedOn w:val="a0"/>
    <w:link w:val="ae"/>
    <w:rsid w:val="002708F7"/>
    <w:pPr>
      <w:tabs>
        <w:tab w:val="center" w:pos="4677"/>
        <w:tab w:val="right" w:pos="9355"/>
      </w:tabs>
    </w:pPr>
    <w:rPr>
      <w:sz w:val="24"/>
      <w:szCs w:val="24"/>
    </w:rPr>
  </w:style>
  <w:style w:type="character" w:customStyle="1" w:styleId="ae">
    <w:name w:val="Верхний колонтитул Знак"/>
    <w:aliases w:val="??????? ?????????? Знак1"/>
    <w:link w:val="ad"/>
    <w:rsid w:val="005E2E85"/>
    <w:rPr>
      <w:sz w:val="24"/>
      <w:szCs w:val="24"/>
    </w:rPr>
  </w:style>
  <w:style w:type="character" w:styleId="af">
    <w:name w:val="page number"/>
    <w:basedOn w:val="a1"/>
    <w:rsid w:val="002708F7"/>
  </w:style>
  <w:style w:type="paragraph" w:customStyle="1" w:styleId="210">
    <w:name w:val="Заголовок 21"/>
    <w:basedOn w:val="12"/>
    <w:next w:val="12"/>
    <w:rsid w:val="00966736"/>
    <w:pPr>
      <w:keepNext/>
      <w:jc w:val="center"/>
      <w:outlineLvl w:val="1"/>
    </w:pPr>
    <w:rPr>
      <w:b/>
      <w:sz w:val="28"/>
    </w:rPr>
  </w:style>
  <w:style w:type="paragraph" w:customStyle="1" w:styleId="13">
    <w:name w:val="Основной текст1"/>
    <w:basedOn w:val="12"/>
    <w:rsid w:val="00966736"/>
    <w:pPr>
      <w:jc w:val="both"/>
    </w:pPr>
    <w:rPr>
      <w:sz w:val="28"/>
    </w:rPr>
  </w:style>
  <w:style w:type="paragraph" w:customStyle="1" w:styleId="211">
    <w:name w:val="Основной текст 21"/>
    <w:basedOn w:val="12"/>
    <w:rsid w:val="00966736"/>
    <w:pPr>
      <w:jc w:val="center"/>
    </w:pPr>
    <w:rPr>
      <w:sz w:val="26"/>
    </w:rPr>
  </w:style>
  <w:style w:type="paragraph" w:styleId="31">
    <w:name w:val="Body Text Indent 3"/>
    <w:basedOn w:val="a0"/>
    <w:link w:val="32"/>
    <w:rsid w:val="00966736"/>
    <w:pPr>
      <w:spacing w:after="120"/>
      <w:ind w:left="283"/>
    </w:pPr>
    <w:rPr>
      <w:sz w:val="16"/>
      <w:szCs w:val="16"/>
    </w:rPr>
  </w:style>
  <w:style w:type="character" w:customStyle="1" w:styleId="32">
    <w:name w:val="Основной текст с отступом 3 Знак"/>
    <w:link w:val="31"/>
    <w:rsid w:val="005E2E85"/>
    <w:rPr>
      <w:sz w:val="16"/>
      <w:szCs w:val="16"/>
    </w:rPr>
  </w:style>
  <w:style w:type="paragraph" w:customStyle="1" w:styleId="ConsPlusNormal">
    <w:name w:val="ConsPlusNormal"/>
    <w:rsid w:val="00B54EB6"/>
    <w:pPr>
      <w:autoSpaceDE w:val="0"/>
      <w:autoSpaceDN w:val="0"/>
      <w:adjustRightInd w:val="0"/>
      <w:ind w:firstLine="720"/>
    </w:pPr>
    <w:rPr>
      <w:rFonts w:ascii="Arial" w:hAnsi="Arial" w:cs="Arial"/>
    </w:rPr>
  </w:style>
  <w:style w:type="paragraph" w:customStyle="1" w:styleId="14">
    <w:name w:val="Знак1 Знак Знак Знак"/>
    <w:basedOn w:val="a0"/>
    <w:uiPriority w:val="99"/>
    <w:rsid w:val="00C24D90"/>
    <w:rPr>
      <w:rFonts w:ascii="Verdana" w:hAnsi="Verdana" w:cs="Verdana"/>
      <w:lang w:val="en-US" w:eastAsia="en-US"/>
    </w:rPr>
  </w:style>
  <w:style w:type="paragraph" w:customStyle="1" w:styleId="15">
    <w:name w:val="Основной текст с отступом1"/>
    <w:basedOn w:val="a0"/>
    <w:uiPriority w:val="99"/>
    <w:rsid w:val="00C24D90"/>
    <w:pPr>
      <w:spacing w:after="120"/>
      <w:ind w:left="283"/>
    </w:pPr>
  </w:style>
  <w:style w:type="character" w:customStyle="1" w:styleId="220">
    <w:name w:val="Знак Знак22"/>
    <w:uiPriority w:val="99"/>
    <w:locked/>
    <w:rsid w:val="009917BD"/>
    <w:rPr>
      <w:sz w:val="28"/>
      <w:szCs w:val="24"/>
      <w:lang w:val="ru-RU" w:eastAsia="ru-RU" w:bidi="ar-SA"/>
    </w:rPr>
  </w:style>
  <w:style w:type="paragraph" w:customStyle="1" w:styleId="42">
    <w:name w:val="Знак Знак4"/>
    <w:basedOn w:val="a0"/>
    <w:rsid w:val="009D13E8"/>
    <w:rPr>
      <w:rFonts w:ascii="Verdana" w:hAnsi="Verdana" w:cs="Verdana"/>
      <w:lang w:val="en-US" w:eastAsia="en-US"/>
    </w:rPr>
  </w:style>
  <w:style w:type="paragraph" w:customStyle="1" w:styleId="91">
    <w:name w:val="Знак Знак9"/>
    <w:basedOn w:val="a0"/>
    <w:rsid w:val="00693673"/>
    <w:pPr>
      <w:spacing w:after="160" w:line="240" w:lineRule="exact"/>
    </w:pPr>
    <w:rPr>
      <w:rFonts w:ascii="Verdana" w:hAnsi="Verdana"/>
      <w:lang w:val="en-US" w:eastAsia="en-US"/>
    </w:rPr>
  </w:style>
  <w:style w:type="paragraph" w:customStyle="1" w:styleId="ConsTitle">
    <w:name w:val="ConsTitle"/>
    <w:rsid w:val="00176041"/>
    <w:pPr>
      <w:autoSpaceDE w:val="0"/>
      <w:autoSpaceDN w:val="0"/>
      <w:adjustRightInd w:val="0"/>
      <w:ind w:right="19772"/>
    </w:pPr>
    <w:rPr>
      <w:rFonts w:ascii="Arial" w:hAnsi="Arial" w:cs="Arial"/>
      <w:b/>
      <w:bCs/>
      <w:sz w:val="16"/>
      <w:szCs w:val="16"/>
    </w:rPr>
  </w:style>
  <w:style w:type="character" w:customStyle="1" w:styleId="33">
    <w:name w:val="Знак Знак3"/>
    <w:uiPriority w:val="99"/>
    <w:locked/>
    <w:rsid w:val="00765916"/>
    <w:rPr>
      <w:sz w:val="28"/>
      <w:szCs w:val="24"/>
      <w:lang w:val="ru-RU" w:eastAsia="ru-RU" w:bidi="ar-SA"/>
    </w:rPr>
  </w:style>
  <w:style w:type="character" w:customStyle="1" w:styleId="16">
    <w:name w:val="Знак Знак1"/>
    <w:uiPriority w:val="99"/>
    <w:locked/>
    <w:rsid w:val="00765916"/>
    <w:rPr>
      <w:sz w:val="28"/>
      <w:szCs w:val="24"/>
      <w:lang w:val="ru-RU" w:eastAsia="ru-RU" w:bidi="ar-SA"/>
    </w:rPr>
  </w:style>
  <w:style w:type="paragraph" w:styleId="af0">
    <w:name w:val="Title"/>
    <w:basedOn w:val="a0"/>
    <w:link w:val="af1"/>
    <w:qFormat/>
    <w:rsid w:val="002766F9"/>
    <w:pPr>
      <w:jc w:val="center"/>
    </w:pPr>
    <w:rPr>
      <w:b/>
      <w:bCs/>
      <w:sz w:val="28"/>
      <w:szCs w:val="28"/>
    </w:rPr>
  </w:style>
  <w:style w:type="character" w:customStyle="1" w:styleId="af1">
    <w:name w:val="Название Знак"/>
    <w:link w:val="af0"/>
    <w:locked/>
    <w:rsid w:val="009B419E"/>
    <w:rPr>
      <w:b/>
      <w:bCs/>
      <w:sz w:val="28"/>
      <w:szCs w:val="28"/>
      <w:lang w:val="ru-RU" w:eastAsia="ru-RU" w:bidi="ar-SA"/>
    </w:rPr>
  </w:style>
  <w:style w:type="paragraph" w:customStyle="1" w:styleId="110">
    <w:name w:val="Заголовок 11"/>
    <w:basedOn w:val="12"/>
    <w:next w:val="12"/>
    <w:rsid w:val="00315B49"/>
    <w:pPr>
      <w:keepNext/>
      <w:suppressAutoHyphens/>
      <w:jc w:val="both"/>
    </w:pPr>
    <w:rPr>
      <w:rFonts w:eastAsia="Arial"/>
      <w:sz w:val="28"/>
      <w:lang w:eastAsia="ar-SA"/>
    </w:rPr>
  </w:style>
  <w:style w:type="paragraph" w:customStyle="1" w:styleId="310">
    <w:name w:val="Заголовок 31"/>
    <w:basedOn w:val="12"/>
    <w:next w:val="12"/>
    <w:rsid w:val="00315B49"/>
    <w:pPr>
      <w:keepNext/>
      <w:suppressAutoHyphens/>
      <w:ind w:left="360"/>
      <w:jc w:val="center"/>
    </w:pPr>
    <w:rPr>
      <w:rFonts w:eastAsia="Arial"/>
      <w:b/>
      <w:sz w:val="28"/>
      <w:lang w:eastAsia="ar-SA"/>
    </w:rPr>
  </w:style>
  <w:style w:type="paragraph" w:customStyle="1" w:styleId="71">
    <w:name w:val="Заголовок 71"/>
    <w:basedOn w:val="12"/>
    <w:next w:val="12"/>
    <w:rsid w:val="00315B49"/>
    <w:pPr>
      <w:keepNext/>
      <w:suppressAutoHyphens/>
      <w:jc w:val="center"/>
    </w:pPr>
    <w:rPr>
      <w:rFonts w:eastAsia="Arial"/>
      <w:sz w:val="44"/>
      <w:lang w:eastAsia="ar-SA"/>
    </w:rPr>
  </w:style>
  <w:style w:type="paragraph" w:customStyle="1" w:styleId="81">
    <w:name w:val="Заголовок 81"/>
    <w:basedOn w:val="12"/>
    <w:next w:val="12"/>
    <w:rsid w:val="00315B49"/>
    <w:pPr>
      <w:keepNext/>
      <w:suppressAutoHyphens/>
      <w:jc w:val="both"/>
    </w:pPr>
    <w:rPr>
      <w:rFonts w:eastAsia="Arial"/>
      <w:sz w:val="44"/>
      <w:lang w:eastAsia="ar-SA"/>
    </w:rPr>
  </w:style>
  <w:style w:type="paragraph" w:customStyle="1" w:styleId="212">
    <w:name w:val="Основной текст 212"/>
    <w:basedOn w:val="a0"/>
    <w:uiPriority w:val="99"/>
    <w:rsid w:val="00315B49"/>
    <w:pPr>
      <w:spacing w:after="120" w:line="480" w:lineRule="auto"/>
    </w:pPr>
    <w:rPr>
      <w:lang w:eastAsia="ar-SA"/>
    </w:rPr>
  </w:style>
  <w:style w:type="paragraph" w:customStyle="1" w:styleId="34">
    <w:name w:val="заголовок 3"/>
    <w:basedOn w:val="a0"/>
    <w:next w:val="a0"/>
    <w:rsid w:val="00AE26F1"/>
    <w:pPr>
      <w:keepNext/>
      <w:autoSpaceDE w:val="0"/>
      <w:autoSpaceDN w:val="0"/>
      <w:spacing w:before="240" w:after="60"/>
    </w:pPr>
    <w:rPr>
      <w:rFonts w:ascii="Arial" w:hAnsi="Arial" w:cs="Arial"/>
      <w:sz w:val="24"/>
      <w:szCs w:val="24"/>
    </w:rPr>
  </w:style>
  <w:style w:type="paragraph" w:styleId="af2">
    <w:name w:val="Subtitle"/>
    <w:basedOn w:val="a0"/>
    <w:next w:val="a6"/>
    <w:link w:val="af3"/>
    <w:qFormat/>
    <w:rsid w:val="00BF6CE8"/>
    <w:pPr>
      <w:keepNext/>
      <w:spacing w:before="240" w:after="120"/>
      <w:jc w:val="center"/>
    </w:pPr>
    <w:rPr>
      <w:rFonts w:ascii="Arial" w:hAnsi="Arial" w:cs="Arial"/>
      <w:i/>
      <w:iCs/>
      <w:sz w:val="28"/>
      <w:szCs w:val="28"/>
      <w:lang w:eastAsia="ar-SA"/>
    </w:rPr>
  </w:style>
  <w:style w:type="character" w:customStyle="1" w:styleId="af3">
    <w:name w:val="Подзаголовок Знак"/>
    <w:link w:val="af2"/>
    <w:rsid w:val="005E2E85"/>
    <w:rPr>
      <w:rFonts w:ascii="Arial" w:hAnsi="Arial" w:cs="Arial"/>
      <w:i/>
      <w:iCs/>
      <w:sz w:val="28"/>
      <w:szCs w:val="28"/>
      <w:lang w:eastAsia="ar-SA"/>
    </w:rPr>
  </w:style>
  <w:style w:type="character" w:styleId="af4">
    <w:name w:val="Hyperlink"/>
    <w:rsid w:val="00C94EF6"/>
    <w:rPr>
      <w:color w:val="0000FF"/>
      <w:u w:val="single"/>
    </w:rPr>
  </w:style>
  <w:style w:type="paragraph" w:styleId="af5">
    <w:name w:val="footer"/>
    <w:basedOn w:val="a0"/>
    <w:link w:val="af6"/>
    <w:rsid w:val="00AB7076"/>
    <w:pPr>
      <w:tabs>
        <w:tab w:val="center" w:pos="4677"/>
        <w:tab w:val="right" w:pos="9355"/>
      </w:tabs>
    </w:pPr>
  </w:style>
  <w:style w:type="character" w:customStyle="1" w:styleId="af6">
    <w:name w:val="Нижний колонтитул Знак"/>
    <w:basedOn w:val="a1"/>
    <w:link w:val="af5"/>
    <w:rsid w:val="005E2E85"/>
  </w:style>
  <w:style w:type="character" w:styleId="af7">
    <w:name w:val="FollowedHyperlink"/>
    <w:uiPriority w:val="99"/>
    <w:rsid w:val="00A45D2B"/>
    <w:rPr>
      <w:color w:val="800080"/>
      <w:u w:val="single"/>
    </w:rPr>
  </w:style>
  <w:style w:type="paragraph" w:styleId="35">
    <w:name w:val="Body Text 3"/>
    <w:basedOn w:val="a0"/>
    <w:link w:val="36"/>
    <w:rsid w:val="00A45D2B"/>
    <w:pPr>
      <w:jc w:val="both"/>
    </w:pPr>
    <w:rPr>
      <w:sz w:val="26"/>
      <w:szCs w:val="26"/>
    </w:rPr>
  </w:style>
  <w:style w:type="character" w:customStyle="1" w:styleId="36">
    <w:name w:val="Основной текст 3 Знак"/>
    <w:link w:val="35"/>
    <w:rsid w:val="005E2E85"/>
    <w:rPr>
      <w:sz w:val="26"/>
      <w:szCs w:val="26"/>
    </w:rPr>
  </w:style>
  <w:style w:type="paragraph" w:customStyle="1" w:styleId="43">
    <w:name w:val="заголовок 4"/>
    <w:basedOn w:val="a0"/>
    <w:next w:val="a0"/>
    <w:rsid w:val="00A45D2B"/>
    <w:pPr>
      <w:keepNext/>
      <w:autoSpaceDE w:val="0"/>
      <w:autoSpaceDN w:val="0"/>
      <w:ind w:left="-709"/>
    </w:pPr>
    <w:rPr>
      <w:rFonts w:ascii="Impact" w:hAnsi="Impact" w:cs="Impact"/>
      <w:sz w:val="40"/>
      <w:szCs w:val="40"/>
    </w:rPr>
  </w:style>
  <w:style w:type="paragraph" w:customStyle="1" w:styleId="311">
    <w:name w:val="Основной текст с отступом 31"/>
    <w:basedOn w:val="12"/>
    <w:rsid w:val="00A45D2B"/>
    <w:pPr>
      <w:ind w:firstLine="709"/>
      <w:jc w:val="both"/>
    </w:pPr>
    <w:rPr>
      <w:sz w:val="28"/>
    </w:rPr>
  </w:style>
  <w:style w:type="paragraph" w:customStyle="1" w:styleId="910">
    <w:name w:val="Заголовок 91"/>
    <w:basedOn w:val="12"/>
    <w:next w:val="12"/>
    <w:rsid w:val="00A45D2B"/>
    <w:pPr>
      <w:keepNext/>
      <w:outlineLvl w:val="8"/>
    </w:pPr>
    <w:rPr>
      <w:b/>
    </w:rPr>
  </w:style>
  <w:style w:type="character" w:customStyle="1" w:styleId="af8">
    <w:name w:val="ТАБЛИЦА Знак"/>
    <w:link w:val="af9"/>
    <w:uiPriority w:val="99"/>
    <w:locked/>
    <w:rsid w:val="00A45D2B"/>
    <w:rPr>
      <w:bCs/>
      <w:sz w:val="28"/>
      <w:szCs w:val="28"/>
      <w:lang w:val="ru-RU" w:eastAsia="ru-RU" w:bidi="ar-SA"/>
    </w:rPr>
  </w:style>
  <w:style w:type="paragraph" w:customStyle="1" w:styleId="af9">
    <w:name w:val="ТАБЛИЦА"/>
    <w:basedOn w:val="a0"/>
    <w:link w:val="af8"/>
    <w:autoRedefine/>
    <w:uiPriority w:val="99"/>
    <w:rsid w:val="00A45D2B"/>
    <w:pPr>
      <w:keepNext/>
      <w:spacing w:after="60"/>
    </w:pPr>
    <w:rPr>
      <w:bCs/>
      <w:sz w:val="28"/>
      <w:szCs w:val="28"/>
    </w:rPr>
  </w:style>
  <w:style w:type="paragraph" w:customStyle="1" w:styleId="82">
    <w:name w:val="заголовок 8"/>
    <w:basedOn w:val="a0"/>
    <w:next w:val="a0"/>
    <w:uiPriority w:val="99"/>
    <w:rsid w:val="00991A86"/>
    <w:pPr>
      <w:keepNext/>
      <w:autoSpaceDE w:val="0"/>
      <w:autoSpaceDN w:val="0"/>
      <w:jc w:val="both"/>
    </w:pPr>
    <w:rPr>
      <w:sz w:val="44"/>
      <w:szCs w:val="44"/>
    </w:rPr>
  </w:style>
  <w:style w:type="paragraph" w:customStyle="1" w:styleId="27">
    <w:name w:val="заголовок 2"/>
    <w:basedOn w:val="a0"/>
    <w:next w:val="a0"/>
    <w:rsid w:val="00991A86"/>
    <w:pPr>
      <w:keepNext/>
      <w:autoSpaceDE w:val="0"/>
      <w:autoSpaceDN w:val="0"/>
      <w:jc w:val="center"/>
    </w:pPr>
    <w:rPr>
      <w:b/>
      <w:bCs/>
      <w:sz w:val="28"/>
      <w:szCs w:val="28"/>
    </w:rPr>
  </w:style>
  <w:style w:type="paragraph" w:styleId="afa">
    <w:name w:val="List"/>
    <w:basedOn w:val="a6"/>
    <w:uiPriority w:val="99"/>
    <w:rsid w:val="00D81FA2"/>
    <w:pPr>
      <w:suppressAutoHyphens/>
      <w:autoSpaceDE w:val="0"/>
    </w:pPr>
    <w:rPr>
      <w:rFonts w:ascii="Arial" w:hAnsi="Arial" w:cs="Tahoma"/>
      <w:szCs w:val="28"/>
      <w:lang w:eastAsia="ar-SA"/>
    </w:rPr>
  </w:style>
  <w:style w:type="paragraph" w:customStyle="1" w:styleId="afb">
    <w:name w:val="Заголовок"/>
    <w:basedOn w:val="a0"/>
    <w:next w:val="a6"/>
    <w:uiPriority w:val="99"/>
    <w:rsid w:val="00D81FA2"/>
    <w:pPr>
      <w:keepNext/>
      <w:suppressAutoHyphens/>
      <w:spacing w:before="240" w:after="120"/>
    </w:pPr>
    <w:rPr>
      <w:rFonts w:ascii="Arial" w:eastAsia="Lucida Sans Unicode" w:hAnsi="Arial" w:cs="Tahoma"/>
      <w:sz w:val="28"/>
      <w:szCs w:val="28"/>
      <w:lang w:eastAsia="ar-SA"/>
    </w:rPr>
  </w:style>
  <w:style w:type="paragraph" w:customStyle="1" w:styleId="17">
    <w:name w:val="Название1"/>
    <w:basedOn w:val="a0"/>
    <w:rsid w:val="00D81FA2"/>
    <w:pPr>
      <w:suppressLineNumbers/>
      <w:suppressAutoHyphens/>
      <w:spacing w:before="120" w:after="120"/>
    </w:pPr>
    <w:rPr>
      <w:rFonts w:ascii="Arial" w:hAnsi="Arial" w:cs="Tahoma"/>
      <w:i/>
      <w:iCs/>
      <w:sz w:val="24"/>
      <w:szCs w:val="24"/>
      <w:lang w:eastAsia="ar-SA"/>
    </w:rPr>
  </w:style>
  <w:style w:type="paragraph" w:customStyle="1" w:styleId="18">
    <w:name w:val="Указатель1"/>
    <w:basedOn w:val="a0"/>
    <w:uiPriority w:val="99"/>
    <w:rsid w:val="00D81FA2"/>
    <w:pPr>
      <w:suppressLineNumbers/>
      <w:suppressAutoHyphens/>
    </w:pPr>
    <w:rPr>
      <w:rFonts w:ascii="Arial" w:hAnsi="Arial" w:cs="Tahoma"/>
      <w:lang w:eastAsia="ar-SA"/>
    </w:rPr>
  </w:style>
  <w:style w:type="paragraph" w:customStyle="1" w:styleId="410">
    <w:name w:val="Заголовок 41"/>
    <w:basedOn w:val="12"/>
    <w:next w:val="12"/>
    <w:rsid w:val="00D81FA2"/>
    <w:pPr>
      <w:keepNext/>
      <w:suppressAutoHyphens/>
      <w:jc w:val="right"/>
    </w:pPr>
    <w:rPr>
      <w:sz w:val="28"/>
      <w:lang w:eastAsia="ar-SA"/>
    </w:rPr>
  </w:style>
  <w:style w:type="paragraph" w:customStyle="1" w:styleId="51">
    <w:name w:val="Заголовок 51"/>
    <w:basedOn w:val="12"/>
    <w:next w:val="12"/>
    <w:rsid w:val="00D81FA2"/>
    <w:pPr>
      <w:keepNext/>
      <w:suppressAutoHyphens/>
      <w:ind w:left="360"/>
      <w:jc w:val="right"/>
    </w:pPr>
    <w:rPr>
      <w:sz w:val="28"/>
      <w:lang w:eastAsia="ar-SA"/>
    </w:rPr>
  </w:style>
  <w:style w:type="paragraph" w:customStyle="1" w:styleId="61">
    <w:name w:val="Заголовок 61"/>
    <w:basedOn w:val="12"/>
    <w:next w:val="12"/>
    <w:rsid w:val="00D81FA2"/>
    <w:pPr>
      <w:keepNext/>
      <w:suppressAutoHyphens/>
      <w:jc w:val="center"/>
    </w:pPr>
    <w:rPr>
      <w:sz w:val="28"/>
      <w:lang w:eastAsia="ar-SA"/>
    </w:rPr>
  </w:style>
  <w:style w:type="paragraph" w:customStyle="1" w:styleId="19">
    <w:name w:val="Верхний колонтитул1"/>
    <w:basedOn w:val="12"/>
    <w:rsid w:val="00D81FA2"/>
    <w:pPr>
      <w:tabs>
        <w:tab w:val="center" w:pos="4677"/>
        <w:tab w:val="right" w:pos="9355"/>
      </w:tabs>
      <w:suppressAutoHyphens/>
    </w:pPr>
    <w:rPr>
      <w:lang w:eastAsia="ar-SA"/>
    </w:rPr>
  </w:style>
  <w:style w:type="paragraph" w:customStyle="1" w:styleId="1a">
    <w:name w:val="Нижний колонтитул1"/>
    <w:basedOn w:val="12"/>
    <w:rsid w:val="00D81FA2"/>
    <w:pPr>
      <w:tabs>
        <w:tab w:val="center" w:pos="4677"/>
        <w:tab w:val="right" w:pos="9355"/>
      </w:tabs>
      <w:suppressAutoHyphens/>
    </w:pPr>
    <w:rPr>
      <w:lang w:eastAsia="ar-SA"/>
    </w:rPr>
  </w:style>
  <w:style w:type="paragraph" w:customStyle="1" w:styleId="28">
    <w:name w:val="Название2"/>
    <w:basedOn w:val="12"/>
    <w:rsid w:val="00D81FA2"/>
    <w:pPr>
      <w:suppressAutoHyphens/>
      <w:jc w:val="center"/>
    </w:pPr>
    <w:rPr>
      <w:b/>
      <w:sz w:val="28"/>
      <w:lang w:eastAsia="ar-SA"/>
    </w:rPr>
  </w:style>
  <w:style w:type="paragraph" w:customStyle="1" w:styleId="312">
    <w:name w:val="Основной текст 31"/>
    <w:basedOn w:val="12"/>
    <w:rsid w:val="00D81FA2"/>
    <w:pPr>
      <w:suppressAutoHyphens/>
      <w:jc w:val="both"/>
    </w:pPr>
    <w:rPr>
      <w:sz w:val="26"/>
      <w:lang w:eastAsia="ar-SA"/>
    </w:rPr>
  </w:style>
  <w:style w:type="paragraph" w:customStyle="1" w:styleId="3120">
    <w:name w:val="Основной текст с отступом 312"/>
    <w:basedOn w:val="a0"/>
    <w:uiPriority w:val="99"/>
    <w:rsid w:val="00D81FA2"/>
    <w:pPr>
      <w:suppressAutoHyphens/>
      <w:spacing w:after="120"/>
      <w:ind w:left="283"/>
    </w:pPr>
    <w:rPr>
      <w:sz w:val="16"/>
      <w:szCs w:val="16"/>
      <w:lang w:eastAsia="ar-SA"/>
    </w:rPr>
  </w:style>
  <w:style w:type="paragraph" w:customStyle="1" w:styleId="afc">
    <w:name w:val="Содержимое таблицы"/>
    <w:basedOn w:val="a0"/>
    <w:uiPriority w:val="99"/>
    <w:rsid w:val="00D81FA2"/>
    <w:pPr>
      <w:suppressLineNumbers/>
      <w:suppressAutoHyphens/>
    </w:pPr>
    <w:rPr>
      <w:lang w:eastAsia="ar-SA"/>
    </w:rPr>
  </w:style>
  <w:style w:type="paragraph" w:customStyle="1" w:styleId="afd">
    <w:name w:val="Заголовок таблицы"/>
    <w:basedOn w:val="afc"/>
    <w:uiPriority w:val="99"/>
    <w:rsid w:val="00D81FA2"/>
    <w:pPr>
      <w:jc w:val="center"/>
    </w:pPr>
    <w:rPr>
      <w:b/>
      <w:bCs/>
    </w:rPr>
  </w:style>
  <w:style w:type="paragraph" w:customStyle="1" w:styleId="afe">
    <w:name w:val="Содержимое врезки"/>
    <w:basedOn w:val="a6"/>
    <w:uiPriority w:val="99"/>
    <w:rsid w:val="00D81FA2"/>
    <w:pPr>
      <w:suppressAutoHyphens/>
      <w:autoSpaceDE w:val="0"/>
    </w:pPr>
    <w:rPr>
      <w:szCs w:val="28"/>
      <w:lang w:eastAsia="ar-SA"/>
    </w:rPr>
  </w:style>
  <w:style w:type="character" w:customStyle="1" w:styleId="WW8Num3z0">
    <w:name w:val="WW8Num3z0"/>
    <w:uiPriority w:val="99"/>
    <w:rsid w:val="00D81FA2"/>
    <w:rPr>
      <w:rFonts w:ascii="Symbol" w:hAnsi="Symbol" w:hint="default"/>
    </w:rPr>
  </w:style>
  <w:style w:type="character" w:customStyle="1" w:styleId="WW8Num3z1">
    <w:name w:val="WW8Num3z1"/>
    <w:uiPriority w:val="99"/>
    <w:rsid w:val="00D81FA2"/>
    <w:rPr>
      <w:rFonts w:ascii="Courier New" w:hAnsi="Courier New" w:cs="Courier New" w:hint="default"/>
    </w:rPr>
  </w:style>
  <w:style w:type="character" w:customStyle="1" w:styleId="WW8Num3z2">
    <w:name w:val="WW8Num3z2"/>
    <w:uiPriority w:val="99"/>
    <w:rsid w:val="00D81FA2"/>
    <w:rPr>
      <w:rFonts w:ascii="Wingdings" w:hAnsi="Wingdings" w:hint="default"/>
    </w:rPr>
  </w:style>
  <w:style w:type="character" w:customStyle="1" w:styleId="WW8Num4z1">
    <w:name w:val="WW8Num4z1"/>
    <w:uiPriority w:val="99"/>
    <w:rsid w:val="00D81FA2"/>
    <w:rPr>
      <w:rFonts w:ascii="Courier New" w:hAnsi="Courier New" w:cs="Courier New" w:hint="default"/>
    </w:rPr>
  </w:style>
  <w:style w:type="character" w:customStyle="1" w:styleId="WW8Num4z2">
    <w:name w:val="WW8Num4z2"/>
    <w:uiPriority w:val="99"/>
    <w:rsid w:val="00D81FA2"/>
    <w:rPr>
      <w:rFonts w:ascii="Wingdings" w:hAnsi="Wingdings" w:hint="default"/>
    </w:rPr>
  </w:style>
  <w:style w:type="character" w:customStyle="1" w:styleId="WW8Num4z3">
    <w:name w:val="WW8Num4z3"/>
    <w:uiPriority w:val="99"/>
    <w:rsid w:val="00D81FA2"/>
    <w:rPr>
      <w:rFonts w:ascii="Symbol" w:hAnsi="Symbol" w:hint="default"/>
    </w:rPr>
  </w:style>
  <w:style w:type="character" w:customStyle="1" w:styleId="WW8Num5z1">
    <w:name w:val="WW8Num5z1"/>
    <w:rsid w:val="00D81FA2"/>
    <w:rPr>
      <w:rFonts w:ascii="Wingdings" w:hAnsi="Wingdings" w:hint="default"/>
    </w:rPr>
  </w:style>
  <w:style w:type="character" w:customStyle="1" w:styleId="WW8Num9z0">
    <w:name w:val="WW8Num9z0"/>
    <w:uiPriority w:val="99"/>
    <w:rsid w:val="00D81FA2"/>
    <w:rPr>
      <w:rFonts w:ascii="Symbol" w:hAnsi="Symbol" w:hint="default"/>
    </w:rPr>
  </w:style>
  <w:style w:type="character" w:customStyle="1" w:styleId="WW8Num9z1">
    <w:name w:val="WW8Num9z1"/>
    <w:uiPriority w:val="99"/>
    <w:rsid w:val="00D81FA2"/>
    <w:rPr>
      <w:rFonts w:ascii="Courier New" w:hAnsi="Courier New" w:cs="Courier New" w:hint="default"/>
    </w:rPr>
  </w:style>
  <w:style w:type="character" w:customStyle="1" w:styleId="WW8Num9z2">
    <w:name w:val="WW8Num9z2"/>
    <w:uiPriority w:val="99"/>
    <w:rsid w:val="00D81FA2"/>
    <w:rPr>
      <w:rFonts w:ascii="Wingdings" w:hAnsi="Wingdings" w:hint="default"/>
    </w:rPr>
  </w:style>
  <w:style w:type="character" w:customStyle="1" w:styleId="WW8Num11z1">
    <w:name w:val="WW8Num11z1"/>
    <w:uiPriority w:val="99"/>
    <w:rsid w:val="00D81FA2"/>
    <w:rPr>
      <w:rFonts w:ascii="Courier New" w:hAnsi="Courier New" w:cs="Courier New" w:hint="default"/>
    </w:rPr>
  </w:style>
  <w:style w:type="character" w:customStyle="1" w:styleId="WW8Num11z2">
    <w:name w:val="WW8Num11z2"/>
    <w:uiPriority w:val="99"/>
    <w:rsid w:val="00D81FA2"/>
    <w:rPr>
      <w:rFonts w:ascii="Wingdings" w:hAnsi="Wingdings" w:hint="default"/>
    </w:rPr>
  </w:style>
  <w:style w:type="character" w:customStyle="1" w:styleId="WW8Num11z3">
    <w:name w:val="WW8Num11z3"/>
    <w:uiPriority w:val="99"/>
    <w:rsid w:val="00D81FA2"/>
    <w:rPr>
      <w:rFonts w:ascii="Symbol" w:hAnsi="Symbol" w:hint="default"/>
    </w:rPr>
  </w:style>
  <w:style w:type="character" w:customStyle="1" w:styleId="WW8Num16z1">
    <w:name w:val="WW8Num16z1"/>
    <w:uiPriority w:val="99"/>
    <w:rsid w:val="00D81FA2"/>
    <w:rPr>
      <w:rFonts w:ascii="Courier New" w:hAnsi="Courier New" w:cs="Courier New" w:hint="default"/>
    </w:rPr>
  </w:style>
  <w:style w:type="character" w:customStyle="1" w:styleId="WW8Num16z2">
    <w:name w:val="WW8Num16z2"/>
    <w:uiPriority w:val="99"/>
    <w:rsid w:val="00D81FA2"/>
    <w:rPr>
      <w:rFonts w:ascii="Wingdings" w:hAnsi="Wingdings" w:hint="default"/>
    </w:rPr>
  </w:style>
  <w:style w:type="character" w:customStyle="1" w:styleId="WW8Num16z3">
    <w:name w:val="WW8Num16z3"/>
    <w:uiPriority w:val="99"/>
    <w:rsid w:val="00D81FA2"/>
    <w:rPr>
      <w:rFonts w:ascii="Symbol" w:hAnsi="Symbol" w:hint="default"/>
    </w:rPr>
  </w:style>
  <w:style w:type="character" w:customStyle="1" w:styleId="WW8Num18z1">
    <w:name w:val="WW8Num18z1"/>
    <w:uiPriority w:val="99"/>
    <w:rsid w:val="00D81FA2"/>
    <w:rPr>
      <w:rFonts w:ascii="Courier New" w:hAnsi="Courier New" w:cs="Courier New" w:hint="default"/>
    </w:rPr>
  </w:style>
  <w:style w:type="character" w:customStyle="1" w:styleId="WW8Num18z2">
    <w:name w:val="WW8Num18z2"/>
    <w:uiPriority w:val="99"/>
    <w:rsid w:val="00D81FA2"/>
    <w:rPr>
      <w:rFonts w:ascii="Wingdings" w:hAnsi="Wingdings" w:hint="default"/>
    </w:rPr>
  </w:style>
  <w:style w:type="character" w:customStyle="1" w:styleId="WW8Num18z3">
    <w:name w:val="WW8Num18z3"/>
    <w:uiPriority w:val="99"/>
    <w:rsid w:val="00D81FA2"/>
    <w:rPr>
      <w:rFonts w:ascii="Symbol" w:hAnsi="Symbol" w:hint="default"/>
    </w:rPr>
  </w:style>
  <w:style w:type="character" w:customStyle="1" w:styleId="WW8Num24z0">
    <w:name w:val="WW8Num24z0"/>
    <w:uiPriority w:val="99"/>
    <w:rsid w:val="00D81FA2"/>
    <w:rPr>
      <w:rFonts w:ascii="Symbol" w:hAnsi="Symbol" w:hint="default"/>
      <w:b w:val="0"/>
      <w:bCs w:val="0"/>
      <w:i w:val="0"/>
      <w:iCs w:val="0"/>
      <w:color w:val="auto"/>
      <w:sz w:val="24"/>
    </w:rPr>
  </w:style>
  <w:style w:type="character" w:customStyle="1" w:styleId="1b">
    <w:name w:val="Основной шрифт абзаца1"/>
    <w:rsid w:val="00D81FA2"/>
  </w:style>
  <w:style w:type="character" w:customStyle="1" w:styleId="29">
    <w:name w:val="Основной шрифт абзаца2"/>
    <w:rsid w:val="00D81FA2"/>
  </w:style>
  <w:style w:type="character" w:customStyle="1" w:styleId="1c">
    <w:name w:val="Номер страницы1"/>
    <w:basedOn w:val="29"/>
    <w:rsid w:val="00D81FA2"/>
  </w:style>
  <w:style w:type="character" w:customStyle="1" w:styleId="1d">
    <w:name w:val="Гиперссылка1"/>
    <w:rsid w:val="00D81FA2"/>
    <w:rPr>
      <w:color w:val="0000FF"/>
      <w:u w:val="single"/>
    </w:rPr>
  </w:style>
  <w:style w:type="paragraph" w:customStyle="1" w:styleId="120">
    <w:name w:val="Основной текст12"/>
    <w:basedOn w:val="a0"/>
    <w:uiPriority w:val="99"/>
    <w:rsid w:val="000278A1"/>
    <w:pPr>
      <w:suppressAutoHyphens/>
      <w:jc w:val="both"/>
    </w:pPr>
    <w:rPr>
      <w:rFonts w:eastAsia="Arial"/>
      <w:sz w:val="28"/>
      <w:lang w:eastAsia="ar-SA"/>
    </w:rPr>
  </w:style>
  <w:style w:type="paragraph" w:customStyle="1" w:styleId="2a">
    <w:name w:val="Обычный2"/>
    <w:rsid w:val="000278A1"/>
    <w:pPr>
      <w:suppressAutoHyphens/>
    </w:pPr>
    <w:rPr>
      <w:rFonts w:eastAsia="Arial"/>
      <w:sz w:val="24"/>
      <w:lang w:eastAsia="ar-SA"/>
    </w:rPr>
  </w:style>
  <w:style w:type="paragraph" w:customStyle="1" w:styleId="2b">
    <w:name w:val="Основной текст2"/>
    <w:basedOn w:val="2a"/>
    <w:rsid w:val="000278A1"/>
    <w:pPr>
      <w:jc w:val="both"/>
    </w:pPr>
    <w:rPr>
      <w:sz w:val="28"/>
    </w:rPr>
  </w:style>
  <w:style w:type="paragraph" w:customStyle="1" w:styleId="aff">
    <w:name w:val="Знак"/>
    <w:basedOn w:val="a0"/>
    <w:rsid w:val="000F20E9"/>
    <w:pPr>
      <w:spacing w:after="160" w:line="240" w:lineRule="exact"/>
    </w:pPr>
    <w:rPr>
      <w:rFonts w:ascii="Verdana" w:hAnsi="Verdana" w:cs="Verdana"/>
      <w:lang w:val="en-US" w:eastAsia="en-US"/>
    </w:rPr>
  </w:style>
  <w:style w:type="paragraph" w:customStyle="1" w:styleId="44">
    <w:name w:val="Знак Знак4 Знак Знак"/>
    <w:basedOn w:val="a0"/>
    <w:uiPriority w:val="99"/>
    <w:rsid w:val="008C2E4E"/>
    <w:rPr>
      <w:rFonts w:ascii="Verdana" w:hAnsi="Verdana" w:cs="Verdana"/>
      <w:lang w:val="en-US" w:eastAsia="en-US"/>
    </w:rPr>
  </w:style>
  <w:style w:type="paragraph" w:customStyle="1" w:styleId="52">
    <w:name w:val="заголовок 5"/>
    <w:basedOn w:val="a0"/>
    <w:next w:val="a0"/>
    <w:rsid w:val="00D0341E"/>
    <w:pPr>
      <w:keepNext/>
      <w:autoSpaceDE w:val="0"/>
      <w:autoSpaceDN w:val="0"/>
      <w:ind w:left="-709"/>
      <w:jc w:val="center"/>
    </w:pPr>
    <w:rPr>
      <w:sz w:val="28"/>
      <w:szCs w:val="28"/>
    </w:rPr>
  </w:style>
  <w:style w:type="character" w:customStyle="1" w:styleId="WW8Num3z3">
    <w:name w:val="WW8Num3z3"/>
    <w:uiPriority w:val="99"/>
    <w:rsid w:val="0055022E"/>
    <w:rPr>
      <w:rFonts w:ascii="Symbol" w:hAnsi="Symbol"/>
    </w:rPr>
  </w:style>
  <w:style w:type="character" w:customStyle="1" w:styleId="WW8Num4z0">
    <w:name w:val="WW8Num4z0"/>
    <w:uiPriority w:val="99"/>
    <w:rsid w:val="0055022E"/>
    <w:rPr>
      <w:rFonts w:ascii="Symbol" w:hAnsi="Symbol" w:cs="OpenSymbol"/>
    </w:rPr>
  </w:style>
  <w:style w:type="character" w:customStyle="1" w:styleId="Absatz-Standardschriftart">
    <w:name w:val="Absatz-Standardschriftart"/>
    <w:uiPriority w:val="99"/>
    <w:rsid w:val="0055022E"/>
  </w:style>
  <w:style w:type="character" w:customStyle="1" w:styleId="37">
    <w:name w:val="Основной шрифт абзаца3"/>
    <w:uiPriority w:val="99"/>
    <w:rsid w:val="0055022E"/>
  </w:style>
  <w:style w:type="character" w:customStyle="1" w:styleId="221">
    <w:name w:val="Основной шрифт абзаца22"/>
    <w:uiPriority w:val="99"/>
    <w:rsid w:val="0055022E"/>
  </w:style>
  <w:style w:type="character" w:customStyle="1" w:styleId="WW8Num10z0">
    <w:name w:val="WW8Num10z0"/>
    <w:uiPriority w:val="99"/>
    <w:rsid w:val="0055022E"/>
    <w:rPr>
      <w:rFonts w:ascii="Symbol" w:hAnsi="Symbol"/>
    </w:rPr>
  </w:style>
  <w:style w:type="character" w:customStyle="1" w:styleId="WW8Num10z1">
    <w:name w:val="WW8Num10z1"/>
    <w:uiPriority w:val="99"/>
    <w:rsid w:val="0055022E"/>
    <w:rPr>
      <w:rFonts w:ascii="Courier New" w:hAnsi="Courier New"/>
    </w:rPr>
  </w:style>
  <w:style w:type="character" w:customStyle="1" w:styleId="WW8Num10z2">
    <w:name w:val="WW8Num10z2"/>
    <w:uiPriority w:val="99"/>
    <w:rsid w:val="0055022E"/>
    <w:rPr>
      <w:rFonts w:ascii="Wingdings" w:hAnsi="Wingdings"/>
    </w:rPr>
  </w:style>
  <w:style w:type="character" w:customStyle="1" w:styleId="WW8Num12z1">
    <w:name w:val="WW8Num12z1"/>
    <w:uiPriority w:val="99"/>
    <w:rsid w:val="0055022E"/>
    <w:rPr>
      <w:rFonts w:ascii="Courier New" w:hAnsi="Courier New"/>
    </w:rPr>
  </w:style>
  <w:style w:type="character" w:customStyle="1" w:styleId="WW8Num12z2">
    <w:name w:val="WW8Num12z2"/>
    <w:uiPriority w:val="99"/>
    <w:rsid w:val="0055022E"/>
    <w:rPr>
      <w:rFonts w:ascii="Wingdings" w:hAnsi="Wingdings"/>
    </w:rPr>
  </w:style>
  <w:style w:type="character" w:customStyle="1" w:styleId="WW8Num12z3">
    <w:name w:val="WW8Num12z3"/>
    <w:uiPriority w:val="99"/>
    <w:rsid w:val="0055022E"/>
    <w:rPr>
      <w:rFonts w:ascii="Symbol" w:hAnsi="Symbol"/>
    </w:rPr>
  </w:style>
  <w:style w:type="character" w:customStyle="1" w:styleId="WW8Num17z1">
    <w:name w:val="WW8Num17z1"/>
    <w:uiPriority w:val="99"/>
    <w:rsid w:val="0055022E"/>
    <w:rPr>
      <w:rFonts w:ascii="Courier New" w:hAnsi="Courier New"/>
    </w:rPr>
  </w:style>
  <w:style w:type="character" w:customStyle="1" w:styleId="WW8Num17z2">
    <w:name w:val="WW8Num17z2"/>
    <w:uiPriority w:val="99"/>
    <w:rsid w:val="0055022E"/>
    <w:rPr>
      <w:rFonts w:ascii="Wingdings" w:hAnsi="Wingdings"/>
    </w:rPr>
  </w:style>
  <w:style w:type="character" w:customStyle="1" w:styleId="WW8Num17z3">
    <w:name w:val="WW8Num17z3"/>
    <w:uiPriority w:val="99"/>
    <w:rsid w:val="0055022E"/>
    <w:rPr>
      <w:rFonts w:ascii="Symbol" w:hAnsi="Symbol"/>
    </w:rPr>
  </w:style>
  <w:style w:type="character" w:customStyle="1" w:styleId="aff0">
    <w:name w:val="Маркеры списка"/>
    <w:uiPriority w:val="99"/>
    <w:rsid w:val="0055022E"/>
    <w:rPr>
      <w:rFonts w:ascii="OpenSymbol" w:eastAsia="OpenSymbol" w:hAnsi="OpenSymbol" w:cs="OpenSymbol"/>
    </w:rPr>
  </w:style>
  <w:style w:type="paragraph" w:customStyle="1" w:styleId="38">
    <w:name w:val="Название3"/>
    <w:basedOn w:val="a0"/>
    <w:uiPriority w:val="99"/>
    <w:rsid w:val="0055022E"/>
    <w:pPr>
      <w:suppressLineNumbers/>
      <w:suppressAutoHyphens/>
      <w:spacing w:before="120" w:after="120"/>
    </w:pPr>
    <w:rPr>
      <w:rFonts w:cs="Mangal"/>
      <w:i/>
      <w:iCs/>
      <w:sz w:val="24"/>
      <w:szCs w:val="24"/>
      <w:lang w:eastAsia="ar-SA"/>
    </w:rPr>
  </w:style>
  <w:style w:type="paragraph" w:customStyle="1" w:styleId="39">
    <w:name w:val="Указатель3"/>
    <w:basedOn w:val="a0"/>
    <w:uiPriority w:val="99"/>
    <w:rsid w:val="0055022E"/>
    <w:pPr>
      <w:suppressLineNumbers/>
      <w:suppressAutoHyphens/>
    </w:pPr>
    <w:rPr>
      <w:rFonts w:cs="Mangal"/>
      <w:lang w:eastAsia="ar-SA"/>
    </w:rPr>
  </w:style>
  <w:style w:type="paragraph" w:customStyle="1" w:styleId="222">
    <w:name w:val="Название22"/>
    <w:basedOn w:val="a0"/>
    <w:uiPriority w:val="99"/>
    <w:rsid w:val="0055022E"/>
    <w:pPr>
      <w:suppressLineNumbers/>
      <w:suppressAutoHyphens/>
      <w:spacing w:before="120" w:after="120"/>
    </w:pPr>
    <w:rPr>
      <w:rFonts w:cs="Mangal"/>
      <w:i/>
      <w:iCs/>
      <w:sz w:val="24"/>
      <w:szCs w:val="24"/>
      <w:lang w:eastAsia="ar-SA"/>
    </w:rPr>
  </w:style>
  <w:style w:type="paragraph" w:customStyle="1" w:styleId="2c">
    <w:name w:val="Указатель2"/>
    <w:basedOn w:val="a0"/>
    <w:uiPriority w:val="99"/>
    <w:rsid w:val="0055022E"/>
    <w:pPr>
      <w:suppressLineNumbers/>
      <w:suppressAutoHyphens/>
    </w:pPr>
    <w:rPr>
      <w:rFonts w:cs="Mangal"/>
      <w:lang w:eastAsia="ar-SA"/>
    </w:rPr>
  </w:style>
  <w:style w:type="paragraph" w:customStyle="1" w:styleId="3121">
    <w:name w:val="Основной текст 312"/>
    <w:basedOn w:val="a0"/>
    <w:uiPriority w:val="99"/>
    <w:rsid w:val="0055022E"/>
    <w:pPr>
      <w:suppressAutoHyphens/>
      <w:jc w:val="both"/>
    </w:pPr>
    <w:rPr>
      <w:sz w:val="26"/>
      <w:szCs w:val="26"/>
      <w:lang w:eastAsia="ar-SA"/>
    </w:rPr>
  </w:style>
  <w:style w:type="paragraph" w:styleId="aff1">
    <w:name w:val="Balloon Text"/>
    <w:basedOn w:val="a0"/>
    <w:link w:val="aff2"/>
    <w:rsid w:val="006C3D3A"/>
    <w:rPr>
      <w:rFonts w:ascii="Tahoma" w:hAnsi="Tahoma" w:cs="Tahoma"/>
      <w:sz w:val="16"/>
      <w:szCs w:val="16"/>
    </w:rPr>
  </w:style>
  <w:style w:type="character" w:customStyle="1" w:styleId="aff2">
    <w:name w:val="Текст выноски Знак"/>
    <w:link w:val="aff1"/>
    <w:rsid w:val="005E2E85"/>
    <w:rPr>
      <w:rFonts w:ascii="Tahoma" w:hAnsi="Tahoma" w:cs="Tahoma"/>
      <w:sz w:val="16"/>
      <w:szCs w:val="16"/>
    </w:rPr>
  </w:style>
  <w:style w:type="paragraph" w:customStyle="1" w:styleId="420">
    <w:name w:val="Знак Знак42"/>
    <w:basedOn w:val="a0"/>
    <w:uiPriority w:val="99"/>
    <w:rsid w:val="005622B2"/>
    <w:rPr>
      <w:rFonts w:ascii="Verdana" w:hAnsi="Verdana" w:cs="Verdana"/>
      <w:lang w:val="en-US" w:eastAsia="en-US"/>
    </w:rPr>
  </w:style>
  <w:style w:type="character" w:customStyle="1" w:styleId="62">
    <w:name w:val="Знак Знак6"/>
    <w:uiPriority w:val="99"/>
    <w:locked/>
    <w:rsid w:val="0062627B"/>
    <w:rPr>
      <w:sz w:val="28"/>
      <w:szCs w:val="24"/>
      <w:lang w:val="ru-RU" w:eastAsia="ru-RU" w:bidi="ar-SA"/>
    </w:rPr>
  </w:style>
  <w:style w:type="character" w:customStyle="1" w:styleId="53">
    <w:name w:val="Знак Знак5"/>
    <w:uiPriority w:val="99"/>
    <w:locked/>
    <w:rsid w:val="0062627B"/>
    <w:rPr>
      <w:sz w:val="28"/>
      <w:szCs w:val="24"/>
      <w:lang w:val="ru-RU" w:eastAsia="ru-RU" w:bidi="ar-SA"/>
    </w:rPr>
  </w:style>
  <w:style w:type="paragraph" w:customStyle="1" w:styleId="45">
    <w:name w:val="Знак Знак4 Знак Знак Знак Знак Знак Знак Знак Знак"/>
    <w:basedOn w:val="a0"/>
    <w:uiPriority w:val="99"/>
    <w:rsid w:val="0062627B"/>
    <w:rPr>
      <w:rFonts w:ascii="Verdana" w:hAnsi="Verdana" w:cs="Verdana"/>
      <w:lang w:val="en-US" w:eastAsia="en-US"/>
    </w:rPr>
  </w:style>
  <w:style w:type="paragraph" w:customStyle="1" w:styleId="46">
    <w:name w:val="Знак Знак4 Знак Знак Знак Знак"/>
    <w:basedOn w:val="a0"/>
    <w:rsid w:val="00A958C6"/>
    <w:rPr>
      <w:rFonts w:ascii="Verdana" w:hAnsi="Verdana" w:cs="Verdana"/>
      <w:lang w:val="en-US" w:eastAsia="en-US"/>
    </w:rPr>
  </w:style>
  <w:style w:type="paragraph" w:styleId="aff3">
    <w:name w:val="List Paragraph"/>
    <w:basedOn w:val="a0"/>
    <w:uiPriority w:val="34"/>
    <w:qFormat/>
    <w:rsid w:val="00983184"/>
    <w:pPr>
      <w:ind w:left="708"/>
    </w:pPr>
  </w:style>
  <w:style w:type="paragraph" w:customStyle="1" w:styleId="121">
    <w:name w:val="Обычный12"/>
    <w:uiPriority w:val="99"/>
    <w:rsid w:val="008C62BE"/>
    <w:rPr>
      <w:sz w:val="24"/>
    </w:rPr>
  </w:style>
  <w:style w:type="paragraph" w:customStyle="1" w:styleId="421">
    <w:name w:val="Знак Знак4 Знак Знак Знак Знак2"/>
    <w:basedOn w:val="a0"/>
    <w:uiPriority w:val="99"/>
    <w:rsid w:val="003E1A60"/>
    <w:rPr>
      <w:rFonts w:ascii="Verdana" w:hAnsi="Verdana" w:cs="Verdana"/>
      <w:lang w:val="en-US" w:eastAsia="en-US"/>
    </w:rPr>
  </w:style>
  <w:style w:type="paragraph" w:customStyle="1" w:styleId="1e">
    <w:name w:val="1"/>
    <w:basedOn w:val="a0"/>
    <w:rsid w:val="005E29F8"/>
    <w:rPr>
      <w:rFonts w:ascii="Verdana" w:hAnsi="Verdana" w:cs="Verdana"/>
      <w:lang w:val="en-US" w:eastAsia="en-US"/>
    </w:rPr>
  </w:style>
  <w:style w:type="paragraph" w:customStyle="1" w:styleId="3a">
    <w:name w:val="Основной текст3"/>
    <w:basedOn w:val="a0"/>
    <w:rsid w:val="001F7191"/>
    <w:pPr>
      <w:jc w:val="both"/>
    </w:pPr>
    <w:rPr>
      <w:sz w:val="28"/>
    </w:rPr>
  </w:style>
  <w:style w:type="paragraph" w:customStyle="1" w:styleId="223">
    <w:name w:val="Основной текст 22"/>
    <w:basedOn w:val="a0"/>
    <w:rsid w:val="001F7191"/>
    <w:pPr>
      <w:jc w:val="center"/>
    </w:pPr>
    <w:rPr>
      <w:sz w:val="40"/>
    </w:rPr>
  </w:style>
  <w:style w:type="paragraph" w:customStyle="1" w:styleId="3b">
    <w:name w:val="Обычный3"/>
    <w:uiPriority w:val="99"/>
    <w:rsid w:val="001F7191"/>
    <w:rPr>
      <w:sz w:val="24"/>
    </w:rPr>
  </w:style>
  <w:style w:type="paragraph" w:customStyle="1" w:styleId="122">
    <w:name w:val="Заголовок 12"/>
    <w:basedOn w:val="3b"/>
    <w:next w:val="3b"/>
    <w:uiPriority w:val="99"/>
    <w:rsid w:val="001F7191"/>
    <w:pPr>
      <w:keepNext/>
      <w:jc w:val="both"/>
      <w:outlineLvl w:val="0"/>
    </w:pPr>
    <w:rPr>
      <w:sz w:val="28"/>
    </w:rPr>
  </w:style>
  <w:style w:type="paragraph" w:customStyle="1" w:styleId="224">
    <w:name w:val="Заголовок 22"/>
    <w:basedOn w:val="3b"/>
    <w:next w:val="3b"/>
    <w:uiPriority w:val="99"/>
    <w:rsid w:val="001F7191"/>
    <w:pPr>
      <w:keepNext/>
      <w:jc w:val="center"/>
      <w:outlineLvl w:val="1"/>
    </w:pPr>
    <w:rPr>
      <w:b/>
      <w:sz w:val="28"/>
    </w:rPr>
  </w:style>
  <w:style w:type="paragraph" w:customStyle="1" w:styleId="320">
    <w:name w:val="Заголовок 32"/>
    <w:basedOn w:val="3b"/>
    <w:next w:val="3b"/>
    <w:uiPriority w:val="99"/>
    <w:rsid w:val="001F7191"/>
    <w:pPr>
      <w:keepNext/>
      <w:ind w:left="360"/>
      <w:jc w:val="center"/>
      <w:outlineLvl w:val="2"/>
    </w:pPr>
    <w:rPr>
      <w:b/>
      <w:sz w:val="28"/>
    </w:rPr>
  </w:style>
  <w:style w:type="paragraph" w:customStyle="1" w:styleId="422">
    <w:name w:val="Заголовок 42"/>
    <w:basedOn w:val="3b"/>
    <w:next w:val="3b"/>
    <w:uiPriority w:val="99"/>
    <w:rsid w:val="001F7191"/>
    <w:pPr>
      <w:keepNext/>
      <w:jc w:val="right"/>
      <w:outlineLvl w:val="3"/>
    </w:pPr>
    <w:rPr>
      <w:sz w:val="28"/>
    </w:rPr>
  </w:style>
  <w:style w:type="paragraph" w:customStyle="1" w:styleId="520">
    <w:name w:val="Заголовок 52"/>
    <w:basedOn w:val="3b"/>
    <w:next w:val="3b"/>
    <w:uiPriority w:val="99"/>
    <w:rsid w:val="001F7191"/>
    <w:pPr>
      <w:keepNext/>
      <w:ind w:left="360"/>
      <w:jc w:val="right"/>
      <w:outlineLvl w:val="4"/>
    </w:pPr>
    <w:rPr>
      <w:sz w:val="28"/>
    </w:rPr>
  </w:style>
  <w:style w:type="paragraph" w:customStyle="1" w:styleId="620">
    <w:name w:val="Заголовок 62"/>
    <w:basedOn w:val="3b"/>
    <w:next w:val="3b"/>
    <w:uiPriority w:val="99"/>
    <w:rsid w:val="001F7191"/>
    <w:pPr>
      <w:keepNext/>
      <w:jc w:val="center"/>
      <w:outlineLvl w:val="5"/>
    </w:pPr>
    <w:rPr>
      <w:sz w:val="28"/>
    </w:rPr>
  </w:style>
  <w:style w:type="paragraph" w:customStyle="1" w:styleId="72">
    <w:name w:val="Заголовок 72"/>
    <w:basedOn w:val="3b"/>
    <w:next w:val="3b"/>
    <w:uiPriority w:val="99"/>
    <w:rsid w:val="001F7191"/>
    <w:pPr>
      <w:keepNext/>
      <w:jc w:val="center"/>
      <w:outlineLvl w:val="6"/>
    </w:pPr>
    <w:rPr>
      <w:sz w:val="44"/>
    </w:rPr>
  </w:style>
  <w:style w:type="paragraph" w:customStyle="1" w:styleId="820">
    <w:name w:val="Заголовок 82"/>
    <w:basedOn w:val="3b"/>
    <w:next w:val="3b"/>
    <w:uiPriority w:val="99"/>
    <w:rsid w:val="001F7191"/>
    <w:pPr>
      <w:keepNext/>
      <w:jc w:val="both"/>
      <w:outlineLvl w:val="7"/>
    </w:pPr>
    <w:rPr>
      <w:sz w:val="44"/>
    </w:rPr>
  </w:style>
  <w:style w:type="paragraph" w:customStyle="1" w:styleId="92">
    <w:name w:val="Заголовок 92"/>
    <w:basedOn w:val="3b"/>
    <w:next w:val="3b"/>
    <w:uiPriority w:val="99"/>
    <w:rsid w:val="001F7191"/>
    <w:pPr>
      <w:keepNext/>
      <w:outlineLvl w:val="8"/>
    </w:pPr>
    <w:rPr>
      <w:b/>
    </w:rPr>
  </w:style>
  <w:style w:type="character" w:customStyle="1" w:styleId="47">
    <w:name w:val="Основной шрифт абзаца4"/>
    <w:uiPriority w:val="99"/>
    <w:rsid w:val="001F7191"/>
  </w:style>
  <w:style w:type="paragraph" w:customStyle="1" w:styleId="321">
    <w:name w:val="Основной текст с отступом 32"/>
    <w:basedOn w:val="3b"/>
    <w:rsid w:val="001F7191"/>
    <w:pPr>
      <w:ind w:firstLine="709"/>
      <w:jc w:val="both"/>
    </w:pPr>
    <w:rPr>
      <w:sz w:val="28"/>
    </w:rPr>
  </w:style>
  <w:style w:type="paragraph" w:customStyle="1" w:styleId="2d">
    <w:name w:val="Верхний колонтитул2"/>
    <w:basedOn w:val="3b"/>
    <w:uiPriority w:val="99"/>
    <w:rsid w:val="001F7191"/>
    <w:pPr>
      <w:tabs>
        <w:tab w:val="center" w:pos="4677"/>
        <w:tab w:val="right" w:pos="9355"/>
      </w:tabs>
    </w:pPr>
  </w:style>
  <w:style w:type="paragraph" w:customStyle="1" w:styleId="2e">
    <w:name w:val="Нижний колонтитул2"/>
    <w:basedOn w:val="3b"/>
    <w:uiPriority w:val="99"/>
    <w:rsid w:val="001F7191"/>
    <w:pPr>
      <w:tabs>
        <w:tab w:val="center" w:pos="4677"/>
        <w:tab w:val="right" w:pos="9355"/>
      </w:tabs>
    </w:pPr>
  </w:style>
  <w:style w:type="character" w:customStyle="1" w:styleId="2f">
    <w:name w:val="Номер страницы2"/>
    <w:uiPriority w:val="99"/>
    <w:rsid w:val="001F7191"/>
  </w:style>
  <w:style w:type="paragraph" w:customStyle="1" w:styleId="48">
    <w:name w:val="Название4"/>
    <w:basedOn w:val="3b"/>
    <w:uiPriority w:val="99"/>
    <w:rsid w:val="001F7191"/>
    <w:pPr>
      <w:jc w:val="center"/>
    </w:pPr>
    <w:rPr>
      <w:b/>
      <w:sz w:val="28"/>
    </w:rPr>
  </w:style>
  <w:style w:type="paragraph" w:customStyle="1" w:styleId="322">
    <w:name w:val="Основной текст 32"/>
    <w:basedOn w:val="3b"/>
    <w:uiPriority w:val="99"/>
    <w:rsid w:val="001F7191"/>
    <w:pPr>
      <w:jc w:val="both"/>
    </w:pPr>
    <w:rPr>
      <w:sz w:val="26"/>
    </w:rPr>
  </w:style>
  <w:style w:type="character" w:customStyle="1" w:styleId="2f0">
    <w:name w:val="Гиперссылка2"/>
    <w:uiPriority w:val="99"/>
    <w:rsid w:val="001F7191"/>
    <w:rPr>
      <w:color w:val="0000FF"/>
      <w:u w:val="single"/>
    </w:rPr>
  </w:style>
  <w:style w:type="character" w:customStyle="1" w:styleId="213">
    <w:name w:val="Знак Знак21"/>
    <w:uiPriority w:val="99"/>
    <w:locked/>
    <w:rsid w:val="00AA436D"/>
    <w:rPr>
      <w:sz w:val="24"/>
      <w:lang w:val="ru-RU" w:eastAsia="ru-RU"/>
    </w:rPr>
  </w:style>
  <w:style w:type="paragraph" w:customStyle="1" w:styleId="73">
    <w:name w:val="Знак Знак7"/>
    <w:basedOn w:val="a0"/>
    <w:uiPriority w:val="99"/>
    <w:rsid w:val="00AA436D"/>
    <w:pPr>
      <w:spacing w:after="160" w:line="240" w:lineRule="exact"/>
    </w:pPr>
    <w:rPr>
      <w:rFonts w:ascii="Verdana" w:hAnsi="Verdana"/>
      <w:lang w:val="en-US" w:eastAsia="en-US"/>
    </w:rPr>
  </w:style>
  <w:style w:type="paragraph" w:customStyle="1" w:styleId="2110">
    <w:name w:val="Основной текст 211"/>
    <w:basedOn w:val="a0"/>
    <w:uiPriority w:val="99"/>
    <w:rsid w:val="00AA436D"/>
    <w:pPr>
      <w:spacing w:after="120" w:line="480" w:lineRule="auto"/>
    </w:pPr>
    <w:rPr>
      <w:lang w:eastAsia="ar-SA"/>
    </w:rPr>
  </w:style>
  <w:style w:type="paragraph" w:customStyle="1" w:styleId="3110">
    <w:name w:val="Основной текст с отступом 311"/>
    <w:basedOn w:val="a0"/>
    <w:uiPriority w:val="99"/>
    <w:rsid w:val="00AA436D"/>
    <w:pPr>
      <w:suppressAutoHyphens/>
      <w:spacing w:after="120"/>
      <w:ind w:left="283"/>
    </w:pPr>
    <w:rPr>
      <w:sz w:val="16"/>
      <w:szCs w:val="16"/>
      <w:lang w:eastAsia="ar-SA"/>
    </w:rPr>
  </w:style>
  <w:style w:type="paragraph" w:customStyle="1" w:styleId="111">
    <w:name w:val="Основной текст11"/>
    <w:basedOn w:val="a0"/>
    <w:rsid w:val="00AA436D"/>
    <w:pPr>
      <w:suppressAutoHyphens/>
      <w:jc w:val="both"/>
    </w:pPr>
    <w:rPr>
      <w:sz w:val="28"/>
      <w:lang w:eastAsia="ar-SA"/>
    </w:rPr>
  </w:style>
  <w:style w:type="character" w:customStyle="1" w:styleId="214">
    <w:name w:val="Основной шрифт абзаца21"/>
    <w:uiPriority w:val="99"/>
    <w:rsid w:val="00AA436D"/>
  </w:style>
  <w:style w:type="paragraph" w:customStyle="1" w:styleId="215">
    <w:name w:val="Название21"/>
    <w:basedOn w:val="a0"/>
    <w:uiPriority w:val="99"/>
    <w:rsid w:val="00AA436D"/>
    <w:pPr>
      <w:suppressLineNumbers/>
      <w:suppressAutoHyphens/>
      <w:spacing w:before="120" w:after="120"/>
    </w:pPr>
    <w:rPr>
      <w:rFonts w:cs="Mangal"/>
      <w:i/>
      <w:iCs/>
      <w:sz w:val="24"/>
      <w:szCs w:val="24"/>
      <w:lang w:eastAsia="ar-SA"/>
    </w:rPr>
  </w:style>
  <w:style w:type="paragraph" w:customStyle="1" w:styleId="3111">
    <w:name w:val="Основной текст 311"/>
    <w:basedOn w:val="a0"/>
    <w:uiPriority w:val="99"/>
    <w:rsid w:val="00AA436D"/>
    <w:pPr>
      <w:suppressAutoHyphens/>
      <w:jc w:val="both"/>
    </w:pPr>
    <w:rPr>
      <w:sz w:val="26"/>
      <w:szCs w:val="26"/>
      <w:lang w:eastAsia="ar-SA"/>
    </w:rPr>
  </w:style>
  <w:style w:type="paragraph" w:customStyle="1" w:styleId="411">
    <w:name w:val="Знак Знак41"/>
    <w:basedOn w:val="a0"/>
    <w:uiPriority w:val="99"/>
    <w:rsid w:val="00AA436D"/>
    <w:rPr>
      <w:rFonts w:ascii="Verdana" w:hAnsi="Verdana" w:cs="Verdana"/>
      <w:lang w:val="en-US" w:eastAsia="en-US"/>
    </w:rPr>
  </w:style>
  <w:style w:type="paragraph" w:customStyle="1" w:styleId="112">
    <w:name w:val="Обычный11"/>
    <w:uiPriority w:val="99"/>
    <w:rsid w:val="00AA436D"/>
    <w:rPr>
      <w:sz w:val="24"/>
    </w:rPr>
  </w:style>
  <w:style w:type="paragraph" w:customStyle="1" w:styleId="412">
    <w:name w:val="Знак Знак4 Знак Знак Знак Знак1"/>
    <w:basedOn w:val="a0"/>
    <w:uiPriority w:val="99"/>
    <w:rsid w:val="00AA436D"/>
    <w:rPr>
      <w:rFonts w:ascii="Verdana" w:hAnsi="Verdana" w:cs="Verdana"/>
      <w:lang w:val="en-US" w:eastAsia="en-US"/>
    </w:rPr>
  </w:style>
  <w:style w:type="paragraph" w:customStyle="1" w:styleId="83">
    <w:name w:val="Знак Знак8"/>
    <w:basedOn w:val="a0"/>
    <w:uiPriority w:val="99"/>
    <w:rsid w:val="00AA436D"/>
    <w:rPr>
      <w:rFonts w:ascii="Verdana" w:hAnsi="Verdana" w:cs="Verdana"/>
      <w:lang w:val="en-US" w:eastAsia="en-US"/>
    </w:rPr>
  </w:style>
  <w:style w:type="paragraph" w:customStyle="1" w:styleId="49">
    <w:name w:val="Основной текст4"/>
    <w:basedOn w:val="a0"/>
    <w:rsid w:val="00A31D60"/>
    <w:pPr>
      <w:jc w:val="both"/>
    </w:pPr>
    <w:rPr>
      <w:sz w:val="28"/>
    </w:rPr>
  </w:style>
  <w:style w:type="paragraph" w:customStyle="1" w:styleId="230">
    <w:name w:val="Основной текст 23"/>
    <w:basedOn w:val="a0"/>
    <w:rsid w:val="00A31D60"/>
    <w:pPr>
      <w:jc w:val="center"/>
    </w:pPr>
    <w:rPr>
      <w:sz w:val="40"/>
    </w:rPr>
  </w:style>
  <w:style w:type="paragraph" w:customStyle="1" w:styleId="4a">
    <w:name w:val="Обычный4"/>
    <w:rsid w:val="007F6BA5"/>
    <w:rPr>
      <w:sz w:val="24"/>
    </w:rPr>
  </w:style>
  <w:style w:type="paragraph" w:customStyle="1" w:styleId="231">
    <w:name w:val="Заголовок 23"/>
    <w:basedOn w:val="4a"/>
    <w:next w:val="4a"/>
    <w:rsid w:val="002D168E"/>
    <w:pPr>
      <w:keepNext/>
      <w:jc w:val="center"/>
      <w:outlineLvl w:val="1"/>
    </w:pPr>
    <w:rPr>
      <w:b/>
      <w:sz w:val="28"/>
    </w:rPr>
  </w:style>
  <w:style w:type="paragraph" w:customStyle="1" w:styleId="330">
    <w:name w:val="Заголовок 33"/>
    <w:basedOn w:val="4a"/>
    <w:next w:val="4a"/>
    <w:rsid w:val="002D168E"/>
    <w:pPr>
      <w:keepNext/>
      <w:ind w:left="360"/>
      <w:jc w:val="center"/>
      <w:outlineLvl w:val="2"/>
    </w:pPr>
    <w:rPr>
      <w:b/>
      <w:sz w:val="28"/>
    </w:rPr>
  </w:style>
  <w:style w:type="paragraph" w:customStyle="1" w:styleId="331">
    <w:name w:val="Основной текст с отступом 33"/>
    <w:basedOn w:val="4a"/>
    <w:rsid w:val="002D168E"/>
    <w:pPr>
      <w:ind w:firstLine="709"/>
      <w:jc w:val="both"/>
    </w:pPr>
    <w:rPr>
      <w:sz w:val="28"/>
    </w:rPr>
  </w:style>
  <w:style w:type="character" w:styleId="aff4">
    <w:name w:val="Emphasis"/>
    <w:qFormat/>
    <w:rsid w:val="0076290F"/>
    <w:rPr>
      <w:i/>
      <w:iCs/>
    </w:rPr>
  </w:style>
  <w:style w:type="paragraph" w:styleId="2f1">
    <w:name w:val="Quote"/>
    <w:basedOn w:val="a0"/>
    <w:next w:val="a0"/>
    <w:link w:val="2f2"/>
    <w:uiPriority w:val="29"/>
    <w:qFormat/>
    <w:rsid w:val="0076290F"/>
    <w:rPr>
      <w:i/>
      <w:iCs/>
      <w:color w:val="000000"/>
    </w:rPr>
  </w:style>
  <w:style w:type="character" w:customStyle="1" w:styleId="2f2">
    <w:name w:val="Цитата 2 Знак"/>
    <w:link w:val="2f1"/>
    <w:uiPriority w:val="29"/>
    <w:rsid w:val="0076290F"/>
    <w:rPr>
      <w:i/>
      <w:iCs/>
      <w:color w:val="000000"/>
    </w:rPr>
  </w:style>
  <w:style w:type="paragraph" w:customStyle="1" w:styleId="4b">
    <w:name w:val="Знак Знак4 Знак Знак Знак Знак"/>
    <w:basedOn w:val="a0"/>
    <w:rsid w:val="005A6B64"/>
    <w:rPr>
      <w:rFonts w:ascii="Verdana" w:hAnsi="Verdana" w:cs="Verdana"/>
      <w:lang w:val="en-US" w:eastAsia="en-US"/>
    </w:rPr>
  </w:style>
  <w:style w:type="paragraph" w:customStyle="1" w:styleId="530">
    <w:name w:val="Заголовок 53"/>
    <w:basedOn w:val="4a"/>
    <w:next w:val="4a"/>
    <w:rsid w:val="002E2266"/>
    <w:pPr>
      <w:keepNext/>
      <w:ind w:left="360"/>
      <w:jc w:val="right"/>
      <w:outlineLvl w:val="4"/>
    </w:pPr>
    <w:rPr>
      <w:sz w:val="28"/>
    </w:rPr>
  </w:style>
  <w:style w:type="paragraph" w:customStyle="1" w:styleId="130">
    <w:name w:val="Заголовок 13"/>
    <w:basedOn w:val="4a"/>
    <w:next w:val="4a"/>
    <w:rsid w:val="005201EF"/>
    <w:pPr>
      <w:keepNext/>
      <w:jc w:val="both"/>
      <w:outlineLvl w:val="0"/>
    </w:pPr>
    <w:rPr>
      <w:sz w:val="28"/>
    </w:rPr>
  </w:style>
  <w:style w:type="paragraph" w:customStyle="1" w:styleId="430">
    <w:name w:val="Заголовок 43"/>
    <w:basedOn w:val="4a"/>
    <w:next w:val="4a"/>
    <w:rsid w:val="005201EF"/>
    <w:pPr>
      <w:keepNext/>
      <w:jc w:val="right"/>
      <w:outlineLvl w:val="3"/>
    </w:pPr>
    <w:rPr>
      <w:sz w:val="28"/>
    </w:rPr>
  </w:style>
  <w:style w:type="paragraph" w:customStyle="1" w:styleId="63">
    <w:name w:val="Заголовок 63"/>
    <w:basedOn w:val="4a"/>
    <w:next w:val="4a"/>
    <w:rsid w:val="005201EF"/>
    <w:pPr>
      <w:keepNext/>
      <w:jc w:val="center"/>
      <w:outlineLvl w:val="5"/>
    </w:pPr>
    <w:rPr>
      <w:sz w:val="28"/>
    </w:rPr>
  </w:style>
  <w:style w:type="paragraph" w:customStyle="1" w:styleId="730">
    <w:name w:val="Заголовок 73"/>
    <w:basedOn w:val="4a"/>
    <w:next w:val="4a"/>
    <w:rsid w:val="005201EF"/>
    <w:pPr>
      <w:keepNext/>
      <w:jc w:val="center"/>
      <w:outlineLvl w:val="6"/>
    </w:pPr>
    <w:rPr>
      <w:sz w:val="44"/>
    </w:rPr>
  </w:style>
  <w:style w:type="paragraph" w:customStyle="1" w:styleId="830">
    <w:name w:val="Заголовок 83"/>
    <w:basedOn w:val="4a"/>
    <w:next w:val="4a"/>
    <w:rsid w:val="005201EF"/>
    <w:pPr>
      <w:keepNext/>
      <w:jc w:val="both"/>
      <w:outlineLvl w:val="7"/>
    </w:pPr>
    <w:rPr>
      <w:sz w:val="44"/>
    </w:rPr>
  </w:style>
  <w:style w:type="paragraph" w:customStyle="1" w:styleId="93">
    <w:name w:val="Заголовок 93"/>
    <w:basedOn w:val="4a"/>
    <w:next w:val="4a"/>
    <w:rsid w:val="005201EF"/>
    <w:pPr>
      <w:keepNext/>
      <w:outlineLvl w:val="8"/>
    </w:pPr>
    <w:rPr>
      <w:b/>
    </w:rPr>
  </w:style>
  <w:style w:type="character" w:customStyle="1" w:styleId="54">
    <w:name w:val="Основной шрифт абзаца5"/>
    <w:rsid w:val="005201EF"/>
  </w:style>
  <w:style w:type="paragraph" w:customStyle="1" w:styleId="3c">
    <w:name w:val="Верхний колонтитул3"/>
    <w:basedOn w:val="4a"/>
    <w:rsid w:val="005201EF"/>
    <w:pPr>
      <w:tabs>
        <w:tab w:val="center" w:pos="4677"/>
        <w:tab w:val="right" w:pos="9355"/>
      </w:tabs>
    </w:pPr>
  </w:style>
  <w:style w:type="paragraph" w:customStyle="1" w:styleId="3d">
    <w:name w:val="Нижний колонтитул3"/>
    <w:basedOn w:val="4a"/>
    <w:rsid w:val="005201EF"/>
    <w:pPr>
      <w:tabs>
        <w:tab w:val="center" w:pos="4677"/>
        <w:tab w:val="right" w:pos="9355"/>
      </w:tabs>
    </w:pPr>
  </w:style>
  <w:style w:type="character" w:customStyle="1" w:styleId="3e">
    <w:name w:val="Номер страницы3"/>
    <w:rsid w:val="005201EF"/>
  </w:style>
  <w:style w:type="paragraph" w:customStyle="1" w:styleId="55">
    <w:name w:val="Название5"/>
    <w:basedOn w:val="4a"/>
    <w:rsid w:val="005201EF"/>
    <w:pPr>
      <w:jc w:val="center"/>
    </w:pPr>
    <w:rPr>
      <w:b/>
      <w:sz w:val="28"/>
    </w:rPr>
  </w:style>
  <w:style w:type="paragraph" w:customStyle="1" w:styleId="332">
    <w:name w:val="Основной текст 33"/>
    <w:basedOn w:val="4a"/>
    <w:rsid w:val="005201EF"/>
    <w:pPr>
      <w:jc w:val="both"/>
    </w:pPr>
    <w:rPr>
      <w:sz w:val="26"/>
    </w:rPr>
  </w:style>
  <w:style w:type="character" w:customStyle="1" w:styleId="3f">
    <w:name w:val="Гиперссылка3"/>
    <w:rsid w:val="005201EF"/>
    <w:rPr>
      <w:color w:val="0000FF"/>
      <w:u w:val="single"/>
    </w:rPr>
  </w:style>
  <w:style w:type="character" w:customStyle="1" w:styleId="1f">
    <w:name w:val="Основной текст Знак1"/>
    <w:rsid w:val="005201EF"/>
    <w:rPr>
      <w:sz w:val="28"/>
      <w:szCs w:val="28"/>
    </w:rPr>
  </w:style>
  <w:style w:type="paragraph" w:styleId="aff5">
    <w:name w:val="Normal (Web)"/>
    <w:basedOn w:val="a0"/>
    <w:rsid w:val="00E00EF6"/>
    <w:pPr>
      <w:spacing w:before="100" w:beforeAutospacing="1" w:after="100" w:afterAutospacing="1"/>
    </w:pPr>
    <w:rPr>
      <w:sz w:val="24"/>
      <w:szCs w:val="24"/>
    </w:rPr>
  </w:style>
  <w:style w:type="character" w:styleId="aff6">
    <w:name w:val="Strong"/>
    <w:uiPriority w:val="22"/>
    <w:qFormat/>
    <w:rsid w:val="004B22DD"/>
    <w:rPr>
      <w:b/>
      <w:bCs/>
    </w:rPr>
  </w:style>
  <w:style w:type="character" w:customStyle="1" w:styleId="2f3">
    <w:name w:val="Знак Знак2"/>
    <w:rsid w:val="00E06077"/>
    <w:rPr>
      <w:sz w:val="28"/>
      <w:szCs w:val="28"/>
      <w:lang w:val="ru-RU" w:eastAsia="ru-RU" w:bidi="ar-SA"/>
    </w:rPr>
  </w:style>
  <w:style w:type="paragraph" w:customStyle="1" w:styleId="64">
    <w:name w:val="Основной текст6"/>
    <w:basedOn w:val="a0"/>
    <w:rsid w:val="00496D22"/>
    <w:pPr>
      <w:jc w:val="both"/>
    </w:pPr>
    <w:rPr>
      <w:sz w:val="28"/>
    </w:rPr>
  </w:style>
  <w:style w:type="paragraph" w:customStyle="1" w:styleId="84">
    <w:name w:val="Основной текст8"/>
    <w:basedOn w:val="a0"/>
    <w:rsid w:val="00496D22"/>
    <w:pPr>
      <w:jc w:val="both"/>
    </w:pPr>
    <w:rPr>
      <w:sz w:val="28"/>
    </w:rPr>
  </w:style>
  <w:style w:type="numbering" w:customStyle="1" w:styleId="1f0">
    <w:name w:val="Нет списка1"/>
    <w:next w:val="a3"/>
    <w:uiPriority w:val="99"/>
    <w:semiHidden/>
    <w:unhideWhenUsed/>
    <w:rsid w:val="00734744"/>
  </w:style>
  <w:style w:type="numbering" w:customStyle="1" w:styleId="2f4">
    <w:name w:val="Нет списка2"/>
    <w:next w:val="a3"/>
    <w:uiPriority w:val="99"/>
    <w:semiHidden/>
    <w:unhideWhenUsed/>
    <w:rsid w:val="00734744"/>
  </w:style>
  <w:style w:type="paragraph" w:customStyle="1" w:styleId="56">
    <w:name w:val="Основной текст5"/>
    <w:basedOn w:val="a0"/>
    <w:rsid w:val="002F24B6"/>
    <w:pPr>
      <w:jc w:val="both"/>
    </w:pPr>
    <w:rPr>
      <w:sz w:val="28"/>
    </w:rPr>
  </w:style>
  <w:style w:type="paragraph" w:customStyle="1" w:styleId="formattext">
    <w:name w:val="formattext"/>
    <w:basedOn w:val="a0"/>
    <w:rsid w:val="002F24B6"/>
    <w:pPr>
      <w:spacing w:before="100" w:beforeAutospacing="1" w:after="100" w:afterAutospacing="1"/>
    </w:pPr>
    <w:rPr>
      <w:sz w:val="24"/>
      <w:szCs w:val="24"/>
    </w:rPr>
  </w:style>
  <w:style w:type="paragraph" w:customStyle="1" w:styleId="100">
    <w:name w:val="Основной текст10"/>
    <w:basedOn w:val="a0"/>
    <w:rsid w:val="002F24B6"/>
    <w:pPr>
      <w:jc w:val="both"/>
    </w:pPr>
    <w:rPr>
      <w:sz w:val="28"/>
    </w:rPr>
  </w:style>
  <w:style w:type="character" w:styleId="aff7">
    <w:name w:val="Subtle Emphasis"/>
    <w:uiPriority w:val="19"/>
    <w:qFormat/>
    <w:rsid w:val="005E1160"/>
    <w:rPr>
      <w:rFonts w:cs="Times New Roman"/>
      <w:i/>
      <w:iCs/>
      <w:color w:val="808080"/>
    </w:rPr>
  </w:style>
  <w:style w:type="paragraph" w:customStyle="1" w:styleId="1f1">
    <w:name w:val="экфи1"/>
    <w:basedOn w:val="a0"/>
    <w:rsid w:val="00D87937"/>
    <w:pPr>
      <w:spacing w:line="360" w:lineRule="auto"/>
      <w:ind w:firstLine="720"/>
      <w:jc w:val="both"/>
    </w:pPr>
    <w:rPr>
      <w:noProof/>
      <w:sz w:val="24"/>
      <w:szCs w:val="24"/>
    </w:rPr>
  </w:style>
  <w:style w:type="paragraph" w:styleId="aff8">
    <w:name w:val="Document Map"/>
    <w:basedOn w:val="a0"/>
    <w:link w:val="aff9"/>
    <w:rsid w:val="00D87937"/>
    <w:pPr>
      <w:shd w:val="clear" w:color="auto" w:fill="000080"/>
    </w:pPr>
    <w:rPr>
      <w:rFonts w:ascii="Tahoma" w:hAnsi="Tahoma" w:cs="Tahoma"/>
      <w:noProof/>
      <w:sz w:val="24"/>
      <w:szCs w:val="24"/>
    </w:rPr>
  </w:style>
  <w:style w:type="character" w:customStyle="1" w:styleId="aff9">
    <w:name w:val="Схема документа Знак"/>
    <w:link w:val="aff8"/>
    <w:rsid w:val="00D87937"/>
    <w:rPr>
      <w:rFonts w:ascii="Tahoma" w:hAnsi="Tahoma" w:cs="Tahoma"/>
      <w:noProof/>
      <w:sz w:val="24"/>
      <w:szCs w:val="24"/>
      <w:shd w:val="clear" w:color="auto" w:fill="000080"/>
    </w:rPr>
  </w:style>
  <w:style w:type="paragraph" w:styleId="affa">
    <w:name w:val="caption"/>
    <w:basedOn w:val="a0"/>
    <w:next w:val="a0"/>
    <w:qFormat/>
    <w:rsid w:val="00D87937"/>
    <w:pPr>
      <w:spacing w:before="120" w:after="120"/>
    </w:pPr>
    <w:rPr>
      <w:b/>
      <w:bCs/>
      <w:noProof/>
    </w:rPr>
  </w:style>
  <w:style w:type="paragraph" w:styleId="1f2">
    <w:name w:val="toc 1"/>
    <w:basedOn w:val="a0"/>
    <w:next w:val="a0"/>
    <w:autoRedefine/>
    <w:rsid w:val="00D87937"/>
    <w:pPr>
      <w:tabs>
        <w:tab w:val="left" w:pos="180"/>
        <w:tab w:val="right" w:leader="dot" w:pos="9344"/>
      </w:tabs>
      <w:spacing w:before="240"/>
      <w:ind w:left="180"/>
    </w:pPr>
    <w:rPr>
      <w:b/>
      <w:bCs/>
      <w:noProof/>
      <w:sz w:val="24"/>
      <w:szCs w:val="28"/>
    </w:rPr>
  </w:style>
  <w:style w:type="paragraph" w:styleId="2f5">
    <w:name w:val="toc 2"/>
    <w:basedOn w:val="a0"/>
    <w:next w:val="a0"/>
    <w:autoRedefine/>
    <w:rsid w:val="00D87937"/>
    <w:pPr>
      <w:tabs>
        <w:tab w:val="right" w:leader="dot" w:pos="9360"/>
      </w:tabs>
      <w:spacing w:before="240"/>
      <w:ind w:left="540" w:right="534"/>
      <w:jc w:val="center"/>
    </w:pPr>
    <w:rPr>
      <w:b/>
      <w:noProof/>
      <w:sz w:val="24"/>
      <w:szCs w:val="28"/>
    </w:rPr>
  </w:style>
  <w:style w:type="paragraph" w:styleId="3f0">
    <w:name w:val="toc 3"/>
    <w:basedOn w:val="a0"/>
    <w:next w:val="a0"/>
    <w:autoRedefine/>
    <w:rsid w:val="00D87937"/>
    <w:pPr>
      <w:ind w:left="480"/>
    </w:pPr>
    <w:rPr>
      <w:noProof/>
      <w:sz w:val="24"/>
      <w:szCs w:val="24"/>
    </w:rPr>
  </w:style>
  <w:style w:type="paragraph" w:styleId="4c">
    <w:name w:val="toc 4"/>
    <w:basedOn w:val="a0"/>
    <w:next w:val="a0"/>
    <w:autoRedefine/>
    <w:rsid w:val="00D87937"/>
    <w:pPr>
      <w:ind w:left="720"/>
    </w:pPr>
    <w:rPr>
      <w:noProof/>
      <w:sz w:val="24"/>
      <w:szCs w:val="24"/>
    </w:rPr>
  </w:style>
  <w:style w:type="paragraph" w:styleId="57">
    <w:name w:val="toc 5"/>
    <w:basedOn w:val="a0"/>
    <w:next w:val="a0"/>
    <w:autoRedefine/>
    <w:rsid w:val="00D87937"/>
    <w:pPr>
      <w:ind w:left="960"/>
    </w:pPr>
    <w:rPr>
      <w:noProof/>
      <w:sz w:val="24"/>
      <w:szCs w:val="24"/>
    </w:rPr>
  </w:style>
  <w:style w:type="paragraph" w:styleId="65">
    <w:name w:val="toc 6"/>
    <w:basedOn w:val="a0"/>
    <w:next w:val="a0"/>
    <w:autoRedefine/>
    <w:rsid w:val="00D87937"/>
    <w:pPr>
      <w:ind w:left="1200"/>
    </w:pPr>
    <w:rPr>
      <w:noProof/>
      <w:sz w:val="24"/>
      <w:szCs w:val="24"/>
    </w:rPr>
  </w:style>
  <w:style w:type="paragraph" w:styleId="74">
    <w:name w:val="toc 7"/>
    <w:basedOn w:val="a0"/>
    <w:next w:val="a0"/>
    <w:autoRedefine/>
    <w:rsid w:val="00D87937"/>
    <w:pPr>
      <w:ind w:left="1440"/>
    </w:pPr>
    <w:rPr>
      <w:noProof/>
      <w:sz w:val="24"/>
      <w:szCs w:val="24"/>
    </w:rPr>
  </w:style>
  <w:style w:type="paragraph" w:styleId="85">
    <w:name w:val="toc 8"/>
    <w:basedOn w:val="a0"/>
    <w:next w:val="a0"/>
    <w:autoRedefine/>
    <w:rsid w:val="00D87937"/>
    <w:pPr>
      <w:ind w:left="1680"/>
    </w:pPr>
    <w:rPr>
      <w:noProof/>
      <w:sz w:val="24"/>
      <w:szCs w:val="24"/>
    </w:rPr>
  </w:style>
  <w:style w:type="paragraph" w:styleId="94">
    <w:name w:val="toc 9"/>
    <w:basedOn w:val="a0"/>
    <w:next w:val="a0"/>
    <w:autoRedefine/>
    <w:rsid w:val="00D87937"/>
    <w:pPr>
      <w:ind w:left="1920"/>
    </w:pPr>
    <w:rPr>
      <w:noProof/>
      <w:sz w:val="24"/>
      <w:szCs w:val="24"/>
    </w:rPr>
  </w:style>
  <w:style w:type="paragraph" w:styleId="affb">
    <w:name w:val="List Bullet"/>
    <w:basedOn w:val="a0"/>
    <w:autoRedefine/>
    <w:rsid w:val="00D87937"/>
    <w:pPr>
      <w:spacing w:line="360" w:lineRule="auto"/>
      <w:ind w:firstLine="720"/>
    </w:pPr>
    <w:rPr>
      <w:b/>
      <w:noProof/>
      <w:sz w:val="24"/>
    </w:rPr>
  </w:style>
  <w:style w:type="paragraph" w:customStyle="1" w:styleId="xl24">
    <w:name w:val="xl24"/>
    <w:basedOn w:val="a0"/>
    <w:rsid w:val="00D87937"/>
    <w:pPr>
      <w:spacing w:before="100" w:beforeAutospacing="1" w:after="100" w:afterAutospacing="1"/>
    </w:pPr>
    <w:rPr>
      <w:rFonts w:eastAsia="Arial Unicode MS"/>
      <w:noProof/>
      <w:sz w:val="24"/>
      <w:szCs w:val="24"/>
    </w:rPr>
  </w:style>
  <w:style w:type="paragraph" w:customStyle="1" w:styleId="ConsNormal">
    <w:name w:val="ConsNormal"/>
    <w:rsid w:val="00D87937"/>
    <w:pPr>
      <w:widowControl w:val="0"/>
      <w:autoSpaceDE w:val="0"/>
      <w:autoSpaceDN w:val="0"/>
      <w:adjustRightInd w:val="0"/>
      <w:ind w:firstLine="720"/>
    </w:pPr>
    <w:rPr>
      <w:rFonts w:ascii="Arial" w:hAnsi="Arial" w:cs="Arial"/>
    </w:rPr>
  </w:style>
  <w:style w:type="paragraph" w:styleId="affc">
    <w:name w:val="footnote text"/>
    <w:basedOn w:val="a0"/>
    <w:link w:val="affd"/>
    <w:rsid w:val="00D87937"/>
    <w:rPr>
      <w:noProof/>
    </w:rPr>
  </w:style>
  <w:style w:type="character" w:customStyle="1" w:styleId="affd">
    <w:name w:val="Текст сноски Знак"/>
    <w:link w:val="affc"/>
    <w:rsid w:val="00D87937"/>
    <w:rPr>
      <w:noProof/>
    </w:rPr>
  </w:style>
  <w:style w:type="paragraph" w:styleId="2f6">
    <w:name w:val="List 2"/>
    <w:basedOn w:val="a0"/>
    <w:rsid w:val="00D87937"/>
    <w:pPr>
      <w:ind w:left="566" w:hanging="283"/>
    </w:pPr>
    <w:rPr>
      <w:noProof/>
      <w:sz w:val="24"/>
      <w:szCs w:val="24"/>
    </w:rPr>
  </w:style>
  <w:style w:type="paragraph" w:customStyle="1" w:styleId="xl28">
    <w:name w:val="xl2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noProof/>
      <w:sz w:val="24"/>
      <w:szCs w:val="24"/>
    </w:rPr>
  </w:style>
  <w:style w:type="paragraph" w:customStyle="1" w:styleId="xl29">
    <w:name w:val="xl2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30">
    <w:name w:val="xl3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31">
    <w:name w:val="xl31"/>
    <w:basedOn w:val="a0"/>
    <w:rsid w:val="00D87937"/>
    <w:pPr>
      <w:spacing w:before="100" w:beforeAutospacing="1" w:after="100" w:afterAutospacing="1"/>
      <w:jc w:val="center"/>
    </w:pPr>
    <w:rPr>
      <w:rFonts w:ascii="Arial Unicode MS" w:eastAsia="Arial Unicode MS" w:hAnsi="Arial Unicode MS" w:cs="Arial Unicode MS"/>
      <w:noProof/>
      <w:sz w:val="24"/>
      <w:szCs w:val="24"/>
    </w:rPr>
  </w:style>
  <w:style w:type="paragraph" w:customStyle="1" w:styleId="xl32">
    <w:name w:val="xl3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33">
    <w:name w:val="xl3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24"/>
      <w:szCs w:val="24"/>
    </w:rPr>
  </w:style>
  <w:style w:type="paragraph" w:customStyle="1" w:styleId="xl34">
    <w:name w:val="xl3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noProof/>
      <w:sz w:val="24"/>
      <w:szCs w:val="24"/>
    </w:rPr>
  </w:style>
  <w:style w:type="paragraph" w:customStyle="1" w:styleId="xl35">
    <w:name w:val="xl3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24"/>
      <w:szCs w:val="24"/>
    </w:rPr>
  </w:style>
  <w:style w:type="paragraph" w:customStyle="1" w:styleId="xl36">
    <w:name w:val="xl3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18"/>
      <w:szCs w:val="18"/>
    </w:rPr>
  </w:style>
  <w:style w:type="paragraph" w:customStyle="1" w:styleId="xl37">
    <w:name w:val="xl3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38">
    <w:name w:val="xl3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39">
    <w:name w:val="xl3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noProof/>
      <w:sz w:val="18"/>
      <w:szCs w:val="18"/>
    </w:rPr>
  </w:style>
  <w:style w:type="paragraph" w:customStyle="1" w:styleId="xl40">
    <w:name w:val="xl4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noProof/>
      <w:sz w:val="18"/>
      <w:szCs w:val="18"/>
    </w:rPr>
  </w:style>
  <w:style w:type="paragraph" w:customStyle="1" w:styleId="xl41">
    <w:name w:val="xl4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noProof/>
      <w:sz w:val="18"/>
      <w:szCs w:val="18"/>
    </w:rPr>
  </w:style>
  <w:style w:type="paragraph" w:customStyle="1" w:styleId="xl42">
    <w:name w:val="xl4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noProof/>
      <w:sz w:val="16"/>
      <w:szCs w:val="16"/>
    </w:rPr>
  </w:style>
  <w:style w:type="paragraph" w:customStyle="1" w:styleId="xl43">
    <w:name w:val="xl4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noProof/>
      <w:sz w:val="24"/>
      <w:szCs w:val="24"/>
    </w:rPr>
  </w:style>
  <w:style w:type="paragraph" w:customStyle="1" w:styleId="xl44">
    <w:name w:val="xl4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45">
    <w:name w:val="xl4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Arial Unicode MS" w:hAnsi="Times New Roman CYR" w:cs="Times New Roman CYR"/>
      <w:noProof/>
      <w:sz w:val="24"/>
      <w:szCs w:val="24"/>
    </w:rPr>
  </w:style>
  <w:style w:type="paragraph" w:customStyle="1" w:styleId="xl46">
    <w:name w:val="xl4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18"/>
      <w:szCs w:val="18"/>
    </w:rPr>
  </w:style>
  <w:style w:type="paragraph" w:customStyle="1" w:styleId="xl47">
    <w:name w:val="xl4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noProof/>
      <w:sz w:val="18"/>
      <w:szCs w:val="18"/>
    </w:rPr>
  </w:style>
  <w:style w:type="paragraph" w:customStyle="1" w:styleId="xl48">
    <w:name w:val="xl4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16"/>
      <w:szCs w:val="16"/>
    </w:rPr>
  </w:style>
  <w:style w:type="paragraph" w:customStyle="1" w:styleId="xl49">
    <w:name w:val="xl4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noProof/>
      <w:sz w:val="24"/>
      <w:szCs w:val="24"/>
    </w:rPr>
  </w:style>
  <w:style w:type="paragraph" w:customStyle="1" w:styleId="xl50">
    <w:name w:val="xl5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noProof/>
      <w:sz w:val="16"/>
      <w:szCs w:val="16"/>
    </w:rPr>
  </w:style>
  <w:style w:type="paragraph" w:customStyle="1" w:styleId="xl51">
    <w:name w:val="xl5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16"/>
      <w:szCs w:val="16"/>
    </w:rPr>
  </w:style>
  <w:style w:type="paragraph" w:customStyle="1" w:styleId="xl52">
    <w:name w:val="xl5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noProof/>
      <w:sz w:val="16"/>
      <w:szCs w:val="16"/>
    </w:rPr>
  </w:style>
  <w:style w:type="paragraph" w:customStyle="1" w:styleId="xl55">
    <w:name w:val="xl5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56">
    <w:name w:val="xl5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16"/>
      <w:szCs w:val="16"/>
    </w:rPr>
  </w:style>
  <w:style w:type="paragraph" w:customStyle="1" w:styleId="xl57">
    <w:name w:val="xl5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58">
    <w:name w:val="xl5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59">
    <w:name w:val="xl5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60">
    <w:name w:val="xl6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61">
    <w:name w:val="xl6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62">
    <w:name w:val="xl6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noProof/>
      <w:sz w:val="24"/>
      <w:szCs w:val="24"/>
    </w:rPr>
  </w:style>
  <w:style w:type="paragraph" w:customStyle="1" w:styleId="xl63">
    <w:name w:val="xl6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4">
    <w:name w:val="xl6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5">
    <w:name w:val="xl6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6">
    <w:name w:val="xl6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7">
    <w:name w:val="xl6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8">
    <w:name w:val="xl6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eastAsia="Arial Unicode MS" w:hAnsi="Times New Roman CYR" w:cs="Times New Roman CYR"/>
      <w:noProof/>
      <w:sz w:val="18"/>
      <w:szCs w:val="18"/>
    </w:rPr>
  </w:style>
  <w:style w:type="paragraph" w:customStyle="1" w:styleId="xl69">
    <w:name w:val="xl6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noProof/>
      <w:sz w:val="18"/>
      <w:szCs w:val="18"/>
    </w:rPr>
  </w:style>
  <w:style w:type="paragraph" w:customStyle="1" w:styleId="xl70">
    <w:name w:val="xl7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eastAsia="Arial Unicode MS" w:hAnsi="Times New Roman CYR" w:cs="Times New Roman CYR"/>
      <w:noProof/>
      <w:sz w:val="24"/>
      <w:szCs w:val="24"/>
    </w:rPr>
  </w:style>
  <w:style w:type="paragraph" w:customStyle="1" w:styleId="xl71">
    <w:name w:val="xl7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noProof/>
      <w:sz w:val="24"/>
      <w:szCs w:val="24"/>
    </w:rPr>
  </w:style>
  <w:style w:type="paragraph" w:customStyle="1" w:styleId="xl72">
    <w:name w:val="xl7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eastAsia="Arial Unicode MS" w:hAnsi="Times New Roman CYR" w:cs="Times New Roman CYR"/>
      <w:noProof/>
      <w:sz w:val="16"/>
      <w:szCs w:val="16"/>
    </w:rPr>
  </w:style>
  <w:style w:type="paragraph" w:customStyle="1" w:styleId="xl73">
    <w:name w:val="xl7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74">
    <w:name w:val="xl7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Arial Unicode MS" w:hAnsi="Times New Roman CYR" w:cs="Times New Roman CYR"/>
      <w:noProof/>
      <w:sz w:val="24"/>
      <w:szCs w:val="24"/>
    </w:rPr>
  </w:style>
  <w:style w:type="paragraph" w:customStyle="1" w:styleId="xl75">
    <w:name w:val="xl7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Arial Unicode MS" w:hAnsi="Times New Roman CYR" w:cs="Times New Roman CYR"/>
      <w:noProof/>
      <w:sz w:val="24"/>
      <w:szCs w:val="24"/>
    </w:rPr>
  </w:style>
  <w:style w:type="paragraph" w:customStyle="1" w:styleId="xl76">
    <w:name w:val="xl7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CYR" w:eastAsia="Arial Unicode MS" w:hAnsi="Times New Roman CYR" w:cs="Times New Roman CYR"/>
      <w:noProof/>
      <w:sz w:val="24"/>
      <w:szCs w:val="24"/>
    </w:rPr>
  </w:style>
  <w:style w:type="paragraph" w:customStyle="1" w:styleId="xl77">
    <w:name w:val="xl7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noProof/>
      <w:sz w:val="24"/>
      <w:szCs w:val="24"/>
    </w:rPr>
  </w:style>
  <w:style w:type="paragraph" w:customStyle="1" w:styleId="xl78">
    <w:name w:val="xl7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79">
    <w:name w:val="xl7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10">
    <w:name w:val="Заголовок10"/>
    <w:next w:val="a0"/>
    <w:autoRedefine/>
    <w:rsid w:val="00D87937"/>
    <w:pPr>
      <w:numPr>
        <w:numId w:val="1"/>
      </w:numPr>
      <w:spacing w:line="360" w:lineRule="auto"/>
      <w:jc w:val="center"/>
    </w:pPr>
    <w:rPr>
      <w:b/>
      <w:caps/>
      <w:sz w:val="24"/>
    </w:rPr>
  </w:style>
  <w:style w:type="paragraph" w:customStyle="1" w:styleId="4d">
    <w:name w:val="Стиль4"/>
    <w:basedOn w:val="1"/>
    <w:rsid w:val="00D87937"/>
    <w:pPr>
      <w:keepNext w:val="0"/>
      <w:spacing w:after="240"/>
      <w:jc w:val="both"/>
    </w:pPr>
    <w:rPr>
      <w:rFonts w:ascii="Times New Roman" w:hAnsi="Times New Roman" w:cs="Times New Roman"/>
      <w:bCs w:val="0"/>
      <w:iCs/>
      <w:caps/>
      <w:noProof/>
      <w:kern w:val="0"/>
      <w:sz w:val="24"/>
      <w:szCs w:val="28"/>
    </w:rPr>
  </w:style>
  <w:style w:type="paragraph" w:customStyle="1" w:styleId="ConsNonformat">
    <w:name w:val="ConsNonformat"/>
    <w:rsid w:val="00D87937"/>
    <w:pPr>
      <w:widowControl w:val="0"/>
      <w:autoSpaceDE w:val="0"/>
      <w:autoSpaceDN w:val="0"/>
      <w:adjustRightInd w:val="0"/>
    </w:pPr>
    <w:rPr>
      <w:rFonts w:ascii="Courier New" w:hAnsi="Courier New" w:cs="Courier New"/>
    </w:rPr>
  </w:style>
  <w:style w:type="paragraph" w:customStyle="1" w:styleId="affe">
    <w:name w:val="Стиль Список"/>
    <w:basedOn w:val="a0"/>
    <w:rsid w:val="00D87937"/>
    <w:pPr>
      <w:autoSpaceDE w:val="0"/>
      <w:autoSpaceDN w:val="0"/>
      <w:adjustRightInd w:val="0"/>
      <w:spacing w:after="60" w:line="360" w:lineRule="auto"/>
      <w:ind w:left="1123" w:hanging="403"/>
      <w:jc w:val="both"/>
    </w:pPr>
    <w:rPr>
      <w:noProof/>
      <w:sz w:val="24"/>
      <w:szCs w:val="24"/>
    </w:rPr>
  </w:style>
  <w:style w:type="paragraph" w:styleId="2">
    <w:name w:val="List Bullet 2"/>
    <w:basedOn w:val="a0"/>
    <w:autoRedefine/>
    <w:rsid w:val="00D87937"/>
    <w:pPr>
      <w:numPr>
        <w:numId w:val="2"/>
      </w:numPr>
      <w:spacing w:line="360" w:lineRule="auto"/>
      <w:jc w:val="both"/>
    </w:pPr>
    <w:rPr>
      <w:noProof/>
      <w:sz w:val="24"/>
    </w:rPr>
  </w:style>
  <w:style w:type="paragraph" w:customStyle="1" w:styleId="font5">
    <w:name w:val="font5"/>
    <w:basedOn w:val="a0"/>
    <w:rsid w:val="00D87937"/>
    <w:pPr>
      <w:spacing w:before="100" w:beforeAutospacing="1" w:after="100" w:afterAutospacing="1"/>
    </w:pPr>
    <w:rPr>
      <w:rFonts w:eastAsia="Arial Unicode MS"/>
      <w:noProof/>
      <w:sz w:val="18"/>
      <w:szCs w:val="18"/>
    </w:rPr>
  </w:style>
  <w:style w:type="paragraph" w:customStyle="1" w:styleId="xl25">
    <w:name w:val="xl25"/>
    <w:basedOn w:val="a0"/>
    <w:rsid w:val="00D87937"/>
    <w:pPr>
      <w:pBdr>
        <w:bottom w:val="single" w:sz="4" w:space="0" w:color="auto"/>
        <w:right w:val="single" w:sz="4" w:space="0" w:color="auto"/>
      </w:pBdr>
      <w:spacing w:before="100" w:beforeAutospacing="1" w:after="100" w:afterAutospacing="1"/>
      <w:jc w:val="center"/>
      <w:textAlignment w:val="top"/>
    </w:pPr>
    <w:rPr>
      <w:rFonts w:eastAsia="Arial Unicode MS"/>
      <w:b/>
      <w:bCs/>
      <w:noProof/>
      <w:sz w:val="18"/>
      <w:szCs w:val="18"/>
    </w:rPr>
  </w:style>
  <w:style w:type="paragraph" w:customStyle="1" w:styleId="xl26">
    <w:name w:val="xl26"/>
    <w:basedOn w:val="a0"/>
    <w:rsid w:val="00D87937"/>
    <w:pPr>
      <w:pBdr>
        <w:bottom w:val="single" w:sz="4" w:space="0" w:color="auto"/>
        <w:right w:val="single" w:sz="4" w:space="0" w:color="auto"/>
      </w:pBdr>
      <w:spacing w:before="100" w:beforeAutospacing="1" w:after="100" w:afterAutospacing="1"/>
      <w:jc w:val="center"/>
      <w:textAlignment w:val="top"/>
    </w:pPr>
    <w:rPr>
      <w:rFonts w:eastAsia="Arial Unicode MS"/>
      <w:noProof/>
      <w:sz w:val="24"/>
      <w:szCs w:val="24"/>
    </w:rPr>
  </w:style>
  <w:style w:type="paragraph" w:customStyle="1" w:styleId="xl27">
    <w:name w:val="xl27"/>
    <w:basedOn w:val="a0"/>
    <w:rsid w:val="00D87937"/>
    <w:pPr>
      <w:pBdr>
        <w:bottom w:val="single" w:sz="4" w:space="0" w:color="auto"/>
        <w:right w:val="single" w:sz="4" w:space="0" w:color="auto"/>
      </w:pBdr>
      <w:spacing w:before="100" w:beforeAutospacing="1" w:after="100" w:afterAutospacing="1"/>
      <w:textAlignment w:val="top"/>
    </w:pPr>
    <w:rPr>
      <w:rFonts w:eastAsia="Arial Unicode MS"/>
      <w:noProof/>
      <w:sz w:val="18"/>
      <w:szCs w:val="18"/>
    </w:rPr>
  </w:style>
  <w:style w:type="paragraph" w:customStyle="1" w:styleId="xl53">
    <w:name w:val="xl53"/>
    <w:basedOn w:val="a0"/>
    <w:rsid w:val="00D87937"/>
    <w:pPr>
      <w:pBdr>
        <w:bottom w:val="single" w:sz="4" w:space="0" w:color="auto"/>
        <w:right w:val="single" w:sz="4" w:space="0" w:color="auto"/>
      </w:pBdr>
      <w:shd w:val="clear" w:color="auto" w:fill="FFFF00"/>
      <w:spacing w:before="100" w:beforeAutospacing="1" w:after="100" w:afterAutospacing="1"/>
      <w:jc w:val="right"/>
    </w:pPr>
    <w:rPr>
      <w:rFonts w:eastAsia="Arial Unicode MS"/>
      <w:noProof/>
      <w:sz w:val="18"/>
      <w:szCs w:val="18"/>
    </w:rPr>
  </w:style>
  <w:style w:type="paragraph" w:customStyle="1" w:styleId="xl54">
    <w:name w:val="xl54"/>
    <w:basedOn w:val="a0"/>
    <w:rsid w:val="00D87937"/>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noProof/>
      <w:sz w:val="18"/>
      <w:szCs w:val="18"/>
    </w:rPr>
  </w:style>
  <w:style w:type="paragraph" w:customStyle="1" w:styleId="xl80">
    <w:name w:val="xl80"/>
    <w:basedOn w:val="a0"/>
    <w:rsid w:val="00D87937"/>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b/>
      <w:bCs/>
      <w:noProof/>
      <w:sz w:val="18"/>
      <w:szCs w:val="18"/>
    </w:rPr>
  </w:style>
  <w:style w:type="paragraph" w:customStyle="1" w:styleId="xl81">
    <w:name w:val="xl81"/>
    <w:basedOn w:val="a0"/>
    <w:rsid w:val="00D87937"/>
    <w:pPr>
      <w:pBdr>
        <w:top w:val="single" w:sz="4" w:space="0" w:color="auto"/>
        <w:left w:val="single" w:sz="4" w:space="0" w:color="auto"/>
        <w:bottom w:val="single" w:sz="4" w:space="0" w:color="auto"/>
      </w:pBdr>
      <w:spacing w:before="100" w:beforeAutospacing="1" w:after="100" w:afterAutospacing="1"/>
      <w:jc w:val="right"/>
    </w:pPr>
    <w:rPr>
      <w:rFonts w:eastAsia="Arial Unicode MS"/>
      <w:noProof/>
      <w:sz w:val="18"/>
      <w:szCs w:val="18"/>
    </w:rPr>
  </w:style>
  <w:style w:type="paragraph" w:customStyle="1" w:styleId="xl82">
    <w:name w:val="xl82"/>
    <w:basedOn w:val="a0"/>
    <w:rsid w:val="00D87937"/>
    <w:pPr>
      <w:pBdr>
        <w:top w:val="single" w:sz="4" w:space="0" w:color="auto"/>
        <w:bottom w:val="single" w:sz="4" w:space="0" w:color="auto"/>
        <w:right w:val="single" w:sz="4" w:space="0" w:color="auto"/>
      </w:pBdr>
      <w:spacing w:before="100" w:beforeAutospacing="1" w:after="100" w:afterAutospacing="1"/>
      <w:jc w:val="right"/>
    </w:pPr>
    <w:rPr>
      <w:rFonts w:eastAsia="Arial Unicode MS"/>
      <w:noProof/>
      <w:sz w:val="18"/>
      <w:szCs w:val="18"/>
    </w:rPr>
  </w:style>
  <w:style w:type="paragraph" w:customStyle="1" w:styleId="xl83">
    <w:name w:val="xl83"/>
    <w:basedOn w:val="a0"/>
    <w:rsid w:val="00D87937"/>
    <w:pPr>
      <w:pBdr>
        <w:top w:val="single" w:sz="4" w:space="0" w:color="auto"/>
        <w:left w:val="single" w:sz="4" w:space="0" w:color="auto"/>
        <w:bottom w:val="single" w:sz="4" w:space="0" w:color="auto"/>
      </w:pBdr>
      <w:spacing w:before="100" w:beforeAutospacing="1" w:after="100" w:afterAutospacing="1"/>
      <w:jc w:val="right"/>
    </w:pPr>
    <w:rPr>
      <w:rFonts w:eastAsia="Arial Unicode MS"/>
      <w:noProof/>
      <w:sz w:val="18"/>
      <w:szCs w:val="18"/>
    </w:rPr>
  </w:style>
  <w:style w:type="paragraph" w:customStyle="1" w:styleId="xl84">
    <w:name w:val="xl84"/>
    <w:basedOn w:val="a0"/>
    <w:rsid w:val="00D87937"/>
    <w:pPr>
      <w:pBdr>
        <w:top w:val="single" w:sz="4" w:space="0" w:color="auto"/>
        <w:bottom w:val="single" w:sz="4" w:space="0" w:color="auto"/>
        <w:right w:val="single" w:sz="4" w:space="0" w:color="auto"/>
      </w:pBdr>
      <w:spacing w:before="100" w:beforeAutospacing="1" w:after="100" w:afterAutospacing="1"/>
      <w:jc w:val="right"/>
    </w:pPr>
    <w:rPr>
      <w:rFonts w:eastAsia="Arial Unicode MS"/>
      <w:noProof/>
      <w:sz w:val="18"/>
      <w:szCs w:val="18"/>
    </w:rPr>
  </w:style>
  <w:style w:type="paragraph" w:customStyle="1" w:styleId="xl23">
    <w:name w:val="xl23"/>
    <w:basedOn w:val="a0"/>
    <w:rsid w:val="00D87937"/>
    <w:pPr>
      <w:pBdr>
        <w:bottom w:val="single" w:sz="4" w:space="0" w:color="auto"/>
        <w:right w:val="single" w:sz="4" w:space="0" w:color="auto"/>
      </w:pBdr>
      <w:spacing w:before="100" w:beforeAutospacing="1" w:after="100" w:afterAutospacing="1"/>
      <w:jc w:val="center"/>
    </w:pPr>
    <w:rPr>
      <w:rFonts w:eastAsia="Arial Unicode MS"/>
      <w:noProof/>
      <w:sz w:val="18"/>
      <w:szCs w:val="18"/>
    </w:rPr>
  </w:style>
  <w:style w:type="character" w:styleId="afff">
    <w:name w:val="annotation reference"/>
    <w:rsid w:val="00D87937"/>
    <w:rPr>
      <w:sz w:val="16"/>
    </w:rPr>
  </w:style>
  <w:style w:type="paragraph" w:styleId="afff0">
    <w:name w:val="Block Text"/>
    <w:basedOn w:val="a0"/>
    <w:rsid w:val="00D87937"/>
    <w:pPr>
      <w:spacing w:before="120" w:after="120"/>
      <w:ind w:left="360" w:right="961"/>
      <w:jc w:val="both"/>
    </w:pPr>
    <w:rPr>
      <w:b/>
      <w:bCs/>
      <w:noProof/>
      <w:sz w:val="28"/>
      <w:szCs w:val="24"/>
    </w:rPr>
  </w:style>
  <w:style w:type="paragraph" w:styleId="afff1">
    <w:name w:val="Plain Text"/>
    <w:basedOn w:val="a0"/>
    <w:link w:val="afff2"/>
    <w:rsid w:val="00D87937"/>
    <w:rPr>
      <w:rFonts w:ascii="Courier New" w:hAnsi="Courier New" w:cs="Courier New"/>
      <w:noProof/>
    </w:rPr>
  </w:style>
  <w:style w:type="character" w:customStyle="1" w:styleId="afff2">
    <w:name w:val="Текст Знак"/>
    <w:link w:val="afff1"/>
    <w:rsid w:val="00D87937"/>
    <w:rPr>
      <w:rFonts w:ascii="Courier New" w:hAnsi="Courier New" w:cs="Courier New"/>
      <w:noProof/>
    </w:rPr>
  </w:style>
  <w:style w:type="paragraph" w:styleId="1f3">
    <w:name w:val="index 1"/>
    <w:basedOn w:val="a0"/>
    <w:next w:val="a0"/>
    <w:autoRedefine/>
    <w:rsid w:val="00D87937"/>
    <w:pPr>
      <w:ind w:left="240" w:hanging="240"/>
      <w:jc w:val="center"/>
    </w:pPr>
    <w:rPr>
      <w:b/>
      <w:bCs/>
      <w:noProof/>
      <w:sz w:val="24"/>
      <w:szCs w:val="21"/>
    </w:rPr>
  </w:style>
  <w:style w:type="paragraph" w:styleId="2f7">
    <w:name w:val="index 2"/>
    <w:basedOn w:val="a0"/>
    <w:next w:val="a0"/>
    <w:autoRedefine/>
    <w:rsid w:val="00D87937"/>
    <w:pPr>
      <w:ind w:left="480" w:hanging="240"/>
    </w:pPr>
    <w:rPr>
      <w:noProof/>
      <w:sz w:val="24"/>
      <w:szCs w:val="21"/>
    </w:rPr>
  </w:style>
  <w:style w:type="paragraph" w:styleId="3f1">
    <w:name w:val="index 3"/>
    <w:basedOn w:val="a0"/>
    <w:next w:val="a0"/>
    <w:autoRedefine/>
    <w:rsid w:val="00D87937"/>
    <w:pPr>
      <w:ind w:left="720" w:hanging="240"/>
    </w:pPr>
    <w:rPr>
      <w:noProof/>
      <w:sz w:val="24"/>
      <w:szCs w:val="21"/>
    </w:rPr>
  </w:style>
  <w:style w:type="paragraph" w:styleId="4e">
    <w:name w:val="index 4"/>
    <w:basedOn w:val="a0"/>
    <w:next w:val="a0"/>
    <w:autoRedefine/>
    <w:rsid w:val="00D87937"/>
    <w:pPr>
      <w:ind w:left="960" w:hanging="240"/>
    </w:pPr>
    <w:rPr>
      <w:noProof/>
      <w:sz w:val="24"/>
      <w:szCs w:val="21"/>
    </w:rPr>
  </w:style>
  <w:style w:type="paragraph" w:styleId="58">
    <w:name w:val="index 5"/>
    <w:basedOn w:val="a0"/>
    <w:next w:val="a0"/>
    <w:autoRedefine/>
    <w:rsid w:val="00D87937"/>
    <w:pPr>
      <w:ind w:left="1200" w:hanging="240"/>
    </w:pPr>
    <w:rPr>
      <w:noProof/>
      <w:sz w:val="24"/>
      <w:szCs w:val="21"/>
    </w:rPr>
  </w:style>
  <w:style w:type="paragraph" w:styleId="66">
    <w:name w:val="index 6"/>
    <w:basedOn w:val="a0"/>
    <w:next w:val="a0"/>
    <w:autoRedefine/>
    <w:rsid w:val="00D87937"/>
    <w:pPr>
      <w:ind w:left="1440" w:hanging="240"/>
    </w:pPr>
    <w:rPr>
      <w:noProof/>
      <w:sz w:val="24"/>
      <w:szCs w:val="21"/>
    </w:rPr>
  </w:style>
  <w:style w:type="paragraph" w:styleId="75">
    <w:name w:val="index 7"/>
    <w:basedOn w:val="a0"/>
    <w:next w:val="a0"/>
    <w:autoRedefine/>
    <w:rsid w:val="00D87937"/>
    <w:pPr>
      <w:ind w:left="1680" w:hanging="240"/>
    </w:pPr>
    <w:rPr>
      <w:noProof/>
      <w:sz w:val="24"/>
      <w:szCs w:val="21"/>
    </w:rPr>
  </w:style>
  <w:style w:type="paragraph" w:styleId="86">
    <w:name w:val="index 8"/>
    <w:basedOn w:val="a0"/>
    <w:next w:val="a0"/>
    <w:autoRedefine/>
    <w:rsid w:val="00D87937"/>
    <w:pPr>
      <w:ind w:left="1920" w:hanging="240"/>
    </w:pPr>
    <w:rPr>
      <w:noProof/>
      <w:sz w:val="24"/>
      <w:szCs w:val="21"/>
    </w:rPr>
  </w:style>
  <w:style w:type="paragraph" w:styleId="95">
    <w:name w:val="index 9"/>
    <w:basedOn w:val="a0"/>
    <w:next w:val="a0"/>
    <w:autoRedefine/>
    <w:rsid w:val="00D87937"/>
    <w:pPr>
      <w:ind w:left="2160" w:hanging="240"/>
    </w:pPr>
    <w:rPr>
      <w:noProof/>
      <w:sz w:val="24"/>
      <w:szCs w:val="21"/>
    </w:rPr>
  </w:style>
  <w:style w:type="paragraph" w:styleId="afff3">
    <w:name w:val="index heading"/>
    <w:basedOn w:val="a0"/>
    <w:next w:val="1f3"/>
    <w:rsid w:val="00D87937"/>
    <w:pPr>
      <w:spacing w:before="240" w:after="120"/>
      <w:jc w:val="center"/>
    </w:pPr>
    <w:rPr>
      <w:b/>
      <w:bCs/>
      <w:noProof/>
      <w:sz w:val="24"/>
      <w:szCs w:val="31"/>
    </w:rPr>
  </w:style>
  <w:style w:type="paragraph" w:customStyle="1" w:styleId="FR4">
    <w:name w:val="FR4"/>
    <w:rsid w:val="00D87937"/>
    <w:pPr>
      <w:widowControl w:val="0"/>
      <w:spacing w:before="180"/>
    </w:pPr>
    <w:rPr>
      <w:rFonts w:ascii="Arial" w:hAnsi="Arial"/>
    </w:rPr>
  </w:style>
  <w:style w:type="paragraph" w:customStyle="1" w:styleId="4f">
    <w:name w:val="Основной текст4"/>
    <w:basedOn w:val="a0"/>
    <w:rsid w:val="000C6313"/>
    <w:pPr>
      <w:jc w:val="both"/>
    </w:pPr>
    <w:rPr>
      <w:sz w:val="28"/>
    </w:rPr>
  </w:style>
  <w:style w:type="paragraph" w:customStyle="1" w:styleId="232">
    <w:name w:val="Основной текст 23"/>
    <w:basedOn w:val="a0"/>
    <w:rsid w:val="005C5183"/>
    <w:pPr>
      <w:jc w:val="center"/>
    </w:pPr>
    <w:rPr>
      <w:sz w:val="40"/>
    </w:rPr>
  </w:style>
  <w:style w:type="paragraph" w:customStyle="1" w:styleId="afff4">
    <w:name w:val="Знак Знак"/>
    <w:basedOn w:val="a0"/>
    <w:rsid w:val="00ED3732"/>
    <w:pPr>
      <w:spacing w:after="160" w:line="240" w:lineRule="exact"/>
    </w:pPr>
    <w:rPr>
      <w:rFonts w:ascii="Verdana" w:hAnsi="Verdana" w:cs="Verdana"/>
      <w:lang w:val="en-US" w:eastAsia="en-US"/>
    </w:rPr>
  </w:style>
  <w:style w:type="paragraph" w:customStyle="1" w:styleId="consplustitle0">
    <w:name w:val="consplustitle"/>
    <w:basedOn w:val="a0"/>
    <w:rsid w:val="001640D9"/>
    <w:pPr>
      <w:spacing w:before="100" w:beforeAutospacing="1" w:after="100" w:afterAutospacing="1"/>
    </w:pPr>
    <w:rPr>
      <w:sz w:val="24"/>
      <w:szCs w:val="24"/>
    </w:rPr>
  </w:style>
  <w:style w:type="numbering" w:customStyle="1" w:styleId="3f2">
    <w:name w:val="Нет списка3"/>
    <w:next w:val="a3"/>
    <w:semiHidden/>
    <w:rsid w:val="00C63FBB"/>
  </w:style>
  <w:style w:type="paragraph" w:customStyle="1" w:styleId="140">
    <w:name w:val="Основной текст14"/>
    <w:basedOn w:val="a0"/>
    <w:rsid w:val="001E2B6B"/>
    <w:pPr>
      <w:jc w:val="both"/>
    </w:pPr>
    <w:rPr>
      <w:rFonts w:ascii="PT Astra Serif" w:hAnsi="PT Astra Serif"/>
      <w:sz w:val="28"/>
      <w:szCs w:val="40"/>
    </w:rPr>
  </w:style>
  <w:style w:type="character" w:styleId="afff5">
    <w:name w:val="footnote reference"/>
    <w:unhideWhenUsed/>
    <w:rsid w:val="00BE786B"/>
    <w:rPr>
      <w:vertAlign w:val="superscript"/>
    </w:rPr>
  </w:style>
  <w:style w:type="table" w:customStyle="1" w:styleId="TableNormal">
    <w:name w:val="Table Normal"/>
    <w:uiPriority w:val="2"/>
    <w:semiHidden/>
    <w:unhideWhenUsed/>
    <w:qFormat/>
    <w:rsid w:val="00564B2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64B26"/>
    <w:pPr>
      <w:widowControl w:val="0"/>
      <w:autoSpaceDE w:val="0"/>
      <w:autoSpaceDN w:val="0"/>
      <w:jc w:val="center"/>
    </w:pPr>
    <w:rPr>
      <w:sz w:val="22"/>
      <w:szCs w:val="22"/>
      <w:lang w:bidi="ru-RU"/>
    </w:rPr>
  </w:style>
  <w:style w:type="paragraph" w:customStyle="1" w:styleId="447350">
    <w:name w:val="447350"/>
    <w:basedOn w:val="a0"/>
    <w:rsid w:val="00564B26"/>
    <w:pPr>
      <w:spacing w:before="100" w:beforeAutospacing="1" w:after="100" w:afterAutospacing="1"/>
    </w:pPr>
    <w:rPr>
      <w:sz w:val="24"/>
      <w:szCs w:val="24"/>
    </w:rPr>
  </w:style>
  <w:style w:type="paragraph" w:customStyle="1" w:styleId="headertext">
    <w:name w:val="headertext"/>
    <w:basedOn w:val="a0"/>
    <w:rsid w:val="00564B26"/>
    <w:pPr>
      <w:spacing w:before="100" w:beforeAutospacing="1" w:after="100" w:afterAutospacing="1"/>
    </w:pPr>
    <w:rPr>
      <w:sz w:val="24"/>
      <w:szCs w:val="24"/>
    </w:rPr>
  </w:style>
  <w:style w:type="numbering" w:customStyle="1" w:styleId="4f0">
    <w:name w:val="Нет списка4"/>
    <w:next w:val="a3"/>
    <w:uiPriority w:val="99"/>
    <w:semiHidden/>
    <w:unhideWhenUsed/>
    <w:rsid w:val="00564B26"/>
  </w:style>
  <w:style w:type="table" w:customStyle="1" w:styleId="TableNormal1">
    <w:name w:val="Table Normal1"/>
    <w:uiPriority w:val="2"/>
    <w:semiHidden/>
    <w:unhideWhenUsed/>
    <w:qFormat/>
    <w:rsid w:val="00564B2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4">
    <w:name w:val="Основной текст с отступом Знак1"/>
    <w:uiPriority w:val="99"/>
    <w:semiHidden/>
    <w:rsid w:val="00564B26"/>
  </w:style>
  <w:style w:type="paragraph" w:customStyle="1" w:styleId="180">
    <w:name w:val="Основной текст18"/>
    <w:basedOn w:val="a0"/>
    <w:rsid w:val="00E3634D"/>
    <w:pPr>
      <w:jc w:val="both"/>
    </w:pPr>
    <w:rPr>
      <w:sz w:val="28"/>
    </w:rPr>
  </w:style>
  <w:style w:type="paragraph" w:styleId="a">
    <w:name w:val="List Number"/>
    <w:basedOn w:val="a0"/>
    <w:unhideWhenUsed/>
    <w:rsid w:val="00BD1500"/>
    <w:pPr>
      <w:numPr>
        <w:numId w:val="3"/>
      </w:numPr>
      <w:tabs>
        <w:tab w:val="clear" w:pos="360"/>
        <w:tab w:val="num" w:pos="927"/>
      </w:tabs>
      <w:ind w:left="927"/>
    </w:pPr>
    <w:rPr>
      <w:sz w:val="24"/>
      <w:szCs w:val="24"/>
    </w:rPr>
  </w:style>
  <w:style w:type="character" w:customStyle="1" w:styleId="1f5">
    <w:name w:val="Верхний колонтитул Знак1"/>
    <w:aliases w:val="??????? ?????????? Знак"/>
    <w:semiHidden/>
    <w:rsid w:val="00BD1500"/>
    <w:rPr>
      <w:sz w:val="24"/>
      <w:szCs w:val="24"/>
    </w:rPr>
  </w:style>
  <w:style w:type="paragraph" w:customStyle="1" w:styleId="xl85">
    <w:name w:val="xl85"/>
    <w:basedOn w:val="a0"/>
    <w:rsid w:val="00BD150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6">
    <w:name w:val="xl86"/>
    <w:basedOn w:val="a0"/>
    <w:rsid w:val="00BD15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7">
    <w:name w:val="xl87"/>
    <w:basedOn w:val="a0"/>
    <w:rsid w:val="00BD1500"/>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8">
    <w:name w:val="xl88"/>
    <w:basedOn w:val="a0"/>
    <w:rsid w:val="00BD1500"/>
    <w:pPr>
      <w:pBdr>
        <w:bottom w:val="single" w:sz="4" w:space="0" w:color="auto"/>
      </w:pBdr>
      <w:spacing w:before="100" w:beforeAutospacing="1" w:after="100" w:afterAutospacing="1"/>
      <w:jc w:val="center"/>
    </w:pPr>
    <w:rPr>
      <w:b/>
      <w:bCs/>
      <w:sz w:val="26"/>
      <w:szCs w:val="26"/>
    </w:rPr>
  </w:style>
  <w:style w:type="paragraph" w:customStyle="1" w:styleId="xl89">
    <w:name w:val="xl89"/>
    <w:basedOn w:val="a0"/>
    <w:rsid w:val="00BD1500"/>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90">
    <w:name w:val="xl90"/>
    <w:basedOn w:val="a0"/>
    <w:rsid w:val="00BD1500"/>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table" w:customStyle="1" w:styleId="2f8">
    <w:name w:val="Сетка таблицы2"/>
    <w:basedOn w:val="a2"/>
    <w:uiPriority w:val="59"/>
    <w:rsid w:val="00A153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6">
    <w:name w:val="Таблицы (моноширинный)"/>
    <w:basedOn w:val="a0"/>
    <w:next w:val="a0"/>
    <w:uiPriority w:val="99"/>
    <w:rsid w:val="006C7515"/>
    <w:pPr>
      <w:autoSpaceDE w:val="0"/>
      <w:autoSpaceDN w:val="0"/>
      <w:adjustRightInd w:val="0"/>
    </w:pPr>
    <w:rPr>
      <w:rFonts w:ascii="Courier New" w:hAnsi="Courier New" w:cs="Courier New"/>
      <w:sz w:val="24"/>
      <w:szCs w:val="24"/>
    </w:rPr>
  </w:style>
  <w:style w:type="paragraph" w:styleId="afff7">
    <w:name w:val="No Spacing"/>
    <w:uiPriority w:val="1"/>
    <w:qFormat/>
    <w:rsid w:val="00083750"/>
    <w:rPr>
      <w:sz w:val="24"/>
      <w:szCs w:val="24"/>
    </w:rPr>
  </w:style>
  <w:style w:type="numbering" w:customStyle="1" w:styleId="59">
    <w:name w:val="Нет списка5"/>
    <w:next w:val="a3"/>
    <w:uiPriority w:val="99"/>
    <w:semiHidden/>
    <w:rsid w:val="003823E4"/>
  </w:style>
  <w:style w:type="paragraph" w:customStyle="1" w:styleId="4f1">
    <w:name w:val="Обычный4"/>
    <w:rsid w:val="00EE4D70"/>
    <w:rPr>
      <w:sz w:val="24"/>
    </w:rPr>
  </w:style>
  <w:style w:type="paragraph" w:customStyle="1" w:styleId="233">
    <w:name w:val="Заголовок 23"/>
    <w:basedOn w:val="4f1"/>
    <w:next w:val="4f1"/>
    <w:rsid w:val="00EE4D70"/>
    <w:pPr>
      <w:keepNext/>
      <w:jc w:val="center"/>
      <w:outlineLvl w:val="1"/>
    </w:pPr>
    <w:rPr>
      <w:b/>
      <w:sz w:val="28"/>
    </w:rPr>
  </w:style>
  <w:style w:type="paragraph" w:customStyle="1" w:styleId="333">
    <w:name w:val="Заголовок 33"/>
    <w:basedOn w:val="4f1"/>
    <w:next w:val="4f1"/>
    <w:rsid w:val="00EE4D70"/>
    <w:pPr>
      <w:keepNext/>
      <w:ind w:left="360"/>
      <w:jc w:val="center"/>
      <w:outlineLvl w:val="2"/>
    </w:pPr>
    <w:rPr>
      <w:b/>
      <w:sz w:val="28"/>
    </w:rPr>
  </w:style>
  <w:style w:type="paragraph" w:customStyle="1" w:styleId="334">
    <w:name w:val="Основной текст с отступом 33"/>
    <w:basedOn w:val="4f1"/>
    <w:rsid w:val="00EE4D70"/>
    <w:pPr>
      <w:ind w:firstLine="709"/>
      <w:jc w:val="both"/>
    </w:pPr>
    <w:rPr>
      <w:sz w:val="28"/>
    </w:rPr>
  </w:style>
  <w:style w:type="paragraph" w:customStyle="1" w:styleId="431">
    <w:name w:val="Знак Знак4 Знак Знак Знак Знак3"/>
    <w:basedOn w:val="a0"/>
    <w:rsid w:val="00EE4D70"/>
    <w:rPr>
      <w:rFonts w:ascii="Verdana" w:hAnsi="Verdana" w:cs="Verdana"/>
      <w:lang w:val="en-US" w:eastAsia="en-US"/>
    </w:rPr>
  </w:style>
  <w:style w:type="paragraph" w:customStyle="1" w:styleId="531">
    <w:name w:val="Заголовок 53"/>
    <w:basedOn w:val="4f1"/>
    <w:next w:val="4f1"/>
    <w:rsid w:val="00EE4D70"/>
    <w:pPr>
      <w:keepNext/>
      <w:ind w:left="360"/>
      <w:jc w:val="right"/>
      <w:outlineLvl w:val="4"/>
    </w:pPr>
    <w:rPr>
      <w:sz w:val="28"/>
    </w:rPr>
  </w:style>
  <w:style w:type="paragraph" w:customStyle="1" w:styleId="131">
    <w:name w:val="Заголовок 13"/>
    <w:basedOn w:val="4f1"/>
    <w:next w:val="4f1"/>
    <w:rsid w:val="00EE4D70"/>
    <w:pPr>
      <w:keepNext/>
      <w:jc w:val="both"/>
      <w:outlineLvl w:val="0"/>
    </w:pPr>
    <w:rPr>
      <w:sz w:val="28"/>
    </w:rPr>
  </w:style>
  <w:style w:type="paragraph" w:customStyle="1" w:styleId="432">
    <w:name w:val="Заголовок 43"/>
    <w:basedOn w:val="4f1"/>
    <w:next w:val="4f1"/>
    <w:rsid w:val="00EE4D70"/>
    <w:pPr>
      <w:keepNext/>
      <w:jc w:val="right"/>
      <w:outlineLvl w:val="3"/>
    </w:pPr>
    <w:rPr>
      <w:sz w:val="28"/>
    </w:rPr>
  </w:style>
  <w:style w:type="paragraph" w:customStyle="1" w:styleId="630">
    <w:name w:val="Заголовок 63"/>
    <w:basedOn w:val="4f1"/>
    <w:next w:val="4f1"/>
    <w:rsid w:val="00EE4D70"/>
    <w:pPr>
      <w:keepNext/>
      <w:jc w:val="center"/>
      <w:outlineLvl w:val="5"/>
    </w:pPr>
    <w:rPr>
      <w:sz w:val="28"/>
    </w:rPr>
  </w:style>
  <w:style w:type="paragraph" w:customStyle="1" w:styleId="731">
    <w:name w:val="Заголовок 73"/>
    <w:basedOn w:val="4f1"/>
    <w:next w:val="4f1"/>
    <w:rsid w:val="00EE4D70"/>
    <w:pPr>
      <w:keepNext/>
      <w:jc w:val="center"/>
      <w:outlineLvl w:val="6"/>
    </w:pPr>
    <w:rPr>
      <w:sz w:val="44"/>
    </w:rPr>
  </w:style>
  <w:style w:type="paragraph" w:customStyle="1" w:styleId="831">
    <w:name w:val="Заголовок 83"/>
    <w:basedOn w:val="4f1"/>
    <w:next w:val="4f1"/>
    <w:rsid w:val="00EE4D70"/>
    <w:pPr>
      <w:keepNext/>
      <w:jc w:val="both"/>
      <w:outlineLvl w:val="7"/>
    </w:pPr>
    <w:rPr>
      <w:sz w:val="44"/>
    </w:rPr>
  </w:style>
  <w:style w:type="paragraph" w:customStyle="1" w:styleId="930">
    <w:name w:val="Заголовок 93"/>
    <w:basedOn w:val="4f1"/>
    <w:next w:val="4f1"/>
    <w:rsid w:val="00EE4D70"/>
    <w:pPr>
      <w:keepNext/>
      <w:outlineLvl w:val="8"/>
    </w:pPr>
    <w:rPr>
      <w:b/>
    </w:rPr>
  </w:style>
  <w:style w:type="character" w:customStyle="1" w:styleId="5a">
    <w:name w:val="Основной шрифт абзаца5"/>
    <w:rsid w:val="00EE4D70"/>
  </w:style>
  <w:style w:type="paragraph" w:customStyle="1" w:styleId="3f3">
    <w:name w:val="Верхний колонтитул3"/>
    <w:basedOn w:val="4f1"/>
    <w:rsid w:val="00EE4D70"/>
    <w:pPr>
      <w:tabs>
        <w:tab w:val="center" w:pos="4677"/>
        <w:tab w:val="right" w:pos="9355"/>
      </w:tabs>
    </w:pPr>
  </w:style>
  <w:style w:type="paragraph" w:customStyle="1" w:styleId="3f4">
    <w:name w:val="Нижний колонтитул3"/>
    <w:basedOn w:val="4f1"/>
    <w:rsid w:val="00EE4D70"/>
    <w:pPr>
      <w:tabs>
        <w:tab w:val="center" w:pos="4677"/>
        <w:tab w:val="right" w:pos="9355"/>
      </w:tabs>
    </w:pPr>
  </w:style>
  <w:style w:type="character" w:customStyle="1" w:styleId="3f5">
    <w:name w:val="Номер страницы3"/>
    <w:rsid w:val="00EE4D70"/>
  </w:style>
  <w:style w:type="paragraph" w:customStyle="1" w:styleId="5b">
    <w:name w:val="Название5"/>
    <w:basedOn w:val="4f1"/>
    <w:rsid w:val="00EE4D70"/>
    <w:pPr>
      <w:jc w:val="center"/>
    </w:pPr>
    <w:rPr>
      <w:b/>
      <w:sz w:val="28"/>
    </w:rPr>
  </w:style>
  <w:style w:type="paragraph" w:customStyle="1" w:styleId="335">
    <w:name w:val="Основной текст 33"/>
    <w:basedOn w:val="4f1"/>
    <w:rsid w:val="00EE4D70"/>
    <w:pPr>
      <w:jc w:val="both"/>
    </w:pPr>
    <w:rPr>
      <w:sz w:val="26"/>
    </w:rPr>
  </w:style>
  <w:style w:type="character" w:customStyle="1" w:styleId="3f6">
    <w:name w:val="Гиперссылка3"/>
    <w:rsid w:val="00EE4D70"/>
    <w:rPr>
      <w:color w:val="0000FF"/>
      <w:u w:val="single"/>
    </w:rPr>
  </w:style>
  <w:style w:type="character" w:customStyle="1" w:styleId="234">
    <w:name w:val="Знак Знак23"/>
    <w:rsid w:val="00EE4D70"/>
    <w:rPr>
      <w:sz w:val="28"/>
      <w:szCs w:val="28"/>
      <w:lang w:val="ru-RU" w:eastAsia="ru-RU" w:bidi="ar-SA"/>
    </w:rPr>
  </w:style>
  <w:style w:type="paragraph" w:customStyle="1" w:styleId="413">
    <w:name w:val="Основной текст41"/>
    <w:basedOn w:val="a0"/>
    <w:rsid w:val="00EE4D70"/>
    <w:pPr>
      <w:jc w:val="both"/>
    </w:pPr>
    <w:rPr>
      <w:sz w:val="28"/>
    </w:rPr>
  </w:style>
  <w:style w:type="paragraph" w:customStyle="1" w:styleId="2310">
    <w:name w:val="Основной текст 231"/>
    <w:basedOn w:val="a0"/>
    <w:rsid w:val="00EE4D70"/>
    <w:pPr>
      <w:jc w:val="center"/>
    </w:pPr>
    <w:rPr>
      <w:sz w:val="40"/>
    </w:rPr>
  </w:style>
  <w:style w:type="paragraph" w:customStyle="1" w:styleId="101">
    <w:name w:val="Знак Знак10"/>
    <w:basedOn w:val="a0"/>
    <w:rsid w:val="00EE4D70"/>
    <w:pPr>
      <w:spacing w:after="160" w:line="240" w:lineRule="exact"/>
    </w:pPr>
    <w:rPr>
      <w:rFonts w:ascii="Verdana" w:hAnsi="Verdana" w:cs="Verdana"/>
      <w:lang w:val="en-US" w:eastAsia="en-US"/>
    </w:rPr>
  </w:style>
  <w:style w:type="character" w:customStyle="1" w:styleId="strongemphasismrcssattr">
    <w:name w:val="strongemphasis_mr_css_attr"/>
    <w:rsid w:val="00EE4D70"/>
  </w:style>
  <w:style w:type="paragraph" w:customStyle="1" w:styleId="xl91">
    <w:name w:val="xl91"/>
    <w:basedOn w:val="a0"/>
    <w:rsid w:val="00EE4D70"/>
    <w:pPr>
      <w:pBdr>
        <w:top w:val="single" w:sz="4" w:space="0" w:color="FF8080"/>
        <w:left w:val="single" w:sz="4" w:space="0" w:color="FF8080"/>
        <w:bottom w:val="single" w:sz="4" w:space="0" w:color="FF8080"/>
        <w:right w:val="single" w:sz="4" w:space="0" w:color="FF8080"/>
      </w:pBdr>
      <w:spacing w:before="100" w:beforeAutospacing="1" w:after="100" w:afterAutospacing="1"/>
    </w:pPr>
    <w:rPr>
      <w:rFonts w:ascii="Arial" w:hAnsi="Arial" w:cs="Arial"/>
      <w:sz w:val="24"/>
      <w:szCs w:val="24"/>
    </w:rPr>
  </w:style>
  <w:style w:type="paragraph" w:customStyle="1" w:styleId="xl92">
    <w:name w:val="xl92"/>
    <w:basedOn w:val="a0"/>
    <w:rsid w:val="00EE4D70"/>
    <w:pPr>
      <w:pBdr>
        <w:top w:val="single" w:sz="4" w:space="0" w:color="FF8080"/>
        <w:left w:val="single" w:sz="4" w:space="0" w:color="FF8080"/>
        <w:bottom w:val="single" w:sz="4" w:space="0" w:color="FF8080"/>
        <w:right w:val="single" w:sz="4" w:space="0" w:color="FF8080"/>
      </w:pBdr>
      <w:spacing w:before="100" w:beforeAutospacing="1" w:after="100" w:afterAutospacing="1"/>
      <w:jc w:val="right"/>
    </w:pPr>
    <w:rPr>
      <w:rFonts w:ascii="Arial" w:hAnsi="Arial" w:cs="Arial"/>
      <w:sz w:val="24"/>
      <w:szCs w:val="24"/>
    </w:rPr>
  </w:style>
  <w:style w:type="paragraph" w:customStyle="1" w:styleId="xl93">
    <w:name w:val="xl93"/>
    <w:basedOn w:val="a0"/>
    <w:rsid w:val="00EE4D70"/>
    <w:pPr>
      <w:pBdr>
        <w:top w:val="single" w:sz="4" w:space="0" w:color="FF8080"/>
        <w:left w:val="single" w:sz="4" w:space="0" w:color="FF8080"/>
        <w:bottom w:val="single" w:sz="4" w:space="0" w:color="FF8080"/>
        <w:right w:val="single" w:sz="4" w:space="0" w:color="FF8080"/>
      </w:pBdr>
      <w:spacing w:before="100" w:beforeAutospacing="1" w:after="100" w:afterAutospacing="1"/>
      <w:jc w:val="right"/>
    </w:pPr>
    <w:rPr>
      <w:rFonts w:ascii="Arial" w:hAnsi="Arial" w:cs="Arial"/>
      <w:sz w:val="24"/>
      <w:szCs w:val="24"/>
    </w:rPr>
  </w:style>
  <w:style w:type="paragraph" w:customStyle="1" w:styleId="xl94">
    <w:name w:val="xl94"/>
    <w:basedOn w:val="a0"/>
    <w:rsid w:val="00EE4D70"/>
    <w:pPr>
      <w:pBdr>
        <w:top w:val="single" w:sz="4" w:space="0" w:color="FF8080"/>
        <w:left w:val="single" w:sz="4" w:space="0" w:color="FF8080"/>
        <w:bottom w:val="single" w:sz="4" w:space="0" w:color="FF8080"/>
        <w:right w:val="single" w:sz="4" w:space="0" w:color="FF8080"/>
      </w:pBdr>
      <w:spacing w:before="100" w:beforeAutospacing="1" w:after="100" w:afterAutospacing="1"/>
      <w:jc w:val="right"/>
    </w:pPr>
    <w:rPr>
      <w:rFonts w:ascii="Arial" w:hAnsi="Arial" w:cs="Arial"/>
      <w:sz w:val="24"/>
      <w:szCs w:val="24"/>
    </w:rPr>
  </w:style>
  <w:style w:type="paragraph" w:customStyle="1" w:styleId="xl95">
    <w:name w:val="xl95"/>
    <w:basedOn w:val="a0"/>
    <w:rsid w:val="00EE4D70"/>
    <w:pPr>
      <w:pBdr>
        <w:top w:val="single" w:sz="4" w:space="0" w:color="FF8080"/>
        <w:left w:val="single" w:sz="4" w:space="0" w:color="FF8080"/>
        <w:bottom w:val="single" w:sz="4" w:space="0" w:color="FF8080"/>
        <w:right w:val="single" w:sz="4" w:space="0" w:color="FF8080"/>
      </w:pBdr>
      <w:spacing w:before="100" w:beforeAutospacing="1" w:after="100" w:afterAutospacing="1"/>
      <w:jc w:val="right"/>
    </w:pPr>
    <w:rPr>
      <w:rFonts w:ascii="Arial" w:hAnsi="Arial" w:cs="Arial"/>
      <w:sz w:val="24"/>
      <w:szCs w:val="24"/>
    </w:rPr>
  </w:style>
  <w:style w:type="paragraph" w:customStyle="1" w:styleId="xl96">
    <w:name w:val="xl96"/>
    <w:basedOn w:val="a0"/>
    <w:rsid w:val="00EE4D70"/>
    <w:pPr>
      <w:pBdr>
        <w:top w:val="single" w:sz="4" w:space="0" w:color="FF8080"/>
        <w:left w:val="single" w:sz="4" w:space="0" w:color="FF8080"/>
        <w:bottom w:val="single" w:sz="4" w:space="0" w:color="FF8080"/>
        <w:right w:val="single" w:sz="4" w:space="0" w:color="FF8080"/>
      </w:pBdr>
      <w:spacing w:before="100" w:beforeAutospacing="1" w:after="100" w:afterAutospacing="1"/>
      <w:jc w:val="right"/>
    </w:pPr>
    <w:rPr>
      <w:rFonts w:ascii="Arial" w:hAnsi="Arial" w:cs="Arial"/>
      <w:sz w:val="24"/>
      <w:szCs w:val="24"/>
    </w:rPr>
  </w:style>
  <w:style w:type="paragraph" w:customStyle="1" w:styleId="xl97">
    <w:name w:val="xl97"/>
    <w:basedOn w:val="a0"/>
    <w:rsid w:val="00EE4D70"/>
    <w:pPr>
      <w:pBdr>
        <w:top w:val="single" w:sz="4" w:space="0" w:color="FFFFCC"/>
        <w:left w:val="single" w:sz="4" w:space="0" w:color="FFFFCC"/>
        <w:bottom w:val="single" w:sz="4" w:space="0" w:color="FFFFCC"/>
        <w:right w:val="single" w:sz="4" w:space="0" w:color="FFFFCC"/>
      </w:pBdr>
      <w:spacing w:before="100" w:beforeAutospacing="1" w:after="100" w:afterAutospacing="1"/>
    </w:pPr>
    <w:rPr>
      <w:rFonts w:ascii="Arial" w:hAnsi="Arial" w:cs="Arial"/>
      <w:sz w:val="24"/>
      <w:szCs w:val="24"/>
    </w:rPr>
  </w:style>
  <w:style w:type="paragraph" w:customStyle="1" w:styleId="xl98">
    <w:name w:val="xl98"/>
    <w:basedOn w:val="a0"/>
    <w:rsid w:val="00EE4D70"/>
    <w:pPr>
      <w:pBdr>
        <w:top w:val="single" w:sz="4" w:space="0" w:color="FFFFCC"/>
        <w:left w:val="single" w:sz="4" w:space="0" w:color="FFFFCC"/>
        <w:bottom w:val="single" w:sz="4" w:space="0" w:color="FFFFCC"/>
      </w:pBdr>
      <w:spacing w:before="100" w:beforeAutospacing="1" w:after="100" w:afterAutospacing="1"/>
    </w:pPr>
    <w:rPr>
      <w:rFonts w:ascii="Arial" w:hAnsi="Arial" w:cs="Arial"/>
      <w:sz w:val="24"/>
      <w:szCs w:val="24"/>
    </w:rPr>
  </w:style>
  <w:style w:type="paragraph" w:customStyle="1" w:styleId="xl99">
    <w:name w:val="xl99"/>
    <w:basedOn w:val="a0"/>
    <w:rsid w:val="00EE4D70"/>
    <w:pPr>
      <w:pBdr>
        <w:top w:val="single" w:sz="4" w:space="0" w:color="FFFFCC"/>
        <w:bottom w:val="single" w:sz="4" w:space="0" w:color="FFFFCC"/>
        <w:right w:val="single" w:sz="4" w:space="0" w:color="FFFFCC"/>
      </w:pBdr>
      <w:spacing w:before="100" w:beforeAutospacing="1" w:after="100" w:afterAutospacing="1"/>
    </w:pPr>
    <w:rPr>
      <w:rFonts w:ascii="Arial" w:hAnsi="Arial" w:cs="Arial"/>
      <w:sz w:val="24"/>
      <w:szCs w:val="24"/>
    </w:rPr>
  </w:style>
  <w:style w:type="paragraph" w:customStyle="1" w:styleId="xl100">
    <w:name w:val="xl100"/>
    <w:basedOn w:val="a0"/>
    <w:rsid w:val="00EE4D70"/>
    <w:pPr>
      <w:pBdr>
        <w:top w:val="single" w:sz="4" w:space="0" w:color="FFFFCC"/>
        <w:bottom w:val="single" w:sz="4" w:space="0" w:color="FFFFCC"/>
      </w:pBdr>
      <w:spacing w:before="100" w:beforeAutospacing="1" w:after="100" w:afterAutospacing="1"/>
    </w:pPr>
    <w:rPr>
      <w:rFonts w:ascii="Arial" w:hAnsi="Arial" w:cs="Arial"/>
      <w:sz w:val="24"/>
      <w:szCs w:val="24"/>
    </w:rPr>
  </w:style>
  <w:style w:type="paragraph" w:customStyle="1" w:styleId="xl101">
    <w:name w:val="xl101"/>
    <w:basedOn w:val="a0"/>
    <w:rsid w:val="00EE4D70"/>
    <w:pPr>
      <w:pBdr>
        <w:top w:val="single" w:sz="4" w:space="0" w:color="FFFFCC"/>
        <w:left w:val="single" w:sz="4" w:space="0" w:color="FFFFCC"/>
        <w:bottom w:val="single" w:sz="4" w:space="0" w:color="FFFFCC"/>
        <w:right w:val="single" w:sz="4" w:space="0" w:color="FFFFCC"/>
      </w:pBdr>
      <w:spacing w:before="100" w:beforeAutospacing="1" w:after="100" w:afterAutospacing="1"/>
    </w:pPr>
    <w:rPr>
      <w:rFonts w:ascii="Arial" w:hAnsi="Arial" w:cs="Arial"/>
      <w:sz w:val="24"/>
      <w:szCs w:val="24"/>
    </w:rPr>
  </w:style>
  <w:style w:type="paragraph" w:customStyle="1" w:styleId="xl102">
    <w:name w:val="xl102"/>
    <w:basedOn w:val="a0"/>
    <w:rsid w:val="00EE4D70"/>
    <w:pPr>
      <w:pBdr>
        <w:top w:val="single" w:sz="4" w:space="0" w:color="FFFFCC"/>
        <w:left w:val="single" w:sz="4" w:space="0" w:color="FFFFCC"/>
        <w:bottom w:val="single" w:sz="4" w:space="0" w:color="FFFFCC"/>
        <w:right w:val="single" w:sz="4" w:space="0" w:color="FFFFCC"/>
      </w:pBdr>
      <w:spacing w:before="100" w:beforeAutospacing="1" w:after="100" w:afterAutospacing="1"/>
      <w:jc w:val="right"/>
    </w:pPr>
    <w:rPr>
      <w:rFonts w:ascii="Arial" w:hAnsi="Arial" w:cs="Arial"/>
      <w:sz w:val="24"/>
      <w:szCs w:val="24"/>
    </w:rPr>
  </w:style>
  <w:style w:type="paragraph" w:customStyle="1" w:styleId="xl164">
    <w:name w:val="xl164"/>
    <w:basedOn w:val="a0"/>
    <w:rsid w:val="00EE4D70"/>
    <w:pPr>
      <w:spacing w:before="100" w:beforeAutospacing="1" w:after="100" w:afterAutospacing="1"/>
    </w:pPr>
    <w:rPr>
      <w:color w:val="000000"/>
      <w:sz w:val="28"/>
      <w:szCs w:val="28"/>
    </w:rPr>
  </w:style>
  <w:style w:type="paragraph" w:customStyle="1" w:styleId="xl165">
    <w:name w:val="xl165"/>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66">
    <w:name w:val="xl166"/>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67">
    <w:name w:val="xl167"/>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68">
    <w:name w:val="xl168"/>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69">
    <w:name w:val="xl169"/>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70">
    <w:name w:val="xl170"/>
    <w:basedOn w:val="a0"/>
    <w:rsid w:val="00EE4D70"/>
    <w:pPr>
      <w:spacing w:before="100" w:beforeAutospacing="1" w:after="100" w:afterAutospacing="1"/>
    </w:pPr>
    <w:rPr>
      <w:color w:val="000000"/>
      <w:sz w:val="28"/>
      <w:szCs w:val="28"/>
    </w:rPr>
  </w:style>
  <w:style w:type="paragraph" w:customStyle="1" w:styleId="xl171">
    <w:name w:val="xl171"/>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21"/>
      <w:szCs w:val="21"/>
    </w:rPr>
  </w:style>
  <w:style w:type="paragraph" w:customStyle="1" w:styleId="xl172">
    <w:name w:val="xl172"/>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73">
    <w:name w:val="xl173"/>
    <w:basedOn w:val="a0"/>
    <w:rsid w:val="00EE4D70"/>
    <w:pPr>
      <w:spacing w:before="100" w:beforeAutospacing="1" w:after="100" w:afterAutospacing="1"/>
    </w:pPr>
    <w:rPr>
      <w:color w:val="000000"/>
      <w:sz w:val="24"/>
      <w:szCs w:val="24"/>
    </w:rPr>
  </w:style>
  <w:style w:type="paragraph" w:customStyle="1" w:styleId="xl174">
    <w:name w:val="xl174"/>
    <w:basedOn w:val="a0"/>
    <w:rsid w:val="00EE4D70"/>
    <w:pPr>
      <w:spacing w:before="100" w:beforeAutospacing="1" w:after="100" w:afterAutospacing="1"/>
    </w:pPr>
    <w:rPr>
      <w:b/>
      <w:bCs/>
      <w:color w:val="000000"/>
      <w:sz w:val="28"/>
      <w:szCs w:val="28"/>
    </w:rPr>
  </w:style>
  <w:style w:type="paragraph" w:customStyle="1" w:styleId="xl175">
    <w:name w:val="xl175"/>
    <w:basedOn w:val="a0"/>
    <w:rsid w:val="00EE4D70"/>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4"/>
      <w:szCs w:val="24"/>
    </w:rPr>
  </w:style>
  <w:style w:type="paragraph" w:customStyle="1" w:styleId="xl176">
    <w:name w:val="xl176"/>
    <w:basedOn w:val="a0"/>
    <w:rsid w:val="00EE4D70"/>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4"/>
      <w:szCs w:val="24"/>
    </w:rPr>
  </w:style>
  <w:style w:type="paragraph" w:customStyle="1" w:styleId="xl177">
    <w:name w:val="xl177"/>
    <w:basedOn w:val="a0"/>
    <w:rsid w:val="00EE4D70"/>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1"/>
      <w:szCs w:val="21"/>
    </w:rPr>
  </w:style>
  <w:style w:type="paragraph" w:customStyle="1" w:styleId="xl178">
    <w:name w:val="xl178"/>
    <w:basedOn w:val="a0"/>
    <w:rsid w:val="00EE4D70"/>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1"/>
      <w:szCs w:val="21"/>
    </w:rPr>
  </w:style>
  <w:style w:type="paragraph" w:customStyle="1" w:styleId="xl179">
    <w:name w:val="xl179"/>
    <w:basedOn w:val="a0"/>
    <w:rsid w:val="00EE4D70"/>
    <w:pPr>
      <w:spacing w:before="100" w:beforeAutospacing="1" w:after="100" w:afterAutospacing="1"/>
      <w:jc w:val="center"/>
    </w:pPr>
    <w:rPr>
      <w:color w:val="000000"/>
      <w:sz w:val="28"/>
      <w:szCs w:val="28"/>
    </w:rPr>
  </w:style>
  <w:style w:type="paragraph" w:customStyle="1" w:styleId="xl180">
    <w:name w:val="xl180"/>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81">
    <w:name w:val="xl181"/>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82">
    <w:name w:val="xl182"/>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83">
    <w:name w:val="xl183"/>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84">
    <w:name w:val="xl184"/>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85">
    <w:name w:val="xl185"/>
    <w:basedOn w:val="a0"/>
    <w:rsid w:val="00EE4D70"/>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right"/>
    </w:pPr>
    <w:rPr>
      <w:b/>
      <w:bCs/>
      <w:color w:val="000000"/>
      <w:sz w:val="24"/>
      <w:szCs w:val="24"/>
    </w:rPr>
  </w:style>
  <w:style w:type="paragraph" w:customStyle="1" w:styleId="xl186">
    <w:name w:val="xl186"/>
    <w:basedOn w:val="a0"/>
    <w:rsid w:val="00EE4D70"/>
    <w:pPr>
      <w:pBdr>
        <w:top w:val="single" w:sz="4" w:space="0" w:color="auto"/>
        <w:bottom w:val="single" w:sz="4" w:space="0" w:color="auto"/>
      </w:pBdr>
      <w:shd w:val="clear" w:color="auto" w:fill="00B0F0"/>
      <w:spacing w:before="100" w:beforeAutospacing="1" w:after="100" w:afterAutospacing="1"/>
      <w:jc w:val="right"/>
    </w:pPr>
    <w:rPr>
      <w:b/>
      <w:bCs/>
      <w:color w:val="000000"/>
      <w:sz w:val="28"/>
      <w:szCs w:val="28"/>
    </w:rPr>
  </w:style>
  <w:style w:type="paragraph" w:customStyle="1" w:styleId="xl187">
    <w:name w:val="xl187"/>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88">
    <w:name w:val="xl188"/>
    <w:basedOn w:val="a0"/>
    <w:rsid w:val="00EE4D70"/>
    <w:pPr>
      <w:spacing w:before="100" w:beforeAutospacing="1" w:after="100" w:afterAutospacing="1"/>
      <w:jc w:val="right"/>
    </w:pPr>
    <w:rPr>
      <w:color w:val="000000"/>
      <w:sz w:val="28"/>
      <w:szCs w:val="28"/>
    </w:rPr>
  </w:style>
  <w:style w:type="paragraph" w:customStyle="1" w:styleId="xl189">
    <w:name w:val="xl189"/>
    <w:basedOn w:val="a0"/>
    <w:rsid w:val="00EE4D70"/>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right"/>
    </w:pPr>
    <w:rPr>
      <w:b/>
      <w:bCs/>
      <w:color w:val="000000"/>
      <w:sz w:val="24"/>
      <w:szCs w:val="24"/>
    </w:rPr>
  </w:style>
  <w:style w:type="paragraph" w:customStyle="1" w:styleId="xl190">
    <w:name w:val="xl190"/>
    <w:basedOn w:val="a0"/>
    <w:rsid w:val="00EE4D70"/>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right"/>
    </w:pPr>
    <w:rPr>
      <w:b/>
      <w:bCs/>
      <w:color w:val="000000"/>
      <w:sz w:val="21"/>
      <w:szCs w:val="21"/>
    </w:rPr>
  </w:style>
  <w:style w:type="paragraph" w:customStyle="1" w:styleId="xl191">
    <w:name w:val="xl191"/>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92">
    <w:name w:val="xl192"/>
    <w:basedOn w:val="a0"/>
    <w:rsid w:val="00EE4D70"/>
    <w:pPr>
      <w:spacing w:before="100" w:beforeAutospacing="1" w:after="100" w:afterAutospacing="1"/>
      <w:jc w:val="right"/>
    </w:pPr>
    <w:rPr>
      <w:color w:val="000000"/>
      <w:sz w:val="28"/>
      <w:szCs w:val="28"/>
    </w:rPr>
  </w:style>
  <w:style w:type="paragraph" w:customStyle="1" w:styleId="xl193">
    <w:name w:val="xl193"/>
    <w:basedOn w:val="a0"/>
    <w:rsid w:val="00EE4D70"/>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jc w:val="center"/>
    </w:pPr>
    <w:rPr>
      <w:color w:val="000000"/>
      <w:sz w:val="24"/>
      <w:szCs w:val="24"/>
    </w:rPr>
  </w:style>
  <w:style w:type="paragraph" w:customStyle="1" w:styleId="xl194">
    <w:name w:val="xl194"/>
    <w:basedOn w:val="a0"/>
    <w:rsid w:val="00EE4D70"/>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jc w:val="center"/>
    </w:pPr>
    <w:rPr>
      <w:color w:val="000000"/>
      <w:sz w:val="24"/>
      <w:szCs w:val="24"/>
    </w:rPr>
  </w:style>
  <w:style w:type="paragraph" w:customStyle="1" w:styleId="xl195">
    <w:name w:val="xl195"/>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96">
    <w:name w:val="xl196"/>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97">
    <w:name w:val="xl197"/>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21"/>
      <w:szCs w:val="21"/>
    </w:rPr>
  </w:style>
  <w:style w:type="paragraph" w:customStyle="1" w:styleId="xl198">
    <w:name w:val="xl198"/>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99">
    <w:name w:val="xl199"/>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00">
    <w:name w:val="xl200"/>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01">
    <w:name w:val="xl201"/>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02">
    <w:name w:val="xl202"/>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03">
    <w:name w:val="xl203"/>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04">
    <w:name w:val="xl204"/>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05">
    <w:name w:val="xl205"/>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06">
    <w:name w:val="xl206"/>
    <w:basedOn w:val="a0"/>
    <w:rsid w:val="00EE4D70"/>
    <w:pPr>
      <w:pBdr>
        <w:top w:val="single" w:sz="4" w:space="0" w:color="auto"/>
        <w:bottom w:val="single" w:sz="4" w:space="0" w:color="auto"/>
        <w:right w:val="single" w:sz="4" w:space="0" w:color="auto"/>
      </w:pBdr>
      <w:shd w:val="clear" w:color="auto" w:fill="00B0F0"/>
      <w:spacing w:before="100" w:beforeAutospacing="1" w:after="100" w:afterAutospacing="1"/>
    </w:pPr>
    <w:rPr>
      <w:b/>
      <w:bCs/>
      <w:color w:val="000000"/>
      <w:sz w:val="28"/>
      <w:szCs w:val="28"/>
    </w:rPr>
  </w:style>
  <w:style w:type="paragraph" w:customStyle="1" w:styleId="xl207">
    <w:name w:val="xl207"/>
    <w:basedOn w:val="a0"/>
    <w:rsid w:val="00EE4D70"/>
    <w:pPr>
      <w:spacing w:before="100" w:beforeAutospacing="1" w:after="100" w:afterAutospacing="1"/>
    </w:pPr>
    <w:rPr>
      <w:color w:val="000000"/>
      <w:sz w:val="28"/>
      <w:szCs w:val="28"/>
    </w:rPr>
  </w:style>
  <w:style w:type="paragraph" w:customStyle="1" w:styleId="xl208">
    <w:name w:val="xl208"/>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09">
    <w:name w:val="xl209"/>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10">
    <w:name w:val="xl210"/>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11">
    <w:name w:val="xl211"/>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12">
    <w:name w:val="xl212"/>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13">
    <w:name w:val="xl213"/>
    <w:basedOn w:val="a0"/>
    <w:rsid w:val="00EE4D70"/>
    <w:pPr>
      <w:spacing w:before="100" w:beforeAutospacing="1" w:after="100" w:afterAutospacing="1"/>
      <w:jc w:val="right"/>
    </w:pPr>
    <w:rPr>
      <w:color w:val="000000"/>
      <w:sz w:val="28"/>
      <w:szCs w:val="28"/>
    </w:rPr>
  </w:style>
  <w:style w:type="paragraph" w:customStyle="1" w:styleId="xl214">
    <w:name w:val="xl214"/>
    <w:basedOn w:val="a0"/>
    <w:rsid w:val="00EE4D70"/>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4"/>
      <w:szCs w:val="24"/>
    </w:rPr>
  </w:style>
  <w:style w:type="paragraph" w:customStyle="1" w:styleId="xl215">
    <w:name w:val="xl215"/>
    <w:basedOn w:val="a0"/>
    <w:rsid w:val="00EE4D70"/>
    <w:pPr>
      <w:pBdr>
        <w:top w:val="single" w:sz="4" w:space="0" w:color="auto"/>
        <w:left w:val="single" w:sz="4" w:space="0" w:color="auto"/>
        <w:bottom w:val="single" w:sz="4" w:space="0" w:color="auto"/>
      </w:pBdr>
      <w:shd w:val="clear" w:color="auto" w:fill="00B0F0"/>
      <w:spacing w:before="100" w:beforeAutospacing="1" w:after="100" w:afterAutospacing="1"/>
    </w:pPr>
    <w:rPr>
      <w:b/>
      <w:bCs/>
      <w:i/>
      <w:iCs/>
      <w:color w:val="000000"/>
      <w:sz w:val="22"/>
      <w:szCs w:val="22"/>
    </w:rPr>
  </w:style>
  <w:style w:type="paragraph" w:customStyle="1" w:styleId="xl216">
    <w:name w:val="xl216"/>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17">
    <w:name w:val="xl217"/>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18">
    <w:name w:val="xl218"/>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19">
    <w:name w:val="xl219"/>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20">
    <w:name w:val="xl220"/>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21">
    <w:name w:val="xl221"/>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22">
    <w:name w:val="xl222"/>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23">
    <w:name w:val="xl223"/>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24">
    <w:name w:val="xl224"/>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25">
    <w:name w:val="xl225"/>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26">
    <w:name w:val="xl226"/>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27">
    <w:name w:val="xl227"/>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28">
    <w:name w:val="xl228"/>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29">
    <w:name w:val="xl229"/>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30">
    <w:name w:val="xl230"/>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231">
    <w:name w:val="xl231"/>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232">
    <w:name w:val="xl232"/>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33">
    <w:name w:val="xl233"/>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34">
    <w:name w:val="xl234"/>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35">
    <w:name w:val="xl235"/>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36">
    <w:name w:val="xl236"/>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37">
    <w:name w:val="xl237"/>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238">
    <w:name w:val="xl238"/>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39">
    <w:name w:val="xl239"/>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18"/>
      <w:szCs w:val="18"/>
    </w:rPr>
  </w:style>
  <w:style w:type="paragraph" w:customStyle="1" w:styleId="xl240">
    <w:name w:val="xl240"/>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41">
    <w:name w:val="xl241"/>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42">
    <w:name w:val="xl242"/>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3">
    <w:name w:val="xl243"/>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44">
    <w:name w:val="xl244"/>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45">
    <w:name w:val="xl245"/>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46">
    <w:name w:val="xl246"/>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7">
    <w:name w:val="xl247"/>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48">
    <w:name w:val="xl248"/>
    <w:basedOn w:val="a0"/>
    <w:rsid w:val="00EE4D70"/>
    <w:pPr>
      <w:spacing w:before="100" w:beforeAutospacing="1" w:after="100" w:afterAutospacing="1"/>
    </w:pPr>
    <w:rPr>
      <w:sz w:val="28"/>
      <w:szCs w:val="28"/>
    </w:rPr>
  </w:style>
  <w:style w:type="paragraph" w:customStyle="1" w:styleId="xl249">
    <w:name w:val="xl249"/>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50">
    <w:name w:val="xl250"/>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51">
    <w:name w:val="xl251"/>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52">
    <w:name w:val="xl252"/>
    <w:basedOn w:val="a0"/>
    <w:rsid w:val="00EE4D70"/>
    <w:pPr>
      <w:spacing w:before="100" w:beforeAutospacing="1" w:after="100" w:afterAutospacing="1"/>
    </w:pPr>
    <w:rPr>
      <w:sz w:val="28"/>
      <w:szCs w:val="28"/>
    </w:rPr>
  </w:style>
  <w:style w:type="paragraph" w:customStyle="1" w:styleId="xl253">
    <w:name w:val="xl253"/>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54">
    <w:name w:val="xl254"/>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55">
    <w:name w:val="xl255"/>
    <w:basedOn w:val="a0"/>
    <w:rsid w:val="00EE4D70"/>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jc w:val="center"/>
    </w:pPr>
    <w:rPr>
      <w:color w:val="000000"/>
      <w:sz w:val="24"/>
      <w:szCs w:val="24"/>
    </w:rPr>
  </w:style>
  <w:style w:type="paragraph" w:customStyle="1" w:styleId="xl256">
    <w:name w:val="xl256"/>
    <w:basedOn w:val="a0"/>
    <w:rsid w:val="00EE4D70"/>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jc w:val="center"/>
    </w:pPr>
    <w:rPr>
      <w:color w:val="000000"/>
      <w:sz w:val="24"/>
      <w:szCs w:val="24"/>
    </w:rPr>
  </w:style>
  <w:style w:type="paragraph" w:customStyle="1" w:styleId="xl257">
    <w:name w:val="xl257"/>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58">
    <w:name w:val="xl258"/>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59">
    <w:name w:val="xl259"/>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sz w:val="18"/>
      <w:szCs w:val="18"/>
    </w:rPr>
  </w:style>
  <w:style w:type="paragraph" w:customStyle="1" w:styleId="xl260">
    <w:name w:val="xl260"/>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61">
    <w:name w:val="xl261"/>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62">
    <w:name w:val="xl262"/>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63">
    <w:name w:val="xl263"/>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sz w:val="18"/>
      <w:szCs w:val="18"/>
    </w:rPr>
  </w:style>
  <w:style w:type="paragraph" w:customStyle="1" w:styleId="xl264">
    <w:name w:val="xl264"/>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65">
    <w:name w:val="xl265"/>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sz w:val="18"/>
      <w:szCs w:val="18"/>
    </w:rPr>
  </w:style>
  <w:style w:type="paragraph" w:customStyle="1" w:styleId="xl266">
    <w:name w:val="xl266"/>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67">
    <w:name w:val="xl267"/>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68">
    <w:name w:val="xl268"/>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269">
    <w:name w:val="xl269"/>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70">
    <w:name w:val="xl270"/>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71">
    <w:name w:val="xl271"/>
    <w:basedOn w:val="a0"/>
    <w:rsid w:val="00EE4D70"/>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4"/>
      <w:szCs w:val="24"/>
    </w:rPr>
  </w:style>
  <w:style w:type="paragraph" w:customStyle="1" w:styleId="xl272">
    <w:name w:val="xl272"/>
    <w:basedOn w:val="a0"/>
    <w:rsid w:val="00EE4D70"/>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1"/>
      <w:szCs w:val="21"/>
    </w:rPr>
  </w:style>
  <w:style w:type="paragraph" w:customStyle="1" w:styleId="xl273">
    <w:name w:val="xl273"/>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74">
    <w:name w:val="xl274"/>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75">
    <w:name w:val="xl275"/>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sz w:val="18"/>
      <w:szCs w:val="18"/>
    </w:rPr>
  </w:style>
  <w:style w:type="paragraph" w:customStyle="1" w:styleId="xl276">
    <w:name w:val="xl276"/>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77">
    <w:name w:val="xl277"/>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1f6">
    <w:name w:val="Абзац списка1"/>
    <w:basedOn w:val="a0"/>
    <w:rsid w:val="00EE4D70"/>
    <w:pPr>
      <w:suppressAutoHyphens/>
      <w:ind w:left="720"/>
    </w:pPr>
    <w:rPr>
      <w:rFonts w:ascii="Arial" w:eastAsia="SimSun" w:hAnsi="Arial" w:cs="Mangal"/>
      <w:kern w:val="2"/>
      <w:szCs w:val="24"/>
      <w:lang w:eastAsia="hi-IN" w:bidi="hi-IN"/>
    </w:rPr>
  </w:style>
  <w:style w:type="paragraph" w:customStyle="1" w:styleId="xl103">
    <w:name w:val="xl103"/>
    <w:basedOn w:val="a0"/>
    <w:rsid w:val="003C20DB"/>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4">
    <w:name w:val="xl104"/>
    <w:basedOn w:val="a0"/>
    <w:rsid w:val="003C20DB"/>
    <w:pPr>
      <w:spacing w:before="100" w:beforeAutospacing="1" w:after="100" w:afterAutospacing="1"/>
    </w:pPr>
    <w:rPr>
      <w:rFonts w:ascii="Arial" w:hAnsi="Arial" w:cs="Arial"/>
    </w:rPr>
  </w:style>
  <w:style w:type="paragraph" w:customStyle="1" w:styleId="xl105">
    <w:name w:val="xl105"/>
    <w:basedOn w:val="a0"/>
    <w:rsid w:val="003C20DB"/>
    <w:pPr>
      <w:spacing w:before="100" w:beforeAutospacing="1" w:after="100" w:afterAutospacing="1"/>
      <w:jc w:val="right"/>
    </w:pPr>
    <w:rPr>
      <w:rFonts w:ascii="Arial" w:hAnsi="Arial" w:cs="Arial"/>
    </w:rPr>
  </w:style>
  <w:style w:type="paragraph" w:customStyle="1" w:styleId="xl106">
    <w:name w:val="xl106"/>
    <w:basedOn w:val="a0"/>
    <w:rsid w:val="003C20DB"/>
    <w:pPr>
      <w:pBdr>
        <w:bottom w:val="single" w:sz="4" w:space="0" w:color="auto"/>
      </w:pBdr>
      <w:spacing w:before="100" w:beforeAutospacing="1" w:after="100" w:afterAutospacing="1"/>
      <w:jc w:val="center"/>
    </w:pPr>
    <w:rPr>
      <w:rFonts w:ascii="Arial" w:hAnsi="Arial" w:cs="Arial"/>
      <w:b/>
      <w:bCs/>
    </w:rPr>
  </w:style>
  <w:style w:type="paragraph" w:customStyle="1" w:styleId="xl107">
    <w:name w:val="xl107"/>
    <w:basedOn w:val="a0"/>
    <w:rsid w:val="003C20DB"/>
    <w:pPr>
      <w:spacing w:before="100" w:beforeAutospacing="1" w:after="100" w:afterAutospacing="1"/>
    </w:pPr>
    <w:rPr>
      <w:rFonts w:ascii="Arial" w:hAnsi="Arial" w:cs="Arial"/>
    </w:rPr>
  </w:style>
  <w:style w:type="paragraph" w:customStyle="1" w:styleId="xl108">
    <w:name w:val="xl108"/>
    <w:basedOn w:val="a0"/>
    <w:rsid w:val="003C20DB"/>
    <w:pPr>
      <w:spacing w:before="100" w:beforeAutospacing="1" w:after="100" w:afterAutospacing="1"/>
      <w:jc w:val="right"/>
    </w:pPr>
    <w:rPr>
      <w:rFonts w:ascii="Arial" w:hAnsi="Arial" w:cs="Arial"/>
    </w:rPr>
  </w:style>
  <w:style w:type="paragraph" w:customStyle="1" w:styleId="xl109">
    <w:name w:val="xl109"/>
    <w:basedOn w:val="a0"/>
    <w:rsid w:val="003C20DB"/>
    <w:pPr>
      <w:pBdr>
        <w:bottom w:val="single" w:sz="4" w:space="0" w:color="auto"/>
      </w:pBdr>
      <w:spacing w:before="100" w:beforeAutospacing="1" w:after="100" w:afterAutospacing="1"/>
      <w:jc w:val="center"/>
    </w:pPr>
    <w:rPr>
      <w:rFonts w:ascii="Arial" w:hAnsi="Arial" w:cs="Arial"/>
      <w:b/>
      <w:bCs/>
    </w:rPr>
  </w:style>
  <w:style w:type="paragraph" w:customStyle="1" w:styleId="xl110">
    <w:name w:val="xl110"/>
    <w:basedOn w:val="a0"/>
    <w:rsid w:val="003C20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11">
    <w:name w:val="xl111"/>
    <w:basedOn w:val="a0"/>
    <w:rsid w:val="003C20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12">
    <w:name w:val="xl112"/>
    <w:basedOn w:val="a0"/>
    <w:rsid w:val="003C20DB"/>
    <w:pPr>
      <w:pBdr>
        <w:top w:val="single" w:sz="4" w:space="0" w:color="auto"/>
        <w:left w:val="single" w:sz="4" w:space="0" w:color="auto"/>
        <w:bottom w:val="single" w:sz="4" w:space="0" w:color="auto"/>
        <w:right w:val="single" w:sz="4" w:space="0" w:color="auto"/>
      </w:pBdr>
      <w:shd w:val="clear" w:color="auto" w:fill="C5E0B2"/>
      <w:spacing w:before="100" w:beforeAutospacing="1" w:after="100" w:afterAutospacing="1"/>
      <w:jc w:val="right"/>
    </w:pPr>
    <w:rPr>
      <w:rFonts w:ascii="Arial" w:hAnsi="Arial" w:cs="Arial"/>
      <w:b/>
      <w:bCs/>
    </w:rPr>
  </w:style>
  <w:style w:type="paragraph" w:customStyle="1" w:styleId="xl113">
    <w:name w:val="xl113"/>
    <w:basedOn w:val="a0"/>
    <w:rsid w:val="003C20DB"/>
    <w:pPr>
      <w:pBdr>
        <w:top w:val="single" w:sz="4" w:space="0" w:color="auto"/>
        <w:left w:val="single" w:sz="4" w:space="0" w:color="auto"/>
        <w:bottom w:val="single" w:sz="4" w:space="0" w:color="auto"/>
        <w:right w:val="single" w:sz="4" w:space="0" w:color="auto"/>
      </w:pBdr>
      <w:shd w:val="clear" w:color="auto" w:fill="C5E0B2"/>
      <w:spacing w:before="100" w:beforeAutospacing="1" w:after="100" w:afterAutospacing="1"/>
      <w:jc w:val="right"/>
    </w:pPr>
    <w:rPr>
      <w:rFonts w:ascii="Arial" w:hAnsi="Arial" w:cs="Arial"/>
      <w:b/>
      <w:bCs/>
    </w:rPr>
  </w:style>
  <w:style w:type="paragraph" w:customStyle="1" w:styleId="xl114">
    <w:name w:val="xl114"/>
    <w:basedOn w:val="a0"/>
    <w:rsid w:val="003C20D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15">
    <w:name w:val="xl115"/>
    <w:basedOn w:val="a0"/>
    <w:rsid w:val="003C20DB"/>
    <w:pPr>
      <w:pBdr>
        <w:bottom w:val="single" w:sz="4" w:space="0" w:color="auto"/>
      </w:pBdr>
      <w:spacing w:before="100" w:beforeAutospacing="1" w:after="100" w:afterAutospacing="1"/>
      <w:jc w:val="center"/>
    </w:pPr>
    <w:rPr>
      <w:rFonts w:ascii="Arial" w:hAnsi="Arial" w:cs="Arial"/>
      <w:b/>
      <w:bCs/>
    </w:rPr>
  </w:style>
  <w:style w:type="paragraph" w:customStyle="1" w:styleId="xl116">
    <w:name w:val="xl116"/>
    <w:basedOn w:val="a0"/>
    <w:rsid w:val="003C20D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Default">
    <w:name w:val="Default"/>
    <w:rsid w:val="00301AFA"/>
    <w:pPr>
      <w:autoSpaceDE w:val="0"/>
      <w:autoSpaceDN w:val="0"/>
      <w:adjustRightInd w:val="0"/>
    </w:pPr>
    <w:rPr>
      <w:rFonts w:ascii="PT Astra Serif" w:hAnsi="PT Astra Serif" w:cs="PT Astra Serif"/>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List" w:uiPriority="99"/>
    <w:lsdException w:name="Title" w:qFormat="1"/>
    <w:lsdException w:name="Body Text" w:qFormat="1"/>
    <w:lsdException w:name="Subtitle" w:qFormat="1"/>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77501"/>
  </w:style>
  <w:style w:type="paragraph" w:styleId="1">
    <w:name w:val="heading 1"/>
    <w:basedOn w:val="a0"/>
    <w:next w:val="a0"/>
    <w:link w:val="11"/>
    <w:qFormat/>
    <w:rsid w:val="00A3577C"/>
    <w:pPr>
      <w:keepNext/>
      <w:spacing w:before="240" w:after="60"/>
      <w:outlineLvl w:val="0"/>
    </w:pPr>
    <w:rPr>
      <w:rFonts w:ascii="Arial" w:hAnsi="Arial" w:cs="Arial"/>
      <w:b/>
      <w:bCs/>
      <w:kern w:val="32"/>
      <w:sz w:val="32"/>
      <w:szCs w:val="32"/>
    </w:rPr>
  </w:style>
  <w:style w:type="paragraph" w:styleId="20">
    <w:name w:val="heading 2"/>
    <w:basedOn w:val="a0"/>
    <w:next w:val="a0"/>
    <w:link w:val="21"/>
    <w:qFormat/>
    <w:rsid w:val="00A3577C"/>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A3577C"/>
    <w:pPr>
      <w:keepNext/>
      <w:spacing w:before="240" w:after="60"/>
      <w:outlineLvl w:val="2"/>
    </w:pPr>
    <w:rPr>
      <w:rFonts w:ascii="Arial" w:hAnsi="Arial" w:cs="Arial"/>
      <w:b/>
      <w:bCs/>
      <w:sz w:val="26"/>
      <w:szCs w:val="26"/>
    </w:rPr>
  </w:style>
  <w:style w:type="paragraph" w:styleId="4">
    <w:name w:val="heading 4"/>
    <w:basedOn w:val="a0"/>
    <w:next w:val="a0"/>
    <w:link w:val="40"/>
    <w:qFormat/>
    <w:rsid w:val="00A45D2B"/>
    <w:pPr>
      <w:keepNext/>
      <w:jc w:val="right"/>
      <w:outlineLvl w:val="3"/>
    </w:pPr>
    <w:rPr>
      <w:sz w:val="28"/>
      <w:szCs w:val="28"/>
    </w:rPr>
  </w:style>
  <w:style w:type="paragraph" w:styleId="5">
    <w:name w:val="heading 5"/>
    <w:basedOn w:val="12"/>
    <w:next w:val="12"/>
    <w:link w:val="50"/>
    <w:qFormat/>
    <w:rsid w:val="00B847C8"/>
    <w:pPr>
      <w:keepNext/>
      <w:ind w:left="-709"/>
      <w:jc w:val="center"/>
      <w:outlineLvl w:val="4"/>
    </w:pPr>
    <w:rPr>
      <w:sz w:val="28"/>
    </w:rPr>
  </w:style>
  <w:style w:type="paragraph" w:styleId="6">
    <w:name w:val="heading 6"/>
    <w:basedOn w:val="a0"/>
    <w:next w:val="a0"/>
    <w:link w:val="60"/>
    <w:qFormat/>
    <w:rsid w:val="00A45D2B"/>
    <w:pPr>
      <w:keepNext/>
      <w:jc w:val="center"/>
      <w:outlineLvl w:val="5"/>
    </w:pPr>
    <w:rPr>
      <w:sz w:val="28"/>
      <w:szCs w:val="28"/>
    </w:rPr>
  </w:style>
  <w:style w:type="paragraph" w:styleId="7">
    <w:name w:val="heading 7"/>
    <w:basedOn w:val="a0"/>
    <w:next w:val="a0"/>
    <w:link w:val="70"/>
    <w:qFormat/>
    <w:rsid w:val="00A3577C"/>
    <w:pPr>
      <w:spacing w:before="240" w:after="60"/>
      <w:outlineLvl w:val="6"/>
    </w:pPr>
    <w:rPr>
      <w:sz w:val="24"/>
      <w:szCs w:val="24"/>
    </w:rPr>
  </w:style>
  <w:style w:type="paragraph" w:styleId="8">
    <w:name w:val="heading 8"/>
    <w:basedOn w:val="a0"/>
    <w:next w:val="a0"/>
    <w:link w:val="80"/>
    <w:qFormat/>
    <w:rsid w:val="00A3577C"/>
    <w:pPr>
      <w:spacing w:before="240" w:after="60"/>
      <w:outlineLvl w:val="7"/>
    </w:pPr>
    <w:rPr>
      <w:i/>
      <w:iCs/>
      <w:sz w:val="24"/>
      <w:szCs w:val="24"/>
    </w:rPr>
  </w:style>
  <w:style w:type="paragraph" w:styleId="9">
    <w:name w:val="heading 9"/>
    <w:basedOn w:val="a0"/>
    <w:next w:val="a0"/>
    <w:link w:val="90"/>
    <w:qFormat/>
    <w:rsid w:val="00A45D2B"/>
    <w:pPr>
      <w:keepNext/>
      <w:outlineLvl w:val="8"/>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
    <w:rsid w:val="005E2E85"/>
    <w:rPr>
      <w:rFonts w:ascii="Arial" w:hAnsi="Arial" w:cs="Arial"/>
      <w:b/>
      <w:bCs/>
      <w:kern w:val="32"/>
      <w:sz w:val="32"/>
      <w:szCs w:val="32"/>
    </w:rPr>
  </w:style>
  <w:style w:type="character" w:customStyle="1" w:styleId="21">
    <w:name w:val="Заголовок 2 Знак"/>
    <w:link w:val="20"/>
    <w:rsid w:val="005E2E85"/>
    <w:rPr>
      <w:rFonts w:ascii="Arial" w:hAnsi="Arial" w:cs="Arial"/>
      <w:b/>
      <w:bCs/>
      <w:i/>
      <w:iCs/>
      <w:sz w:val="28"/>
      <w:szCs w:val="28"/>
    </w:rPr>
  </w:style>
  <w:style w:type="character" w:customStyle="1" w:styleId="30">
    <w:name w:val="Заголовок 3 Знак"/>
    <w:link w:val="3"/>
    <w:rsid w:val="005E2E85"/>
    <w:rPr>
      <w:rFonts w:ascii="Arial" w:hAnsi="Arial" w:cs="Arial"/>
      <w:b/>
      <w:bCs/>
      <w:sz w:val="26"/>
      <w:szCs w:val="26"/>
    </w:rPr>
  </w:style>
  <w:style w:type="character" w:customStyle="1" w:styleId="40">
    <w:name w:val="Заголовок 4 Знак"/>
    <w:link w:val="4"/>
    <w:rsid w:val="005E2E85"/>
    <w:rPr>
      <w:sz w:val="28"/>
      <w:szCs w:val="28"/>
    </w:rPr>
  </w:style>
  <w:style w:type="paragraph" w:customStyle="1" w:styleId="12">
    <w:name w:val="Обычный1"/>
    <w:rsid w:val="00B847C8"/>
    <w:rPr>
      <w:sz w:val="24"/>
    </w:rPr>
  </w:style>
  <w:style w:type="character" w:customStyle="1" w:styleId="50">
    <w:name w:val="Заголовок 5 Знак"/>
    <w:link w:val="5"/>
    <w:rsid w:val="005E2E85"/>
    <w:rPr>
      <w:sz w:val="28"/>
    </w:rPr>
  </w:style>
  <w:style w:type="character" w:customStyle="1" w:styleId="60">
    <w:name w:val="Заголовок 6 Знак"/>
    <w:link w:val="6"/>
    <w:rsid w:val="005E2E85"/>
    <w:rPr>
      <w:sz w:val="28"/>
      <w:szCs w:val="28"/>
    </w:rPr>
  </w:style>
  <w:style w:type="character" w:customStyle="1" w:styleId="70">
    <w:name w:val="Заголовок 7 Знак"/>
    <w:link w:val="7"/>
    <w:rsid w:val="005E2E85"/>
    <w:rPr>
      <w:sz w:val="24"/>
      <w:szCs w:val="24"/>
    </w:rPr>
  </w:style>
  <w:style w:type="character" w:customStyle="1" w:styleId="80">
    <w:name w:val="Заголовок 8 Знак"/>
    <w:link w:val="8"/>
    <w:rsid w:val="005E2E85"/>
    <w:rPr>
      <w:i/>
      <w:iCs/>
      <w:sz w:val="24"/>
      <w:szCs w:val="24"/>
    </w:rPr>
  </w:style>
  <w:style w:type="character" w:customStyle="1" w:styleId="90">
    <w:name w:val="Заголовок 9 Знак"/>
    <w:link w:val="9"/>
    <w:rsid w:val="005E2E85"/>
    <w:rPr>
      <w:b/>
      <w:bCs/>
      <w:sz w:val="24"/>
      <w:szCs w:val="24"/>
    </w:rPr>
  </w:style>
  <w:style w:type="paragraph" w:customStyle="1" w:styleId="41">
    <w:name w:val="Знак Знак4 Знак Знак Знак Знак Знак Знак"/>
    <w:basedOn w:val="a0"/>
    <w:uiPriority w:val="99"/>
    <w:rsid w:val="003B7B1E"/>
    <w:rPr>
      <w:rFonts w:ascii="Verdana" w:hAnsi="Verdana" w:cs="Verdana"/>
      <w:lang w:val="en-US" w:eastAsia="en-US"/>
    </w:rPr>
  </w:style>
  <w:style w:type="table" w:styleId="a4">
    <w:name w:val="Table Grid"/>
    <w:basedOn w:val="a2"/>
    <w:rsid w:val="003B7B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Основной текст Знак"/>
    <w:link w:val="a6"/>
    <w:locked/>
    <w:rsid w:val="00B847C8"/>
    <w:rPr>
      <w:sz w:val="28"/>
      <w:szCs w:val="24"/>
      <w:lang w:val="ru-RU" w:eastAsia="ru-RU" w:bidi="ar-SA"/>
    </w:rPr>
  </w:style>
  <w:style w:type="paragraph" w:styleId="a6">
    <w:name w:val="Body Text"/>
    <w:basedOn w:val="a0"/>
    <w:link w:val="a5"/>
    <w:qFormat/>
    <w:rsid w:val="00B847C8"/>
    <w:pPr>
      <w:jc w:val="both"/>
    </w:pPr>
    <w:rPr>
      <w:sz w:val="28"/>
      <w:szCs w:val="24"/>
    </w:rPr>
  </w:style>
  <w:style w:type="character" w:customStyle="1" w:styleId="a7">
    <w:name w:val="Основной текст с отступом Знак"/>
    <w:link w:val="a8"/>
    <w:locked/>
    <w:rsid w:val="00B847C8"/>
    <w:rPr>
      <w:sz w:val="28"/>
      <w:szCs w:val="24"/>
      <w:lang w:val="ru-RU" w:eastAsia="ru-RU" w:bidi="ar-SA"/>
    </w:rPr>
  </w:style>
  <w:style w:type="paragraph" w:styleId="a8">
    <w:name w:val="Body Text Indent"/>
    <w:basedOn w:val="a0"/>
    <w:link w:val="a7"/>
    <w:rsid w:val="00B847C8"/>
    <w:pPr>
      <w:ind w:left="360"/>
      <w:jc w:val="both"/>
    </w:pPr>
    <w:rPr>
      <w:sz w:val="28"/>
      <w:szCs w:val="24"/>
    </w:rPr>
  </w:style>
  <w:style w:type="character" w:customStyle="1" w:styleId="a9">
    <w:name w:val="Знак Знак"/>
    <w:rsid w:val="00D5235D"/>
    <w:rPr>
      <w:sz w:val="28"/>
      <w:szCs w:val="24"/>
      <w:lang w:val="ru-RU" w:eastAsia="ru-RU" w:bidi="ar-SA"/>
    </w:rPr>
  </w:style>
  <w:style w:type="paragraph" w:styleId="22">
    <w:name w:val="Body Text 2"/>
    <w:basedOn w:val="a0"/>
    <w:link w:val="23"/>
    <w:rsid w:val="00A3577C"/>
    <w:pPr>
      <w:spacing w:after="120" w:line="480" w:lineRule="auto"/>
    </w:pPr>
  </w:style>
  <w:style w:type="character" w:customStyle="1" w:styleId="23">
    <w:name w:val="Основной текст 2 Знак"/>
    <w:basedOn w:val="a1"/>
    <w:link w:val="22"/>
    <w:rsid w:val="005E2E85"/>
  </w:style>
  <w:style w:type="paragraph" w:styleId="24">
    <w:name w:val="Body Text Indent 2"/>
    <w:basedOn w:val="a0"/>
    <w:link w:val="25"/>
    <w:rsid w:val="002C23ED"/>
    <w:pPr>
      <w:spacing w:after="120" w:line="480" w:lineRule="auto"/>
      <w:ind w:left="283"/>
    </w:pPr>
  </w:style>
  <w:style w:type="character" w:customStyle="1" w:styleId="25">
    <w:name w:val="Основной текст с отступом 2 Знак"/>
    <w:basedOn w:val="a1"/>
    <w:link w:val="24"/>
    <w:uiPriority w:val="99"/>
    <w:rsid w:val="00F951DC"/>
  </w:style>
  <w:style w:type="character" w:customStyle="1" w:styleId="26">
    <w:name w:val="Знак Знак2"/>
    <w:rsid w:val="008B79B2"/>
    <w:rPr>
      <w:sz w:val="28"/>
      <w:szCs w:val="24"/>
      <w:lang w:val="ru-RU" w:eastAsia="ru-RU" w:bidi="ar-SA"/>
    </w:rPr>
  </w:style>
  <w:style w:type="paragraph" w:customStyle="1" w:styleId="ConsPlusTitle">
    <w:name w:val="ConsPlusTitle"/>
    <w:rsid w:val="00A26DA3"/>
    <w:pPr>
      <w:widowControl w:val="0"/>
      <w:autoSpaceDE w:val="0"/>
      <w:autoSpaceDN w:val="0"/>
      <w:adjustRightInd w:val="0"/>
    </w:pPr>
    <w:rPr>
      <w:rFonts w:ascii="Arial" w:hAnsi="Arial" w:cs="Arial"/>
      <w:b/>
      <w:bCs/>
    </w:rPr>
  </w:style>
  <w:style w:type="paragraph" w:customStyle="1" w:styleId="aa">
    <w:name w:val="Знак Знак Знак Знак"/>
    <w:basedOn w:val="a0"/>
    <w:rsid w:val="00A26DA3"/>
    <w:pPr>
      <w:spacing w:after="160" w:line="240" w:lineRule="exact"/>
    </w:pPr>
    <w:rPr>
      <w:rFonts w:ascii="Verdana" w:hAnsi="Verdana"/>
      <w:lang w:val="en-US" w:eastAsia="en-US"/>
    </w:rPr>
  </w:style>
  <w:style w:type="paragraph" w:styleId="ab">
    <w:name w:val="annotation text"/>
    <w:basedOn w:val="a0"/>
    <w:link w:val="ac"/>
    <w:semiHidden/>
    <w:rsid w:val="003D254B"/>
    <w:rPr>
      <w:noProof/>
      <w:szCs w:val="24"/>
    </w:rPr>
  </w:style>
  <w:style w:type="character" w:customStyle="1" w:styleId="ac">
    <w:name w:val="Текст примечания Знак"/>
    <w:link w:val="ab"/>
    <w:semiHidden/>
    <w:rsid w:val="00480FBB"/>
    <w:rPr>
      <w:noProof/>
      <w:szCs w:val="24"/>
    </w:rPr>
  </w:style>
  <w:style w:type="paragraph" w:customStyle="1" w:styleId="ConsPlusNonformat">
    <w:name w:val="ConsPlusNonformat"/>
    <w:rsid w:val="00FF4155"/>
    <w:pPr>
      <w:widowControl w:val="0"/>
      <w:autoSpaceDE w:val="0"/>
      <w:autoSpaceDN w:val="0"/>
      <w:adjustRightInd w:val="0"/>
    </w:pPr>
    <w:rPr>
      <w:rFonts w:ascii="Courier New" w:hAnsi="Courier New" w:cs="Courier New"/>
    </w:rPr>
  </w:style>
  <w:style w:type="paragraph" w:customStyle="1" w:styleId="ConsPlusCell">
    <w:name w:val="ConsPlusCell"/>
    <w:uiPriority w:val="99"/>
    <w:rsid w:val="002708F7"/>
    <w:pPr>
      <w:autoSpaceDE w:val="0"/>
      <w:autoSpaceDN w:val="0"/>
      <w:adjustRightInd w:val="0"/>
    </w:pPr>
    <w:rPr>
      <w:rFonts w:ascii="Arial" w:hAnsi="Arial" w:cs="Arial"/>
    </w:rPr>
  </w:style>
  <w:style w:type="paragraph" w:styleId="ad">
    <w:name w:val="header"/>
    <w:aliases w:val="??????? ??????????"/>
    <w:basedOn w:val="a0"/>
    <w:link w:val="ae"/>
    <w:rsid w:val="002708F7"/>
    <w:pPr>
      <w:tabs>
        <w:tab w:val="center" w:pos="4677"/>
        <w:tab w:val="right" w:pos="9355"/>
      </w:tabs>
    </w:pPr>
    <w:rPr>
      <w:sz w:val="24"/>
      <w:szCs w:val="24"/>
    </w:rPr>
  </w:style>
  <w:style w:type="character" w:customStyle="1" w:styleId="ae">
    <w:name w:val="Верхний колонтитул Знак"/>
    <w:aliases w:val="??????? ?????????? Знак1"/>
    <w:link w:val="ad"/>
    <w:rsid w:val="005E2E85"/>
    <w:rPr>
      <w:sz w:val="24"/>
      <w:szCs w:val="24"/>
    </w:rPr>
  </w:style>
  <w:style w:type="character" w:styleId="af">
    <w:name w:val="page number"/>
    <w:basedOn w:val="a1"/>
    <w:rsid w:val="002708F7"/>
  </w:style>
  <w:style w:type="paragraph" w:customStyle="1" w:styleId="210">
    <w:name w:val="Заголовок 21"/>
    <w:basedOn w:val="12"/>
    <w:next w:val="12"/>
    <w:rsid w:val="00966736"/>
    <w:pPr>
      <w:keepNext/>
      <w:jc w:val="center"/>
      <w:outlineLvl w:val="1"/>
    </w:pPr>
    <w:rPr>
      <w:b/>
      <w:sz w:val="28"/>
    </w:rPr>
  </w:style>
  <w:style w:type="paragraph" w:customStyle="1" w:styleId="13">
    <w:name w:val="Основной текст1"/>
    <w:basedOn w:val="12"/>
    <w:rsid w:val="00966736"/>
    <w:pPr>
      <w:jc w:val="both"/>
    </w:pPr>
    <w:rPr>
      <w:sz w:val="28"/>
    </w:rPr>
  </w:style>
  <w:style w:type="paragraph" w:customStyle="1" w:styleId="211">
    <w:name w:val="Основной текст 21"/>
    <w:basedOn w:val="12"/>
    <w:rsid w:val="00966736"/>
    <w:pPr>
      <w:jc w:val="center"/>
    </w:pPr>
    <w:rPr>
      <w:sz w:val="26"/>
    </w:rPr>
  </w:style>
  <w:style w:type="paragraph" w:styleId="31">
    <w:name w:val="Body Text Indent 3"/>
    <w:basedOn w:val="a0"/>
    <w:link w:val="32"/>
    <w:rsid w:val="00966736"/>
    <w:pPr>
      <w:spacing w:after="120"/>
      <w:ind w:left="283"/>
    </w:pPr>
    <w:rPr>
      <w:sz w:val="16"/>
      <w:szCs w:val="16"/>
    </w:rPr>
  </w:style>
  <w:style w:type="character" w:customStyle="1" w:styleId="32">
    <w:name w:val="Основной текст с отступом 3 Знак"/>
    <w:link w:val="31"/>
    <w:rsid w:val="005E2E85"/>
    <w:rPr>
      <w:sz w:val="16"/>
      <w:szCs w:val="16"/>
    </w:rPr>
  </w:style>
  <w:style w:type="paragraph" w:customStyle="1" w:styleId="ConsPlusNormal">
    <w:name w:val="ConsPlusNormal"/>
    <w:rsid w:val="00B54EB6"/>
    <w:pPr>
      <w:autoSpaceDE w:val="0"/>
      <w:autoSpaceDN w:val="0"/>
      <w:adjustRightInd w:val="0"/>
      <w:ind w:firstLine="720"/>
    </w:pPr>
    <w:rPr>
      <w:rFonts w:ascii="Arial" w:hAnsi="Arial" w:cs="Arial"/>
    </w:rPr>
  </w:style>
  <w:style w:type="paragraph" w:customStyle="1" w:styleId="14">
    <w:name w:val="Знак1 Знак Знак Знак"/>
    <w:basedOn w:val="a0"/>
    <w:uiPriority w:val="99"/>
    <w:rsid w:val="00C24D90"/>
    <w:rPr>
      <w:rFonts w:ascii="Verdana" w:hAnsi="Verdana" w:cs="Verdana"/>
      <w:lang w:val="en-US" w:eastAsia="en-US"/>
    </w:rPr>
  </w:style>
  <w:style w:type="paragraph" w:customStyle="1" w:styleId="15">
    <w:name w:val="Основной текст с отступом1"/>
    <w:basedOn w:val="a0"/>
    <w:uiPriority w:val="99"/>
    <w:rsid w:val="00C24D90"/>
    <w:pPr>
      <w:spacing w:after="120"/>
      <w:ind w:left="283"/>
    </w:pPr>
  </w:style>
  <w:style w:type="character" w:customStyle="1" w:styleId="220">
    <w:name w:val="Знак Знак22"/>
    <w:uiPriority w:val="99"/>
    <w:locked/>
    <w:rsid w:val="009917BD"/>
    <w:rPr>
      <w:sz w:val="28"/>
      <w:szCs w:val="24"/>
      <w:lang w:val="ru-RU" w:eastAsia="ru-RU" w:bidi="ar-SA"/>
    </w:rPr>
  </w:style>
  <w:style w:type="paragraph" w:customStyle="1" w:styleId="42">
    <w:name w:val="Знак Знак4"/>
    <w:basedOn w:val="a0"/>
    <w:rsid w:val="009D13E8"/>
    <w:rPr>
      <w:rFonts w:ascii="Verdana" w:hAnsi="Verdana" w:cs="Verdana"/>
      <w:lang w:val="en-US" w:eastAsia="en-US"/>
    </w:rPr>
  </w:style>
  <w:style w:type="paragraph" w:customStyle="1" w:styleId="91">
    <w:name w:val="Знак Знак9"/>
    <w:basedOn w:val="a0"/>
    <w:rsid w:val="00693673"/>
    <w:pPr>
      <w:spacing w:after="160" w:line="240" w:lineRule="exact"/>
    </w:pPr>
    <w:rPr>
      <w:rFonts w:ascii="Verdana" w:hAnsi="Verdana"/>
      <w:lang w:val="en-US" w:eastAsia="en-US"/>
    </w:rPr>
  </w:style>
  <w:style w:type="paragraph" w:customStyle="1" w:styleId="ConsTitle">
    <w:name w:val="ConsTitle"/>
    <w:rsid w:val="00176041"/>
    <w:pPr>
      <w:autoSpaceDE w:val="0"/>
      <w:autoSpaceDN w:val="0"/>
      <w:adjustRightInd w:val="0"/>
      <w:ind w:right="19772"/>
    </w:pPr>
    <w:rPr>
      <w:rFonts w:ascii="Arial" w:hAnsi="Arial" w:cs="Arial"/>
      <w:b/>
      <w:bCs/>
      <w:sz w:val="16"/>
      <w:szCs w:val="16"/>
    </w:rPr>
  </w:style>
  <w:style w:type="character" w:customStyle="1" w:styleId="33">
    <w:name w:val="Знак Знак3"/>
    <w:uiPriority w:val="99"/>
    <w:locked/>
    <w:rsid w:val="00765916"/>
    <w:rPr>
      <w:sz w:val="28"/>
      <w:szCs w:val="24"/>
      <w:lang w:val="ru-RU" w:eastAsia="ru-RU" w:bidi="ar-SA"/>
    </w:rPr>
  </w:style>
  <w:style w:type="character" w:customStyle="1" w:styleId="16">
    <w:name w:val="Знак Знак1"/>
    <w:uiPriority w:val="99"/>
    <w:locked/>
    <w:rsid w:val="00765916"/>
    <w:rPr>
      <w:sz w:val="28"/>
      <w:szCs w:val="24"/>
      <w:lang w:val="ru-RU" w:eastAsia="ru-RU" w:bidi="ar-SA"/>
    </w:rPr>
  </w:style>
  <w:style w:type="paragraph" w:styleId="af0">
    <w:name w:val="Title"/>
    <w:basedOn w:val="a0"/>
    <w:link w:val="af1"/>
    <w:qFormat/>
    <w:rsid w:val="002766F9"/>
    <w:pPr>
      <w:jc w:val="center"/>
    </w:pPr>
    <w:rPr>
      <w:b/>
      <w:bCs/>
      <w:sz w:val="28"/>
      <w:szCs w:val="28"/>
    </w:rPr>
  </w:style>
  <w:style w:type="character" w:customStyle="1" w:styleId="af1">
    <w:name w:val="Название Знак"/>
    <w:link w:val="af0"/>
    <w:locked/>
    <w:rsid w:val="009B419E"/>
    <w:rPr>
      <w:b/>
      <w:bCs/>
      <w:sz w:val="28"/>
      <w:szCs w:val="28"/>
      <w:lang w:val="ru-RU" w:eastAsia="ru-RU" w:bidi="ar-SA"/>
    </w:rPr>
  </w:style>
  <w:style w:type="paragraph" w:customStyle="1" w:styleId="110">
    <w:name w:val="Заголовок 11"/>
    <w:basedOn w:val="12"/>
    <w:next w:val="12"/>
    <w:rsid w:val="00315B49"/>
    <w:pPr>
      <w:keepNext/>
      <w:suppressAutoHyphens/>
      <w:jc w:val="both"/>
    </w:pPr>
    <w:rPr>
      <w:rFonts w:eastAsia="Arial"/>
      <w:sz w:val="28"/>
      <w:lang w:eastAsia="ar-SA"/>
    </w:rPr>
  </w:style>
  <w:style w:type="paragraph" w:customStyle="1" w:styleId="310">
    <w:name w:val="Заголовок 31"/>
    <w:basedOn w:val="12"/>
    <w:next w:val="12"/>
    <w:rsid w:val="00315B49"/>
    <w:pPr>
      <w:keepNext/>
      <w:suppressAutoHyphens/>
      <w:ind w:left="360"/>
      <w:jc w:val="center"/>
    </w:pPr>
    <w:rPr>
      <w:rFonts w:eastAsia="Arial"/>
      <w:b/>
      <w:sz w:val="28"/>
      <w:lang w:eastAsia="ar-SA"/>
    </w:rPr>
  </w:style>
  <w:style w:type="paragraph" w:customStyle="1" w:styleId="71">
    <w:name w:val="Заголовок 71"/>
    <w:basedOn w:val="12"/>
    <w:next w:val="12"/>
    <w:rsid w:val="00315B49"/>
    <w:pPr>
      <w:keepNext/>
      <w:suppressAutoHyphens/>
      <w:jc w:val="center"/>
    </w:pPr>
    <w:rPr>
      <w:rFonts w:eastAsia="Arial"/>
      <w:sz w:val="44"/>
      <w:lang w:eastAsia="ar-SA"/>
    </w:rPr>
  </w:style>
  <w:style w:type="paragraph" w:customStyle="1" w:styleId="81">
    <w:name w:val="Заголовок 81"/>
    <w:basedOn w:val="12"/>
    <w:next w:val="12"/>
    <w:rsid w:val="00315B49"/>
    <w:pPr>
      <w:keepNext/>
      <w:suppressAutoHyphens/>
      <w:jc w:val="both"/>
    </w:pPr>
    <w:rPr>
      <w:rFonts w:eastAsia="Arial"/>
      <w:sz w:val="44"/>
      <w:lang w:eastAsia="ar-SA"/>
    </w:rPr>
  </w:style>
  <w:style w:type="paragraph" w:customStyle="1" w:styleId="212">
    <w:name w:val="Основной текст 212"/>
    <w:basedOn w:val="a0"/>
    <w:uiPriority w:val="99"/>
    <w:rsid w:val="00315B49"/>
    <w:pPr>
      <w:spacing w:after="120" w:line="480" w:lineRule="auto"/>
    </w:pPr>
    <w:rPr>
      <w:lang w:eastAsia="ar-SA"/>
    </w:rPr>
  </w:style>
  <w:style w:type="paragraph" w:customStyle="1" w:styleId="34">
    <w:name w:val="заголовок 3"/>
    <w:basedOn w:val="a0"/>
    <w:next w:val="a0"/>
    <w:rsid w:val="00AE26F1"/>
    <w:pPr>
      <w:keepNext/>
      <w:autoSpaceDE w:val="0"/>
      <w:autoSpaceDN w:val="0"/>
      <w:spacing w:before="240" w:after="60"/>
    </w:pPr>
    <w:rPr>
      <w:rFonts w:ascii="Arial" w:hAnsi="Arial" w:cs="Arial"/>
      <w:sz w:val="24"/>
      <w:szCs w:val="24"/>
    </w:rPr>
  </w:style>
  <w:style w:type="paragraph" w:styleId="af2">
    <w:name w:val="Subtitle"/>
    <w:basedOn w:val="a0"/>
    <w:next w:val="a6"/>
    <w:link w:val="af3"/>
    <w:qFormat/>
    <w:rsid w:val="00BF6CE8"/>
    <w:pPr>
      <w:keepNext/>
      <w:spacing w:before="240" w:after="120"/>
      <w:jc w:val="center"/>
    </w:pPr>
    <w:rPr>
      <w:rFonts w:ascii="Arial" w:hAnsi="Arial" w:cs="Arial"/>
      <w:i/>
      <w:iCs/>
      <w:sz w:val="28"/>
      <w:szCs w:val="28"/>
      <w:lang w:eastAsia="ar-SA"/>
    </w:rPr>
  </w:style>
  <w:style w:type="character" w:customStyle="1" w:styleId="af3">
    <w:name w:val="Подзаголовок Знак"/>
    <w:link w:val="af2"/>
    <w:rsid w:val="005E2E85"/>
    <w:rPr>
      <w:rFonts w:ascii="Arial" w:hAnsi="Arial" w:cs="Arial"/>
      <w:i/>
      <w:iCs/>
      <w:sz w:val="28"/>
      <w:szCs w:val="28"/>
      <w:lang w:eastAsia="ar-SA"/>
    </w:rPr>
  </w:style>
  <w:style w:type="character" w:styleId="af4">
    <w:name w:val="Hyperlink"/>
    <w:rsid w:val="00C94EF6"/>
    <w:rPr>
      <w:color w:val="0000FF"/>
      <w:u w:val="single"/>
    </w:rPr>
  </w:style>
  <w:style w:type="paragraph" w:styleId="af5">
    <w:name w:val="footer"/>
    <w:basedOn w:val="a0"/>
    <w:link w:val="af6"/>
    <w:rsid w:val="00AB7076"/>
    <w:pPr>
      <w:tabs>
        <w:tab w:val="center" w:pos="4677"/>
        <w:tab w:val="right" w:pos="9355"/>
      </w:tabs>
    </w:pPr>
  </w:style>
  <w:style w:type="character" w:customStyle="1" w:styleId="af6">
    <w:name w:val="Нижний колонтитул Знак"/>
    <w:basedOn w:val="a1"/>
    <w:link w:val="af5"/>
    <w:rsid w:val="005E2E85"/>
  </w:style>
  <w:style w:type="character" w:styleId="af7">
    <w:name w:val="FollowedHyperlink"/>
    <w:uiPriority w:val="99"/>
    <w:rsid w:val="00A45D2B"/>
    <w:rPr>
      <w:color w:val="800080"/>
      <w:u w:val="single"/>
    </w:rPr>
  </w:style>
  <w:style w:type="paragraph" w:styleId="35">
    <w:name w:val="Body Text 3"/>
    <w:basedOn w:val="a0"/>
    <w:link w:val="36"/>
    <w:rsid w:val="00A45D2B"/>
    <w:pPr>
      <w:jc w:val="both"/>
    </w:pPr>
    <w:rPr>
      <w:sz w:val="26"/>
      <w:szCs w:val="26"/>
    </w:rPr>
  </w:style>
  <w:style w:type="character" w:customStyle="1" w:styleId="36">
    <w:name w:val="Основной текст 3 Знак"/>
    <w:link w:val="35"/>
    <w:rsid w:val="005E2E85"/>
    <w:rPr>
      <w:sz w:val="26"/>
      <w:szCs w:val="26"/>
    </w:rPr>
  </w:style>
  <w:style w:type="paragraph" w:customStyle="1" w:styleId="43">
    <w:name w:val="заголовок 4"/>
    <w:basedOn w:val="a0"/>
    <w:next w:val="a0"/>
    <w:rsid w:val="00A45D2B"/>
    <w:pPr>
      <w:keepNext/>
      <w:autoSpaceDE w:val="0"/>
      <w:autoSpaceDN w:val="0"/>
      <w:ind w:left="-709"/>
    </w:pPr>
    <w:rPr>
      <w:rFonts w:ascii="Impact" w:hAnsi="Impact" w:cs="Impact"/>
      <w:sz w:val="40"/>
      <w:szCs w:val="40"/>
    </w:rPr>
  </w:style>
  <w:style w:type="paragraph" w:customStyle="1" w:styleId="311">
    <w:name w:val="Основной текст с отступом 31"/>
    <w:basedOn w:val="12"/>
    <w:rsid w:val="00A45D2B"/>
    <w:pPr>
      <w:ind w:firstLine="709"/>
      <w:jc w:val="both"/>
    </w:pPr>
    <w:rPr>
      <w:sz w:val="28"/>
    </w:rPr>
  </w:style>
  <w:style w:type="paragraph" w:customStyle="1" w:styleId="910">
    <w:name w:val="Заголовок 91"/>
    <w:basedOn w:val="12"/>
    <w:next w:val="12"/>
    <w:rsid w:val="00A45D2B"/>
    <w:pPr>
      <w:keepNext/>
      <w:outlineLvl w:val="8"/>
    </w:pPr>
    <w:rPr>
      <w:b/>
    </w:rPr>
  </w:style>
  <w:style w:type="character" w:customStyle="1" w:styleId="af8">
    <w:name w:val="ТАБЛИЦА Знак"/>
    <w:link w:val="af9"/>
    <w:uiPriority w:val="99"/>
    <w:locked/>
    <w:rsid w:val="00A45D2B"/>
    <w:rPr>
      <w:bCs/>
      <w:sz w:val="28"/>
      <w:szCs w:val="28"/>
      <w:lang w:val="ru-RU" w:eastAsia="ru-RU" w:bidi="ar-SA"/>
    </w:rPr>
  </w:style>
  <w:style w:type="paragraph" w:customStyle="1" w:styleId="af9">
    <w:name w:val="ТАБЛИЦА"/>
    <w:basedOn w:val="a0"/>
    <w:link w:val="af8"/>
    <w:autoRedefine/>
    <w:uiPriority w:val="99"/>
    <w:rsid w:val="00A45D2B"/>
    <w:pPr>
      <w:keepNext/>
      <w:spacing w:after="60"/>
    </w:pPr>
    <w:rPr>
      <w:bCs/>
      <w:sz w:val="28"/>
      <w:szCs w:val="28"/>
    </w:rPr>
  </w:style>
  <w:style w:type="paragraph" w:customStyle="1" w:styleId="82">
    <w:name w:val="заголовок 8"/>
    <w:basedOn w:val="a0"/>
    <w:next w:val="a0"/>
    <w:uiPriority w:val="99"/>
    <w:rsid w:val="00991A86"/>
    <w:pPr>
      <w:keepNext/>
      <w:autoSpaceDE w:val="0"/>
      <w:autoSpaceDN w:val="0"/>
      <w:jc w:val="both"/>
    </w:pPr>
    <w:rPr>
      <w:sz w:val="44"/>
      <w:szCs w:val="44"/>
    </w:rPr>
  </w:style>
  <w:style w:type="paragraph" w:customStyle="1" w:styleId="27">
    <w:name w:val="заголовок 2"/>
    <w:basedOn w:val="a0"/>
    <w:next w:val="a0"/>
    <w:rsid w:val="00991A86"/>
    <w:pPr>
      <w:keepNext/>
      <w:autoSpaceDE w:val="0"/>
      <w:autoSpaceDN w:val="0"/>
      <w:jc w:val="center"/>
    </w:pPr>
    <w:rPr>
      <w:b/>
      <w:bCs/>
      <w:sz w:val="28"/>
      <w:szCs w:val="28"/>
    </w:rPr>
  </w:style>
  <w:style w:type="paragraph" w:styleId="afa">
    <w:name w:val="List"/>
    <w:basedOn w:val="a6"/>
    <w:uiPriority w:val="99"/>
    <w:rsid w:val="00D81FA2"/>
    <w:pPr>
      <w:suppressAutoHyphens/>
      <w:autoSpaceDE w:val="0"/>
    </w:pPr>
    <w:rPr>
      <w:rFonts w:ascii="Arial" w:hAnsi="Arial" w:cs="Tahoma"/>
      <w:szCs w:val="28"/>
      <w:lang w:eastAsia="ar-SA"/>
    </w:rPr>
  </w:style>
  <w:style w:type="paragraph" w:customStyle="1" w:styleId="afb">
    <w:name w:val="Заголовок"/>
    <w:basedOn w:val="a0"/>
    <w:next w:val="a6"/>
    <w:uiPriority w:val="99"/>
    <w:rsid w:val="00D81FA2"/>
    <w:pPr>
      <w:keepNext/>
      <w:suppressAutoHyphens/>
      <w:spacing w:before="240" w:after="120"/>
    </w:pPr>
    <w:rPr>
      <w:rFonts w:ascii="Arial" w:eastAsia="Lucida Sans Unicode" w:hAnsi="Arial" w:cs="Tahoma"/>
      <w:sz w:val="28"/>
      <w:szCs w:val="28"/>
      <w:lang w:eastAsia="ar-SA"/>
    </w:rPr>
  </w:style>
  <w:style w:type="paragraph" w:customStyle="1" w:styleId="17">
    <w:name w:val="Название1"/>
    <w:basedOn w:val="a0"/>
    <w:rsid w:val="00D81FA2"/>
    <w:pPr>
      <w:suppressLineNumbers/>
      <w:suppressAutoHyphens/>
      <w:spacing w:before="120" w:after="120"/>
    </w:pPr>
    <w:rPr>
      <w:rFonts w:ascii="Arial" w:hAnsi="Arial" w:cs="Tahoma"/>
      <w:i/>
      <w:iCs/>
      <w:sz w:val="24"/>
      <w:szCs w:val="24"/>
      <w:lang w:eastAsia="ar-SA"/>
    </w:rPr>
  </w:style>
  <w:style w:type="paragraph" w:customStyle="1" w:styleId="18">
    <w:name w:val="Указатель1"/>
    <w:basedOn w:val="a0"/>
    <w:uiPriority w:val="99"/>
    <w:rsid w:val="00D81FA2"/>
    <w:pPr>
      <w:suppressLineNumbers/>
      <w:suppressAutoHyphens/>
    </w:pPr>
    <w:rPr>
      <w:rFonts w:ascii="Arial" w:hAnsi="Arial" w:cs="Tahoma"/>
      <w:lang w:eastAsia="ar-SA"/>
    </w:rPr>
  </w:style>
  <w:style w:type="paragraph" w:customStyle="1" w:styleId="410">
    <w:name w:val="Заголовок 41"/>
    <w:basedOn w:val="12"/>
    <w:next w:val="12"/>
    <w:rsid w:val="00D81FA2"/>
    <w:pPr>
      <w:keepNext/>
      <w:suppressAutoHyphens/>
      <w:jc w:val="right"/>
    </w:pPr>
    <w:rPr>
      <w:sz w:val="28"/>
      <w:lang w:eastAsia="ar-SA"/>
    </w:rPr>
  </w:style>
  <w:style w:type="paragraph" w:customStyle="1" w:styleId="51">
    <w:name w:val="Заголовок 51"/>
    <w:basedOn w:val="12"/>
    <w:next w:val="12"/>
    <w:rsid w:val="00D81FA2"/>
    <w:pPr>
      <w:keepNext/>
      <w:suppressAutoHyphens/>
      <w:ind w:left="360"/>
      <w:jc w:val="right"/>
    </w:pPr>
    <w:rPr>
      <w:sz w:val="28"/>
      <w:lang w:eastAsia="ar-SA"/>
    </w:rPr>
  </w:style>
  <w:style w:type="paragraph" w:customStyle="1" w:styleId="61">
    <w:name w:val="Заголовок 61"/>
    <w:basedOn w:val="12"/>
    <w:next w:val="12"/>
    <w:rsid w:val="00D81FA2"/>
    <w:pPr>
      <w:keepNext/>
      <w:suppressAutoHyphens/>
      <w:jc w:val="center"/>
    </w:pPr>
    <w:rPr>
      <w:sz w:val="28"/>
      <w:lang w:eastAsia="ar-SA"/>
    </w:rPr>
  </w:style>
  <w:style w:type="paragraph" w:customStyle="1" w:styleId="19">
    <w:name w:val="Верхний колонтитул1"/>
    <w:basedOn w:val="12"/>
    <w:rsid w:val="00D81FA2"/>
    <w:pPr>
      <w:tabs>
        <w:tab w:val="center" w:pos="4677"/>
        <w:tab w:val="right" w:pos="9355"/>
      </w:tabs>
      <w:suppressAutoHyphens/>
    </w:pPr>
    <w:rPr>
      <w:lang w:eastAsia="ar-SA"/>
    </w:rPr>
  </w:style>
  <w:style w:type="paragraph" w:customStyle="1" w:styleId="1a">
    <w:name w:val="Нижний колонтитул1"/>
    <w:basedOn w:val="12"/>
    <w:rsid w:val="00D81FA2"/>
    <w:pPr>
      <w:tabs>
        <w:tab w:val="center" w:pos="4677"/>
        <w:tab w:val="right" w:pos="9355"/>
      </w:tabs>
      <w:suppressAutoHyphens/>
    </w:pPr>
    <w:rPr>
      <w:lang w:eastAsia="ar-SA"/>
    </w:rPr>
  </w:style>
  <w:style w:type="paragraph" w:customStyle="1" w:styleId="28">
    <w:name w:val="Название2"/>
    <w:basedOn w:val="12"/>
    <w:rsid w:val="00D81FA2"/>
    <w:pPr>
      <w:suppressAutoHyphens/>
      <w:jc w:val="center"/>
    </w:pPr>
    <w:rPr>
      <w:b/>
      <w:sz w:val="28"/>
      <w:lang w:eastAsia="ar-SA"/>
    </w:rPr>
  </w:style>
  <w:style w:type="paragraph" w:customStyle="1" w:styleId="312">
    <w:name w:val="Основной текст 31"/>
    <w:basedOn w:val="12"/>
    <w:rsid w:val="00D81FA2"/>
    <w:pPr>
      <w:suppressAutoHyphens/>
      <w:jc w:val="both"/>
    </w:pPr>
    <w:rPr>
      <w:sz w:val="26"/>
      <w:lang w:eastAsia="ar-SA"/>
    </w:rPr>
  </w:style>
  <w:style w:type="paragraph" w:customStyle="1" w:styleId="3120">
    <w:name w:val="Основной текст с отступом 312"/>
    <w:basedOn w:val="a0"/>
    <w:uiPriority w:val="99"/>
    <w:rsid w:val="00D81FA2"/>
    <w:pPr>
      <w:suppressAutoHyphens/>
      <w:spacing w:after="120"/>
      <w:ind w:left="283"/>
    </w:pPr>
    <w:rPr>
      <w:sz w:val="16"/>
      <w:szCs w:val="16"/>
      <w:lang w:eastAsia="ar-SA"/>
    </w:rPr>
  </w:style>
  <w:style w:type="paragraph" w:customStyle="1" w:styleId="afc">
    <w:name w:val="Содержимое таблицы"/>
    <w:basedOn w:val="a0"/>
    <w:uiPriority w:val="99"/>
    <w:rsid w:val="00D81FA2"/>
    <w:pPr>
      <w:suppressLineNumbers/>
      <w:suppressAutoHyphens/>
    </w:pPr>
    <w:rPr>
      <w:lang w:eastAsia="ar-SA"/>
    </w:rPr>
  </w:style>
  <w:style w:type="paragraph" w:customStyle="1" w:styleId="afd">
    <w:name w:val="Заголовок таблицы"/>
    <w:basedOn w:val="afc"/>
    <w:uiPriority w:val="99"/>
    <w:rsid w:val="00D81FA2"/>
    <w:pPr>
      <w:jc w:val="center"/>
    </w:pPr>
    <w:rPr>
      <w:b/>
      <w:bCs/>
    </w:rPr>
  </w:style>
  <w:style w:type="paragraph" w:customStyle="1" w:styleId="afe">
    <w:name w:val="Содержимое врезки"/>
    <w:basedOn w:val="a6"/>
    <w:uiPriority w:val="99"/>
    <w:rsid w:val="00D81FA2"/>
    <w:pPr>
      <w:suppressAutoHyphens/>
      <w:autoSpaceDE w:val="0"/>
    </w:pPr>
    <w:rPr>
      <w:szCs w:val="28"/>
      <w:lang w:eastAsia="ar-SA"/>
    </w:rPr>
  </w:style>
  <w:style w:type="character" w:customStyle="1" w:styleId="WW8Num3z0">
    <w:name w:val="WW8Num3z0"/>
    <w:uiPriority w:val="99"/>
    <w:rsid w:val="00D81FA2"/>
    <w:rPr>
      <w:rFonts w:ascii="Symbol" w:hAnsi="Symbol" w:hint="default"/>
    </w:rPr>
  </w:style>
  <w:style w:type="character" w:customStyle="1" w:styleId="WW8Num3z1">
    <w:name w:val="WW8Num3z1"/>
    <w:uiPriority w:val="99"/>
    <w:rsid w:val="00D81FA2"/>
    <w:rPr>
      <w:rFonts w:ascii="Courier New" w:hAnsi="Courier New" w:cs="Courier New" w:hint="default"/>
    </w:rPr>
  </w:style>
  <w:style w:type="character" w:customStyle="1" w:styleId="WW8Num3z2">
    <w:name w:val="WW8Num3z2"/>
    <w:uiPriority w:val="99"/>
    <w:rsid w:val="00D81FA2"/>
    <w:rPr>
      <w:rFonts w:ascii="Wingdings" w:hAnsi="Wingdings" w:hint="default"/>
    </w:rPr>
  </w:style>
  <w:style w:type="character" w:customStyle="1" w:styleId="WW8Num4z1">
    <w:name w:val="WW8Num4z1"/>
    <w:uiPriority w:val="99"/>
    <w:rsid w:val="00D81FA2"/>
    <w:rPr>
      <w:rFonts w:ascii="Courier New" w:hAnsi="Courier New" w:cs="Courier New" w:hint="default"/>
    </w:rPr>
  </w:style>
  <w:style w:type="character" w:customStyle="1" w:styleId="WW8Num4z2">
    <w:name w:val="WW8Num4z2"/>
    <w:uiPriority w:val="99"/>
    <w:rsid w:val="00D81FA2"/>
    <w:rPr>
      <w:rFonts w:ascii="Wingdings" w:hAnsi="Wingdings" w:hint="default"/>
    </w:rPr>
  </w:style>
  <w:style w:type="character" w:customStyle="1" w:styleId="WW8Num4z3">
    <w:name w:val="WW8Num4z3"/>
    <w:uiPriority w:val="99"/>
    <w:rsid w:val="00D81FA2"/>
    <w:rPr>
      <w:rFonts w:ascii="Symbol" w:hAnsi="Symbol" w:hint="default"/>
    </w:rPr>
  </w:style>
  <w:style w:type="character" w:customStyle="1" w:styleId="WW8Num5z1">
    <w:name w:val="WW8Num5z1"/>
    <w:rsid w:val="00D81FA2"/>
    <w:rPr>
      <w:rFonts w:ascii="Wingdings" w:hAnsi="Wingdings" w:hint="default"/>
    </w:rPr>
  </w:style>
  <w:style w:type="character" w:customStyle="1" w:styleId="WW8Num9z0">
    <w:name w:val="WW8Num9z0"/>
    <w:uiPriority w:val="99"/>
    <w:rsid w:val="00D81FA2"/>
    <w:rPr>
      <w:rFonts w:ascii="Symbol" w:hAnsi="Symbol" w:hint="default"/>
    </w:rPr>
  </w:style>
  <w:style w:type="character" w:customStyle="1" w:styleId="WW8Num9z1">
    <w:name w:val="WW8Num9z1"/>
    <w:uiPriority w:val="99"/>
    <w:rsid w:val="00D81FA2"/>
    <w:rPr>
      <w:rFonts w:ascii="Courier New" w:hAnsi="Courier New" w:cs="Courier New" w:hint="default"/>
    </w:rPr>
  </w:style>
  <w:style w:type="character" w:customStyle="1" w:styleId="WW8Num9z2">
    <w:name w:val="WW8Num9z2"/>
    <w:uiPriority w:val="99"/>
    <w:rsid w:val="00D81FA2"/>
    <w:rPr>
      <w:rFonts w:ascii="Wingdings" w:hAnsi="Wingdings" w:hint="default"/>
    </w:rPr>
  </w:style>
  <w:style w:type="character" w:customStyle="1" w:styleId="WW8Num11z1">
    <w:name w:val="WW8Num11z1"/>
    <w:uiPriority w:val="99"/>
    <w:rsid w:val="00D81FA2"/>
    <w:rPr>
      <w:rFonts w:ascii="Courier New" w:hAnsi="Courier New" w:cs="Courier New" w:hint="default"/>
    </w:rPr>
  </w:style>
  <w:style w:type="character" w:customStyle="1" w:styleId="WW8Num11z2">
    <w:name w:val="WW8Num11z2"/>
    <w:uiPriority w:val="99"/>
    <w:rsid w:val="00D81FA2"/>
    <w:rPr>
      <w:rFonts w:ascii="Wingdings" w:hAnsi="Wingdings" w:hint="default"/>
    </w:rPr>
  </w:style>
  <w:style w:type="character" w:customStyle="1" w:styleId="WW8Num11z3">
    <w:name w:val="WW8Num11z3"/>
    <w:uiPriority w:val="99"/>
    <w:rsid w:val="00D81FA2"/>
    <w:rPr>
      <w:rFonts w:ascii="Symbol" w:hAnsi="Symbol" w:hint="default"/>
    </w:rPr>
  </w:style>
  <w:style w:type="character" w:customStyle="1" w:styleId="WW8Num16z1">
    <w:name w:val="WW8Num16z1"/>
    <w:uiPriority w:val="99"/>
    <w:rsid w:val="00D81FA2"/>
    <w:rPr>
      <w:rFonts w:ascii="Courier New" w:hAnsi="Courier New" w:cs="Courier New" w:hint="default"/>
    </w:rPr>
  </w:style>
  <w:style w:type="character" w:customStyle="1" w:styleId="WW8Num16z2">
    <w:name w:val="WW8Num16z2"/>
    <w:uiPriority w:val="99"/>
    <w:rsid w:val="00D81FA2"/>
    <w:rPr>
      <w:rFonts w:ascii="Wingdings" w:hAnsi="Wingdings" w:hint="default"/>
    </w:rPr>
  </w:style>
  <w:style w:type="character" w:customStyle="1" w:styleId="WW8Num16z3">
    <w:name w:val="WW8Num16z3"/>
    <w:uiPriority w:val="99"/>
    <w:rsid w:val="00D81FA2"/>
    <w:rPr>
      <w:rFonts w:ascii="Symbol" w:hAnsi="Symbol" w:hint="default"/>
    </w:rPr>
  </w:style>
  <w:style w:type="character" w:customStyle="1" w:styleId="WW8Num18z1">
    <w:name w:val="WW8Num18z1"/>
    <w:uiPriority w:val="99"/>
    <w:rsid w:val="00D81FA2"/>
    <w:rPr>
      <w:rFonts w:ascii="Courier New" w:hAnsi="Courier New" w:cs="Courier New" w:hint="default"/>
    </w:rPr>
  </w:style>
  <w:style w:type="character" w:customStyle="1" w:styleId="WW8Num18z2">
    <w:name w:val="WW8Num18z2"/>
    <w:uiPriority w:val="99"/>
    <w:rsid w:val="00D81FA2"/>
    <w:rPr>
      <w:rFonts w:ascii="Wingdings" w:hAnsi="Wingdings" w:hint="default"/>
    </w:rPr>
  </w:style>
  <w:style w:type="character" w:customStyle="1" w:styleId="WW8Num18z3">
    <w:name w:val="WW8Num18z3"/>
    <w:uiPriority w:val="99"/>
    <w:rsid w:val="00D81FA2"/>
    <w:rPr>
      <w:rFonts w:ascii="Symbol" w:hAnsi="Symbol" w:hint="default"/>
    </w:rPr>
  </w:style>
  <w:style w:type="character" w:customStyle="1" w:styleId="WW8Num24z0">
    <w:name w:val="WW8Num24z0"/>
    <w:uiPriority w:val="99"/>
    <w:rsid w:val="00D81FA2"/>
    <w:rPr>
      <w:rFonts w:ascii="Symbol" w:hAnsi="Symbol" w:hint="default"/>
      <w:b w:val="0"/>
      <w:bCs w:val="0"/>
      <w:i w:val="0"/>
      <w:iCs w:val="0"/>
      <w:color w:val="auto"/>
      <w:sz w:val="24"/>
    </w:rPr>
  </w:style>
  <w:style w:type="character" w:customStyle="1" w:styleId="1b">
    <w:name w:val="Основной шрифт абзаца1"/>
    <w:rsid w:val="00D81FA2"/>
  </w:style>
  <w:style w:type="character" w:customStyle="1" w:styleId="29">
    <w:name w:val="Основной шрифт абзаца2"/>
    <w:rsid w:val="00D81FA2"/>
  </w:style>
  <w:style w:type="character" w:customStyle="1" w:styleId="1c">
    <w:name w:val="Номер страницы1"/>
    <w:basedOn w:val="29"/>
    <w:rsid w:val="00D81FA2"/>
  </w:style>
  <w:style w:type="character" w:customStyle="1" w:styleId="1d">
    <w:name w:val="Гиперссылка1"/>
    <w:rsid w:val="00D81FA2"/>
    <w:rPr>
      <w:color w:val="0000FF"/>
      <w:u w:val="single"/>
    </w:rPr>
  </w:style>
  <w:style w:type="paragraph" w:customStyle="1" w:styleId="120">
    <w:name w:val="Основной текст12"/>
    <w:basedOn w:val="a0"/>
    <w:uiPriority w:val="99"/>
    <w:rsid w:val="000278A1"/>
    <w:pPr>
      <w:suppressAutoHyphens/>
      <w:jc w:val="both"/>
    </w:pPr>
    <w:rPr>
      <w:rFonts w:eastAsia="Arial"/>
      <w:sz w:val="28"/>
      <w:lang w:eastAsia="ar-SA"/>
    </w:rPr>
  </w:style>
  <w:style w:type="paragraph" w:customStyle="1" w:styleId="2a">
    <w:name w:val="Обычный2"/>
    <w:rsid w:val="000278A1"/>
    <w:pPr>
      <w:suppressAutoHyphens/>
    </w:pPr>
    <w:rPr>
      <w:rFonts w:eastAsia="Arial"/>
      <w:sz w:val="24"/>
      <w:lang w:eastAsia="ar-SA"/>
    </w:rPr>
  </w:style>
  <w:style w:type="paragraph" w:customStyle="1" w:styleId="2b">
    <w:name w:val="Основной текст2"/>
    <w:basedOn w:val="2a"/>
    <w:rsid w:val="000278A1"/>
    <w:pPr>
      <w:jc w:val="both"/>
    </w:pPr>
    <w:rPr>
      <w:sz w:val="28"/>
    </w:rPr>
  </w:style>
  <w:style w:type="paragraph" w:customStyle="1" w:styleId="aff">
    <w:name w:val="Знак"/>
    <w:basedOn w:val="a0"/>
    <w:rsid w:val="000F20E9"/>
    <w:pPr>
      <w:spacing w:after="160" w:line="240" w:lineRule="exact"/>
    </w:pPr>
    <w:rPr>
      <w:rFonts w:ascii="Verdana" w:hAnsi="Verdana" w:cs="Verdana"/>
      <w:lang w:val="en-US" w:eastAsia="en-US"/>
    </w:rPr>
  </w:style>
  <w:style w:type="paragraph" w:customStyle="1" w:styleId="44">
    <w:name w:val="Знак Знак4 Знак Знак"/>
    <w:basedOn w:val="a0"/>
    <w:uiPriority w:val="99"/>
    <w:rsid w:val="008C2E4E"/>
    <w:rPr>
      <w:rFonts w:ascii="Verdana" w:hAnsi="Verdana" w:cs="Verdana"/>
      <w:lang w:val="en-US" w:eastAsia="en-US"/>
    </w:rPr>
  </w:style>
  <w:style w:type="paragraph" w:customStyle="1" w:styleId="52">
    <w:name w:val="заголовок 5"/>
    <w:basedOn w:val="a0"/>
    <w:next w:val="a0"/>
    <w:rsid w:val="00D0341E"/>
    <w:pPr>
      <w:keepNext/>
      <w:autoSpaceDE w:val="0"/>
      <w:autoSpaceDN w:val="0"/>
      <w:ind w:left="-709"/>
      <w:jc w:val="center"/>
    </w:pPr>
    <w:rPr>
      <w:sz w:val="28"/>
      <w:szCs w:val="28"/>
    </w:rPr>
  </w:style>
  <w:style w:type="character" w:customStyle="1" w:styleId="WW8Num3z3">
    <w:name w:val="WW8Num3z3"/>
    <w:uiPriority w:val="99"/>
    <w:rsid w:val="0055022E"/>
    <w:rPr>
      <w:rFonts w:ascii="Symbol" w:hAnsi="Symbol"/>
    </w:rPr>
  </w:style>
  <w:style w:type="character" w:customStyle="1" w:styleId="WW8Num4z0">
    <w:name w:val="WW8Num4z0"/>
    <w:uiPriority w:val="99"/>
    <w:rsid w:val="0055022E"/>
    <w:rPr>
      <w:rFonts w:ascii="Symbol" w:hAnsi="Symbol" w:cs="OpenSymbol"/>
    </w:rPr>
  </w:style>
  <w:style w:type="character" w:customStyle="1" w:styleId="Absatz-Standardschriftart">
    <w:name w:val="Absatz-Standardschriftart"/>
    <w:uiPriority w:val="99"/>
    <w:rsid w:val="0055022E"/>
  </w:style>
  <w:style w:type="character" w:customStyle="1" w:styleId="37">
    <w:name w:val="Основной шрифт абзаца3"/>
    <w:uiPriority w:val="99"/>
    <w:rsid w:val="0055022E"/>
  </w:style>
  <w:style w:type="character" w:customStyle="1" w:styleId="221">
    <w:name w:val="Основной шрифт абзаца22"/>
    <w:uiPriority w:val="99"/>
    <w:rsid w:val="0055022E"/>
  </w:style>
  <w:style w:type="character" w:customStyle="1" w:styleId="WW8Num10z0">
    <w:name w:val="WW8Num10z0"/>
    <w:uiPriority w:val="99"/>
    <w:rsid w:val="0055022E"/>
    <w:rPr>
      <w:rFonts w:ascii="Symbol" w:hAnsi="Symbol"/>
    </w:rPr>
  </w:style>
  <w:style w:type="character" w:customStyle="1" w:styleId="WW8Num10z1">
    <w:name w:val="WW8Num10z1"/>
    <w:uiPriority w:val="99"/>
    <w:rsid w:val="0055022E"/>
    <w:rPr>
      <w:rFonts w:ascii="Courier New" w:hAnsi="Courier New"/>
    </w:rPr>
  </w:style>
  <w:style w:type="character" w:customStyle="1" w:styleId="WW8Num10z2">
    <w:name w:val="WW8Num10z2"/>
    <w:uiPriority w:val="99"/>
    <w:rsid w:val="0055022E"/>
    <w:rPr>
      <w:rFonts w:ascii="Wingdings" w:hAnsi="Wingdings"/>
    </w:rPr>
  </w:style>
  <w:style w:type="character" w:customStyle="1" w:styleId="WW8Num12z1">
    <w:name w:val="WW8Num12z1"/>
    <w:uiPriority w:val="99"/>
    <w:rsid w:val="0055022E"/>
    <w:rPr>
      <w:rFonts w:ascii="Courier New" w:hAnsi="Courier New"/>
    </w:rPr>
  </w:style>
  <w:style w:type="character" w:customStyle="1" w:styleId="WW8Num12z2">
    <w:name w:val="WW8Num12z2"/>
    <w:uiPriority w:val="99"/>
    <w:rsid w:val="0055022E"/>
    <w:rPr>
      <w:rFonts w:ascii="Wingdings" w:hAnsi="Wingdings"/>
    </w:rPr>
  </w:style>
  <w:style w:type="character" w:customStyle="1" w:styleId="WW8Num12z3">
    <w:name w:val="WW8Num12z3"/>
    <w:uiPriority w:val="99"/>
    <w:rsid w:val="0055022E"/>
    <w:rPr>
      <w:rFonts w:ascii="Symbol" w:hAnsi="Symbol"/>
    </w:rPr>
  </w:style>
  <w:style w:type="character" w:customStyle="1" w:styleId="WW8Num17z1">
    <w:name w:val="WW8Num17z1"/>
    <w:uiPriority w:val="99"/>
    <w:rsid w:val="0055022E"/>
    <w:rPr>
      <w:rFonts w:ascii="Courier New" w:hAnsi="Courier New"/>
    </w:rPr>
  </w:style>
  <w:style w:type="character" w:customStyle="1" w:styleId="WW8Num17z2">
    <w:name w:val="WW8Num17z2"/>
    <w:uiPriority w:val="99"/>
    <w:rsid w:val="0055022E"/>
    <w:rPr>
      <w:rFonts w:ascii="Wingdings" w:hAnsi="Wingdings"/>
    </w:rPr>
  </w:style>
  <w:style w:type="character" w:customStyle="1" w:styleId="WW8Num17z3">
    <w:name w:val="WW8Num17z3"/>
    <w:uiPriority w:val="99"/>
    <w:rsid w:val="0055022E"/>
    <w:rPr>
      <w:rFonts w:ascii="Symbol" w:hAnsi="Symbol"/>
    </w:rPr>
  </w:style>
  <w:style w:type="character" w:customStyle="1" w:styleId="aff0">
    <w:name w:val="Маркеры списка"/>
    <w:uiPriority w:val="99"/>
    <w:rsid w:val="0055022E"/>
    <w:rPr>
      <w:rFonts w:ascii="OpenSymbol" w:eastAsia="OpenSymbol" w:hAnsi="OpenSymbol" w:cs="OpenSymbol"/>
    </w:rPr>
  </w:style>
  <w:style w:type="paragraph" w:customStyle="1" w:styleId="38">
    <w:name w:val="Название3"/>
    <w:basedOn w:val="a0"/>
    <w:uiPriority w:val="99"/>
    <w:rsid w:val="0055022E"/>
    <w:pPr>
      <w:suppressLineNumbers/>
      <w:suppressAutoHyphens/>
      <w:spacing w:before="120" w:after="120"/>
    </w:pPr>
    <w:rPr>
      <w:rFonts w:cs="Mangal"/>
      <w:i/>
      <w:iCs/>
      <w:sz w:val="24"/>
      <w:szCs w:val="24"/>
      <w:lang w:eastAsia="ar-SA"/>
    </w:rPr>
  </w:style>
  <w:style w:type="paragraph" w:customStyle="1" w:styleId="39">
    <w:name w:val="Указатель3"/>
    <w:basedOn w:val="a0"/>
    <w:uiPriority w:val="99"/>
    <w:rsid w:val="0055022E"/>
    <w:pPr>
      <w:suppressLineNumbers/>
      <w:suppressAutoHyphens/>
    </w:pPr>
    <w:rPr>
      <w:rFonts w:cs="Mangal"/>
      <w:lang w:eastAsia="ar-SA"/>
    </w:rPr>
  </w:style>
  <w:style w:type="paragraph" w:customStyle="1" w:styleId="222">
    <w:name w:val="Название22"/>
    <w:basedOn w:val="a0"/>
    <w:uiPriority w:val="99"/>
    <w:rsid w:val="0055022E"/>
    <w:pPr>
      <w:suppressLineNumbers/>
      <w:suppressAutoHyphens/>
      <w:spacing w:before="120" w:after="120"/>
    </w:pPr>
    <w:rPr>
      <w:rFonts w:cs="Mangal"/>
      <w:i/>
      <w:iCs/>
      <w:sz w:val="24"/>
      <w:szCs w:val="24"/>
      <w:lang w:eastAsia="ar-SA"/>
    </w:rPr>
  </w:style>
  <w:style w:type="paragraph" w:customStyle="1" w:styleId="2c">
    <w:name w:val="Указатель2"/>
    <w:basedOn w:val="a0"/>
    <w:uiPriority w:val="99"/>
    <w:rsid w:val="0055022E"/>
    <w:pPr>
      <w:suppressLineNumbers/>
      <w:suppressAutoHyphens/>
    </w:pPr>
    <w:rPr>
      <w:rFonts w:cs="Mangal"/>
      <w:lang w:eastAsia="ar-SA"/>
    </w:rPr>
  </w:style>
  <w:style w:type="paragraph" w:customStyle="1" w:styleId="3121">
    <w:name w:val="Основной текст 312"/>
    <w:basedOn w:val="a0"/>
    <w:uiPriority w:val="99"/>
    <w:rsid w:val="0055022E"/>
    <w:pPr>
      <w:suppressAutoHyphens/>
      <w:jc w:val="both"/>
    </w:pPr>
    <w:rPr>
      <w:sz w:val="26"/>
      <w:szCs w:val="26"/>
      <w:lang w:eastAsia="ar-SA"/>
    </w:rPr>
  </w:style>
  <w:style w:type="paragraph" w:styleId="aff1">
    <w:name w:val="Balloon Text"/>
    <w:basedOn w:val="a0"/>
    <w:link w:val="aff2"/>
    <w:rsid w:val="006C3D3A"/>
    <w:rPr>
      <w:rFonts w:ascii="Tahoma" w:hAnsi="Tahoma" w:cs="Tahoma"/>
      <w:sz w:val="16"/>
      <w:szCs w:val="16"/>
    </w:rPr>
  </w:style>
  <w:style w:type="character" w:customStyle="1" w:styleId="aff2">
    <w:name w:val="Текст выноски Знак"/>
    <w:link w:val="aff1"/>
    <w:rsid w:val="005E2E85"/>
    <w:rPr>
      <w:rFonts w:ascii="Tahoma" w:hAnsi="Tahoma" w:cs="Tahoma"/>
      <w:sz w:val="16"/>
      <w:szCs w:val="16"/>
    </w:rPr>
  </w:style>
  <w:style w:type="paragraph" w:customStyle="1" w:styleId="420">
    <w:name w:val="Знак Знак42"/>
    <w:basedOn w:val="a0"/>
    <w:uiPriority w:val="99"/>
    <w:rsid w:val="005622B2"/>
    <w:rPr>
      <w:rFonts w:ascii="Verdana" w:hAnsi="Verdana" w:cs="Verdana"/>
      <w:lang w:val="en-US" w:eastAsia="en-US"/>
    </w:rPr>
  </w:style>
  <w:style w:type="character" w:customStyle="1" w:styleId="62">
    <w:name w:val="Знак Знак6"/>
    <w:uiPriority w:val="99"/>
    <w:locked/>
    <w:rsid w:val="0062627B"/>
    <w:rPr>
      <w:sz w:val="28"/>
      <w:szCs w:val="24"/>
      <w:lang w:val="ru-RU" w:eastAsia="ru-RU" w:bidi="ar-SA"/>
    </w:rPr>
  </w:style>
  <w:style w:type="character" w:customStyle="1" w:styleId="53">
    <w:name w:val="Знак Знак5"/>
    <w:uiPriority w:val="99"/>
    <w:locked/>
    <w:rsid w:val="0062627B"/>
    <w:rPr>
      <w:sz w:val="28"/>
      <w:szCs w:val="24"/>
      <w:lang w:val="ru-RU" w:eastAsia="ru-RU" w:bidi="ar-SA"/>
    </w:rPr>
  </w:style>
  <w:style w:type="paragraph" w:customStyle="1" w:styleId="45">
    <w:name w:val="Знак Знак4 Знак Знак Знак Знак Знак Знак Знак Знак"/>
    <w:basedOn w:val="a0"/>
    <w:uiPriority w:val="99"/>
    <w:rsid w:val="0062627B"/>
    <w:rPr>
      <w:rFonts w:ascii="Verdana" w:hAnsi="Verdana" w:cs="Verdana"/>
      <w:lang w:val="en-US" w:eastAsia="en-US"/>
    </w:rPr>
  </w:style>
  <w:style w:type="paragraph" w:customStyle="1" w:styleId="46">
    <w:name w:val="Знак Знак4 Знак Знак Знак Знак"/>
    <w:basedOn w:val="a0"/>
    <w:rsid w:val="00A958C6"/>
    <w:rPr>
      <w:rFonts w:ascii="Verdana" w:hAnsi="Verdana" w:cs="Verdana"/>
      <w:lang w:val="en-US" w:eastAsia="en-US"/>
    </w:rPr>
  </w:style>
  <w:style w:type="paragraph" w:styleId="aff3">
    <w:name w:val="List Paragraph"/>
    <w:basedOn w:val="a0"/>
    <w:uiPriority w:val="34"/>
    <w:qFormat/>
    <w:rsid w:val="00983184"/>
    <w:pPr>
      <w:ind w:left="708"/>
    </w:pPr>
  </w:style>
  <w:style w:type="paragraph" w:customStyle="1" w:styleId="121">
    <w:name w:val="Обычный12"/>
    <w:uiPriority w:val="99"/>
    <w:rsid w:val="008C62BE"/>
    <w:rPr>
      <w:sz w:val="24"/>
    </w:rPr>
  </w:style>
  <w:style w:type="paragraph" w:customStyle="1" w:styleId="421">
    <w:name w:val="Знак Знак4 Знак Знак Знак Знак2"/>
    <w:basedOn w:val="a0"/>
    <w:uiPriority w:val="99"/>
    <w:rsid w:val="003E1A60"/>
    <w:rPr>
      <w:rFonts w:ascii="Verdana" w:hAnsi="Verdana" w:cs="Verdana"/>
      <w:lang w:val="en-US" w:eastAsia="en-US"/>
    </w:rPr>
  </w:style>
  <w:style w:type="paragraph" w:customStyle="1" w:styleId="1e">
    <w:name w:val="1"/>
    <w:basedOn w:val="a0"/>
    <w:rsid w:val="005E29F8"/>
    <w:rPr>
      <w:rFonts w:ascii="Verdana" w:hAnsi="Verdana" w:cs="Verdana"/>
      <w:lang w:val="en-US" w:eastAsia="en-US"/>
    </w:rPr>
  </w:style>
  <w:style w:type="paragraph" w:customStyle="1" w:styleId="3a">
    <w:name w:val="Основной текст3"/>
    <w:basedOn w:val="a0"/>
    <w:rsid w:val="001F7191"/>
    <w:pPr>
      <w:jc w:val="both"/>
    </w:pPr>
    <w:rPr>
      <w:sz w:val="28"/>
    </w:rPr>
  </w:style>
  <w:style w:type="paragraph" w:customStyle="1" w:styleId="223">
    <w:name w:val="Основной текст 22"/>
    <w:basedOn w:val="a0"/>
    <w:rsid w:val="001F7191"/>
    <w:pPr>
      <w:jc w:val="center"/>
    </w:pPr>
    <w:rPr>
      <w:sz w:val="40"/>
    </w:rPr>
  </w:style>
  <w:style w:type="paragraph" w:customStyle="1" w:styleId="3b">
    <w:name w:val="Обычный3"/>
    <w:uiPriority w:val="99"/>
    <w:rsid w:val="001F7191"/>
    <w:rPr>
      <w:sz w:val="24"/>
    </w:rPr>
  </w:style>
  <w:style w:type="paragraph" w:customStyle="1" w:styleId="122">
    <w:name w:val="Заголовок 12"/>
    <w:basedOn w:val="3b"/>
    <w:next w:val="3b"/>
    <w:uiPriority w:val="99"/>
    <w:rsid w:val="001F7191"/>
    <w:pPr>
      <w:keepNext/>
      <w:jc w:val="both"/>
      <w:outlineLvl w:val="0"/>
    </w:pPr>
    <w:rPr>
      <w:sz w:val="28"/>
    </w:rPr>
  </w:style>
  <w:style w:type="paragraph" w:customStyle="1" w:styleId="224">
    <w:name w:val="Заголовок 22"/>
    <w:basedOn w:val="3b"/>
    <w:next w:val="3b"/>
    <w:uiPriority w:val="99"/>
    <w:rsid w:val="001F7191"/>
    <w:pPr>
      <w:keepNext/>
      <w:jc w:val="center"/>
      <w:outlineLvl w:val="1"/>
    </w:pPr>
    <w:rPr>
      <w:b/>
      <w:sz w:val="28"/>
    </w:rPr>
  </w:style>
  <w:style w:type="paragraph" w:customStyle="1" w:styleId="320">
    <w:name w:val="Заголовок 32"/>
    <w:basedOn w:val="3b"/>
    <w:next w:val="3b"/>
    <w:uiPriority w:val="99"/>
    <w:rsid w:val="001F7191"/>
    <w:pPr>
      <w:keepNext/>
      <w:ind w:left="360"/>
      <w:jc w:val="center"/>
      <w:outlineLvl w:val="2"/>
    </w:pPr>
    <w:rPr>
      <w:b/>
      <w:sz w:val="28"/>
    </w:rPr>
  </w:style>
  <w:style w:type="paragraph" w:customStyle="1" w:styleId="422">
    <w:name w:val="Заголовок 42"/>
    <w:basedOn w:val="3b"/>
    <w:next w:val="3b"/>
    <w:uiPriority w:val="99"/>
    <w:rsid w:val="001F7191"/>
    <w:pPr>
      <w:keepNext/>
      <w:jc w:val="right"/>
      <w:outlineLvl w:val="3"/>
    </w:pPr>
    <w:rPr>
      <w:sz w:val="28"/>
    </w:rPr>
  </w:style>
  <w:style w:type="paragraph" w:customStyle="1" w:styleId="520">
    <w:name w:val="Заголовок 52"/>
    <w:basedOn w:val="3b"/>
    <w:next w:val="3b"/>
    <w:uiPriority w:val="99"/>
    <w:rsid w:val="001F7191"/>
    <w:pPr>
      <w:keepNext/>
      <w:ind w:left="360"/>
      <w:jc w:val="right"/>
      <w:outlineLvl w:val="4"/>
    </w:pPr>
    <w:rPr>
      <w:sz w:val="28"/>
    </w:rPr>
  </w:style>
  <w:style w:type="paragraph" w:customStyle="1" w:styleId="620">
    <w:name w:val="Заголовок 62"/>
    <w:basedOn w:val="3b"/>
    <w:next w:val="3b"/>
    <w:uiPriority w:val="99"/>
    <w:rsid w:val="001F7191"/>
    <w:pPr>
      <w:keepNext/>
      <w:jc w:val="center"/>
      <w:outlineLvl w:val="5"/>
    </w:pPr>
    <w:rPr>
      <w:sz w:val="28"/>
    </w:rPr>
  </w:style>
  <w:style w:type="paragraph" w:customStyle="1" w:styleId="72">
    <w:name w:val="Заголовок 72"/>
    <w:basedOn w:val="3b"/>
    <w:next w:val="3b"/>
    <w:uiPriority w:val="99"/>
    <w:rsid w:val="001F7191"/>
    <w:pPr>
      <w:keepNext/>
      <w:jc w:val="center"/>
      <w:outlineLvl w:val="6"/>
    </w:pPr>
    <w:rPr>
      <w:sz w:val="44"/>
    </w:rPr>
  </w:style>
  <w:style w:type="paragraph" w:customStyle="1" w:styleId="820">
    <w:name w:val="Заголовок 82"/>
    <w:basedOn w:val="3b"/>
    <w:next w:val="3b"/>
    <w:uiPriority w:val="99"/>
    <w:rsid w:val="001F7191"/>
    <w:pPr>
      <w:keepNext/>
      <w:jc w:val="both"/>
      <w:outlineLvl w:val="7"/>
    </w:pPr>
    <w:rPr>
      <w:sz w:val="44"/>
    </w:rPr>
  </w:style>
  <w:style w:type="paragraph" w:customStyle="1" w:styleId="92">
    <w:name w:val="Заголовок 92"/>
    <w:basedOn w:val="3b"/>
    <w:next w:val="3b"/>
    <w:uiPriority w:val="99"/>
    <w:rsid w:val="001F7191"/>
    <w:pPr>
      <w:keepNext/>
      <w:outlineLvl w:val="8"/>
    </w:pPr>
    <w:rPr>
      <w:b/>
    </w:rPr>
  </w:style>
  <w:style w:type="character" w:customStyle="1" w:styleId="47">
    <w:name w:val="Основной шрифт абзаца4"/>
    <w:uiPriority w:val="99"/>
    <w:rsid w:val="001F7191"/>
  </w:style>
  <w:style w:type="paragraph" w:customStyle="1" w:styleId="321">
    <w:name w:val="Основной текст с отступом 32"/>
    <w:basedOn w:val="3b"/>
    <w:rsid w:val="001F7191"/>
    <w:pPr>
      <w:ind w:firstLine="709"/>
      <w:jc w:val="both"/>
    </w:pPr>
    <w:rPr>
      <w:sz w:val="28"/>
    </w:rPr>
  </w:style>
  <w:style w:type="paragraph" w:customStyle="1" w:styleId="2d">
    <w:name w:val="Верхний колонтитул2"/>
    <w:basedOn w:val="3b"/>
    <w:uiPriority w:val="99"/>
    <w:rsid w:val="001F7191"/>
    <w:pPr>
      <w:tabs>
        <w:tab w:val="center" w:pos="4677"/>
        <w:tab w:val="right" w:pos="9355"/>
      </w:tabs>
    </w:pPr>
  </w:style>
  <w:style w:type="paragraph" w:customStyle="1" w:styleId="2e">
    <w:name w:val="Нижний колонтитул2"/>
    <w:basedOn w:val="3b"/>
    <w:uiPriority w:val="99"/>
    <w:rsid w:val="001F7191"/>
    <w:pPr>
      <w:tabs>
        <w:tab w:val="center" w:pos="4677"/>
        <w:tab w:val="right" w:pos="9355"/>
      </w:tabs>
    </w:pPr>
  </w:style>
  <w:style w:type="character" w:customStyle="1" w:styleId="2f">
    <w:name w:val="Номер страницы2"/>
    <w:uiPriority w:val="99"/>
    <w:rsid w:val="001F7191"/>
  </w:style>
  <w:style w:type="paragraph" w:customStyle="1" w:styleId="48">
    <w:name w:val="Название4"/>
    <w:basedOn w:val="3b"/>
    <w:uiPriority w:val="99"/>
    <w:rsid w:val="001F7191"/>
    <w:pPr>
      <w:jc w:val="center"/>
    </w:pPr>
    <w:rPr>
      <w:b/>
      <w:sz w:val="28"/>
    </w:rPr>
  </w:style>
  <w:style w:type="paragraph" w:customStyle="1" w:styleId="322">
    <w:name w:val="Основной текст 32"/>
    <w:basedOn w:val="3b"/>
    <w:uiPriority w:val="99"/>
    <w:rsid w:val="001F7191"/>
    <w:pPr>
      <w:jc w:val="both"/>
    </w:pPr>
    <w:rPr>
      <w:sz w:val="26"/>
    </w:rPr>
  </w:style>
  <w:style w:type="character" w:customStyle="1" w:styleId="2f0">
    <w:name w:val="Гиперссылка2"/>
    <w:uiPriority w:val="99"/>
    <w:rsid w:val="001F7191"/>
    <w:rPr>
      <w:color w:val="0000FF"/>
      <w:u w:val="single"/>
    </w:rPr>
  </w:style>
  <w:style w:type="character" w:customStyle="1" w:styleId="213">
    <w:name w:val="Знак Знак21"/>
    <w:uiPriority w:val="99"/>
    <w:locked/>
    <w:rsid w:val="00AA436D"/>
    <w:rPr>
      <w:sz w:val="24"/>
      <w:lang w:val="ru-RU" w:eastAsia="ru-RU"/>
    </w:rPr>
  </w:style>
  <w:style w:type="paragraph" w:customStyle="1" w:styleId="73">
    <w:name w:val="Знак Знак7"/>
    <w:basedOn w:val="a0"/>
    <w:uiPriority w:val="99"/>
    <w:rsid w:val="00AA436D"/>
    <w:pPr>
      <w:spacing w:after="160" w:line="240" w:lineRule="exact"/>
    </w:pPr>
    <w:rPr>
      <w:rFonts w:ascii="Verdana" w:hAnsi="Verdana"/>
      <w:lang w:val="en-US" w:eastAsia="en-US"/>
    </w:rPr>
  </w:style>
  <w:style w:type="paragraph" w:customStyle="1" w:styleId="2110">
    <w:name w:val="Основной текст 211"/>
    <w:basedOn w:val="a0"/>
    <w:uiPriority w:val="99"/>
    <w:rsid w:val="00AA436D"/>
    <w:pPr>
      <w:spacing w:after="120" w:line="480" w:lineRule="auto"/>
    </w:pPr>
    <w:rPr>
      <w:lang w:eastAsia="ar-SA"/>
    </w:rPr>
  </w:style>
  <w:style w:type="paragraph" w:customStyle="1" w:styleId="3110">
    <w:name w:val="Основной текст с отступом 311"/>
    <w:basedOn w:val="a0"/>
    <w:uiPriority w:val="99"/>
    <w:rsid w:val="00AA436D"/>
    <w:pPr>
      <w:suppressAutoHyphens/>
      <w:spacing w:after="120"/>
      <w:ind w:left="283"/>
    </w:pPr>
    <w:rPr>
      <w:sz w:val="16"/>
      <w:szCs w:val="16"/>
      <w:lang w:eastAsia="ar-SA"/>
    </w:rPr>
  </w:style>
  <w:style w:type="paragraph" w:customStyle="1" w:styleId="111">
    <w:name w:val="Основной текст11"/>
    <w:basedOn w:val="a0"/>
    <w:rsid w:val="00AA436D"/>
    <w:pPr>
      <w:suppressAutoHyphens/>
      <w:jc w:val="both"/>
    </w:pPr>
    <w:rPr>
      <w:sz w:val="28"/>
      <w:lang w:eastAsia="ar-SA"/>
    </w:rPr>
  </w:style>
  <w:style w:type="character" w:customStyle="1" w:styleId="214">
    <w:name w:val="Основной шрифт абзаца21"/>
    <w:uiPriority w:val="99"/>
    <w:rsid w:val="00AA436D"/>
  </w:style>
  <w:style w:type="paragraph" w:customStyle="1" w:styleId="215">
    <w:name w:val="Название21"/>
    <w:basedOn w:val="a0"/>
    <w:uiPriority w:val="99"/>
    <w:rsid w:val="00AA436D"/>
    <w:pPr>
      <w:suppressLineNumbers/>
      <w:suppressAutoHyphens/>
      <w:spacing w:before="120" w:after="120"/>
    </w:pPr>
    <w:rPr>
      <w:rFonts w:cs="Mangal"/>
      <w:i/>
      <w:iCs/>
      <w:sz w:val="24"/>
      <w:szCs w:val="24"/>
      <w:lang w:eastAsia="ar-SA"/>
    </w:rPr>
  </w:style>
  <w:style w:type="paragraph" w:customStyle="1" w:styleId="3111">
    <w:name w:val="Основной текст 311"/>
    <w:basedOn w:val="a0"/>
    <w:uiPriority w:val="99"/>
    <w:rsid w:val="00AA436D"/>
    <w:pPr>
      <w:suppressAutoHyphens/>
      <w:jc w:val="both"/>
    </w:pPr>
    <w:rPr>
      <w:sz w:val="26"/>
      <w:szCs w:val="26"/>
      <w:lang w:eastAsia="ar-SA"/>
    </w:rPr>
  </w:style>
  <w:style w:type="paragraph" w:customStyle="1" w:styleId="411">
    <w:name w:val="Знак Знак41"/>
    <w:basedOn w:val="a0"/>
    <w:uiPriority w:val="99"/>
    <w:rsid w:val="00AA436D"/>
    <w:rPr>
      <w:rFonts w:ascii="Verdana" w:hAnsi="Verdana" w:cs="Verdana"/>
      <w:lang w:val="en-US" w:eastAsia="en-US"/>
    </w:rPr>
  </w:style>
  <w:style w:type="paragraph" w:customStyle="1" w:styleId="112">
    <w:name w:val="Обычный11"/>
    <w:uiPriority w:val="99"/>
    <w:rsid w:val="00AA436D"/>
    <w:rPr>
      <w:sz w:val="24"/>
    </w:rPr>
  </w:style>
  <w:style w:type="paragraph" w:customStyle="1" w:styleId="412">
    <w:name w:val="Знак Знак4 Знак Знак Знак Знак1"/>
    <w:basedOn w:val="a0"/>
    <w:uiPriority w:val="99"/>
    <w:rsid w:val="00AA436D"/>
    <w:rPr>
      <w:rFonts w:ascii="Verdana" w:hAnsi="Verdana" w:cs="Verdana"/>
      <w:lang w:val="en-US" w:eastAsia="en-US"/>
    </w:rPr>
  </w:style>
  <w:style w:type="paragraph" w:customStyle="1" w:styleId="83">
    <w:name w:val="Знак Знак8"/>
    <w:basedOn w:val="a0"/>
    <w:uiPriority w:val="99"/>
    <w:rsid w:val="00AA436D"/>
    <w:rPr>
      <w:rFonts w:ascii="Verdana" w:hAnsi="Verdana" w:cs="Verdana"/>
      <w:lang w:val="en-US" w:eastAsia="en-US"/>
    </w:rPr>
  </w:style>
  <w:style w:type="paragraph" w:customStyle="1" w:styleId="49">
    <w:name w:val="Основной текст4"/>
    <w:basedOn w:val="a0"/>
    <w:rsid w:val="00A31D60"/>
    <w:pPr>
      <w:jc w:val="both"/>
    </w:pPr>
    <w:rPr>
      <w:sz w:val="28"/>
    </w:rPr>
  </w:style>
  <w:style w:type="paragraph" w:customStyle="1" w:styleId="230">
    <w:name w:val="Основной текст 23"/>
    <w:basedOn w:val="a0"/>
    <w:rsid w:val="00A31D60"/>
    <w:pPr>
      <w:jc w:val="center"/>
    </w:pPr>
    <w:rPr>
      <w:sz w:val="40"/>
    </w:rPr>
  </w:style>
  <w:style w:type="paragraph" w:customStyle="1" w:styleId="4a">
    <w:name w:val="Обычный4"/>
    <w:rsid w:val="007F6BA5"/>
    <w:rPr>
      <w:sz w:val="24"/>
    </w:rPr>
  </w:style>
  <w:style w:type="paragraph" w:customStyle="1" w:styleId="231">
    <w:name w:val="Заголовок 23"/>
    <w:basedOn w:val="4a"/>
    <w:next w:val="4a"/>
    <w:rsid w:val="002D168E"/>
    <w:pPr>
      <w:keepNext/>
      <w:jc w:val="center"/>
      <w:outlineLvl w:val="1"/>
    </w:pPr>
    <w:rPr>
      <w:b/>
      <w:sz w:val="28"/>
    </w:rPr>
  </w:style>
  <w:style w:type="paragraph" w:customStyle="1" w:styleId="330">
    <w:name w:val="Заголовок 33"/>
    <w:basedOn w:val="4a"/>
    <w:next w:val="4a"/>
    <w:rsid w:val="002D168E"/>
    <w:pPr>
      <w:keepNext/>
      <w:ind w:left="360"/>
      <w:jc w:val="center"/>
      <w:outlineLvl w:val="2"/>
    </w:pPr>
    <w:rPr>
      <w:b/>
      <w:sz w:val="28"/>
    </w:rPr>
  </w:style>
  <w:style w:type="paragraph" w:customStyle="1" w:styleId="331">
    <w:name w:val="Основной текст с отступом 33"/>
    <w:basedOn w:val="4a"/>
    <w:rsid w:val="002D168E"/>
    <w:pPr>
      <w:ind w:firstLine="709"/>
      <w:jc w:val="both"/>
    </w:pPr>
    <w:rPr>
      <w:sz w:val="28"/>
    </w:rPr>
  </w:style>
  <w:style w:type="character" w:styleId="aff4">
    <w:name w:val="Emphasis"/>
    <w:qFormat/>
    <w:rsid w:val="0076290F"/>
    <w:rPr>
      <w:i/>
      <w:iCs/>
    </w:rPr>
  </w:style>
  <w:style w:type="paragraph" w:styleId="2f1">
    <w:name w:val="Quote"/>
    <w:basedOn w:val="a0"/>
    <w:next w:val="a0"/>
    <w:link w:val="2f2"/>
    <w:uiPriority w:val="29"/>
    <w:qFormat/>
    <w:rsid w:val="0076290F"/>
    <w:rPr>
      <w:i/>
      <w:iCs/>
      <w:color w:val="000000"/>
    </w:rPr>
  </w:style>
  <w:style w:type="character" w:customStyle="1" w:styleId="2f2">
    <w:name w:val="Цитата 2 Знак"/>
    <w:link w:val="2f1"/>
    <w:uiPriority w:val="29"/>
    <w:rsid w:val="0076290F"/>
    <w:rPr>
      <w:i/>
      <w:iCs/>
      <w:color w:val="000000"/>
    </w:rPr>
  </w:style>
  <w:style w:type="paragraph" w:customStyle="1" w:styleId="4b">
    <w:name w:val="Знак Знак4 Знак Знак Знак Знак"/>
    <w:basedOn w:val="a0"/>
    <w:rsid w:val="005A6B64"/>
    <w:rPr>
      <w:rFonts w:ascii="Verdana" w:hAnsi="Verdana" w:cs="Verdana"/>
      <w:lang w:val="en-US" w:eastAsia="en-US"/>
    </w:rPr>
  </w:style>
  <w:style w:type="paragraph" w:customStyle="1" w:styleId="530">
    <w:name w:val="Заголовок 53"/>
    <w:basedOn w:val="4a"/>
    <w:next w:val="4a"/>
    <w:rsid w:val="002E2266"/>
    <w:pPr>
      <w:keepNext/>
      <w:ind w:left="360"/>
      <w:jc w:val="right"/>
      <w:outlineLvl w:val="4"/>
    </w:pPr>
    <w:rPr>
      <w:sz w:val="28"/>
    </w:rPr>
  </w:style>
  <w:style w:type="paragraph" w:customStyle="1" w:styleId="130">
    <w:name w:val="Заголовок 13"/>
    <w:basedOn w:val="4a"/>
    <w:next w:val="4a"/>
    <w:rsid w:val="005201EF"/>
    <w:pPr>
      <w:keepNext/>
      <w:jc w:val="both"/>
      <w:outlineLvl w:val="0"/>
    </w:pPr>
    <w:rPr>
      <w:sz w:val="28"/>
    </w:rPr>
  </w:style>
  <w:style w:type="paragraph" w:customStyle="1" w:styleId="430">
    <w:name w:val="Заголовок 43"/>
    <w:basedOn w:val="4a"/>
    <w:next w:val="4a"/>
    <w:rsid w:val="005201EF"/>
    <w:pPr>
      <w:keepNext/>
      <w:jc w:val="right"/>
      <w:outlineLvl w:val="3"/>
    </w:pPr>
    <w:rPr>
      <w:sz w:val="28"/>
    </w:rPr>
  </w:style>
  <w:style w:type="paragraph" w:customStyle="1" w:styleId="63">
    <w:name w:val="Заголовок 63"/>
    <w:basedOn w:val="4a"/>
    <w:next w:val="4a"/>
    <w:rsid w:val="005201EF"/>
    <w:pPr>
      <w:keepNext/>
      <w:jc w:val="center"/>
      <w:outlineLvl w:val="5"/>
    </w:pPr>
    <w:rPr>
      <w:sz w:val="28"/>
    </w:rPr>
  </w:style>
  <w:style w:type="paragraph" w:customStyle="1" w:styleId="730">
    <w:name w:val="Заголовок 73"/>
    <w:basedOn w:val="4a"/>
    <w:next w:val="4a"/>
    <w:rsid w:val="005201EF"/>
    <w:pPr>
      <w:keepNext/>
      <w:jc w:val="center"/>
      <w:outlineLvl w:val="6"/>
    </w:pPr>
    <w:rPr>
      <w:sz w:val="44"/>
    </w:rPr>
  </w:style>
  <w:style w:type="paragraph" w:customStyle="1" w:styleId="830">
    <w:name w:val="Заголовок 83"/>
    <w:basedOn w:val="4a"/>
    <w:next w:val="4a"/>
    <w:rsid w:val="005201EF"/>
    <w:pPr>
      <w:keepNext/>
      <w:jc w:val="both"/>
      <w:outlineLvl w:val="7"/>
    </w:pPr>
    <w:rPr>
      <w:sz w:val="44"/>
    </w:rPr>
  </w:style>
  <w:style w:type="paragraph" w:customStyle="1" w:styleId="93">
    <w:name w:val="Заголовок 93"/>
    <w:basedOn w:val="4a"/>
    <w:next w:val="4a"/>
    <w:rsid w:val="005201EF"/>
    <w:pPr>
      <w:keepNext/>
      <w:outlineLvl w:val="8"/>
    </w:pPr>
    <w:rPr>
      <w:b/>
    </w:rPr>
  </w:style>
  <w:style w:type="character" w:customStyle="1" w:styleId="54">
    <w:name w:val="Основной шрифт абзаца5"/>
    <w:rsid w:val="005201EF"/>
  </w:style>
  <w:style w:type="paragraph" w:customStyle="1" w:styleId="3c">
    <w:name w:val="Верхний колонтитул3"/>
    <w:basedOn w:val="4a"/>
    <w:rsid w:val="005201EF"/>
    <w:pPr>
      <w:tabs>
        <w:tab w:val="center" w:pos="4677"/>
        <w:tab w:val="right" w:pos="9355"/>
      </w:tabs>
    </w:pPr>
  </w:style>
  <w:style w:type="paragraph" w:customStyle="1" w:styleId="3d">
    <w:name w:val="Нижний колонтитул3"/>
    <w:basedOn w:val="4a"/>
    <w:rsid w:val="005201EF"/>
    <w:pPr>
      <w:tabs>
        <w:tab w:val="center" w:pos="4677"/>
        <w:tab w:val="right" w:pos="9355"/>
      </w:tabs>
    </w:pPr>
  </w:style>
  <w:style w:type="character" w:customStyle="1" w:styleId="3e">
    <w:name w:val="Номер страницы3"/>
    <w:rsid w:val="005201EF"/>
  </w:style>
  <w:style w:type="paragraph" w:customStyle="1" w:styleId="55">
    <w:name w:val="Название5"/>
    <w:basedOn w:val="4a"/>
    <w:rsid w:val="005201EF"/>
    <w:pPr>
      <w:jc w:val="center"/>
    </w:pPr>
    <w:rPr>
      <w:b/>
      <w:sz w:val="28"/>
    </w:rPr>
  </w:style>
  <w:style w:type="paragraph" w:customStyle="1" w:styleId="332">
    <w:name w:val="Основной текст 33"/>
    <w:basedOn w:val="4a"/>
    <w:rsid w:val="005201EF"/>
    <w:pPr>
      <w:jc w:val="both"/>
    </w:pPr>
    <w:rPr>
      <w:sz w:val="26"/>
    </w:rPr>
  </w:style>
  <w:style w:type="character" w:customStyle="1" w:styleId="3f">
    <w:name w:val="Гиперссылка3"/>
    <w:rsid w:val="005201EF"/>
    <w:rPr>
      <w:color w:val="0000FF"/>
      <w:u w:val="single"/>
    </w:rPr>
  </w:style>
  <w:style w:type="character" w:customStyle="1" w:styleId="1f">
    <w:name w:val="Основной текст Знак1"/>
    <w:rsid w:val="005201EF"/>
    <w:rPr>
      <w:sz w:val="28"/>
      <w:szCs w:val="28"/>
    </w:rPr>
  </w:style>
  <w:style w:type="paragraph" w:styleId="aff5">
    <w:name w:val="Normal (Web)"/>
    <w:basedOn w:val="a0"/>
    <w:rsid w:val="00E00EF6"/>
    <w:pPr>
      <w:spacing w:before="100" w:beforeAutospacing="1" w:after="100" w:afterAutospacing="1"/>
    </w:pPr>
    <w:rPr>
      <w:sz w:val="24"/>
      <w:szCs w:val="24"/>
    </w:rPr>
  </w:style>
  <w:style w:type="character" w:styleId="aff6">
    <w:name w:val="Strong"/>
    <w:uiPriority w:val="22"/>
    <w:qFormat/>
    <w:rsid w:val="004B22DD"/>
    <w:rPr>
      <w:b/>
      <w:bCs/>
    </w:rPr>
  </w:style>
  <w:style w:type="character" w:customStyle="1" w:styleId="2f3">
    <w:name w:val="Знак Знак2"/>
    <w:rsid w:val="00E06077"/>
    <w:rPr>
      <w:sz w:val="28"/>
      <w:szCs w:val="28"/>
      <w:lang w:val="ru-RU" w:eastAsia="ru-RU" w:bidi="ar-SA"/>
    </w:rPr>
  </w:style>
  <w:style w:type="paragraph" w:customStyle="1" w:styleId="64">
    <w:name w:val="Основной текст6"/>
    <w:basedOn w:val="a0"/>
    <w:rsid w:val="00496D22"/>
    <w:pPr>
      <w:jc w:val="both"/>
    </w:pPr>
    <w:rPr>
      <w:sz w:val="28"/>
    </w:rPr>
  </w:style>
  <w:style w:type="paragraph" w:customStyle="1" w:styleId="84">
    <w:name w:val="Основной текст8"/>
    <w:basedOn w:val="a0"/>
    <w:rsid w:val="00496D22"/>
    <w:pPr>
      <w:jc w:val="both"/>
    </w:pPr>
    <w:rPr>
      <w:sz w:val="28"/>
    </w:rPr>
  </w:style>
  <w:style w:type="numbering" w:customStyle="1" w:styleId="1f0">
    <w:name w:val="Нет списка1"/>
    <w:next w:val="a3"/>
    <w:uiPriority w:val="99"/>
    <w:semiHidden/>
    <w:unhideWhenUsed/>
    <w:rsid w:val="00734744"/>
  </w:style>
  <w:style w:type="numbering" w:customStyle="1" w:styleId="2f4">
    <w:name w:val="Нет списка2"/>
    <w:next w:val="a3"/>
    <w:uiPriority w:val="99"/>
    <w:semiHidden/>
    <w:unhideWhenUsed/>
    <w:rsid w:val="00734744"/>
  </w:style>
  <w:style w:type="paragraph" w:customStyle="1" w:styleId="56">
    <w:name w:val="Основной текст5"/>
    <w:basedOn w:val="a0"/>
    <w:rsid w:val="002F24B6"/>
    <w:pPr>
      <w:jc w:val="both"/>
    </w:pPr>
    <w:rPr>
      <w:sz w:val="28"/>
    </w:rPr>
  </w:style>
  <w:style w:type="paragraph" w:customStyle="1" w:styleId="formattext">
    <w:name w:val="formattext"/>
    <w:basedOn w:val="a0"/>
    <w:rsid w:val="002F24B6"/>
    <w:pPr>
      <w:spacing w:before="100" w:beforeAutospacing="1" w:after="100" w:afterAutospacing="1"/>
    </w:pPr>
    <w:rPr>
      <w:sz w:val="24"/>
      <w:szCs w:val="24"/>
    </w:rPr>
  </w:style>
  <w:style w:type="paragraph" w:customStyle="1" w:styleId="100">
    <w:name w:val="Основной текст10"/>
    <w:basedOn w:val="a0"/>
    <w:rsid w:val="002F24B6"/>
    <w:pPr>
      <w:jc w:val="both"/>
    </w:pPr>
    <w:rPr>
      <w:sz w:val="28"/>
    </w:rPr>
  </w:style>
  <w:style w:type="character" w:styleId="aff7">
    <w:name w:val="Subtle Emphasis"/>
    <w:uiPriority w:val="19"/>
    <w:qFormat/>
    <w:rsid w:val="005E1160"/>
    <w:rPr>
      <w:rFonts w:cs="Times New Roman"/>
      <w:i/>
      <w:iCs/>
      <w:color w:val="808080"/>
    </w:rPr>
  </w:style>
  <w:style w:type="paragraph" w:customStyle="1" w:styleId="1f1">
    <w:name w:val="экфи1"/>
    <w:basedOn w:val="a0"/>
    <w:rsid w:val="00D87937"/>
    <w:pPr>
      <w:spacing w:line="360" w:lineRule="auto"/>
      <w:ind w:firstLine="720"/>
      <w:jc w:val="both"/>
    </w:pPr>
    <w:rPr>
      <w:noProof/>
      <w:sz w:val="24"/>
      <w:szCs w:val="24"/>
    </w:rPr>
  </w:style>
  <w:style w:type="paragraph" w:styleId="aff8">
    <w:name w:val="Document Map"/>
    <w:basedOn w:val="a0"/>
    <w:link w:val="aff9"/>
    <w:rsid w:val="00D87937"/>
    <w:pPr>
      <w:shd w:val="clear" w:color="auto" w:fill="000080"/>
    </w:pPr>
    <w:rPr>
      <w:rFonts w:ascii="Tahoma" w:hAnsi="Tahoma" w:cs="Tahoma"/>
      <w:noProof/>
      <w:sz w:val="24"/>
      <w:szCs w:val="24"/>
    </w:rPr>
  </w:style>
  <w:style w:type="character" w:customStyle="1" w:styleId="aff9">
    <w:name w:val="Схема документа Знак"/>
    <w:link w:val="aff8"/>
    <w:rsid w:val="00D87937"/>
    <w:rPr>
      <w:rFonts w:ascii="Tahoma" w:hAnsi="Tahoma" w:cs="Tahoma"/>
      <w:noProof/>
      <w:sz w:val="24"/>
      <w:szCs w:val="24"/>
      <w:shd w:val="clear" w:color="auto" w:fill="000080"/>
    </w:rPr>
  </w:style>
  <w:style w:type="paragraph" w:styleId="affa">
    <w:name w:val="caption"/>
    <w:basedOn w:val="a0"/>
    <w:next w:val="a0"/>
    <w:qFormat/>
    <w:rsid w:val="00D87937"/>
    <w:pPr>
      <w:spacing w:before="120" w:after="120"/>
    </w:pPr>
    <w:rPr>
      <w:b/>
      <w:bCs/>
      <w:noProof/>
    </w:rPr>
  </w:style>
  <w:style w:type="paragraph" w:styleId="1f2">
    <w:name w:val="toc 1"/>
    <w:basedOn w:val="a0"/>
    <w:next w:val="a0"/>
    <w:autoRedefine/>
    <w:rsid w:val="00D87937"/>
    <w:pPr>
      <w:tabs>
        <w:tab w:val="left" w:pos="180"/>
        <w:tab w:val="right" w:leader="dot" w:pos="9344"/>
      </w:tabs>
      <w:spacing w:before="240"/>
      <w:ind w:left="180"/>
    </w:pPr>
    <w:rPr>
      <w:b/>
      <w:bCs/>
      <w:noProof/>
      <w:sz w:val="24"/>
      <w:szCs w:val="28"/>
    </w:rPr>
  </w:style>
  <w:style w:type="paragraph" w:styleId="2f5">
    <w:name w:val="toc 2"/>
    <w:basedOn w:val="a0"/>
    <w:next w:val="a0"/>
    <w:autoRedefine/>
    <w:rsid w:val="00D87937"/>
    <w:pPr>
      <w:tabs>
        <w:tab w:val="right" w:leader="dot" w:pos="9360"/>
      </w:tabs>
      <w:spacing w:before="240"/>
      <w:ind w:left="540" w:right="534"/>
      <w:jc w:val="center"/>
    </w:pPr>
    <w:rPr>
      <w:b/>
      <w:noProof/>
      <w:sz w:val="24"/>
      <w:szCs w:val="28"/>
    </w:rPr>
  </w:style>
  <w:style w:type="paragraph" w:styleId="3f0">
    <w:name w:val="toc 3"/>
    <w:basedOn w:val="a0"/>
    <w:next w:val="a0"/>
    <w:autoRedefine/>
    <w:rsid w:val="00D87937"/>
    <w:pPr>
      <w:ind w:left="480"/>
    </w:pPr>
    <w:rPr>
      <w:noProof/>
      <w:sz w:val="24"/>
      <w:szCs w:val="24"/>
    </w:rPr>
  </w:style>
  <w:style w:type="paragraph" w:styleId="4c">
    <w:name w:val="toc 4"/>
    <w:basedOn w:val="a0"/>
    <w:next w:val="a0"/>
    <w:autoRedefine/>
    <w:rsid w:val="00D87937"/>
    <w:pPr>
      <w:ind w:left="720"/>
    </w:pPr>
    <w:rPr>
      <w:noProof/>
      <w:sz w:val="24"/>
      <w:szCs w:val="24"/>
    </w:rPr>
  </w:style>
  <w:style w:type="paragraph" w:styleId="57">
    <w:name w:val="toc 5"/>
    <w:basedOn w:val="a0"/>
    <w:next w:val="a0"/>
    <w:autoRedefine/>
    <w:rsid w:val="00D87937"/>
    <w:pPr>
      <w:ind w:left="960"/>
    </w:pPr>
    <w:rPr>
      <w:noProof/>
      <w:sz w:val="24"/>
      <w:szCs w:val="24"/>
    </w:rPr>
  </w:style>
  <w:style w:type="paragraph" w:styleId="65">
    <w:name w:val="toc 6"/>
    <w:basedOn w:val="a0"/>
    <w:next w:val="a0"/>
    <w:autoRedefine/>
    <w:rsid w:val="00D87937"/>
    <w:pPr>
      <w:ind w:left="1200"/>
    </w:pPr>
    <w:rPr>
      <w:noProof/>
      <w:sz w:val="24"/>
      <w:szCs w:val="24"/>
    </w:rPr>
  </w:style>
  <w:style w:type="paragraph" w:styleId="74">
    <w:name w:val="toc 7"/>
    <w:basedOn w:val="a0"/>
    <w:next w:val="a0"/>
    <w:autoRedefine/>
    <w:rsid w:val="00D87937"/>
    <w:pPr>
      <w:ind w:left="1440"/>
    </w:pPr>
    <w:rPr>
      <w:noProof/>
      <w:sz w:val="24"/>
      <w:szCs w:val="24"/>
    </w:rPr>
  </w:style>
  <w:style w:type="paragraph" w:styleId="85">
    <w:name w:val="toc 8"/>
    <w:basedOn w:val="a0"/>
    <w:next w:val="a0"/>
    <w:autoRedefine/>
    <w:rsid w:val="00D87937"/>
    <w:pPr>
      <w:ind w:left="1680"/>
    </w:pPr>
    <w:rPr>
      <w:noProof/>
      <w:sz w:val="24"/>
      <w:szCs w:val="24"/>
    </w:rPr>
  </w:style>
  <w:style w:type="paragraph" w:styleId="94">
    <w:name w:val="toc 9"/>
    <w:basedOn w:val="a0"/>
    <w:next w:val="a0"/>
    <w:autoRedefine/>
    <w:rsid w:val="00D87937"/>
    <w:pPr>
      <w:ind w:left="1920"/>
    </w:pPr>
    <w:rPr>
      <w:noProof/>
      <w:sz w:val="24"/>
      <w:szCs w:val="24"/>
    </w:rPr>
  </w:style>
  <w:style w:type="paragraph" w:styleId="affb">
    <w:name w:val="List Bullet"/>
    <w:basedOn w:val="a0"/>
    <w:autoRedefine/>
    <w:rsid w:val="00D87937"/>
    <w:pPr>
      <w:spacing w:line="360" w:lineRule="auto"/>
      <w:ind w:firstLine="720"/>
    </w:pPr>
    <w:rPr>
      <w:b/>
      <w:noProof/>
      <w:sz w:val="24"/>
    </w:rPr>
  </w:style>
  <w:style w:type="paragraph" w:customStyle="1" w:styleId="xl24">
    <w:name w:val="xl24"/>
    <w:basedOn w:val="a0"/>
    <w:rsid w:val="00D87937"/>
    <w:pPr>
      <w:spacing w:before="100" w:beforeAutospacing="1" w:after="100" w:afterAutospacing="1"/>
    </w:pPr>
    <w:rPr>
      <w:rFonts w:eastAsia="Arial Unicode MS"/>
      <w:noProof/>
      <w:sz w:val="24"/>
      <w:szCs w:val="24"/>
    </w:rPr>
  </w:style>
  <w:style w:type="paragraph" w:customStyle="1" w:styleId="ConsNormal">
    <w:name w:val="ConsNormal"/>
    <w:rsid w:val="00D87937"/>
    <w:pPr>
      <w:widowControl w:val="0"/>
      <w:autoSpaceDE w:val="0"/>
      <w:autoSpaceDN w:val="0"/>
      <w:adjustRightInd w:val="0"/>
      <w:ind w:firstLine="720"/>
    </w:pPr>
    <w:rPr>
      <w:rFonts w:ascii="Arial" w:hAnsi="Arial" w:cs="Arial"/>
    </w:rPr>
  </w:style>
  <w:style w:type="paragraph" w:styleId="affc">
    <w:name w:val="footnote text"/>
    <w:basedOn w:val="a0"/>
    <w:link w:val="affd"/>
    <w:rsid w:val="00D87937"/>
    <w:rPr>
      <w:noProof/>
    </w:rPr>
  </w:style>
  <w:style w:type="character" w:customStyle="1" w:styleId="affd">
    <w:name w:val="Текст сноски Знак"/>
    <w:link w:val="affc"/>
    <w:rsid w:val="00D87937"/>
    <w:rPr>
      <w:noProof/>
    </w:rPr>
  </w:style>
  <w:style w:type="paragraph" w:styleId="2f6">
    <w:name w:val="List 2"/>
    <w:basedOn w:val="a0"/>
    <w:rsid w:val="00D87937"/>
    <w:pPr>
      <w:ind w:left="566" w:hanging="283"/>
    </w:pPr>
    <w:rPr>
      <w:noProof/>
      <w:sz w:val="24"/>
      <w:szCs w:val="24"/>
    </w:rPr>
  </w:style>
  <w:style w:type="paragraph" w:customStyle="1" w:styleId="xl28">
    <w:name w:val="xl2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noProof/>
      <w:sz w:val="24"/>
      <w:szCs w:val="24"/>
    </w:rPr>
  </w:style>
  <w:style w:type="paragraph" w:customStyle="1" w:styleId="xl29">
    <w:name w:val="xl2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30">
    <w:name w:val="xl3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31">
    <w:name w:val="xl31"/>
    <w:basedOn w:val="a0"/>
    <w:rsid w:val="00D87937"/>
    <w:pPr>
      <w:spacing w:before="100" w:beforeAutospacing="1" w:after="100" w:afterAutospacing="1"/>
      <w:jc w:val="center"/>
    </w:pPr>
    <w:rPr>
      <w:rFonts w:ascii="Arial Unicode MS" w:eastAsia="Arial Unicode MS" w:hAnsi="Arial Unicode MS" w:cs="Arial Unicode MS"/>
      <w:noProof/>
      <w:sz w:val="24"/>
      <w:szCs w:val="24"/>
    </w:rPr>
  </w:style>
  <w:style w:type="paragraph" w:customStyle="1" w:styleId="xl32">
    <w:name w:val="xl3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33">
    <w:name w:val="xl3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24"/>
      <w:szCs w:val="24"/>
    </w:rPr>
  </w:style>
  <w:style w:type="paragraph" w:customStyle="1" w:styleId="xl34">
    <w:name w:val="xl3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noProof/>
      <w:sz w:val="24"/>
      <w:szCs w:val="24"/>
    </w:rPr>
  </w:style>
  <w:style w:type="paragraph" w:customStyle="1" w:styleId="xl35">
    <w:name w:val="xl3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24"/>
      <w:szCs w:val="24"/>
    </w:rPr>
  </w:style>
  <w:style w:type="paragraph" w:customStyle="1" w:styleId="xl36">
    <w:name w:val="xl3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18"/>
      <w:szCs w:val="18"/>
    </w:rPr>
  </w:style>
  <w:style w:type="paragraph" w:customStyle="1" w:styleId="xl37">
    <w:name w:val="xl3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38">
    <w:name w:val="xl3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39">
    <w:name w:val="xl3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noProof/>
      <w:sz w:val="18"/>
      <w:szCs w:val="18"/>
    </w:rPr>
  </w:style>
  <w:style w:type="paragraph" w:customStyle="1" w:styleId="xl40">
    <w:name w:val="xl4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noProof/>
      <w:sz w:val="18"/>
      <w:szCs w:val="18"/>
    </w:rPr>
  </w:style>
  <w:style w:type="paragraph" w:customStyle="1" w:styleId="xl41">
    <w:name w:val="xl4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noProof/>
      <w:sz w:val="18"/>
      <w:szCs w:val="18"/>
    </w:rPr>
  </w:style>
  <w:style w:type="paragraph" w:customStyle="1" w:styleId="xl42">
    <w:name w:val="xl4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noProof/>
      <w:sz w:val="16"/>
      <w:szCs w:val="16"/>
    </w:rPr>
  </w:style>
  <w:style w:type="paragraph" w:customStyle="1" w:styleId="xl43">
    <w:name w:val="xl4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noProof/>
      <w:sz w:val="24"/>
      <w:szCs w:val="24"/>
    </w:rPr>
  </w:style>
  <w:style w:type="paragraph" w:customStyle="1" w:styleId="xl44">
    <w:name w:val="xl4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45">
    <w:name w:val="xl4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Arial Unicode MS" w:hAnsi="Times New Roman CYR" w:cs="Times New Roman CYR"/>
      <w:noProof/>
      <w:sz w:val="24"/>
      <w:szCs w:val="24"/>
    </w:rPr>
  </w:style>
  <w:style w:type="paragraph" w:customStyle="1" w:styleId="xl46">
    <w:name w:val="xl4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18"/>
      <w:szCs w:val="18"/>
    </w:rPr>
  </w:style>
  <w:style w:type="paragraph" w:customStyle="1" w:styleId="xl47">
    <w:name w:val="xl4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noProof/>
      <w:sz w:val="18"/>
      <w:szCs w:val="18"/>
    </w:rPr>
  </w:style>
  <w:style w:type="paragraph" w:customStyle="1" w:styleId="xl48">
    <w:name w:val="xl4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16"/>
      <w:szCs w:val="16"/>
    </w:rPr>
  </w:style>
  <w:style w:type="paragraph" w:customStyle="1" w:styleId="xl49">
    <w:name w:val="xl4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noProof/>
      <w:sz w:val="24"/>
      <w:szCs w:val="24"/>
    </w:rPr>
  </w:style>
  <w:style w:type="paragraph" w:customStyle="1" w:styleId="xl50">
    <w:name w:val="xl5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noProof/>
      <w:sz w:val="16"/>
      <w:szCs w:val="16"/>
    </w:rPr>
  </w:style>
  <w:style w:type="paragraph" w:customStyle="1" w:styleId="xl51">
    <w:name w:val="xl5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16"/>
      <w:szCs w:val="16"/>
    </w:rPr>
  </w:style>
  <w:style w:type="paragraph" w:customStyle="1" w:styleId="xl52">
    <w:name w:val="xl5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noProof/>
      <w:sz w:val="16"/>
      <w:szCs w:val="16"/>
    </w:rPr>
  </w:style>
  <w:style w:type="paragraph" w:customStyle="1" w:styleId="xl55">
    <w:name w:val="xl5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56">
    <w:name w:val="xl5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16"/>
      <w:szCs w:val="16"/>
    </w:rPr>
  </w:style>
  <w:style w:type="paragraph" w:customStyle="1" w:styleId="xl57">
    <w:name w:val="xl5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58">
    <w:name w:val="xl5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59">
    <w:name w:val="xl5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60">
    <w:name w:val="xl6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61">
    <w:name w:val="xl6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62">
    <w:name w:val="xl6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noProof/>
      <w:sz w:val="24"/>
      <w:szCs w:val="24"/>
    </w:rPr>
  </w:style>
  <w:style w:type="paragraph" w:customStyle="1" w:styleId="xl63">
    <w:name w:val="xl6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4">
    <w:name w:val="xl6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5">
    <w:name w:val="xl6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6">
    <w:name w:val="xl6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7">
    <w:name w:val="xl6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8">
    <w:name w:val="xl6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eastAsia="Arial Unicode MS" w:hAnsi="Times New Roman CYR" w:cs="Times New Roman CYR"/>
      <w:noProof/>
      <w:sz w:val="18"/>
      <w:szCs w:val="18"/>
    </w:rPr>
  </w:style>
  <w:style w:type="paragraph" w:customStyle="1" w:styleId="xl69">
    <w:name w:val="xl6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noProof/>
      <w:sz w:val="18"/>
      <w:szCs w:val="18"/>
    </w:rPr>
  </w:style>
  <w:style w:type="paragraph" w:customStyle="1" w:styleId="xl70">
    <w:name w:val="xl7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eastAsia="Arial Unicode MS" w:hAnsi="Times New Roman CYR" w:cs="Times New Roman CYR"/>
      <w:noProof/>
      <w:sz w:val="24"/>
      <w:szCs w:val="24"/>
    </w:rPr>
  </w:style>
  <w:style w:type="paragraph" w:customStyle="1" w:styleId="xl71">
    <w:name w:val="xl7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noProof/>
      <w:sz w:val="24"/>
      <w:szCs w:val="24"/>
    </w:rPr>
  </w:style>
  <w:style w:type="paragraph" w:customStyle="1" w:styleId="xl72">
    <w:name w:val="xl7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eastAsia="Arial Unicode MS" w:hAnsi="Times New Roman CYR" w:cs="Times New Roman CYR"/>
      <w:noProof/>
      <w:sz w:val="16"/>
      <w:szCs w:val="16"/>
    </w:rPr>
  </w:style>
  <w:style w:type="paragraph" w:customStyle="1" w:styleId="xl73">
    <w:name w:val="xl7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74">
    <w:name w:val="xl7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Arial Unicode MS" w:hAnsi="Times New Roman CYR" w:cs="Times New Roman CYR"/>
      <w:noProof/>
      <w:sz w:val="24"/>
      <w:szCs w:val="24"/>
    </w:rPr>
  </w:style>
  <w:style w:type="paragraph" w:customStyle="1" w:styleId="xl75">
    <w:name w:val="xl7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Arial Unicode MS" w:hAnsi="Times New Roman CYR" w:cs="Times New Roman CYR"/>
      <w:noProof/>
      <w:sz w:val="24"/>
      <w:szCs w:val="24"/>
    </w:rPr>
  </w:style>
  <w:style w:type="paragraph" w:customStyle="1" w:styleId="xl76">
    <w:name w:val="xl7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CYR" w:eastAsia="Arial Unicode MS" w:hAnsi="Times New Roman CYR" w:cs="Times New Roman CYR"/>
      <w:noProof/>
      <w:sz w:val="24"/>
      <w:szCs w:val="24"/>
    </w:rPr>
  </w:style>
  <w:style w:type="paragraph" w:customStyle="1" w:styleId="xl77">
    <w:name w:val="xl7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noProof/>
      <w:sz w:val="24"/>
      <w:szCs w:val="24"/>
    </w:rPr>
  </w:style>
  <w:style w:type="paragraph" w:customStyle="1" w:styleId="xl78">
    <w:name w:val="xl7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79">
    <w:name w:val="xl7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10">
    <w:name w:val="Заголовок10"/>
    <w:next w:val="a0"/>
    <w:autoRedefine/>
    <w:rsid w:val="00D87937"/>
    <w:pPr>
      <w:numPr>
        <w:numId w:val="1"/>
      </w:numPr>
      <w:spacing w:line="360" w:lineRule="auto"/>
      <w:jc w:val="center"/>
    </w:pPr>
    <w:rPr>
      <w:b/>
      <w:caps/>
      <w:sz w:val="24"/>
    </w:rPr>
  </w:style>
  <w:style w:type="paragraph" w:customStyle="1" w:styleId="4d">
    <w:name w:val="Стиль4"/>
    <w:basedOn w:val="1"/>
    <w:rsid w:val="00D87937"/>
    <w:pPr>
      <w:keepNext w:val="0"/>
      <w:spacing w:after="240"/>
      <w:jc w:val="both"/>
    </w:pPr>
    <w:rPr>
      <w:rFonts w:ascii="Times New Roman" w:hAnsi="Times New Roman" w:cs="Times New Roman"/>
      <w:bCs w:val="0"/>
      <w:iCs/>
      <w:caps/>
      <w:noProof/>
      <w:kern w:val="0"/>
      <w:sz w:val="24"/>
      <w:szCs w:val="28"/>
    </w:rPr>
  </w:style>
  <w:style w:type="paragraph" w:customStyle="1" w:styleId="ConsNonformat">
    <w:name w:val="ConsNonformat"/>
    <w:rsid w:val="00D87937"/>
    <w:pPr>
      <w:widowControl w:val="0"/>
      <w:autoSpaceDE w:val="0"/>
      <w:autoSpaceDN w:val="0"/>
      <w:adjustRightInd w:val="0"/>
    </w:pPr>
    <w:rPr>
      <w:rFonts w:ascii="Courier New" w:hAnsi="Courier New" w:cs="Courier New"/>
    </w:rPr>
  </w:style>
  <w:style w:type="paragraph" w:customStyle="1" w:styleId="affe">
    <w:name w:val="Стиль Список"/>
    <w:basedOn w:val="a0"/>
    <w:rsid w:val="00D87937"/>
    <w:pPr>
      <w:autoSpaceDE w:val="0"/>
      <w:autoSpaceDN w:val="0"/>
      <w:adjustRightInd w:val="0"/>
      <w:spacing w:after="60" w:line="360" w:lineRule="auto"/>
      <w:ind w:left="1123" w:hanging="403"/>
      <w:jc w:val="both"/>
    </w:pPr>
    <w:rPr>
      <w:noProof/>
      <w:sz w:val="24"/>
      <w:szCs w:val="24"/>
    </w:rPr>
  </w:style>
  <w:style w:type="paragraph" w:styleId="2">
    <w:name w:val="List Bullet 2"/>
    <w:basedOn w:val="a0"/>
    <w:autoRedefine/>
    <w:rsid w:val="00D87937"/>
    <w:pPr>
      <w:numPr>
        <w:numId w:val="2"/>
      </w:numPr>
      <w:spacing w:line="360" w:lineRule="auto"/>
      <w:jc w:val="both"/>
    </w:pPr>
    <w:rPr>
      <w:noProof/>
      <w:sz w:val="24"/>
    </w:rPr>
  </w:style>
  <w:style w:type="paragraph" w:customStyle="1" w:styleId="font5">
    <w:name w:val="font5"/>
    <w:basedOn w:val="a0"/>
    <w:rsid w:val="00D87937"/>
    <w:pPr>
      <w:spacing w:before="100" w:beforeAutospacing="1" w:after="100" w:afterAutospacing="1"/>
    </w:pPr>
    <w:rPr>
      <w:rFonts w:eastAsia="Arial Unicode MS"/>
      <w:noProof/>
      <w:sz w:val="18"/>
      <w:szCs w:val="18"/>
    </w:rPr>
  </w:style>
  <w:style w:type="paragraph" w:customStyle="1" w:styleId="xl25">
    <w:name w:val="xl25"/>
    <w:basedOn w:val="a0"/>
    <w:rsid w:val="00D87937"/>
    <w:pPr>
      <w:pBdr>
        <w:bottom w:val="single" w:sz="4" w:space="0" w:color="auto"/>
        <w:right w:val="single" w:sz="4" w:space="0" w:color="auto"/>
      </w:pBdr>
      <w:spacing w:before="100" w:beforeAutospacing="1" w:after="100" w:afterAutospacing="1"/>
      <w:jc w:val="center"/>
      <w:textAlignment w:val="top"/>
    </w:pPr>
    <w:rPr>
      <w:rFonts w:eastAsia="Arial Unicode MS"/>
      <w:b/>
      <w:bCs/>
      <w:noProof/>
      <w:sz w:val="18"/>
      <w:szCs w:val="18"/>
    </w:rPr>
  </w:style>
  <w:style w:type="paragraph" w:customStyle="1" w:styleId="xl26">
    <w:name w:val="xl26"/>
    <w:basedOn w:val="a0"/>
    <w:rsid w:val="00D87937"/>
    <w:pPr>
      <w:pBdr>
        <w:bottom w:val="single" w:sz="4" w:space="0" w:color="auto"/>
        <w:right w:val="single" w:sz="4" w:space="0" w:color="auto"/>
      </w:pBdr>
      <w:spacing w:before="100" w:beforeAutospacing="1" w:after="100" w:afterAutospacing="1"/>
      <w:jc w:val="center"/>
      <w:textAlignment w:val="top"/>
    </w:pPr>
    <w:rPr>
      <w:rFonts w:eastAsia="Arial Unicode MS"/>
      <w:noProof/>
      <w:sz w:val="24"/>
      <w:szCs w:val="24"/>
    </w:rPr>
  </w:style>
  <w:style w:type="paragraph" w:customStyle="1" w:styleId="xl27">
    <w:name w:val="xl27"/>
    <w:basedOn w:val="a0"/>
    <w:rsid w:val="00D87937"/>
    <w:pPr>
      <w:pBdr>
        <w:bottom w:val="single" w:sz="4" w:space="0" w:color="auto"/>
        <w:right w:val="single" w:sz="4" w:space="0" w:color="auto"/>
      </w:pBdr>
      <w:spacing w:before="100" w:beforeAutospacing="1" w:after="100" w:afterAutospacing="1"/>
      <w:textAlignment w:val="top"/>
    </w:pPr>
    <w:rPr>
      <w:rFonts w:eastAsia="Arial Unicode MS"/>
      <w:noProof/>
      <w:sz w:val="18"/>
      <w:szCs w:val="18"/>
    </w:rPr>
  </w:style>
  <w:style w:type="paragraph" w:customStyle="1" w:styleId="xl53">
    <w:name w:val="xl53"/>
    <w:basedOn w:val="a0"/>
    <w:rsid w:val="00D87937"/>
    <w:pPr>
      <w:pBdr>
        <w:bottom w:val="single" w:sz="4" w:space="0" w:color="auto"/>
        <w:right w:val="single" w:sz="4" w:space="0" w:color="auto"/>
      </w:pBdr>
      <w:shd w:val="clear" w:color="auto" w:fill="FFFF00"/>
      <w:spacing w:before="100" w:beforeAutospacing="1" w:after="100" w:afterAutospacing="1"/>
      <w:jc w:val="right"/>
    </w:pPr>
    <w:rPr>
      <w:rFonts w:eastAsia="Arial Unicode MS"/>
      <w:noProof/>
      <w:sz w:val="18"/>
      <w:szCs w:val="18"/>
    </w:rPr>
  </w:style>
  <w:style w:type="paragraph" w:customStyle="1" w:styleId="xl54">
    <w:name w:val="xl54"/>
    <w:basedOn w:val="a0"/>
    <w:rsid w:val="00D87937"/>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noProof/>
      <w:sz w:val="18"/>
      <w:szCs w:val="18"/>
    </w:rPr>
  </w:style>
  <w:style w:type="paragraph" w:customStyle="1" w:styleId="xl80">
    <w:name w:val="xl80"/>
    <w:basedOn w:val="a0"/>
    <w:rsid w:val="00D87937"/>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b/>
      <w:bCs/>
      <w:noProof/>
      <w:sz w:val="18"/>
      <w:szCs w:val="18"/>
    </w:rPr>
  </w:style>
  <w:style w:type="paragraph" w:customStyle="1" w:styleId="xl81">
    <w:name w:val="xl81"/>
    <w:basedOn w:val="a0"/>
    <w:rsid w:val="00D87937"/>
    <w:pPr>
      <w:pBdr>
        <w:top w:val="single" w:sz="4" w:space="0" w:color="auto"/>
        <w:left w:val="single" w:sz="4" w:space="0" w:color="auto"/>
        <w:bottom w:val="single" w:sz="4" w:space="0" w:color="auto"/>
      </w:pBdr>
      <w:spacing w:before="100" w:beforeAutospacing="1" w:after="100" w:afterAutospacing="1"/>
      <w:jc w:val="right"/>
    </w:pPr>
    <w:rPr>
      <w:rFonts w:eastAsia="Arial Unicode MS"/>
      <w:noProof/>
      <w:sz w:val="18"/>
      <w:szCs w:val="18"/>
    </w:rPr>
  </w:style>
  <w:style w:type="paragraph" w:customStyle="1" w:styleId="xl82">
    <w:name w:val="xl82"/>
    <w:basedOn w:val="a0"/>
    <w:rsid w:val="00D87937"/>
    <w:pPr>
      <w:pBdr>
        <w:top w:val="single" w:sz="4" w:space="0" w:color="auto"/>
        <w:bottom w:val="single" w:sz="4" w:space="0" w:color="auto"/>
        <w:right w:val="single" w:sz="4" w:space="0" w:color="auto"/>
      </w:pBdr>
      <w:spacing w:before="100" w:beforeAutospacing="1" w:after="100" w:afterAutospacing="1"/>
      <w:jc w:val="right"/>
    </w:pPr>
    <w:rPr>
      <w:rFonts w:eastAsia="Arial Unicode MS"/>
      <w:noProof/>
      <w:sz w:val="18"/>
      <w:szCs w:val="18"/>
    </w:rPr>
  </w:style>
  <w:style w:type="paragraph" w:customStyle="1" w:styleId="xl83">
    <w:name w:val="xl83"/>
    <w:basedOn w:val="a0"/>
    <w:rsid w:val="00D87937"/>
    <w:pPr>
      <w:pBdr>
        <w:top w:val="single" w:sz="4" w:space="0" w:color="auto"/>
        <w:left w:val="single" w:sz="4" w:space="0" w:color="auto"/>
        <w:bottom w:val="single" w:sz="4" w:space="0" w:color="auto"/>
      </w:pBdr>
      <w:spacing w:before="100" w:beforeAutospacing="1" w:after="100" w:afterAutospacing="1"/>
      <w:jc w:val="right"/>
    </w:pPr>
    <w:rPr>
      <w:rFonts w:eastAsia="Arial Unicode MS"/>
      <w:noProof/>
      <w:sz w:val="18"/>
      <w:szCs w:val="18"/>
    </w:rPr>
  </w:style>
  <w:style w:type="paragraph" w:customStyle="1" w:styleId="xl84">
    <w:name w:val="xl84"/>
    <w:basedOn w:val="a0"/>
    <w:rsid w:val="00D87937"/>
    <w:pPr>
      <w:pBdr>
        <w:top w:val="single" w:sz="4" w:space="0" w:color="auto"/>
        <w:bottom w:val="single" w:sz="4" w:space="0" w:color="auto"/>
        <w:right w:val="single" w:sz="4" w:space="0" w:color="auto"/>
      </w:pBdr>
      <w:spacing w:before="100" w:beforeAutospacing="1" w:after="100" w:afterAutospacing="1"/>
      <w:jc w:val="right"/>
    </w:pPr>
    <w:rPr>
      <w:rFonts w:eastAsia="Arial Unicode MS"/>
      <w:noProof/>
      <w:sz w:val="18"/>
      <w:szCs w:val="18"/>
    </w:rPr>
  </w:style>
  <w:style w:type="paragraph" w:customStyle="1" w:styleId="xl23">
    <w:name w:val="xl23"/>
    <w:basedOn w:val="a0"/>
    <w:rsid w:val="00D87937"/>
    <w:pPr>
      <w:pBdr>
        <w:bottom w:val="single" w:sz="4" w:space="0" w:color="auto"/>
        <w:right w:val="single" w:sz="4" w:space="0" w:color="auto"/>
      </w:pBdr>
      <w:spacing w:before="100" w:beforeAutospacing="1" w:after="100" w:afterAutospacing="1"/>
      <w:jc w:val="center"/>
    </w:pPr>
    <w:rPr>
      <w:rFonts w:eastAsia="Arial Unicode MS"/>
      <w:noProof/>
      <w:sz w:val="18"/>
      <w:szCs w:val="18"/>
    </w:rPr>
  </w:style>
  <w:style w:type="character" w:styleId="afff">
    <w:name w:val="annotation reference"/>
    <w:rsid w:val="00D87937"/>
    <w:rPr>
      <w:sz w:val="16"/>
    </w:rPr>
  </w:style>
  <w:style w:type="paragraph" w:styleId="afff0">
    <w:name w:val="Block Text"/>
    <w:basedOn w:val="a0"/>
    <w:rsid w:val="00D87937"/>
    <w:pPr>
      <w:spacing w:before="120" w:after="120"/>
      <w:ind w:left="360" w:right="961"/>
      <w:jc w:val="both"/>
    </w:pPr>
    <w:rPr>
      <w:b/>
      <w:bCs/>
      <w:noProof/>
      <w:sz w:val="28"/>
      <w:szCs w:val="24"/>
    </w:rPr>
  </w:style>
  <w:style w:type="paragraph" w:styleId="afff1">
    <w:name w:val="Plain Text"/>
    <w:basedOn w:val="a0"/>
    <w:link w:val="afff2"/>
    <w:rsid w:val="00D87937"/>
    <w:rPr>
      <w:rFonts w:ascii="Courier New" w:hAnsi="Courier New" w:cs="Courier New"/>
      <w:noProof/>
    </w:rPr>
  </w:style>
  <w:style w:type="character" w:customStyle="1" w:styleId="afff2">
    <w:name w:val="Текст Знак"/>
    <w:link w:val="afff1"/>
    <w:rsid w:val="00D87937"/>
    <w:rPr>
      <w:rFonts w:ascii="Courier New" w:hAnsi="Courier New" w:cs="Courier New"/>
      <w:noProof/>
    </w:rPr>
  </w:style>
  <w:style w:type="paragraph" w:styleId="1f3">
    <w:name w:val="index 1"/>
    <w:basedOn w:val="a0"/>
    <w:next w:val="a0"/>
    <w:autoRedefine/>
    <w:rsid w:val="00D87937"/>
    <w:pPr>
      <w:ind w:left="240" w:hanging="240"/>
      <w:jc w:val="center"/>
    </w:pPr>
    <w:rPr>
      <w:b/>
      <w:bCs/>
      <w:noProof/>
      <w:sz w:val="24"/>
      <w:szCs w:val="21"/>
    </w:rPr>
  </w:style>
  <w:style w:type="paragraph" w:styleId="2f7">
    <w:name w:val="index 2"/>
    <w:basedOn w:val="a0"/>
    <w:next w:val="a0"/>
    <w:autoRedefine/>
    <w:rsid w:val="00D87937"/>
    <w:pPr>
      <w:ind w:left="480" w:hanging="240"/>
    </w:pPr>
    <w:rPr>
      <w:noProof/>
      <w:sz w:val="24"/>
      <w:szCs w:val="21"/>
    </w:rPr>
  </w:style>
  <w:style w:type="paragraph" w:styleId="3f1">
    <w:name w:val="index 3"/>
    <w:basedOn w:val="a0"/>
    <w:next w:val="a0"/>
    <w:autoRedefine/>
    <w:rsid w:val="00D87937"/>
    <w:pPr>
      <w:ind w:left="720" w:hanging="240"/>
    </w:pPr>
    <w:rPr>
      <w:noProof/>
      <w:sz w:val="24"/>
      <w:szCs w:val="21"/>
    </w:rPr>
  </w:style>
  <w:style w:type="paragraph" w:styleId="4e">
    <w:name w:val="index 4"/>
    <w:basedOn w:val="a0"/>
    <w:next w:val="a0"/>
    <w:autoRedefine/>
    <w:rsid w:val="00D87937"/>
    <w:pPr>
      <w:ind w:left="960" w:hanging="240"/>
    </w:pPr>
    <w:rPr>
      <w:noProof/>
      <w:sz w:val="24"/>
      <w:szCs w:val="21"/>
    </w:rPr>
  </w:style>
  <w:style w:type="paragraph" w:styleId="58">
    <w:name w:val="index 5"/>
    <w:basedOn w:val="a0"/>
    <w:next w:val="a0"/>
    <w:autoRedefine/>
    <w:rsid w:val="00D87937"/>
    <w:pPr>
      <w:ind w:left="1200" w:hanging="240"/>
    </w:pPr>
    <w:rPr>
      <w:noProof/>
      <w:sz w:val="24"/>
      <w:szCs w:val="21"/>
    </w:rPr>
  </w:style>
  <w:style w:type="paragraph" w:styleId="66">
    <w:name w:val="index 6"/>
    <w:basedOn w:val="a0"/>
    <w:next w:val="a0"/>
    <w:autoRedefine/>
    <w:rsid w:val="00D87937"/>
    <w:pPr>
      <w:ind w:left="1440" w:hanging="240"/>
    </w:pPr>
    <w:rPr>
      <w:noProof/>
      <w:sz w:val="24"/>
      <w:szCs w:val="21"/>
    </w:rPr>
  </w:style>
  <w:style w:type="paragraph" w:styleId="75">
    <w:name w:val="index 7"/>
    <w:basedOn w:val="a0"/>
    <w:next w:val="a0"/>
    <w:autoRedefine/>
    <w:rsid w:val="00D87937"/>
    <w:pPr>
      <w:ind w:left="1680" w:hanging="240"/>
    </w:pPr>
    <w:rPr>
      <w:noProof/>
      <w:sz w:val="24"/>
      <w:szCs w:val="21"/>
    </w:rPr>
  </w:style>
  <w:style w:type="paragraph" w:styleId="86">
    <w:name w:val="index 8"/>
    <w:basedOn w:val="a0"/>
    <w:next w:val="a0"/>
    <w:autoRedefine/>
    <w:rsid w:val="00D87937"/>
    <w:pPr>
      <w:ind w:left="1920" w:hanging="240"/>
    </w:pPr>
    <w:rPr>
      <w:noProof/>
      <w:sz w:val="24"/>
      <w:szCs w:val="21"/>
    </w:rPr>
  </w:style>
  <w:style w:type="paragraph" w:styleId="95">
    <w:name w:val="index 9"/>
    <w:basedOn w:val="a0"/>
    <w:next w:val="a0"/>
    <w:autoRedefine/>
    <w:rsid w:val="00D87937"/>
    <w:pPr>
      <w:ind w:left="2160" w:hanging="240"/>
    </w:pPr>
    <w:rPr>
      <w:noProof/>
      <w:sz w:val="24"/>
      <w:szCs w:val="21"/>
    </w:rPr>
  </w:style>
  <w:style w:type="paragraph" w:styleId="afff3">
    <w:name w:val="index heading"/>
    <w:basedOn w:val="a0"/>
    <w:next w:val="1f3"/>
    <w:rsid w:val="00D87937"/>
    <w:pPr>
      <w:spacing w:before="240" w:after="120"/>
      <w:jc w:val="center"/>
    </w:pPr>
    <w:rPr>
      <w:b/>
      <w:bCs/>
      <w:noProof/>
      <w:sz w:val="24"/>
      <w:szCs w:val="31"/>
    </w:rPr>
  </w:style>
  <w:style w:type="paragraph" w:customStyle="1" w:styleId="FR4">
    <w:name w:val="FR4"/>
    <w:rsid w:val="00D87937"/>
    <w:pPr>
      <w:widowControl w:val="0"/>
      <w:spacing w:before="180"/>
    </w:pPr>
    <w:rPr>
      <w:rFonts w:ascii="Arial" w:hAnsi="Arial"/>
    </w:rPr>
  </w:style>
  <w:style w:type="paragraph" w:customStyle="1" w:styleId="4f">
    <w:name w:val="Основной текст4"/>
    <w:basedOn w:val="a0"/>
    <w:rsid w:val="000C6313"/>
    <w:pPr>
      <w:jc w:val="both"/>
    </w:pPr>
    <w:rPr>
      <w:sz w:val="28"/>
    </w:rPr>
  </w:style>
  <w:style w:type="paragraph" w:customStyle="1" w:styleId="232">
    <w:name w:val="Основной текст 23"/>
    <w:basedOn w:val="a0"/>
    <w:rsid w:val="005C5183"/>
    <w:pPr>
      <w:jc w:val="center"/>
    </w:pPr>
    <w:rPr>
      <w:sz w:val="40"/>
    </w:rPr>
  </w:style>
  <w:style w:type="paragraph" w:customStyle="1" w:styleId="afff4">
    <w:name w:val="Знак Знак"/>
    <w:basedOn w:val="a0"/>
    <w:rsid w:val="00ED3732"/>
    <w:pPr>
      <w:spacing w:after="160" w:line="240" w:lineRule="exact"/>
    </w:pPr>
    <w:rPr>
      <w:rFonts w:ascii="Verdana" w:hAnsi="Verdana" w:cs="Verdana"/>
      <w:lang w:val="en-US" w:eastAsia="en-US"/>
    </w:rPr>
  </w:style>
  <w:style w:type="paragraph" w:customStyle="1" w:styleId="consplustitle0">
    <w:name w:val="consplustitle"/>
    <w:basedOn w:val="a0"/>
    <w:rsid w:val="001640D9"/>
    <w:pPr>
      <w:spacing w:before="100" w:beforeAutospacing="1" w:after="100" w:afterAutospacing="1"/>
    </w:pPr>
    <w:rPr>
      <w:sz w:val="24"/>
      <w:szCs w:val="24"/>
    </w:rPr>
  </w:style>
  <w:style w:type="numbering" w:customStyle="1" w:styleId="3f2">
    <w:name w:val="Нет списка3"/>
    <w:next w:val="a3"/>
    <w:semiHidden/>
    <w:rsid w:val="00C63FBB"/>
  </w:style>
  <w:style w:type="paragraph" w:customStyle="1" w:styleId="140">
    <w:name w:val="Основной текст14"/>
    <w:basedOn w:val="a0"/>
    <w:rsid w:val="001E2B6B"/>
    <w:pPr>
      <w:jc w:val="both"/>
    </w:pPr>
    <w:rPr>
      <w:rFonts w:ascii="PT Astra Serif" w:hAnsi="PT Astra Serif"/>
      <w:sz w:val="28"/>
      <w:szCs w:val="40"/>
    </w:rPr>
  </w:style>
  <w:style w:type="character" w:styleId="afff5">
    <w:name w:val="footnote reference"/>
    <w:unhideWhenUsed/>
    <w:rsid w:val="00BE786B"/>
    <w:rPr>
      <w:vertAlign w:val="superscript"/>
    </w:rPr>
  </w:style>
  <w:style w:type="table" w:customStyle="1" w:styleId="TableNormal">
    <w:name w:val="Table Normal"/>
    <w:uiPriority w:val="2"/>
    <w:semiHidden/>
    <w:unhideWhenUsed/>
    <w:qFormat/>
    <w:rsid w:val="00564B2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64B26"/>
    <w:pPr>
      <w:widowControl w:val="0"/>
      <w:autoSpaceDE w:val="0"/>
      <w:autoSpaceDN w:val="0"/>
      <w:jc w:val="center"/>
    </w:pPr>
    <w:rPr>
      <w:sz w:val="22"/>
      <w:szCs w:val="22"/>
      <w:lang w:bidi="ru-RU"/>
    </w:rPr>
  </w:style>
  <w:style w:type="paragraph" w:customStyle="1" w:styleId="447350">
    <w:name w:val="447350"/>
    <w:basedOn w:val="a0"/>
    <w:rsid w:val="00564B26"/>
    <w:pPr>
      <w:spacing w:before="100" w:beforeAutospacing="1" w:after="100" w:afterAutospacing="1"/>
    </w:pPr>
    <w:rPr>
      <w:sz w:val="24"/>
      <w:szCs w:val="24"/>
    </w:rPr>
  </w:style>
  <w:style w:type="paragraph" w:customStyle="1" w:styleId="headertext">
    <w:name w:val="headertext"/>
    <w:basedOn w:val="a0"/>
    <w:rsid w:val="00564B26"/>
    <w:pPr>
      <w:spacing w:before="100" w:beforeAutospacing="1" w:after="100" w:afterAutospacing="1"/>
    </w:pPr>
    <w:rPr>
      <w:sz w:val="24"/>
      <w:szCs w:val="24"/>
    </w:rPr>
  </w:style>
  <w:style w:type="numbering" w:customStyle="1" w:styleId="4f0">
    <w:name w:val="Нет списка4"/>
    <w:next w:val="a3"/>
    <w:uiPriority w:val="99"/>
    <w:semiHidden/>
    <w:unhideWhenUsed/>
    <w:rsid w:val="00564B26"/>
  </w:style>
  <w:style w:type="table" w:customStyle="1" w:styleId="TableNormal1">
    <w:name w:val="Table Normal1"/>
    <w:uiPriority w:val="2"/>
    <w:semiHidden/>
    <w:unhideWhenUsed/>
    <w:qFormat/>
    <w:rsid w:val="00564B2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4">
    <w:name w:val="Основной текст с отступом Знак1"/>
    <w:uiPriority w:val="99"/>
    <w:semiHidden/>
    <w:rsid w:val="00564B26"/>
  </w:style>
  <w:style w:type="paragraph" w:customStyle="1" w:styleId="180">
    <w:name w:val="Основной текст18"/>
    <w:basedOn w:val="a0"/>
    <w:rsid w:val="00E3634D"/>
    <w:pPr>
      <w:jc w:val="both"/>
    </w:pPr>
    <w:rPr>
      <w:sz w:val="28"/>
    </w:rPr>
  </w:style>
  <w:style w:type="paragraph" w:styleId="a">
    <w:name w:val="List Number"/>
    <w:basedOn w:val="a0"/>
    <w:unhideWhenUsed/>
    <w:rsid w:val="00BD1500"/>
    <w:pPr>
      <w:numPr>
        <w:numId w:val="3"/>
      </w:numPr>
      <w:tabs>
        <w:tab w:val="clear" w:pos="360"/>
        <w:tab w:val="num" w:pos="927"/>
      </w:tabs>
      <w:ind w:left="927"/>
    </w:pPr>
    <w:rPr>
      <w:sz w:val="24"/>
      <w:szCs w:val="24"/>
    </w:rPr>
  </w:style>
  <w:style w:type="character" w:customStyle="1" w:styleId="1f5">
    <w:name w:val="Верхний колонтитул Знак1"/>
    <w:aliases w:val="??????? ?????????? Знак"/>
    <w:semiHidden/>
    <w:rsid w:val="00BD1500"/>
    <w:rPr>
      <w:sz w:val="24"/>
      <w:szCs w:val="24"/>
    </w:rPr>
  </w:style>
  <w:style w:type="paragraph" w:customStyle="1" w:styleId="xl85">
    <w:name w:val="xl85"/>
    <w:basedOn w:val="a0"/>
    <w:rsid w:val="00BD150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6">
    <w:name w:val="xl86"/>
    <w:basedOn w:val="a0"/>
    <w:rsid w:val="00BD15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7">
    <w:name w:val="xl87"/>
    <w:basedOn w:val="a0"/>
    <w:rsid w:val="00BD1500"/>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8">
    <w:name w:val="xl88"/>
    <w:basedOn w:val="a0"/>
    <w:rsid w:val="00BD1500"/>
    <w:pPr>
      <w:pBdr>
        <w:bottom w:val="single" w:sz="4" w:space="0" w:color="auto"/>
      </w:pBdr>
      <w:spacing w:before="100" w:beforeAutospacing="1" w:after="100" w:afterAutospacing="1"/>
      <w:jc w:val="center"/>
    </w:pPr>
    <w:rPr>
      <w:b/>
      <w:bCs/>
      <w:sz w:val="26"/>
      <w:szCs w:val="26"/>
    </w:rPr>
  </w:style>
  <w:style w:type="paragraph" w:customStyle="1" w:styleId="xl89">
    <w:name w:val="xl89"/>
    <w:basedOn w:val="a0"/>
    <w:rsid w:val="00BD1500"/>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90">
    <w:name w:val="xl90"/>
    <w:basedOn w:val="a0"/>
    <w:rsid w:val="00BD1500"/>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table" w:customStyle="1" w:styleId="2f8">
    <w:name w:val="Сетка таблицы2"/>
    <w:basedOn w:val="a2"/>
    <w:uiPriority w:val="59"/>
    <w:rsid w:val="00A153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6">
    <w:name w:val="Таблицы (моноширинный)"/>
    <w:basedOn w:val="a0"/>
    <w:next w:val="a0"/>
    <w:uiPriority w:val="99"/>
    <w:rsid w:val="006C7515"/>
    <w:pPr>
      <w:autoSpaceDE w:val="0"/>
      <w:autoSpaceDN w:val="0"/>
      <w:adjustRightInd w:val="0"/>
    </w:pPr>
    <w:rPr>
      <w:rFonts w:ascii="Courier New" w:hAnsi="Courier New" w:cs="Courier New"/>
      <w:sz w:val="24"/>
      <w:szCs w:val="24"/>
    </w:rPr>
  </w:style>
  <w:style w:type="paragraph" w:styleId="afff7">
    <w:name w:val="No Spacing"/>
    <w:uiPriority w:val="1"/>
    <w:qFormat/>
    <w:rsid w:val="00083750"/>
    <w:rPr>
      <w:sz w:val="24"/>
      <w:szCs w:val="24"/>
    </w:rPr>
  </w:style>
  <w:style w:type="numbering" w:customStyle="1" w:styleId="59">
    <w:name w:val="Нет списка5"/>
    <w:next w:val="a3"/>
    <w:uiPriority w:val="99"/>
    <w:semiHidden/>
    <w:rsid w:val="003823E4"/>
  </w:style>
  <w:style w:type="paragraph" w:customStyle="1" w:styleId="4f1">
    <w:name w:val="Обычный4"/>
    <w:rsid w:val="00EE4D70"/>
    <w:rPr>
      <w:sz w:val="24"/>
    </w:rPr>
  </w:style>
  <w:style w:type="paragraph" w:customStyle="1" w:styleId="233">
    <w:name w:val="Заголовок 23"/>
    <w:basedOn w:val="4f1"/>
    <w:next w:val="4f1"/>
    <w:rsid w:val="00EE4D70"/>
    <w:pPr>
      <w:keepNext/>
      <w:jc w:val="center"/>
      <w:outlineLvl w:val="1"/>
    </w:pPr>
    <w:rPr>
      <w:b/>
      <w:sz w:val="28"/>
    </w:rPr>
  </w:style>
  <w:style w:type="paragraph" w:customStyle="1" w:styleId="333">
    <w:name w:val="Заголовок 33"/>
    <w:basedOn w:val="4f1"/>
    <w:next w:val="4f1"/>
    <w:rsid w:val="00EE4D70"/>
    <w:pPr>
      <w:keepNext/>
      <w:ind w:left="360"/>
      <w:jc w:val="center"/>
      <w:outlineLvl w:val="2"/>
    </w:pPr>
    <w:rPr>
      <w:b/>
      <w:sz w:val="28"/>
    </w:rPr>
  </w:style>
  <w:style w:type="paragraph" w:customStyle="1" w:styleId="334">
    <w:name w:val="Основной текст с отступом 33"/>
    <w:basedOn w:val="4f1"/>
    <w:rsid w:val="00EE4D70"/>
    <w:pPr>
      <w:ind w:firstLine="709"/>
      <w:jc w:val="both"/>
    </w:pPr>
    <w:rPr>
      <w:sz w:val="28"/>
    </w:rPr>
  </w:style>
  <w:style w:type="paragraph" w:customStyle="1" w:styleId="431">
    <w:name w:val="Знак Знак4 Знак Знак Знак Знак3"/>
    <w:basedOn w:val="a0"/>
    <w:rsid w:val="00EE4D70"/>
    <w:rPr>
      <w:rFonts w:ascii="Verdana" w:hAnsi="Verdana" w:cs="Verdana"/>
      <w:lang w:val="en-US" w:eastAsia="en-US"/>
    </w:rPr>
  </w:style>
  <w:style w:type="paragraph" w:customStyle="1" w:styleId="531">
    <w:name w:val="Заголовок 53"/>
    <w:basedOn w:val="4f1"/>
    <w:next w:val="4f1"/>
    <w:rsid w:val="00EE4D70"/>
    <w:pPr>
      <w:keepNext/>
      <w:ind w:left="360"/>
      <w:jc w:val="right"/>
      <w:outlineLvl w:val="4"/>
    </w:pPr>
    <w:rPr>
      <w:sz w:val="28"/>
    </w:rPr>
  </w:style>
  <w:style w:type="paragraph" w:customStyle="1" w:styleId="131">
    <w:name w:val="Заголовок 13"/>
    <w:basedOn w:val="4f1"/>
    <w:next w:val="4f1"/>
    <w:rsid w:val="00EE4D70"/>
    <w:pPr>
      <w:keepNext/>
      <w:jc w:val="both"/>
      <w:outlineLvl w:val="0"/>
    </w:pPr>
    <w:rPr>
      <w:sz w:val="28"/>
    </w:rPr>
  </w:style>
  <w:style w:type="paragraph" w:customStyle="1" w:styleId="432">
    <w:name w:val="Заголовок 43"/>
    <w:basedOn w:val="4f1"/>
    <w:next w:val="4f1"/>
    <w:rsid w:val="00EE4D70"/>
    <w:pPr>
      <w:keepNext/>
      <w:jc w:val="right"/>
      <w:outlineLvl w:val="3"/>
    </w:pPr>
    <w:rPr>
      <w:sz w:val="28"/>
    </w:rPr>
  </w:style>
  <w:style w:type="paragraph" w:customStyle="1" w:styleId="630">
    <w:name w:val="Заголовок 63"/>
    <w:basedOn w:val="4f1"/>
    <w:next w:val="4f1"/>
    <w:rsid w:val="00EE4D70"/>
    <w:pPr>
      <w:keepNext/>
      <w:jc w:val="center"/>
      <w:outlineLvl w:val="5"/>
    </w:pPr>
    <w:rPr>
      <w:sz w:val="28"/>
    </w:rPr>
  </w:style>
  <w:style w:type="paragraph" w:customStyle="1" w:styleId="731">
    <w:name w:val="Заголовок 73"/>
    <w:basedOn w:val="4f1"/>
    <w:next w:val="4f1"/>
    <w:rsid w:val="00EE4D70"/>
    <w:pPr>
      <w:keepNext/>
      <w:jc w:val="center"/>
      <w:outlineLvl w:val="6"/>
    </w:pPr>
    <w:rPr>
      <w:sz w:val="44"/>
    </w:rPr>
  </w:style>
  <w:style w:type="paragraph" w:customStyle="1" w:styleId="831">
    <w:name w:val="Заголовок 83"/>
    <w:basedOn w:val="4f1"/>
    <w:next w:val="4f1"/>
    <w:rsid w:val="00EE4D70"/>
    <w:pPr>
      <w:keepNext/>
      <w:jc w:val="both"/>
      <w:outlineLvl w:val="7"/>
    </w:pPr>
    <w:rPr>
      <w:sz w:val="44"/>
    </w:rPr>
  </w:style>
  <w:style w:type="paragraph" w:customStyle="1" w:styleId="930">
    <w:name w:val="Заголовок 93"/>
    <w:basedOn w:val="4f1"/>
    <w:next w:val="4f1"/>
    <w:rsid w:val="00EE4D70"/>
    <w:pPr>
      <w:keepNext/>
      <w:outlineLvl w:val="8"/>
    </w:pPr>
    <w:rPr>
      <w:b/>
    </w:rPr>
  </w:style>
  <w:style w:type="character" w:customStyle="1" w:styleId="5a">
    <w:name w:val="Основной шрифт абзаца5"/>
    <w:rsid w:val="00EE4D70"/>
  </w:style>
  <w:style w:type="paragraph" w:customStyle="1" w:styleId="3f3">
    <w:name w:val="Верхний колонтитул3"/>
    <w:basedOn w:val="4f1"/>
    <w:rsid w:val="00EE4D70"/>
    <w:pPr>
      <w:tabs>
        <w:tab w:val="center" w:pos="4677"/>
        <w:tab w:val="right" w:pos="9355"/>
      </w:tabs>
    </w:pPr>
  </w:style>
  <w:style w:type="paragraph" w:customStyle="1" w:styleId="3f4">
    <w:name w:val="Нижний колонтитул3"/>
    <w:basedOn w:val="4f1"/>
    <w:rsid w:val="00EE4D70"/>
    <w:pPr>
      <w:tabs>
        <w:tab w:val="center" w:pos="4677"/>
        <w:tab w:val="right" w:pos="9355"/>
      </w:tabs>
    </w:pPr>
  </w:style>
  <w:style w:type="character" w:customStyle="1" w:styleId="3f5">
    <w:name w:val="Номер страницы3"/>
    <w:rsid w:val="00EE4D70"/>
  </w:style>
  <w:style w:type="paragraph" w:customStyle="1" w:styleId="5b">
    <w:name w:val="Название5"/>
    <w:basedOn w:val="4f1"/>
    <w:rsid w:val="00EE4D70"/>
    <w:pPr>
      <w:jc w:val="center"/>
    </w:pPr>
    <w:rPr>
      <w:b/>
      <w:sz w:val="28"/>
    </w:rPr>
  </w:style>
  <w:style w:type="paragraph" w:customStyle="1" w:styleId="335">
    <w:name w:val="Основной текст 33"/>
    <w:basedOn w:val="4f1"/>
    <w:rsid w:val="00EE4D70"/>
    <w:pPr>
      <w:jc w:val="both"/>
    </w:pPr>
    <w:rPr>
      <w:sz w:val="26"/>
    </w:rPr>
  </w:style>
  <w:style w:type="character" w:customStyle="1" w:styleId="3f6">
    <w:name w:val="Гиперссылка3"/>
    <w:rsid w:val="00EE4D70"/>
    <w:rPr>
      <w:color w:val="0000FF"/>
      <w:u w:val="single"/>
    </w:rPr>
  </w:style>
  <w:style w:type="character" w:customStyle="1" w:styleId="234">
    <w:name w:val="Знак Знак23"/>
    <w:rsid w:val="00EE4D70"/>
    <w:rPr>
      <w:sz w:val="28"/>
      <w:szCs w:val="28"/>
      <w:lang w:val="ru-RU" w:eastAsia="ru-RU" w:bidi="ar-SA"/>
    </w:rPr>
  </w:style>
  <w:style w:type="paragraph" w:customStyle="1" w:styleId="413">
    <w:name w:val="Основной текст41"/>
    <w:basedOn w:val="a0"/>
    <w:rsid w:val="00EE4D70"/>
    <w:pPr>
      <w:jc w:val="both"/>
    </w:pPr>
    <w:rPr>
      <w:sz w:val="28"/>
    </w:rPr>
  </w:style>
  <w:style w:type="paragraph" w:customStyle="1" w:styleId="2310">
    <w:name w:val="Основной текст 231"/>
    <w:basedOn w:val="a0"/>
    <w:rsid w:val="00EE4D70"/>
    <w:pPr>
      <w:jc w:val="center"/>
    </w:pPr>
    <w:rPr>
      <w:sz w:val="40"/>
    </w:rPr>
  </w:style>
  <w:style w:type="paragraph" w:customStyle="1" w:styleId="101">
    <w:name w:val="Знак Знак10"/>
    <w:basedOn w:val="a0"/>
    <w:rsid w:val="00EE4D70"/>
    <w:pPr>
      <w:spacing w:after="160" w:line="240" w:lineRule="exact"/>
    </w:pPr>
    <w:rPr>
      <w:rFonts w:ascii="Verdana" w:hAnsi="Verdana" w:cs="Verdana"/>
      <w:lang w:val="en-US" w:eastAsia="en-US"/>
    </w:rPr>
  </w:style>
  <w:style w:type="character" w:customStyle="1" w:styleId="strongemphasismrcssattr">
    <w:name w:val="strongemphasis_mr_css_attr"/>
    <w:rsid w:val="00EE4D70"/>
  </w:style>
  <w:style w:type="paragraph" w:customStyle="1" w:styleId="xl91">
    <w:name w:val="xl91"/>
    <w:basedOn w:val="a0"/>
    <w:rsid w:val="00EE4D70"/>
    <w:pPr>
      <w:pBdr>
        <w:top w:val="single" w:sz="4" w:space="0" w:color="FF8080"/>
        <w:left w:val="single" w:sz="4" w:space="0" w:color="FF8080"/>
        <w:bottom w:val="single" w:sz="4" w:space="0" w:color="FF8080"/>
        <w:right w:val="single" w:sz="4" w:space="0" w:color="FF8080"/>
      </w:pBdr>
      <w:spacing w:before="100" w:beforeAutospacing="1" w:after="100" w:afterAutospacing="1"/>
    </w:pPr>
    <w:rPr>
      <w:rFonts w:ascii="Arial" w:hAnsi="Arial" w:cs="Arial"/>
      <w:sz w:val="24"/>
      <w:szCs w:val="24"/>
    </w:rPr>
  </w:style>
  <w:style w:type="paragraph" w:customStyle="1" w:styleId="xl92">
    <w:name w:val="xl92"/>
    <w:basedOn w:val="a0"/>
    <w:rsid w:val="00EE4D70"/>
    <w:pPr>
      <w:pBdr>
        <w:top w:val="single" w:sz="4" w:space="0" w:color="FF8080"/>
        <w:left w:val="single" w:sz="4" w:space="0" w:color="FF8080"/>
        <w:bottom w:val="single" w:sz="4" w:space="0" w:color="FF8080"/>
        <w:right w:val="single" w:sz="4" w:space="0" w:color="FF8080"/>
      </w:pBdr>
      <w:spacing w:before="100" w:beforeAutospacing="1" w:after="100" w:afterAutospacing="1"/>
      <w:jc w:val="right"/>
    </w:pPr>
    <w:rPr>
      <w:rFonts w:ascii="Arial" w:hAnsi="Arial" w:cs="Arial"/>
      <w:sz w:val="24"/>
      <w:szCs w:val="24"/>
    </w:rPr>
  </w:style>
  <w:style w:type="paragraph" w:customStyle="1" w:styleId="xl93">
    <w:name w:val="xl93"/>
    <w:basedOn w:val="a0"/>
    <w:rsid w:val="00EE4D70"/>
    <w:pPr>
      <w:pBdr>
        <w:top w:val="single" w:sz="4" w:space="0" w:color="FF8080"/>
        <w:left w:val="single" w:sz="4" w:space="0" w:color="FF8080"/>
        <w:bottom w:val="single" w:sz="4" w:space="0" w:color="FF8080"/>
        <w:right w:val="single" w:sz="4" w:space="0" w:color="FF8080"/>
      </w:pBdr>
      <w:spacing w:before="100" w:beforeAutospacing="1" w:after="100" w:afterAutospacing="1"/>
      <w:jc w:val="right"/>
    </w:pPr>
    <w:rPr>
      <w:rFonts w:ascii="Arial" w:hAnsi="Arial" w:cs="Arial"/>
      <w:sz w:val="24"/>
      <w:szCs w:val="24"/>
    </w:rPr>
  </w:style>
  <w:style w:type="paragraph" w:customStyle="1" w:styleId="xl94">
    <w:name w:val="xl94"/>
    <w:basedOn w:val="a0"/>
    <w:rsid w:val="00EE4D70"/>
    <w:pPr>
      <w:pBdr>
        <w:top w:val="single" w:sz="4" w:space="0" w:color="FF8080"/>
        <w:left w:val="single" w:sz="4" w:space="0" w:color="FF8080"/>
        <w:bottom w:val="single" w:sz="4" w:space="0" w:color="FF8080"/>
        <w:right w:val="single" w:sz="4" w:space="0" w:color="FF8080"/>
      </w:pBdr>
      <w:spacing w:before="100" w:beforeAutospacing="1" w:after="100" w:afterAutospacing="1"/>
      <w:jc w:val="right"/>
    </w:pPr>
    <w:rPr>
      <w:rFonts w:ascii="Arial" w:hAnsi="Arial" w:cs="Arial"/>
      <w:sz w:val="24"/>
      <w:szCs w:val="24"/>
    </w:rPr>
  </w:style>
  <w:style w:type="paragraph" w:customStyle="1" w:styleId="xl95">
    <w:name w:val="xl95"/>
    <w:basedOn w:val="a0"/>
    <w:rsid w:val="00EE4D70"/>
    <w:pPr>
      <w:pBdr>
        <w:top w:val="single" w:sz="4" w:space="0" w:color="FF8080"/>
        <w:left w:val="single" w:sz="4" w:space="0" w:color="FF8080"/>
        <w:bottom w:val="single" w:sz="4" w:space="0" w:color="FF8080"/>
        <w:right w:val="single" w:sz="4" w:space="0" w:color="FF8080"/>
      </w:pBdr>
      <w:spacing w:before="100" w:beforeAutospacing="1" w:after="100" w:afterAutospacing="1"/>
      <w:jc w:val="right"/>
    </w:pPr>
    <w:rPr>
      <w:rFonts w:ascii="Arial" w:hAnsi="Arial" w:cs="Arial"/>
      <w:sz w:val="24"/>
      <w:szCs w:val="24"/>
    </w:rPr>
  </w:style>
  <w:style w:type="paragraph" w:customStyle="1" w:styleId="xl96">
    <w:name w:val="xl96"/>
    <w:basedOn w:val="a0"/>
    <w:rsid w:val="00EE4D70"/>
    <w:pPr>
      <w:pBdr>
        <w:top w:val="single" w:sz="4" w:space="0" w:color="FF8080"/>
        <w:left w:val="single" w:sz="4" w:space="0" w:color="FF8080"/>
        <w:bottom w:val="single" w:sz="4" w:space="0" w:color="FF8080"/>
        <w:right w:val="single" w:sz="4" w:space="0" w:color="FF8080"/>
      </w:pBdr>
      <w:spacing w:before="100" w:beforeAutospacing="1" w:after="100" w:afterAutospacing="1"/>
      <w:jc w:val="right"/>
    </w:pPr>
    <w:rPr>
      <w:rFonts w:ascii="Arial" w:hAnsi="Arial" w:cs="Arial"/>
      <w:sz w:val="24"/>
      <w:szCs w:val="24"/>
    </w:rPr>
  </w:style>
  <w:style w:type="paragraph" w:customStyle="1" w:styleId="xl97">
    <w:name w:val="xl97"/>
    <w:basedOn w:val="a0"/>
    <w:rsid w:val="00EE4D70"/>
    <w:pPr>
      <w:pBdr>
        <w:top w:val="single" w:sz="4" w:space="0" w:color="FFFFCC"/>
        <w:left w:val="single" w:sz="4" w:space="0" w:color="FFFFCC"/>
        <w:bottom w:val="single" w:sz="4" w:space="0" w:color="FFFFCC"/>
        <w:right w:val="single" w:sz="4" w:space="0" w:color="FFFFCC"/>
      </w:pBdr>
      <w:spacing w:before="100" w:beforeAutospacing="1" w:after="100" w:afterAutospacing="1"/>
    </w:pPr>
    <w:rPr>
      <w:rFonts w:ascii="Arial" w:hAnsi="Arial" w:cs="Arial"/>
      <w:sz w:val="24"/>
      <w:szCs w:val="24"/>
    </w:rPr>
  </w:style>
  <w:style w:type="paragraph" w:customStyle="1" w:styleId="xl98">
    <w:name w:val="xl98"/>
    <w:basedOn w:val="a0"/>
    <w:rsid w:val="00EE4D70"/>
    <w:pPr>
      <w:pBdr>
        <w:top w:val="single" w:sz="4" w:space="0" w:color="FFFFCC"/>
        <w:left w:val="single" w:sz="4" w:space="0" w:color="FFFFCC"/>
        <w:bottom w:val="single" w:sz="4" w:space="0" w:color="FFFFCC"/>
      </w:pBdr>
      <w:spacing w:before="100" w:beforeAutospacing="1" w:after="100" w:afterAutospacing="1"/>
    </w:pPr>
    <w:rPr>
      <w:rFonts w:ascii="Arial" w:hAnsi="Arial" w:cs="Arial"/>
      <w:sz w:val="24"/>
      <w:szCs w:val="24"/>
    </w:rPr>
  </w:style>
  <w:style w:type="paragraph" w:customStyle="1" w:styleId="xl99">
    <w:name w:val="xl99"/>
    <w:basedOn w:val="a0"/>
    <w:rsid w:val="00EE4D70"/>
    <w:pPr>
      <w:pBdr>
        <w:top w:val="single" w:sz="4" w:space="0" w:color="FFFFCC"/>
        <w:bottom w:val="single" w:sz="4" w:space="0" w:color="FFFFCC"/>
        <w:right w:val="single" w:sz="4" w:space="0" w:color="FFFFCC"/>
      </w:pBdr>
      <w:spacing w:before="100" w:beforeAutospacing="1" w:after="100" w:afterAutospacing="1"/>
    </w:pPr>
    <w:rPr>
      <w:rFonts w:ascii="Arial" w:hAnsi="Arial" w:cs="Arial"/>
      <w:sz w:val="24"/>
      <w:szCs w:val="24"/>
    </w:rPr>
  </w:style>
  <w:style w:type="paragraph" w:customStyle="1" w:styleId="xl100">
    <w:name w:val="xl100"/>
    <w:basedOn w:val="a0"/>
    <w:rsid w:val="00EE4D70"/>
    <w:pPr>
      <w:pBdr>
        <w:top w:val="single" w:sz="4" w:space="0" w:color="FFFFCC"/>
        <w:bottom w:val="single" w:sz="4" w:space="0" w:color="FFFFCC"/>
      </w:pBdr>
      <w:spacing w:before="100" w:beforeAutospacing="1" w:after="100" w:afterAutospacing="1"/>
    </w:pPr>
    <w:rPr>
      <w:rFonts w:ascii="Arial" w:hAnsi="Arial" w:cs="Arial"/>
      <w:sz w:val="24"/>
      <w:szCs w:val="24"/>
    </w:rPr>
  </w:style>
  <w:style w:type="paragraph" w:customStyle="1" w:styleId="xl101">
    <w:name w:val="xl101"/>
    <w:basedOn w:val="a0"/>
    <w:rsid w:val="00EE4D70"/>
    <w:pPr>
      <w:pBdr>
        <w:top w:val="single" w:sz="4" w:space="0" w:color="FFFFCC"/>
        <w:left w:val="single" w:sz="4" w:space="0" w:color="FFFFCC"/>
        <w:bottom w:val="single" w:sz="4" w:space="0" w:color="FFFFCC"/>
        <w:right w:val="single" w:sz="4" w:space="0" w:color="FFFFCC"/>
      </w:pBdr>
      <w:spacing w:before="100" w:beforeAutospacing="1" w:after="100" w:afterAutospacing="1"/>
    </w:pPr>
    <w:rPr>
      <w:rFonts w:ascii="Arial" w:hAnsi="Arial" w:cs="Arial"/>
      <w:sz w:val="24"/>
      <w:szCs w:val="24"/>
    </w:rPr>
  </w:style>
  <w:style w:type="paragraph" w:customStyle="1" w:styleId="xl102">
    <w:name w:val="xl102"/>
    <w:basedOn w:val="a0"/>
    <w:rsid w:val="00EE4D70"/>
    <w:pPr>
      <w:pBdr>
        <w:top w:val="single" w:sz="4" w:space="0" w:color="FFFFCC"/>
        <w:left w:val="single" w:sz="4" w:space="0" w:color="FFFFCC"/>
        <w:bottom w:val="single" w:sz="4" w:space="0" w:color="FFFFCC"/>
        <w:right w:val="single" w:sz="4" w:space="0" w:color="FFFFCC"/>
      </w:pBdr>
      <w:spacing w:before="100" w:beforeAutospacing="1" w:after="100" w:afterAutospacing="1"/>
      <w:jc w:val="right"/>
    </w:pPr>
    <w:rPr>
      <w:rFonts w:ascii="Arial" w:hAnsi="Arial" w:cs="Arial"/>
      <w:sz w:val="24"/>
      <w:szCs w:val="24"/>
    </w:rPr>
  </w:style>
  <w:style w:type="paragraph" w:customStyle="1" w:styleId="xl164">
    <w:name w:val="xl164"/>
    <w:basedOn w:val="a0"/>
    <w:rsid w:val="00EE4D70"/>
    <w:pPr>
      <w:spacing w:before="100" w:beforeAutospacing="1" w:after="100" w:afterAutospacing="1"/>
    </w:pPr>
    <w:rPr>
      <w:color w:val="000000"/>
      <w:sz w:val="28"/>
      <w:szCs w:val="28"/>
    </w:rPr>
  </w:style>
  <w:style w:type="paragraph" w:customStyle="1" w:styleId="xl165">
    <w:name w:val="xl165"/>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66">
    <w:name w:val="xl166"/>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67">
    <w:name w:val="xl167"/>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68">
    <w:name w:val="xl168"/>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69">
    <w:name w:val="xl169"/>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70">
    <w:name w:val="xl170"/>
    <w:basedOn w:val="a0"/>
    <w:rsid w:val="00EE4D70"/>
    <w:pPr>
      <w:spacing w:before="100" w:beforeAutospacing="1" w:after="100" w:afterAutospacing="1"/>
    </w:pPr>
    <w:rPr>
      <w:color w:val="000000"/>
      <w:sz w:val="28"/>
      <w:szCs w:val="28"/>
    </w:rPr>
  </w:style>
  <w:style w:type="paragraph" w:customStyle="1" w:styleId="xl171">
    <w:name w:val="xl171"/>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21"/>
      <w:szCs w:val="21"/>
    </w:rPr>
  </w:style>
  <w:style w:type="paragraph" w:customStyle="1" w:styleId="xl172">
    <w:name w:val="xl172"/>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73">
    <w:name w:val="xl173"/>
    <w:basedOn w:val="a0"/>
    <w:rsid w:val="00EE4D70"/>
    <w:pPr>
      <w:spacing w:before="100" w:beforeAutospacing="1" w:after="100" w:afterAutospacing="1"/>
    </w:pPr>
    <w:rPr>
      <w:color w:val="000000"/>
      <w:sz w:val="24"/>
      <w:szCs w:val="24"/>
    </w:rPr>
  </w:style>
  <w:style w:type="paragraph" w:customStyle="1" w:styleId="xl174">
    <w:name w:val="xl174"/>
    <w:basedOn w:val="a0"/>
    <w:rsid w:val="00EE4D70"/>
    <w:pPr>
      <w:spacing w:before="100" w:beforeAutospacing="1" w:after="100" w:afterAutospacing="1"/>
    </w:pPr>
    <w:rPr>
      <w:b/>
      <w:bCs/>
      <w:color w:val="000000"/>
      <w:sz w:val="28"/>
      <w:szCs w:val="28"/>
    </w:rPr>
  </w:style>
  <w:style w:type="paragraph" w:customStyle="1" w:styleId="xl175">
    <w:name w:val="xl175"/>
    <w:basedOn w:val="a0"/>
    <w:rsid w:val="00EE4D70"/>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4"/>
      <w:szCs w:val="24"/>
    </w:rPr>
  </w:style>
  <w:style w:type="paragraph" w:customStyle="1" w:styleId="xl176">
    <w:name w:val="xl176"/>
    <w:basedOn w:val="a0"/>
    <w:rsid w:val="00EE4D70"/>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4"/>
      <w:szCs w:val="24"/>
    </w:rPr>
  </w:style>
  <w:style w:type="paragraph" w:customStyle="1" w:styleId="xl177">
    <w:name w:val="xl177"/>
    <w:basedOn w:val="a0"/>
    <w:rsid w:val="00EE4D70"/>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1"/>
      <w:szCs w:val="21"/>
    </w:rPr>
  </w:style>
  <w:style w:type="paragraph" w:customStyle="1" w:styleId="xl178">
    <w:name w:val="xl178"/>
    <w:basedOn w:val="a0"/>
    <w:rsid w:val="00EE4D70"/>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1"/>
      <w:szCs w:val="21"/>
    </w:rPr>
  </w:style>
  <w:style w:type="paragraph" w:customStyle="1" w:styleId="xl179">
    <w:name w:val="xl179"/>
    <w:basedOn w:val="a0"/>
    <w:rsid w:val="00EE4D70"/>
    <w:pPr>
      <w:spacing w:before="100" w:beforeAutospacing="1" w:after="100" w:afterAutospacing="1"/>
      <w:jc w:val="center"/>
    </w:pPr>
    <w:rPr>
      <w:color w:val="000000"/>
      <w:sz w:val="28"/>
      <w:szCs w:val="28"/>
    </w:rPr>
  </w:style>
  <w:style w:type="paragraph" w:customStyle="1" w:styleId="xl180">
    <w:name w:val="xl180"/>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81">
    <w:name w:val="xl181"/>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82">
    <w:name w:val="xl182"/>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83">
    <w:name w:val="xl183"/>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84">
    <w:name w:val="xl184"/>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85">
    <w:name w:val="xl185"/>
    <w:basedOn w:val="a0"/>
    <w:rsid w:val="00EE4D70"/>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right"/>
    </w:pPr>
    <w:rPr>
      <w:b/>
      <w:bCs/>
      <w:color w:val="000000"/>
      <w:sz w:val="24"/>
      <w:szCs w:val="24"/>
    </w:rPr>
  </w:style>
  <w:style w:type="paragraph" w:customStyle="1" w:styleId="xl186">
    <w:name w:val="xl186"/>
    <w:basedOn w:val="a0"/>
    <w:rsid w:val="00EE4D70"/>
    <w:pPr>
      <w:pBdr>
        <w:top w:val="single" w:sz="4" w:space="0" w:color="auto"/>
        <w:bottom w:val="single" w:sz="4" w:space="0" w:color="auto"/>
      </w:pBdr>
      <w:shd w:val="clear" w:color="auto" w:fill="00B0F0"/>
      <w:spacing w:before="100" w:beforeAutospacing="1" w:after="100" w:afterAutospacing="1"/>
      <w:jc w:val="right"/>
    </w:pPr>
    <w:rPr>
      <w:b/>
      <w:bCs/>
      <w:color w:val="000000"/>
      <w:sz w:val="28"/>
      <w:szCs w:val="28"/>
    </w:rPr>
  </w:style>
  <w:style w:type="paragraph" w:customStyle="1" w:styleId="xl187">
    <w:name w:val="xl187"/>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88">
    <w:name w:val="xl188"/>
    <w:basedOn w:val="a0"/>
    <w:rsid w:val="00EE4D70"/>
    <w:pPr>
      <w:spacing w:before="100" w:beforeAutospacing="1" w:after="100" w:afterAutospacing="1"/>
      <w:jc w:val="right"/>
    </w:pPr>
    <w:rPr>
      <w:color w:val="000000"/>
      <w:sz w:val="28"/>
      <w:szCs w:val="28"/>
    </w:rPr>
  </w:style>
  <w:style w:type="paragraph" w:customStyle="1" w:styleId="xl189">
    <w:name w:val="xl189"/>
    <w:basedOn w:val="a0"/>
    <w:rsid w:val="00EE4D70"/>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right"/>
    </w:pPr>
    <w:rPr>
      <w:b/>
      <w:bCs/>
      <w:color w:val="000000"/>
      <w:sz w:val="24"/>
      <w:szCs w:val="24"/>
    </w:rPr>
  </w:style>
  <w:style w:type="paragraph" w:customStyle="1" w:styleId="xl190">
    <w:name w:val="xl190"/>
    <w:basedOn w:val="a0"/>
    <w:rsid w:val="00EE4D70"/>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right"/>
    </w:pPr>
    <w:rPr>
      <w:b/>
      <w:bCs/>
      <w:color w:val="000000"/>
      <w:sz w:val="21"/>
      <w:szCs w:val="21"/>
    </w:rPr>
  </w:style>
  <w:style w:type="paragraph" w:customStyle="1" w:styleId="xl191">
    <w:name w:val="xl191"/>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92">
    <w:name w:val="xl192"/>
    <w:basedOn w:val="a0"/>
    <w:rsid w:val="00EE4D70"/>
    <w:pPr>
      <w:spacing w:before="100" w:beforeAutospacing="1" w:after="100" w:afterAutospacing="1"/>
      <w:jc w:val="right"/>
    </w:pPr>
    <w:rPr>
      <w:color w:val="000000"/>
      <w:sz w:val="28"/>
      <w:szCs w:val="28"/>
    </w:rPr>
  </w:style>
  <w:style w:type="paragraph" w:customStyle="1" w:styleId="xl193">
    <w:name w:val="xl193"/>
    <w:basedOn w:val="a0"/>
    <w:rsid w:val="00EE4D70"/>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jc w:val="center"/>
    </w:pPr>
    <w:rPr>
      <w:color w:val="000000"/>
      <w:sz w:val="24"/>
      <w:szCs w:val="24"/>
    </w:rPr>
  </w:style>
  <w:style w:type="paragraph" w:customStyle="1" w:styleId="xl194">
    <w:name w:val="xl194"/>
    <w:basedOn w:val="a0"/>
    <w:rsid w:val="00EE4D70"/>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jc w:val="center"/>
    </w:pPr>
    <w:rPr>
      <w:color w:val="000000"/>
      <w:sz w:val="24"/>
      <w:szCs w:val="24"/>
    </w:rPr>
  </w:style>
  <w:style w:type="paragraph" w:customStyle="1" w:styleId="xl195">
    <w:name w:val="xl195"/>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96">
    <w:name w:val="xl196"/>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97">
    <w:name w:val="xl197"/>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21"/>
      <w:szCs w:val="21"/>
    </w:rPr>
  </w:style>
  <w:style w:type="paragraph" w:customStyle="1" w:styleId="xl198">
    <w:name w:val="xl198"/>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99">
    <w:name w:val="xl199"/>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00">
    <w:name w:val="xl200"/>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01">
    <w:name w:val="xl201"/>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02">
    <w:name w:val="xl202"/>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03">
    <w:name w:val="xl203"/>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04">
    <w:name w:val="xl204"/>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05">
    <w:name w:val="xl205"/>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06">
    <w:name w:val="xl206"/>
    <w:basedOn w:val="a0"/>
    <w:rsid w:val="00EE4D70"/>
    <w:pPr>
      <w:pBdr>
        <w:top w:val="single" w:sz="4" w:space="0" w:color="auto"/>
        <w:bottom w:val="single" w:sz="4" w:space="0" w:color="auto"/>
        <w:right w:val="single" w:sz="4" w:space="0" w:color="auto"/>
      </w:pBdr>
      <w:shd w:val="clear" w:color="auto" w:fill="00B0F0"/>
      <w:spacing w:before="100" w:beforeAutospacing="1" w:after="100" w:afterAutospacing="1"/>
    </w:pPr>
    <w:rPr>
      <w:b/>
      <w:bCs/>
      <w:color w:val="000000"/>
      <w:sz w:val="28"/>
      <w:szCs w:val="28"/>
    </w:rPr>
  </w:style>
  <w:style w:type="paragraph" w:customStyle="1" w:styleId="xl207">
    <w:name w:val="xl207"/>
    <w:basedOn w:val="a0"/>
    <w:rsid w:val="00EE4D70"/>
    <w:pPr>
      <w:spacing w:before="100" w:beforeAutospacing="1" w:after="100" w:afterAutospacing="1"/>
    </w:pPr>
    <w:rPr>
      <w:color w:val="000000"/>
      <w:sz w:val="28"/>
      <w:szCs w:val="28"/>
    </w:rPr>
  </w:style>
  <w:style w:type="paragraph" w:customStyle="1" w:styleId="xl208">
    <w:name w:val="xl208"/>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09">
    <w:name w:val="xl209"/>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10">
    <w:name w:val="xl210"/>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11">
    <w:name w:val="xl211"/>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12">
    <w:name w:val="xl212"/>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13">
    <w:name w:val="xl213"/>
    <w:basedOn w:val="a0"/>
    <w:rsid w:val="00EE4D70"/>
    <w:pPr>
      <w:spacing w:before="100" w:beforeAutospacing="1" w:after="100" w:afterAutospacing="1"/>
      <w:jc w:val="right"/>
    </w:pPr>
    <w:rPr>
      <w:color w:val="000000"/>
      <w:sz w:val="28"/>
      <w:szCs w:val="28"/>
    </w:rPr>
  </w:style>
  <w:style w:type="paragraph" w:customStyle="1" w:styleId="xl214">
    <w:name w:val="xl214"/>
    <w:basedOn w:val="a0"/>
    <w:rsid w:val="00EE4D70"/>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4"/>
      <w:szCs w:val="24"/>
    </w:rPr>
  </w:style>
  <w:style w:type="paragraph" w:customStyle="1" w:styleId="xl215">
    <w:name w:val="xl215"/>
    <w:basedOn w:val="a0"/>
    <w:rsid w:val="00EE4D70"/>
    <w:pPr>
      <w:pBdr>
        <w:top w:val="single" w:sz="4" w:space="0" w:color="auto"/>
        <w:left w:val="single" w:sz="4" w:space="0" w:color="auto"/>
        <w:bottom w:val="single" w:sz="4" w:space="0" w:color="auto"/>
      </w:pBdr>
      <w:shd w:val="clear" w:color="auto" w:fill="00B0F0"/>
      <w:spacing w:before="100" w:beforeAutospacing="1" w:after="100" w:afterAutospacing="1"/>
    </w:pPr>
    <w:rPr>
      <w:b/>
      <w:bCs/>
      <w:i/>
      <w:iCs/>
      <w:color w:val="000000"/>
      <w:sz w:val="22"/>
      <w:szCs w:val="22"/>
    </w:rPr>
  </w:style>
  <w:style w:type="paragraph" w:customStyle="1" w:styleId="xl216">
    <w:name w:val="xl216"/>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17">
    <w:name w:val="xl217"/>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18">
    <w:name w:val="xl218"/>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19">
    <w:name w:val="xl219"/>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20">
    <w:name w:val="xl220"/>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21">
    <w:name w:val="xl221"/>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22">
    <w:name w:val="xl222"/>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23">
    <w:name w:val="xl223"/>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24">
    <w:name w:val="xl224"/>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25">
    <w:name w:val="xl225"/>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26">
    <w:name w:val="xl226"/>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27">
    <w:name w:val="xl227"/>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28">
    <w:name w:val="xl228"/>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29">
    <w:name w:val="xl229"/>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30">
    <w:name w:val="xl230"/>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231">
    <w:name w:val="xl231"/>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232">
    <w:name w:val="xl232"/>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33">
    <w:name w:val="xl233"/>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34">
    <w:name w:val="xl234"/>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35">
    <w:name w:val="xl235"/>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36">
    <w:name w:val="xl236"/>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37">
    <w:name w:val="xl237"/>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238">
    <w:name w:val="xl238"/>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39">
    <w:name w:val="xl239"/>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18"/>
      <w:szCs w:val="18"/>
    </w:rPr>
  </w:style>
  <w:style w:type="paragraph" w:customStyle="1" w:styleId="xl240">
    <w:name w:val="xl240"/>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41">
    <w:name w:val="xl241"/>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42">
    <w:name w:val="xl242"/>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3">
    <w:name w:val="xl243"/>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44">
    <w:name w:val="xl244"/>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45">
    <w:name w:val="xl245"/>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46">
    <w:name w:val="xl246"/>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7">
    <w:name w:val="xl247"/>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48">
    <w:name w:val="xl248"/>
    <w:basedOn w:val="a0"/>
    <w:rsid w:val="00EE4D70"/>
    <w:pPr>
      <w:spacing w:before="100" w:beforeAutospacing="1" w:after="100" w:afterAutospacing="1"/>
    </w:pPr>
    <w:rPr>
      <w:sz w:val="28"/>
      <w:szCs w:val="28"/>
    </w:rPr>
  </w:style>
  <w:style w:type="paragraph" w:customStyle="1" w:styleId="xl249">
    <w:name w:val="xl249"/>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50">
    <w:name w:val="xl250"/>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51">
    <w:name w:val="xl251"/>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52">
    <w:name w:val="xl252"/>
    <w:basedOn w:val="a0"/>
    <w:rsid w:val="00EE4D70"/>
    <w:pPr>
      <w:spacing w:before="100" w:beforeAutospacing="1" w:after="100" w:afterAutospacing="1"/>
    </w:pPr>
    <w:rPr>
      <w:sz w:val="28"/>
      <w:szCs w:val="28"/>
    </w:rPr>
  </w:style>
  <w:style w:type="paragraph" w:customStyle="1" w:styleId="xl253">
    <w:name w:val="xl253"/>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54">
    <w:name w:val="xl254"/>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55">
    <w:name w:val="xl255"/>
    <w:basedOn w:val="a0"/>
    <w:rsid w:val="00EE4D70"/>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jc w:val="center"/>
    </w:pPr>
    <w:rPr>
      <w:color w:val="000000"/>
      <w:sz w:val="24"/>
      <w:szCs w:val="24"/>
    </w:rPr>
  </w:style>
  <w:style w:type="paragraph" w:customStyle="1" w:styleId="xl256">
    <w:name w:val="xl256"/>
    <w:basedOn w:val="a0"/>
    <w:rsid w:val="00EE4D70"/>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jc w:val="center"/>
    </w:pPr>
    <w:rPr>
      <w:color w:val="000000"/>
      <w:sz w:val="24"/>
      <w:szCs w:val="24"/>
    </w:rPr>
  </w:style>
  <w:style w:type="paragraph" w:customStyle="1" w:styleId="xl257">
    <w:name w:val="xl257"/>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58">
    <w:name w:val="xl258"/>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59">
    <w:name w:val="xl259"/>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sz w:val="18"/>
      <w:szCs w:val="18"/>
    </w:rPr>
  </w:style>
  <w:style w:type="paragraph" w:customStyle="1" w:styleId="xl260">
    <w:name w:val="xl260"/>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61">
    <w:name w:val="xl261"/>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62">
    <w:name w:val="xl262"/>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63">
    <w:name w:val="xl263"/>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sz w:val="18"/>
      <w:szCs w:val="18"/>
    </w:rPr>
  </w:style>
  <w:style w:type="paragraph" w:customStyle="1" w:styleId="xl264">
    <w:name w:val="xl264"/>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65">
    <w:name w:val="xl265"/>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sz w:val="18"/>
      <w:szCs w:val="18"/>
    </w:rPr>
  </w:style>
  <w:style w:type="paragraph" w:customStyle="1" w:styleId="xl266">
    <w:name w:val="xl266"/>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67">
    <w:name w:val="xl267"/>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68">
    <w:name w:val="xl268"/>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269">
    <w:name w:val="xl269"/>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70">
    <w:name w:val="xl270"/>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71">
    <w:name w:val="xl271"/>
    <w:basedOn w:val="a0"/>
    <w:rsid w:val="00EE4D70"/>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4"/>
      <w:szCs w:val="24"/>
    </w:rPr>
  </w:style>
  <w:style w:type="paragraph" w:customStyle="1" w:styleId="xl272">
    <w:name w:val="xl272"/>
    <w:basedOn w:val="a0"/>
    <w:rsid w:val="00EE4D70"/>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1"/>
      <w:szCs w:val="21"/>
    </w:rPr>
  </w:style>
  <w:style w:type="paragraph" w:customStyle="1" w:styleId="xl273">
    <w:name w:val="xl273"/>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74">
    <w:name w:val="xl274"/>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75">
    <w:name w:val="xl275"/>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sz w:val="18"/>
      <w:szCs w:val="18"/>
    </w:rPr>
  </w:style>
  <w:style w:type="paragraph" w:customStyle="1" w:styleId="xl276">
    <w:name w:val="xl276"/>
    <w:basedOn w:val="a0"/>
    <w:rsid w:val="00EE4D7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77">
    <w:name w:val="xl277"/>
    <w:basedOn w:val="a0"/>
    <w:rsid w:val="00EE4D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1f6">
    <w:name w:val="Абзац списка1"/>
    <w:basedOn w:val="a0"/>
    <w:rsid w:val="00EE4D70"/>
    <w:pPr>
      <w:suppressAutoHyphens/>
      <w:ind w:left="720"/>
    </w:pPr>
    <w:rPr>
      <w:rFonts w:ascii="Arial" w:eastAsia="SimSun" w:hAnsi="Arial" w:cs="Mangal"/>
      <w:kern w:val="2"/>
      <w:szCs w:val="24"/>
      <w:lang w:eastAsia="hi-IN" w:bidi="hi-IN"/>
    </w:rPr>
  </w:style>
  <w:style w:type="paragraph" w:customStyle="1" w:styleId="xl103">
    <w:name w:val="xl103"/>
    <w:basedOn w:val="a0"/>
    <w:rsid w:val="003C20DB"/>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4">
    <w:name w:val="xl104"/>
    <w:basedOn w:val="a0"/>
    <w:rsid w:val="003C20DB"/>
    <w:pPr>
      <w:spacing w:before="100" w:beforeAutospacing="1" w:after="100" w:afterAutospacing="1"/>
    </w:pPr>
    <w:rPr>
      <w:rFonts w:ascii="Arial" w:hAnsi="Arial" w:cs="Arial"/>
    </w:rPr>
  </w:style>
  <w:style w:type="paragraph" w:customStyle="1" w:styleId="xl105">
    <w:name w:val="xl105"/>
    <w:basedOn w:val="a0"/>
    <w:rsid w:val="003C20DB"/>
    <w:pPr>
      <w:spacing w:before="100" w:beforeAutospacing="1" w:after="100" w:afterAutospacing="1"/>
      <w:jc w:val="right"/>
    </w:pPr>
    <w:rPr>
      <w:rFonts w:ascii="Arial" w:hAnsi="Arial" w:cs="Arial"/>
    </w:rPr>
  </w:style>
  <w:style w:type="paragraph" w:customStyle="1" w:styleId="xl106">
    <w:name w:val="xl106"/>
    <w:basedOn w:val="a0"/>
    <w:rsid w:val="003C20DB"/>
    <w:pPr>
      <w:pBdr>
        <w:bottom w:val="single" w:sz="4" w:space="0" w:color="auto"/>
      </w:pBdr>
      <w:spacing w:before="100" w:beforeAutospacing="1" w:after="100" w:afterAutospacing="1"/>
      <w:jc w:val="center"/>
    </w:pPr>
    <w:rPr>
      <w:rFonts w:ascii="Arial" w:hAnsi="Arial" w:cs="Arial"/>
      <w:b/>
      <w:bCs/>
    </w:rPr>
  </w:style>
  <w:style w:type="paragraph" w:customStyle="1" w:styleId="xl107">
    <w:name w:val="xl107"/>
    <w:basedOn w:val="a0"/>
    <w:rsid w:val="003C20DB"/>
    <w:pPr>
      <w:spacing w:before="100" w:beforeAutospacing="1" w:after="100" w:afterAutospacing="1"/>
    </w:pPr>
    <w:rPr>
      <w:rFonts w:ascii="Arial" w:hAnsi="Arial" w:cs="Arial"/>
    </w:rPr>
  </w:style>
  <w:style w:type="paragraph" w:customStyle="1" w:styleId="xl108">
    <w:name w:val="xl108"/>
    <w:basedOn w:val="a0"/>
    <w:rsid w:val="003C20DB"/>
    <w:pPr>
      <w:spacing w:before="100" w:beforeAutospacing="1" w:after="100" w:afterAutospacing="1"/>
      <w:jc w:val="right"/>
    </w:pPr>
    <w:rPr>
      <w:rFonts w:ascii="Arial" w:hAnsi="Arial" w:cs="Arial"/>
    </w:rPr>
  </w:style>
  <w:style w:type="paragraph" w:customStyle="1" w:styleId="xl109">
    <w:name w:val="xl109"/>
    <w:basedOn w:val="a0"/>
    <w:rsid w:val="003C20DB"/>
    <w:pPr>
      <w:pBdr>
        <w:bottom w:val="single" w:sz="4" w:space="0" w:color="auto"/>
      </w:pBdr>
      <w:spacing w:before="100" w:beforeAutospacing="1" w:after="100" w:afterAutospacing="1"/>
      <w:jc w:val="center"/>
    </w:pPr>
    <w:rPr>
      <w:rFonts w:ascii="Arial" w:hAnsi="Arial" w:cs="Arial"/>
      <w:b/>
      <w:bCs/>
    </w:rPr>
  </w:style>
  <w:style w:type="paragraph" w:customStyle="1" w:styleId="xl110">
    <w:name w:val="xl110"/>
    <w:basedOn w:val="a0"/>
    <w:rsid w:val="003C20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11">
    <w:name w:val="xl111"/>
    <w:basedOn w:val="a0"/>
    <w:rsid w:val="003C20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12">
    <w:name w:val="xl112"/>
    <w:basedOn w:val="a0"/>
    <w:rsid w:val="003C20DB"/>
    <w:pPr>
      <w:pBdr>
        <w:top w:val="single" w:sz="4" w:space="0" w:color="auto"/>
        <w:left w:val="single" w:sz="4" w:space="0" w:color="auto"/>
        <w:bottom w:val="single" w:sz="4" w:space="0" w:color="auto"/>
        <w:right w:val="single" w:sz="4" w:space="0" w:color="auto"/>
      </w:pBdr>
      <w:shd w:val="clear" w:color="auto" w:fill="C5E0B2"/>
      <w:spacing w:before="100" w:beforeAutospacing="1" w:after="100" w:afterAutospacing="1"/>
      <w:jc w:val="right"/>
    </w:pPr>
    <w:rPr>
      <w:rFonts w:ascii="Arial" w:hAnsi="Arial" w:cs="Arial"/>
      <w:b/>
      <w:bCs/>
    </w:rPr>
  </w:style>
  <w:style w:type="paragraph" w:customStyle="1" w:styleId="xl113">
    <w:name w:val="xl113"/>
    <w:basedOn w:val="a0"/>
    <w:rsid w:val="003C20DB"/>
    <w:pPr>
      <w:pBdr>
        <w:top w:val="single" w:sz="4" w:space="0" w:color="auto"/>
        <w:left w:val="single" w:sz="4" w:space="0" w:color="auto"/>
        <w:bottom w:val="single" w:sz="4" w:space="0" w:color="auto"/>
        <w:right w:val="single" w:sz="4" w:space="0" w:color="auto"/>
      </w:pBdr>
      <w:shd w:val="clear" w:color="auto" w:fill="C5E0B2"/>
      <w:spacing w:before="100" w:beforeAutospacing="1" w:after="100" w:afterAutospacing="1"/>
      <w:jc w:val="right"/>
    </w:pPr>
    <w:rPr>
      <w:rFonts w:ascii="Arial" w:hAnsi="Arial" w:cs="Arial"/>
      <w:b/>
      <w:bCs/>
    </w:rPr>
  </w:style>
  <w:style w:type="paragraph" w:customStyle="1" w:styleId="xl114">
    <w:name w:val="xl114"/>
    <w:basedOn w:val="a0"/>
    <w:rsid w:val="003C20D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15">
    <w:name w:val="xl115"/>
    <w:basedOn w:val="a0"/>
    <w:rsid w:val="003C20DB"/>
    <w:pPr>
      <w:pBdr>
        <w:bottom w:val="single" w:sz="4" w:space="0" w:color="auto"/>
      </w:pBdr>
      <w:spacing w:before="100" w:beforeAutospacing="1" w:after="100" w:afterAutospacing="1"/>
      <w:jc w:val="center"/>
    </w:pPr>
    <w:rPr>
      <w:rFonts w:ascii="Arial" w:hAnsi="Arial" w:cs="Arial"/>
      <w:b/>
      <w:bCs/>
    </w:rPr>
  </w:style>
  <w:style w:type="paragraph" w:customStyle="1" w:styleId="xl116">
    <w:name w:val="xl116"/>
    <w:basedOn w:val="a0"/>
    <w:rsid w:val="003C20D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Default">
    <w:name w:val="Default"/>
    <w:rsid w:val="00301AFA"/>
    <w:pPr>
      <w:autoSpaceDE w:val="0"/>
      <w:autoSpaceDN w:val="0"/>
      <w:adjustRightInd w:val="0"/>
    </w:pPr>
    <w:rPr>
      <w:rFonts w:ascii="PT Astra Serif" w:hAnsi="PT Astra Serif" w:cs="PT Astra Serif"/>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845">
      <w:bodyDiv w:val="1"/>
      <w:marLeft w:val="0"/>
      <w:marRight w:val="0"/>
      <w:marTop w:val="0"/>
      <w:marBottom w:val="0"/>
      <w:divBdr>
        <w:top w:val="none" w:sz="0" w:space="0" w:color="auto"/>
        <w:left w:val="none" w:sz="0" w:space="0" w:color="auto"/>
        <w:bottom w:val="none" w:sz="0" w:space="0" w:color="auto"/>
        <w:right w:val="none" w:sz="0" w:space="0" w:color="auto"/>
      </w:divBdr>
    </w:div>
    <w:div w:id="2361371">
      <w:bodyDiv w:val="1"/>
      <w:marLeft w:val="0"/>
      <w:marRight w:val="0"/>
      <w:marTop w:val="0"/>
      <w:marBottom w:val="0"/>
      <w:divBdr>
        <w:top w:val="none" w:sz="0" w:space="0" w:color="auto"/>
        <w:left w:val="none" w:sz="0" w:space="0" w:color="auto"/>
        <w:bottom w:val="none" w:sz="0" w:space="0" w:color="auto"/>
        <w:right w:val="none" w:sz="0" w:space="0" w:color="auto"/>
      </w:divBdr>
    </w:div>
    <w:div w:id="4984464">
      <w:bodyDiv w:val="1"/>
      <w:marLeft w:val="0"/>
      <w:marRight w:val="0"/>
      <w:marTop w:val="0"/>
      <w:marBottom w:val="0"/>
      <w:divBdr>
        <w:top w:val="none" w:sz="0" w:space="0" w:color="auto"/>
        <w:left w:val="none" w:sz="0" w:space="0" w:color="auto"/>
        <w:bottom w:val="none" w:sz="0" w:space="0" w:color="auto"/>
        <w:right w:val="none" w:sz="0" w:space="0" w:color="auto"/>
      </w:divBdr>
    </w:div>
    <w:div w:id="16320009">
      <w:bodyDiv w:val="1"/>
      <w:marLeft w:val="0"/>
      <w:marRight w:val="0"/>
      <w:marTop w:val="0"/>
      <w:marBottom w:val="0"/>
      <w:divBdr>
        <w:top w:val="none" w:sz="0" w:space="0" w:color="auto"/>
        <w:left w:val="none" w:sz="0" w:space="0" w:color="auto"/>
        <w:bottom w:val="none" w:sz="0" w:space="0" w:color="auto"/>
        <w:right w:val="none" w:sz="0" w:space="0" w:color="auto"/>
      </w:divBdr>
    </w:div>
    <w:div w:id="20785252">
      <w:bodyDiv w:val="1"/>
      <w:marLeft w:val="0"/>
      <w:marRight w:val="0"/>
      <w:marTop w:val="0"/>
      <w:marBottom w:val="0"/>
      <w:divBdr>
        <w:top w:val="none" w:sz="0" w:space="0" w:color="auto"/>
        <w:left w:val="none" w:sz="0" w:space="0" w:color="auto"/>
        <w:bottom w:val="none" w:sz="0" w:space="0" w:color="auto"/>
        <w:right w:val="none" w:sz="0" w:space="0" w:color="auto"/>
      </w:divBdr>
    </w:div>
    <w:div w:id="20789333">
      <w:bodyDiv w:val="1"/>
      <w:marLeft w:val="0"/>
      <w:marRight w:val="0"/>
      <w:marTop w:val="0"/>
      <w:marBottom w:val="0"/>
      <w:divBdr>
        <w:top w:val="none" w:sz="0" w:space="0" w:color="auto"/>
        <w:left w:val="none" w:sz="0" w:space="0" w:color="auto"/>
        <w:bottom w:val="none" w:sz="0" w:space="0" w:color="auto"/>
        <w:right w:val="none" w:sz="0" w:space="0" w:color="auto"/>
      </w:divBdr>
    </w:div>
    <w:div w:id="24910176">
      <w:bodyDiv w:val="1"/>
      <w:marLeft w:val="0"/>
      <w:marRight w:val="0"/>
      <w:marTop w:val="0"/>
      <w:marBottom w:val="0"/>
      <w:divBdr>
        <w:top w:val="none" w:sz="0" w:space="0" w:color="auto"/>
        <w:left w:val="none" w:sz="0" w:space="0" w:color="auto"/>
        <w:bottom w:val="none" w:sz="0" w:space="0" w:color="auto"/>
        <w:right w:val="none" w:sz="0" w:space="0" w:color="auto"/>
      </w:divBdr>
    </w:div>
    <w:div w:id="25760956">
      <w:bodyDiv w:val="1"/>
      <w:marLeft w:val="0"/>
      <w:marRight w:val="0"/>
      <w:marTop w:val="0"/>
      <w:marBottom w:val="0"/>
      <w:divBdr>
        <w:top w:val="none" w:sz="0" w:space="0" w:color="auto"/>
        <w:left w:val="none" w:sz="0" w:space="0" w:color="auto"/>
        <w:bottom w:val="none" w:sz="0" w:space="0" w:color="auto"/>
        <w:right w:val="none" w:sz="0" w:space="0" w:color="auto"/>
      </w:divBdr>
    </w:div>
    <w:div w:id="26956700">
      <w:bodyDiv w:val="1"/>
      <w:marLeft w:val="0"/>
      <w:marRight w:val="0"/>
      <w:marTop w:val="0"/>
      <w:marBottom w:val="0"/>
      <w:divBdr>
        <w:top w:val="none" w:sz="0" w:space="0" w:color="auto"/>
        <w:left w:val="none" w:sz="0" w:space="0" w:color="auto"/>
        <w:bottom w:val="none" w:sz="0" w:space="0" w:color="auto"/>
        <w:right w:val="none" w:sz="0" w:space="0" w:color="auto"/>
      </w:divBdr>
    </w:div>
    <w:div w:id="30692530">
      <w:bodyDiv w:val="1"/>
      <w:marLeft w:val="0"/>
      <w:marRight w:val="0"/>
      <w:marTop w:val="0"/>
      <w:marBottom w:val="0"/>
      <w:divBdr>
        <w:top w:val="none" w:sz="0" w:space="0" w:color="auto"/>
        <w:left w:val="none" w:sz="0" w:space="0" w:color="auto"/>
        <w:bottom w:val="none" w:sz="0" w:space="0" w:color="auto"/>
        <w:right w:val="none" w:sz="0" w:space="0" w:color="auto"/>
      </w:divBdr>
    </w:div>
    <w:div w:id="47849380">
      <w:bodyDiv w:val="1"/>
      <w:marLeft w:val="0"/>
      <w:marRight w:val="0"/>
      <w:marTop w:val="0"/>
      <w:marBottom w:val="0"/>
      <w:divBdr>
        <w:top w:val="none" w:sz="0" w:space="0" w:color="auto"/>
        <w:left w:val="none" w:sz="0" w:space="0" w:color="auto"/>
        <w:bottom w:val="none" w:sz="0" w:space="0" w:color="auto"/>
        <w:right w:val="none" w:sz="0" w:space="0" w:color="auto"/>
      </w:divBdr>
    </w:div>
    <w:div w:id="50934406">
      <w:bodyDiv w:val="1"/>
      <w:marLeft w:val="0"/>
      <w:marRight w:val="0"/>
      <w:marTop w:val="0"/>
      <w:marBottom w:val="0"/>
      <w:divBdr>
        <w:top w:val="none" w:sz="0" w:space="0" w:color="auto"/>
        <w:left w:val="none" w:sz="0" w:space="0" w:color="auto"/>
        <w:bottom w:val="none" w:sz="0" w:space="0" w:color="auto"/>
        <w:right w:val="none" w:sz="0" w:space="0" w:color="auto"/>
      </w:divBdr>
    </w:div>
    <w:div w:id="59521538">
      <w:bodyDiv w:val="1"/>
      <w:marLeft w:val="0"/>
      <w:marRight w:val="0"/>
      <w:marTop w:val="0"/>
      <w:marBottom w:val="0"/>
      <w:divBdr>
        <w:top w:val="none" w:sz="0" w:space="0" w:color="auto"/>
        <w:left w:val="none" w:sz="0" w:space="0" w:color="auto"/>
        <w:bottom w:val="none" w:sz="0" w:space="0" w:color="auto"/>
        <w:right w:val="none" w:sz="0" w:space="0" w:color="auto"/>
      </w:divBdr>
    </w:div>
    <w:div w:id="62802143">
      <w:bodyDiv w:val="1"/>
      <w:marLeft w:val="0"/>
      <w:marRight w:val="0"/>
      <w:marTop w:val="0"/>
      <w:marBottom w:val="0"/>
      <w:divBdr>
        <w:top w:val="none" w:sz="0" w:space="0" w:color="auto"/>
        <w:left w:val="none" w:sz="0" w:space="0" w:color="auto"/>
        <w:bottom w:val="none" w:sz="0" w:space="0" w:color="auto"/>
        <w:right w:val="none" w:sz="0" w:space="0" w:color="auto"/>
      </w:divBdr>
    </w:div>
    <w:div w:id="62803333">
      <w:bodyDiv w:val="1"/>
      <w:marLeft w:val="0"/>
      <w:marRight w:val="0"/>
      <w:marTop w:val="0"/>
      <w:marBottom w:val="0"/>
      <w:divBdr>
        <w:top w:val="none" w:sz="0" w:space="0" w:color="auto"/>
        <w:left w:val="none" w:sz="0" w:space="0" w:color="auto"/>
        <w:bottom w:val="none" w:sz="0" w:space="0" w:color="auto"/>
        <w:right w:val="none" w:sz="0" w:space="0" w:color="auto"/>
      </w:divBdr>
    </w:div>
    <w:div w:id="63338063">
      <w:bodyDiv w:val="1"/>
      <w:marLeft w:val="0"/>
      <w:marRight w:val="0"/>
      <w:marTop w:val="0"/>
      <w:marBottom w:val="0"/>
      <w:divBdr>
        <w:top w:val="none" w:sz="0" w:space="0" w:color="auto"/>
        <w:left w:val="none" w:sz="0" w:space="0" w:color="auto"/>
        <w:bottom w:val="none" w:sz="0" w:space="0" w:color="auto"/>
        <w:right w:val="none" w:sz="0" w:space="0" w:color="auto"/>
      </w:divBdr>
    </w:div>
    <w:div w:id="85732619">
      <w:bodyDiv w:val="1"/>
      <w:marLeft w:val="0"/>
      <w:marRight w:val="0"/>
      <w:marTop w:val="0"/>
      <w:marBottom w:val="0"/>
      <w:divBdr>
        <w:top w:val="none" w:sz="0" w:space="0" w:color="auto"/>
        <w:left w:val="none" w:sz="0" w:space="0" w:color="auto"/>
        <w:bottom w:val="none" w:sz="0" w:space="0" w:color="auto"/>
        <w:right w:val="none" w:sz="0" w:space="0" w:color="auto"/>
      </w:divBdr>
    </w:div>
    <w:div w:id="91516511">
      <w:bodyDiv w:val="1"/>
      <w:marLeft w:val="0"/>
      <w:marRight w:val="0"/>
      <w:marTop w:val="0"/>
      <w:marBottom w:val="0"/>
      <w:divBdr>
        <w:top w:val="none" w:sz="0" w:space="0" w:color="auto"/>
        <w:left w:val="none" w:sz="0" w:space="0" w:color="auto"/>
        <w:bottom w:val="none" w:sz="0" w:space="0" w:color="auto"/>
        <w:right w:val="none" w:sz="0" w:space="0" w:color="auto"/>
      </w:divBdr>
    </w:div>
    <w:div w:id="93793662">
      <w:bodyDiv w:val="1"/>
      <w:marLeft w:val="0"/>
      <w:marRight w:val="0"/>
      <w:marTop w:val="0"/>
      <w:marBottom w:val="0"/>
      <w:divBdr>
        <w:top w:val="none" w:sz="0" w:space="0" w:color="auto"/>
        <w:left w:val="none" w:sz="0" w:space="0" w:color="auto"/>
        <w:bottom w:val="none" w:sz="0" w:space="0" w:color="auto"/>
        <w:right w:val="none" w:sz="0" w:space="0" w:color="auto"/>
      </w:divBdr>
    </w:div>
    <w:div w:id="100223236">
      <w:bodyDiv w:val="1"/>
      <w:marLeft w:val="0"/>
      <w:marRight w:val="0"/>
      <w:marTop w:val="0"/>
      <w:marBottom w:val="0"/>
      <w:divBdr>
        <w:top w:val="none" w:sz="0" w:space="0" w:color="auto"/>
        <w:left w:val="none" w:sz="0" w:space="0" w:color="auto"/>
        <w:bottom w:val="none" w:sz="0" w:space="0" w:color="auto"/>
        <w:right w:val="none" w:sz="0" w:space="0" w:color="auto"/>
      </w:divBdr>
    </w:div>
    <w:div w:id="104736038">
      <w:bodyDiv w:val="1"/>
      <w:marLeft w:val="0"/>
      <w:marRight w:val="0"/>
      <w:marTop w:val="0"/>
      <w:marBottom w:val="0"/>
      <w:divBdr>
        <w:top w:val="none" w:sz="0" w:space="0" w:color="auto"/>
        <w:left w:val="none" w:sz="0" w:space="0" w:color="auto"/>
        <w:bottom w:val="none" w:sz="0" w:space="0" w:color="auto"/>
        <w:right w:val="none" w:sz="0" w:space="0" w:color="auto"/>
      </w:divBdr>
    </w:div>
    <w:div w:id="105660440">
      <w:bodyDiv w:val="1"/>
      <w:marLeft w:val="0"/>
      <w:marRight w:val="0"/>
      <w:marTop w:val="0"/>
      <w:marBottom w:val="0"/>
      <w:divBdr>
        <w:top w:val="none" w:sz="0" w:space="0" w:color="auto"/>
        <w:left w:val="none" w:sz="0" w:space="0" w:color="auto"/>
        <w:bottom w:val="none" w:sz="0" w:space="0" w:color="auto"/>
        <w:right w:val="none" w:sz="0" w:space="0" w:color="auto"/>
      </w:divBdr>
    </w:div>
    <w:div w:id="111635592">
      <w:bodyDiv w:val="1"/>
      <w:marLeft w:val="0"/>
      <w:marRight w:val="0"/>
      <w:marTop w:val="0"/>
      <w:marBottom w:val="0"/>
      <w:divBdr>
        <w:top w:val="none" w:sz="0" w:space="0" w:color="auto"/>
        <w:left w:val="none" w:sz="0" w:space="0" w:color="auto"/>
        <w:bottom w:val="none" w:sz="0" w:space="0" w:color="auto"/>
        <w:right w:val="none" w:sz="0" w:space="0" w:color="auto"/>
      </w:divBdr>
    </w:div>
    <w:div w:id="120196978">
      <w:bodyDiv w:val="1"/>
      <w:marLeft w:val="0"/>
      <w:marRight w:val="0"/>
      <w:marTop w:val="0"/>
      <w:marBottom w:val="0"/>
      <w:divBdr>
        <w:top w:val="none" w:sz="0" w:space="0" w:color="auto"/>
        <w:left w:val="none" w:sz="0" w:space="0" w:color="auto"/>
        <w:bottom w:val="none" w:sz="0" w:space="0" w:color="auto"/>
        <w:right w:val="none" w:sz="0" w:space="0" w:color="auto"/>
      </w:divBdr>
    </w:div>
    <w:div w:id="128868322">
      <w:bodyDiv w:val="1"/>
      <w:marLeft w:val="0"/>
      <w:marRight w:val="0"/>
      <w:marTop w:val="0"/>
      <w:marBottom w:val="0"/>
      <w:divBdr>
        <w:top w:val="none" w:sz="0" w:space="0" w:color="auto"/>
        <w:left w:val="none" w:sz="0" w:space="0" w:color="auto"/>
        <w:bottom w:val="none" w:sz="0" w:space="0" w:color="auto"/>
        <w:right w:val="none" w:sz="0" w:space="0" w:color="auto"/>
      </w:divBdr>
    </w:div>
    <w:div w:id="142233289">
      <w:bodyDiv w:val="1"/>
      <w:marLeft w:val="0"/>
      <w:marRight w:val="0"/>
      <w:marTop w:val="0"/>
      <w:marBottom w:val="0"/>
      <w:divBdr>
        <w:top w:val="none" w:sz="0" w:space="0" w:color="auto"/>
        <w:left w:val="none" w:sz="0" w:space="0" w:color="auto"/>
        <w:bottom w:val="none" w:sz="0" w:space="0" w:color="auto"/>
        <w:right w:val="none" w:sz="0" w:space="0" w:color="auto"/>
      </w:divBdr>
    </w:div>
    <w:div w:id="146363110">
      <w:bodyDiv w:val="1"/>
      <w:marLeft w:val="0"/>
      <w:marRight w:val="0"/>
      <w:marTop w:val="0"/>
      <w:marBottom w:val="0"/>
      <w:divBdr>
        <w:top w:val="none" w:sz="0" w:space="0" w:color="auto"/>
        <w:left w:val="none" w:sz="0" w:space="0" w:color="auto"/>
        <w:bottom w:val="none" w:sz="0" w:space="0" w:color="auto"/>
        <w:right w:val="none" w:sz="0" w:space="0" w:color="auto"/>
      </w:divBdr>
    </w:div>
    <w:div w:id="148447563">
      <w:bodyDiv w:val="1"/>
      <w:marLeft w:val="0"/>
      <w:marRight w:val="0"/>
      <w:marTop w:val="0"/>
      <w:marBottom w:val="0"/>
      <w:divBdr>
        <w:top w:val="none" w:sz="0" w:space="0" w:color="auto"/>
        <w:left w:val="none" w:sz="0" w:space="0" w:color="auto"/>
        <w:bottom w:val="none" w:sz="0" w:space="0" w:color="auto"/>
        <w:right w:val="none" w:sz="0" w:space="0" w:color="auto"/>
      </w:divBdr>
    </w:div>
    <w:div w:id="160002766">
      <w:bodyDiv w:val="1"/>
      <w:marLeft w:val="0"/>
      <w:marRight w:val="0"/>
      <w:marTop w:val="0"/>
      <w:marBottom w:val="0"/>
      <w:divBdr>
        <w:top w:val="none" w:sz="0" w:space="0" w:color="auto"/>
        <w:left w:val="none" w:sz="0" w:space="0" w:color="auto"/>
        <w:bottom w:val="none" w:sz="0" w:space="0" w:color="auto"/>
        <w:right w:val="none" w:sz="0" w:space="0" w:color="auto"/>
      </w:divBdr>
    </w:div>
    <w:div w:id="173955905">
      <w:bodyDiv w:val="1"/>
      <w:marLeft w:val="0"/>
      <w:marRight w:val="0"/>
      <w:marTop w:val="0"/>
      <w:marBottom w:val="0"/>
      <w:divBdr>
        <w:top w:val="none" w:sz="0" w:space="0" w:color="auto"/>
        <w:left w:val="none" w:sz="0" w:space="0" w:color="auto"/>
        <w:bottom w:val="none" w:sz="0" w:space="0" w:color="auto"/>
        <w:right w:val="none" w:sz="0" w:space="0" w:color="auto"/>
      </w:divBdr>
    </w:div>
    <w:div w:id="186414128">
      <w:bodyDiv w:val="1"/>
      <w:marLeft w:val="0"/>
      <w:marRight w:val="0"/>
      <w:marTop w:val="0"/>
      <w:marBottom w:val="0"/>
      <w:divBdr>
        <w:top w:val="none" w:sz="0" w:space="0" w:color="auto"/>
        <w:left w:val="none" w:sz="0" w:space="0" w:color="auto"/>
        <w:bottom w:val="none" w:sz="0" w:space="0" w:color="auto"/>
        <w:right w:val="none" w:sz="0" w:space="0" w:color="auto"/>
      </w:divBdr>
    </w:div>
    <w:div w:id="196428472">
      <w:bodyDiv w:val="1"/>
      <w:marLeft w:val="0"/>
      <w:marRight w:val="0"/>
      <w:marTop w:val="0"/>
      <w:marBottom w:val="0"/>
      <w:divBdr>
        <w:top w:val="none" w:sz="0" w:space="0" w:color="auto"/>
        <w:left w:val="none" w:sz="0" w:space="0" w:color="auto"/>
        <w:bottom w:val="none" w:sz="0" w:space="0" w:color="auto"/>
        <w:right w:val="none" w:sz="0" w:space="0" w:color="auto"/>
      </w:divBdr>
    </w:div>
    <w:div w:id="197396836">
      <w:bodyDiv w:val="1"/>
      <w:marLeft w:val="0"/>
      <w:marRight w:val="0"/>
      <w:marTop w:val="0"/>
      <w:marBottom w:val="0"/>
      <w:divBdr>
        <w:top w:val="none" w:sz="0" w:space="0" w:color="auto"/>
        <w:left w:val="none" w:sz="0" w:space="0" w:color="auto"/>
        <w:bottom w:val="none" w:sz="0" w:space="0" w:color="auto"/>
        <w:right w:val="none" w:sz="0" w:space="0" w:color="auto"/>
      </w:divBdr>
    </w:div>
    <w:div w:id="207493009">
      <w:bodyDiv w:val="1"/>
      <w:marLeft w:val="0"/>
      <w:marRight w:val="0"/>
      <w:marTop w:val="0"/>
      <w:marBottom w:val="0"/>
      <w:divBdr>
        <w:top w:val="none" w:sz="0" w:space="0" w:color="auto"/>
        <w:left w:val="none" w:sz="0" w:space="0" w:color="auto"/>
        <w:bottom w:val="none" w:sz="0" w:space="0" w:color="auto"/>
        <w:right w:val="none" w:sz="0" w:space="0" w:color="auto"/>
      </w:divBdr>
    </w:div>
    <w:div w:id="223223362">
      <w:bodyDiv w:val="1"/>
      <w:marLeft w:val="0"/>
      <w:marRight w:val="0"/>
      <w:marTop w:val="0"/>
      <w:marBottom w:val="0"/>
      <w:divBdr>
        <w:top w:val="none" w:sz="0" w:space="0" w:color="auto"/>
        <w:left w:val="none" w:sz="0" w:space="0" w:color="auto"/>
        <w:bottom w:val="none" w:sz="0" w:space="0" w:color="auto"/>
        <w:right w:val="none" w:sz="0" w:space="0" w:color="auto"/>
      </w:divBdr>
    </w:div>
    <w:div w:id="230501633">
      <w:bodyDiv w:val="1"/>
      <w:marLeft w:val="0"/>
      <w:marRight w:val="0"/>
      <w:marTop w:val="0"/>
      <w:marBottom w:val="0"/>
      <w:divBdr>
        <w:top w:val="none" w:sz="0" w:space="0" w:color="auto"/>
        <w:left w:val="none" w:sz="0" w:space="0" w:color="auto"/>
        <w:bottom w:val="none" w:sz="0" w:space="0" w:color="auto"/>
        <w:right w:val="none" w:sz="0" w:space="0" w:color="auto"/>
      </w:divBdr>
    </w:div>
    <w:div w:id="231889998">
      <w:bodyDiv w:val="1"/>
      <w:marLeft w:val="0"/>
      <w:marRight w:val="0"/>
      <w:marTop w:val="0"/>
      <w:marBottom w:val="0"/>
      <w:divBdr>
        <w:top w:val="none" w:sz="0" w:space="0" w:color="auto"/>
        <w:left w:val="none" w:sz="0" w:space="0" w:color="auto"/>
        <w:bottom w:val="none" w:sz="0" w:space="0" w:color="auto"/>
        <w:right w:val="none" w:sz="0" w:space="0" w:color="auto"/>
      </w:divBdr>
    </w:div>
    <w:div w:id="232854272">
      <w:bodyDiv w:val="1"/>
      <w:marLeft w:val="0"/>
      <w:marRight w:val="0"/>
      <w:marTop w:val="0"/>
      <w:marBottom w:val="0"/>
      <w:divBdr>
        <w:top w:val="none" w:sz="0" w:space="0" w:color="auto"/>
        <w:left w:val="none" w:sz="0" w:space="0" w:color="auto"/>
        <w:bottom w:val="none" w:sz="0" w:space="0" w:color="auto"/>
        <w:right w:val="none" w:sz="0" w:space="0" w:color="auto"/>
      </w:divBdr>
    </w:div>
    <w:div w:id="233048554">
      <w:bodyDiv w:val="1"/>
      <w:marLeft w:val="0"/>
      <w:marRight w:val="0"/>
      <w:marTop w:val="0"/>
      <w:marBottom w:val="0"/>
      <w:divBdr>
        <w:top w:val="none" w:sz="0" w:space="0" w:color="auto"/>
        <w:left w:val="none" w:sz="0" w:space="0" w:color="auto"/>
        <w:bottom w:val="none" w:sz="0" w:space="0" w:color="auto"/>
        <w:right w:val="none" w:sz="0" w:space="0" w:color="auto"/>
      </w:divBdr>
    </w:div>
    <w:div w:id="237449201">
      <w:bodyDiv w:val="1"/>
      <w:marLeft w:val="0"/>
      <w:marRight w:val="0"/>
      <w:marTop w:val="0"/>
      <w:marBottom w:val="0"/>
      <w:divBdr>
        <w:top w:val="none" w:sz="0" w:space="0" w:color="auto"/>
        <w:left w:val="none" w:sz="0" w:space="0" w:color="auto"/>
        <w:bottom w:val="none" w:sz="0" w:space="0" w:color="auto"/>
        <w:right w:val="none" w:sz="0" w:space="0" w:color="auto"/>
      </w:divBdr>
    </w:div>
    <w:div w:id="240912613">
      <w:bodyDiv w:val="1"/>
      <w:marLeft w:val="0"/>
      <w:marRight w:val="0"/>
      <w:marTop w:val="0"/>
      <w:marBottom w:val="0"/>
      <w:divBdr>
        <w:top w:val="none" w:sz="0" w:space="0" w:color="auto"/>
        <w:left w:val="none" w:sz="0" w:space="0" w:color="auto"/>
        <w:bottom w:val="none" w:sz="0" w:space="0" w:color="auto"/>
        <w:right w:val="none" w:sz="0" w:space="0" w:color="auto"/>
      </w:divBdr>
    </w:div>
    <w:div w:id="244071561">
      <w:bodyDiv w:val="1"/>
      <w:marLeft w:val="0"/>
      <w:marRight w:val="0"/>
      <w:marTop w:val="0"/>
      <w:marBottom w:val="0"/>
      <w:divBdr>
        <w:top w:val="none" w:sz="0" w:space="0" w:color="auto"/>
        <w:left w:val="none" w:sz="0" w:space="0" w:color="auto"/>
        <w:bottom w:val="none" w:sz="0" w:space="0" w:color="auto"/>
        <w:right w:val="none" w:sz="0" w:space="0" w:color="auto"/>
      </w:divBdr>
    </w:div>
    <w:div w:id="245186208">
      <w:bodyDiv w:val="1"/>
      <w:marLeft w:val="0"/>
      <w:marRight w:val="0"/>
      <w:marTop w:val="0"/>
      <w:marBottom w:val="0"/>
      <w:divBdr>
        <w:top w:val="none" w:sz="0" w:space="0" w:color="auto"/>
        <w:left w:val="none" w:sz="0" w:space="0" w:color="auto"/>
        <w:bottom w:val="none" w:sz="0" w:space="0" w:color="auto"/>
        <w:right w:val="none" w:sz="0" w:space="0" w:color="auto"/>
      </w:divBdr>
    </w:div>
    <w:div w:id="254825061">
      <w:bodyDiv w:val="1"/>
      <w:marLeft w:val="0"/>
      <w:marRight w:val="0"/>
      <w:marTop w:val="0"/>
      <w:marBottom w:val="0"/>
      <w:divBdr>
        <w:top w:val="none" w:sz="0" w:space="0" w:color="auto"/>
        <w:left w:val="none" w:sz="0" w:space="0" w:color="auto"/>
        <w:bottom w:val="none" w:sz="0" w:space="0" w:color="auto"/>
        <w:right w:val="none" w:sz="0" w:space="0" w:color="auto"/>
      </w:divBdr>
    </w:div>
    <w:div w:id="255208810">
      <w:bodyDiv w:val="1"/>
      <w:marLeft w:val="0"/>
      <w:marRight w:val="0"/>
      <w:marTop w:val="0"/>
      <w:marBottom w:val="0"/>
      <w:divBdr>
        <w:top w:val="none" w:sz="0" w:space="0" w:color="auto"/>
        <w:left w:val="none" w:sz="0" w:space="0" w:color="auto"/>
        <w:bottom w:val="none" w:sz="0" w:space="0" w:color="auto"/>
        <w:right w:val="none" w:sz="0" w:space="0" w:color="auto"/>
      </w:divBdr>
    </w:div>
    <w:div w:id="261107929">
      <w:bodyDiv w:val="1"/>
      <w:marLeft w:val="0"/>
      <w:marRight w:val="0"/>
      <w:marTop w:val="0"/>
      <w:marBottom w:val="0"/>
      <w:divBdr>
        <w:top w:val="none" w:sz="0" w:space="0" w:color="auto"/>
        <w:left w:val="none" w:sz="0" w:space="0" w:color="auto"/>
        <w:bottom w:val="none" w:sz="0" w:space="0" w:color="auto"/>
        <w:right w:val="none" w:sz="0" w:space="0" w:color="auto"/>
      </w:divBdr>
    </w:div>
    <w:div w:id="262499252">
      <w:bodyDiv w:val="1"/>
      <w:marLeft w:val="0"/>
      <w:marRight w:val="0"/>
      <w:marTop w:val="0"/>
      <w:marBottom w:val="0"/>
      <w:divBdr>
        <w:top w:val="none" w:sz="0" w:space="0" w:color="auto"/>
        <w:left w:val="none" w:sz="0" w:space="0" w:color="auto"/>
        <w:bottom w:val="none" w:sz="0" w:space="0" w:color="auto"/>
        <w:right w:val="none" w:sz="0" w:space="0" w:color="auto"/>
      </w:divBdr>
    </w:div>
    <w:div w:id="264273583">
      <w:bodyDiv w:val="1"/>
      <w:marLeft w:val="0"/>
      <w:marRight w:val="0"/>
      <w:marTop w:val="0"/>
      <w:marBottom w:val="0"/>
      <w:divBdr>
        <w:top w:val="none" w:sz="0" w:space="0" w:color="auto"/>
        <w:left w:val="none" w:sz="0" w:space="0" w:color="auto"/>
        <w:bottom w:val="none" w:sz="0" w:space="0" w:color="auto"/>
        <w:right w:val="none" w:sz="0" w:space="0" w:color="auto"/>
      </w:divBdr>
    </w:div>
    <w:div w:id="267129552">
      <w:bodyDiv w:val="1"/>
      <w:marLeft w:val="0"/>
      <w:marRight w:val="0"/>
      <w:marTop w:val="0"/>
      <w:marBottom w:val="0"/>
      <w:divBdr>
        <w:top w:val="none" w:sz="0" w:space="0" w:color="auto"/>
        <w:left w:val="none" w:sz="0" w:space="0" w:color="auto"/>
        <w:bottom w:val="none" w:sz="0" w:space="0" w:color="auto"/>
        <w:right w:val="none" w:sz="0" w:space="0" w:color="auto"/>
      </w:divBdr>
    </w:div>
    <w:div w:id="273026122">
      <w:bodyDiv w:val="1"/>
      <w:marLeft w:val="0"/>
      <w:marRight w:val="0"/>
      <w:marTop w:val="0"/>
      <w:marBottom w:val="0"/>
      <w:divBdr>
        <w:top w:val="none" w:sz="0" w:space="0" w:color="auto"/>
        <w:left w:val="none" w:sz="0" w:space="0" w:color="auto"/>
        <w:bottom w:val="none" w:sz="0" w:space="0" w:color="auto"/>
        <w:right w:val="none" w:sz="0" w:space="0" w:color="auto"/>
      </w:divBdr>
    </w:div>
    <w:div w:id="276566011">
      <w:bodyDiv w:val="1"/>
      <w:marLeft w:val="0"/>
      <w:marRight w:val="0"/>
      <w:marTop w:val="0"/>
      <w:marBottom w:val="0"/>
      <w:divBdr>
        <w:top w:val="none" w:sz="0" w:space="0" w:color="auto"/>
        <w:left w:val="none" w:sz="0" w:space="0" w:color="auto"/>
        <w:bottom w:val="none" w:sz="0" w:space="0" w:color="auto"/>
        <w:right w:val="none" w:sz="0" w:space="0" w:color="auto"/>
      </w:divBdr>
    </w:div>
    <w:div w:id="289290613">
      <w:bodyDiv w:val="1"/>
      <w:marLeft w:val="0"/>
      <w:marRight w:val="0"/>
      <w:marTop w:val="0"/>
      <w:marBottom w:val="0"/>
      <w:divBdr>
        <w:top w:val="none" w:sz="0" w:space="0" w:color="auto"/>
        <w:left w:val="none" w:sz="0" w:space="0" w:color="auto"/>
        <w:bottom w:val="none" w:sz="0" w:space="0" w:color="auto"/>
        <w:right w:val="none" w:sz="0" w:space="0" w:color="auto"/>
      </w:divBdr>
    </w:div>
    <w:div w:id="292753586">
      <w:bodyDiv w:val="1"/>
      <w:marLeft w:val="0"/>
      <w:marRight w:val="0"/>
      <w:marTop w:val="0"/>
      <w:marBottom w:val="0"/>
      <w:divBdr>
        <w:top w:val="none" w:sz="0" w:space="0" w:color="auto"/>
        <w:left w:val="none" w:sz="0" w:space="0" w:color="auto"/>
        <w:bottom w:val="none" w:sz="0" w:space="0" w:color="auto"/>
        <w:right w:val="none" w:sz="0" w:space="0" w:color="auto"/>
      </w:divBdr>
    </w:div>
    <w:div w:id="307786973">
      <w:bodyDiv w:val="1"/>
      <w:marLeft w:val="0"/>
      <w:marRight w:val="0"/>
      <w:marTop w:val="0"/>
      <w:marBottom w:val="0"/>
      <w:divBdr>
        <w:top w:val="none" w:sz="0" w:space="0" w:color="auto"/>
        <w:left w:val="none" w:sz="0" w:space="0" w:color="auto"/>
        <w:bottom w:val="none" w:sz="0" w:space="0" w:color="auto"/>
        <w:right w:val="none" w:sz="0" w:space="0" w:color="auto"/>
      </w:divBdr>
    </w:div>
    <w:div w:id="314653876">
      <w:bodyDiv w:val="1"/>
      <w:marLeft w:val="0"/>
      <w:marRight w:val="0"/>
      <w:marTop w:val="0"/>
      <w:marBottom w:val="0"/>
      <w:divBdr>
        <w:top w:val="none" w:sz="0" w:space="0" w:color="auto"/>
        <w:left w:val="none" w:sz="0" w:space="0" w:color="auto"/>
        <w:bottom w:val="none" w:sz="0" w:space="0" w:color="auto"/>
        <w:right w:val="none" w:sz="0" w:space="0" w:color="auto"/>
      </w:divBdr>
    </w:div>
    <w:div w:id="347295769">
      <w:bodyDiv w:val="1"/>
      <w:marLeft w:val="0"/>
      <w:marRight w:val="0"/>
      <w:marTop w:val="0"/>
      <w:marBottom w:val="0"/>
      <w:divBdr>
        <w:top w:val="none" w:sz="0" w:space="0" w:color="auto"/>
        <w:left w:val="none" w:sz="0" w:space="0" w:color="auto"/>
        <w:bottom w:val="none" w:sz="0" w:space="0" w:color="auto"/>
        <w:right w:val="none" w:sz="0" w:space="0" w:color="auto"/>
      </w:divBdr>
    </w:div>
    <w:div w:id="353502405">
      <w:bodyDiv w:val="1"/>
      <w:marLeft w:val="0"/>
      <w:marRight w:val="0"/>
      <w:marTop w:val="0"/>
      <w:marBottom w:val="0"/>
      <w:divBdr>
        <w:top w:val="none" w:sz="0" w:space="0" w:color="auto"/>
        <w:left w:val="none" w:sz="0" w:space="0" w:color="auto"/>
        <w:bottom w:val="none" w:sz="0" w:space="0" w:color="auto"/>
        <w:right w:val="none" w:sz="0" w:space="0" w:color="auto"/>
      </w:divBdr>
    </w:div>
    <w:div w:id="356321565">
      <w:bodyDiv w:val="1"/>
      <w:marLeft w:val="0"/>
      <w:marRight w:val="0"/>
      <w:marTop w:val="0"/>
      <w:marBottom w:val="0"/>
      <w:divBdr>
        <w:top w:val="none" w:sz="0" w:space="0" w:color="auto"/>
        <w:left w:val="none" w:sz="0" w:space="0" w:color="auto"/>
        <w:bottom w:val="none" w:sz="0" w:space="0" w:color="auto"/>
        <w:right w:val="none" w:sz="0" w:space="0" w:color="auto"/>
      </w:divBdr>
    </w:div>
    <w:div w:id="364065599">
      <w:bodyDiv w:val="1"/>
      <w:marLeft w:val="0"/>
      <w:marRight w:val="0"/>
      <w:marTop w:val="0"/>
      <w:marBottom w:val="0"/>
      <w:divBdr>
        <w:top w:val="none" w:sz="0" w:space="0" w:color="auto"/>
        <w:left w:val="none" w:sz="0" w:space="0" w:color="auto"/>
        <w:bottom w:val="none" w:sz="0" w:space="0" w:color="auto"/>
        <w:right w:val="none" w:sz="0" w:space="0" w:color="auto"/>
      </w:divBdr>
    </w:div>
    <w:div w:id="374740336">
      <w:bodyDiv w:val="1"/>
      <w:marLeft w:val="0"/>
      <w:marRight w:val="0"/>
      <w:marTop w:val="0"/>
      <w:marBottom w:val="0"/>
      <w:divBdr>
        <w:top w:val="none" w:sz="0" w:space="0" w:color="auto"/>
        <w:left w:val="none" w:sz="0" w:space="0" w:color="auto"/>
        <w:bottom w:val="none" w:sz="0" w:space="0" w:color="auto"/>
        <w:right w:val="none" w:sz="0" w:space="0" w:color="auto"/>
      </w:divBdr>
    </w:div>
    <w:div w:id="377751983">
      <w:bodyDiv w:val="1"/>
      <w:marLeft w:val="0"/>
      <w:marRight w:val="0"/>
      <w:marTop w:val="0"/>
      <w:marBottom w:val="0"/>
      <w:divBdr>
        <w:top w:val="none" w:sz="0" w:space="0" w:color="auto"/>
        <w:left w:val="none" w:sz="0" w:space="0" w:color="auto"/>
        <w:bottom w:val="none" w:sz="0" w:space="0" w:color="auto"/>
        <w:right w:val="none" w:sz="0" w:space="0" w:color="auto"/>
      </w:divBdr>
    </w:div>
    <w:div w:id="382563029">
      <w:bodyDiv w:val="1"/>
      <w:marLeft w:val="0"/>
      <w:marRight w:val="0"/>
      <w:marTop w:val="0"/>
      <w:marBottom w:val="0"/>
      <w:divBdr>
        <w:top w:val="none" w:sz="0" w:space="0" w:color="auto"/>
        <w:left w:val="none" w:sz="0" w:space="0" w:color="auto"/>
        <w:bottom w:val="none" w:sz="0" w:space="0" w:color="auto"/>
        <w:right w:val="none" w:sz="0" w:space="0" w:color="auto"/>
      </w:divBdr>
    </w:div>
    <w:div w:id="390229802">
      <w:bodyDiv w:val="1"/>
      <w:marLeft w:val="0"/>
      <w:marRight w:val="0"/>
      <w:marTop w:val="0"/>
      <w:marBottom w:val="0"/>
      <w:divBdr>
        <w:top w:val="none" w:sz="0" w:space="0" w:color="auto"/>
        <w:left w:val="none" w:sz="0" w:space="0" w:color="auto"/>
        <w:bottom w:val="none" w:sz="0" w:space="0" w:color="auto"/>
        <w:right w:val="none" w:sz="0" w:space="0" w:color="auto"/>
      </w:divBdr>
    </w:div>
    <w:div w:id="395322588">
      <w:bodyDiv w:val="1"/>
      <w:marLeft w:val="0"/>
      <w:marRight w:val="0"/>
      <w:marTop w:val="0"/>
      <w:marBottom w:val="0"/>
      <w:divBdr>
        <w:top w:val="none" w:sz="0" w:space="0" w:color="auto"/>
        <w:left w:val="none" w:sz="0" w:space="0" w:color="auto"/>
        <w:bottom w:val="none" w:sz="0" w:space="0" w:color="auto"/>
        <w:right w:val="none" w:sz="0" w:space="0" w:color="auto"/>
      </w:divBdr>
    </w:div>
    <w:div w:id="408308874">
      <w:bodyDiv w:val="1"/>
      <w:marLeft w:val="0"/>
      <w:marRight w:val="0"/>
      <w:marTop w:val="0"/>
      <w:marBottom w:val="0"/>
      <w:divBdr>
        <w:top w:val="none" w:sz="0" w:space="0" w:color="auto"/>
        <w:left w:val="none" w:sz="0" w:space="0" w:color="auto"/>
        <w:bottom w:val="none" w:sz="0" w:space="0" w:color="auto"/>
        <w:right w:val="none" w:sz="0" w:space="0" w:color="auto"/>
      </w:divBdr>
    </w:div>
    <w:div w:id="412626716">
      <w:bodyDiv w:val="1"/>
      <w:marLeft w:val="0"/>
      <w:marRight w:val="0"/>
      <w:marTop w:val="0"/>
      <w:marBottom w:val="0"/>
      <w:divBdr>
        <w:top w:val="none" w:sz="0" w:space="0" w:color="auto"/>
        <w:left w:val="none" w:sz="0" w:space="0" w:color="auto"/>
        <w:bottom w:val="none" w:sz="0" w:space="0" w:color="auto"/>
        <w:right w:val="none" w:sz="0" w:space="0" w:color="auto"/>
      </w:divBdr>
    </w:div>
    <w:div w:id="420294415">
      <w:bodyDiv w:val="1"/>
      <w:marLeft w:val="0"/>
      <w:marRight w:val="0"/>
      <w:marTop w:val="0"/>
      <w:marBottom w:val="0"/>
      <w:divBdr>
        <w:top w:val="none" w:sz="0" w:space="0" w:color="auto"/>
        <w:left w:val="none" w:sz="0" w:space="0" w:color="auto"/>
        <w:bottom w:val="none" w:sz="0" w:space="0" w:color="auto"/>
        <w:right w:val="none" w:sz="0" w:space="0" w:color="auto"/>
      </w:divBdr>
    </w:div>
    <w:div w:id="429159943">
      <w:bodyDiv w:val="1"/>
      <w:marLeft w:val="0"/>
      <w:marRight w:val="0"/>
      <w:marTop w:val="0"/>
      <w:marBottom w:val="0"/>
      <w:divBdr>
        <w:top w:val="none" w:sz="0" w:space="0" w:color="auto"/>
        <w:left w:val="none" w:sz="0" w:space="0" w:color="auto"/>
        <w:bottom w:val="none" w:sz="0" w:space="0" w:color="auto"/>
        <w:right w:val="none" w:sz="0" w:space="0" w:color="auto"/>
      </w:divBdr>
    </w:div>
    <w:div w:id="432241437">
      <w:bodyDiv w:val="1"/>
      <w:marLeft w:val="0"/>
      <w:marRight w:val="0"/>
      <w:marTop w:val="0"/>
      <w:marBottom w:val="0"/>
      <w:divBdr>
        <w:top w:val="none" w:sz="0" w:space="0" w:color="auto"/>
        <w:left w:val="none" w:sz="0" w:space="0" w:color="auto"/>
        <w:bottom w:val="none" w:sz="0" w:space="0" w:color="auto"/>
        <w:right w:val="none" w:sz="0" w:space="0" w:color="auto"/>
      </w:divBdr>
    </w:div>
    <w:div w:id="434398983">
      <w:bodyDiv w:val="1"/>
      <w:marLeft w:val="0"/>
      <w:marRight w:val="0"/>
      <w:marTop w:val="0"/>
      <w:marBottom w:val="0"/>
      <w:divBdr>
        <w:top w:val="none" w:sz="0" w:space="0" w:color="auto"/>
        <w:left w:val="none" w:sz="0" w:space="0" w:color="auto"/>
        <w:bottom w:val="none" w:sz="0" w:space="0" w:color="auto"/>
        <w:right w:val="none" w:sz="0" w:space="0" w:color="auto"/>
      </w:divBdr>
    </w:div>
    <w:div w:id="440956754">
      <w:bodyDiv w:val="1"/>
      <w:marLeft w:val="0"/>
      <w:marRight w:val="0"/>
      <w:marTop w:val="0"/>
      <w:marBottom w:val="0"/>
      <w:divBdr>
        <w:top w:val="none" w:sz="0" w:space="0" w:color="auto"/>
        <w:left w:val="none" w:sz="0" w:space="0" w:color="auto"/>
        <w:bottom w:val="none" w:sz="0" w:space="0" w:color="auto"/>
        <w:right w:val="none" w:sz="0" w:space="0" w:color="auto"/>
      </w:divBdr>
    </w:div>
    <w:div w:id="448478052">
      <w:bodyDiv w:val="1"/>
      <w:marLeft w:val="0"/>
      <w:marRight w:val="0"/>
      <w:marTop w:val="0"/>
      <w:marBottom w:val="0"/>
      <w:divBdr>
        <w:top w:val="none" w:sz="0" w:space="0" w:color="auto"/>
        <w:left w:val="none" w:sz="0" w:space="0" w:color="auto"/>
        <w:bottom w:val="none" w:sz="0" w:space="0" w:color="auto"/>
        <w:right w:val="none" w:sz="0" w:space="0" w:color="auto"/>
      </w:divBdr>
    </w:div>
    <w:div w:id="454833937">
      <w:bodyDiv w:val="1"/>
      <w:marLeft w:val="0"/>
      <w:marRight w:val="0"/>
      <w:marTop w:val="0"/>
      <w:marBottom w:val="0"/>
      <w:divBdr>
        <w:top w:val="none" w:sz="0" w:space="0" w:color="auto"/>
        <w:left w:val="none" w:sz="0" w:space="0" w:color="auto"/>
        <w:bottom w:val="none" w:sz="0" w:space="0" w:color="auto"/>
        <w:right w:val="none" w:sz="0" w:space="0" w:color="auto"/>
      </w:divBdr>
    </w:div>
    <w:div w:id="455416787">
      <w:bodyDiv w:val="1"/>
      <w:marLeft w:val="0"/>
      <w:marRight w:val="0"/>
      <w:marTop w:val="0"/>
      <w:marBottom w:val="0"/>
      <w:divBdr>
        <w:top w:val="none" w:sz="0" w:space="0" w:color="auto"/>
        <w:left w:val="none" w:sz="0" w:space="0" w:color="auto"/>
        <w:bottom w:val="none" w:sz="0" w:space="0" w:color="auto"/>
        <w:right w:val="none" w:sz="0" w:space="0" w:color="auto"/>
      </w:divBdr>
    </w:div>
    <w:div w:id="457720253">
      <w:bodyDiv w:val="1"/>
      <w:marLeft w:val="0"/>
      <w:marRight w:val="0"/>
      <w:marTop w:val="0"/>
      <w:marBottom w:val="0"/>
      <w:divBdr>
        <w:top w:val="none" w:sz="0" w:space="0" w:color="auto"/>
        <w:left w:val="none" w:sz="0" w:space="0" w:color="auto"/>
        <w:bottom w:val="none" w:sz="0" w:space="0" w:color="auto"/>
        <w:right w:val="none" w:sz="0" w:space="0" w:color="auto"/>
      </w:divBdr>
    </w:div>
    <w:div w:id="457846454">
      <w:bodyDiv w:val="1"/>
      <w:marLeft w:val="0"/>
      <w:marRight w:val="0"/>
      <w:marTop w:val="0"/>
      <w:marBottom w:val="0"/>
      <w:divBdr>
        <w:top w:val="none" w:sz="0" w:space="0" w:color="auto"/>
        <w:left w:val="none" w:sz="0" w:space="0" w:color="auto"/>
        <w:bottom w:val="none" w:sz="0" w:space="0" w:color="auto"/>
        <w:right w:val="none" w:sz="0" w:space="0" w:color="auto"/>
      </w:divBdr>
    </w:div>
    <w:div w:id="460926783">
      <w:bodyDiv w:val="1"/>
      <w:marLeft w:val="0"/>
      <w:marRight w:val="0"/>
      <w:marTop w:val="0"/>
      <w:marBottom w:val="0"/>
      <w:divBdr>
        <w:top w:val="none" w:sz="0" w:space="0" w:color="auto"/>
        <w:left w:val="none" w:sz="0" w:space="0" w:color="auto"/>
        <w:bottom w:val="none" w:sz="0" w:space="0" w:color="auto"/>
        <w:right w:val="none" w:sz="0" w:space="0" w:color="auto"/>
      </w:divBdr>
    </w:div>
    <w:div w:id="463231746">
      <w:bodyDiv w:val="1"/>
      <w:marLeft w:val="0"/>
      <w:marRight w:val="0"/>
      <w:marTop w:val="0"/>
      <w:marBottom w:val="0"/>
      <w:divBdr>
        <w:top w:val="none" w:sz="0" w:space="0" w:color="auto"/>
        <w:left w:val="none" w:sz="0" w:space="0" w:color="auto"/>
        <w:bottom w:val="none" w:sz="0" w:space="0" w:color="auto"/>
        <w:right w:val="none" w:sz="0" w:space="0" w:color="auto"/>
      </w:divBdr>
    </w:div>
    <w:div w:id="481042840">
      <w:bodyDiv w:val="1"/>
      <w:marLeft w:val="0"/>
      <w:marRight w:val="0"/>
      <w:marTop w:val="0"/>
      <w:marBottom w:val="0"/>
      <w:divBdr>
        <w:top w:val="none" w:sz="0" w:space="0" w:color="auto"/>
        <w:left w:val="none" w:sz="0" w:space="0" w:color="auto"/>
        <w:bottom w:val="none" w:sz="0" w:space="0" w:color="auto"/>
        <w:right w:val="none" w:sz="0" w:space="0" w:color="auto"/>
      </w:divBdr>
    </w:div>
    <w:div w:id="481507769">
      <w:bodyDiv w:val="1"/>
      <w:marLeft w:val="0"/>
      <w:marRight w:val="0"/>
      <w:marTop w:val="0"/>
      <w:marBottom w:val="0"/>
      <w:divBdr>
        <w:top w:val="none" w:sz="0" w:space="0" w:color="auto"/>
        <w:left w:val="none" w:sz="0" w:space="0" w:color="auto"/>
        <w:bottom w:val="none" w:sz="0" w:space="0" w:color="auto"/>
        <w:right w:val="none" w:sz="0" w:space="0" w:color="auto"/>
      </w:divBdr>
    </w:div>
    <w:div w:id="482281965">
      <w:bodyDiv w:val="1"/>
      <w:marLeft w:val="0"/>
      <w:marRight w:val="0"/>
      <w:marTop w:val="0"/>
      <w:marBottom w:val="0"/>
      <w:divBdr>
        <w:top w:val="none" w:sz="0" w:space="0" w:color="auto"/>
        <w:left w:val="none" w:sz="0" w:space="0" w:color="auto"/>
        <w:bottom w:val="none" w:sz="0" w:space="0" w:color="auto"/>
        <w:right w:val="none" w:sz="0" w:space="0" w:color="auto"/>
      </w:divBdr>
    </w:div>
    <w:div w:id="495533857">
      <w:bodyDiv w:val="1"/>
      <w:marLeft w:val="0"/>
      <w:marRight w:val="0"/>
      <w:marTop w:val="0"/>
      <w:marBottom w:val="0"/>
      <w:divBdr>
        <w:top w:val="none" w:sz="0" w:space="0" w:color="auto"/>
        <w:left w:val="none" w:sz="0" w:space="0" w:color="auto"/>
        <w:bottom w:val="none" w:sz="0" w:space="0" w:color="auto"/>
        <w:right w:val="none" w:sz="0" w:space="0" w:color="auto"/>
      </w:divBdr>
    </w:div>
    <w:div w:id="525827032">
      <w:bodyDiv w:val="1"/>
      <w:marLeft w:val="0"/>
      <w:marRight w:val="0"/>
      <w:marTop w:val="0"/>
      <w:marBottom w:val="0"/>
      <w:divBdr>
        <w:top w:val="none" w:sz="0" w:space="0" w:color="auto"/>
        <w:left w:val="none" w:sz="0" w:space="0" w:color="auto"/>
        <w:bottom w:val="none" w:sz="0" w:space="0" w:color="auto"/>
        <w:right w:val="none" w:sz="0" w:space="0" w:color="auto"/>
      </w:divBdr>
    </w:div>
    <w:div w:id="536623506">
      <w:bodyDiv w:val="1"/>
      <w:marLeft w:val="0"/>
      <w:marRight w:val="0"/>
      <w:marTop w:val="0"/>
      <w:marBottom w:val="0"/>
      <w:divBdr>
        <w:top w:val="none" w:sz="0" w:space="0" w:color="auto"/>
        <w:left w:val="none" w:sz="0" w:space="0" w:color="auto"/>
        <w:bottom w:val="none" w:sz="0" w:space="0" w:color="auto"/>
        <w:right w:val="none" w:sz="0" w:space="0" w:color="auto"/>
      </w:divBdr>
    </w:div>
    <w:div w:id="538055458">
      <w:bodyDiv w:val="1"/>
      <w:marLeft w:val="0"/>
      <w:marRight w:val="0"/>
      <w:marTop w:val="0"/>
      <w:marBottom w:val="0"/>
      <w:divBdr>
        <w:top w:val="none" w:sz="0" w:space="0" w:color="auto"/>
        <w:left w:val="none" w:sz="0" w:space="0" w:color="auto"/>
        <w:bottom w:val="none" w:sz="0" w:space="0" w:color="auto"/>
        <w:right w:val="none" w:sz="0" w:space="0" w:color="auto"/>
      </w:divBdr>
    </w:div>
    <w:div w:id="555161431">
      <w:bodyDiv w:val="1"/>
      <w:marLeft w:val="0"/>
      <w:marRight w:val="0"/>
      <w:marTop w:val="0"/>
      <w:marBottom w:val="0"/>
      <w:divBdr>
        <w:top w:val="none" w:sz="0" w:space="0" w:color="auto"/>
        <w:left w:val="none" w:sz="0" w:space="0" w:color="auto"/>
        <w:bottom w:val="none" w:sz="0" w:space="0" w:color="auto"/>
        <w:right w:val="none" w:sz="0" w:space="0" w:color="auto"/>
      </w:divBdr>
    </w:div>
    <w:div w:id="560335442">
      <w:bodyDiv w:val="1"/>
      <w:marLeft w:val="0"/>
      <w:marRight w:val="0"/>
      <w:marTop w:val="0"/>
      <w:marBottom w:val="0"/>
      <w:divBdr>
        <w:top w:val="none" w:sz="0" w:space="0" w:color="auto"/>
        <w:left w:val="none" w:sz="0" w:space="0" w:color="auto"/>
        <w:bottom w:val="none" w:sz="0" w:space="0" w:color="auto"/>
        <w:right w:val="none" w:sz="0" w:space="0" w:color="auto"/>
      </w:divBdr>
    </w:div>
    <w:div w:id="568997564">
      <w:bodyDiv w:val="1"/>
      <w:marLeft w:val="0"/>
      <w:marRight w:val="0"/>
      <w:marTop w:val="0"/>
      <w:marBottom w:val="0"/>
      <w:divBdr>
        <w:top w:val="none" w:sz="0" w:space="0" w:color="auto"/>
        <w:left w:val="none" w:sz="0" w:space="0" w:color="auto"/>
        <w:bottom w:val="none" w:sz="0" w:space="0" w:color="auto"/>
        <w:right w:val="none" w:sz="0" w:space="0" w:color="auto"/>
      </w:divBdr>
    </w:div>
    <w:div w:id="570163364">
      <w:bodyDiv w:val="1"/>
      <w:marLeft w:val="0"/>
      <w:marRight w:val="0"/>
      <w:marTop w:val="0"/>
      <w:marBottom w:val="0"/>
      <w:divBdr>
        <w:top w:val="none" w:sz="0" w:space="0" w:color="auto"/>
        <w:left w:val="none" w:sz="0" w:space="0" w:color="auto"/>
        <w:bottom w:val="none" w:sz="0" w:space="0" w:color="auto"/>
        <w:right w:val="none" w:sz="0" w:space="0" w:color="auto"/>
      </w:divBdr>
    </w:div>
    <w:div w:id="577908552">
      <w:bodyDiv w:val="1"/>
      <w:marLeft w:val="0"/>
      <w:marRight w:val="0"/>
      <w:marTop w:val="0"/>
      <w:marBottom w:val="0"/>
      <w:divBdr>
        <w:top w:val="none" w:sz="0" w:space="0" w:color="auto"/>
        <w:left w:val="none" w:sz="0" w:space="0" w:color="auto"/>
        <w:bottom w:val="none" w:sz="0" w:space="0" w:color="auto"/>
        <w:right w:val="none" w:sz="0" w:space="0" w:color="auto"/>
      </w:divBdr>
    </w:div>
    <w:div w:id="593900187">
      <w:bodyDiv w:val="1"/>
      <w:marLeft w:val="0"/>
      <w:marRight w:val="0"/>
      <w:marTop w:val="0"/>
      <w:marBottom w:val="0"/>
      <w:divBdr>
        <w:top w:val="none" w:sz="0" w:space="0" w:color="auto"/>
        <w:left w:val="none" w:sz="0" w:space="0" w:color="auto"/>
        <w:bottom w:val="none" w:sz="0" w:space="0" w:color="auto"/>
        <w:right w:val="none" w:sz="0" w:space="0" w:color="auto"/>
      </w:divBdr>
    </w:div>
    <w:div w:id="594477141">
      <w:bodyDiv w:val="1"/>
      <w:marLeft w:val="0"/>
      <w:marRight w:val="0"/>
      <w:marTop w:val="0"/>
      <w:marBottom w:val="0"/>
      <w:divBdr>
        <w:top w:val="none" w:sz="0" w:space="0" w:color="auto"/>
        <w:left w:val="none" w:sz="0" w:space="0" w:color="auto"/>
        <w:bottom w:val="none" w:sz="0" w:space="0" w:color="auto"/>
        <w:right w:val="none" w:sz="0" w:space="0" w:color="auto"/>
      </w:divBdr>
    </w:div>
    <w:div w:id="594899253">
      <w:bodyDiv w:val="1"/>
      <w:marLeft w:val="0"/>
      <w:marRight w:val="0"/>
      <w:marTop w:val="0"/>
      <w:marBottom w:val="0"/>
      <w:divBdr>
        <w:top w:val="none" w:sz="0" w:space="0" w:color="auto"/>
        <w:left w:val="none" w:sz="0" w:space="0" w:color="auto"/>
        <w:bottom w:val="none" w:sz="0" w:space="0" w:color="auto"/>
        <w:right w:val="none" w:sz="0" w:space="0" w:color="auto"/>
      </w:divBdr>
    </w:div>
    <w:div w:id="595947768">
      <w:bodyDiv w:val="1"/>
      <w:marLeft w:val="0"/>
      <w:marRight w:val="0"/>
      <w:marTop w:val="0"/>
      <w:marBottom w:val="0"/>
      <w:divBdr>
        <w:top w:val="none" w:sz="0" w:space="0" w:color="auto"/>
        <w:left w:val="none" w:sz="0" w:space="0" w:color="auto"/>
        <w:bottom w:val="none" w:sz="0" w:space="0" w:color="auto"/>
        <w:right w:val="none" w:sz="0" w:space="0" w:color="auto"/>
      </w:divBdr>
    </w:div>
    <w:div w:id="598097347">
      <w:bodyDiv w:val="1"/>
      <w:marLeft w:val="0"/>
      <w:marRight w:val="0"/>
      <w:marTop w:val="0"/>
      <w:marBottom w:val="0"/>
      <w:divBdr>
        <w:top w:val="none" w:sz="0" w:space="0" w:color="auto"/>
        <w:left w:val="none" w:sz="0" w:space="0" w:color="auto"/>
        <w:bottom w:val="none" w:sz="0" w:space="0" w:color="auto"/>
        <w:right w:val="none" w:sz="0" w:space="0" w:color="auto"/>
      </w:divBdr>
    </w:div>
    <w:div w:id="599802970">
      <w:bodyDiv w:val="1"/>
      <w:marLeft w:val="0"/>
      <w:marRight w:val="0"/>
      <w:marTop w:val="0"/>
      <w:marBottom w:val="0"/>
      <w:divBdr>
        <w:top w:val="none" w:sz="0" w:space="0" w:color="auto"/>
        <w:left w:val="none" w:sz="0" w:space="0" w:color="auto"/>
        <w:bottom w:val="none" w:sz="0" w:space="0" w:color="auto"/>
        <w:right w:val="none" w:sz="0" w:space="0" w:color="auto"/>
      </w:divBdr>
    </w:div>
    <w:div w:id="607004156">
      <w:bodyDiv w:val="1"/>
      <w:marLeft w:val="0"/>
      <w:marRight w:val="0"/>
      <w:marTop w:val="0"/>
      <w:marBottom w:val="0"/>
      <w:divBdr>
        <w:top w:val="none" w:sz="0" w:space="0" w:color="auto"/>
        <w:left w:val="none" w:sz="0" w:space="0" w:color="auto"/>
        <w:bottom w:val="none" w:sz="0" w:space="0" w:color="auto"/>
        <w:right w:val="none" w:sz="0" w:space="0" w:color="auto"/>
      </w:divBdr>
    </w:div>
    <w:div w:id="611477948">
      <w:bodyDiv w:val="1"/>
      <w:marLeft w:val="0"/>
      <w:marRight w:val="0"/>
      <w:marTop w:val="0"/>
      <w:marBottom w:val="0"/>
      <w:divBdr>
        <w:top w:val="none" w:sz="0" w:space="0" w:color="auto"/>
        <w:left w:val="none" w:sz="0" w:space="0" w:color="auto"/>
        <w:bottom w:val="none" w:sz="0" w:space="0" w:color="auto"/>
        <w:right w:val="none" w:sz="0" w:space="0" w:color="auto"/>
      </w:divBdr>
    </w:div>
    <w:div w:id="621614753">
      <w:bodyDiv w:val="1"/>
      <w:marLeft w:val="0"/>
      <w:marRight w:val="0"/>
      <w:marTop w:val="0"/>
      <w:marBottom w:val="0"/>
      <w:divBdr>
        <w:top w:val="none" w:sz="0" w:space="0" w:color="auto"/>
        <w:left w:val="none" w:sz="0" w:space="0" w:color="auto"/>
        <w:bottom w:val="none" w:sz="0" w:space="0" w:color="auto"/>
        <w:right w:val="none" w:sz="0" w:space="0" w:color="auto"/>
      </w:divBdr>
    </w:div>
    <w:div w:id="627053903">
      <w:bodyDiv w:val="1"/>
      <w:marLeft w:val="0"/>
      <w:marRight w:val="0"/>
      <w:marTop w:val="0"/>
      <w:marBottom w:val="0"/>
      <w:divBdr>
        <w:top w:val="none" w:sz="0" w:space="0" w:color="auto"/>
        <w:left w:val="none" w:sz="0" w:space="0" w:color="auto"/>
        <w:bottom w:val="none" w:sz="0" w:space="0" w:color="auto"/>
        <w:right w:val="none" w:sz="0" w:space="0" w:color="auto"/>
      </w:divBdr>
    </w:div>
    <w:div w:id="640816437">
      <w:bodyDiv w:val="1"/>
      <w:marLeft w:val="0"/>
      <w:marRight w:val="0"/>
      <w:marTop w:val="0"/>
      <w:marBottom w:val="0"/>
      <w:divBdr>
        <w:top w:val="none" w:sz="0" w:space="0" w:color="auto"/>
        <w:left w:val="none" w:sz="0" w:space="0" w:color="auto"/>
        <w:bottom w:val="none" w:sz="0" w:space="0" w:color="auto"/>
        <w:right w:val="none" w:sz="0" w:space="0" w:color="auto"/>
      </w:divBdr>
    </w:div>
    <w:div w:id="656348420">
      <w:bodyDiv w:val="1"/>
      <w:marLeft w:val="0"/>
      <w:marRight w:val="0"/>
      <w:marTop w:val="0"/>
      <w:marBottom w:val="0"/>
      <w:divBdr>
        <w:top w:val="none" w:sz="0" w:space="0" w:color="auto"/>
        <w:left w:val="none" w:sz="0" w:space="0" w:color="auto"/>
        <w:bottom w:val="none" w:sz="0" w:space="0" w:color="auto"/>
        <w:right w:val="none" w:sz="0" w:space="0" w:color="auto"/>
      </w:divBdr>
    </w:div>
    <w:div w:id="657270119">
      <w:bodyDiv w:val="1"/>
      <w:marLeft w:val="0"/>
      <w:marRight w:val="0"/>
      <w:marTop w:val="0"/>
      <w:marBottom w:val="0"/>
      <w:divBdr>
        <w:top w:val="none" w:sz="0" w:space="0" w:color="auto"/>
        <w:left w:val="none" w:sz="0" w:space="0" w:color="auto"/>
        <w:bottom w:val="none" w:sz="0" w:space="0" w:color="auto"/>
        <w:right w:val="none" w:sz="0" w:space="0" w:color="auto"/>
      </w:divBdr>
    </w:div>
    <w:div w:id="658462826">
      <w:bodyDiv w:val="1"/>
      <w:marLeft w:val="0"/>
      <w:marRight w:val="0"/>
      <w:marTop w:val="0"/>
      <w:marBottom w:val="0"/>
      <w:divBdr>
        <w:top w:val="none" w:sz="0" w:space="0" w:color="auto"/>
        <w:left w:val="none" w:sz="0" w:space="0" w:color="auto"/>
        <w:bottom w:val="none" w:sz="0" w:space="0" w:color="auto"/>
        <w:right w:val="none" w:sz="0" w:space="0" w:color="auto"/>
      </w:divBdr>
    </w:div>
    <w:div w:id="658577629">
      <w:bodyDiv w:val="1"/>
      <w:marLeft w:val="0"/>
      <w:marRight w:val="0"/>
      <w:marTop w:val="0"/>
      <w:marBottom w:val="0"/>
      <w:divBdr>
        <w:top w:val="none" w:sz="0" w:space="0" w:color="auto"/>
        <w:left w:val="none" w:sz="0" w:space="0" w:color="auto"/>
        <w:bottom w:val="none" w:sz="0" w:space="0" w:color="auto"/>
        <w:right w:val="none" w:sz="0" w:space="0" w:color="auto"/>
      </w:divBdr>
    </w:div>
    <w:div w:id="668488421">
      <w:bodyDiv w:val="1"/>
      <w:marLeft w:val="0"/>
      <w:marRight w:val="0"/>
      <w:marTop w:val="0"/>
      <w:marBottom w:val="0"/>
      <w:divBdr>
        <w:top w:val="none" w:sz="0" w:space="0" w:color="auto"/>
        <w:left w:val="none" w:sz="0" w:space="0" w:color="auto"/>
        <w:bottom w:val="none" w:sz="0" w:space="0" w:color="auto"/>
        <w:right w:val="none" w:sz="0" w:space="0" w:color="auto"/>
      </w:divBdr>
    </w:div>
    <w:div w:id="669142734">
      <w:bodyDiv w:val="1"/>
      <w:marLeft w:val="0"/>
      <w:marRight w:val="0"/>
      <w:marTop w:val="0"/>
      <w:marBottom w:val="0"/>
      <w:divBdr>
        <w:top w:val="none" w:sz="0" w:space="0" w:color="auto"/>
        <w:left w:val="none" w:sz="0" w:space="0" w:color="auto"/>
        <w:bottom w:val="none" w:sz="0" w:space="0" w:color="auto"/>
        <w:right w:val="none" w:sz="0" w:space="0" w:color="auto"/>
      </w:divBdr>
    </w:div>
    <w:div w:id="680157045">
      <w:bodyDiv w:val="1"/>
      <w:marLeft w:val="0"/>
      <w:marRight w:val="0"/>
      <w:marTop w:val="0"/>
      <w:marBottom w:val="0"/>
      <w:divBdr>
        <w:top w:val="none" w:sz="0" w:space="0" w:color="auto"/>
        <w:left w:val="none" w:sz="0" w:space="0" w:color="auto"/>
        <w:bottom w:val="none" w:sz="0" w:space="0" w:color="auto"/>
        <w:right w:val="none" w:sz="0" w:space="0" w:color="auto"/>
      </w:divBdr>
    </w:div>
    <w:div w:id="693651915">
      <w:bodyDiv w:val="1"/>
      <w:marLeft w:val="0"/>
      <w:marRight w:val="0"/>
      <w:marTop w:val="0"/>
      <w:marBottom w:val="0"/>
      <w:divBdr>
        <w:top w:val="none" w:sz="0" w:space="0" w:color="auto"/>
        <w:left w:val="none" w:sz="0" w:space="0" w:color="auto"/>
        <w:bottom w:val="none" w:sz="0" w:space="0" w:color="auto"/>
        <w:right w:val="none" w:sz="0" w:space="0" w:color="auto"/>
      </w:divBdr>
    </w:div>
    <w:div w:id="706873078">
      <w:bodyDiv w:val="1"/>
      <w:marLeft w:val="0"/>
      <w:marRight w:val="0"/>
      <w:marTop w:val="0"/>
      <w:marBottom w:val="0"/>
      <w:divBdr>
        <w:top w:val="none" w:sz="0" w:space="0" w:color="auto"/>
        <w:left w:val="none" w:sz="0" w:space="0" w:color="auto"/>
        <w:bottom w:val="none" w:sz="0" w:space="0" w:color="auto"/>
        <w:right w:val="none" w:sz="0" w:space="0" w:color="auto"/>
      </w:divBdr>
    </w:div>
    <w:div w:id="714961117">
      <w:bodyDiv w:val="1"/>
      <w:marLeft w:val="0"/>
      <w:marRight w:val="0"/>
      <w:marTop w:val="0"/>
      <w:marBottom w:val="0"/>
      <w:divBdr>
        <w:top w:val="none" w:sz="0" w:space="0" w:color="auto"/>
        <w:left w:val="none" w:sz="0" w:space="0" w:color="auto"/>
        <w:bottom w:val="none" w:sz="0" w:space="0" w:color="auto"/>
        <w:right w:val="none" w:sz="0" w:space="0" w:color="auto"/>
      </w:divBdr>
    </w:div>
    <w:div w:id="722408801">
      <w:bodyDiv w:val="1"/>
      <w:marLeft w:val="0"/>
      <w:marRight w:val="0"/>
      <w:marTop w:val="0"/>
      <w:marBottom w:val="0"/>
      <w:divBdr>
        <w:top w:val="none" w:sz="0" w:space="0" w:color="auto"/>
        <w:left w:val="none" w:sz="0" w:space="0" w:color="auto"/>
        <w:bottom w:val="none" w:sz="0" w:space="0" w:color="auto"/>
        <w:right w:val="none" w:sz="0" w:space="0" w:color="auto"/>
      </w:divBdr>
    </w:div>
    <w:div w:id="733160972">
      <w:bodyDiv w:val="1"/>
      <w:marLeft w:val="0"/>
      <w:marRight w:val="0"/>
      <w:marTop w:val="0"/>
      <w:marBottom w:val="0"/>
      <w:divBdr>
        <w:top w:val="none" w:sz="0" w:space="0" w:color="auto"/>
        <w:left w:val="none" w:sz="0" w:space="0" w:color="auto"/>
        <w:bottom w:val="none" w:sz="0" w:space="0" w:color="auto"/>
        <w:right w:val="none" w:sz="0" w:space="0" w:color="auto"/>
      </w:divBdr>
    </w:div>
    <w:div w:id="741565822">
      <w:bodyDiv w:val="1"/>
      <w:marLeft w:val="0"/>
      <w:marRight w:val="0"/>
      <w:marTop w:val="0"/>
      <w:marBottom w:val="0"/>
      <w:divBdr>
        <w:top w:val="none" w:sz="0" w:space="0" w:color="auto"/>
        <w:left w:val="none" w:sz="0" w:space="0" w:color="auto"/>
        <w:bottom w:val="none" w:sz="0" w:space="0" w:color="auto"/>
        <w:right w:val="none" w:sz="0" w:space="0" w:color="auto"/>
      </w:divBdr>
    </w:div>
    <w:div w:id="751241763">
      <w:bodyDiv w:val="1"/>
      <w:marLeft w:val="0"/>
      <w:marRight w:val="0"/>
      <w:marTop w:val="0"/>
      <w:marBottom w:val="0"/>
      <w:divBdr>
        <w:top w:val="none" w:sz="0" w:space="0" w:color="auto"/>
        <w:left w:val="none" w:sz="0" w:space="0" w:color="auto"/>
        <w:bottom w:val="none" w:sz="0" w:space="0" w:color="auto"/>
        <w:right w:val="none" w:sz="0" w:space="0" w:color="auto"/>
      </w:divBdr>
    </w:div>
    <w:div w:id="751782218">
      <w:bodyDiv w:val="1"/>
      <w:marLeft w:val="0"/>
      <w:marRight w:val="0"/>
      <w:marTop w:val="0"/>
      <w:marBottom w:val="0"/>
      <w:divBdr>
        <w:top w:val="none" w:sz="0" w:space="0" w:color="auto"/>
        <w:left w:val="none" w:sz="0" w:space="0" w:color="auto"/>
        <w:bottom w:val="none" w:sz="0" w:space="0" w:color="auto"/>
        <w:right w:val="none" w:sz="0" w:space="0" w:color="auto"/>
      </w:divBdr>
    </w:div>
    <w:div w:id="758409947">
      <w:bodyDiv w:val="1"/>
      <w:marLeft w:val="0"/>
      <w:marRight w:val="0"/>
      <w:marTop w:val="0"/>
      <w:marBottom w:val="0"/>
      <w:divBdr>
        <w:top w:val="none" w:sz="0" w:space="0" w:color="auto"/>
        <w:left w:val="none" w:sz="0" w:space="0" w:color="auto"/>
        <w:bottom w:val="none" w:sz="0" w:space="0" w:color="auto"/>
        <w:right w:val="none" w:sz="0" w:space="0" w:color="auto"/>
      </w:divBdr>
    </w:div>
    <w:div w:id="766584964">
      <w:bodyDiv w:val="1"/>
      <w:marLeft w:val="0"/>
      <w:marRight w:val="0"/>
      <w:marTop w:val="0"/>
      <w:marBottom w:val="0"/>
      <w:divBdr>
        <w:top w:val="none" w:sz="0" w:space="0" w:color="auto"/>
        <w:left w:val="none" w:sz="0" w:space="0" w:color="auto"/>
        <w:bottom w:val="none" w:sz="0" w:space="0" w:color="auto"/>
        <w:right w:val="none" w:sz="0" w:space="0" w:color="auto"/>
      </w:divBdr>
    </w:div>
    <w:div w:id="767887367">
      <w:bodyDiv w:val="1"/>
      <w:marLeft w:val="0"/>
      <w:marRight w:val="0"/>
      <w:marTop w:val="0"/>
      <w:marBottom w:val="0"/>
      <w:divBdr>
        <w:top w:val="none" w:sz="0" w:space="0" w:color="auto"/>
        <w:left w:val="none" w:sz="0" w:space="0" w:color="auto"/>
        <w:bottom w:val="none" w:sz="0" w:space="0" w:color="auto"/>
        <w:right w:val="none" w:sz="0" w:space="0" w:color="auto"/>
      </w:divBdr>
    </w:div>
    <w:div w:id="786046673">
      <w:bodyDiv w:val="1"/>
      <w:marLeft w:val="0"/>
      <w:marRight w:val="0"/>
      <w:marTop w:val="0"/>
      <w:marBottom w:val="0"/>
      <w:divBdr>
        <w:top w:val="none" w:sz="0" w:space="0" w:color="auto"/>
        <w:left w:val="none" w:sz="0" w:space="0" w:color="auto"/>
        <w:bottom w:val="none" w:sz="0" w:space="0" w:color="auto"/>
        <w:right w:val="none" w:sz="0" w:space="0" w:color="auto"/>
      </w:divBdr>
    </w:div>
    <w:div w:id="790830016">
      <w:bodyDiv w:val="1"/>
      <w:marLeft w:val="0"/>
      <w:marRight w:val="0"/>
      <w:marTop w:val="0"/>
      <w:marBottom w:val="0"/>
      <w:divBdr>
        <w:top w:val="none" w:sz="0" w:space="0" w:color="auto"/>
        <w:left w:val="none" w:sz="0" w:space="0" w:color="auto"/>
        <w:bottom w:val="none" w:sz="0" w:space="0" w:color="auto"/>
        <w:right w:val="none" w:sz="0" w:space="0" w:color="auto"/>
      </w:divBdr>
    </w:div>
    <w:div w:id="797842494">
      <w:bodyDiv w:val="1"/>
      <w:marLeft w:val="0"/>
      <w:marRight w:val="0"/>
      <w:marTop w:val="0"/>
      <w:marBottom w:val="0"/>
      <w:divBdr>
        <w:top w:val="none" w:sz="0" w:space="0" w:color="auto"/>
        <w:left w:val="none" w:sz="0" w:space="0" w:color="auto"/>
        <w:bottom w:val="none" w:sz="0" w:space="0" w:color="auto"/>
        <w:right w:val="none" w:sz="0" w:space="0" w:color="auto"/>
      </w:divBdr>
    </w:div>
    <w:div w:id="799152469">
      <w:bodyDiv w:val="1"/>
      <w:marLeft w:val="0"/>
      <w:marRight w:val="0"/>
      <w:marTop w:val="0"/>
      <w:marBottom w:val="0"/>
      <w:divBdr>
        <w:top w:val="none" w:sz="0" w:space="0" w:color="auto"/>
        <w:left w:val="none" w:sz="0" w:space="0" w:color="auto"/>
        <w:bottom w:val="none" w:sz="0" w:space="0" w:color="auto"/>
        <w:right w:val="none" w:sz="0" w:space="0" w:color="auto"/>
      </w:divBdr>
    </w:div>
    <w:div w:id="800264969">
      <w:bodyDiv w:val="1"/>
      <w:marLeft w:val="0"/>
      <w:marRight w:val="0"/>
      <w:marTop w:val="0"/>
      <w:marBottom w:val="0"/>
      <w:divBdr>
        <w:top w:val="none" w:sz="0" w:space="0" w:color="auto"/>
        <w:left w:val="none" w:sz="0" w:space="0" w:color="auto"/>
        <w:bottom w:val="none" w:sz="0" w:space="0" w:color="auto"/>
        <w:right w:val="none" w:sz="0" w:space="0" w:color="auto"/>
      </w:divBdr>
    </w:div>
    <w:div w:id="809440684">
      <w:bodyDiv w:val="1"/>
      <w:marLeft w:val="0"/>
      <w:marRight w:val="0"/>
      <w:marTop w:val="0"/>
      <w:marBottom w:val="0"/>
      <w:divBdr>
        <w:top w:val="none" w:sz="0" w:space="0" w:color="auto"/>
        <w:left w:val="none" w:sz="0" w:space="0" w:color="auto"/>
        <w:bottom w:val="none" w:sz="0" w:space="0" w:color="auto"/>
        <w:right w:val="none" w:sz="0" w:space="0" w:color="auto"/>
      </w:divBdr>
    </w:div>
    <w:div w:id="809443235">
      <w:bodyDiv w:val="1"/>
      <w:marLeft w:val="0"/>
      <w:marRight w:val="0"/>
      <w:marTop w:val="0"/>
      <w:marBottom w:val="0"/>
      <w:divBdr>
        <w:top w:val="none" w:sz="0" w:space="0" w:color="auto"/>
        <w:left w:val="none" w:sz="0" w:space="0" w:color="auto"/>
        <w:bottom w:val="none" w:sz="0" w:space="0" w:color="auto"/>
        <w:right w:val="none" w:sz="0" w:space="0" w:color="auto"/>
      </w:divBdr>
    </w:div>
    <w:div w:id="812989806">
      <w:bodyDiv w:val="1"/>
      <w:marLeft w:val="0"/>
      <w:marRight w:val="0"/>
      <w:marTop w:val="0"/>
      <w:marBottom w:val="0"/>
      <w:divBdr>
        <w:top w:val="none" w:sz="0" w:space="0" w:color="auto"/>
        <w:left w:val="none" w:sz="0" w:space="0" w:color="auto"/>
        <w:bottom w:val="none" w:sz="0" w:space="0" w:color="auto"/>
        <w:right w:val="none" w:sz="0" w:space="0" w:color="auto"/>
      </w:divBdr>
    </w:div>
    <w:div w:id="821779464">
      <w:bodyDiv w:val="1"/>
      <w:marLeft w:val="0"/>
      <w:marRight w:val="0"/>
      <w:marTop w:val="0"/>
      <w:marBottom w:val="0"/>
      <w:divBdr>
        <w:top w:val="none" w:sz="0" w:space="0" w:color="auto"/>
        <w:left w:val="none" w:sz="0" w:space="0" w:color="auto"/>
        <w:bottom w:val="none" w:sz="0" w:space="0" w:color="auto"/>
        <w:right w:val="none" w:sz="0" w:space="0" w:color="auto"/>
      </w:divBdr>
    </w:div>
    <w:div w:id="824124639">
      <w:bodyDiv w:val="1"/>
      <w:marLeft w:val="0"/>
      <w:marRight w:val="0"/>
      <w:marTop w:val="0"/>
      <w:marBottom w:val="0"/>
      <w:divBdr>
        <w:top w:val="none" w:sz="0" w:space="0" w:color="auto"/>
        <w:left w:val="none" w:sz="0" w:space="0" w:color="auto"/>
        <w:bottom w:val="none" w:sz="0" w:space="0" w:color="auto"/>
        <w:right w:val="none" w:sz="0" w:space="0" w:color="auto"/>
      </w:divBdr>
    </w:div>
    <w:div w:id="828443476">
      <w:bodyDiv w:val="1"/>
      <w:marLeft w:val="0"/>
      <w:marRight w:val="0"/>
      <w:marTop w:val="0"/>
      <w:marBottom w:val="0"/>
      <w:divBdr>
        <w:top w:val="none" w:sz="0" w:space="0" w:color="auto"/>
        <w:left w:val="none" w:sz="0" w:space="0" w:color="auto"/>
        <w:bottom w:val="none" w:sz="0" w:space="0" w:color="auto"/>
        <w:right w:val="none" w:sz="0" w:space="0" w:color="auto"/>
      </w:divBdr>
    </w:div>
    <w:div w:id="847792792">
      <w:bodyDiv w:val="1"/>
      <w:marLeft w:val="0"/>
      <w:marRight w:val="0"/>
      <w:marTop w:val="0"/>
      <w:marBottom w:val="0"/>
      <w:divBdr>
        <w:top w:val="none" w:sz="0" w:space="0" w:color="auto"/>
        <w:left w:val="none" w:sz="0" w:space="0" w:color="auto"/>
        <w:bottom w:val="none" w:sz="0" w:space="0" w:color="auto"/>
        <w:right w:val="none" w:sz="0" w:space="0" w:color="auto"/>
      </w:divBdr>
    </w:div>
    <w:div w:id="854001329">
      <w:bodyDiv w:val="1"/>
      <w:marLeft w:val="0"/>
      <w:marRight w:val="0"/>
      <w:marTop w:val="0"/>
      <w:marBottom w:val="0"/>
      <w:divBdr>
        <w:top w:val="none" w:sz="0" w:space="0" w:color="auto"/>
        <w:left w:val="none" w:sz="0" w:space="0" w:color="auto"/>
        <w:bottom w:val="none" w:sz="0" w:space="0" w:color="auto"/>
        <w:right w:val="none" w:sz="0" w:space="0" w:color="auto"/>
      </w:divBdr>
    </w:div>
    <w:div w:id="869074361">
      <w:bodyDiv w:val="1"/>
      <w:marLeft w:val="0"/>
      <w:marRight w:val="0"/>
      <w:marTop w:val="0"/>
      <w:marBottom w:val="0"/>
      <w:divBdr>
        <w:top w:val="none" w:sz="0" w:space="0" w:color="auto"/>
        <w:left w:val="none" w:sz="0" w:space="0" w:color="auto"/>
        <w:bottom w:val="none" w:sz="0" w:space="0" w:color="auto"/>
        <w:right w:val="none" w:sz="0" w:space="0" w:color="auto"/>
      </w:divBdr>
    </w:div>
    <w:div w:id="876431385">
      <w:bodyDiv w:val="1"/>
      <w:marLeft w:val="0"/>
      <w:marRight w:val="0"/>
      <w:marTop w:val="0"/>
      <w:marBottom w:val="0"/>
      <w:divBdr>
        <w:top w:val="none" w:sz="0" w:space="0" w:color="auto"/>
        <w:left w:val="none" w:sz="0" w:space="0" w:color="auto"/>
        <w:bottom w:val="none" w:sz="0" w:space="0" w:color="auto"/>
        <w:right w:val="none" w:sz="0" w:space="0" w:color="auto"/>
      </w:divBdr>
    </w:div>
    <w:div w:id="886797695">
      <w:bodyDiv w:val="1"/>
      <w:marLeft w:val="0"/>
      <w:marRight w:val="0"/>
      <w:marTop w:val="0"/>
      <w:marBottom w:val="0"/>
      <w:divBdr>
        <w:top w:val="none" w:sz="0" w:space="0" w:color="auto"/>
        <w:left w:val="none" w:sz="0" w:space="0" w:color="auto"/>
        <w:bottom w:val="none" w:sz="0" w:space="0" w:color="auto"/>
        <w:right w:val="none" w:sz="0" w:space="0" w:color="auto"/>
      </w:divBdr>
    </w:div>
    <w:div w:id="889338929">
      <w:bodyDiv w:val="1"/>
      <w:marLeft w:val="0"/>
      <w:marRight w:val="0"/>
      <w:marTop w:val="0"/>
      <w:marBottom w:val="0"/>
      <w:divBdr>
        <w:top w:val="none" w:sz="0" w:space="0" w:color="auto"/>
        <w:left w:val="none" w:sz="0" w:space="0" w:color="auto"/>
        <w:bottom w:val="none" w:sz="0" w:space="0" w:color="auto"/>
        <w:right w:val="none" w:sz="0" w:space="0" w:color="auto"/>
      </w:divBdr>
    </w:div>
    <w:div w:id="892229059">
      <w:bodyDiv w:val="1"/>
      <w:marLeft w:val="0"/>
      <w:marRight w:val="0"/>
      <w:marTop w:val="0"/>
      <w:marBottom w:val="0"/>
      <w:divBdr>
        <w:top w:val="none" w:sz="0" w:space="0" w:color="auto"/>
        <w:left w:val="none" w:sz="0" w:space="0" w:color="auto"/>
        <w:bottom w:val="none" w:sz="0" w:space="0" w:color="auto"/>
        <w:right w:val="none" w:sz="0" w:space="0" w:color="auto"/>
      </w:divBdr>
    </w:div>
    <w:div w:id="904220332">
      <w:bodyDiv w:val="1"/>
      <w:marLeft w:val="0"/>
      <w:marRight w:val="0"/>
      <w:marTop w:val="0"/>
      <w:marBottom w:val="0"/>
      <w:divBdr>
        <w:top w:val="none" w:sz="0" w:space="0" w:color="auto"/>
        <w:left w:val="none" w:sz="0" w:space="0" w:color="auto"/>
        <w:bottom w:val="none" w:sz="0" w:space="0" w:color="auto"/>
        <w:right w:val="none" w:sz="0" w:space="0" w:color="auto"/>
      </w:divBdr>
    </w:div>
    <w:div w:id="915434176">
      <w:bodyDiv w:val="1"/>
      <w:marLeft w:val="0"/>
      <w:marRight w:val="0"/>
      <w:marTop w:val="0"/>
      <w:marBottom w:val="0"/>
      <w:divBdr>
        <w:top w:val="none" w:sz="0" w:space="0" w:color="auto"/>
        <w:left w:val="none" w:sz="0" w:space="0" w:color="auto"/>
        <w:bottom w:val="none" w:sz="0" w:space="0" w:color="auto"/>
        <w:right w:val="none" w:sz="0" w:space="0" w:color="auto"/>
      </w:divBdr>
    </w:div>
    <w:div w:id="919214720">
      <w:bodyDiv w:val="1"/>
      <w:marLeft w:val="0"/>
      <w:marRight w:val="0"/>
      <w:marTop w:val="0"/>
      <w:marBottom w:val="0"/>
      <w:divBdr>
        <w:top w:val="none" w:sz="0" w:space="0" w:color="auto"/>
        <w:left w:val="none" w:sz="0" w:space="0" w:color="auto"/>
        <w:bottom w:val="none" w:sz="0" w:space="0" w:color="auto"/>
        <w:right w:val="none" w:sz="0" w:space="0" w:color="auto"/>
      </w:divBdr>
    </w:div>
    <w:div w:id="926352125">
      <w:bodyDiv w:val="1"/>
      <w:marLeft w:val="0"/>
      <w:marRight w:val="0"/>
      <w:marTop w:val="0"/>
      <w:marBottom w:val="0"/>
      <w:divBdr>
        <w:top w:val="none" w:sz="0" w:space="0" w:color="auto"/>
        <w:left w:val="none" w:sz="0" w:space="0" w:color="auto"/>
        <w:bottom w:val="none" w:sz="0" w:space="0" w:color="auto"/>
        <w:right w:val="none" w:sz="0" w:space="0" w:color="auto"/>
      </w:divBdr>
    </w:div>
    <w:div w:id="955527402">
      <w:bodyDiv w:val="1"/>
      <w:marLeft w:val="0"/>
      <w:marRight w:val="0"/>
      <w:marTop w:val="0"/>
      <w:marBottom w:val="0"/>
      <w:divBdr>
        <w:top w:val="none" w:sz="0" w:space="0" w:color="auto"/>
        <w:left w:val="none" w:sz="0" w:space="0" w:color="auto"/>
        <w:bottom w:val="none" w:sz="0" w:space="0" w:color="auto"/>
        <w:right w:val="none" w:sz="0" w:space="0" w:color="auto"/>
      </w:divBdr>
    </w:div>
    <w:div w:id="955909084">
      <w:bodyDiv w:val="1"/>
      <w:marLeft w:val="0"/>
      <w:marRight w:val="0"/>
      <w:marTop w:val="0"/>
      <w:marBottom w:val="0"/>
      <w:divBdr>
        <w:top w:val="none" w:sz="0" w:space="0" w:color="auto"/>
        <w:left w:val="none" w:sz="0" w:space="0" w:color="auto"/>
        <w:bottom w:val="none" w:sz="0" w:space="0" w:color="auto"/>
        <w:right w:val="none" w:sz="0" w:space="0" w:color="auto"/>
      </w:divBdr>
    </w:div>
    <w:div w:id="958031467">
      <w:bodyDiv w:val="1"/>
      <w:marLeft w:val="0"/>
      <w:marRight w:val="0"/>
      <w:marTop w:val="0"/>
      <w:marBottom w:val="0"/>
      <w:divBdr>
        <w:top w:val="none" w:sz="0" w:space="0" w:color="auto"/>
        <w:left w:val="none" w:sz="0" w:space="0" w:color="auto"/>
        <w:bottom w:val="none" w:sz="0" w:space="0" w:color="auto"/>
        <w:right w:val="none" w:sz="0" w:space="0" w:color="auto"/>
      </w:divBdr>
    </w:div>
    <w:div w:id="964388783">
      <w:bodyDiv w:val="1"/>
      <w:marLeft w:val="0"/>
      <w:marRight w:val="0"/>
      <w:marTop w:val="0"/>
      <w:marBottom w:val="0"/>
      <w:divBdr>
        <w:top w:val="none" w:sz="0" w:space="0" w:color="auto"/>
        <w:left w:val="none" w:sz="0" w:space="0" w:color="auto"/>
        <w:bottom w:val="none" w:sz="0" w:space="0" w:color="auto"/>
        <w:right w:val="none" w:sz="0" w:space="0" w:color="auto"/>
      </w:divBdr>
    </w:div>
    <w:div w:id="967315929">
      <w:bodyDiv w:val="1"/>
      <w:marLeft w:val="0"/>
      <w:marRight w:val="0"/>
      <w:marTop w:val="0"/>
      <w:marBottom w:val="0"/>
      <w:divBdr>
        <w:top w:val="none" w:sz="0" w:space="0" w:color="auto"/>
        <w:left w:val="none" w:sz="0" w:space="0" w:color="auto"/>
        <w:bottom w:val="none" w:sz="0" w:space="0" w:color="auto"/>
        <w:right w:val="none" w:sz="0" w:space="0" w:color="auto"/>
      </w:divBdr>
    </w:div>
    <w:div w:id="972096259">
      <w:bodyDiv w:val="1"/>
      <w:marLeft w:val="0"/>
      <w:marRight w:val="0"/>
      <w:marTop w:val="0"/>
      <w:marBottom w:val="0"/>
      <w:divBdr>
        <w:top w:val="none" w:sz="0" w:space="0" w:color="auto"/>
        <w:left w:val="none" w:sz="0" w:space="0" w:color="auto"/>
        <w:bottom w:val="none" w:sz="0" w:space="0" w:color="auto"/>
        <w:right w:val="none" w:sz="0" w:space="0" w:color="auto"/>
      </w:divBdr>
    </w:div>
    <w:div w:id="980426161">
      <w:bodyDiv w:val="1"/>
      <w:marLeft w:val="0"/>
      <w:marRight w:val="0"/>
      <w:marTop w:val="0"/>
      <w:marBottom w:val="0"/>
      <w:divBdr>
        <w:top w:val="none" w:sz="0" w:space="0" w:color="auto"/>
        <w:left w:val="none" w:sz="0" w:space="0" w:color="auto"/>
        <w:bottom w:val="none" w:sz="0" w:space="0" w:color="auto"/>
        <w:right w:val="none" w:sz="0" w:space="0" w:color="auto"/>
      </w:divBdr>
    </w:div>
    <w:div w:id="981495802">
      <w:bodyDiv w:val="1"/>
      <w:marLeft w:val="0"/>
      <w:marRight w:val="0"/>
      <w:marTop w:val="0"/>
      <w:marBottom w:val="0"/>
      <w:divBdr>
        <w:top w:val="none" w:sz="0" w:space="0" w:color="auto"/>
        <w:left w:val="none" w:sz="0" w:space="0" w:color="auto"/>
        <w:bottom w:val="none" w:sz="0" w:space="0" w:color="auto"/>
        <w:right w:val="none" w:sz="0" w:space="0" w:color="auto"/>
      </w:divBdr>
    </w:div>
    <w:div w:id="991176114">
      <w:bodyDiv w:val="1"/>
      <w:marLeft w:val="0"/>
      <w:marRight w:val="0"/>
      <w:marTop w:val="0"/>
      <w:marBottom w:val="0"/>
      <w:divBdr>
        <w:top w:val="none" w:sz="0" w:space="0" w:color="auto"/>
        <w:left w:val="none" w:sz="0" w:space="0" w:color="auto"/>
        <w:bottom w:val="none" w:sz="0" w:space="0" w:color="auto"/>
        <w:right w:val="none" w:sz="0" w:space="0" w:color="auto"/>
      </w:divBdr>
    </w:div>
    <w:div w:id="1029989043">
      <w:bodyDiv w:val="1"/>
      <w:marLeft w:val="0"/>
      <w:marRight w:val="0"/>
      <w:marTop w:val="0"/>
      <w:marBottom w:val="0"/>
      <w:divBdr>
        <w:top w:val="none" w:sz="0" w:space="0" w:color="auto"/>
        <w:left w:val="none" w:sz="0" w:space="0" w:color="auto"/>
        <w:bottom w:val="none" w:sz="0" w:space="0" w:color="auto"/>
        <w:right w:val="none" w:sz="0" w:space="0" w:color="auto"/>
      </w:divBdr>
    </w:div>
    <w:div w:id="1033309492">
      <w:bodyDiv w:val="1"/>
      <w:marLeft w:val="0"/>
      <w:marRight w:val="0"/>
      <w:marTop w:val="0"/>
      <w:marBottom w:val="0"/>
      <w:divBdr>
        <w:top w:val="none" w:sz="0" w:space="0" w:color="auto"/>
        <w:left w:val="none" w:sz="0" w:space="0" w:color="auto"/>
        <w:bottom w:val="none" w:sz="0" w:space="0" w:color="auto"/>
        <w:right w:val="none" w:sz="0" w:space="0" w:color="auto"/>
      </w:divBdr>
    </w:div>
    <w:div w:id="1033338736">
      <w:bodyDiv w:val="1"/>
      <w:marLeft w:val="0"/>
      <w:marRight w:val="0"/>
      <w:marTop w:val="0"/>
      <w:marBottom w:val="0"/>
      <w:divBdr>
        <w:top w:val="none" w:sz="0" w:space="0" w:color="auto"/>
        <w:left w:val="none" w:sz="0" w:space="0" w:color="auto"/>
        <w:bottom w:val="none" w:sz="0" w:space="0" w:color="auto"/>
        <w:right w:val="none" w:sz="0" w:space="0" w:color="auto"/>
      </w:divBdr>
    </w:div>
    <w:div w:id="1034117993">
      <w:bodyDiv w:val="1"/>
      <w:marLeft w:val="0"/>
      <w:marRight w:val="0"/>
      <w:marTop w:val="0"/>
      <w:marBottom w:val="0"/>
      <w:divBdr>
        <w:top w:val="none" w:sz="0" w:space="0" w:color="auto"/>
        <w:left w:val="none" w:sz="0" w:space="0" w:color="auto"/>
        <w:bottom w:val="none" w:sz="0" w:space="0" w:color="auto"/>
        <w:right w:val="none" w:sz="0" w:space="0" w:color="auto"/>
      </w:divBdr>
    </w:div>
    <w:div w:id="1035540150">
      <w:bodyDiv w:val="1"/>
      <w:marLeft w:val="0"/>
      <w:marRight w:val="0"/>
      <w:marTop w:val="0"/>
      <w:marBottom w:val="0"/>
      <w:divBdr>
        <w:top w:val="none" w:sz="0" w:space="0" w:color="auto"/>
        <w:left w:val="none" w:sz="0" w:space="0" w:color="auto"/>
        <w:bottom w:val="none" w:sz="0" w:space="0" w:color="auto"/>
        <w:right w:val="none" w:sz="0" w:space="0" w:color="auto"/>
      </w:divBdr>
    </w:div>
    <w:div w:id="1038357648">
      <w:bodyDiv w:val="1"/>
      <w:marLeft w:val="0"/>
      <w:marRight w:val="0"/>
      <w:marTop w:val="0"/>
      <w:marBottom w:val="0"/>
      <w:divBdr>
        <w:top w:val="none" w:sz="0" w:space="0" w:color="auto"/>
        <w:left w:val="none" w:sz="0" w:space="0" w:color="auto"/>
        <w:bottom w:val="none" w:sz="0" w:space="0" w:color="auto"/>
        <w:right w:val="none" w:sz="0" w:space="0" w:color="auto"/>
      </w:divBdr>
    </w:div>
    <w:div w:id="1051616702">
      <w:bodyDiv w:val="1"/>
      <w:marLeft w:val="0"/>
      <w:marRight w:val="0"/>
      <w:marTop w:val="0"/>
      <w:marBottom w:val="0"/>
      <w:divBdr>
        <w:top w:val="none" w:sz="0" w:space="0" w:color="auto"/>
        <w:left w:val="none" w:sz="0" w:space="0" w:color="auto"/>
        <w:bottom w:val="none" w:sz="0" w:space="0" w:color="auto"/>
        <w:right w:val="none" w:sz="0" w:space="0" w:color="auto"/>
      </w:divBdr>
    </w:div>
    <w:div w:id="1068650162">
      <w:bodyDiv w:val="1"/>
      <w:marLeft w:val="0"/>
      <w:marRight w:val="0"/>
      <w:marTop w:val="0"/>
      <w:marBottom w:val="0"/>
      <w:divBdr>
        <w:top w:val="none" w:sz="0" w:space="0" w:color="auto"/>
        <w:left w:val="none" w:sz="0" w:space="0" w:color="auto"/>
        <w:bottom w:val="none" w:sz="0" w:space="0" w:color="auto"/>
        <w:right w:val="none" w:sz="0" w:space="0" w:color="auto"/>
      </w:divBdr>
    </w:div>
    <w:div w:id="1074398112">
      <w:bodyDiv w:val="1"/>
      <w:marLeft w:val="0"/>
      <w:marRight w:val="0"/>
      <w:marTop w:val="0"/>
      <w:marBottom w:val="0"/>
      <w:divBdr>
        <w:top w:val="none" w:sz="0" w:space="0" w:color="auto"/>
        <w:left w:val="none" w:sz="0" w:space="0" w:color="auto"/>
        <w:bottom w:val="none" w:sz="0" w:space="0" w:color="auto"/>
        <w:right w:val="none" w:sz="0" w:space="0" w:color="auto"/>
      </w:divBdr>
    </w:div>
    <w:div w:id="1097756034">
      <w:bodyDiv w:val="1"/>
      <w:marLeft w:val="0"/>
      <w:marRight w:val="0"/>
      <w:marTop w:val="0"/>
      <w:marBottom w:val="0"/>
      <w:divBdr>
        <w:top w:val="none" w:sz="0" w:space="0" w:color="auto"/>
        <w:left w:val="none" w:sz="0" w:space="0" w:color="auto"/>
        <w:bottom w:val="none" w:sz="0" w:space="0" w:color="auto"/>
        <w:right w:val="none" w:sz="0" w:space="0" w:color="auto"/>
      </w:divBdr>
    </w:div>
    <w:div w:id="1143812146">
      <w:bodyDiv w:val="1"/>
      <w:marLeft w:val="0"/>
      <w:marRight w:val="0"/>
      <w:marTop w:val="0"/>
      <w:marBottom w:val="0"/>
      <w:divBdr>
        <w:top w:val="none" w:sz="0" w:space="0" w:color="auto"/>
        <w:left w:val="none" w:sz="0" w:space="0" w:color="auto"/>
        <w:bottom w:val="none" w:sz="0" w:space="0" w:color="auto"/>
        <w:right w:val="none" w:sz="0" w:space="0" w:color="auto"/>
      </w:divBdr>
    </w:div>
    <w:div w:id="1161047075">
      <w:bodyDiv w:val="1"/>
      <w:marLeft w:val="0"/>
      <w:marRight w:val="0"/>
      <w:marTop w:val="0"/>
      <w:marBottom w:val="0"/>
      <w:divBdr>
        <w:top w:val="none" w:sz="0" w:space="0" w:color="auto"/>
        <w:left w:val="none" w:sz="0" w:space="0" w:color="auto"/>
        <w:bottom w:val="none" w:sz="0" w:space="0" w:color="auto"/>
        <w:right w:val="none" w:sz="0" w:space="0" w:color="auto"/>
      </w:divBdr>
    </w:div>
    <w:div w:id="1165510157">
      <w:bodyDiv w:val="1"/>
      <w:marLeft w:val="0"/>
      <w:marRight w:val="0"/>
      <w:marTop w:val="0"/>
      <w:marBottom w:val="0"/>
      <w:divBdr>
        <w:top w:val="none" w:sz="0" w:space="0" w:color="auto"/>
        <w:left w:val="none" w:sz="0" w:space="0" w:color="auto"/>
        <w:bottom w:val="none" w:sz="0" w:space="0" w:color="auto"/>
        <w:right w:val="none" w:sz="0" w:space="0" w:color="auto"/>
      </w:divBdr>
    </w:div>
    <w:div w:id="1176454108">
      <w:bodyDiv w:val="1"/>
      <w:marLeft w:val="0"/>
      <w:marRight w:val="0"/>
      <w:marTop w:val="0"/>
      <w:marBottom w:val="0"/>
      <w:divBdr>
        <w:top w:val="none" w:sz="0" w:space="0" w:color="auto"/>
        <w:left w:val="none" w:sz="0" w:space="0" w:color="auto"/>
        <w:bottom w:val="none" w:sz="0" w:space="0" w:color="auto"/>
        <w:right w:val="none" w:sz="0" w:space="0" w:color="auto"/>
      </w:divBdr>
    </w:div>
    <w:div w:id="1187674908">
      <w:bodyDiv w:val="1"/>
      <w:marLeft w:val="0"/>
      <w:marRight w:val="0"/>
      <w:marTop w:val="0"/>
      <w:marBottom w:val="0"/>
      <w:divBdr>
        <w:top w:val="none" w:sz="0" w:space="0" w:color="auto"/>
        <w:left w:val="none" w:sz="0" w:space="0" w:color="auto"/>
        <w:bottom w:val="none" w:sz="0" w:space="0" w:color="auto"/>
        <w:right w:val="none" w:sz="0" w:space="0" w:color="auto"/>
      </w:divBdr>
    </w:div>
    <w:div w:id="1192107291">
      <w:bodyDiv w:val="1"/>
      <w:marLeft w:val="0"/>
      <w:marRight w:val="0"/>
      <w:marTop w:val="0"/>
      <w:marBottom w:val="0"/>
      <w:divBdr>
        <w:top w:val="none" w:sz="0" w:space="0" w:color="auto"/>
        <w:left w:val="none" w:sz="0" w:space="0" w:color="auto"/>
        <w:bottom w:val="none" w:sz="0" w:space="0" w:color="auto"/>
        <w:right w:val="none" w:sz="0" w:space="0" w:color="auto"/>
      </w:divBdr>
    </w:div>
    <w:div w:id="1193883738">
      <w:bodyDiv w:val="1"/>
      <w:marLeft w:val="0"/>
      <w:marRight w:val="0"/>
      <w:marTop w:val="0"/>
      <w:marBottom w:val="0"/>
      <w:divBdr>
        <w:top w:val="none" w:sz="0" w:space="0" w:color="auto"/>
        <w:left w:val="none" w:sz="0" w:space="0" w:color="auto"/>
        <w:bottom w:val="none" w:sz="0" w:space="0" w:color="auto"/>
        <w:right w:val="none" w:sz="0" w:space="0" w:color="auto"/>
      </w:divBdr>
    </w:div>
    <w:div w:id="1201748835">
      <w:bodyDiv w:val="1"/>
      <w:marLeft w:val="0"/>
      <w:marRight w:val="0"/>
      <w:marTop w:val="0"/>
      <w:marBottom w:val="0"/>
      <w:divBdr>
        <w:top w:val="none" w:sz="0" w:space="0" w:color="auto"/>
        <w:left w:val="none" w:sz="0" w:space="0" w:color="auto"/>
        <w:bottom w:val="none" w:sz="0" w:space="0" w:color="auto"/>
        <w:right w:val="none" w:sz="0" w:space="0" w:color="auto"/>
      </w:divBdr>
    </w:div>
    <w:div w:id="1214734602">
      <w:bodyDiv w:val="1"/>
      <w:marLeft w:val="0"/>
      <w:marRight w:val="0"/>
      <w:marTop w:val="0"/>
      <w:marBottom w:val="0"/>
      <w:divBdr>
        <w:top w:val="none" w:sz="0" w:space="0" w:color="auto"/>
        <w:left w:val="none" w:sz="0" w:space="0" w:color="auto"/>
        <w:bottom w:val="none" w:sz="0" w:space="0" w:color="auto"/>
        <w:right w:val="none" w:sz="0" w:space="0" w:color="auto"/>
      </w:divBdr>
    </w:div>
    <w:div w:id="1233388747">
      <w:bodyDiv w:val="1"/>
      <w:marLeft w:val="0"/>
      <w:marRight w:val="0"/>
      <w:marTop w:val="0"/>
      <w:marBottom w:val="0"/>
      <w:divBdr>
        <w:top w:val="none" w:sz="0" w:space="0" w:color="auto"/>
        <w:left w:val="none" w:sz="0" w:space="0" w:color="auto"/>
        <w:bottom w:val="none" w:sz="0" w:space="0" w:color="auto"/>
        <w:right w:val="none" w:sz="0" w:space="0" w:color="auto"/>
      </w:divBdr>
    </w:div>
    <w:div w:id="1236091679">
      <w:bodyDiv w:val="1"/>
      <w:marLeft w:val="0"/>
      <w:marRight w:val="0"/>
      <w:marTop w:val="0"/>
      <w:marBottom w:val="0"/>
      <w:divBdr>
        <w:top w:val="none" w:sz="0" w:space="0" w:color="auto"/>
        <w:left w:val="none" w:sz="0" w:space="0" w:color="auto"/>
        <w:bottom w:val="none" w:sz="0" w:space="0" w:color="auto"/>
        <w:right w:val="none" w:sz="0" w:space="0" w:color="auto"/>
      </w:divBdr>
    </w:div>
    <w:div w:id="1252666488">
      <w:bodyDiv w:val="1"/>
      <w:marLeft w:val="0"/>
      <w:marRight w:val="0"/>
      <w:marTop w:val="0"/>
      <w:marBottom w:val="0"/>
      <w:divBdr>
        <w:top w:val="none" w:sz="0" w:space="0" w:color="auto"/>
        <w:left w:val="none" w:sz="0" w:space="0" w:color="auto"/>
        <w:bottom w:val="none" w:sz="0" w:space="0" w:color="auto"/>
        <w:right w:val="none" w:sz="0" w:space="0" w:color="auto"/>
      </w:divBdr>
    </w:div>
    <w:div w:id="1266614339">
      <w:bodyDiv w:val="1"/>
      <w:marLeft w:val="0"/>
      <w:marRight w:val="0"/>
      <w:marTop w:val="0"/>
      <w:marBottom w:val="0"/>
      <w:divBdr>
        <w:top w:val="none" w:sz="0" w:space="0" w:color="auto"/>
        <w:left w:val="none" w:sz="0" w:space="0" w:color="auto"/>
        <w:bottom w:val="none" w:sz="0" w:space="0" w:color="auto"/>
        <w:right w:val="none" w:sz="0" w:space="0" w:color="auto"/>
      </w:divBdr>
    </w:div>
    <w:div w:id="1269855556">
      <w:bodyDiv w:val="1"/>
      <w:marLeft w:val="0"/>
      <w:marRight w:val="0"/>
      <w:marTop w:val="0"/>
      <w:marBottom w:val="0"/>
      <w:divBdr>
        <w:top w:val="none" w:sz="0" w:space="0" w:color="auto"/>
        <w:left w:val="none" w:sz="0" w:space="0" w:color="auto"/>
        <w:bottom w:val="none" w:sz="0" w:space="0" w:color="auto"/>
        <w:right w:val="none" w:sz="0" w:space="0" w:color="auto"/>
      </w:divBdr>
    </w:div>
    <w:div w:id="1272467913">
      <w:bodyDiv w:val="1"/>
      <w:marLeft w:val="0"/>
      <w:marRight w:val="0"/>
      <w:marTop w:val="0"/>
      <w:marBottom w:val="0"/>
      <w:divBdr>
        <w:top w:val="none" w:sz="0" w:space="0" w:color="auto"/>
        <w:left w:val="none" w:sz="0" w:space="0" w:color="auto"/>
        <w:bottom w:val="none" w:sz="0" w:space="0" w:color="auto"/>
        <w:right w:val="none" w:sz="0" w:space="0" w:color="auto"/>
      </w:divBdr>
    </w:div>
    <w:div w:id="1276598981">
      <w:bodyDiv w:val="1"/>
      <w:marLeft w:val="0"/>
      <w:marRight w:val="0"/>
      <w:marTop w:val="0"/>
      <w:marBottom w:val="0"/>
      <w:divBdr>
        <w:top w:val="none" w:sz="0" w:space="0" w:color="auto"/>
        <w:left w:val="none" w:sz="0" w:space="0" w:color="auto"/>
        <w:bottom w:val="none" w:sz="0" w:space="0" w:color="auto"/>
        <w:right w:val="none" w:sz="0" w:space="0" w:color="auto"/>
      </w:divBdr>
    </w:div>
    <w:div w:id="1281648545">
      <w:bodyDiv w:val="1"/>
      <w:marLeft w:val="0"/>
      <w:marRight w:val="0"/>
      <w:marTop w:val="0"/>
      <w:marBottom w:val="0"/>
      <w:divBdr>
        <w:top w:val="none" w:sz="0" w:space="0" w:color="auto"/>
        <w:left w:val="none" w:sz="0" w:space="0" w:color="auto"/>
        <w:bottom w:val="none" w:sz="0" w:space="0" w:color="auto"/>
        <w:right w:val="none" w:sz="0" w:space="0" w:color="auto"/>
      </w:divBdr>
    </w:div>
    <w:div w:id="1298876044">
      <w:bodyDiv w:val="1"/>
      <w:marLeft w:val="0"/>
      <w:marRight w:val="0"/>
      <w:marTop w:val="0"/>
      <w:marBottom w:val="0"/>
      <w:divBdr>
        <w:top w:val="none" w:sz="0" w:space="0" w:color="auto"/>
        <w:left w:val="none" w:sz="0" w:space="0" w:color="auto"/>
        <w:bottom w:val="none" w:sz="0" w:space="0" w:color="auto"/>
        <w:right w:val="none" w:sz="0" w:space="0" w:color="auto"/>
      </w:divBdr>
    </w:div>
    <w:div w:id="1311979762">
      <w:bodyDiv w:val="1"/>
      <w:marLeft w:val="0"/>
      <w:marRight w:val="0"/>
      <w:marTop w:val="0"/>
      <w:marBottom w:val="0"/>
      <w:divBdr>
        <w:top w:val="none" w:sz="0" w:space="0" w:color="auto"/>
        <w:left w:val="none" w:sz="0" w:space="0" w:color="auto"/>
        <w:bottom w:val="none" w:sz="0" w:space="0" w:color="auto"/>
        <w:right w:val="none" w:sz="0" w:space="0" w:color="auto"/>
      </w:divBdr>
    </w:div>
    <w:div w:id="1313099637">
      <w:bodyDiv w:val="1"/>
      <w:marLeft w:val="0"/>
      <w:marRight w:val="0"/>
      <w:marTop w:val="0"/>
      <w:marBottom w:val="0"/>
      <w:divBdr>
        <w:top w:val="none" w:sz="0" w:space="0" w:color="auto"/>
        <w:left w:val="none" w:sz="0" w:space="0" w:color="auto"/>
        <w:bottom w:val="none" w:sz="0" w:space="0" w:color="auto"/>
        <w:right w:val="none" w:sz="0" w:space="0" w:color="auto"/>
      </w:divBdr>
    </w:div>
    <w:div w:id="1338191520">
      <w:bodyDiv w:val="1"/>
      <w:marLeft w:val="0"/>
      <w:marRight w:val="0"/>
      <w:marTop w:val="0"/>
      <w:marBottom w:val="0"/>
      <w:divBdr>
        <w:top w:val="none" w:sz="0" w:space="0" w:color="auto"/>
        <w:left w:val="none" w:sz="0" w:space="0" w:color="auto"/>
        <w:bottom w:val="none" w:sz="0" w:space="0" w:color="auto"/>
        <w:right w:val="none" w:sz="0" w:space="0" w:color="auto"/>
      </w:divBdr>
    </w:div>
    <w:div w:id="1354726701">
      <w:bodyDiv w:val="1"/>
      <w:marLeft w:val="0"/>
      <w:marRight w:val="0"/>
      <w:marTop w:val="0"/>
      <w:marBottom w:val="0"/>
      <w:divBdr>
        <w:top w:val="none" w:sz="0" w:space="0" w:color="auto"/>
        <w:left w:val="none" w:sz="0" w:space="0" w:color="auto"/>
        <w:bottom w:val="none" w:sz="0" w:space="0" w:color="auto"/>
        <w:right w:val="none" w:sz="0" w:space="0" w:color="auto"/>
      </w:divBdr>
    </w:div>
    <w:div w:id="1357998271">
      <w:bodyDiv w:val="1"/>
      <w:marLeft w:val="0"/>
      <w:marRight w:val="0"/>
      <w:marTop w:val="0"/>
      <w:marBottom w:val="0"/>
      <w:divBdr>
        <w:top w:val="none" w:sz="0" w:space="0" w:color="auto"/>
        <w:left w:val="none" w:sz="0" w:space="0" w:color="auto"/>
        <w:bottom w:val="none" w:sz="0" w:space="0" w:color="auto"/>
        <w:right w:val="none" w:sz="0" w:space="0" w:color="auto"/>
      </w:divBdr>
    </w:div>
    <w:div w:id="1358236244">
      <w:bodyDiv w:val="1"/>
      <w:marLeft w:val="0"/>
      <w:marRight w:val="0"/>
      <w:marTop w:val="0"/>
      <w:marBottom w:val="0"/>
      <w:divBdr>
        <w:top w:val="none" w:sz="0" w:space="0" w:color="auto"/>
        <w:left w:val="none" w:sz="0" w:space="0" w:color="auto"/>
        <w:bottom w:val="none" w:sz="0" w:space="0" w:color="auto"/>
        <w:right w:val="none" w:sz="0" w:space="0" w:color="auto"/>
      </w:divBdr>
    </w:div>
    <w:div w:id="1376388554">
      <w:bodyDiv w:val="1"/>
      <w:marLeft w:val="0"/>
      <w:marRight w:val="0"/>
      <w:marTop w:val="0"/>
      <w:marBottom w:val="0"/>
      <w:divBdr>
        <w:top w:val="none" w:sz="0" w:space="0" w:color="auto"/>
        <w:left w:val="none" w:sz="0" w:space="0" w:color="auto"/>
        <w:bottom w:val="none" w:sz="0" w:space="0" w:color="auto"/>
        <w:right w:val="none" w:sz="0" w:space="0" w:color="auto"/>
      </w:divBdr>
    </w:div>
    <w:div w:id="1379015513">
      <w:bodyDiv w:val="1"/>
      <w:marLeft w:val="0"/>
      <w:marRight w:val="0"/>
      <w:marTop w:val="0"/>
      <w:marBottom w:val="0"/>
      <w:divBdr>
        <w:top w:val="none" w:sz="0" w:space="0" w:color="auto"/>
        <w:left w:val="none" w:sz="0" w:space="0" w:color="auto"/>
        <w:bottom w:val="none" w:sz="0" w:space="0" w:color="auto"/>
        <w:right w:val="none" w:sz="0" w:space="0" w:color="auto"/>
      </w:divBdr>
    </w:div>
    <w:div w:id="1384402950">
      <w:bodyDiv w:val="1"/>
      <w:marLeft w:val="0"/>
      <w:marRight w:val="0"/>
      <w:marTop w:val="0"/>
      <w:marBottom w:val="0"/>
      <w:divBdr>
        <w:top w:val="none" w:sz="0" w:space="0" w:color="auto"/>
        <w:left w:val="none" w:sz="0" w:space="0" w:color="auto"/>
        <w:bottom w:val="none" w:sz="0" w:space="0" w:color="auto"/>
        <w:right w:val="none" w:sz="0" w:space="0" w:color="auto"/>
      </w:divBdr>
    </w:div>
    <w:div w:id="1391225839">
      <w:bodyDiv w:val="1"/>
      <w:marLeft w:val="0"/>
      <w:marRight w:val="0"/>
      <w:marTop w:val="0"/>
      <w:marBottom w:val="0"/>
      <w:divBdr>
        <w:top w:val="none" w:sz="0" w:space="0" w:color="auto"/>
        <w:left w:val="none" w:sz="0" w:space="0" w:color="auto"/>
        <w:bottom w:val="none" w:sz="0" w:space="0" w:color="auto"/>
        <w:right w:val="none" w:sz="0" w:space="0" w:color="auto"/>
      </w:divBdr>
    </w:div>
    <w:div w:id="1391883369">
      <w:bodyDiv w:val="1"/>
      <w:marLeft w:val="0"/>
      <w:marRight w:val="0"/>
      <w:marTop w:val="0"/>
      <w:marBottom w:val="0"/>
      <w:divBdr>
        <w:top w:val="none" w:sz="0" w:space="0" w:color="auto"/>
        <w:left w:val="none" w:sz="0" w:space="0" w:color="auto"/>
        <w:bottom w:val="none" w:sz="0" w:space="0" w:color="auto"/>
        <w:right w:val="none" w:sz="0" w:space="0" w:color="auto"/>
      </w:divBdr>
    </w:div>
    <w:div w:id="1392657391">
      <w:bodyDiv w:val="1"/>
      <w:marLeft w:val="0"/>
      <w:marRight w:val="0"/>
      <w:marTop w:val="0"/>
      <w:marBottom w:val="0"/>
      <w:divBdr>
        <w:top w:val="none" w:sz="0" w:space="0" w:color="auto"/>
        <w:left w:val="none" w:sz="0" w:space="0" w:color="auto"/>
        <w:bottom w:val="none" w:sz="0" w:space="0" w:color="auto"/>
        <w:right w:val="none" w:sz="0" w:space="0" w:color="auto"/>
      </w:divBdr>
    </w:div>
    <w:div w:id="1402294930">
      <w:bodyDiv w:val="1"/>
      <w:marLeft w:val="0"/>
      <w:marRight w:val="0"/>
      <w:marTop w:val="0"/>
      <w:marBottom w:val="0"/>
      <w:divBdr>
        <w:top w:val="none" w:sz="0" w:space="0" w:color="auto"/>
        <w:left w:val="none" w:sz="0" w:space="0" w:color="auto"/>
        <w:bottom w:val="none" w:sz="0" w:space="0" w:color="auto"/>
        <w:right w:val="none" w:sz="0" w:space="0" w:color="auto"/>
      </w:divBdr>
    </w:div>
    <w:div w:id="1412696928">
      <w:bodyDiv w:val="1"/>
      <w:marLeft w:val="0"/>
      <w:marRight w:val="0"/>
      <w:marTop w:val="0"/>
      <w:marBottom w:val="0"/>
      <w:divBdr>
        <w:top w:val="none" w:sz="0" w:space="0" w:color="auto"/>
        <w:left w:val="none" w:sz="0" w:space="0" w:color="auto"/>
        <w:bottom w:val="none" w:sz="0" w:space="0" w:color="auto"/>
        <w:right w:val="none" w:sz="0" w:space="0" w:color="auto"/>
      </w:divBdr>
    </w:div>
    <w:div w:id="1418791092">
      <w:bodyDiv w:val="1"/>
      <w:marLeft w:val="0"/>
      <w:marRight w:val="0"/>
      <w:marTop w:val="0"/>
      <w:marBottom w:val="0"/>
      <w:divBdr>
        <w:top w:val="none" w:sz="0" w:space="0" w:color="auto"/>
        <w:left w:val="none" w:sz="0" w:space="0" w:color="auto"/>
        <w:bottom w:val="none" w:sz="0" w:space="0" w:color="auto"/>
        <w:right w:val="none" w:sz="0" w:space="0" w:color="auto"/>
      </w:divBdr>
    </w:div>
    <w:div w:id="1430396548">
      <w:bodyDiv w:val="1"/>
      <w:marLeft w:val="0"/>
      <w:marRight w:val="0"/>
      <w:marTop w:val="0"/>
      <w:marBottom w:val="0"/>
      <w:divBdr>
        <w:top w:val="none" w:sz="0" w:space="0" w:color="auto"/>
        <w:left w:val="none" w:sz="0" w:space="0" w:color="auto"/>
        <w:bottom w:val="none" w:sz="0" w:space="0" w:color="auto"/>
        <w:right w:val="none" w:sz="0" w:space="0" w:color="auto"/>
      </w:divBdr>
    </w:div>
    <w:div w:id="1434209650">
      <w:bodyDiv w:val="1"/>
      <w:marLeft w:val="0"/>
      <w:marRight w:val="0"/>
      <w:marTop w:val="0"/>
      <w:marBottom w:val="0"/>
      <w:divBdr>
        <w:top w:val="none" w:sz="0" w:space="0" w:color="auto"/>
        <w:left w:val="none" w:sz="0" w:space="0" w:color="auto"/>
        <w:bottom w:val="none" w:sz="0" w:space="0" w:color="auto"/>
        <w:right w:val="none" w:sz="0" w:space="0" w:color="auto"/>
      </w:divBdr>
    </w:div>
    <w:div w:id="1435595821">
      <w:bodyDiv w:val="1"/>
      <w:marLeft w:val="0"/>
      <w:marRight w:val="0"/>
      <w:marTop w:val="0"/>
      <w:marBottom w:val="0"/>
      <w:divBdr>
        <w:top w:val="none" w:sz="0" w:space="0" w:color="auto"/>
        <w:left w:val="none" w:sz="0" w:space="0" w:color="auto"/>
        <w:bottom w:val="none" w:sz="0" w:space="0" w:color="auto"/>
        <w:right w:val="none" w:sz="0" w:space="0" w:color="auto"/>
      </w:divBdr>
    </w:div>
    <w:div w:id="1441799532">
      <w:bodyDiv w:val="1"/>
      <w:marLeft w:val="0"/>
      <w:marRight w:val="0"/>
      <w:marTop w:val="0"/>
      <w:marBottom w:val="0"/>
      <w:divBdr>
        <w:top w:val="none" w:sz="0" w:space="0" w:color="auto"/>
        <w:left w:val="none" w:sz="0" w:space="0" w:color="auto"/>
        <w:bottom w:val="none" w:sz="0" w:space="0" w:color="auto"/>
        <w:right w:val="none" w:sz="0" w:space="0" w:color="auto"/>
      </w:divBdr>
    </w:div>
    <w:div w:id="1452937657">
      <w:bodyDiv w:val="1"/>
      <w:marLeft w:val="0"/>
      <w:marRight w:val="0"/>
      <w:marTop w:val="0"/>
      <w:marBottom w:val="0"/>
      <w:divBdr>
        <w:top w:val="none" w:sz="0" w:space="0" w:color="auto"/>
        <w:left w:val="none" w:sz="0" w:space="0" w:color="auto"/>
        <w:bottom w:val="none" w:sz="0" w:space="0" w:color="auto"/>
        <w:right w:val="none" w:sz="0" w:space="0" w:color="auto"/>
      </w:divBdr>
    </w:div>
    <w:div w:id="1473016533">
      <w:bodyDiv w:val="1"/>
      <w:marLeft w:val="0"/>
      <w:marRight w:val="0"/>
      <w:marTop w:val="0"/>
      <w:marBottom w:val="0"/>
      <w:divBdr>
        <w:top w:val="none" w:sz="0" w:space="0" w:color="auto"/>
        <w:left w:val="none" w:sz="0" w:space="0" w:color="auto"/>
        <w:bottom w:val="none" w:sz="0" w:space="0" w:color="auto"/>
        <w:right w:val="none" w:sz="0" w:space="0" w:color="auto"/>
      </w:divBdr>
    </w:div>
    <w:div w:id="1485777673">
      <w:bodyDiv w:val="1"/>
      <w:marLeft w:val="0"/>
      <w:marRight w:val="0"/>
      <w:marTop w:val="0"/>
      <w:marBottom w:val="0"/>
      <w:divBdr>
        <w:top w:val="none" w:sz="0" w:space="0" w:color="auto"/>
        <w:left w:val="none" w:sz="0" w:space="0" w:color="auto"/>
        <w:bottom w:val="none" w:sz="0" w:space="0" w:color="auto"/>
        <w:right w:val="none" w:sz="0" w:space="0" w:color="auto"/>
      </w:divBdr>
    </w:div>
    <w:div w:id="1488788053">
      <w:bodyDiv w:val="1"/>
      <w:marLeft w:val="0"/>
      <w:marRight w:val="0"/>
      <w:marTop w:val="0"/>
      <w:marBottom w:val="0"/>
      <w:divBdr>
        <w:top w:val="none" w:sz="0" w:space="0" w:color="auto"/>
        <w:left w:val="none" w:sz="0" w:space="0" w:color="auto"/>
        <w:bottom w:val="none" w:sz="0" w:space="0" w:color="auto"/>
        <w:right w:val="none" w:sz="0" w:space="0" w:color="auto"/>
      </w:divBdr>
    </w:div>
    <w:div w:id="1492797603">
      <w:bodyDiv w:val="1"/>
      <w:marLeft w:val="0"/>
      <w:marRight w:val="0"/>
      <w:marTop w:val="0"/>
      <w:marBottom w:val="0"/>
      <w:divBdr>
        <w:top w:val="none" w:sz="0" w:space="0" w:color="auto"/>
        <w:left w:val="none" w:sz="0" w:space="0" w:color="auto"/>
        <w:bottom w:val="none" w:sz="0" w:space="0" w:color="auto"/>
        <w:right w:val="none" w:sz="0" w:space="0" w:color="auto"/>
      </w:divBdr>
    </w:div>
    <w:div w:id="1500733091">
      <w:bodyDiv w:val="1"/>
      <w:marLeft w:val="0"/>
      <w:marRight w:val="0"/>
      <w:marTop w:val="0"/>
      <w:marBottom w:val="0"/>
      <w:divBdr>
        <w:top w:val="none" w:sz="0" w:space="0" w:color="auto"/>
        <w:left w:val="none" w:sz="0" w:space="0" w:color="auto"/>
        <w:bottom w:val="none" w:sz="0" w:space="0" w:color="auto"/>
        <w:right w:val="none" w:sz="0" w:space="0" w:color="auto"/>
      </w:divBdr>
    </w:div>
    <w:div w:id="1500848505">
      <w:bodyDiv w:val="1"/>
      <w:marLeft w:val="0"/>
      <w:marRight w:val="0"/>
      <w:marTop w:val="0"/>
      <w:marBottom w:val="0"/>
      <w:divBdr>
        <w:top w:val="none" w:sz="0" w:space="0" w:color="auto"/>
        <w:left w:val="none" w:sz="0" w:space="0" w:color="auto"/>
        <w:bottom w:val="none" w:sz="0" w:space="0" w:color="auto"/>
        <w:right w:val="none" w:sz="0" w:space="0" w:color="auto"/>
      </w:divBdr>
    </w:div>
    <w:div w:id="1504734528">
      <w:bodyDiv w:val="1"/>
      <w:marLeft w:val="0"/>
      <w:marRight w:val="0"/>
      <w:marTop w:val="0"/>
      <w:marBottom w:val="0"/>
      <w:divBdr>
        <w:top w:val="none" w:sz="0" w:space="0" w:color="auto"/>
        <w:left w:val="none" w:sz="0" w:space="0" w:color="auto"/>
        <w:bottom w:val="none" w:sz="0" w:space="0" w:color="auto"/>
        <w:right w:val="none" w:sz="0" w:space="0" w:color="auto"/>
      </w:divBdr>
    </w:div>
    <w:div w:id="1527137701">
      <w:bodyDiv w:val="1"/>
      <w:marLeft w:val="0"/>
      <w:marRight w:val="0"/>
      <w:marTop w:val="0"/>
      <w:marBottom w:val="0"/>
      <w:divBdr>
        <w:top w:val="none" w:sz="0" w:space="0" w:color="auto"/>
        <w:left w:val="none" w:sz="0" w:space="0" w:color="auto"/>
        <w:bottom w:val="none" w:sz="0" w:space="0" w:color="auto"/>
        <w:right w:val="none" w:sz="0" w:space="0" w:color="auto"/>
      </w:divBdr>
    </w:div>
    <w:div w:id="1529830839">
      <w:bodyDiv w:val="1"/>
      <w:marLeft w:val="0"/>
      <w:marRight w:val="0"/>
      <w:marTop w:val="0"/>
      <w:marBottom w:val="0"/>
      <w:divBdr>
        <w:top w:val="none" w:sz="0" w:space="0" w:color="auto"/>
        <w:left w:val="none" w:sz="0" w:space="0" w:color="auto"/>
        <w:bottom w:val="none" w:sz="0" w:space="0" w:color="auto"/>
        <w:right w:val="none" w:sz="0" w:space="0" w:color="auto"/>
      </w:divBdr>
    </w:div>
    <w:div w:id="1558860796">
      <w:bodyDiv w:val="1"/>
      <w:marLeft w:val="0"/>
      <w:marRight w:val="0"/>
      <w:marTop w:val="0"/>
      <w:marBottom w:val="0"/>
      <w:divBdr>
        <w:top w:val="none" w:sz="0" w:space="0" w:color="auto"/>
        <w:left w:val="none" w:sz="0" w:space="0" w:color="auto"/>
        <w:bottom w:val="none" w:sz="0" w:space="0" w:color="auto"/>
        <w:right w:val="none" w:sz="0" w:space="0" w:color="auto"/>
      </w:divBdr>
    </w:div>
    <w:div w:id="1568034150">
      <w:bodyDiv w:val="1"/>
      <w:marLeft w:val="0"/>
      <w:marRight w:val="0"/>
      <w:marTop w:val="0"/>
      <w:marBottom w:val="0"/>
      <w:divBdr>
        <w:top w:val="none" w:sz="0" w:space="0" w:color="auto"/>
        <w:left w:val="none" w:sz="0" w:space="0" w:color="auto"/>
        <w:bottom w:val="none" w:sz="0" w:space="0" w:color="auto"/>
        <w:right w:val="none" w:sz="0" w:space="0" w:color="auto"/>
      </w:divBdr>
    </w:div>
    <w:div w:id="1575621893">
      <w:bodyDiv w:val="1"/>
      <w:marLeft w:val="0"/>
      <w:marRight w:val="0"/>
      <w:marTop w:val="0"/>
      <w:marBottom w:val="0"/>
      <w:divBdr>
        <w:top w:val="none" w:sz="0" w:space="0" w:color="auto"/>
        <w:left w:val="none" w:sz="0" w:space="0" w:color="auto"/>
        <w:bottom w:val="none" w:sz="0" w:space="0" w:color="auto"/>
        <w:right w:val="none" w:sz="0" w:space="0" w:color="auto"/>
      </w:divBdr>
    </w:div>
    <w:div w:id="1588610423">
      <w:bodyDiv w:val="1"/>
      <w:marLeft w:val="0"/>
      <w:marRight w:val="0"/>
      <w:marTop w:val="0"/>
      <w:marBottom w:val="0"/>
      <w:divBdr>
        <w:top w:val="none" w:sz="0" w:space="0" w:color="auto"/>
        <w:left w:val="none" w:sz="0" w:space="0" w:color="auto"/>
        <w:bottom w:val="none" w:sz="0" w:space="0" w:color="auto"/>
        <w:right w:val="none" w:sz="0" w:space="0" w:color="auto"/>
      </w:divBdr>
    </w:div>
    <w:div w:id="1591966413">
      <w:bodyDiv w:val="1"/>
      <w:marLeft w:val="0"/>
      <w:marRight w:val="0"/>
      <w:marTop w:val="0"/>
      <w:marBottom w:val="0"/>
      <w:divBdr>
        <w:top w:val="none" w:sz="0" w:space="0" w:color="auto"/>
        <w:left w:val="none" w:sz="0" w:space="0" w:color="auto"/>
        <w:bottom w:val="none" w:sz="0" w:space="0" w:color="auto"/>
        <w:right w:val="none" w:sz="0" w:space="0" w:color="auto"/>
      </w:divBdr>
    </w:div>
    <w:div w:id="1597059677">
      <w:bodyDiv w:val="1"/>
      <w:marLeft w:val="0"/>
      <w:marRight w:val="0"/>
      <w:marTop w:val="0"/>
      <w:marBottom w:val="0"/>
      <w:divBdr>
        <w:top w:val="none" w:sz="0" w:space="0" w:color="auto"/>
        <w:left w:val="none" w:sz="0" w:space="0" w:color="auto"/>
        <w:bottom w:val="none" w:sz="0" w:space="0" w:color="auto"/>
        <w:right w:val="none" w:sz="0" w:space="0" w:color="auto"/>
      </w:divBdr>
    </w:div>
    <w:div w:id="1611275841">
      <w:bodyDiv w:val="1"/>
      <w:marLeft w:val="0"/>
      <w:marRight w:val="0"/>
      <w:marTop w:val="0"/>
      <w:marBottom w:val="0"/>
      <w:divBdr>
        <w:top w:val="none" w:sz="0" w:space="0" w:color="auto"/>
        <w:left w:val="none" w:sz="0" w:space="0" w:color="auto"/>
        <w:bottom w:val="none" w:sz="0" w:space="0" w:color="auto"/>
        <w:right w:val="none" w:sz="0" w:space="0" w:color="auto"/>
      </w:divBdr>
    </w:div>
    <w:div w:id="1628201170">
      <w:bodyDiv w:val="1"/>
      <w:marLeft w:val="0"/>
      <w:marRight w:val="0"/>
      <w:marTop w:val="0"/>
      <w:marBottom w:val="0"/>
      <w:divBdr>
        <w:top w:val="none" w:sz="0" w:space="0" w:color="auto"/>
        <w:left w:val="none" w:sz="0" w:space="0" w:color="auto"/>
        <w:bottom w:val="none" w:sz="0" w:space="0" w:color="auto"/>
        <w:right w:val="none" w:sz="0" w:space="0" w:color="auto"/>
      </w:divBdr>
    </w:div>
    <w:div w:id="1628706772">
      <w:bodyDiv w:val="1"/>
      <w:marLeft w:val="0"/>
      <w:marRight w:val="0"/>
      <w:marTop w:val="0"/>
      <w:marBottom w:val="0"/>
      <w:divBdr>
        <w:top w:val="none" w:sz="0" w:space="0" w:color="auto"/>
        <w:left w:val="none" w:sz="0" w:space="0" w:color="auto"/>
        <w:bottom w:val="none" w:sz="0" w:space="0" w:color="auto"/>
        <w:right w:val="none" w:sz="0" w:space="0" w:color="auto"/>
      </w:divBdr>
    </w:div>
    <w:div w:id="1629117367">
      <w:bodyDiv w:val="1"/>
      <w:marLeft w:val="0"/>
      <w:marRight w:val="0"/>
      <w:marTop w:val="0"/>
      <w:marBottom w:val="0"/>
      <w:divBdr>
        <w:top w:val="none" w:sz="0" w:space="0" w:color="auto"/>
        <w:left w:val="none" w:sz="0" w:space="0" w:color="auto"/>
        <w:bottom w:val="none" w:sz="0" w:space="0" w:color="auto"/>
        <w:right w:val="none" w:sz="0" w:space="0" w:color="auto"/>
      </w:divBdr>
    </w:div>
    <w:div w:id="1641232424">
      <w:bodyDiv w:val="1"/>
      <w:marLeft w:val="0"/>
      <w:marRight w:val="0"/>
      <w:marTop w:val="0"/>
      <w:marBottom w:val="0"/>
      <w:divBdr>
        <w:top w:val="none" w:sz="0" w:space="0" w:color="auto"/>
        <w:left w:val="none" w:sz="0" w:space="0" w:color="auto"/>
        <w:bottom w:val="none" w:sz="0" w:space="0" w:color="auto"/>
        <w:right w:val="none" w:sz="0" w:space="0" w:color="auto"/>
      </w:divBdr>
    </w:div>
    <w:div w:id="1652175976">
      <w:bodyDiv w:val="1"/>
      <w:marLeft w:val="0"/>
      <w:marRight w:val="0"/>
      <w:marTop w:val="0"/>
      <w:marBottom w:val="0"/>
      <w:divBdr>
        <w:top w:val="none" w:sz="0" w:space="0" w:color="auto"/>
        <w:left w:val="none" w:sz="0" w:space="0" w:color="auto"/>
        <w:bottom w:val="none" w:sz="0" w:space="0" w:color="auto"/>
        <w:right w:val="none" w:sz="0" w:space="0" w:color="auto"/>
      </w:divBdr>
    </w:div>
    <w:div w:id="1670517994">
      <w:bodyDiv w:val="1"/>
      <w:marLeft w:val="0"/>
      <w:marRight w:val="0"/>
      <w:marTop w:val="0"/>
      <w:marBottom w:val="0"/>
      <w:divBdr>
        <w:top w:val="none" w:sz="0" w:space="0" w:color="auto"/>
        <w:left w:val="none" w:sz="0" w:space="0" w:color="auto"/>
        <w:bottom w:val="none" w:sz="0" w:space="0" w:color="auto"/>
        <w:right w:val="none" w:sz="0" w:space="0" w:color="auto"/>
      </w:divBdr>
    </w:div>
    <w:div w:id="1675765728">
      <w:bodyDiv w:val="1"/>
      <w:marLeft w:val="0"/>
      <w:marRight w:val="0"/>
      <w:marTop w:val="0"/>
      <w:marBottom w:val="0"/>
      <w:divBdr>
        <w:top w:val="none" w:sz="0" w:space="0" w:color="auto"/>
        <w:left w:val="none" w:sz="0" w:space="0" w:color="auto"/>
        <w:bottom w:val="none" w:sz="0" w:space="0" w:color="auto"/>
        <w:right w:val="none" w:sz="0" w:space="0" w:color="auto"/>
      </w:divBdr>
    </w:div>
    <w:div w:id="1682396742">
      <w:bodyDiv w:val="1"/>
      <w:marLeft w:val="0"/>
      <w:marRight w:val="0"/>
      <w:marTop w:val="0"/>
      <w:marBottom w:val="0"/>
      <w:divBdr>
        <w:top w:val="none" w:sz="0" w:space="0" w:color="auto"/>
        <w:left w:val="none" w:sz="0" w:space="0" w:color="auto"/>
        <w:bottom w:val="none" w:sz="0" w:space="0" w:color="auto"/>
        <w:right w:val="none" w:sz="0" w:space="0" w:color="auto"/>
      </w:divBdr>
    </w:div>
    <w:div w:id="1685127176">
      <w:bodyDiv w:val="1"/>
      <w:marLeft w:val="0"/>
      <w:marRight w:val="0"/>
      <w:marTop w:val="0"/>
      <w:marBottom w:val="0"/>
      <w:divBdr>
        <w:top w:val="none" w:sz="0" w:space="0" w:color="auto"/>
        <w:left w:val="none" w:sz="0" w:space="0" w:color="auto"/>
        <w:bottom w:val="none" w:sz="0" w:space="0" w:color="auto"/>
        <w:right w:val="none" w:sz="0" w:space="0" w:color="auto"/>
      </w:divBdr>
    </w:div>
    <w:div w:id="1693266875">
      <w:bodyDiv w:val="1"/>
      <w:marLeft w:val="0"/>
      <w:marRight w:val="0"/>
      <w:marTop w:val="0"/>
      <w:marBottom w:val="0"/>
      <w:divBdr>
        <w:top w:val="none" w:sz="0" w:space="0" w:color="auto"/>
        <w:left w:val="none" w:sz="0" w:space="0" w:color="auto"/>
        <w:bottom w:val="none" w:sz="0" w:space="0" w:color="auto"/>
        <w:right w:val="none" w:sz="0" w:space="0" w:color="auto"/>
      </w:divBdr>
    </w:div>
    <w:div w:id="1702046243">
      <w:bodyDiv w:val="1"/>
      <w:marLeft w:val="0"/>
      <w:marRight w:val="0"/>
      <w:marTop w:val="0"/>
      <w:marBottom w:val="0"/>
      <w:divBdr>
        <w:top w:val="none" w:sz="0" w:space="0" w:color="auto"/>
        <w:left w:val="none" w:sz="0" w:space="0" w:color="auto"/>
        <w:bottom w:val="none" w:sz="0" w:space="0" w:color="auto"/>
        <w:right w:val="none" w:sz="0" w:space="0" w:color="auto"/>
      </w:divBdr>
    </w:div>
    <w:div w:id="1702511127">
      <w:bodyDiv w:val="1"/>
      <w:marLeft w:val="0"/>
      <w:marRight w:val="0"/>
      <w:marTop w:val="0"/>
      <w:marBottom w:val="0"/>
      <w:divBdr>
        <w:top w:val="none" w:sz="0" w:space="0" w:color="auto"/>
        <w:left w:val="none" w:sz="0" w:space="0" w:color="auto"/>
        <w:bottom w:val="none" w:sz="0" w:space="0" w:color="auto"/>
        <w:right w:val="none" w:sz="0" w:space="0" w:color="auto"/>
      </w:divBdr>
    </w:div>
    <w:div w:id="1707943835">
      <w:bodyDiv w:val="1"/>
      <w:marLeft w:val="0"/>
      <w:marRight w:val="0"/>
      <w:marTop w:val="0"/>
      <w:marBottom w:val="0"/>
      <w:divBdr>
        <w:top w:val="none" w:sz="0" w:space="0" w:color="auto"/>
        <w:left w:val="none" w:sz="0" w:space="0" w:color="auto"/>
        <w:bottom w:val="none" w:sz="0" w:space="0" w:color="auto"/>
        <w:right w:val="none" w:sz="0" w:space="0" w:color="auto"/>
      </w:divBdr>
    </w:div>
    <w:div w:id="1715932831">
      <w:bodyDiv w:val="1"/>
      <w:marLeft w:val="0"/>
      <w:marRight w:val="0"/>
      <w:marTop w:val="0"/>
      <w:marBottom w:val="0"/>
      <w:divBdr>
        <w:top w:val="none" w:sz="0" w:space="0" w:color="auto"/>
        <w:left w:val="none" w:sz="0" w:space="0" w:color="auto"/>
        <w:bottom w:val="none" w:sz="0" w:space="0" w:color="auto"/>
        <w:right w:val="none" w:sz="0" w:space="0" w:color="auto"/>
      </w:divBdr>
    </w:div>
    <w:div w:id="1735155826">
      <w:bodyDiv w:val="1"/>
      <w:marLeft w:val="0"/>
      <w:marRight w:val="0"/>
      <w:marTop w:val="0"/>
      <w:marBottom w:val="0"/>
      <w:divBdr>
        <w:top w:val="none" w:sz="0" w:space="0" w:color="auto"/>
        <w:left w:val="none" w:sz="0" w:space="0" w:color="auto"/>
        <w:bottom w:val="none" w:sz="0" w:space="0" w:color="auto"/>
        <w:right w:val="none" w:sz="0" w:space="0" w:color="auto"/>
      </w:divBdr>
    </w:div>
    <w:div w:id="1735161735">
      <w:bodyDiv w:val="1"/>
      <w:marLeft w:val="0"/>
      <w:marRight w:val="0"/>
      <w:marTop w:val="0"/>
      <w:marBottom w:val="0"/>
      <w:divBdr>
        <w:top w:val="none" w:sz="0" w:space="0" w:color="auto"/>
        <w:left w:val="none" w:sz="0" w:space="0" w:color="auto"/>
        <w:bottom w:val="none" w:sz="0" w:space="0" w:color="auto"/>
        <w:right w:val="none" w:sz="0" w:space="0" w:color="auto"/>
      </w:divBdr>
    </w:div>
    <w:div w:id="1756709121">
      <w:bodyDiv w:val="1"/>
      <w:marLeft w:val="0"/>
      <w:marRight w:val="0"/>
      <w:marTop w:val="0"/>
      <w:marBottom w:val="0"/>
      <w:divBdr>
        <w:top w:val="none" w:sz="0" w:space="0" w:color="auto"/>
        <w:left w:val="none" w:sz="0" w:space="0" w:color="auto"/>
        <w:bottom w:val="none" w:sz="0" w:space="0" w:color="auto"/>
        <w:right w:val="none" w:sz="0" w:space="0" w:color="auto"/>
      </w:divBdr>
    </w:div>
    <w:div w:id="1764180286">
      <w:bodyDiv w:val="1"/>
      <w:marLeft w:val="0"/>
      <w:marRight w:val="0"/>
      <w:marTop w:val="0"/>
      <w:marBottom w:val="0"/>
      <w:divBdr>
        <w:top w:val="none" w:sz="0" w:space="0" w:color="auto"/>
        <w:left w:val="none" w:sz="0" w:space="0" w:color="auto"/>
        <w:bottom w:val="none" w:sz="0" w:space="0" w:color="auto"/>
        <w:right w:val="none" w:sz="0" w:space="0" w:color="auto"/>
      </w:divBdr>
    </w:div>
    <w:div w:id="1771731142">
      <w:bodyDiv w:val="1"/>
      <w:marLeft w:val="0"/>
      <w:marRight w:val="0"/>
      <w:marTop w:val="0"/>
      <w:marBottom w:val="0"/>
      <w:divBdr>
        <w:top w:val="none" w:sz="0" w:space="0" w:color="auto"/>
        <w:left w:val="none" w:sz="0" w:space="0" w:color="auto"/>
        <w:bottom w:val="none" w:sz="0" w:space="0" w:color="auto"/>
        <w:right w:val="none" w:sz="0" w:space="0" w:color="auto"/>
      </w:divBdr>
    </w:div>
    <w:div w:id="1780493133">
      <w:bodyDiv w:val="1"/>
      <w:marLeft w:val="0"/>
      <w:marRight w:val="0"/>
      <w:marTop w:val="0"/>
      <w:marBottom w:val="0"/>
      <w:divBdr>
        <w:top w:val="none" w:sz="0" w:space="0" w:color="auto"/>
        <w:left w:val="none" w:sz="0" w:space="0" w:color="auto"/>
        <w:bottom w:val="none" w:sz="0" w:space="0" w:color="auto"/>
        <w:right w:val="none" w:sz="0" w:space="0" w:color="auto"/>
      </w:divBdr>
    </w:div>
    <w:div w:id="1787852580">
      <w:bodyDiv w:val="1"/>
      <w:marLeft w:val="0"/>
      <w:marRight w:val="0"/>
      <w:marTop w:val="0"/>
      <w:marBottom w:val="0"/>
      <w:divBdr>
        <w:top w:val="none" w:sz="0" w:space="0" w:color="auto"/>
        <w:left w:val="none" w:sz="0" w:space="0" w:color="auto"/>
        <w:bottom w:val="none" w:sz="0" w:space="0" w:color="auto"/>
        <w:right w:val="none" w:sz="0" w:space="0" w:color="auto"/>
      </w:divBdr>
    </w:div>
    <w:div w:id="1788817663">
      <w:bodyDiv w:val="1"/>
      <w:marLeft w:val="0"/>
      <w:marRight w:val="0"/>
      <w:marTop w:val="0"/>
      <w:marBottom w:val="0"/>
      <w:divBdr>
        <w:top w:val="none" w:sz="0" w:space="0" w:color="auto"/>
        <w:left w:val="none" w:sz="0" w:space="0" w:color="auto"/>
        <w:bottom w:val="none" w:sz="0" w:space="0" w:color="auto"/>
        <w:right w:val="none" w:sz="0" w:space="0" w:color="auto"/>
      </w:divBdr>
    </w:div>
    <w:div w:id="1807624992">
      <w:bodyDiv w:val="1"/>
      <w:marLeft w:val="0"/>
      <w:marRight w:val="0"/>
      <w:marTop w:val="0"/>
      <w:marBottom w:val="0"/>
      <w:divBdr>
        <w:top w:val="none" w:sz="0" w:space="0" w:color="auto"/>
        <w:left w:val="none" w:sz="0" w:space="0" w:color="auto"/>
        <w:bottom w:val="none" w:sz="0" w:space="0" w:color="auto"/>
        <w:right w:val="none" w:sz="0" w:space="0" w:color="auto"/>
      </w:divBdr>
    </w:div>
    <w:div w:id="1818452256">
      <w:bodyDiv w:val="1"/>
      <w:marLeft w:val="0"/>
      <w:marRight w:val="0"/>
      <w:marTop w:val="0"/>
      <w:marBottom w:val="0"/>
      <w:divBdr>
        <w:top w:val="none" w:sz="0" w:space="0" w:color="auto"/>
        <w:left w:val="none" w:sz="0" w:space="0" w:color="auto"/>
        <w:bottom w:val="none" w:sz="0" w:space="0" w:color="auto"/>
        <w:right w:val="none" w:sz="0" w:space="0" w:color="auto"/>
      </w:divBdr>
    </w:div>
    <w:div w:id="1836529880">
      <w:bodyDiv w:val="1"/>
      <w:marLeft w:val="0"/>
      <w:marRight w:val="0"/>
      <w:marTop w:val="0"/>
      <w:marBottom w:val="0"/>
      <w:divBdr>
        <w:top w:val="none" w:sz="0" w:space="0" w:color="auto"/>
        <w:left w:val="none" w:sz="0" w:space="0" w:color="auto"/>
        <w:bottom w:val="none" w:sz="0" w:space="0" w:color="auto"/>
        <w:right w:val="none" w:sz="0" w:space="0" w:color="auto"/>
      </w:divBdr>
    </w:div>
    <w:div w:id="1847675009">
      <w:bodyDiv w:val="1"/>
      <w:marLeft w:val="0"/>
      <w:marRight w:val="0"/>
      <w:marTop w:val="0"/>
      <w:marBottom w:val="0"/>
      <w:divBdr>
        <w:top w:val="none" w:sz="0" w:space="0" w:color="auto"/>
        <w:left w:val="none" w:sz="0" w:space="0" w:color="auto"/>
        <w:bottom w:val="none" w:sz="0" w:space="0" w:color="auto"/>
        <w:right w:val="none" w:sz="0" w:space="0" w:color="auto"/>
      </w:divBdr>
    </w:div>
    <w:div w:id="1849058588">
      <w:bodyDiv w:val="1"/>
      <w:marLeft w:val="0"/>
      <w:marRight w:val="0"/>
      <w:marTop w:val="0"/>
      <w:marBottom w:val="0"/>
      <w:divBdr>
        <w:top w:val="none" w:sz="0" w:space="0" w:color="auto"/>
        <w:left w:val="none" w:sz="0" w:space="0" w:color="auto"/>
        <w:bottom w:val="none" w:sz="0" w:space="0" w:color="auto"/>
        <w:right w:val="none" w:sz="0" w:space="0" w:color="auto"/>
      </w:divBdr>
    </w:div>
    <w:div w:id="1849712499">
      <w:bodyDiv w:val="1"/>
      <w:marLeft w:val="0"/>
      <w:marRight w:val="0"/>
      <w:marTop w:val="0"/>
      <w:marBottom w:val="0"/>
      <w:divBdr>
        <w:top w:val="none" w:sz="0" w:space="0" w:color="auto"/>
        <w:left w:val="none" w:sz="0" w:space="0" w:color="auto"/>
        <w:bottom w:val="none" w:sz="0" w:space="0" w:color="auto"/>
        <w:right w:val="none" w:sz="0" w:space="0" w:color="auto"/>
      </w:divBdr>
    </w:div>
    <w:div w:id="1857843853">
      <w:bodyDiv w:val="1"/>
      <w:marLeft w:val="0"/>
      <w:marRight w:val="0"/>
      <w:marTop w:val="0"/>
      <w:marBottom w:val="0"/>
      <w:divBdr>
        <w:top w:val="none" w:sz="0" w:space="0" w:color="auto"/>
        <w:left w:val="none" w:sz="0" w:space="0" w:color="auto"/>
        <w:bottom w:val="none" w:sz="0" w:space="0" w:color="auto"/>
        <w:right w:val="none" w:sz="0" w:space="0" w:color="auto"/>
      </w:divBdr>
    </w:div>
    <w:div w:id="1859461151">
      <w:bodyDiv w:val="1"/>
      <w:marLeft w:val="0"/>
      <w:marRight w:val="0"/>
      <w:marTop w:val="0"/>
      <w:marBottom w:val="0"/>
      <w:divBdr>
        <w:top w:val="none" w:sz="0" w:space="0" w:color="auto"/>
        <w:left w:val="none" w:sz="0" w:space="0" w:color="auto"/>
        <w:bottom w:val="none" w:sz="0" w:space="0" w:color="auto"/>
        <w:right w:val="none" w:sz="0" w:space="0" w:color="auto"/>
      </w:divBdr>
    </w:div>
    <w:div w:id="1873297781">
      <w:bodyDiv w:val="1"/>
      <w:marLeft w:val="0"/>
      <w:marRight w:val="0"/>
      <w:marTop w:val="0"/>
      <w:marBottom w:val="0"/>
      <w:divBdr>
        <w:top w:val="none" w:sz="0" w:space="0" w:color="auto"/>
        <w:left w:val="none" w:sz="0" w:space="0" w:color="auto"/>
        <w:bottom w:val="none" w:sz="0" w:space="0" w:color="auto"/>
        <w:right w:val="none" w:sz="0" w:space="0" w:color="auto"/>
      </w:divBdr>
    </w:div>
    <w:div w:id="1873415483">
      <w:bodyDiv w:val="1"/>
      <w:marLeft w:val="0"/>
      <w:marRight w:val="0"/>
      <w:marTop w:val="0"/>
      <w:marBottom w:val="0"/>
      <w:divBdr>
        <w:top w:val="none" w:sz="0" w:space="0" w:color="auto"/>
        <w:left w:val="none" w:sz="0" w:space="0" w:color="auto"/>
        <w:bottom w:val="none" w:sz="0" w:space="0" w:color="auto"/>
        <w:right w:val="none" w:sz="0" w:space="0" w:color="auto"/>
      </w:divBdr>
    </w:div>
    <w:div w:id="1893032703">
      <w:bodyDiv w:val="1"/>
      <w:marLeft w:val="0"/>
      <w:marRight w:val="0"/>
      <w:marTop w:val="0"/>
      <w:marBottom w:val="0"/>
      <w:divBdr>
        <w:top w:val="none" w:sz="0" w:space="0" w:color="auto"/>
        <w:left w:val="none" w:sz="0" w:space="0" w:color="auto"/>
        <w:bottom w:val="none" w:sz="0" w:space="0" w:color="auto"/>
        <w:right w:val="none" w:sz="0" w:space="0" w:color="auto"/>
      </w:divBdr>
    </w:div>
    <w:div w:id="1895113776">
      <w:bodyDiv w:val="1"/>
      <w:marLeft w:val="0"/>
      <w:marRight w:val="0"/>
      <w:marTop w:val="0"/>
      <w:marBottom w:val="0"/>
      <w:divBdr>
        <w:top w:val="none" w:sz="0" w:space="0" w:color="auto"/>
        <w:left w:val="none" w:sz="0" w:space="0" w:color="auto"/>
        <w:bottom w:val="none" w:sz="0" w:space="0" w:color="auto"/>
        <w:right w:val="none" w:sz="0" w:space="0" w:color="auto"/>
      </w:divBdr>
    </w:div>
    <w:div w:id="1897156325">
      <w:bodyDiv w:val="1"/>
      <w:marLeft w:val="0"/>
      <w:marRight w:val="0"/>
      <w:marTop w:val="0"/>
      <w:marBottom w:val="0"/>
      <w:divBdr>
        <w:top w:val="none" w:sz="0" w:space="0" w:color="auto"/>
        <w:left w:val="none" w:sz="0" w:space="0" w:color="auto"/>
        <w:bottom w:val="none" w:sz="0" w:space="0" w:color="auto"/>
        <w:right w:val="none" w:sz="0" w:space="0" w:color="auto"/>
      </w:divBdr>
    </w:div>
    <w:div w:id="1897473543">
      <w:bodyDiv w:val="1"/>
      <w:marLeft w:val="0"/>
      <w:marRight w:val="0"/>
      <w:marTop w:val="0"/>
      <w:marBottom w:val="0"/>
      <w:divBdr>
        <w:top w:val="none" w:sz="0" w:space="0" w:color="auto"/>
        <w:left w:val="none" w:sz="0" w:space="0" w:color="auto"/>
        <w:bottom w:val="none" w:sz="0" w:space="0" w:color="auto"/>
        <w:right w:val="none" w:sz="0" w:space="0" w:color="auto"/>
      </w:divBdr>
    </w:div>
    <w:div w:id="1905798193">
      <w:bodyDiv w:val="1"/>
      <w:marLeft w:val="0"/>
      <w:marRight w:val="0"/>
      <w:marTop w:val="0"/>
      <w:marBottom w:val="0"/>
      <w:divBdr>
        <w:top w:val="none" w:sz="0" w:space="0" w:color="auto"/>
        <w:left w:val="none" w:sz="0" w:space="0" w:color="auto"/>
        <w:bottom w:val="none" w:sz="0" w:space="0" w:color="auto"/>
        <w:right w:val="none" w:sz="0" w:space="0" w:color="auto"/>
      </w:divBdr>
    </w:div>
    <w:div w:id="1910728388">
      <w:bodyDiv w:val="1"/>
      <w:marLeft w:val="0"/>
      <w:marRight w:val="0"/>
      <w:marTop w:val="0"/>
      <w:marBottom w:val="0"/>
      <w:divBdr>
        <w:top w:val="none" w:sz="0" w:space="0" w:color="auto"/>
        <w:left w:val="none" w:sz="0" w:space="0" w:color="auto"/>
        <w:bottom w:val="none" w:sz="0" w:space="0" w:color="auto"/>
        <w:right w:val="none" w:sz="0" w:space="0" w:color="auto"/>
      </w:divBdr>
    </w:div>
    <w:div w:id="1919896333">
      <w:bodyDiv w:val="1"/>
      <w:marLeft w:val="0"/>
      <w:marRight w:val="0"/>
      <w:marTop w:val="0"/>
      <w:marBottom w:val="0"/>
      <w:divBdr>
        <w:top w:val="none" w:sz="0" w:space="0" w:color="auto"/>
        <w:left w:val="none" w:sz="0" w:space="0" w:color="auto"/>
        <w:bottom w:val="none" w:sz="0" w:space="0" w:color="auto"/>
        <w:right w:val="none" w:sz="0" w:space="0" w:color="auto"/>
      </w:divBdr>
    </w:div>
    <w:div w:id="1919899686">
      <w:bodyDiv w:val="1"/>
      <w:marLeft w:val="0"/>
      <w:marRight w:val="0"/>
      <w:marTop w:val="0"/>
      <w:marBottom w:val="0"/>
      <w:divBdr>
        <w:top w:val="none" w:sz="0" w:space="0" w:color="auto"/>
        <w:left w:val="none" w:sz="0" w:space="0" w:color="auto"/>
        <w:bottom w:val="none" w:sz="0" w:space="0" w:color="auto"/>
        <w:right w:val="none" w:sz="0" w:space="0" w:color="auto"/>
      </w:divBdr>
    </w:div>
    <w:div w:id="1923905644">
      <w:bodyDiv w:val="1"/>
      <w:marLeft w:val="0"/>
      <w:marRight w:val="0"/>
      <w:marTop w:val="0"/>
      <w:marBottom w:val="0"/>
      <w:divBdr>
        <w:top w:val="none" w:sz="0" w:space="0" w:color="auto"/>
        <w:left w:val="none" w:sz="0" w:space="0" w:color="auto"/>
        <w:bottom w:val="none" w:sz="0" w:space="0" w:color="auto"/>
        <w:right w:val="none" w:sz="0" w:space="0" w:color="auto"/>
      </w:divBdr>
    </w:div>
    <w:div w:id="1937126445">
      <w:bodyDiv w:val="1"/>
      <w:marLeft w:val="0"/>
      <w:marRight w:val="0"/>
      <w:marTop w:val="0"/>
      <w:marBottom w:val="0"/>
      <w:divBdr>
        <w:top w:val="none" w:sz="0" w:space="0" w:color="auto"/>
        <w:left w:val="none" w:sz="0" w:space="0" w:color="auto"/>
        <w:bottom w:val="none" w:sz="0" w:space="0" w:color="auto"/>
        <w:right w:val="none" w:sz="0" w:space="0" w:color="auto"/>
      </w:divBdr>
    </w:div>
    <w:div w:id="1946228538">
      <w:bodyDiv w:val="1"/>
      <w:marLeft w:val="0"/>
      <w:marRight w:val="0"/>
      <w:marTop w:val="0"/>
      <w:marBottom w:val="0"/>
      <w:divBdr>
        <w:top w:val="none" w:sz="0" w:space="0" w:color="auto"/>
        <w:left w:val="none" w:sz="0" w:space="0" w:color="auto"/>
        <w:bottom w:val="none" w:sz="0" w:space="0" w:color="auto"/>
        <w:right w:val="none" w:sz="0" w:space="0" w:color="auto"/>
      </w:divBdr>
    </w:div>
    <w:div w:id="1947615644">
      <w:bodyDiv w:val="1"/>
      <w:marLeft w:val="0"/>
      <w:marRight w:val="0"/>
      <w:marTop w:val="0"/>
      <w:marBottom w:val="0"/>
      <w:divBdr>
        <w:top w:val="none" w:sz="0" w:space="0" w:color="auto"/>
        <w:left w:val="none" w:sz="0" w:space="0" w:color="auto"/>
        <w:bottom w:val="none" w:sz="0" w:space="0" w:color="auto"/>
        <w:right w:val="none" w:sz="0" w:space="0" w:color="auto"/>
      </w:divBdr>
    </w:div>
    <w:div w:id="1974093860">
      <w:bodyDiv w:val="1"/>
      <w:marLeft w:val="0"/>
      <w:marRight w:val="0"/>
      <w:marTop w:val="0"/>
      <w:marBottom w:val="0"/>
      <w:divBdr>
        <w:top w:val="none" w:sz="0" w:space="0" w:color="auto"/>
        <w:left w:val="none" w:sz="0" w:space="0" w:color="auto"/>
        <w:bottom w:val="none" w:sz="0" w:space="0" w:color="auto"/>
        <w:right w:val="none" w:sz="0" w:space="0" w:color="auto"/>
      </w:divBdr>
    </w:div>
    <w:div w:id="1982686344">
      <w:bodyDiv w:val="1"/>
      <w:marLeft w:val="0"/>
      <w:marRight w:val="0"/>
      <w:marTop w:val="0"/>
      <w:marBottom w:val="0"/>
      <w:divBdr>
        <w:top w:val="none" w:sz="0" w:space="0" w:color="auto"/>
        <w:left w:val="none" w:sz="0" w:space="0" w:color="auto"/>
        <w:bottom w:val="none" w:sz="0" w:space="0" w:color="auto"/>
        <w:right w:val="none" w:sz="0" w:space="0" w:color="auto"/>
      </w:divBdr>
    </w:div>
    <w:div w:id="1985044349">
      <w:bodyDiv w:val="1"/>
      <w:marLeft w:val="0"/>
      <w:marRight w:val="0"/>
      <w:marTop w:val="0"/>
      <w:marBottom w:val="0"/>
      <w:divBdr>
        <w:top w:val="none" w:sz="0" w:space="0" w:color="auto"/>
        <w:left w:val="none" w:sz="0" w:space="0" w:color="auto"/>
        <w:bottom w:val="none" w:sz="0" w:space="0" w:color="auto"/>
        <w:right w:val="none" w:sz="0" w:space="0" w:color="auto"/>
      </w:divBdr>
    </w:div>
    <w:div w:id="1989476626">
      <w:bodyDiv w:val="1"/>
      <w:marLeft w:val="0"/>
      <w:marRight w:val="0"/>
      <w:marTop w:val="0"/>
      <w:marBottom w:val="0"/>
      <w:divBdr>
        <w:top w:val="none" w:sz="0" w:space="0" w:color="auto"/>
        <w:left w:val="none" w:sz="0" w:space="0" w:color="auto"/>
        <w:bottom w:val="none" w:sz="0" w:space="0" w:color="auto"/>
        <w:right w:val="none" w:sz="0" w:space="0" w:color="auto"/>
      </w:divBdr>
    </w:div>
    <w:div w:id="1989700074">
      <w:bodyDiv w:val="1"/>
      <w:marLeft w:val="0"/>
      <w:marRight w:val="0"/>
      <w:marTop w:val="0"/>
      <w:marBottom w:val="0"/>
      <w:divBdr>
        <w:top w:val="none" w:sz="0" w:space="0" w:color="auto"/>
        <w:left w:val="none" w:sz="0" w:space="0" w:color="auto"/>
        <w:bottom w:val="none" w:sz="0" w:space="0" w:color="auto"/>
        <w:right w:val="none" w:sz="0" w:space="0" w:color="auto"/>
      </w:divBdr>
    </w:div>
    <w:div w:id="1992253200">
      <w:bodyDiv w:val="1"/>
      <w:marLeft w:val="0"/>
      <w:marRight w:val="0"/>
      <w:marTop w:val="0"/>
      <w:marBottom w:val="0"/>
      <w:divBdr>
        <w:top w:val="none" w:sz="0" w:space="0" w:color="auto"/>
        <w:left w:val="none" w:sz="0" w:space="0" w:color="auto"/>
        <w:bottom w:val="none" w:sz="0" w:space="0" w:color="auto"/>
        <w:right w:val="none" w:sz="0" w:space="0" w:color="auto"/>
      </w:divBdr>
    </w:div>
    <w:div w:id="1994482935">
      <w:bodyDiv w:val="1"/>
      <w:marLeft w:val="0"/>
      <w:marRight w:val="0"/>
      <w:marTop w:val="0"/>
      <w:marBottom w:val="0"/>
      <w:divBdr>
        <w:top w:val="none" w:sz="0" w:space="0" w:color="auto"/>
        <w:left w:val="none" w:sz="0" w:space="0" w:color="auto"/>
        <w:bottom w:val="none" w:sz="0" w:space="0" w:color="auto"/>
        <w:right w:val="none" w:sz="0" w:space="0" w:color="auto"/>
      </w:divBdr>
    </w:div>
    <w:div w:id="2003971691">
      <w:bodyDiv w:val="1"/>
      <w:marLeft w:val="0"/>
      <w:marRight w:val="0"/>
      <w:marTop w:val="0"/>
      <w:marBottom w:val="0"/>
      <w:divBdr>
        <w:top w:val="none" w:sz="0" w:space="0" w:color="auto"/>
        <w:left w:val="none" w:sz="0" w:space="0" w:color="auto"/>
        <w:bottom w:val="none" w:sz="0" w:space="0" w:color="auto"/>
        <w:right w:val="none" w:sz="0" w:space="0" w:color="auto"/>
      </w:divBdr>
    </w:div>
    <w:div w:id="2004967707">
      <w:bodyDiv w:val="1"/>
      <w:marLeft w:val="0"/>
      <w:marRight w:val="0"/>
      <w:marTop w:val="0"/>
      <w:marBottom w:val="0"/>
      <w:divBdr>
        <w:top w:val="none" w:sz="0" w:space="0" w:color="auto"/>
        <w:left w:val="none" w:sz="0" w:space="0" w:color="auto"/>
        <w:bottom w:val="none" w:sz="0" w:space="0" w:color="auto"/>
        <w:right w:val="none" w:sz="0" w:space="0" w:color="auto"/>
      </w:divBdr>
    </w:div>
    <w:div w:id="2005283585">
      <w:bodyDiv w:val="1"/>
      <w:marLeft w:val="0"/>
      <w:marRight w:val="0"/>
      <w:marTop w:val="0"/>
      <w:marBottom w:val="0"/>
      <w:divBdr>
        <w:top w:val="none" w:sz="0" w:space="0" w:color="auto"/>
        <w:left w:val="none" w:sz="0" w:space="0" w:color="auto"/>
        <w:bottom w:val="none" w:sz="0" w:space="0" w:color="auto"/>
        <w:right w:val="none" w:sz="0" w:space="0" w:color="auto"/>
      </w:divBdr>
    </w:div>
    <w:div w:id="2011713833">
      <w:bodyDiv w:val="1"/>
      <w:marLeft w:val="0"/>
      <w:marRight w:val="0"/>
      <w:marTop w:val="0"/>
      <w:marBottom w:val="0"/>
      <w:divBdr>
        <w:top w:val="none" w:sz="0" w:space="0" w:color="auto"/>
        <w:left w:val="none" w:sz="0" w:space="0" w:color="auto"/>
        <w:bottom w:val="none" w:sz="0" w:space="0" w:color="auto"/>
        <w:right w:val="none" w:sz="0" w:space="0" w:color="auto"/>
      </w:divBdr>
    </w:div>
    <w:div w:id="2019043352">
      <w:bodyDiv w:val="1"/>
      <w:marLeft w:val="0"/>
      <w:marRight w:val="0"/>
      <w:marTop w:val="0"/>
      <w:marBottom w:val="0"/>
      <w:divBdr>
        <w:top w:val="none" w:sz="0" w:space="0" w:color="auto"/>
        <w:left w:val="none" w:sz="0" w:space="0" w:color="auto"/>
        <w:bottom w:val="none" w:sz="0" w:space="0" w:color="auto"/>
        <w:right w:val="none" w:sz="0" w:space="0" w:color="auto"/>
      </w:divBdr>
    </w:div>
    <w:div w:id="2019307819">
      <w:bodyDiv w:val="1"/>
      <w:marLeft w:val="0"/>
      <w:marRight w:val="0"/>
      <w:marTop w:val="0"/>
      <w:marBottom w:val="0"/>
      <w:divBdr>
        <w:top w:val="none" w:sz="0" w:space="0" w:color="auto"/>
        <w:left w:val="none" w:sz="0" w:space="0" w:color="auto"/>
        <w:bottom w:val="none" w:sz="0" w:space="0" w:color="auto"/>
        <w:right w:val="none" w:sz="0" w:space="0" w:color="auto"/>
      </w:divBdr>
    </w:div>
    <w:div w:id="2019693241">
      <w:bodyDiv w:val="1"/>
      <w:marLeft w:val="0"/>
      <w:marRight w:val="0"/>
      <w:marTop w:val="0"/>
      <w:marBottom w:val="0"/>
      <w:divBdr>
        <w:top w:val="none" w:sz="0" w:space="0" w:color="auto"/>
        <w:left w:val="none" w:sz="0" w:space="0" w:color="auto"/>
        <w:bottom w:val="none" w:sz="0" w:space="0" w:color="auto"/>
        <w:right w:val="none" w:sz="0" w:space="0" w:color="auto"/>
      </w:divBdr>
    </w:div>
    <w:div w:id="2020497597">
      <w:bodyDiv w:val="1"/>
      <w:marLeft w:val="0"/>
      <w:marRight w:val="0"/>
      <w:marTop w:val="0"/>
      <w:marBottom w:val="0"/>
      <w:divBdr>
        <w:top w:val="none" w:sz="0" w:space="0" w:color="auto"/>
        <w:left w:val="none" w:sz="0" w:space="0" w:color="auto"/>
        <w:bottom w:val="none" w:sz="0" w:space="0" w:color="auto"/>
        <w:right w:val="none" w:sz="0" w:space="0" w:color="auto"/>
      </w:divBdr>
    </w:div>
    <w:div w:id="2022389508">
      <w:bodyDiv w:val="1"/>
      <w:marLeft w:val="0"/>
      <w:marRight w:val="0"/>
      <w:marTop w:val="0"/>
      <w:marBottom w:val="0"/>
      <w:divBdr>
        <w:top w:val="none" w:sz="0" w:space="0" w:color="auto"/>
        <w:left w:val="none" w:sz="0" w:space="0" w:color="auto"/>
        <w:bottom w:val="none" w:sz="0" w:space="0" w:color="auto"/>
        <w:right w:val="none" w:sz="0" w:space="0" w:color="auto"/>
      </w:divBdr>
    </w:div>
    <w:div w:id="2042313865">
      <w:bodyDiv w:val="1"/>
      <w:marLeft w:val="0"/>
      <w:marRight w:val="0"/>
      <w:marTop w:val="0"/>
      <w:marBottom w:val="0"/>
      <w:divBdr>
        <w:top w:val="none" w:sz="0" w:space="0" w:color="auto"/>
        <w:left w:val="none" w:sz="0" w:space="0" w:color="auto"/>
        <w:bottom w:val="none" w:sz="0" w:space="0" w:color="auto"/>
        <w:right w:val="none" w:sz="0" w:space="0" w:color="auto"/>
      </w:divBdr>
    </w:div>
    <w:div w:id="2050915346">
      <w:bodyDiv w:val="1"/>
      <w:marLeft w:val="0"/>
      <w:marRight w:val="0"/>
      <w:marTop w:val="0"/>
      <w:marBottom w:val="0"/>
      <w:divBdr>
        <w:top w:val="none" w:sz="0" w:space="0" w:color="auto"/>
        <w:left w:val="none" w:sz="0" w:space="0" w:color="auto"/>
        <w:bottom w:val="none" w:sz="0" w:space="0" w:color="auto"/>
        <w:right w:val="none" w:sz="0" w:space="0" w:color="auto"/>
      </w:divBdr>
    </w:div>
    <w:div w:id="2054042425">
      <w:bodyDiv w:val="1"/>
      <w:marLeft w:val="0"/>
      <w:marRight w:val="0"/>
      <w:marTop w:val="0"/>
      <w:marBottom w:val="0"/>
      <w:divBdr>
        <w:top w:val="none" w:sz="0" w:space="0" w:color="auto"/>
        <w:left w:val="none" w:sz="0" w:space="0" w:color="auto"/>
        <w:bottom w:val="none" w:sz="0" w:space="0" w:color="auto"/>
        <w:right w:val="none" w:sz="0" w:space="0" w:color="auto"/>
      </w:divBdr>
    </w:div>
    <w:div w:id="2056734639">
      <w:bodyDiv w:val="1"/>
      <w:marLeft w:val="0"/>
      <w:marRight w:val="0"/>
      <w:marTop w:val="0"/>
      <w:marBottom w:val="0"/>
      <w:divBdr>
        <w:top w:val="none" w:sz="0" w:space="0" w:color="auto"/>
        <w:left w:val="none" w:sz="0" w:space="0" w:color="auto"/>
        <w:bottom w:val="none" w:sz="0" w:space="0" w:color="auto"/>
        <w:right w:val="none" w:sz="0" w:space="0" w:color="auto"/>
      </w:divBdr>
    </w:div>
    <w:div w:id="2057703125">
      <w:bodyDiv w:val="1"/>
      <w:marLeft w:val="0"/>
      <w:marRight w:val="0"/>
      <w:marTop w:val="0"/>
      <w:marBottom w:val="0"/>
      <w:divBdr>
        <w:top w:val="none" w:sz="0" w:space="0" w:color="auto"/>
        <w:left w:val="none" w:sz="0" w:space="0" w:color="auto"/>
        <w:bottom w:val="none" w:sz="0" w:space="0" w:color="auto"/>
        <w:right w:val="none" w:sz="0" w:space="0" w:color="auto"/>
      </w:divBdr>
    </w:div>
    <w:div w:id="2070380441">
      <w:bodyDiv w:val="1"/>
      <w:marLeft w:val="0"/>
      <w:marRight w:val="0"/>
      <w:marTop w:val="0"/>
      <w:marBottom w:val="0"/>
      <w:divBdr>
        <w:top w:val="none" w:sz="0" w:space="0" w:color="auto"/>
        <w:left w:val="none" w:sz="0" w:space="0" w:color="auto"/>
        <w:bottom w:val="none" w:sz="0" w:space="0" w:color="auto"/>
        <w:right w:val="none" w:sz="0" w:space="0" w:color="auto"/>
      </w:divBdr>
    </w:div>
    <w:div w:id="2074542498">
      <w:bodyDiv w:val="1"/>
      <w:marLeft w:val="0"/>
      <w:marRight w:val="0"/>
      <w:marTop w:val="0"/>
      <w:marBottom w:val="0"/>
      <w:divBdr>
        <w:top w:val="none" w:sz="0" w:space="0" w:color="auto"/>
        <w:left w:val="none" w:sz="0" w:space="0" w:color="auto"/>
        <w:bottom w:val="none" w:sz="0" w:space="0" w:color="auto"/>
        <w:right w:val="none" w:sz="0" w:space="0" w:color="auto"/>
      </w:divBdr>
    </w:div>
    <w:div w:id="2090231262">
      <w:bodyDiv w:val="1"/>
      <w:marLeft w:val="0"/>
      <w:marRight w:val="0"/>
      <w:marTop w:val="0"/>
      <w:marBottom w:val="0"/>
      <w:divBdr>
        <w:top w:val="none" w:sz="0" w:space="0" w:color="auto"/>
        <w:left w:val="none" w:sz="0" w:space="0" w:color="auto"/>
        <w:bottom w:val="none" w:sz="0" w:space="0" w:color="auto"/>
        <w:right w:val="none" w:sz="0" w:space="0" w:color="auto"/>
      </w:divBdr>
    </w:div>
    <w:div w:id="2117171307">
      <w:bodyDiv w:val="1"/>
      <w:marLeft w:val="0"/>
      <w:marRight w:val="0"/>
      <w:marTop w:val="0"/>
      <w:marBottom w:val="0"/>
      <w:divBdr>
        <w:top w:val="none" w:sz="0" w:space="0" w:color="auto"/>
        <w:left w:val="none" w:sz="0" w:space="0" w:color="auto"/>
        <w:bottom w:val="none" w:sz="0" w:space="0" w:color="auto"/>
        <w:right w:val="none" w:sz="0" w:space="0" w:color="auto"/>
      </w:divBdr>
    </w:div>
    <w:div w:id="2127462047">
      <w:bodyDiv w:val="1"/>
      <w:marLeft w:val="0"/>
      <w:marRight w:val="0"/>
      <w:marTop w:val="0"/>
      <w:marBottom w:val="0"/>
      <w:divBdr>
        <w:top w:val="none" w:sz="0" w:space="0" w:color="auto"/>
        <w:left w:val="none" w:sz="0" w:space="0" w:color="auto"/>
        <w:bottom w:val="none" w:sz="0" w:space="0" w:color="auto"/>
        <w:right w:val="none" w:sz="0" w:space="0" w:color="auto"/>
      </w:divBdr>
    </w:div>
    <w:div w:id="214349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7.png"/><Relationship Id="rId21" Type="http://schemas.openxmlformats.org/officeDocument/2006/relationships/hyperlink" Target="consultantplus://offline/ref=769E6E1F701884E9F79FD7891C4422A96FC2FC590485FAC197F1B63E1C32CCB38D8ED52B87C4B3C64C79D6D233419A29C4C42A9A7557EA93i9W3G" TargetMode="External"/><Relationship Id="rId42" Type="http://schemas.openxmlformats.org/officeDocument/2006/relationships/image" Target="media/image18.wmf"/><Relationship Id="rId63" Type="http://schemas.openxmlformats.org/officeDocument/2006/relationships/hyperlink" Target="consultantplus://offline/ref=769E6E1F701884E9F79FD7891C4422A96FC2FC590485FAC197F1B63E1C32CCB38D8ED52B87CDB2C81C23C6D67A159F36CDD8359A6B54iEW3G" TargetMode="External"/><Relationship Id="rId84" Type="http://schemas.openxmlformats.org/officeDocument/2006/relationships/hyperlink" Target="consultantplus://offline/ref=769E6E1F701884E9F79FD7891C4422A96FC2FC590485FAC197F1B63E1C32CCB38D8ED52B86C4B6C81C23C6D67A159F36CDD8359A6B54iEW3G" TargetMode="External"/><Relationship Id="rId138" Type="http://schemas.openxmlformats.org/officeDocument/2006/relationships/hyperlink" Target="consultantplus://offline/ref=769E6E1F701884E9F79FD7891C4422A96FC2FC590485FAC197F1B63E1C32CCB38D8ED52B86C7B5C81C23C6D67A159F36CDD8359A6B54iEW3G" TargetMode="External"/><Relationship Id="rId159" Type="http://schemas.openxmlformats.org/officeDocument/2006/relationships/image" Target="media/image47.emf"/><Relationship Id="rId170" Type="http://schemas.openxmlformats.org/officeDocument/2006/relationships/hyperlink" Target="consultantplus://offline/ref=769E6E1F701884E9F79FD7891C4422A96FC2FC590485FAC197F1B63E1C32CCB38D8ED52B87C4B0C54079D6D233419A29C4C42A9A7557EA93i9W3G" TargetMode="External"/><Relationship Id="rId191" Type="http://schemas.openxmlformats.org/officeDocument/2006/relationships/hyperlink" Target="consultantplus://offline/ref=769E6E1F701884E9F79FD7891C4422A96FC2FC590485FAC197F1B63E1C32CCB38D8ED52B87C4B0C54079D6D233419A29C4C42A9A7557EA93i9W3G" TargetMode="External"/><Relationship Id="rId205" Type="http://schemas.openxmlformats.org/officeDocument/2006/relationships/fontTable" Target="fontTable.xml"/><Relationship Id="rId16" Type="http://schemas.openxmlformats.org/officeDocument/2006/relationships/hyperlink" Target="file:///C:\Users\gracheva\Downloads\&#1101;&#1082;&#1089;&#1087;&#1077;&#1088;&#1090;&#1085;&#1086;&#1077;%20&#1050;&#1086;&#1085;&#1094;&#1077;&#1089;&#1089;&#1080;&#1103;%20&#1074;&#1086;&#1076;&#1072;%20&#1059;&#1054;&#1042;%202021%20-%20&#1082;&#1086;&#1087;&#1080;&#1103;%20-%20&#1082;&#1086;&#1087;&#1080;&#1103;.doc" TargetMode="External"/><Relationship Id="rId107" Type="http://schemas.openxmlformats.org/officeDocument/2006/relationships/hyperlink" Target="consultantplus://offline/ref=769E6E1F701884E9F79FD7891C4422A96FC2FC590485FAC197F1B63E1C32CCB38D8ED52B86C4B6C81C23C6D67A159F36CDD8359A6B54iEW3G" TargetMode="External"/><Relationship Id="rId11" Type="http://schemas.openxmlformats.org/officeDocument/2006/relationships/image" Target="media/image3.png"/><Relationship Id="rId32" Type="http://schemas.openxmlformats.org/officeDocument/2006/relationships/image" Target="media/image13.wmf"/><Relationship Id="rId37" Type="http://schemas.openxmlformats.org/officeDocument/2006/relationships/hyperlink" Target="consultantplus://offline/ref=769E6E1F701884E9F79FD7891C4422A96FC2FC590485FAC197F1B63E1C32CCB38D8ED52B87C4B0C44E79D6D233419A29C4C42A9A7557EA93i9W3G" TargetMode="External"/><Relationship Id="rId53" Type="http://schemas.openxmlformats.org/officeDocument/2006/relationships/hyperlink" Target="file:///C:\Users\gracheva\Downloads\&#1101;&#1082;&#1089;&#1087;&#1077;&#1088;&#1090;&#1085;&#1086;&#1077;%20&#1047;&#1072;&#1087;&#1072;&#1076;%20&#1074;&#1086;&#1076;&#1072;%20&#1059;&#1054;&#1042;%202021.doc" TargetMode="External"/><Relationship Id="rId58" Type="http://schemas.openxmlformats.org/officeDocument/2006/relationships/hyperlink" Target="consultantplus://offline/ref=769E6E1F701884E9F79FD7891C4422A96FC2FC590485FAC197F1B63E1C32CCB38D8ED52B87C4B1C14979D6D233419A29C4C42A9A7557EA93i9W3G" TargetMode="External"/><Relationship Id="rId74" Type="http://schemas.openxmlformats.org/officeDocument/2006/relationships/image" Target="media/image30.png"/><Relationship Id="rId79" Type="http://schemas.openxmlformats.org/officeDocument/2006/relationships/hyperlink" Target="consultantplus://offline/ref=769E6E1F701884E9F79FD7891C4422A96FC2FC590485FAC197F1B63E1C32CCB38D8ED52B87C4B3C64C79D6D233419A29C4C42A9A7557EA93i9W3G" TargetMode="External"/><Relationship Id="rId102" Type="http://schemas.openxmlformats.org/officeDocument/2006/relationships/hyperlink" Target="consultantplus://offline/ref=769E6E1F701884E9F79FD7891C4422A96FC2FC590485FAC197F1B63E1C32CCB38D8ED52B87C4B3C64C79D6D233419A29C4C42A9A7557EA93i9W3G" TargetMode="External"/><Relationship Id="rId123" Type="http://schemas.openxmlformats.org/officeDocument/2006/relationships/hyperlink" Target="file:///C:\Users\gracheva\Downloads\&#1101;&#1082;&#1089;&#1087;&#1077;&#1088;&#1090;&#1085;&#1086;&#1077;%20&#1054;&#1095;&#1080;&#1089;&#1090;&#1082;&#1072;%20&#1059;&#1054;&#1042;%202021.doc" TargetMode="External"/><Relationship Id="rId128" Type="http://schemas.openxmlformats.org/officeDocument/2006/relationships/hyperlink" Target="consultantplus://offline/ref=769E6E1F701884E9F79FD7891C4422A96FC2FC590485FAC197F1B63E1C32CCB38D8ED52B87C4B7C74F79D6D233419A29C4C42A9A7557EA93i9W3G" TargetMode="External"/><Relationship Id="rId144" Type="http://schemas.openxmlformats.org/officeDocument/2006/relationships/hyperlink" Target="consultantplus://offline/ref=769E6E1F701884E9F79FD7891C4422A96FC2FC590485FAC197F1B63E1C32CCB38D8ED52B87C4B1C14979D6D233419A29C4C42A9A7557EA93i9W3G" TargetMode="External"/><Relationship Id="rId149" Type="http://schemas.openxmlformats.org/officeDocument/2006/relationships/hyperlink" Target="consultantplus://offline/ref=769E6E1F701884E9F79FD7891C4422A96FC2FC590485FAC197F1B63E1C32CCB38D8ED52B87CDB2C81C23C6D67A159F36CDD8359A6B54iEW3G" TargetMode="External"/><Relationship Id="rId5" Type="http://schemas.openxmlformats.org/officeDocument/2006/relationships/settings" Target="settings.xml"/><Relationship Id="rId90" Type="http://schemas.openxmlformats.org/officeDocument/2006/relationships/hyperlink" Target="consultantplus://offline/ref=769E6E1F701884E9F79FD7891C4422A96FC2FC590485FAC197F1B63E1C32CCB38D8ED52B86C1B7C81C23C6D67A159F36CDD8359A6B54iEW3G" TargetMode="External"/><Relationship Id="rId95" Type="http://schemas.openxmlformats.org/officeDocument/2006/relationships/image" Target="media/image33.png"/><Relationship Id="rId160" Type="http://schemas.openxmlformats.org/officeDocument/2006/relationships/image" Target="media/image48.emf"/><Relationship Id="rId165" Type="http://schemas.openxmlformats.org/officeDocument/2006/relationships/hyperlink" Target="consultantplus://offline/ref=769E6E1F701884E9F79FD7891C4422A96FC2FC590485FAC197F1B63E1C32CCB38D8ED52B87C4B7C74F79D6D233419A29C4C42A9A7557EA93i9W3G" TargetMode="External"/><Relationship Id="rId181" Type="http://schemas.openxmlformats.org/officeDocument/2006/relationships/hyperlink" Target="file:///C:\Users\gracheva\Downloads\&#1069;&#1082;&#1089;&#1087;&#1077;&#1088;&#1090;&#1085;%20%20&#1074;&#1086;&#1076;&#1072;%20&#1050;&#1072;&#1083;&#1084;&#1072;&#1102;&#1088;&#1089;&#1082;-%20&#1082;&#1086;&#1088;&#1088;&#1077;&#1082;&#1090;%202021__.doc" TargetMode="External"/><Relationship Id="rId186" Type="http://schemas.openxmlformats.org/officeDocument/2006/relationships/hyperlink" Target="consultantplus://offline/ref=769E6E1F701884E9F79FD7891C4422A96FC2FC590485FAC197F1B63E1C32CCB38D8ED52B87C4B7C74F79D6D233419A29C4C42A9A7557EA93i9W3G" TargetMode="External"/><Relationship Id="rId22" Type="http://schemas.openxmlformats.org/officeDocument/2006/relationships/hyperlink" Target="consultantplus://offline/ref=769E6E1F701884E9F79FD7891C4422A96FC2FC590485FAC197F1B63E1C32CCB38D8ED52B86C3B3C81C23C6D67A159F36CDD8359A6B54iEW3G" TargetMode="External"/><Relationship Id="rId27" Type="http://schemas.openxmlformats.org/officeDocument/2006/relationships/hyperlink" Target="consultantplus://offline/ref=769E6E1F701884E9F79FD7891C4422A96FC2FC590485FAC197F1B63E1C32CCB38D8ED52B86C3B2C81C23C6D67A159F36CDD8359A6B54iEW3G" TargetMode="External"/><Relationship Id="rId43" Type="http://schemas.openxmlformats.org/officeDocument/2006/relationships/hyperlink" Target="consultantplus://offline/ref=769E6E1F701884E9F79FD7891C4422A96FC2FC590485FAC197F1B63E1C32CCB38D8ED52B87C4B2C44879D6D233419A29C4C42A9A7557EA93i9W3G" TargetMode="External"/><Relationship Id="rId48" Type="http://schemas.openxmlformats.org/officeDocument/2006/relationships/image" Target="media/image22.png"/><Relationship Id="rId64" Type="http://schemas.openxmlformats.org/officeDocument/2006/relationships/hyperlink" Target="consultantplus://offline/ref=769E6E1F701884E9F79FD7891C4422A96FC2FC590485FAC197F1B63E1C32CCB38D8ED52B87C4B0C54079D6D233419A29C4C42A9A7557EA93i9W3G" TargetMode="External"/><Relationship Id="rId69" Type="http://schemas.openxmlformats.org/officeDocument/2006/relationships/hyperlink" Target="consultantplus://offline/ref=769E6E1F701884E9F79FD7891C4422A96FC2FC590485FAC197F1B63E1C32CCB38D8ED52B86C7B5C81C23C6D67A159F36CDD8359A6B54iEW3G" TargetMode="External"/><Relationship Id="rId113" Type="http://schemas.openxmlformats.org/officeDocument/2006/relationships/hyperlink" Target="consultantplus://offline/ref=769E6E1F701884E9F79FD7891C4422A96FC2FC590485FAC197F1B63E1C32CCB38D8ED52B86C1B7C81C23C6D67A159F36CDD8359A6B54iEW3G" TargetMode="External"/><Relationship Id="rId118" Type="http://schemas.openxmlformats.org/officeDocument/2006/relationships/image" Target="media/image38.png"/><Relationship Id="rId134" Type="http://schemas.openxmlformats.org/officeDocument/2006/relationships/hyperlink" Target="consultantplus://offline/ref=769E6E1F701884E9F79FD7891C4422A96FC2FC590485FAC197F1B63E1C32CCB38D8ED52B87C4B0C44E79D6D233419A29C4C42A9A7557EA93i9W3G" TargetMode="External"/><Relationship Id="rId139" Type="http://schemas.openxmlformats.org/officeDocument/2006/relationships/image" Target="media/image41.png"/><Relationship Id="rId80" Type="http://schemas.openxmlformats.org/officeDocument/2006/relationships/hyperlink" Target="consultantplus://offline/ref=769E6E1F701884E9F79FD7891C4422A96FC2FC590485FAC197F1B63E1C32CCB38D8ED52B86C3B3C81C23C6D67A159F36CDD8359A6B54iEW3G" TargetMode="External"/><Relationship Id="rId85" Type="http://schemas.openxmlformats.org/officeDocument/2006/relationships/hyperlink" Target="consultantplus://offline/ref=769E6E1F701884E9F79FD7891C4422A96FC2FC590485FAC197F1B63E1C32CCB38D8ED52B87C4B2C34B79D6D233419A29C4C42A9A7557EA93i9W3G" TargetMode="External"/><Relationship Id="rId150" Type="http://schemas.openxmlformats.org/officeDocument/2006/relationships/hyperlink" Target="consultantplus://offline/ref=769E6E1F701884E9F79FD7891C4422A96FC2FC590485FAC197F1B63E1C32CCB38D8ED52B87C4B0C54079D6D233419A29C4C42A9A7557EA93i9W3G" TargetMode="External"/><Relationship Id="rId155" Type="http://schemas.openxmlformats.org/officeDocument/2006/relationships/hyperlink" Target="consultantplus://offline/ref=769E6E1F701884E9F79FD7891C4422A96FC2FC590485FAC197F1B63E1C32CCB38D8ED52B86C7B5C81C23C6D67A159F36CDD8359A6B54iEW3G" TargetMode="External"/><Relationship Id="rId171" Type="http://schemas.openxmlformats.org/officeDocument/2006/relationships/hyperlink" Target="consultantplus://offline/ref=769E6E1F701884E9F79FD7891C4422A96FC2FC590485FAC197F1B63E1C32CCB38D8ED52B87C4B0C44E79D6D233419A29C4C42A9A7557EA93i9W3G" TargetMode="External"/><Relationship Id="rId176" Type="http://schemas.openxmlformats.org/officeDocument/2006/relationships/image" Target="media/image50.emf"/><Relationship Id="rId192" Type="http://schemas.openxmlformats.org/officeDocument/2006/relationships/hyperlink" Target="consultantplus://offline/ref=769E6E1F701884E9F79FD7891C4422A96FC2FC590485FAC197F1B63E1C32CCB38D8ED52B87C4B0C44E79D6D233419A29C4C42A9A7557EA93i9W3G" TargetMode="External"/><Relationship Id="rId197" Type="http://schemas.openxmlformats.org/officeDocument/2006/relationships/image" Target="media/image53.png"/><Relationship Id="rId206" Type="http://schemas.openxmlformats.org/officeDocument/2006/relationships/theme" Target="theme/theme1.xml"/><Relationship Id="rId201" Type="http://schemas.openxmlformats.org/officeDocument/2006/relationships/image" Target="media/image57.wmf"/><Relationship Id="rId12" Type="http://schemas.openxmlformats.org/officeDocument/2006/relationships/image" Target="media/image4.png"/><Relationship Id="rId17" Type="http://schemas.openxmlformats.org/officeDocument/2006/relationships/image" Target="media/image5.wmf"/><Relationship Id="rId33" Type="http://schemas.openxmlformats.org/officeDocument/2006/relationships/hyperlink" Target="consultantplus://offline/ref=769E6E1F701884E9F79FD7891C4422A96FC2FC590485FAC197F1B63E1C32CCB38D8ED52B87CDB2C81C23C6D67A159F36CDD8359A6B54iEW3G" TargetMode="External"/><Relationship Id="rId38" Type="http://schemas.openxmlformats.org/officeDocument/2006/relationships/image" Target="media/image16.wmf"/><Relationship Id="rId59" Type="http://schemas.openxmlformats.org/officeDocument/2006/relationships/hyperlink" Target="consultantplus://offline/ref=769E6E1F701884E9F79FD7891C4422A96FC2FC590485FAC197F1B63E1C32CCB38D8ED52B87C4B7C74F79D6D233419A29C4C42A9A7557EA93i9W3G" TargetMode="External"/><Relationship Id="rId103" Type="http://schemas.openxmlformats.org/officeDocument/2006/relationships/hyperlink" Target="consultantplus://offline/ref=769E6E1F701884E9F79FD7891C4422A96FC2FC590485FAC197F1B63E1C32CCB38D8ED52B86C3B3C81C23C6D67A159F36CDD8359A6B54iEW3G" TargetMode="External"/><Relationship Id="rId108" Type="http://schemas.openxmlformats.org/officeDocument/2006/relationships/hyperlink" Target="consultantplus://offline/ref=769E6E1F701884E9F79FD7891C4422A96FC2FC590485FAC197F1B63E1C32CCB38D8ED52B87C4B2C34B79D6D233419A29C4C42A9A7557EA93i9W3G" TargetMode="External"/><Relationship Id="rId124" Type="http://schemas.openxmlformats.org/officeDocument/2006/relationships/hyperlink" Target="file:///C:\Users\gracheva\Downloads\&#1101;&#1082;&#1089;&#1087;&#1077;&#1088;&#1090;&#1085;&#1086;&#1077;%20&#1054;&#1095;&#1080;&#1089;&#1090;&#1082;&#1072;%20&#1059;&#1054;&#1042;%202021.doc" TargetMode="External"/><Relationship Id="rId129" Type="http://schemas.openxmlformats.org/officeDocument/2006/relationships/hyperlink" Target="consultantplus://offline/ref=769E6E1F701884E9F79FD7891C4422A96FC2FC590485FAC197F1B63E1C32CCB38D8ED52B86C3B2C81C23C6D67A159F36CDD8359A6B54iEW3G" TargetMode="External"/><Relationship Id="rId54" Type="http://schemas.openxmlformats.org/officeDocument/2006/relationships/hyperlink" Target="file:///C:\Users\gracheva\Downloads\&#1101;&#1082;&#1089;&#1087;&#1077;&#1088;&#1090;&#1085;&#1086;&#1077;%20&#1047;&#1072;&#1087;&#1072;&#1076;%20&#1074;&#1086;&#1076;&#1072;%20&#1059;&#1054;&#1042;%202021.doc" TargetMode="External"/><Relationship Id="rId70" Type="http://schemas.openxmlformats.org/officeDocument/2006/relationships/image" Target="media/image26.png"/><Relationship Id="rId75" Type="http://schemas.openxmlformats.org/officeDocument/2006/relationships/hyperlink" Target="file:///C:\Users\gracheva\Downloads\&#1101;&#1082;&#1089;&#1087;&#1077;&#1088;&#1090;&#1085;&#1086;&#1077;%20&#1050;&#1086;&#1085;&#1094;&#1077;&#1089;&#1089;&#1080;&#1103;%20&#1074;&#1086;&#1076;&#1086;&#1086;&#1090;&#1074;%20%20&#1059;&#1054;&#1042;%202021%20-%20&#1082;&#1086;&#1087;&#1080;&#1103;.doc" TargetMode="External"/><Relationship Id="rId91" Type="http://schemas.openxmlformats.org/officeDocument/2006/relationships/hyperlink" Target="consultantplus://offline/ref=769E6E1F701884E9F79FD7891C4422A96FC2FC590485FAC197F1B63E1C32CCB38D8ED52B87C4B2C44879D6D233419A29C4C42A9A7557EA93i9W3G" TargetMode="External"/><Relationship Id="rId96" Type="http://schemas.openxmlformats.org/officeDocument/2006/relationships/image" Target="media/image34.png"/><Relationship Id="rId140" Type="http://schemas.openxmlformats.org/officeDocument/2006/relationships/image" Target="media/image42.png"/><Relationship Id="rId145" Type="http://schemas.openxmlformats.org/officeDocument/2006/relationships/hyperlink" Target="consultantplus://offline/ref=769E6E1F701884E9F79FD7891C4422A96FC2FC590485FAC197F1B63E1C32CCB38D8ED52B87C4B7C74F79D6D233419A29C4C42A9A7557EA93i9W3G" TargetMode="External"/><Relationship Id="rId161" Type="http://schemas.openxmlformats.org/officeDocument/2006/relationships/image" Target="media/image49.emf"/><Relationship Id="rId166" Type="http://schemas.openxmlformats.org/officeDocument/2006/relationships/hyperlink" Target="consultantplus://offline/ref=769E6E1F701884E9F79FD7891C4422A96FC2FC590485FAC197F1B63E1C32CCB38D8ED52B86C3B2C81C23C6D67A159F36CDD8359A6B54iEW3G" TargetMode="External"/><Relationship Id="rId182" Type="http://schemas.openxmlformats.org/officeDocument/2006/relationships/hyperlink" Target="file:///C:\Users\gracheva\Downloads\&#1069;&#1082;&#1089;&#1087;&#1077;&#1088;&#1090;&#1085;%20%20&#1074;&#1086;&#1076;&#1072;%20&#1050;&#1072;&#1083;&#1084;&#1072;&#1102;&#1088;&#1089;&#1082;-%20&#1082;&#1086;&#1088;&#1088;&#1077;&#1082;&#1090;%202021__.doc" TargetMode="External"/><Relationship Id="rId187" Type="http://schemas.openxmlformats.org/officeDocument/2006/relationships/hyperlink" Target="consultantplus://offline/ref=769E6E1F701884E9F79FD7891C4422A96FC2FC590485FAC197F1B63E1C32CCB38D8ED52B86C3B2C81C23C6D67A159F36CDD8359A6B54iEW3G"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wmf"/><Relationship Id="rId28" Type="http://schemas.openxmlformats.org/officeDocument/2006/relationships/image" Target="media/image11.wmf"/><Relationship Id="rId49" Type="http://schemas.openxmlformats.org/officeDocument/2006/relationships/image" Target="media/image23.png"/><Relationship Id="rId114" Type="http://schemas.openxmlformats.org/officeDocument/2006/relationships/hyperlink" Target="consultantplus://offline/ref=769E6E1F701884E9F79FD7891C4422A96FC2FC590485FAC197F1B63E1C32CCB38D8ED52B87C4B2C44879D6D233419A29C4C42A9A7557EA93i9W3G" TargetMode="External"/><Relationship Id="rId119" Type="http://schemas.openxmlformats.org/officeDocument/2006/relationships/image" Target="media/image39.png"/><Relationship Id="rId44" Type="http://schemas.openxmlformats.org/officeDocument/2006/relationships/image" Target="media/image19.wmf"/><Relationship Id="rId60" Type="http://schemas.openxmlformats.org/officeDocument/2006/relationships/hyperlink" Target="consultantplus://offline/ref=769E6E1F701884E9F79FD7891C4422A96FC2FC590485FAC197F1B63E1C32CCB38D8ED52B86C3B2C81C23C6D67A159F36CDD8359A6B54iEW3G" TargetMode="External"/><Relationship Id="rId65" Type="http://schemas.openxmlformats.org/officeDocument/2006/relationships/hyperlink" Target="consultantplus://offline/ref=769E6E1F701884E9F79FD7891C4422A96FC2FC590485FAC197F1B63E1C32CCB38D8ED52B87C4B0C44E79D6D233419A29C4C42A9A7557EA93i9W3G" TargetMode="External"/><Relationship Id="rId81" Type="http://schemas.openxmlformats.org/officeDocument/2006/relationships/hyperlink" Target="consultantplus://offline/ref=769E6E1F701884E9F79FD7891C4422A96FC2FC590485FAC197F1B63E1C32CCB38D8ED52B87C4B1C14979D6D233419A29C4C42A9A7557EA93i9W3G" TargetMode="External"/><Relationship Id="rId86" Type="http://schemas.openxmlformats.org/officeDocument/2006/relationships/hyperlink" Target="consultantplus://offline/ref=769E6E1F701884E9F79FD7891C4422A96FC2FC590485FAC197F1B63E1C32CCB38D8ED52B87CDB2C81C23C6D67A159F36CDD8359A6B54iEW3G" TargetMode="External"/><Relationship Id="rId130" Type="http://schemas.openxmlformats.org/officeDocument/2006/relationships/hyperlink" Target="consultantplus://offline/ref=769E6E1F701884E9F79FD7891C4422A96FC2FC590485FAC197F1B63E1C32CCB38D8ED52B86C4B6C81C23C6D67A159F36CDD8359A6B54iEW3G" TargetMode="External"/><Relationship Id="rId135" Type="http://schemas.openxmlformats.org/officeDocument/2006/relationships/hyperlink" Target="consultantplus://offline/ref=769E6E1F701884E9F79FD7891C4422A96FC2FC590485FAC197F1B63E1C32CCB38D8ED52B86C0BAC81C23C6D67A159F36CDD8359A6B54iEW3G" TargetMode="External"/><Relationship Id="rId151" Type="http://schemas.openxmlformats.org/officeDocument/2006/relationships/hyperlink" Target="consultantplus://offline/ref=769E6E1F701884E9F79FD7891C4422A96FC2FC590485FAC197F1B63E1C32CCB38D8ED52B87C4B0C44E79D6D233419A29C4C42A9A7557EA93i9W3G" TargetMode="External"/><Relationship Id="rId156" Type="http://schemas.openxmlformats.org/officeDocument/2006/relationships/image" Target="media/image44.emf"/><Relationship Id="rId177" Type="http://schemas.openxmlformats.org/officeDocument/2006/relationships/image" Target="media/image51.emf"/><Relationship Id="rId198" Type="http://schemas.openxmlformats.org/officeDocument/2006/relationships/image" Target="media/image54.png"/><Relationship Id="rId172" Type="http://schemas.openxmlformats.org/officeDocument/2006/relationships/hyperlink" Target="consultantplus://offline/ref=769E6E1F701884E9F79FD7891C4422A96FC2FC590485FAC197F1B63E1C32CCB38D8ED52B86C0BAC81C23C6D67A159F36CDD8359A6B54iEW3G" TargetMode="External"/><Relationship Id="rId193" Type="http://schemas.openxmlformats.org/officeDocument/2006/relationships/hyperlink" Target="consultantplus://offline/ref=769E6E1F701884E9F79FD7891C4422A96FC2FC590485FAC197F1B63E1C32CCB38D8ED52B86C0BAC81C23C6D67A159F36CDD8359A6B54iEW3G" TargetMode="External"/><Relationship Id="rId202" Type="http://schemas.openxmlformats.org/officeDocument/2006/relationships/image" Target="media/image58.wmf"/><Relationship Id="rId13" Type="http://schemas.openxmlformats.org/officeDocument/2006/relationships/hyperlink" Target="file:///C:\Users\gracheva\Downloads\&#1101;&#1082;&#1089;&#1087;&#1077;&#1088;&#1090;&#1085;&#1086;&#1077;%20&#1050;&#1086;&#1085;&#1094;&#1077;&#1089;&#1089;&#1080;&#1103;%20&#1074;&#1086;&#1076;&#1072;%20&#1059;&#1054;&#1042;%202021%20-%20&#1082;&#1086;&#1087;&#1080;&#1103;%20-%20&#1082;&#1086;&#1087;&#1080;&#1103;.doc" TargetMode="External"/><Relationship Id="rId18" Type="http://schemas.openxmlformats.org/officeDocument/2006/relationships/image" Target="media/image6.wmf"/><Relationship Id="rId39" Type="http://schemas.openxmlformats.org/officeDocument/2006/relationships/hyperlink" Target="consultantplus://offline/ref=769E6E1F701884E9F79FD7891C4422A96FC2FC590485FAC197F1B63E1C32CCB38D8ED52B86C0BAC81C23C6D67A159F36CDD8359A6B54iEW3G" TargetMode="External"/><Relationship Id="rId109" Type="http://schemas.openxmlformats.org/officeDocument/2006/relationships/hyperlink" Target="consultantplus://offline/ref=769E6E1F701884E9F79FD7891C4422A96FC2FC590485FAC197F1B63E1C32CCB38D8ED52B87CDB2C81C23C6D67A159F36CDD8359A6B54iEW3G" TargetMode="External"/><Relationship Id="rId34" Type="http://schemas.openxmlformats.org/officeDocument/2006/relationships/image" Target="media/image14.wmf"/><Relationship Id="rId50" Type="http://schemas.openxmlformats.org/officeDocument/2006/relationships/image" Target="media/image24.png"/><Relationship Id="rId55" Type="http://schemas.openxmlformats.org/officeDocument/2006/relationships/hyperlink" Target="file:///C:\Users\gracheva\Downloads\&#1101;&#1082;&#1089;&#1087;&#1077;&#1088;&#1090;&#1085;&#1086;&#1077;%20&#1047;&#1072;&#1087;&#1072;&#1076;%20&#1074;&#1086;&#1076;&#1072;%20&#1059;&#1054;&#1042;%202021.doc" TargetMode="External"/><Relationship Id="rId76" Type="http://schemas.openxmlformats.org/officeDocument/2006/relationships/hyperlink" Target="file:///C:\Users\gracheva\Downloads\&#1101;&#1082;&#1089;&#1087;&#1077;&#1088;&#1090;&#1085;&#1086;&#1077;%20&#1050;&#1086;&#1085;&#1094;&#1077;&#1089;&#1089;&#1080;&#1103;%20&#1074;&#1086;&#1076;&#1086;&#1086;&#1090;&#1074;%20%20&#1059;&#1054;&#1042;%202021%20-%20&#1082;&#1086;&#1087;&#1080;&#1103;.doc" TargetMode="External"/><Relationship Id="rId97" Type="http://schemas.openxmlformats.org/officeDocument/2006/relationships/image" Target="media/image35.png"/><Relationship Id="rId104" Type="http://schemas.openxmlformats.org/officeDocument/2006/relationships/hyperlink" Target="consultantplus://offline/ref=769E6E1F701884E9F79FD7891C4422A96FC2FC590485FAC197F1B63E1C32CCB38D8ED52B87C4B1C14979D6D233419A29C4C42A9A7557EA93i9W3G" TargetMode="External"/><Relationship Id="rId120" Type="http://schemas.openxmlformats.org/officeDocument/2006/relationships/image" Target="media/image40.png"/><Relationship Id="rId125" Type="http://schemas.openxmlformats.org/officeDocument/2006/relationships/hyperlink" Target="consultantplus://offline/ref=769E6E1F701884E9F79FD7891C4422A96FC2FC590485FAC197F1B63E1C32CCB38D8ED52B87C4B3C64C79D6D233419A29C4C42A9A7557EA93i9W3G" TargetMode="External"/><Relationship Id="rId141" Type="http://schemas.openxmlformats.org/officeDocument/2006/relationships/image" Target="media/image43.png"/><Relationship Id="rId146" Type="http://schemas.openxmlformats.org/officeDocument/2006/relationships/hyperlink" Target="consultantplus://offline/ref=769E6E1F701884E9F79FD7891C4422A96FC2FC590485FAC197F1B63E1C32CCB38D8ED52B86C3B2C81C23C6D67A159F36CDD8359A6B54iEW3G" TargetMode="External"/><Relationship Id="rId167" Type="http://schemas.openxmlformats.org/officeDocument/2006/relationships/hyperlink" Target="consultantplus://offline/ref=769E6E1F701884E9F79FD7891C4422A96FC2FC590485FAC197F1B63E1C32CCB38D8ED52B86C4B6C81C23C6D67A159F36CDD8359A6B54iEW3G" TargetMode="External"/><Relationship Id="rId188" Type="http://schemas.openxmlformats.org/officeDocument/2006/relationships/hyperlink" Target="consultantplus://offline/ref=769E6E1F701884E9F79FD7891C4422A96FC2FC590485FAC197F1B63E1C32CCB38D8ED52B86C4B6C81C23C6D67A159F36CDD8359A6B54iEW3G" TargetMode="External"/><Relationship Id="rId7" Type="http://schemas.openxmlformats.org/officeDocument/2006/relationships/footnotes" Target="footnotes.xml"/><Relationship Id="rId71" Type="http://schemas.openxmlformats.org/officeDocument/2006/relationships/image" Target="media/image27.png"/><Relationship Id="rId92" Type="http://schemas.openxmlformats.org/officeDocument/2006/relationships/hyperlink" Target="consultantplus://offline/ref=769E6E1F701884E9F79FD7891C4422A96FC2FC590485FAC197F1B63E1C32CCB38D8ED52B86C7B5C81C23C6D67A159F36CDD8359A6B54iEW3G" TargetMode="External"/><Relationship Id="rId162" Type="http://schemas.openxmlformats.org/officeDocument/2006/relationships/hyperlink" Target="consultantplus://offline/ref=769E6E1F701884E9F79FD7891C4422A96FC2FC590485FAC197F1B63E1C32CCB38D8ED52B87C4B3C64C79D6D233419A29C4C42A9A7557EA93i9W3G" TargetMode="External"/><Relationship Id="rId183" Type="http://schemas.openxmlformats.org/officeDocument/2006/relationships/hyperlink" Target="consultantplus://offline/ref=769E6E1F701884E9F79FD7891C4422A96FC2FC590485FAC197F1B63E1C32CCB38D8ED52B87C4B3C64C79D6D233419A29C4C42A9A7557EA93i9W3G" TargetMode="External"/><Relationship Id="rId2" Type="http://schemas.openxmlformats.org/officeDocument/2006/relationships/numbering" Target="numbering.xml"/><Relationship Id="rId29" Type="http://schemas.openxmlformats.org/officeDocument/2006/relationships/hyperlink" Target="consultantplus://offline/ref=769E6E1F701884E9F79FD7891C4422A96FC2FC590485FAC197F1B63E1C32CCB38D8ED52B86C4B6C81C23C6D67A159F36CDD8359A6B54iEW3G" TargetMode="External"/><Relationship Id="rId24" Type="http://schemas.openxmlformats.org/officeDocument/2006/relationships/hyperlink" Target="consultantplus://offline/ref=769E6E1F701884E9F79FD7891C4422A96FC2FC590485FAC197F1B63E1C32CCB38D8ED52B87C4B1C14979D6D233419A29C4C42A9A7557EA93i9W3G" TargetMode="External"/><Relationship Id="rId40" Type="http://schemas.openxmlformats.org/officeDocument/2006/relationships/image" Target="media/image17.wmf"/><Relationship Id="rId45" Type="http://schemas.openxmlformats.org/officeDocument/2006/relationships/hyperlink" Target="consultantplus://offline/ref=769E6E1F701884E9F79FD7891C4422A96FC2FC590485FAC197F1B63E1C32CCB38D8ED52B86C7B5C81C23C6D67A159F36CDD8359A6B54iEW3G" TargetMode="External"/><Relationship Id="rId66" Type="http://schemas.openxmlformats.org/officeDocument/2006/relationships/hyperlink" Target="consultantplus://offline/ref=769E6E1F701884E9F79FD7891C4422A96FC2FC590485FAC197F1B63E1C32CCB38D8ED52B86C0BAC81C23C6D67A159F36CDD8359A6B54iEW3G" TargetMode="External"/><Relationship Id="rId87" Type="http://schemas.openxmlformats.org/officeDocument/2006/relationships/hyperlink" Target="consultantplus://offline/ref=769E6E1F701884E9F79FD7891C4422A96FC2FC590485FAC197F1B63E1C32CCB38D8ED52B87C4B0C54079D6D233419A29C4C42A9A7557EA93i9W3G" TargetMode="External"/><Relationship Id="rId110" Type="http://schemas.openxmlformats.org/officeDocument/2006/relationships/hyperlink" Target="consultantplus://offline/ref=769E6E1F701884E9F79FD7891C4422A96FC2FC590485FAC197F1B63E1C32CCB38D8ED52B87C4B0C54079D6D233419A29C4C42A9A7557EA93i9W3G" TargetMode="External"/><Relationship Id="rId115" Type="http://schemas.openxmlformats.org/officeDocument/2006/relationships/hyperlink" Target="consultantplus://offline/ref=769E6E1F701884E9F79FD7891C4422A96FC2FC590485FAC197F1B63E1C32CCB38D8ED52B86C7B5C81C23C6D67A159F36CDD8359A6B54iEW3G" TargetMode="External"/><Relationship Id="rId131" Type="http://schemas.openxmlformats.org/officeDocument/2006/relationships/hyperlink" Target="consultantplus://offline/ref=769E6E1F701884E9F79FD7891C4422A96FC2FC590485FAC197F1B63E1C32CCB38D8ED52B87C4B2C34B79D6D233419A29C4C42A9A7557EA93i9W3G" TargetMode="External"/><Relationship Id="rId136" Type="http://schemas.openxmlformats.org/officeDocument/2006/relationships/hyperlink" Target="consultantplus://offline/ref=769E6E1F701884E9F79FD7891C4422A96FC2FC590485FAC197F1B63E1C32CCB38D8ED52B86C1B7C81C23C6D67A159F36CDD8359A6B54iEW3G" TargetMode="External"/><Relationship Id="rId157" Type="http://schemas.openxmlformats.org/officeDocument/2006/relationships/image" Target="media/image45.emf"/><Relationship Id="rId178" Type="http://schemas.openxmlformats.org/officeDocument/2006/relationships/image" Target="media/image52.emf"/><Relationship Id="rId61" Type="http://schemas.openxmlformats.org/officeDocument/2006/relationships/hyperlink" Target="consultantplus://offline/ref=769E6E1F701884E9F79FD7891C4422A96FC2FC590485FAC197F1B63E1C32CCB38D8ED52B86C4B6C81C23C6D67A159F36CDD8359A6B54iEW3G" TargetMode="External"/><Relationship Id="rId82" Type="http://schemas.openxmlformats.org/officeDocument/2006/relationships/hyperlink" Target="consultantplus://offline/ref=769E6E1F701884E9F79FD7891C4422A96FC2FC590485FAC197F1B63E1C32CCB38D8ED52B87C4B7C74F79D6D233419A29C4C42A9A7557EA93i9W3G" TargetMode="External"/><Relationship Id="rId152" Type="http://schemas.openxmlformats.org/officeDocument/2006/relationships/hyperlink" Target="consultantplus://offline/ref=769E6E1F701884E9F79FD7891C4422A96FC2FC590485FAC197F1B63E1C32CCB38D8ED52B86C0BAC81C23C6D67A159F36CDD8359A6B54iEW3G" TargetMode="External"/><Relationship Id="rId173" Type="http://schemas.openxmlformats.org/officeDocument/2006/relationships/hyperlink" Target="consultantplus://offline/ref=769E6E1F701884E9F79FD7891C4422A96FC2FC590485FAC197F1B63E1C32CCB38D8ED52B86C1B7C81C23C6D67A159F36CDD8359A6B54iEW3G" TargetMode="External"/><Relationship Id="rId194" Type="http://schemas.openxmlformats.org/officeDocument/2006/relationships/hyperlink" Target="consultantplus://offline/ref=769E6E1F701884E9F79FD7891C4422A96FC2FC590485FAC197F1B63E1C32CCB38D8ED52B86C1B7C81C23C6D67A159F36CDD8359A6B54iEW3G" TargetMode="External"/><Relationship Id="rId199" Type="http://schemas.openxmlformats.org/officeDocument/2006/relationships/image" Target="media/image55.wmf"/><Relationship Id="rId203" Type="http://schemas.openxmlformats.org/officeDocument/2006/relationships/header" Target="header1.xml"/><Relationship Id="rId19" Type="http://schemas.openxmlformats.org/officeDocument/2006/relationships/image" Target="media/image7.wmf"/><Relationship Id="rId14" Type="http://schemas.openxmlformats.org/officeDocument/2006/relationships/hyperlink" Target="file:///C:\Users\gracheva\Downloads\&#1101;&#1082;&#1089;&#1087;&#1077;&#1088;&#1090;&#1085;&#1086;&#1077;%20&#1050;&#1086;&#1085;&#1094;&#1077;&#1089;&#1089;&#1080;&#1103;%20&#1074;&#1086;&#1076;&#1072;%20&#1059;&#1054;&#1042;%202021%20-%20&#1082;&#1086;&#1087;&#1080;&#1103;%20-%20&#1082;&#1086;&#1087;&#1080;&#1103;.doc" TargetMode="External"/><Relationship Id="rId30" Type="http://schemas.openxmlformats.org/officeDocument/2006/relationships/image" Target="media/image12.wmf"/><Relationship Id="rId35" Type="http://schemas.openxmlformats.org/officeDocument/2006/relationships/hyperlink" Target="consultantplus://offline/ref=769E6E1F701884E9F79FD7891C4422A96FC2FC590485FAC197F1B63E1C32CCB38D8ED52B87C4B0C54079D6D233419A29C4C42A9A7557EA93i9W3G" TargetMode="External"/><Relationship Id="rId56" Type="http://schemas.openxmlformats.org/officeDocument/2006/relationships/hyperlink" Target="consultantplus://offline/ref=769E6E1F701884E9F79FD7891C4422A96FC2FC590485FAC197F1B63E1C32CCB38D8ED52B87C4B3C64C79D6D233419A29C4C42A9A7557EA93i9W3G" TargetMode="External"/><Relationship Id="rId77" Type="http://schemas.openxmlformats.org/officeDocument/2006/relationships/hyperlink" Target="file:///C:\Users\gracheva\Downloads\&#1101;&#1082;&#1089;&#1087;&#1077;&#1088;&#1090;&#1085;&#1086;&#1077;%20&#1050;&#1086;&#1085;&#1094;&#1077;&#1089;&#1089;&#1080;&#1103;%20&#1074;&#1086;&#1076;&#1086;&#1086;&#1090;&#1074;%20%20&#1059;&#1054;&#1042;%202021%20-%20&#1082;&#1086;&#1087;&#1080;&#1103;.doc" TargetMode="External"/><Relationship Id="rId100" Type="http://schemas.openxmlformats.org/officeDocument/2006/relationships/hyperlink" Target="file:///C:\Users\gracheva\Downloads\&#1101;&#1082;&#1089;&#1087;&#1077;&#1088;&#1090;&#1085;&#1086;&#1077;%20&#1047;&#1072;&#1087;&#1072;&#1076;%20&#1074;&#1086;&#1076;&#1086;&#1086;&#1090;&#1074;&#1077;&#1076;%20%202021%20-%20&#1082;&#1086;&#1087;&#1080;&#1103;.doc" TargetMode="External"/><Relationship Id="rId105" Type="http://schemas.openxmlformats.org/officeDocument/2006/relationships/hyperlink" Target="consultantplus://offline/ref=769E6E1F701884E9F79FD7891C4422A96FC2FC590485FAC197F1B63E1C32CCB38D8ED52B87C4B7C74F79D6D233419A29C4C42A9A7557EA93i9W3G" TargetMode="External"/><Relationship Id="rId126" Type="http://schemas.openxmlformats.org/officeDocument/2006/relationships/hyperlink" Target="consultantplus://offline/ref=769E6E1F701884E9F79FD7891C4422A96FC2FC590485FAC197F1B63E1C32CCB38D8ED52B86C3B3C81C23C6D67A159F36CDD8359A6B54iEW3G" TargetMode="External"/><Relationship Id="rId147" Type="http://schemas.openxmlformats.org/officeDocument/2006/relationships/hyperlink" Target="consultantplus://offline/ref=769E6E1F701884E9F79FD7891C4422A96FC2FC590485FAC197F1B63E1C32CCB38D8ED52B86C4B6C81C23C6D67A159F36CDD8359A6B54iEW3G" TargetMode="External"/><Relationship Id="rId168" Type="http://schemas.openxmlformats.org/officeDocument/2006/relationships/hyperlink" Target="consultantplus://offline/ref=769E6E1F701884E9F79FD7891C4422A96FC2FC590485FAC197F1B63E1C32CCB38D8ED52B87C4B2C34B79D6D233419A29C4C42A9A7557EA93i9W3G" TargetMode="Externa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28.png"/><Relationship Id="rId93" Type="http://schemas.openxmlformats.org/officeDocument/2006/relationships/image" Target="media/image31.png"/><Relationship Id="rId98" Type="http://schemas.openxmlformats.org/officeDocument/2006/relationships/hyperlink" Target="file:///C:\Users\gracheva\Downloads\&#1101;&#1082;&#1089;&#1087;&#1077;&#1088;&#1090;&#1085;&#1086;&#1077;%20&#1047;&#1072;&#1087;&#1072;&#1076;%20&#1074;&#1086;&#1076;&#1086;&#1086;&#1090;&#1074;&#1077;&#1076;%20%202021%20-%20&#1082;&#1086;&#1087;&#1080;&#1103;.doc" TargetMode="External"/><Relationship Id="rId121" Type="http://schemas.openxmlformats.org/officeDocument/2006/relationships/hyperlink" Target="file:///C:\Users\gracheva\Downloads\&#1101;&#1082;&#1089;&#1087;&#1077;&#1088;&#1090;&#1085;&#1086;&#1077;%20&#1054;&#1095;&#1080;&#1089;&#1090;&#1082;&#1072;%20&#1059;&#1054;&#1042;%202021.doc" TargetMode="External"/><Relationship Id="rId142" Type="http://schemas.openxmlformats.org/officeDocument/2006/relationships/hyperlink" Target="consultantplus://offline/ref=769E6E1F701884E9F79FD7891C4422A96FC2FC590485FAC197F1B63E1C32CCB38D8ED52B87C4B3C64C79D6D233419A29C4C42A9A7557EA93i9W3G" TargetMode="External"/><Relationship Id="rId163" Type="http://schemas.openxmlformats.org/officeDocument/2006/relationships/hyperlink" Target="consultantplus://offline/ref=769E6E1F701884E9F79FD7891C4422A96FC2FC590485FAC197F1B63E1C32CCB38D8ED52B86C3B3C81C23C6D67A159F36CDD8359A6B54iEW3G" TargetMode="External"/><Relationship Id="rId184" Type="http://schemas.openxmlformats.org/officeDocument/2006/relationships/hyperlink" Target="consultantplus://offline/ref=769E6E1F701884E9F79FD7891C4422A96FC2FC590485FAC197F1B63E1C32CCB38D8ED52B86C3B3C81C23C6D67A159F36CDD8359A6B54iEW3G" TargetMode="External"/><Relationship Id="rId189" Type="http://schemas.openxmlformats.org/officeDocument/2006/relationships/hyperlink" Target="consultantplus://offline/ref=769E6E1F701884E9F79FD7891C4422A96FC2FC590485FAC197F1B63E1C32CCB38D8ED52B87C4B2C34B79D6D233419A29C4C42A9A7557EA93i9W3G" TargetMode="External"/><Relationship Id="rId3" Type="http://schemas.openxmlformats.org/officeDocument/2006/relationships/styles" Target="styles.xml"/><Relationship Id="rId25" Type="http://schemas.openxmlformats.org/officeDocument/2006/relationships/hyperlink" Target="consultantplus://offline/ref=769E6E1F701884E9F79FD7891C4422A96FC2FC590485FAC197F1B63E1C32CCB38D8ED52B87C4B7C74F79D6D233419A29C4C42A9A7557EA93i9W3G" TargetMode="External"/><Relationship Id="rId46" Type="http://schemas.openxmlformats.org/officeDocument/2006/relationships/image" Target="media/image20.png"/><Relationship Id="rId67" Type="http://schemas.openxmlformats.org/officeDocument/2006/relationships/hyperlink" Target="consultantplus://offline/ref=769E6E1F701884E9F79FD7891C4422A96FC2FC590485FAC197F1B63E1C32CCB38D8ED52B86C1B7C81C23C6D67A159F36CDD8359A6B54iEW3G" TargetMode="External"/><Relationship Id="rId116" Type="http://schemas.openxmlformats.org/officeDocument/2006/relationships/image" Target="media/image36.png"/><Relationship Id="rId137" Type="http://schemas.openxmlformats.org/officeDocument/2006/relationships/hyperlink" Target="consultantplus://offline/ref=769E6E1F701884E9F79FD7891C4422A96FC2FC590485FAC197F1B63E1C32CCB38D8ED52B87C4B2C44879D6D233419A29C4C42A9A7557EA93i9W3G" TargetMode="External"/><Relationship Id="rId158" Type="http://schemas.openxmlformats.org/officeDocument/2006/relationships/image" Target="media/image46.emf"/><Relationship Id="rId20" Type="http://schemas.openxmlformats.org/officeDocument/2006/relationships/image" Target="media/image8.wmf"/><Relationship Id="rId41" Type="http://schemas.openxmlformats.org/officeDocument/2006/relationships/hyperlink" Target="consultantplus://offline/ref=769E6E1F701884E9F79FD7891C4422A96FC2FC590485FAC197F1B63E1C32CCB38D8ED52B86C1B7C81C23C6D67A159F36CDD8359A6B54iEW3G" TargetMode="External"/><Relationship Id="rId62" Type="http://schemas.openxmlformats.org/officeDocument/2006/relationships/hyperlink" Target="consultantplus://offline/ref=769E6E1F701884E9F79FD7891C4422A96FC2FC590485FAC197F1B63E1C32CCB38D8ED52B87C4B2C34B79D6D233419A29C4C42A9A7557EA93i9W3G" TargetMode="External"/><Relationship Id="rId83" Type="http://schemas.openxmlformats.org/officeDocument/2006/relationships/hyperlink" Target="consultantplus://offline/ref=769E6E1F701884E9F79FD7891C4422A96FC2FC590485FAC197F1B63E1C32CCB38D8ED52B86C3B2C81C23C6D67A159F36CDD8359A6B54iEW3G" TargetMode="External"/><Relationship Id="rId88" Type="http://schemas.openxmlformats.org/officeDocument/2006/relationships/hyperlink" Target="consultantplus://offline/ref=769E6E1F701884E9F79FD7891C4422A96FC2FC590485FAC197F1B63E1C32CCB38D8ED52B87C4B0C44E79D6D233419A29C4C42A9A7557EA93i9W3G" TargetMode="External"/><Relationship Id="rId111" Type="http://schemas.openxmlformats.org/officeDocument/2006/relationships/hyperlink" Target="consultantplus://offline/ref=769E6E1F701884E9F79FD7891C4422A96FC2FC590485FAC197F1B63E1C32CCB38D8ED52B87C4B0C44E79D6D233419A29C4C42A9A7557EA93i9W3G" TargetMode="External"/><Relationship Id="rId132" Type="http://schemas.openxmlformats.org/officeDocument/2006/relationships/hyperlink" Target="consultantplus://offline/ref=769E6E1F701884E9F79FD7891C4422A96FC2FC590485FAC197F1B63E1C32CCB38D8ED52B87CDB2C81C23C6D67A159F36CDD8359A6B54iEW3G" TargetMode="External"/><Relationship Id="rId153" Type="http://schemas.openxmlformats.org/officeDocument/2006/relationships/hyperlink" Target="consultantplus://offline/ref=769E6E1F701884E9F79FD7891C4422A96FC2FC590485FAC197F1B63E1C32CCB38D8ED52B86C1B7C81C23C6D67A159F36CDD8359A6B54iEW3G" TargetMode="External"/><Relationship Id="rId174" Type="http://schemas.openxmlformats.org/officeDocument/2006/relationships/hyperlink" Target="consultantplus://offline/ref=769E6E1F701884E9F79FD7891C4422A96FC2FC590485FAC197F1B63E1C32CCB38D8ED52B87C4B2C44879D6D233419A29C4C42A9A7557EA93i9W3G" TargetMode="External"/><Relationship Id="rId179" Type="http://schemas.openxmlformats.org/officeDocument/2006/relationships/hyperlink" Target="file:///C:\Users\gracheva\Downloads\&#1069;&#1082;&#1089;&#1087;&#1077;&#1088;&#1090;&#1085;%20%20&#1074;&#1086;&#1076;&#1072;%20&#1050;&#1072;&#1083;&#1084;&#1072;&#1102;&#1088;&#1089;&#1082;-%20&#1082;&#1086;&#1088;&#1088;&#1077;&#1082;&#1090;%202021__.doc" TargetMode="External"/><Relationship Id="rId195" Type="http://schemas.openxmlformats.org/officeDocument/2006/relationships/hyperlink" Target="consultantplus://offline/ref=769E6E1F701884E9F79FD7891C4422A96FC2FC590485FAC197F1B63E1C32CCB38D8ED52B87C4B2C44879D6D233419A29C4C42A9A7557EA93i9W3G" TargetMode="External"/><Relationship Id="rId190" Type="http://schemas.openxmlformats.org/officeDocument/2006/relationships/hyperlink" Target="consultantplus://offline/ref=769E6E1F701884E9F79FD7891C4422A96FC2FC590485FAC197F1B63E1C32CCB38D8ED52B87CDB2C81C23C6D67A159F36CDD8359A6B54iEW3G" TargetMode="External"/><Relationship Id="rId204" Type="http://schemas.openxmlformats.org/officeDocument/2006/relationships/header" Target="header2.xml"/><Relationship Id="rId15" Type="http://schemas.openxmlformats.org/officeDocument/2006/relationships/hyperlink" Target="file:///C:\Users\gracheva\Downloads\&#1101;&#1082;&#1089;&#1087;&#1077;&#1088;&#1090;&#1085;&#1086;&#1077;%20&#1050;&#1086;&#1085;&#1094;&#1077;&#1089;&#1089;&#1080;&#1103;%20&#1074;&#1086;&#1076;&#1072;%20&#1059;&#1054;&#1042;%202021%20-%20&#1082;&#1086;&#1087;&#1080;&#1103;%20-%20&#1082;&#1086;&#1087;&#1080;&#1103;.doc" TargetMode="External"/><Relationship Id="rId36" Type="http://schemas.openxmlformats.org/officeDocument/2006/relationships/image" Target="media/image15.wmf"/><Relationship Id="rId57" Type="http://schemas.openxmlformats.org/officeDocument/2006/relationships/hyperlink" Target="consultantplus://offline/ref=769E6E1F701884E9F79FD7891C4422A96FC2FC590485FAC197F1B63E1C32CCB38D8ED52B86C3B3C81C23C6D67A159F36CDD8359A6B54iEW3G" TargetMode="External"/><Relationship Id="rId106" Type="http://schemas.openxmlformats.org/officeDocument/2006/relationships/hyperlink" Target="consultantplus://offline/ref=769E6E1F701884E9F79FD7891C4422A96FC2FC590485FAC197F1B63E1C32CCB38D8ED52B86C3B2C81C23C6D67A159F36CDD8359A6B54iEW3G" TargetMode="External"/><Relationship Id="rId127" Type="http://schemas.openxmlformats.org/officeDocument/2006/relationships/hyperlink" Target="consultantplus://offline/ref=769E6E1F701884E9F79FD7891C4422A96FC2FC590485FAC197F1B63E1C32CCB38D8ED52B87C4B1C14979D6D233419A29C4C42A9A7557EA93i9W3G" TargetMode="External"/><Relationship Id="rId10" Type="http://schemas.openxmlformats.org/officeDocument/2006/relationships/image" Target="media/image2.wmf"/><Relationship Id="rId31" Type="http://schemas.openxmlformats.org/officeDocument/2006/relationships/hyperlink" Target="consultantplus://offline/ref=769E6E1F701884E9F79FD7891C4422A96FC2FC590485FAC197F1B63E1C32CCB38D8ED52B87C4B2C34B79D6D233419A29C4C42A9A7557EA93i9W3G" TargetMode="External"/><Relationship Id="rId52" Type="http://schemas.openxmlformats.org/officeDocument/2006/relationships/hyperlink" Target="file:///C:\Users\gracheva\Downloads\&#1101;&#1082;&#1089;&#1087;&#1077;&#1088;&#1090;&#1085;&#1086;&#1077;%20&#1047;&#1072;&#1087;&#1072;&#1076;%20&#1074;&#1086;&#1076;&#1072;%20&#1059;&#1054;&#1042;%202021.doc" TargetMode="External"/><Relationship Id="rId73" Type="http://schemas.openxmlformats.org/officeDocument/2006/relationships/image" Target="media/image29.png"/><Relationship Id="rId78" Type="http://schemas.openxmlformats.org/officeDocument/2006/relationships/hyperlink" Target="file:///C:\Users\gracheva\Downloads\&#1101;&#1082;&#1089;&#1087;&#1077;&#1088;&#1090;&#1085;&#1086;&#1077;%20&#1050;&#1086;&#1085;&#1094;&#1077;&#1089;&#1089;&#1080;&#1103;%20&#1074;&#1086;&#1076;&#1086;&#1086;&#1090;&#1074;%20%20&#1059;&#1054;&#1042;%202021%20-%20&#1082;&#1086;&#1087;&#1080;&#1103;.doc" TargetMode="External"/><Relationship Id="rId94" Type="http://schemas.openxmlformats.org/officeDocument/2006/relationships/image" Target="media/image32.png"/><Relationship Id="rId99" Type="http://schemas.openxmlformats.org/officeDocument/2006/relationships/hyperlink" Target="file:///C:\Users\gracheva\Downloads\&#1101;&#1082;&#1089;&#1087;&#1077;&#1088;&#1090;&#1085;&#1086;&#1077;%20&#1047;&#1072;&#1087;&#1072;&#1076;%20&#1074;&#1086;&#1076;&#1086;&#1086;&#1090;&#1074;&#1077;&#1076;%20%202021%20-%20&#1082;&#1086;&#1087;&#1080;&#1103;.doc" TargetMode="External"/><Relationship Id="rId101" Type="http://schemas.openxmlformats.org/officeDocument/2006/relationships/hyperlink" Target="file:///C:\Users\gracheva\Downloads\&#1101;&#1082;&#1089;&#1087;&#1077;&#1088;&#1090;&#1085;&#1086;&#1077;%20&#1047;&#1072;&#1087;&#1072;&#1076;%20&#1074;&#1086;&#1076;&#1086;&#1086;&#1090;&#1074;&#1077;&#1076;%20%202021%20-%20&#1082;&#1086;&#1087;&#1080;&#1103;.doc" TargetMode="External"/><Relationship Id="rId122" Type="http://schemas.openxmlformats.org/officeDocument/2006/relationships/hyperlink" Target="file:///C:\Users\gracheva\Downloads\&#1101;&#1082;&#1089;&#1087;&#1077;&#1088;&#1090;&#1085;&#1086;&#1077;%20&#1054;&#1095;&#1080;&#1089;&#1090;&#1082;&#1072;%20&#1059;&#1054;&#1042;%202021.doc" TargetMode="External"/><Relationship Id="rId143" Type="http://schemas.openxmlformats.org/officeDocument/2006/relationships/hyperlink" Target="consultantplus://offline/ref=769E6E1F701884E9F79FD7891C4422A96FC2FC590485FAC197F1B63E1C32CCB38D8ED52B86C3B3C81C23C6D67A159F36CDD8359A6B54iEW3G" TargetMode="External"/><Relationship Id="rId148" Type="http://schemas.openxmlformats.org/officeDocument/2006/relationships/hyperlink" Target="consultantplus://offline/ref=769E6E1F701884E9F79FD7891C4422A96FC2FC590485FAC197F1B63E1C32CCB38D8ED52B87C4B2C34B79D6D233419A29C4C42A9A7557EA93i9W3G" TargetMode="External"/><Relationship Id="rId164" Type="http://schemas.openxmlformats.org/officeDocument/2006/relationships/hyperlink" Target="consultantplus://offline/ref=769E6E1F701884E9F79FD7891C4422A96FC2FC590485FAC197F1B63E1C32CCB38D8ED52B87C4B1C14979D6D233419A29C4C42A9A7557EA93i9W3G" TargetMode="External"/><Relationship Id="rId169" Type="http://schemas.openxmlformats.org/officeDocument/2006/relationships/hyperlink" Target="consultantplus://offline/ref=769E6E1F701884E9F79FD7891C4422A96FC2FC590485FAC197F1B63E1C32CCB38D8ED52B87CDB2C81C23C6D67A159F36CDD8359A6B54iEW3G" TargetMode="External"/><Relationship Id="rId185" Type="http://schemas.openxmlformats.org/officeDocument/2006/relationships/hyperlink" Target="consultantplus://offline/ref=769E6E1F701884E9F79FD7891C4422A96FC2FC590485FAC197F1B63E1C32CCB38D8ED52B87C4B1C14979D6D233419A29C4C42A9A7557EA93i9W3G"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file:///C:\Users\gracheva\Downloads\&#1069;&#1082;&#1089;&#1087;&#1077;&#1088;&#1090;&#1085;%20%20&#1074;&#1086;&#1076;&#1072;%20&#1050;&#1072;&#1083;&#1084;&#1072;&#1102;&#1088;&#1089;&#1082;-%20&#1082;&#1086;&#1088;&#1088;&#1077;&#1082;&#1090;%202021__.doc" TargetMode="External"/><Relationship Id="rId26" Type="http://schemas.openxmlformats.org/officeDocument/2006/relationships/image" Target="media/image10.wmf"/><Relationship Id="rId47" Type="http://schemas.openxmlformats.org/officeDocument/2006/relationships/image" Target="media/image21.png"/><Relationship Id="rId68" Type="http://schemas.openxmlformats.org/officeDocument/2006/relationships/hyperlink" Target="consultantplus://offline/ref=769E6E1F701884E9F79FD7891C4422A96FC2FC590485FAC197F1B63E1C32CCB38D8ED52B87C4B2C44879D6D233419A29C4C42A9A7557EA93i9W3G" TargetMode="External"/><Relationship Id="rId89" Type="http://schemas.openxmlformats.org/officeDocument/2006/relationships/hyperlink" Target="consultantplus://offline/ref=769E6E1F701884E9F79FD7891C4422A96FC2FC590485FAC197F1B63E1C32CCB38D8ED52B86C0BAC81C23C6D67A159F36CDD8359A6B54iEW3G" TargetMode="External"/><Relationship Id="rId112" Type="http://schemas.openxmlformats.org/officeDocument/2006/relationships/hyperlink" Target="consultantplus://offline/ref=769E6E1F701884E9F79FD7891C4422A96FC2FC590485FAC197F1B63E1C32CCB38D8ED52B86C0BAC81C23C6D67A159F36CDD8359A6B54iEW3G" TargetMode="External"/><Relationship Id="rId133" Type="http://schemas.openxmlformats.org/officeDocument/2006/relationships/hyperlink" Target="consultantplus://offline/ref=769E6E1F701884E9F79FD7891C4422A96FC2FC590485FAC197F1B63E1C32CCB38D8ED52B87C4B0C54079D6D233419A29C4C42A9A7557EA93i9W3G" TargetMode="External"/><Relationship Id="rId154" Type="http://schemas.openxmlformats.org/officeDocument/2006/relationships/hyperlink" Target="consultantplus://offline/ref=769E6E1F701884E9F79FD7891C4422A96FC2FC590485FAC197F1B63E1C32CCB38D8ED52B87C4B2C44879D6D233419A29C4C42A9A7557EA93i9W3G" TargetMode="External"/><Relationship Id="rId175" Type="http://schemas.openxmlformats.org/officeDocument/2006/relationships/hyperlink" Target="consultantplus://offline/ref=769E6E1F701884E9F79FD7891C4422A96FC2FC590485FAC197F1B63E1C32CCB38D8ED52B86C7B5C81C23C6D67A159F36CDD8359A6B54iEW3G" TargetMode="External"/><Relationship Id="rId196" Type="http://schemas.openxmlformats.org/officeDocument/2006/relationships/hyperlink" Target="consultantplus://offline/ref=769E6E1F701884E9F79FD7891C4422A96FC2FC590485FAC197F1B63E1C32CCB38D8ED52B86C7B5C81C23C6D67A159F36CDD8359A6B54iEW3G" TargetMode="External"/><Relationship Id="rId200" Type="http://schemas.openxmlformats.org/officeDocument/2006/relationships/image" Target="media/image5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4FBAC-CDED-4228-854D-7FFB299C5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159</Pages>
  <Words>58021</Words>
  <Characters>330721</Characters>
  <Application>Microsoft Office Word</Application>
  <DocSecurity>0</DocSecurity>
  <Lines>2756</Lines>
  <Paragraphs>775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387967</CharactersWithSpaces>
  <SharedDoc>false</SharedDoc>
  <HLinks>
    <vt:vector size="864" baseType="variant">
      <vt:variant>
        <vt:i4>3539002</vt:i4>
      </vt:variant>
      <vt:variant>
        <vt:i4>432</vt:i4>
      </vt:variant>
      <vt:variant>
        <vt:i4>0</vt:i4>
      </vt:variant>
      <vt:variant>
        <vt:i4>5</vt:i4>
      </vt:variant>
      <vt:variant>
        <vt:lpwstr>consultantplus://offline/ref=769E6E1F701884E9F79FD7891C4422A96FC2FC590485FAC197F1B63E1C32CCB38D8ED52B86C7B5C81C23C6D67A159F36CDD8359A6B54iEW3G</vt:lpwstr>
      </vt:variant>
      <vt:variant>
        <vt:lpwstr/>
      </vt:variant>
      <vt:variant>
        <vt:i4>6946922</vt:i4>
      </vt:variant>
      <vt:variant>
        <vt:i4>429</vt:i4>
      </vt:variant>
      <vt:variant>
        <vt:i4>0</vt:i4>
      </vt:variant>
      <vt:variant>
        <vt:i4>5</vt:i4>
      </vt:variant>
      <vt:variant>
        <vt:lpwstr>consultantplus://offline/ref=769E6E1F701884E9F79FD7891C4422A96FC2FC590485FAC197F1B63E1C32CCB38D8ED52B87C4B2C44879D6D233419A29C4C42A9A7557EA93i9W3G</vt:lpwstr>
      </vt:variant>
      <vt:variant>
        <vt:lpwstr/>
      </vt:variant>
      <vt:variant>
        <vt:i4>3539006</vt:i4>
      </vt:variant>
      <vt:variant>
        <vt:i4>426</vt:i4>
      </vt:variant>
      <vt:variant>
        <vt:i4>0</vt:i4>
      </vt:variant>
      <vt:variant>
        <vt:i4>5</vt:i4>
      </vt:variant>
      <vt:variant>
        <vt:lpwstr>consultantplus://offline/ref=769E6E1F701884E9F79FD7891C4422A96FC2FC590485FAC197F1B63E1C32CCB38D8ED52B86C1B7C81C23C6D67A159F36CDD8359A6B54iEW3G</vt:lpwstr>
      </vt:variant>
      <vt:variant>
        <vt:lpwstr/>
      </vt:variant>
      <vt:variant>
        <vt:i4>3539049</vt:i4>
      </vt:variant>
      <vt:variant>
        <vt:i4>423</vt:i4>
      </vt:variant>
      <vt:variant>
        <vt:i4>0</vt:i4>
      </vt:variant>
      <vt:variant>
        <vt:i4>5</vt:i4>
      </vt:variant>
      <vt:variant>
        <vt:lpwstr>consultantplus://offline/ref=769E6E1F701884E9F79FD7891C4422A96FC2FC590485FAC197F1B63E1C32CCB38D8ED52B86C0BAC81C23C6D67A159F36CDD8359A6B54iEW3G</vt:lpwstr>
      </vt:variant>
      <vt:variant>
        <vt:lpwstr/>
      </vt:variant>
      <vt:variant>
        <vt:i4>6946869</vt:i4>
      </vt:variant>
      <vt:variant>
        <vt:i4>420</vt:i4>
      </vt:variant>
      <vt:variant>
        <vt:i4>0</vt:i4>
      </vt:variant>
      <vt:variant>
        <vt:i4>5</vt:i4>
      </vt:variant>
      <vt:variant>
        <vt:lpwstr>consultantplus://offline/ref=769E6E1F701884E9F79FD7891C4422A96FC2FC590485FAC197F1B63E1C32CCB38D8ED52B87C4B0C44E79D6D233419A29C4C42A9A7557EA93i9W3G</vt:lpwstr>
      </vt:variant>
      <vt:variant>
        <vt:lpwstr/>
      </vt:variant>
      <vt:variant>
        <vt:i4>6946913</vt:i4>
      </vt:variant>
      <vt:variant>
        <vt:i4>417</vt:i4>
      </vt:variant>
      <vt:variant>
        <vt:i4>0</vt:i4>
      </vt:variant>
      <vt:variant>
        <vt:i4>5</vt:i4>
      </vt:variant>
      <vt:variant>
        <vt:lpwstr>consultantplus://offline/ref=769E6E1F701884E9F79FD7891C4422A96FC2FC590485FAC197F1B63E1C32CCB38D8ED52B87C4B0C54079D6D233419A29C4C42A9A7557EA93i9W3G</vt:lpwstr>
      </vt:variant>
      <vt:variant>
        <vt:lpwstr/>
      </vt:variant>
      <vt:variant>
        <vt:i4>3539055</vt:i4>
      </vt:variant>
      <vt:variant>
        <vt:i4>414</vt:i4>
      </vt:variant>
      <vt:variant>
        <vt:i4>0</vt:i4>
      </vt:variant>
      <vt:variant>
        <vt:i4>5</vt:i4>
      </vt:variant>
      <vt:variant>
        <vt:lpwstr>consultantplus://offline/ref=769E6E1F701884E9F79FD7891C4422A96FC2FC590485FAC197F1B63E1C32CCB38D8ED52B87CDB2C81C23C6D67A159F36CDD8359A6B54iEW3G</vt:lpwstr>
      </vt:variant>
      <vt:variant>
        <vt:lpwstr/>
      </vt:variant>
      <vt:variant>
        <vt:i4>6946871</vt:i4>
      </vt:variant>
      <vt:variant>
        <vt:i4>411</vt:i4>
      </vt:variant>
      <vt:variant>
        <vt:i4>0</vt:i4>
      </vt:variant>
      <vt:variant>
        <vt:i4>5</vt:i4>
      </vt:variant>
      <vt:variant>
        <vt:lpwstr>consultantplus://offline/ref=769E6E1F701884E9F79FD7891C4422A96FC2FC590485FAC197F1B63E1C32CCB38D8ED52B87C4B2C34B79D6D233419A29C4C42A9A7557EA93i9W3G</vt:lpwstr>
      </vt:variant>
      <vt:variant>
        <vt:lpwstr/>
      </vt:variant>
      <vt:variant>
        <vt:i4>3539002</vt:i4>
      </vt:variant>
      <vt:variant>
        <vt:i4>408</vt:i4>
      </vt:variant>
      <vt:variant>
        <vt:i4>0</vt:i4>
      </vt:variant>
      <vt:variant>
        <vt:i4>5</vt:i4>
      </vt:variant>
      <vt:variant>
        <vt:lpwstr>consultantplus://offline/ref=769E6E1F701884E9F79FD7891C4422A96FC2FC590485FAC197F1B63E1C32CCB38D8ED52B86C4B6C81C23C6D67A159F36CDD8359A6B54iEW3G</vt:lpwstr>
      </vt:variant>
      <vt:variant>
        <vt:lpwstr/>
      </vt:variant>
      <vt:variant>
        <vt:i4>3539001</vt:i4>
      </vt:variant>
      <vt:variant>
        <vt:i4>405</vt:i4>
      </vt:variant>
      <vt:variant>
        <vt:i4>0</vt:i4>
      </vt:variant>
      <vt:variant>
        <vt:i4>5</vt:i4>
      </vt:variant>
      <vt:variant>
        <vt:lpwstr>consultantplus://offline/ref=769E6E1F701884E9F79FD7891C4422A96FC2FC590485FAC197F1B63E1C32CCB38D8ED52B86C3B2C81C23C6D67A159F36CDD8359A6B54iEW3G</vt:lpwstr>
      </vt:variant>
      <vt:variant>
        <vt:lpwstr/>
      </vt:variant>
      <vt:variant>
        <vt:i4>6946866</vt:i4>
      </vt:variant>
      <vt:variant>
        <vt:i4>402</vt:i4>
      </vt:variant>
      <vt:variant>
        <vt:i4>0</vt:i4>
      </vt:variant>
      <vt:variant>
        <vt:i4>5</vt:i4>
      </vt:variant>
      <vt:variant>
        <vt:lpwstr>consultantplus://offline/ref=769E6E1F701884E9F79FD7891C4422A96FC2FC590485FAC197F1B63E1C32CCB38D8ED52B87C4B7C74F79D6D233419A29C4C42A9A7557EA93i9W3G</vt:lpwstr>
      </vt:variant>
      <vt:variant>
        <vt:lpwstr/>
      </vt:variant>
      <vt:variant>
        <vt:i4>6946925</vt:i4>
      </vt:variant>
      <vt:variant>
        <vt:i4>399</vt:i4>
      </vt:variant>
      <vt:variant>
        <vt:i4>0</vt:i4>
      </vt:variant>
      <vt:variant>
        <vt:i4>5</vt:i4>
      </vt:variant>
      <vt:variant>
        <vt:lpwstr>consultantplus://offline/ref=769E6E1F701884E9F79FD7891C4422A96FC2FC590485FAC197F1B63E1C32CCB38D8ED52B87C4B1C14979D6D233419A29C4C42A9A7557EA93i9W3G</vt:lpwstr>
      </vt:variant>
      <vt:variant>
        <vt:lpwstr/>
      </vt:variant>
      <vt:variant>
        <vt:i4>3539000</vt:i4>
      </vt:variant>
      <vt:variant>
        <vt:i4>396</vt:i4>
      </vt:variant>
      <vt:variant>
        <vt:i4>0</vt:i4>
      </vt:variant>
      <vt:variant>
        <vt:i4>5</vt:i4>
      </vt:variant>
      <vt:variant>
        <vt:lpwstr>consultantplus://offline/ref=769E6E1F701884E9F79FD7891C4422A96FC2FC590485FAC197F1B63E1C32CCB38D8ED52B86C3B3C81C23C6D67A159F36CDD8359A6B54iEW3G</vt:lpwstr>
      </vt:variant>
      <vt:variant>
        <vt:lpwstr/>
      </vt:variant>
      <vt:variant>
        <vt:i4>6946866</vt:i4>
      </vt:variant>
      <vt:variant>
        <vt:i4>393</vt:i4>
      </vt:variant>
      <vt:variant>
        <vt:i4>0</vt:i4>
      </vt:variant>
      <vt:variant>
        <vt:i4>5</vt:i4>
      </vt:variant>
      <vt:variant>
        <vt:lpwstr>consultantplus://offline/ref=769E6E1F701884E9F79FD7891C4422A96FC2FC590485FAC197F1B63E1C32CCB38D8ED52B87C4B3C64C79D6D233419A29C4C42A9A7557EA93i9W3G</vt:lpwstr>
      </vt:variant>
      <vt:variant>
        <vt:lpwstr/>
      </vt:variant>
      <vt:variant>
        <vt:i4>1572952</vt:i4>
      </vt:variant>
      <vt:variant>
        <vt:i4>390</vt:i4>
      </vt:variant>
      <vt:variant>
        <vt:i4>0</vt:i4>
      </vt:variant>
      <vt:variant>
        <vt:i4>5</vt:i4>
      </vt:variant>
      <vt:variant>
        <vt:lpwstr>C:\Users\gracheva\Downloads\Экспертн  вода Калмаюрск- коррект 2021__.doc</vt:lpwstr>
      </vt:variant>
      <vt:variant>
        <vt:lpwstr>Par2</vt:lpwstr>
      </vt:variant>
      <vt:variant>
        <vt:i4>1966168</vt:i4>
      </vt:variant>
      <vt:variant>
        <vt:i4>387</vt:i4>
      </vt:variant>
      <vt:variant>
        <vt:i4>0</vt:i4>
      </vt:variant>
      <vt:variant>
        <vt:i4>5</vt:i4>
      </vt:variant>
      <vt:variant>
        <vt:lpwstr>C:\Users\gracheva\Downloads\Экспертн  вода Калмаюрск- коррект 2021__.doc</vt:lpwstr>
      </vt:variant>
      <vt:variant>
        <vt:lpwstr>Par4</vt:lpwstr>
      </vt:variant>
      <vt:variant>
        <vt:i4>1572952</vt:i4>
      </vt:variant>
      <vt:variant>
        <vt:i4>384</vt:i4>
      </vt:variant>
      <vt:variant>
        <vt:i4>0</vt:i4>
      </vt:variant>
      <vt:variant>
        <vt:i4>5</vt:i4>
      </vt:variant>
      <vt:variant>
        <vt:lpwstr>C:\Users\gracheva\Downloads\Экспертн  вода Калмаюрск- коррект 2021__.doc</vt:lpwstr>
      </vt:variant>
      <vt:variant>
        <vt:lpwstr>Par2</vt:lpwstr>
      </vt:variant>
      <vt:variant>
        <vt:i4>1966168</vt:i4>
      </vt:variant>
      <vt:variant>
        <vt:i4>381</vt:i4>
      </vt:variant>
      <vt:variant>
        <vt:i4>0</vt:i4>
      </vt:variant>
      <vt:variant>
        <vt:i4>5</vt:i4>
      </vt:variant>
      <vt:variant>
        <vt:lpwstr>C:\Users\gracheva\Downloads\Экспертн  вода Калмаюрск- коррект 2021__.doc</vt:lpwstr>
      </vt:variant>
      <vt:variant>
        <vt:lpwstr>Par4</vt:lpwstr>
      </vt:variant>
      <vt:variant>
        <vt:i4>3539002</vt:i4>
      </vt:variant>
      <vt:variant>
        <vt:i4>378</vt:i4>
      </vt:variant>
      <vt:variant>
        <vt:i4>0</vt:i4>
      </vt:variant>
      <vt:variant>
        <vt:i4>5</vt:i4>
      </vt:variant>
      <vt:variant>
        <vt:lpwstr>consultantplus://offline/ref=769E6E1F701884E9F79FD7891C4422A96FC2FC590485FAC197F1B63E1C32CCB38D8ED52B86C7B5C81C23C6D67A159F36CDD8359A6B54iEW3G</vt:lpwstr>
      </vt:variant>
      <vt:variant>
        <vt:lpwstr/>
      </vt:variant>
      <vt:variant>
        <vt:i4>6946922</vt:i4>
      </vt:variant>
      <vt:variant>
        <vt:i4>375</vt:i4>
      </vt:variant>
      <vt:variant>
        <vt:i4>0</vt:i4>
      </vt:variant>
      <vt:variant>
        <vt:i4>5</vt:i4>
      </vt:variant>
      <vt:variant>
        <vt:lpwstr>consultantplus://offline/ref=769E6E1F701884E9F79FD7891C4422A96FC2FC590485FAC197F1B63E1C32CCB38D8ED52B87C4B2C44879D6D233419A29C4C42A9A7557EA93i9W3G</vt:lpwstr>
      </vt:variant>
      <vt:variant>
        <vt:lpwstr/>
      </vt:variant>
      <vt:variant>
        <vt:i4>3539006</vt:i4>
      </vt:variant>
      <vt:variant>
        <vt:i4>372</vt:i4>
      </vt:variant>
      <vt:variant>
        <vt:i4>0</vt:i4>
      </vt:variant>
      <vt:variant>
        <vt:i4>5</vt:i4>
      </vt:variant>
      <vt:variant>
        <vt:lpwstr>consultantplus://offline/ref=769E6E1F701884E9F79FD7891C4422A96FC2FC590485FAC197F1B63E1C32CCB38D8ED52B86C1B7C81C23C6D67A159F36CDD8359A6B54iEW3G</vt:lpwstr>
      </vt:variant>
      <vt:variant>
        <vt:lpwstr/>
      </vt:variant>
      <vt:variant>
        <vt:i4>3539049</vt:i4>
      </vt:variant>
      <vt:variant>
        <vt:i4>369</vt:i4>
      </vt:variant>
      <vt:variant>
        <vt:i4>0</vt:i4>
      </vt:variant>
      <vt:variant>
        <vt:i4>5</vt:i4>
      </vt:variant>
      <vt:variant>
        <vt:lpwstr>consultantplus://offline/ref=769E6E1F701884E9F79FD7891C4422A96FC2FC590485FAC197F1B63E1C32CCB38D8ED52B86C0BAC81C23C6D67A159F36CDD8359A6B54iEW3G</vt:lpwstr>
      </vt:variant>
      <vt:variant>
        <vt:lpwstr/>
      </vt:variant>
      <vt:variant>
        <vt:i4>6946869</vt:i4>
      </vt:variant>
      <vt:variant>
        <vt:i4>366</vt:i4>
      </vt:variant>
      <vt:variant>
        <vt:i4>0</vt:i4>
      </vt:variant>
      <vt:variant>
        <vt:i4>5</vt:i4>
      </vt:variant>
      <vt:variant>
        <vt:lpwstr>consultantplus://offline/ref=769E6E1F701884E9F79FD7891C4422A96FC2FC590485FAC197F1B63E1C32CCB38D8ED52B87C4B0C44E79D6D233419A29C4C42A9A7557EA93i9W3G</vt:lpwstr>
      </vt:variant>
      <vt:variant>
        <vt:lpwstr/>
      </vt:variant>
      <vt:variant>
        <vt:i4>6946913</vt:i4>
      </vt:variant>
      <vt:variant>
        <vt:i4>363</vt:i4>
      </vt:variant>
      <vt:variant>
        <vt:i4>0</vt:i4>
      </vt:variant>
      <vt:variant>
        <vt:i4>5</vt:i4>
      </vt:variant>
      <vt:variant>
        <vt:lpwstr>consultantplus://offline/ref=769E6E1F701884E9F79FD7891C4422A96FC2FC590485FAC197F1B63E1C32CCB38D8ED52B87C4B0C54079D6D233419A29C4C42A9A7557EA93i9W3G</vt:lpwstr>
      </vt:variant>
      <vt:variant>
        <vt:lpwstr/>
      </vt:variant>
      <vt:variant>
        <vt:i4>3539055</vt:i4>
      </vt:variant>
      <vt:variant>
        <vt:i4>360</vt:i4>
      </vt:variant>
      <vt:variant>
        <vt:i4>0</vt:i4>
      </vt:variant>
      <vt:variant>
        <vt:i4>5</vt:i4>
      </vt:variant>
      <vt:variant>
        <vt:lpwstr>consultantplus://offline/ref=769E6E1F701884E9F79FD7891C4422A96FC2FC590485FAC197F1B63E1C32CCB38D8ED52B87CDB2C81C23C6D67A159F36CDD8359A6B54iEW3G</vt:lpwstr>
      </vt:variant>
      <vt:variant>
        <vt:lpwstr/>
      </vt:variant>
      <vt:variant>
        <vt:i4>6946871</vt:i4>
      </vt:variant>
      <vt:variant>
        <vt:i4>357</vt:i4>
      </vt:variant>
      <vt:variant>
        <vt:i4>0</vt:i4>
      </vt:variant>
      <vt:variant>
        <vt:i4>5</vt:i4>
      </vt:variant>
      <vt:variant>
        <vt:lpwstr>consultantplus://offline/ref=769E6E1F701884E9F79FD7891C4422A96FC2FC590485FAC197F1B63E1C32CCB38D8ED52B87C4B2C34B79D6D233419A29C4C42A9A7557EA93i9W3G</vt:lpwstr>
      </vt:variant>
      <vt:variant>
        <vt:lpwstr/>
      </vt:variant>
      <vt:variant>
        <vt:i4>3539002</vt:i4>
      </vt:variant>
      <vt:variant>
        <vt:i4>354</vt:i4>
      </vt:variant>
      <vt:variant>
        <vt:i4>0</vt:i4>
      </vt:variant>
      <vt:variant>
        <vt:i4>5</vt:i4>
      </vt:variant>
      <vt:variant>
        <vt:lpwstr>consultantplus://offline/ref=769E6E1F701884E9F79FD7891C4422A96FC2FC590485FAC197F1B63E1C32CCB38D8ED52B86C4B6C81C23C6D67A159F36CDD8359A6B54iEW3G</vt:lpwstr>
      </vt:variant>
      <vt:variant>
        <vt:lpwstr/>
      </vt:variant>
      <vt:variant>
        <vt:i4>3539001</vt:i4>
      </vt:variant>
      <vt:variant>
        <vt:i4>351</vt:i4>
      </vt:variant>
      <vt:variant>
        <vt:i4>0</vt:i4>
      </vt:variant>
      <vt:variant>
        <vt:i4>5</vt:i4>
      </vt:variant>
      <vt:variant>
        <vt:lpwstr>consultantplus://offline/ref=769E6E1F701884E9F79FD7891C4422A96FC2FC590485FAC197F1B63E1C32CCB38D8ED52B86C3B2C81C23C6D67A159F36CDD8359A6B54iEW3G</vt:lpwstr>
      </vt:variant>
      <vt:variant>
        <vt:lpwstr/>
      </vt:variant>
      <vt:variant>
        <vt:i4>6946866</vt:i4>
      </vt:variant>
      <vt:variant>
        <vt:i4>348</vt:i4>
      </vt:variant>
      <vt:variant>
        <vt:i4>0</vt:i4>
      </vt:variant>
      <vt:variant>
        <vt:i4>5</vt:i4>
      </vt:variant>
      <vt:variant>
        <vt:lpwstr>consultantplus://offline/ref=769E6E1F701884E9F79FD7891C4422A96FC2FC590485FAC197F1B63E1C32CCB38D8ED52B87C4B7C74F79D6D233419A29C4C42A9A7557EA93i9W3G</vt:lpwstr>
      </vt:variant>
      <vt:variant>
        <vt:lpwstr/>
      </vt:variant>
      <vt:variant>
        <vt:i4>6946925</vt:i4>
      </vt:variant>
      <vt:variant>
        <vt:i4>345</vt:i4>
      </vt:variant>
      <vt:variant>
        <vt:i4>0</vt:i4>
      </vt:variant>
      <vt:variant>
        <vt:i4>5</vt:i4>
      </vt:variant>
      <vt:variant>
        <vt:lpwstr>consultantplus://offline/ref=769E6E1F701884E9F79FD7891C4422A96FC2FC590485FAC197F1B63E1C32CCB38D8ED52B87C4B1C14979D6D233419A29C4C42A9A7557EA93i9W3G</vt:lpwstr>
      </vt:variant>
      <vt:variant>
        <vt:lpwstr/>
      </vt:variant>
      <vt:variant>
        <vt:i4>3539000</vt:i4>
      </vt:variant>
      <vt:variant>
        <vt:i4>342</vt:i4>
      </vt:variant>
      <vt:variant>
        <vt:i4>0</vt:i4>
      </vt:variant>
      <vt:variant>
        <vt:i4>5</vt:i4>
      </vt:variant>
      <vt:variant>
        <vt:lpwstr>consultantplus://offline/ref=769E6E1F701884E9F79FD7891C4422A96FC2FC590485FAC197F1B63E1C32CCB38D8ED52B86C3B3C81C23C6D67A159F36CDD8359A6B54iEW3G</vt:lpwstr>
      </vt:variant>
      <vt:variant>
        <vt:lpwstr/>
      </vt:variant>
      <vt:variant>
        <vt:i4>6946866</vt:i4>
      </vt:variant>
      <vt:variant>
        <vt:i4>339</vt:i4>
      </vt:variant>
      <vt:variant>
        <vt:i4>0</vt:i4>
      </vt:variant>
      <vt:variant>
        <vt:i4>5</vt:i4>
      </vt:variant>
      <vt:variant>
        <vt:lpwstr>consultantplus://offline/ref=769E6E1F701884E9F79FD7891C4422A96FC2FC590485FAC197F1B63E1C32CCB38D8ED52B87C4B3C64C79D6D233419A29C4C42A9A7557EA93i9W3G</vt:lpwstr>
      </vt:variant>
      <vt:variant>
        <vt:lpwstr/>
      </vt:variant>
      <vt:variant>
        <vt:i4>5439490</vt:i4>
      </vt:variant>
      <vt:variant>
        <vt:i4>336</vt:i4>
      </vt:variant>
      <vt:variant>
        <vt:i4>0</vt:i4>
      </vt:variant>
      <vt:variant>
        <vt:i4>5</vt:i4>
      </vt:variant>
      <vt:variant>
        <vt:lpwstr/>
      </vt:variant>
      <vt:variant>
        <vt:lpwstr>Par2</vt:lpwstr>
      </vt:variant>
      <vt:variant>
        <vt:i4>5570562</vt:i4>
      </vt:variant>
      <vt:variant>
        <vt:i4>333</vt:i4>
      </vt:variant>
      <vt:variant>
        <vt:i4>0</vt:i4>
      </vt:variant>
      <vt:variant>
        <vt:i4>5</vt:i4>
      </vt:variant>
      <vt:variant>
        <vt:lpwstr/>
      </vt:variant>
      <vt:variant>
        <vt:lpwstr>Par4</vt:lpwstr>
      </vt:variant>
      <vt:variant>
        <vt:i4>5439490</vt:i4>
      </vt:variant>
      <vt:variant>
        <vt:i4>330</vt:i4>
      </vt:variant>
      <vt:variant>
        <vt:i4>0</vt:i4>
      </vt:variant>
      <vt:variant>
        <vt:i4>5</vt:i4>
      </vt:variant>
      <vt:variant>
        <vt:lpwstr/>
      </vt:variant>
      <vt:variant>
        <vt:lpwstr>Par2</vt:lpwstr>
      </vt:variant>
      <vt:variant>
        <vt:i4>5570562</vt:i4>
      </vt:variant>
      <vt:variant>
        <vt:i4>327</vt:i4>
      </vt:variant>
      <vt:variant>
        <vt:i4>0</vt:i4>
      </vt:variant>
      <vt:variant>
        <vt:i4>5</vt:i4>
      </vt:variant>
      <vt:variant>
        <vt:lpwstr/>
      </vt:variant>
      <vt:variant>
        <vt:lpwstr>Par4</vt:lpwstr>
      </vt:variant>
      <vt:variant>
        <vt:i4>3539002</vt:i4>
      </vt:variant>
      <vt:variant>
        <vt:i4>324</vt:i4>
      </vt:variant>
      <vt:variant>
        <vt:i4>0</vt:i4>
      </vt:variant>
      <vt:variant>
        <vt:i4>5</vt:i4>
      </vt:variant>
      <vt:variant>
        <vt:lpwstr>consultantplus://offline/ref=769E6E1F701884E9F79FD7891C4422A96FC2FC590485FAC197F1B63E1C32CCB38D8ED52B86C7B5C81C23C6D67A159F36CDD8359A6B54iEW3G</vt:lpwstr>
      </vt:variant>
      <vt:variant>
        <vt:lpwstr/>
      </vt:variant>
      <vt:variant>
        <vt:i4>6946922</vt:i4>
      </vt:variant>
      <vt:variant>
        <vt:i4>321</vt:i4>
      </vt:variant>
      <vt:variant>
        <vt:i4>0</vt:i4>
      </vt:variant>
      <vt:variant>
        <vt:i4>5</vt:i4>
      </vt:variant>
      <vt:variant>
        <vt:lpwstr>consultantplus://offline/ref=769E6E1F701884E9F79FD7891C4422A96FC2FC590485FAC197F1B63E1C32CCB38D8ED52B87C4B2C44879D6D233419A29C4C42A9A7557EA93i9W3G</vt:lpwstr>
      </vt:variant>
      <vt:variant>
        <vt:lpwstr/>
      </vt:variant>
      <vt:variant>
        <vt:i4>3539006</vt:i4>
      </vt:variant>
      <vt:variant>
        <vt:i4>318</vt:i4>
      </vt:variant>
      <vt:variant>
        <vt:i4>0</vt:i4>
      </vt:variant>
      <vt:variant>
        <vt:i4>5</vt:i4>
      </vt:variant>
      <vt:variant>
        <vt:lpwstr>consultantplus://offline/ref=769E6E1F701884E9F79FD7891C4422A96FC2FC590485FAC197F1B63E1C32CCB38D8ED52B86C1B7C81C23C6D67A159F36CDD8359A6B54iEW3G</vt:lpwstr>
      </vt:variant>
      <vt:variant>
        <vt:lpwstr/>
      </vt:variant>
      <vt:variant>
        <vt:i4>3539049</vt:i4>
      </vt:variant>
      <vt:variant>
        <vt:i4>315</vt:i4>
      </vt:variant>
      <vt:variant>
        <vt:i4>0</vt:i4>
      </vt:variant>
      <vt:variant>
        <vt:i4>5</vt:i4>
      </vt:variant>
      <vt:variant>
        <vt:lpwstr>consultantplus://offline/ref=769E6E1F701884E9F79FD7891C4422A96FC2FC590485FAC197F1B63E1C32CCB38D8ED52B86C0BAC81C23C6D67A159F36CDD8359A6B54iEW3G</vt:lpwstr>
      </vt:variant>
      <vt:variant>
        <vt:lpwstr/>
      </vt:variant>
      <vt:variant>
        <vt:i4>6946869</vt:i4>
      </vt:variant>
      <vt:variant>
        <vt:i4>312</vt:i4>
      </vt:variant>
      <vt:variant>
        <vt:i4>0</vt:i4>
      </vt:variant>
      <vt:variant>
        <vt:i4>5</vt:i4>
      </vt:variant>
      <vt:variant>
        <vt:lpwstr>consultantplus://offline/ref=769E6E1F701884E9F79FD7891C4422A96FC2FC590485FAC197F1B63E1C32CCB38D8ED52B87C4B0C44E79D6D233419A29C4C42A9A7557EA93i9W3G</vt:lpwstr>
      </vt:variant>
      <vt:variant>
        <vt:lpwstr/>
      </vt:variant>
      <vt:variant>
        <vt:i4>6946913</vt:i4>
      </vt:variant>
      <vt:variant>
        <vt:i4>309</vt:i4>
      </vt:variant>
      <vt:variant>
        <vt:i4>0</vt:i4>
      </vt:variant>
      <vt:variant>
        <vt:i4>5</vt:i4>
      </vt:variant>
      <vt:variant>
        <vt:lpwstr>consultantplus://offline/ref=769E6E1F701884E9F79FD7891C4422A96FC2FC590485FAC197F1B63E1C32CCB38D8ED52B87C4B0C54079D6D233419A29C4C42A9A7557EA93i9W3G</vt:lpwstr>
      </vt:variant>
      <vt:variant>
        <vt:lpwstr/>
      </vt:variant>
      <vt:variant>
        <vt:i4>3539055</vt:i4>
      </vt:variant>
      <vt:variant>
        <vt:i4>306</vt:i4>
      </vt:variant>
      <vt:variant>
        <vt:i4>0</vt:i4>
      </vt:variant>
      <vt:variant>
        <vt:i4>5</vt:i4>
      </vt:variant>
      <vt:variant>
        <vt:lpwstr>consultantplus://offline/ref=769E6E1F701884E9F79FD7891C4422A96FC2FC590485FAC197F1B63E1C32CCB38D8ED52B87CDB2C81C23C6D67A159F36CDD8359A6B54iEW3G</vt:lpwstr>
      </vt:variant>
      <vt:variant>
        <vt:lpwstr/>
      </vt:variant>
      <vt:variant>
        <vt:i4>6946871</vt:i4>
      </vt:variant>
      <vt:variant>
        <vt:i4>303</vt:i4>
      </vt:variant>
      <vt:variant>
        <vt:i4>0</vt:i4>
      </vt:variant>
      <vt:variant>
        <vt:i4>5</vt:i4>
      </vt:variant>
      <vt:variant>
        <vt:lpwstr>consultantplus://offline/ref=769E6E1F701884E9F79FD7891C4422A96FC2FC590485FAC197F1B63E1C32CCB38D8ED52B87C4B2C34B79D6D233419A29C4C42A9A7557EA93i9W3G</vt:lpwstr>
      </vt:variant>
      <vt:variant>
        <vt:lpwstr/>
      </vt:variant>
      <vt:variant>
        <vt:i4>3539002</vt:i4>
      </vt:variant>
      <vt:variant>
        <vt:i4>300</vt:i4>
      </vt:variant>
      <vt:variant>
        <vt:i4>0</vt:i4>
      </vt:variant>
      <vt:variant>
        <vt:i4>5</vt:i4>
      </vt:variant>
      <vt:variant>
        <vt:lpwstr>consultantplus://offline/ref=769E6E1F701884E9F79FD7891C4422A96FC2FC590485FAC197F1B63E1C32CCB38D8ED52B86C4B6C81C23C6D67A159F36CDD8359A6B54iEW3G</vt:lpwstr>
      </vt:variant>
      <vt:variant>
        <vt:lpwstr/>
      </vt:variant>
      <vt:variant>
        <vt:i4>3539001</vt:i4>
      </vt:variant>
      <vt:variant>
        <vt:i4>297</vt:i4>
      </vt:variant>
      <vt:variant>
        <vt:i4>0</vt:i4>
      </vt:variant>
      <vt:variant>
        <vt:i4>5</vt:i4>
      </vt:variant>
      <vt:variant>
        <vt:lpwstr>consultantplus://offline/ref=769E6E1F701884E9F79FD7891C4422A96FC2FC590485FAC197F1B63E1C32CCB38D8ED52B86C3B2C81C23C6D67A159F36CDD8359A6B54iEW3G</vt:lpwstr>
      </vt:variant>
      <vt:variant>
        <vt:lpwstr/>
      </vt:variant>
      <vt:variant>
        <vt:i4>6946866</vt:i4>
      </vt:variant>
      <vt:variant>
        <vt:i4>294</vt:i4>
      </vt:variant>
      <vt:variant>
        <vt:i4>0</vt:i4>
      </vt:variant>
      <vt:variant>
        <vt:i4>5</vt:i4>
      </vt:variant>
      <vt:variant>
        <vt:lpwstr>consultantplus://offline/ref=769E6E1F701884E9F79FD7891C4422A96FC2FC590485FAC197F1B63E1C32CCB38D8ED52B87C4B7C74F79D6D233419A29C4C42A9A7557EA93i9W3G</vt:lpwstr>
      </vt:variant>
      <vt:variant>
        <vt:lpwstr/>
      </vt:variant>
      <vt:variant>
        <vt:i4>6946925</vt:i4>
      </vt:variant>
      <vt:variant>
        <vt:i4>291</vt:i4>
      </vt:variant>
      <vt:variant>
        <vt:i4>0</vt:i4>
      </vt:variant>
      <vt:variant>
        <vt:i4>5</vt:i4>
      </vt:variant>
      <vt:variant>
        <vt:lpwstr>consultantplus://offline/ref=769E6E1F701884E9F79FD7891C4422A96FC2FC590485FAC197F1B63E1C32CCB38D8ED52B87C4B1C14979D6D233419A29C4C42A9A7557EA93i9W3G</vt:lpwstr>
      </vt:variant>
      <vt:variant>
        <vt:lpwstr/>
      </vt:variant>
      <vt:variant>
        <vt:i4>3539000</vt:i4>
      </vt:variant>
      <vt:variant>
        <vt:i4>288</vt:i4>
      </vt:variant>
      <vt:variant>
        <vt:i4>0</vt:i4>
      </vt:variant>
      <vt:variant>
        <vt:i4>5</vt:i4>
      </vt:variant>
      <vt:variant>
        <vt:lpwstr>consultantplus://offline/ref=769E6E1F701884E9F79FD7891C4422A96FC2FC590485FAC197F1B63E1C32CCB38D8ED52B86C3B3C81C23C6D67A159F36CDD8359A6B54iEW3G</vt:lpwstr>
      </vt:variant>
      <vt:variant>
        <vt:lpwstr/>
      </vt:variant>
      <vt:variant>
        <vt:i4>6946866</vt:i4>
      </vt:variant>
      <vt:variant>
        <vt:i4>285</vt:i4>
      </vt:variant>
      <vt:variant>
        <vt:i4>0</vt:i4>
      </vt:variant>
      <vt:variant>
        <vt:i4>5</vt:i4>
      </vt:variant>
      <vt:variant>
        <vt:lpwstr>consultantplus://offline/ref=769E6E1F701884E9F79FD7891C4422A96FC2FC590485FAC197F1B63E1C32CCB38D8ED52B87C4B3C64C79D6D233419A29C4C42A9A7557EA93i9W3G</vt:lpwstr>
      </vt:variant>
      <vt:variant>
        <vt:lpwstr/>
      </vt:variant>
      <vt:variant>
        <vt:i4>5439490</vt:i4>
      </vt:variant>
      <vt:variant>
        <vt:i4>282</vt:i4>
      </vt:variant>
      <vt:variant>
        <vt:i4>0</vt:i4>
      </vt:variant>
      <vt:variant>
        <vt:i4>5</vt:i4>
      </vt:variant>
      <vt:variant>
        <vt:lpwstr/>
      </vt:variant>
      <vt:variant>
        <vt:lpwstr>Par2</vt:lpwstr>
      </vt:variant>
      <vt:variant>
        <vt:i4>5570562</vt:i4>
      </vt:variant>
      <vt:variant>
        <vt:i4>279</vt:i4>
      </vt:variant>
      <vt:variant>
        <vt:i4>0</vt:i4>
      </vt:variant>
      <vt:variant>
        <vt:i4>5</vt:i4>
      </vt:variant>
      <vt:variant>
        <vt:lpwstr/>
      </vt:variant>
      <vt:variant>
        <vt:lpwstr>Par4</vt:lpwstr>
      </vt:variant>
      <vt:variant>
        <vt:i4>5439490</vt:i4>
      </vt:variant>
      <vt:variant>
        <vt:i4>276</vt:i4>
      </vt:variant>
      <vt:variant>
        <vt:i4>0</vt:i4>
      </vt:variant>
      <vt:variant>
        <vt:i4>5</vt:i4>
      </vt:variant>
      <vt:variant>
        <vt:lpwstr/>
      </vt:variant>
      <vt:variant>
        <vt:lpwstr>Par2</vt:lpwstr>
      </vt:variant>
      <vt:variant>
        <vt:i4>5570562</vt:i4>
      </vt:variant>
      <vt:variant>
        <vt:i4>273</vt:i4>
      </vt:variant>
      <vt:variant>
        <vt:i4>0</vt:i4>
      </vt:variant>
      <vt:variant>
        <vt:i4>5</vt:i4>
      </vt:variant>
      <vt:variant>
        <vt:lpwstr/>
      </vt:variant>
      <vt:variant>
        <vt:lpwstr>Par4</vt:lpwstr>
      </vt:variant>
      <vt:variant>
        <vt:i4>3539002</vt:i4>
      </vt:variant>
      <vt:variant>
        <vt:i4>270</vt:i4>
      </vt:variant>
      <vt:variant>
        <vt:i4>0</vt:i4>
      </vt:variant>
      <vt:variant>
        <vt:i4>5</vt:i4>
      </vt:variant>
      <vt:variant>
        <vt:lpwstr>consultantplus://offline/ref=769E6E1F701884E9F79FD7891C4422A96FC2FC590485FAC197F1B63E1C32CCB38D8ED52B86C7B5C81C23C6D67A159F36CDD8359A6B54iEW3G</vt:lpwstr>
      </vt:variant>
      <vt:variant>
        <vt:lpwstr/>
      </vt:variant>
      <vt:variant>
        <vt:i4>6946922</vt:i4>
      </vt:variant>
      <vt:variant>
        <vt:i4>267</vt:i4>
      </vt:variant>
      <vt:variant>
        <vt:i4>0</vt:i4>
      </vt:variant>
      <vt:variant>
        <vt:i4>5</vt:i4>
      </vt:variant>
      <vt:variant>
        <vt:lpwstr>consultantplus://offline/ref=769E6E1F701884E9F79FD7891C4422A96FC2FC590485FAC197F1B63E1C32CCB38D8ED52B87C4B2C44879D6D233419A29C4C42A9A7557EA93i9W3G</vt:lpwstr>
      </vt:variant>
      <vt:variant>
        <vt:lpwstr/>
      </vt:variant>
      <vt:variant>
        <vt:i4>3539006</vt:i4>
      </vt:variant>
      <vt:variant>
        <vt:i4>264</vt:i4>
      </vt:variant>
      <vt:variant>
        <vt:i4>0</vt:i4>
      </vt:variant>
      <vt:variant>
        <vt:i4>5</vt:i4>
      </vt:variant>
      <vt:variant>
        <vt:lpwstr>consultantplus://offline/ref=769E6E1F701884E9F79FD7891C4422A96FC2FC590485FAC197F1B63E1C32CCB38D8ED52B86C1B7C81C23C6D67A159F36CDD8359A6B54iEW3G</vt:lpwstr>
      </vt:variant>
      <vt:variant>
        <vt:lpwstr/>
      </vt:variant>
      <vt:variant>
        <vt:i4>3539049</vt:i4>
      </vt:variant>
      <vt:variant>
        <vt:i4>261</vt:i4>
      </vt:variant>
      <vt:variant>
        <vt:i4>0</vt:i4>
      </vt:variant>
      <vt:variant>
        <vt:i4>5</vt:i4>
      </vt:variant>
      <vt:variant>
        <vt:lpwstr>consultantplus://offline/ref=769E6E1F701884E9F79FD7891C4422A96FC2FC590485FAC197F1B63E1C32CCB38D8ED52B86C0BAC81C23C6D67A159F36CDD8359A6B54iEW3G</vt:lpwstr>
      </vt:variant>
      <vt:variant>
        <vt:lpwstr/>
      </vt:variant>
      <vt:variant>
        <vt:i4>6946869</vt:i4>
      </vt:variant>
      <vt:variant>
        <vt:i4>258</vt:i4>
      </vt:variant>
      <vt:variant>
        <vt:i4>0</vt:i4>
      </vt:variant>
      <vt:variant>
        <vt:i4>5</vt:i4>
      </vt:variant>
      <vt:variant>
        <vt:lpwstr>consultantplus://offline/ref=769E6E1F701884E9F79FD7891C4422A96FC2FC590485FAC197F1B63E1C32CCB38D8ED52B87C4B0C44E79D6D233419A29C4C42A9A7557EA93i9W3G</vt:lpwstr>
      </vt:variant>
      <vt:variant>
        <vt:lpwstr/>
      </vt:variant>
      <vt:variant>
        <vt:i4>6946913</vt:i4>
      </vt:variant>
      <vt:variant>
        <vt:i4>255</vt:i4>
      </vt:variant>
      <vt:variant>
        <vt:i4>0</vt:i4>
      </vt:variant>
      <vt:variant>
        <vt:i4>5</vt:i4>
      </vt:variant>
      <vt:variant>
        <vt:lpwstr>consultantplus://offline/ref=769E6E1F701884E9F79FD7891C4422A96FC2FC590485FAC197F1B63E1C32CCB38D8ED52B87C4B0C54079D6D233419A29C4C42A9A7557EA93i9W3G</vt:lpwstr>
      </vt:variant>
      <vt:variant>
        <vt:lpwstr/>
      </vt:variant>
      <vt:variant>
        <vt:i4>3539055</vt:i4>
      </vt:variant>
      <vt:variant>
        <vt:i4>252</vt:i4>
      </vt:variant>
      <vt:variant>
        <vt:i4>0</vt:i4>
      </vt:variant>
      <vt:variant>
        <vt:i4>5</vt:i4>
      </vt:variant>
      <vt:variant>
        <vt:lpwstr>consultantplus://offline/ref=769E6E1F701884E9F79FD7891C4422A96FC2FC590485FAC197F1B63E1C32CCB38D8ED52B87CDB2C81C23C6D67A159F36CDD8359A6B54iEW3G</vt:lpwstr>
      </vt:variant>
      <vt:variant>
        <vt:lpwstr/>
      </vt:variant>
      <vt:variant>
        <vt:i4>6946871</vt:i4>
      </vt:variant>
      <vt:variant>
        <vt:i4>249</vt:i4>
      </vt:variant>
      <vt:variant>
        <vt:i4>0</vt:i4>
      </vt:variant>
      <vt:variant>
        <vt:i4>5</vt:i4>
      </vt:variant>
      <vt:variant>
        <vt:lpwstr>consultantplus://offline/ref=769E6E1F701884E9F79FD7891C4422A96FC2FC590485FAC197F1B63E1C32CCB38D8ED52B87C4B2C34B79D6D233419A29C4C42A9A7557EA93i9W3G</vt:lpwstr>
      </vt:variant>
      <vt:variant>
        <vt:lpwstr/>
      </vt:variant>
      <vt:variant>
        <vt:i4>3539002</vt:i4>
      </vt:variant>
      <vt:variant>
        <vt:i4>246</vt:i4>
      </vt:variant>
      <vt:variant>
        <vt:i4>0</vt:i4>
      </vt:variant>
      <vt:variant>
        <vt:i4>5</vt:i4>
      </vt:variant>
      <vt:variant>
        <vt:lpwstr>consultantplus://offline/ref=769E6E1F701884E9F79FD7891C4422A96FC2FC590485FAC197F1B63E1C32CCB38D8ED52B86C4B6C81C23C6D67A159F36CDD8359A6B54iEW3G</vt:lpwstr>
      </vt:variant>
      <vt:variant>
        <vt:lpwstr/>
      </vt:variant>
      <vt:variant>
        <vt:i4>3539001</vt:i4>
      </vt:variant>
      <vt:variant>
        <vt:i4>243</vt:i4>
      </vt:variant>
      <vt:variant>
        <vt:i4>0</vt:i4>
      </vt:variant>
      <vt:variant>
        <vt:i4>5</vt:i4>
      </vt:variant>
      <vt:variant>
        <vt:lpwstr>consultantplus://offline/ref=769E6E1F701884E9F79FD7891C4422A96FC2FC590485FAC197F1B63E1C32CCB38D8ED52B86C3B2C81C23C6D67A159F36CDD8359A6B54iEW3G</vt:lpwstr>
      </vt:variant>
      <vt:variant>
        <vt:lpwstr/>
      </vt:variant>
      <vt:variant>
        <vt:i4>6946866</vt:i4>
      </vt:variant>
      <vt:variant>
        <vt:i4>240</vt:i4>
      </vt:variant>
      <vt:variant>
        <vt:i4>0</vt:i4>
      </vt:variant>
      <vt:variant>
        <vt:i4>5</vt:i4>
      </vt:variant>
      <vt:variant>
        <vt:lpwstr>consultantplus://offline/ref=769E6E1F701884E9F79FD7891C4422A96FC2FC590485FAC197F1B63E1C32CCB38D8ED52B87C4B7C74F79D6D233419A29C4C42A9A7557EA93i9W3G</vt:lpwstr>
      </vt:variant>
      <vt:variant>
        <vt:lpwstr/>
      </vt:variant>
      <vt:variant>
        <vt:i4>6946925</vt:i4>
      </vt:variant>
      <vt:variant>
        <vt:i4>237</vt:i4>
      </vt:variant>
      <vt:variant>
        <vt:i4>0</vt:i4>
      </vt:variant>
      <vt:variant>
        <vt:i4>5</vt:i4>
      </vt:variant>
      <vt:variant>
        <vt:lpwstr>consultantplus://offline/ref=769E6E1F701884E9F79FD7891C4422A96FC2FC590485FAC197F1B63E1C32CCB38D8ED52B87C4B1C14979D6D233419A29C4C42A9A7557EA93i9W3G</vt:lpwstr>
      </vt:variant>
      <vt:variant>
        <vt:lpwstr/>
      </vt:variant>
      <vt:variant>
        <vt:i4>3539000</vt:i4>
      </vt:variant>
      <vt:variant>
        <vt:i4>234</vt:i4>
      </vt:variant>
      <vt:variant>
        <vt:i4>0</vt:i4>
      </vt:variant>
      <vt:variant>
        <vt:i4>5</vt:i4>
      </vt:variant>
      <vt:variant>
        <vt:lpwstr>consultantplus://offline/ref=769E6E1F701884E9F79FD7891C4422A96FC2FC590485FAC197F1B63E1C32CCB38D8ED52B86C3B3C81C23C6D67A159F36CDD8359A6B54iEW3G</vt:lpwstr>
      </vt:variant>
      <vt:variant>
        <vt:lpwstr/>
      </vt:variant>
      <vt:variant>
        <vt:i4>6946866</vt:i4>
      </vt:variant>
      <vt:variant>
        <vt:i4>231</vt:i4>
      </vt:variant>
      <vt:variant>
        <vt:i4>0</vt:i4>
      </vt:variant>
      <vt:variant>
        <vt:i4>5</vt:i4>
      </vt:variant>
      <vt:variant>
        <vt:lpwstr>consultantplus://offline/ref=769E6E1F701884E9F79FD7891C4422A96FC2FC590485FAC197F1B63E1C32CCB38D8ED52B87C4B3C64C79D6D233419A29C4C42A9A7557EA93i9W3G</vt:lpwstr>
      </vt:variant>
      <vt:variant>
        <vt:lpwstr/>
      </vt:variant>
      <vt:variant>
        <vt:i4>68224026</vt:i4>
      </vt:variant>
      <vt:variant>
        <vt:i4>228</vt:i4>
      </vt:variant>
      <vt:variant>
        <vt:i4>0</vt:i4>
      </vt:variant>
      <vt:variant>
        <vt:i4>5</vt:i4>
      </vt:variant>
      <vt:variant>
        <vt:lpwstr>C:\Users\gracheva\Downloads\экспертное Очистка УОВ 2021.doc</vt:lpwstr>
      </vt:variant>
      <vt:variant>
        <vt:lpwstr>Par2</vt:lpwstr>
      </vt:variant>
      <vt:variant>
        <vt:i4>68617242</vt:i4>
      </vt:variant>
      <vt:variant>
        <vt:i4>225</vt:i4>
      </vt:variant>
      <vt:variant>
        <vt:i4>0</vt:i4>
      </vt:variant>
      <vt:variant>
        <vt:i4>5</vt:i4>
      </vt:variant>
      <vt:variant>
        <vt:lpwstr>C:\Users\gracheva\Downloads\экспертное Очистка УОВ 2021.doc</vt:lpwstr>
      </vt:variant>
      <vt:variant>
        <vt:lpwstr>Par4</vt:lpwstr>
      </vt:variant>
      <vt:variant>
        <vt:i4>68224026</vt:i4>
      </vt:variant>
      <vt:variant>
        <vt:i4>222</vt:i4>
      </vt:variant>
      <vt:variant>
        <vt:i4>0</vt:i4>
      </vt:variant>
      <vt:variant>
        <vt:i4>5</vt:i4>
      </vt:variant>
      <vt:variant>
        <vt:lpwstr>C:\Users\gracheva\Downloads\экспертное Очистка УОВ 2021.doc</vt:lpwstr>
      </vt:variant>
      <vt:variant>
        <vt:lpwstr>Par2</vt:lpwstr>
      </vt:variant>
      <vt:variant>
        <vt:i4>68617242</vt:i4>
      </vt:variant>
      <vt:variant>
        <vt:i4>219</vt:i4>
      </vt:variant>
      <vt:variant>
        <vt:i4>0</vt:i4>
      </vt:variant>
      <vt:variant>
        <vt:i4>5</vt:i4>
      </vt:variant>
      <vt:variant>
        <vt:lpwstr>C:\Users\gracheva\Downloads\экспертное Очистка УОВ 2021.doc</vt:lpwstr>
      </vt:variant>
      <vt:variant>
        <vt:lpwstr>Par4</vt:lpwstr>
      </vt:variant>
      <vt:variant>
        <vt:i4>3539002</vt:i4>
      </vt:variant>
      <vt:variant>
        <vt:i4>216</vt:i4>
      </vt:variant>
      <vt:variant>
        <vt:i4>0</vt:i4>
      </vt:variant>
      <vt:variant>
        <vt:i4>5</vt:i4>
      </vt:variant>
      <vt:variant>
        <vt:lpwstr>consultantplus://offline/ref=769E6E1F701884E9F79FD7891C4422A96FC2FC590485FAC197F1B63E1C32CCB38D8ED52B86C7B5C81C23C6D67A159F36CDD8359A6B54iEW3G</vt:lpwstr>
      </vt:variant>
      <vt:variant>
        <vt:lpwstr/>
      </vt:variant>
      <vt:variant>
        <vt:i4>6946922</vt:i4>
      </vt:variant>
      <vt:variant>
        <vt:i4>213</vt:i4>
      </vt:variant>
      <vt:variant>
        <vt:i4>0</vt:i4>
      </vt:variant>
      <vt:variant>
        <vt:i4>5</vt:i4>
      </vt:variant>
      <vt:variant>
        <vt:lpwstr>consultantplus://offline/ref=769E6E1F701884E9F79FD7891C4422A96FC2FC590485FAC197F1B63E1C32CCB38D8ED52B87C4B2C44879D6D233419A29C4C42A9A7557EA93i9W3G</vt:lpwstr>
      </vt:variant>
      <vt:variant>
        <vt:lpwstr/>
      </vt:variant>
      <vt:variant>
        <vt:i4>3539006</vt:i4>
      </vt:variant>
      <vt:variant>
        <vt:i4>210</vt:i4>
      </vt:variant>
      <vt:variant>
        <vt:i4>0</vt:i4>
      </vt:variant>
      <vt:variant>
        <vt:i4>5</vt:i4>
      </vt:variant>
      <vt:variant>
        <vt:lpwstr>consultantplus://offline/ref=769E6E1F701884E9F79FD7891C4422A96FC2FC590485FAC197F1B63E1C32CCB38D8ED52B86C1B7C81C23C6D67A159F36CDD8359A6B54iEW3G</vt:lpwstr>
      </vt:variant>
      <vt:variant>
        <vt:lpwstr/>
      </vt:variant>
      <vt:variant>
        <vt:i4>3539049</vt:i4>
      </vt:variant>
      <vt:variant>
        <vt:i4>207</vt:i4>
      </vt:variant>
      <vt:variant>
        <vt:i4>0</vt:i4>
      </vt:variant>
      <vt:variant>
        <vt:i4>5</vt:i4>
      </vt:variant>
      <vt:variant>
        <vt:lpwstr>consultantplus://offline/ref=769E6E1F701884E9F79FD7891C4422A96FC2FC590485FAC197F1B63E1C32CCB38D8ED52B86C0BAC81C23C6D67A159F36CDD8359A6B54iEW3G</vt:lpwstr>
      </vt:variant>
      <vt:variant>
        <vt:lpwstr/>
      </vt:variant>
      <vt:variant>
        <vt:i4>6946869</vt:i4>
      </vt:variant>
      <vt:variant>
        <vt:i4>204</vt:i4>
      </vt:variant>
      <vt:variant>
        <vt:i4>0</vt:i4>
      </vt:variant>
      <vt:variant>
        <vt:i4>5</vt:i4>
      </vt:variant>
      <vt:variant>
        <vt:lpwstr>consultantplus://offline/ref=769E6E1F701884E9F79FD7891C4422A96FC2FC590485FAC197F1B63E1C32CCB38D8ED52B87C4B0C44E79D6D233419A29C4C42A9A7557EA93i9W3G</vt:lpwstr>
      </vt:variant>
      <vt:variant>
        <vt:lpwstr/>
      </vt:variant>
      <vt:variant>
        <vt:i4>6946913</vt:i4>
      </vt:variant>
      <vt:variant>
        <vt:i4>201</vt:i4>
      </vt:variant>
      <vt:variant>
        <vt:i4>0</vt:i4>
      </vt:variant>
      <vt:variant>
        <vt:i4>5</vt:i4>
      </vt:variant>
      <vt:variant>
        <vt:lpwstr>consultantplus://offline/ref=769E6E1F701884E9F79FD7891C4422A96FC2FC590485FAC197F1B63E1C32CCB38D8ED52B87C4B0C54079D6D233419A29C4C42A9A7557EA93i9W3G</vt:lpwstr>
      </vt:variant>
      <vt:variant>
        <vt:lpwstr/>
      </vt:variant>
      <vt:variant>
        <vt:i4>3539055</vt:i4>
      </vt:variant>
      <vt:variant>
        <vt:i4>198</vt:i4>
      </vt:variant>
      <vt:variant>
        <vt:i4>0</vt:i4>
      </vt:variant>
      <vt:variant>
        <vt:i4>5</vt:i4>
      </vt:variant>
      <vt:variant>
        <vt:lpwstr>consultantplus://offline/ref=769E6E1F701884E9F79FD7891C4422A96FC2FC590485FAC197F1B63E1C32CCB38D8ED52B87CDB2C81C23C6D67A159F36CDD8359A6B54iEW3G</vt:lpwstr>
      </vt:variant>
      <vt:variant>
        <vt:lpwstr/>
      </vt:variant>
      <vt:variant>
        <vt:i4>6946871</vt:i4>
      </vt:variant>
      <vt:variant>
        <vt:i4>195</vt:i4>
      </vt:variant>
      <vt:variant>
        <vt:i4>0</vt:i4>
      </vt:variant>
      <vt:variant>
        <vt:i4>5</vt:i4>
      </vt:variant>
      <vt:variant>
        <vt:lpwstr>consultantplus://offline/ref=769E6E1F701884E9F79FD7891C4422A96FC2FC590485FAC197F1B63E1C32CCB38D8ED52B87C4B2C34B79D6D233419A29C4C42A9A7557EA93i9W3G</vt:lpwstr>
      </vt:variant>
      <vt:variant>
        <vt:lpwstr/>
      </vt:variant>
      <vt:variant>
        <vt:i4>3539002</vt:i4>
      </vt:variant>
      <vt:variant>
        <vt:i4>192</vt:i4>
      </vt:variant>
      <vt:variant>
        <vt:i4>0</vt:i4>
      </vt:variant>
      <vt:variant>
        <vt:i4>5</vt:i4>
      </vt:variant>
      <vt:variant>
        <vt:lpwstr>consultantplus://offline/ref=769E6E1F701884E9F79FD7891C4422A96FC2FC590485FAC197F1B63E1C32CCB38D8ED52B86C4B6C81C23C6D67A159F36CDD8359A6B54iEW3G</vt:lpwstr>
      </vt:variant>
      <vt:variant>
        <vt:lpwstr/>
      </vt:variant>
      <vt:variant>
        <vt:i4>3539001</vt:i4>
      </vt:variant>
      <vt:variant>
        <vt:i4>189</vt:i4>
      </vt:variant>
      <vt:variant>
        <vt:i4>0</vt:i4>
      </vt:variant>
      <vt:variant>
        <vt:i4>5</vt:i4>
      </vt:variant>
      <vt:variant>
        <vt:lpwstr>consultantplus://offline/ref=769E6E1F701884E9F79FD7891C4422A96FC2FC590485FAC197F1B63E1C32CCB38D8ED52B86C3B2C81C23C6D67A159F36CDD8359A6B54iEW3G</vt:lpwstr>
      </vt:variant>
      <vt:variant>
        <vt:lpwstr/>
      </vt:variant>
      <vt:variant>
        <vt:i4>6946866</vt:i4>
      </vt:variant>
      <vt:variant>
        <vt:i4>186</vt:i4>
      </vt:variant>
      <vt:variant>
        <vt:i4>0</vt:i4>
      </vt:variant>
      <vt:variant>
        <vt:i4>5</vt:i4>
      </vt:variant>
      <vt:variant>
        <vt:lpwstr>consultantplus://offline/ref=769E6E1F701884E9F79FD7891C4422A96FC2FC590485FAC197F1B63E1C32CCB38D8ED52B87C4B7C74F79D6D233419A29C4C42A9A7557EA93i9W3G</vt:lpwstr>
      </vt:variant>
      <vt:variant>
        <vt:lpwstr/>
      </vt:variant>
      <vt:variant>
        <vt:i4>6946925</vt:i4>
      </vt:variant>
      <vt:variant>
        <vt:i4>183</vt:i4>
      </vt:variant>
      <vt:variant>
        <vt:i4>0</vt:i4>
      </vt:variant>
      <vt:variant>
        <vt:i4>5</vt:i4>
      </vt:variant>
      <vt:variant>
        <vt:lpwstr>consultantplus://offline/ref=769E6E1F701884E9F79FD7891C4422A96FC2FC590485FAC197F1B63E1C32CCB38D8ED52B87C4B1C14979D6D233419A29C4C42A9A7557EA93i9W3G</vt:lpwstr>
      </vt:variant>
      <vt:variant>
        <vt:lpwstr/>
      </vt:variant>
      <vt:variant>
        <vt:i4>3539000</vt:i4>
      </vt:variant>
      <vt:variant>
        <vt:i4>180</vt:i4>
      </vt:variant>
      <vt:variant>
        <vt:i4>0</vt:i4>
      </vt:variant>
      <vt:variant>
        <vt:i4>5</vt:i4>
      </vt:variant>
      <vt:variant>
        <vt:lpwstr>consultantplus://offline/ref=769E6E1F701884E9F79FD7891C4422A96FC2FC590485FAC197F1B63E1C32CCB38D8ED52B86C3B3C81C23C6D67A159F36CDD8359A6B54iEW3G</vt:lpwstr>
      </vt:variant>
      <vt:variant>
        <vt:lpwstr/>
      </vt:variant>
      <vt:variant>
        <vt:i4>6946866</vt:i4>
      </vt:variant>
      <vt:variant>
        <vt:i4>177</vt:i4>
      </vt:variant>
      <vt:variant>
        <vt:i4>0</vt:i4>
      </vt:variant>
      <vt:variant>
        <vt:i4>5</vt:i4>
      </vt:variant>
      <vt:variant>
        <vt:lpwstr>consultantplus://offline/ref=769E6E1F701884E9F79FD7891C4422A96FC2FC590485FAC197F1B63E1C32CCB38D8ED52B87C4B3C64C79D6D233419A29C4C42A9A7557EA93i9W3G</vt:lpwstr>
      </vt:variant>
      <vt:variant>
        <vt:lpwstr/>
      </vt:variant>
      <vt:variant>
        <vt:i4>1442893</vt:i4>
      </vt:variant>
      <vt:variant>
        <vt:i4>174</vt:i4>
      </vt:variant>
      <vt:variant>
        <vt:i4>0</vt:i4>
      </vt:variant>
      <vt:variant>
        <vt:i4>5</vt:i4>
      </vt:variant>
      <vt:variant>
        <vt:lpwstr>C:\Users\gracheva\Downloads\экспертное Запад водоотвед  2021 - копия.doc</vt:lpwstr>
      </vt:variant>
      <vt:variant>
        <vt:lpwstr>Par2</vt:lpwstr>
      </vt:variant>
      <vt:variant>
        <vt:i4>1049677</vt:i4>
      </vt:variant>
      <vt:variant>
        <vt:i4>171</vt:i4>
      </vt:variant>
      <vt:variant>
        <vt:i4>0</vt:i4>
      </vt:variant>
      <vt:variant>
        <vt:i4>5</vt:i4>
      </vt:variant>
      <vt:variant>
        <vt:lpwstr>C:\Users\gracheva\Downloads\экспертное Запад водоотвед  2021 - копия.doc</vt:lpwstr>
      </vt:variant>
      <vt:variant>
        <vt:lpwstr>Par4</vt:lpwstr>
      </vt:variant>
      <vt:variant>
        <vt:i4>1442893</vt:i4>
      </vt:variant>
      <vt:variant>
        <vt:i4>168</vt:i4>
      </vt:variant>
      <vt:variant>
        <vt:i4>0</vt:i4>
      </vt:variant>
      <vt:variant>
        <vt:i4>5</vt:i4>
      </vt:variant>
      <vt:variant>
        <vt:lpwstr>C:\Users\gracheva\Downloads\экспертное Запад водоотвед  2021 - копия.doc</vt:lpwstr>
      </vt:variant>
      <vt:variant>
        <vt:lpwstr>Par2</vt:lpwstr>
      </vt:variant>
      <vt:variant>
        <vt:i4>1049677</vt:i4>
      </vt:variant>
      <vt:variant>
        <vt:i4>165</vt:i4>
      </vt:variant>
      <vt:variant>
        <vt:i4>0</vt:i4>
      </vt:variant>
      <vt:variant>
        <vt:i4>5</vt:i4>
      </vt:variant>
      <vt:variant>
        <vt:lpwstr>C:\Users\gracheva\Downloads\экспертное Запад водоотвед  2021 - копия.doc</vt:lpwstr>
      </vt:variant>
      <vt:variant>
        <vt:lpwstr>Par4</vt:lpwstr>
      </vt:variant>
      <vt:variant>
        <vt:i4>3539002</vt:i4>
      </vt:variant>
      <vt:variant>
        <vt:i4>162</vt:i4>
      </vt:variant>
      <vt:variant>
        <vt:i4>0</vt:i4>
      </vt:variant>
      <vt:variant>
        <vt:i4>5</vt:i4>
      </vt:variant>
      <vt:variant>
        <vt:lpwstr>consultantplus://offline/ref=769E6E1F701884E9F79FD7891C4422A96FC2FC590485FAC197F1B63E1C32CCB38D8ED52B86C7B5C81C23C6D67A159F36CDD8359A6B54iEW3G</vt:lpwstr>
      </vt:variant>
      <vt:variant>
        <vt:lpwstr/>
      </vt:variant>
      <vt:variant>
        <vt:i4>6946922</vt:i4>
      </vt:variant>
      <vt:variant>
        <vt:i4>159</vt:i4>
      </vt:variant>
      <vt:variant>
        <vt:i4>0</vt:i4>
      </vt:variant>
      <vt:variant>
        <vt:i4>5</vt:i4>
      </vt:variant>
      <vt:variant>
        <vt:lpwstr>consultantplus://offline/ref=769E6E1F701884E9F79FD7891C4422A96FC2FC590485FAC197F1B63E1C32CCB38D8ED52B87C4B2C44879D6D233419A29C4C42A9A7557EA93i9W3G</vt:lpwstr>
      </vt:variant>
      <vt:variant>
        <vt:lpwstr/>
      </vt:variant>
      <vt:variant>
        <vt:i4>3539006</vt:i4>
      </vt:variant>
      <vt:variant>
        <vt:i4>156</vt:i4>
      </vt:variant>
      <vt:variant>
        <vt:i4>0</vt:i4>
      </vt:variant>
      <vt:variant>
        <vt:i4>5</vt:i4>
      </vt:variant>
      <vt:variant>
        <vt:lpwstr>consultantplus://offline/ref=769E6E1F701884E9F79FD7891C4422A96FC2FC590485FAC197F1B63E1C32CCB38D8ED52B86C1B7C81C23C6D67A159F36CDD8359A6B54iEW3G</vt:lpwstr>
      </vt:variant>
      <vt:variant>
        <vt:lpwstr/>
      </vt:variant>
      <vt:variant>
        <vt:i4>3539049</vt:i4>
      </vt:variant>
      <vt:variant>
        <vt:i4>153</vt:i4>
      </vt:variant>
      <vt:variant>
        <vt:i4>0</vt:i4>
      </vt:variant>
      <vt:variant>
        <vt:i4>5</vt:i4>
      </vt:variant>
      <vt:variant>
        <vt:lpwstr>consultantplus://offline/ref=769E6E1F701884E9F79FD7891C4422A96FC2FC590485FAC197F1B63E1C32CCB38D8ED52B86C0BAC81C23C6D67A159F36CDD8359A6B54iEW3G</vt:lpwstr>
      </vt:variant>
      <vt:variant>
        <vt:lpwstr/>
      </vt:variant>
      <vt:variant>
        <vt:i4>6946869</vt:i4>
      </vt:variant>
      <vt:variant>
        <vt:i4>150</vt:i4>
      </vt:variant>
      <vt:variant>
        <vt:i4>0</vt:i4>
      </vt:variant>
      <vt:variant>
        <vt:i4>5</vt:i4>
      </vt:variant>
      <vt:variant>
        <vt:lpwstr>consultantplus://offline/ref=769E6E1F701884E9F79FD7891C4422A96FC2FC590485FAC197F1B63E1C32CCB38D8ED52B87C4B0C44E79D6D233419A29C4C42A9A7557EA93i9W3G</vt:lpwstr>
      </vt:variant>
      <vt:variant>
        <vt:lpwstr/>
      </vt:variant>
      <vt:variant>
        <vt:i4>6946913</vt:i4>
      </vt:variant>
      <vt:variant>
        <vt:i4>147</vt:i4>
      </vt:variant>
      <vt:variant>
        <vt:i4>0</vt:i4>
      </vt:variant>
      <vt:variant>
        <vt:i4>5</vt:i4>
      </vt:variant>
      <vt:variant>
        <vt:lpwstr>consultantplus://offline/ref=769E6E1F701884E9F79FD7891C4422A96FC2FC590485FAC197F1B63E1C32CCB38D8ED52B87C4B0C54079D6D233419A29C4C42A9A7557EA93i9W3G</vt:lpwstr>
      </vt:variant>
      <vt:variant>
        <vt:lpwstr/>
      </vt:variant>
      <vt:variant>
        <vt:i4>3539055</vt:i4>
      </vt:variant>
      <vt:variant>
        <vt:i4>144</vt:i4>
      </vt:variant>
      <vt:variant>
        <vt:i4>0</vt:i4>
      </vt:variant>
      <vt:variant>
        <vt:i4>5</vt:i4>
      </vt:variant>
      <vt:variant>
        <vt:lpwstr>consultantplus://offline/ref=769E6E1F701884E9F79FD7891C4422A96FC2FC590485FAC197F1B63E1C32CCB38D8ED52B87CDB2C81C23C6D67A159F36CDD8359A6B54iEW3G</vt:lpwstr>
      </vt:variant>
      <vt:variant>
        <vt:lpwstr/>
      </vt:variant>
      <vt:variant>
        <vt:i4>6946871</vt:i4>
      </vt:variant>
      <vt:variant>
        <vt:i4>141</vt:i4>
      </vt:variant>
      <vt:variant>
        <vt:i4>0</vt:i4>
      </vt:variant>
      <vt:variant>
        <vt:i4>5</vt:i4>
      </vt:variant>
      <vt:variant>
        <vt:lpwstr>consultantplus://offline/ref=769E6E1F701884E9F79FD7891C4422A96FC2FC590485FAC197F1B63E1C32CCB38D8ED52B87C4B2C34B79D6D233419A29C4C42A9A7557EA93i9W3G</vt:lpwstr>
      </vt:variant>
      <vt:variant>
        <vt:lpwstr/>
      </vt:variant>
      <vt:variant>
        <vt:i4>3539002</vt:i4>
      </vt:variant>
      <vt:variant>
        <vt:i4>138</vt:i4>
      </vt:variant>
      <vt:variant>
        <vt:i4>0</vt:i4>
      </vt:variant>
      <vt:variant>
        <vt:i4>5</vt:i4>
      </vt:variant>
      <vt:variant>
        <vt:lpwstr>consultantplus://offline/ref=769E6E1F701884E9F79FD7891C4422A96FC2FC590485FAC197F1B63E1C32CCB38D8ED52B86C4B6C81C23C6D67A159F36CDD8359A6B54iEW3G</vt:lpwstr>
      </vt:variant>
      <vt:variant>
        <vt:lpwstr/>
      </vt:variant>
      <vt:variant>
        <vt:i4>3539001</vt:i4>
      </vt:variant>
      <vt:variant>
        <vt:i4>135</vt:i4>
      </vt:variant>
      <vt:variant>
        <vt:i4>0</vt:i4>
      </vt:variant>
      <vt:variant>
        <vt:i4>5</vt:i4>
      </vt:variant>
      <vt:variant>
        <vt:lpwstr>consultantplus://offline/ref=769E6E1F701884E9F79FD7891C4422A96FC2FC590485FAC197F1B63E1C32CCB38D8ED52B86C3B2C81C23C6D67A159F36CDD8359A6B54iEW3G</vt:lpwstr>
      </vt:variant>
      <vt:variant>
        <vt:lpwstr/>
      </vt:variant>
      <vt:variant>
        <vt:i4>6946866</vt:i4>
      </vt:variant>
      <vt:variant>
        <vt:i4>132</vt:i4>
      </vt:variant>
      <vt:variant>
        <vt:i4>0</vt:i4>
      </vt:variant>
      <vt:variant>
        <vt:i4>5</vt:i4>
      </vt:variant>
      <vt:variant>
        <vt:lpwstr>consultantplus://offline/ref=769E6E1F701884E9F79FD7891C4422A96FC2FC590485FAC197F1B63E1C32CCB38D8ED52B87C4B7C74F79D6D233419A29C4C42A9A7557EA93i9W3G</vt:lpwstr>
      </vt:variant>
      <vt:variant>
        <vt:lpwstr/>
      </vt:variant>
      <vt:variant>
        <vt:i4>6946925</vt:i4>
      </vt:variant>
      <vt:variant>
        <vt:i4>129</vt:i4>
      </vt:variant>
      <vt:variant>
        <vt:i4>0</vt:i4>
      </vt:variant>
      <vt:variant>
        <vt:i4>5</vt:i4>
      </vt:variant>
      <vt:variant>
        <vt:lpwstr>consultantplus://offline/ref=769E6E1F701884E9F79FD7891C4422A96FC2FC590485FAC197F1B63E1C32CCB38D8ED52B87C4B1C14979D6D233419A29C4C42A9A7557EA93i9W3G</vt:lpwstr>
      </vt:variant>
      <vt:variant>
        <vt:lpwstr/>
      </vt:variant>
      <vt:variant>
        <vt:i4>3539000</vt:i4>
      </vt:variant>
      <vt:variant>
        <vt:i4>126</vt:i4>
      </vt:variant>
      <vt:variant>
        <vt:i4>0</vt:i4>
      </vt:variant>
      <vt:variant>
        <vt:i4>5</vt:i4>
      </vt:variant>
      <vt:variant>
        <vt:lpwstr>consultantplus://offline/ref=769E6E1F701884E9F79FD7891C4422A96FC2FC590485FAC197F1B63E1C32CCB38D8ED52B86C3B3C81C23C6D67A159F36CDD8359A6B54iEW3G</vt:lpwstr>
      </vt:variant>
      <vt:variant>
        <vt:lpwstr/>
      </vt:variant>
      <vt:variant>
        <vt:i4>6946866</vt:i4>
      </vt:variant>
      <vt:variant>
        <vt:i4>123</vt:i4>
      </vt:variant>
      <vt:variant>
        <vt:i4>0</vt:i4>
      </vt:variant>
      <vt:variant>
        <vt:i4>5</vt:i4>
      </vt:variant>
      <vt:variant>
        <vt:lpwstr>consultantplus://offline/ref=769E6E1F701884E9F79FD7891C4422A96FC2FC590485FAC197F1B63E1C32CCB38D8ED52B87C4B3C64C79D6D233419A29C4C42A9A7557EA93i9W3G</vt:lpwstr>
      </vt:variant>
      <vt:variant>
        <vt:lpwstr/>
      </vt:variant>
      <vt:variant>
        <vt:i4>3932168</vt:i4>
      </vt:variant>
      <vt:variant>
        <vt:i4>120</vt:i4>
      </vt:variant>
      <vt:variant>
        <vt:i4>0</vt:i4>
      </vt:variant>
      <vt:variant>
        <vt:i4>5</vt:i4>
      </vt:variant>
      <vt:variant>
        <vt:lpwstr>C:\Users\gracheva\Downloads\экспертное Концессия водоотв  УОВ 2021 - копия.doc</vt:lpwstr>
      </vt:variant>
      <vt:variant>
        <vt:lpwstr>Par2</vt:lpwstr>
      </vt:variant>
      <vt:variant>
        <vt:i4>3801096</vt:i4>
      </vt:variant>
      <vt:variant>
        <vt:i4>117</vt:i4>
      </vt:variant>
      <vt:variant>
        <vt:i4>0</vt:i4>
      </vt:variant>
      <vt:variant>
        <vt:i4>5</vt:i4>
      </vt:variant>
      <vt:variant>
        <vt:lpwstr>C:\Users\gracheva\Downloads\экспертное Концессия водоотв  УОВ 2021 - копия.doc</vt:lpwstr>
      </vt:variant>
      <vt:variant>
        <vt:lpwstr>Par4</vt:lpwstr>
      </vt:variant>
      <vt:variant>
        <vt:i4>3932168</vt:i4>
      </vt:variant>
      <vt:variant>
        <vt:i4>114</vt:i4>
      </vt:variant>
      <vt:variant>
        <vt:i4>0</vt:i4>
      </vt:variant>
      <vt:variant>
        <vt:i4>5</vt:i4>
      </vt:variant>
      <vt:variant>
        <vt:lpwstr>C:\Users\gracheva\Downloads\экспертное Концессия водоотв  УОВ 2021 - копия.doc</vt:lpwstr>
      </vt:variant>
      <vt:variant>
        <vt:lpwstr>Par2</vt:lpwstr>
      </vt:variant>
      <vt:variant>
        <vt:i4>3801096</vt:i4>
      </vt:variant>
      <vt:variant>
        <vt:i4>111</vt:i4>
      </vt:variant>
      <vt:variant>
        <vt:i4>0</vt:i4>
      </vt:variant>
      <vt:variant>
        <vt:i4>5</vt:i4>
      </vt:variant>
      <vt:variant>
        <vt:lpwstr>C:\Users\gracheva\Downloads\экспертное Концессия водоотв  УОВ 2021 - копия.doc</vt:lpwstr>
      </vt:variant>
      <vt:variant>
        <vt:lpwstr>Par4</vt:lpwstr>
      </vt:variant>
      <vt:variant>
        <vt:i4>3539002</vt:i4>
      </vt:variant>
      <vt:variant>
        <vt:i4>108</vt:i4>
      </vt:variant>
      <vt:variant>
        <vt:i4>0</vt:i4>
      </vt:variant>
      <vt:variant>
        <vt:i4>5</vt:i4>
      </vt:variant>
      <vt:variant>
        <vt:lpwstr>consultantplus://offline/ref=769E6E1F701884E9F79FD7891C4422A96FC2FC590485FAC197F1B63E1C32CCB38D8ED52B86C7B5C81C23C6D67A159F36CDD8359A6B54iEW3G</vt:lpwstr>
      </vt:variant>
      <vt:variant>
        <vt:lpwstr/>
      </vt:variant>
      <vt:variant>
        <vt:i4>6946922</vt:i4>
      </vt:variant>
      <vt:variant>
        <vt:i4>105</vt:i4>
      </vt:variant>
      <vt:variant>
        <vt:i4>0</vt:i4>
      </vt:variant>
      <vt:variant>
        <vt:i4>5</vt:i4>
      </vt:variant>
      <vt:variant>
        <vt:lpwstr>consultantplus://offline/ref=769E6E1F701884E9F79FD7891C4422A96FC2FC590485FAC197F1B63E1C32CCB38D8ED52B87C4B2C44879D6D233419A29C4C42A9A7557EA93i9W3G</vt:lpwstr>
      </vt:variant>
      <vt:variant>
        <vt:lpwstr/>
      </vt:variant>
      <vt:variant>
        <vt:i4>3539006</vt:i4>
      </vt:variant>
      <vt:variant>
        <vt:i4>102</vt:i4>
      </vt:variant>
      <vt:variant>
        <vt:i4>0</vt:i4>
      </vt:variant>
      <vt:variant>
        <vt:i4>5</vt:i4>
      </vt:variant>
      <vt:variant>
        <vt:lpwstr>consultantplus://offline/ref=769E6E1F701884E9F79FD7891C4422A96FC2FC590485FAC197F1B63E1C32CCB38D8ED52B86C1B7C81C23C6D67A159F36CDD8359A6B54iEW3G</vt:lpwstr>
      </vt:variant>
      <vt:variant>
        <vt:lpwstr/>
      </vt:variant>
      <vt:variant>
        <vt:i4>3539049</vt:i4>
      </vt:variant>
      <vt:variant>
        <vt:i4>99</vt:i4>
      </vt:variant>
      <vt:variant>
        <vt:i4>0</vt:i4>
      </vt:variant>
      <vt:variant>
        <vt:i4>5</vt:i4>
      </vt:variant>
      <vt:variant>
        <vt:lpwstr>consultantplus://offline/ref=769E6E1F701884E9F79FD7891C4422A96FC2FC590485FAC197F1B63E1C32CCB38D8ED52B86C0BAC81C23C6D67A159F36CDD8359A6B54iEW3G</vt:lpwstr>
      </vt:variant>
      <vt:variant>
        <vt:lpwstr/>
      </vt:variant>
      <vt:variant>
        <vt:i4>6946869</vt:i4>
      </vt:variant>
      <vt:variant>
        <vt:i4>96</vt:i4>
      </vt:variant>
      <vt:variant>
        <vt:i4>0</vt:i4>
      </vt:variant>
      <vt:variant>
        <vt:i4>5</vt:i4>
      </vt:variant>
      <vt:variant>
        <vt:lpwstr>consultantplus://offline/ref=769E6E1F701884E9F79FD7891C4422A96FC2FC590485FAC197F1B63E1C32CCB38D8ED52B87C4B0C44E79D6D233419A29C4C42A9A7557EA93i9W3G</vt:lpwstr>
      </vt:variant>
      <vt:variant>
        <vt:lpwstr/>
      </vt:variant>
      <vt:variant>
        <vt:i4>6946913</vt:i4>
      </vt:variant>
      <vt:variant>
        <vt:i4>93</vt:i4>
      </vt:variant>
      <vt:variant>
        <vt:i4>0</vt:i4>
      </vt:variant>
      <vt:variant>
        <vt:i4>5</vt:i4>
      </vt:variant>
      <vt:variant>
        <vt:lpwstr>consultantplus://offline/ref=769E6E1F701884E9F79FD7891C4422A96FC2FC590485FAC197F1B63E1C32CCB38D8ED52B87C4B0C54079D6D233419A29C4C42A9A7557EA93i9W3G</vt:lpwstr>
      </vt:variant>
      <vt:variant>
        <vt:lpwstr/>
      </vt:variant>
      <vt:variant>
        <vt:i4>3539055</vt:i4>
      </vt:variant>
      <vt:variant>
        <vt:i4>90</vt:i4>
      </vt:variant>
      <vt:variant>
        <vt:i4>0</vt:i4>
      </vt:variant>
      <vt:variant>
        <vt:i4>5</vt:i4>
      </vt:variant>
      <vt:variant>
        <vt:lpwstr>consultantplus://offline/ref=769E6E1F701884E9F79FD7891C4422A96FC2FC590485FAC197F1B63E1C32CCB38D8ED52B87CDB2C81C23C6D67A159F36CDD8359A6B54iEW3G</vt:lpwstr>
      </vt:variant>
      <vt:variant>
        <vt:lpwstr/>
      </vt:variant>
      <vt:variant>
        <vt:i4>6946871</vt:i4>
      </vt:variant>
      <vt:variant>
        <vt:i4>87</vt:i4>
      </vt:variant>
      <vt:variant>
        <vt:i4>0</vt:i4>
      </vt:variant>
      <vt:variant>
        <vt:i4>5</vt:i4>
      </vt:variant>
      <vt:variant>
        <vt:lpwstr>consultantplus://offline/ref=769E6E1F701884E9F79FD7891C4422A96FC2FC590485FAC197F1B63E1C32CCB38D8ED52B87C4B2C34B79D6D233419A29C4C42A9A7557EA93i9W3G</vt:lpwstr>
      </vt:variant>
      <vt:variant>
        <vt:lpwstr/>
      </vt:variant>
      <vt:variant>
        <vt:i4>3539002</vt:i4>
      </vt:variant>
      <vt:variant>
        <vt:i4>84</vt:i4>
      </vt:variant>
      <vt:variant>
        <vt:i4>0</vt:i4>
      </vt:variant>
      <vt:variant>
        <vt:i4>5</vt:i4>
      </vt:variant>
      <vt:variant>
        <vt:lpwstr>consultantplus://offline/ref=769E6E1F701884E9F79FD7891C4422A96FC2FC590485FAC197F1B63E1C32CCB38D8ED52B86C4B6C81C23C6D67A159F36CDD8359A6B54iEW3G</vt:lpwstr>
      </vt:variant>
      <vt:variant>
        <vt:lpwstr/>
      </vt:variant>
      <vt:variant>
        <vt:i4>3539001</vt:i4>
      </vt:variant>
      <vt:variant>
        <vt:i4>81</vt:i4>
      </vt:variant>
      <vt:variant>
        <vt:i4>0</vt:i4>
      </vt:variant>
      <vt:variant>
        <vt:i4>5</vt:i4>
      </vt:variant>
      <vt:variant>
        <vt:lpwstr>consultantplus://offline/ref=769E6E1F701884E9F79FD7891C4422A96FC2FC590485FAC197F1B63E1C32CCB38D8ED52B86C3B2C81C23C6D67A159F36CDD8359A6B54iEW3G</vt:lpwstr>
      </vt:variant>
      <vt:variant>
        <vt:lpwstr/>
      </vt:variant>
      <vt:variant>
        <vt:i4>6946866</vt:i4>
      </vt:variant>
      <vt:variant>
        <vt:i4>78</vt:i4>
      </vt:variant>
      <vt:variant>
        <vt:i4>0</vt:i4>
      </vt:variant>
      <vt:variant>
        <vt:i4>5</vt:i4>
      </vt:variant>
      <vt:variant>
        <vt:lpwstr>consultantplus://offline/ref=769E6E1F701884E9F79FD7891C4422A96FC2FC590485FAC197F1B63E1C32CCB38D8ED52B87C4B7C74F79D6D233419A29C4C42A9A7557EA93i9W3G</vt:lpwstr>
      </vt:variant>
      <vt:variant>
        <vt:lpwstr/>
      </vt:variant>
      <vt:variant>
        <vt:i4>6946925</vt:i4>
      </vt:variant>
      <vt:variant>
        <vt:i4>75</vt:i4>
      </vt:variant>
      <vt:variant>
        <vt:i4>0</vt:i4>
      </vt:variant>
      <vt:variant>
        <vt:i4>5</vt:i4>
      </vt:variant>
      <vt:variant>
        <vt:lpwstr>consultantplus://offline/ref=769E6E1F701884E9F79FD7891C4422A96FC2FC590485FAC197F1B63E1C32CCB38D8ED52B87C4B1C14979D6D233419A29C4C42A9A7557EA93i9W3G</vt:lpwstr>
      </vt:variant>
      <vt:variant>
        <vt:lpwstr/>
      </vt:variant>
      <vt:variant>
        <vt:i4>3539000</vt:i4>
      </vt:variant>
      <vt:variant>
        <vt:i4>72</vt:i4>
      </vt:variant>
      <vt:variant>
        <vt:i4>0</vt:i4>
      </vt:variant>
      <vt:variant>
        <vt:i4>5</vt:i4>
      </vt:variant>
      <vt:variant>
        <vt:lpwstr>consultantplus://offline/ref=769E6E1F701884E9F79FD7891C4422A96FC2FC590485FAC197F1B63E1C32CCB38D8ED52B86C3B3C81C23C6D67A159F36CDD8359A6B54iEW3G</vt:lpwstr>
      </vt:variant>
      <vt:variant>
        <vt:lpwstr/>
      </vt:variant>
      <vt:variant>
        <vt:i4>6946866</vt:i4>
      </vt:variant>
      <vt:variant>
        <vt:i4>69</vt:i4>
      </vt:variant>
      <vt:variant>
        <vt:i4>0</vt:i4>
      </vt:variant>
      <vt:variant>
        <vt:i4>5</vt:i4>
      </vt:variant>
      <vt:variant>
        <vt:lpwstr>consultantplus://offline/ref=769E6E1F701884E9F79FD7891C4422A96FC2FC590485FAC197F1B63E1C32CCB38D8ED52B87C4B3C64C79D6D233419A29C4C42A9A7557EA93i9W3G</vt:lpwstr>
      </vt:variant>
      <vt:variant>
        <vt:lpwstr/>
      </vt:variant>
      <vt:variant>
        <vt:i4>72811619</vt:i4>
      </vt:variant>
      <vt:variant>
        <vt:i4>66</vt:i4>
      </vt:variant>
      <vt:variant>
        <vt:i4>0</vt:i4>
      </vt:variant>
      <vt:variant>
        <vt:i4>5</vt:i4>
      </vt:variant>
      <vt:variant>
        <vt:lpwstr>C:\Users\gracheva\Downloads\экспертное Запад вода УОВ 2021.doc</vt:lpwstr>
      </vt:variant>
      <vt:variant>
        <vt:lpwstr>Par2</vt:lpwstr>
      </vt:variant>
      <vt:variant>
        <vt:i4>72418403</vt:i4>
      </vt:variant>
      <vt:variant>
        <vt:i4>63</vt:i4>
      </vt:variant>
      <vt:variant>
        <vt:i4>0</vt:i4>
      </vt:variant>
      <vt:variant>
        <vt:i4>5</vt:i4>
      </vt:variant>
      <vt:variant>
        <vt:lpwstr>C:\Users\gracheva\Downloads\экспертное Запад вода УОВ 2021.doc</vt:lpwstr>
      </vt:variant>
      <vt:variant>
        <vt:lpwstr>Par4</vt:lpwstr>
      </vt:variant>
      <vt:variant>
        <vt:i4>72811619</vt:i4>
      </vt:variant>
      <vt:variant>
        <vt:i4>60</vt:i4>
      </vt:variant>
      <vt:variant>
        <vt:i4>0</vt:i4>
      </vt:variant>
      <vt:variant>
        <vt:i4>5</vt:i4>
      </vt:variant>
      <vt:variant>
        <vt:lpwstr>C:\Users\gracheva\Downloads\экспертное Запад вода УОВ 2021.doc</vt:lpwstr>
      </vt:variant>
      <vt:variant>
        <vt:lpwstr>Par2</vt:lpwstr>
      </vt:variant>
      <vt:variant>
        <vt:i4>72418403</vt:i4>
      </vt:variant>
      <vt:variant>
        <vt:i4>57</vt:i4>
      </vt:variant>
      <vt:variant>
        <vt:i4>0</vt:i4>
      </vt:variant>
      <vt:variant>
        <vt:i4>5</vt:i4>
      </vt:variant>
      <vt:variant>
        <vt:lpwstr>C:\Users\gracheva\Downloads\экспертное Запад вода УОВ 2021.doc</vt:lpwstr>
      </vt:variant>
      <vt:variant>
        <vt:lpwstr>Par4</vt:lpwstr>
      </vt:variant>
      <vt:variant>
        <vt:i4>3539002</vt:i4>
      </vt:variant>
      <vt:variant>
        <vt:i4>54</vt:i4>
      </vt:variant>
      <vt:variant>
        <vt:i4>0</vt:i4>
      </vt:variant>
      <vt:variant>
        <vt:i4>5</vt:i4>
      </vt:variant>
      <vt:variant>
        <vt:lpwstr>consultantplus://offline/ref=769E6E1F701884E9F79FD7891C4422A96FC2FC590485FAC197F1B63E1C32CCB38D8ED52B86C7B5C81C23C6D67A159F36CDD8359A6B54iEW3G</vt:lpwstr>
      </vt:variant>
      <vt:variant>
        <vt:lpwstr/>
      </vt:variant>
      <vt:variant>
        <vt:i4>6946922</vt:i4>
      </vt:variant>
      <vt:variant>
        <vt:i4>51</vt:i4>
      </vt:variant>
      <vt:variant>
        <vt:i4>0</vt:i4>
      </vt:variant>
      <vt:variant>
        <vt:i4>5</vt:i4>
      </vt:variant>
      <vt:variant>
        <vt:lpwstr>consultantplus://offline/ref=769E6E1F701884E9F79FD7891C4422A96FC2FC590485FAC197F1B63E1C32CCB38D8ED52B87C4B2C44879D6D233419A29C4C42A9A7557EA93i9W3G</vt:lpwstr>
      </vt:variant>
      <vt:variant>
        <vt:lpwstr/>
      </vt:variant>
      <vt:variant>
        <vt:i4>3539006</vt:i4>
      </vt:variant>
      <vt:variant>
        <vt:i4>48</vt:i4>
      </vt:variant>
      <vt:variant>
        <vt:i4>0</vt:i4>
      </vt:variant>
      <vt:variant>
        <vt:i4>5</vt:i4>
      </vt:variant>
      <vt:variant>
        <vt:lpwstr>consultantplus://offline/ref=769E6E1F701884E9F79FD7891C4422A96FC2FC590485FAC197F1B63E1C32CCB38D8ED52B86C1B7C81C23C6D67A159F36CDD8359A6B54iEW3G</vt:lpwstr>
      </vt:variant>
      <vt:variant>
        <vt:lpwstr/>
      </vt:variant>
      <vt:variant>
        <vt:i4>3539049</vt:i4>
      </vt:variant>
      <vt:variant>
        <vt:i4>45</vt:i4>
      </vt:variant>
      <vt:variant>
        <vt:i4>0</vt:i4>
      </vt:variant>
      <vt:variant>
        <vt:i4>5</vt:i4>
      </vt:variant>
      <vt:variant>
        <vt:lpwstr>consultantplus://offline/ref=769E6E1F701884E9F79FD7891C4422A96FC2FC590485FAC197F1B63E1C32CCB38D8ED52B86C0BAC81C23C6D67A159F36CDD8359A6B54iEW3G</vt:lpwstr>
      </vt:variant>
      <vt:variant>
        <vt:lpwstr/>
      </vt:variant>
      <vt:variant>
        <vt:i4>6946869</vt:i4>
      </vt:variant>
      <vt:variant>
        <vt:i4>42</vt:i4>
      </vt:variant>
      <vt:variant>
        <vt:i4>0</vt:i4>
      </vt:variant>
      <vt:variant>
        <vt:i4>5</vt:i4>
      </vt:variant>
      <vt:variant>
        <vt:lpwstr>consultantplus://offline/ref=769E6E1F701884E9F79FD7891C4422A96FC2FC590485FAC197F1B63E1C32CCB38D8ED52B87C4B0C44E79D6D233419A29C4C42A9A7557EA93i9W3G</vt:lpwstr>
      </vt:variant>
      <vt:variant>
        <vt:lpwstr/>
      </vt:variant>
      <vt:variant>
        <vt:i4>6946913</vt:i4>
      </vt:variant>
      <vt:variant>
        <vt:i4>39</vt:i4>
      </vt:variant>
      <vt:variant>
        <vt:i4>0</vt:i4>
      </vt:variant>
      <vt:variant>
        <vt:i4>5</vt:i4>
      </vt:variant>
      <vt:variant>
        <vt:lpwstr>consultantplus://offline/ref=769E6E1F701884E9F79FD7891C4422A96FC2FC590485FAC197F1B63E1C32CCB38D8ED52B87C4B0C54079D6D233419A29C4C42A9A7557EA93i9W3G</vt:lpwstr>
      </vt:variant>
      <vt:variant>
        <vt:lpwstr/>
      </vt:variant>
      <vt:variant>
        <vt:i4>3539055</vt:i4>
      </vt:variant>
      <vt:variant>
        <vt:i4>36</vt:i4>
      </vt:variant>
      <vt:variant>
        <vt:i4>0</vt:i4>
      </vt:variant>
      <vt:variant>
        <vt:i4>5</vt:i4>
      </vt:variant>
      <vt:variant>
        <vt:lpwstr>consultantplus://offline/ref=769E6E1F701884E9F79FD7891C4422A96FC2FC590485FAC197F1B63E1C32CCB38D8ED52B87CDB2C81C23C6D67A159F36CDD8359A6B54iEW3G</vt:lpwstr>
      </vt:variant>
      <vt:variant>
        <vt:lpwstr/>
      </vt:variant>
      <vt:variant>
        <vt:i4>6946871</vt:i4>
      </vt:variant>
      <vt:variant>
        <vt:i4>33</vt:i4>
      </vt:variant>
      <vt:variant>
        <vt:i4>0</vt:i4>
      </vt:variant>
      <vt:variant>
        <vt:i4>5</vt:i4>
      </vt:variant>
      <vt:variant>
        <vt:lpwstr>consultantplus://offline/ref=769E6E1F701884E9F79FD7891C4422A96FC2FC590485FAC197F1B63E1C32CCB38D8ED52B87C4B2C34B79D6D233419A29C4C42A9A7557EA93i9W3G</vt:lpwstr>
      </vt:variant>
      <vt:variant>
        <vt:lpwstr/>
      </vt:variant>
      <vt:variant>
        <vt:i4>3539002</vt:i4>
      </vt:variant>
      <vt:variant>
        <vt:i4>30</vt:i4>
      </vt:variant>
      <vt:variant>
        <vt:i4>0</vt:i4>
      </vt:variant>
      <vt:variant>
        <vt:i4>5</vt:i4>
      </vt:variant>
      <vt:variant>
        <vt:lpwstr>consultantplus://offline/ref=769E6E1F701884E9F79FD7891C4422A96FC2FC590485FAC197F1B63E1C32CCB38D8ED52B86C4B6C81C23C6D67A159F36CDD8359A6B54iEW3G</vt:lpwstr>
      </vt:variant>
      <vt:variant>
        <vt:lpwstr/>
      </vt:variant>
      <vt:variant>
        <vt:i4>3539001</vt:i4>
      </vt:variant>
      <vt:variant>
        <vt:i4>27</vt:i4>
      </vt:variant>
      <vt:variant>
        <vt:i4>0</vt:i4>
      </vt:variant>
      <vt:variant>
        <vt:i4>5</vt:i4>
      </vt:variant>
      <vt:variant>
        <vt:lpwstr>consultantplus://offline/ref=769E6E1F701884E9F79FD7891C4422A96FC2FC590485FAC197F1B63E1C32CCB38D8ED52B86C3B2C81C23C6D67A159F36CDD8359A6B54iEW3G</vt:lpwstr>
      </vt:variant>
      <vt:variant>
        <vt:lpwstr/>
      </vt:variant>
      <vt:variant>
        <vt:i4>6946866</vt:i4>
      </vt:variant>
      <vt:variant>
        <vt:i4>24</vt:i4>
      </vt:variant>
      <vt:variant>
        <vt:i4>0</vt:i4>
      </vt:variant>
      <vt:variant>
        <vt:i4>5</vt:i4>
      </vt:variant>
      <vt:variant>
        <vt:lpwstr>consultantplus://offline/ref=769E6E1F701884E9F79FD7891C4422A96FC2FC590485FAC197F1B63E1C32CCB38D8ED52B87C4B7C74F79D6D233419A29C4C42A9A7557EA93i9W3G</vt:lpwstr>
      </vt:variant>
      <vt:variant>
        <vt:lpwstr/>
      </vt:variant>
      <vt:variant>
        <vt:i4>6946925</vt:i4>
      </vt:variant>
      <vt:variant>
        <vt:i4>21</vt:i4>
      </vt:variant>
      <vt:variant>
        <vt:i4>0</vt:i4>
      </vt:variant>
      <vt:variant>
        <vt:i4>5</vt:i4>
      </vt:variant>
      <vt:variant>
        <vt:lpwstr>consultantplus://offline/ref=769E6E1F701884E9F79FD7891C4422A96FC2FC590485FAC197F1B63E1C32CCB38D8ED52B87C4B1C14979D6D233419A29C4C42A9A7557EA93i9W3G</vt:lpwstr>
      </vt:variant>
      <vt:variant>
        <vt:lpwstr/>
      </vt:variant>
      <vt:variant>
        <vt:i4>3539000</vt:i4>
      </vt:variant>
      <vt:variant>
        <vt:i4>18</vt:i4>
      </vt:variant>
      <vt:variant>
        <vt:i4>0</vt:i4>
      </vt:variant>
      <vt:variant>
        <vt:i4>5</vt:i4>
      </vt:variant>
      <vt:variant>
        <vt:lpwstr>consultantplus://offline/ref=769E6E1F701884E9F79FD7891C4422A96FC2FC590485FAC197F1B63E1C32CCB38D8ED52B86C3B3C81C23C6D67A159F36CDD8359A6B54iEW3G</vt:lpwstr>
      </vt:variant>
      <vt:variant>
        <vt:lpwstr/>
      </vt:variant>
      <vt:variant>
        <vt:i4>6946866</vt:i4>
      </vt:variant>
      <vt:variant>
        <vt:i4>15</vt:i4>
      </vt:variant>
      <vt:variant>
        <vt:i4>0</vt:i4>
      </vt:variant>
      <vt:variant>
        <vt:i4>5</vt:i4>
      </vt:variant>
      <vt:variant>
        <vt:lpwstr>consultantplus://offline/ref=769E6E1F701884E9F79FD7891C4422A96FC2FC590485FAC197F1B63E1C32CCB38D8ED52B87C4B3C64C79D6D233419A29C4C42A9A7557EA93i9W3G</vt:lpwstr>
      </vt:variant>
      <vt:variant>
        <vt:lpwstr/>
      </vt:variant>
      <vt:variant>
        <vt:i4>72811618</vt:i4>
      </vt:variant>
      <vt:variant>
        <vt:i4>12</vt:i4>
      </vt:variant>
      <vt:variant>
        <vt:i4>0</vt:i4>
      </vt:variant>
      <vt:variant>
        <vt:i4>5</vt:i4>
      </vt:variant>
      <vt:variant>
        <vt:lpwstr>C:\Users\gracheva\Downloads\экспертное Концессия вода УОВ 2021 - копия - копия.doc</vt:lpwstr>
      </vt:variant>
      <vt:variant>
        <vt:lpwstr>Par2</vt:lpwstr>
      </vt:variant>
      <vt:variant>
        <vt:i4>72418402</vt:i4>
      </vt:variant>
      <vt:variant>
        <vt:i4>9</vt:i4>
      </vt:variant>
      <vt:variant>
        <vt:i4>0</vt:i4>
      </vt:variant>
      <vt:variant>
        <vt:i4>5</vt:i4>
      </vt:variant>
      <vt:variant>
        <vt:lpwstr>C:\Users\gracheva\Downloads\экспертное Концессия вода УОВ 2021 - копия - копия.doc</vt:lpwstr>
      </vt:variant>
      <vt:variant>
        <vt:lpwstr>Par4</vt:lpwstr>
      </vt:variant>
      <vt:variant>
        <vt:i4>72811618</vt:i4>
      </vt:variant>
      <vt:variant>
        <vt:i4>6</vt:i4>
      </vt:variant>
      <vt:variant>
        <vt:i4>0</vt:i4>
      </vt:variant>
      <vt:variant>
        <vt:i4>5</vt:i4>
      </vt:variant>
      <vt:variant>
        <vt:lpwstr>C:\Users\gracheva\Downloads\экспертное Концессия вода УОВ 2021 - копия - копия.doc</vt:lpwstr>
      </vt:variant>
      <vt:variant>
        <vt:lpwstr>Par2</vt:lpwstr>
      </vt:variant>
      <vt:variant>
        <vt:i4>72418402</vt:i4>
      </vt:variant>
      <vt:variant>
        <vt:i4>3</vt:i4>
      </vt:variant>
      <vt:variant>
        <vt:i4>0</vt:i4>
      </vt:variant>
      <vt:variant>
        <vt:i4>5</vt:i4>
      </vt:variant>
      <vt:variant>
        <vt:lpwstr>C:\Users\gracheva\Downloads\экспертное Концессия вода УОВ 2021 - копия - копия.doc</vt:lpwstr>
      </vt:variant>
      <vt:variant>
        <vt:lpwstr>Par4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loginova</dc:creator>
  <cp:lastModifiedBy>Грачева Анна</cp:lastModifiedBy>
  <cp:revision>6</cp:revision>
  <cp:lastPrinted>2020-12-11T12:13:00Z</cp:lastPrinted>
  <dcterms:created xsi:type="dcterms:W3CDTF">2021-01-15T10:27:00Z</dcterms:created>
  <dcterms:modified xsi:type="dcterms:W3CDTF">2021-01-15T13:34:00Z</dcterms:modified>
</cp:coreProperties>
</file>