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2A5" w:rsidRPr="00D91F94" w:rsidRDefault="005642A5" w:rsidP="005642A5">
      <w:pPr>
        <w:spacing w:line="216" w:lineRule="auto"/>
        <w:jc w:val="center"/>
        <w:rPr>
          <w:rFonts w:ascii="PT Astra Serif" w:hAnsi="PT Astra Serif"/>
          <w:sz w:val="24"/>
          <w:szCs w:val="24"/>
        </w:rPr>
      </w:pPr>
      <w:r w:rsidRPr="00D91F94">
        <w:rPr>
          <w:rFonts w:ascii="PT Astra Serif" w:hAnsi="PT Astra Serif"/>
          <w:sz w:val="24"/>
          <w:szCs w:val="24"/>
        </w:rPr>
        <w:t>Агентство по регулированию цен и тарифов</w:t>
      </w:r>
    </w:p>
    <w:p w:rsidR="005642A5" w:rsidRPr="00D91F94" w:rsidRDefault="005642A5" w:rsidP="005642A5">
      <w:pPr>
        <w:spacing w:line="216" w:lineRule="auto"/>
        <w:jc w:val="center"/>
        <w:rPr>
          <w:rFonts w:ascii="PT Astra Serif" w:hAnsi="PT Astra Serif"/>
          <w:sz w:val="24"/>
          <w:szCs w:val="24"/>
        </w:rPr>
      </w:pPr>
      <w:r w:rsidRPr="00D91F94">
        <w:rPr>
          <w:rFonts w:ascii="PT Astra Serif" w:hAnsi="PT Astra Serif"/>
          <w:sz w:val="24"/>
          <w:szCs w:val="24"/>
        </w:rPr>
        <w:t xml:space="preserve"> Ульяновской области</w:t>
      </w:r>
    </w:p>
    <w:p w:rsidR="005642A5" w:rsidRPr="00D91F94" w:rsidRDefault="005642A5" w:rsidP="005642A5">
      <w:pPr>
        <w:jc w:val="center"/>
        <w:rPr>
          <w:rFonts w:ascii="PT Astra Serif" w:hAnsi="PT Astra Serif"/>
          <w:sz w:val="24"/>
          <w:szCs w:val="24"/>
        </w:rPr>
      </w:pPr>
    </w:p>
    <w:p w:rsidR="005642A5" w:rsidRPr="00D91F94" w:rsidRDefault="005642A5" w:rsidP="005642A5">
      <w:pPr>
        <w:jc w:val="center"/>
        <w:rPr>
          <w:rFonts w:ascii="PT Astra Serif" w:hAnsi="PT Astra Serif"/>
          <w:b/>
          <w:sz w:val="24"/>
          <w:szCs w:val="24"/>
        </w:rPr>
      </w:pPr>
      <w:r w:rsidRPr="00D91F94">
        <w:rPr>
          <w:rFonts w:ascii="PT Astra Serif" w:hAnsi="PT Astra Serif"/>
          <w:b/>
          <w:sz w:val="24"/>
          <w:szCs w:val="24"/>
        </w:rPr>
        <w:t xml:space="preserve">П Р О Т О К О Л </w:t>
      </w:r>
    </w:p>
    <w:p w:rsidR="005642A5" w:rsidRPr="00D91F94" w:rsidRDefault="005642A5" w:rsidP="005642A5">
      <w:pPr>
        <w:jc w:val="center"/>
        <w:rPr>
          <w:rFonts w:ascii="PT Astra Serif" w:hAnsi="PT Astra Serif"/>
          <w:b/>
          <w:sz w:val="24"/>
          <w:szCs w:val="24"/>
        </w:rPr>
      </w:pPr>
    </w:p>
    <w:p w:rsidR="005642A5" w:rsidRPr="00D91F94" w:rsidRDefault="00173143" w:rsidP="005642A5">
      <w:pPr>
        <w:tabs>
          <w:tab w:val="left" w:pos="8100"/>
        </w:tabs>
        <w:rPr>
          <w:rFonts w:ascii="PT Astra Serif" w:hAnsi="PT Astra Serif"/>
          <w:sz w:val="24"/>
          <w:szCs w:val="24"/>
          <w:u w:val="words"/>
        </w:rPr>
      </w:pPr>
      <w:r>
        <w:rPr>
          <w:rFonts w:ascii="PT Astra Serif" w:hAnsi="PT Astra Serif"/>
          <w:sz w:val="24"/>
          <w:szCs w:val="24"/>
          <w:u w:val="words"/>
        </w:rPr>
        <w:t>27</w:t>
      </w:r>
      <w:r w:rsidR="006175E5">
        <w:rPr>
          <w:rFonts w:ascii="PT Astra Serif" w:hAnsi="PT Astra Serif"/>
          <w:sz w:val="24"/>
          <w:szCs w:val="24"/>
          <w:u w:val="words"/>
        </w:rPr>
        <w:t>.04.2021</w:t>
      </w:r>
      <w:r w:rsidR="005642A5" w:rsidRPr="00D91F94">
        <w:rPr>
          <w:rFonts w:ascii="PT Astra Serif" w:hAnsi="PT Astra Serif"/>
          <w:sz w:val="24"/>
          <w:szCs w:val="24"/>
          <w:u w:val="words"/>
        </w:rPr>
        <w:t xml:space="preserve">                                                                                    </w:t>
      </w:r>
      <w:r w:rsidR="006175E5">
        <w:rPr>
          <w:rFonts w:ascii="PT Astra Serif" w:hAnsi="PT Astra Serif"/>
          <w:sz w:val="24"/>
          <w:szCs w:val="24"/>
          <w:u w:val="words"/>
        </w:rPr>
        <w:t xml:space="preserve">                  </w:t>
      </w:r>
      <w:r w:rsidR="005642A5" w:rsidRPr="00D91F94">
        <w:rPr>
          <w:rFonts w:ascii="PT Astra Serif" w:hAnsi="PT Astra Serif"/>
          <w:sz w:val="24"/>
          <w:szCs w:val="24"/>
          <w:u w:val="words"/>
        </w:rPr>
        <w:t xml:space="preserve">                       № </w:t>
      </w:r>
      <w:r w:rsidR="006175E5">
        <w:rPr>
          <w:rFonts w:ascii="PT Astra Serif" w:hAnsi="PT Astra Serif"/>
          <w:sz w:val="24"/>
          <w:szCs w:val="24"/>
          <w:u w:val="words"/>
        </w:rPr>
        <w:t>1</w:t>
      </w:r>
      <w:r>
        <w:rPr>
          <w:rFonts w:ascii="PT Astra Serif" w:hAnsi="PT Astra Serif"/>
          <w:sz w:val="24"/>
          <w:szCs w:val="24"/>
          <w:u w:val="words"/>
        </w:rPr>
        <w:t>2</w:t>
      </w:r>
      <w:r w:rsidR="006175E5">
        <w:rPr>
          <w:rFonts w:ascii="PT Astra Serif" w:hAnsi="PT Astra Serif"/>
          <w:sz w:val="24"/>
          <w:szCs w:val="24"/>
          <w:u w:val="words"/>
        </w:rPr>
        <w:t>-К</w:t>
      </w:r>
    </w:p>
    <w:p w:rsidR="005642A5" w:rsidRPr="00D91F94" w:rsidRDefault="005642A5" w:rsidP="005642A5">
      <w:pPr>
        <w:tabs>
          <w:tab w:val="left" w:pos="8100"/>
        </w:tabs>
        <w:rPr>
          <w:rFonts w:ascii="PT Astra Serif" w:hAnsi="PT Astra Serif"/>
          <w:sz w:val="24"/>
          <w:szCs w:val="24"/>
        </w:rPr>
      </w:pPr>
    </w:p>
    <w:p w:rsidR="005642A5" w:rsidRPr="00D91F94" w:rsidRDefault="005642A5" w:rsidP="005642A5">
      <w:pPr>
        <w:jc w:val="center"/>
        <w:rPr>
          <w:rFonts w:ascii="PT Astra Serif" w:hAnsi="PT Astra Serif"/>
          <w:sz w:val="24"/>
          <w:szCs w:val="24"/>
        </w:rPr>
      </w:pPr>
      <w:r w:rsidRPr="00D91F94">
        <w:rPr>
          <w:rFonts w:ascii="PT Astra Serif" w:hAnsi="PT Astra Serif"/>
          <w:sz w:val="24"/>
          <w:szCs w:val="24"/>
        </w:rPr>
        <w:t>г. Ульяновск</w:t>
      </w:r>
    </w:p>
    <w:p w:rsidR="005642A5" w:rsidRPr="00D91F94" w:rsidRDefault="005642A5" w:rsidP="005642A5">
      <w:pPr>
        <w:jc w:val="center"/>
        <w:rPr>
          <w:rFonts w:ascii="PT Astra Serif" w:hAnsi="PT Astra Serif"/>
          <w:sz w:val="24"/>
          <w:szCs w:val="24"/>
        </w:rPr>
      </w:pPr>
    </w:p>
    <w:p w:rsidR="005642A5" w:rsidRPr="00D91F94" w:rsidRDefault="00CE5815" w:rsidP="005642A5">
      <w:pPr>
        <w:jc w:val="center"/>
        <w:rPr>
          <w:rFonts w:ascii="PT Astra Serif" w:hAnsi="PT Astra Serif"/>
          <w:b/>
          <w:sz w:val="24"/>
          <w:szCs w:val="24"/>
        </w:rPr>
      </w:pPr>
      <w:r>
        <w:rPr>
          <w:rFonts w:ascii="PT Astra Serif" w:hAnsi="PT Astra Serif"/>
          <w:b/>
          <w:sz w:val="24"/>
          <w:szCs w:val="24"/>
        </w:rPr>
        <w:t>заседания Правления</w:t>
      </w:r>
    </w:p>
    <w:p w:rsidR="005654E6" w:rsidRPr="005654E6" w:rsidRDefault="005642A5" w:rsidP="005654E6">
      <w:pPr>
        <w:jc w:val="center"/>
        <w:rPr>
          <w:rFonts w:ascii="PT Astra Serif" w:hAnsi="PT Astra Serif"/>
          <w:b/>
          <w:sz w:val="24"/>
          <w:szCs w:val="24"/>
        </w:rPr>
      </w:pPr>
      <w:r w:rsidRPr="00D91F94">
        <w:rPr>
          <w:rFonts w:ascii="PT Astra Serif" w:hAnsi="PT Astra Serif"/>
          <w:b/>
          <w:sz w:val="24"/>
          <w:szCs w:val="24"/>
        </w:rPr>
        <w:t xml:space="preserve"> </w:t>
      </w:r>
      <w:r w:rsidR="005654E6" w:rsidRPr="005654E6">
        <w:rPr>
          <w:rFonts w:ascii="PT Astra Serif" w:hAnsi="PT Astra Serif"/>
          <w:b/>
          <w:sz w:val="24"/>
          <w:szCs w:val="24"/>
        </w:rPr>
        <w:t>Агентств</w:t>
      </w:r>
      <w:r w:rsidR="005654E6">
        <w:rPr>
          <w:rFonts w:ascii="PT Astra Serif" w:hAnsi="PT Astra Serif"/>
          <w:b/>
          <w:sz w:val="24"/>
          <w:szCs w:val="24"/>
        </w:rPr>
        <w:t>а</w:t>
      </w:r>
      <w:r w:rsidR="005654E6" w:rsidRPr="005654E6">
        <w:rPr>
          <w:rFonts w:ascii="PT Astra Serif" w:hAnsi="PT Astra Serif"/>
          <w:b/>
          <w:sz w:val="24"/>
          <w:szCs w:val="24"/>
        </w:rPr>
        <w:t xml:space="preserve"> по регулированию цен и тарифов</w:t>
      </w:r>
    </w:p>
    <w:p w:rsidR="005642A5" w:rsidRDefault="005654E6" w:rsidP="005654E6">
      <w:pPr>
        <w:jc w:val="center"/>
        <w:rPr>
          <w:rFonts w:ascii="PT Astra Serif" w:hAnsi="PT Astra Serif"/>
          <w:b/>
          <w:sz w:val="24"/>
          <w:szCs w:val="24"/>
        </w:rPr>
      </w:pPr>
      <w:r w:rsidRPr="005654E6">
        <w:rPr>
          <w:rFonts w:ascii="PT Astra Serif" w:hAnsi="PT Astra Serif"/>
          <w:b/>
          <w:sz w:val="24"/>
          <w:szCs w:val="24"/>
        </w:rPr>
        <w:t xml:space="preserve"> Ульяновской области</w:t>
      </w:r>
    </w:p>
    <w:p w:rsidR="005654E6" w:rsidRPr="00D91F94" w:rsidRDefault="005654E6" w:rsidP="005654E6">
      <w:pPr>
        <w:jc w:val="center"/>
        <w:rPr>
          <w:rFonts w:ascii="PT Astra Serif" w:hAnsi="PT Astra Serif"/>
          <w:sz w:val="24"/>
          <w:szCs w:val="24"/>
        </w:rPr>
      </w:pPr>
    </w:p>
    <w:p w:rsidR="005642A5" w:rsidRPr="00D91F94" w:rsidRDefault="005642A5" w:rsidP="005642A5">
      <w:pPr>
        <w:rPr>
          <w:rFonts w:ascii="PT Astra Serif" w:hAnsi="PT Astra Serif"/>
          <w:sz w:val="24"/>
          <w:szCs w:val="24"/>
        </w:rPr>
      </w:pPr>
      <w:r w:rsidRPr="00D91F94">
        <w:rPr>
          <w:rFonts w:ascii="PT Astra Serif" w:hAnsi="PT Astra Serif"/>
          <w:sz w:val="24"/>
          <w:szCs w:val="24"/>
        </w:rPr>
        <w:t xml:space="preserve">Председатель – </w:t>
      </w:r>
      <w:r w:rsidR="005654E6">
        <w:rPr>
          <w:rFonts w:ascii="PT Astra Serif" w:hAnsi="PT Astra Serif"/>
          <w:sz w:val="24"/>
          <w:szCs w:val="24"/>
        </w:rPr>
        <w:t>Першенков С.А</w:t>
      </w:r>
      <w:r w:rsidRPr="00D91F94">
        <w:rPr>
          <w:rFonts w:ascii="PT Astra Serif" w:hAnsi="PT Astra Serif"/>
          <w:sz w:val="24"/>
          <w:szCs w:val="24"/>
        </w:rPr>
        <w:t>.</w:t>
      </w:r>
    </w:p>
    <w:p w:rsidR="005642A5" w:rsidRPr="00D91F94" w:rsidRDefault="005642A5" w:rsidP="005642A5">
      <w:pPr>
        <w:rPr>
          <w:rFonts w:ascii="PT Astra Serif" w:hAnsi="PT Astra Serif"/>
          <w:sz w:val="24"/>
          <w:szCs w:val="24"/>
        </w:rPr>
      </w:pPr>
      <w:r w:rsidRPr="00D91F94">
        <w:rPr>
          <w:rFonts w:ascii="PT Astra Serif" w:hAnsi="PT Astra Serif"/>
          <w:sz w:val="24"/>
          <w:szCs w:val="24"/>
        </w:rPr>
        <w:t xml:space="preserve">Секретарь – </w:t>
      </w:r>
      <w:r w:rsidR="005654E6">
        <w:rPr>
          <w:rFonts w:ascii="PT Astra Serif" w:hAnsi="PT Astra Serif"/>
          <w:sz w:val="24"/>
          <w:szCs w:val="24"/>
        </w:rPr>
        <w:t>Никитина Е.И</w:t>
      </w:r>
      <w:r w:rsidRPr="00D91F94">
        <w:rPr>
          <w:rFonts w:ascii="PT Astra Serif" w:hAnsi="PT Astra Serif"/>
          <w:sz w:val="24"/>
          <w:szCs w:val="24"/>
        </w:rPr>
        <w:t>.</w:t>
      </w:r>
    </w:p>
    <w:p w:rsidR="005642A5" w:rsidRPr="00D91F94" w:rsidRDefault="005642A5" w:rsidP="005642A5">
      <w:pPr>
        <w:rPr>
          <w:rFonts w:ascii="PT Astra Serif" w:hAnsi="PT Astra Serif"/>
          <w:sz w:val="24"/>
          <w:szCs w:val="24"/>
        </w:rPr>
      </w:pPr>
    </w:p>
    <w:p w:rsidR="005642A5" w:rsidRPr="00D91F94" w:rsidRDefault="005642A5" w:rsidP="005642A5">
      <w:pPr>
        <w:ind w:left="1800" w:hanging="1800"/>
        <w:jc w:val="both"/>
        <w:rPr>
          <w:rFonts w:ascii="PT Astra Serif" w:hAnsi="PT Astra Serif"/>
          <w:sz w:val="24"/>
          <w:szCs w:val="24"/>
        </w:rPr>
      </w:pPr>
      <w:r w:rsidRPr="00D91F94">
        <w:rPr>
          <w:rFonts w:ascii="PT Astra Serif" w:hAnsi="PT Astra Serif"/>
          <w:sz w:val="24"/>
          <w:szCs w:val="24"/>
        </w:rPr>
        <w:t>Присутствовали:</w:t>
      </w:r>
      <w:r w:rsidRPr="00D91F94">
        <w:rPr>
          <w:rFonts w:ascii="PT Astra Serif" w:hAnsi="PT Astra Serif"/>
          <w:spacing w:val="-20"/>
          <w:sz w:val="24"/>
          <w:szCs w:val="24"/>
        </w:rPr>
        <w:t xml:space="preserve"> </w:t>
      </w:r>
    </w:p>
    <w:p w:rsidR="005642A5" w:rsidRDefault="00226662" w:rsidP="000E1887">
      <w:pPr>
        <w:jc w:val="both"/>
        <w:rPr>
          <w:rFonts w:ascii="PT Astra Serif" w:hAnsi="PT Astra Serif"/>
          <w:sz w:val="24"/>
          <w:szCs w:val="24"/>
        </w:rPr>
      </w:pPr>
      <w:r w:rsidRPr="00226662">
        <w:rPr>
          <w:rFonts w:ascii="PT Astra Serif" w:hAnsi="PT Astra Serif"/>
          <w:sz w:val="24"/>
          <w:szCs w:val="24"/>
        </w:rPr>
        <w:t xml:space="preserve">Солодовникова Е.Н. -  начальника отдела регулирования теплоэнергетики </w:t>
      </w:r>
      <w:r w:rsidR="004D0DCC">
        <w:rPr>
          <w:rFonts w:ascii="PT Astra Serif" w:hAnsi="PT Astra Serif"/>
          <w:sz w:val="24"/>
          <w:szCs w:val="24"/>
        </w:rPr>
        <w:br/>
      </w:r>
      <w:r w:rsidRPr="00226662">
        <w:rPr>
          <w:rFonts w:ascii="PT Astra Serif" w:hAnsi="PT Astra Serif"/>
          <w:sz w:val="24"/>
          <w:szCs w:val="24"/>
        </w:rPr>
        <w:t>и газоснабжения Агентства по регулированию цен и тарифов Ульяновской области.</w:t>
      </w:r>
    </w:p>
    <w:p w:rsidR="000E1887" w:rsidRPr="00953145" w:rsidRDefault="000E1887" w:rsidP="000E1887">
      <w:pPr>
        <w:jc w:val="both"/>
        <w:rPr>
          <w:rFonts w:ascii="PT Astra Serif" w:hAnsi="PT Astra Serif"/>
          <w:bCs/>
          <w:sz w:val="24"/>
          <w:szCs w:val="24"/>
        </w:rPr>
      </w:pPr>
      <w:r w:rsidRPr="000E1887">
        <w:rPr>
          <w:rFonts w:ascii="PT Astra Serif" w:hAnsi="PT Astra Serif"/>
          <w:bCs/>
          <w:sz w:val="24"/>
          <w:szCs w:val="24"/>
        </w:rPr>
        <w:t>Коростелева А.Н. - начальник отдела регулирован</w:t>
      </w:r>
      <w:r>
        <w:rPr>
          <w:rFonts w:ascii="PT Astra Serif" w:hAnsi="PT Astra Serif"/>
          <w:bCs/>
          <w:sz w:val="24"/>
          <w:szCs w:val="24"/>
        </w:rPr>
        <w:t xml:space="preserve">ия электроэнергетики Агентства </w:t>
      </w:r>
      <w:r w:rsidR="00520243">
        <w:rPr>
          <w:rFonts w:ascii="PT Astra Serif" w:hAnsi="PT Astra Serif"/>
          <w:bCs/>
          <w:sz w:val="24"/>
          <w:szCs w:val="24"/>
        </w:rPr>
        <w:br/>
      </w:r>
      <w:r w:rsidRPr="000E1887">
        <w:rPr>
          <w:rFonts w:ascii="PT Astra Serif" w:hAnsi="PT Astra Serif"/>
          <w:bCs/>
          <w:sz w:val="24"/>
          <w:szCs w:val="24"/>
        </w:rPr>
        <w:t>по регулированию цен и тарифов Ульяновской области.</w:t>
      </w:r>
    </w:p>
    <w:p w:rsidR="00953145" w:rsidRPr="00953145" w:rsidRDefault="00953145" w:rsidP="000E1887">
      <w:pPr>
        <w:jc w:val="both"/>
        <w:rPr>
          <w:rFonts w:ascii="PT Astra Serif" w:hAnsi="PT Astra Serif"/>
          <w:bCs/>
          <w:sz w:val="24"/>
          <w:szCs w:val="24"/>
        </w:rPr>
      </w:pPr>
      <w:r w:rsidRPr="00953145">
        <w:rPr>
          <w:rFonts w:ascii="PT Astra Serif" w:hAnsi="PT Astra Serif"/>
          <w:bCs/>
          <w:sz w:val="24"/>
          <w:szCs w:val="24"/>
        </w:rPr>
        <w:t>Башаева М.Ю. - главный консультант отдела регулирования жилищно-коммунального комплекса Агентства по регулированию цен и тарифов Ульяновской области.</w:t>
      </w:r>
    </w:p>
    <w:p w:rsidR="00953145" w:rsidRPr="00953145" w:rsidRDefault="00953145" w:rsidP="000E1887">
      <w:pPr>
        <w:jc w:val="both"/>
        <w:rPr>
          <w:rFonts w:ascii="PT Astra Serif" w:hAnsi="PT Astra Serif"/>
          <w:bCs/>
          <w:sz w:val="24"/>
          <w:szCs w:val="24"/>
        </w:rPr>
      </w:pPr>
      <w:r w:rsidRPr="00953145">
        <w:rPr>
          <w:rFonts w:ascii="PT Astra Serif" w:hAnsi="PT Astra Serif"/>
          <w:bCs/>
          <w:sz w:val="24"/>
          <w:szCs w:val="24"/>
        </w:rPr>
        <w:t>Стеклова П.В. - начальник отдела правового обеспечения и осуществления контроля Агентства по регулированию цен и тарифов Ульяновской области.</w:t>
      </w:r>
    </w:p>
    <w:p w:rsidR="00953145" w:rsidRPr="00953145" w:rsidRDefault="00953145" w:rsidP="000E1887">
      <w:pPr>
        <w:jc w:val="both"/>
        <w:rPr>
          <w:rFonts w:ascii="PT Astra Serif" w:hAnsi="PT Astra Serif"/>
          <w:bCs/>
          <w:sz w:val="24"/>
          <w:szCs w:val="24"/>
        </w:rPr>
      </w:pPr>
      <w:r w:rsidRPr="00953145">
        <w:rPr>
          <w:rFonts w:ascii="PT Astra Serif" w:hAnsi="PT Astra Serif"/>
          <w:bCs/>
          <w:sz w:val="24"/>
          <w:szCs w:val="24"/>
        </w:rPr>
        <w:t>Сергеева Ю.В. – главный консультант отдела ценообразования в непроизводственной сфере Агентства по регулированию цен и тарифов Ульяновской области.</w:t>
      </w:r>
    </w:p>
    <w:p w:rsidR="00953145" w:rsidRDefault="00953145" w:rsidP="000E1887">
      <w:pPr>
        <w:jc w:val="both"/>
        <w:rPr>
          <w:rFonts w:ascii="PT Astra Serif" w:hAnsi="PT Astra Serif"/>
          <w:bCs/>
          <w:sz w:val="24"/>
          <w:szCs w:val="24"/>
        </w:rPr>
      </w:pPr>
      <w:r w:rsidRPr="00953145">
        <w:rPr>
          <w:rFonts w:ascii="PT Astra Serif" w:hAnsi="PT Astra Serif"/>
          <w:bCs/>
          <w:sz w:val="24"/>
          <w:szCs w:val="24"/>
        </w:rPr>
        <w:t>Салихова Г.Ж. – специалист-эксперт отдела товарных рынков Управления Федеральной антимонопольной службы по Ульяновской области.</w:t>
      </w:r>
    </w:p>
    <w:p w:rsidR="00953145" w:rsidRPr="00D91F94" w:rsidRDefault="00953145" w:rsidP="005642A5">
      <w:pPr>
        <w:rPr>
          <w:rFonts w:ascii="PT Astra Serif" w:hAnsi="PT Astra Serif"/>
          <w:sz w:val="24"/>
          <w:szCs w:val="24"/>
        </w:rPr>
      </w:pPr>
    </w:p>
    <w:p w:rsidR="005642A5" w:rsidRPr="00D91F94" w:rsidRDefault="005642A5" w:rsidP="005642A5">
      <w:pPr>
        <w:jc w:val="center"/>
        <w:rPr>
          <w:rFonts w:ascii="PT Astra Serif" w:hAnsi="PT Astra Serif"/>
          <w:sz w:val="24"/>
          <w:szCs w:val="24"/>
        </w:rPr>
      </w:pPr>
      <w:r w:rsidRPr="00D91F94">
        <w:rPr>
          <w:rFonts w:ascii="PT Astra Serif" w:hAnsi="PT Astra Serif"/>
          <w:sz w:val="24"/>
          <w:szCs w:val="24"/>
        </w:rPr>
        <w:t>ПОВЕСТКА ДНЯ:</w:t>
      </w:r>
    </w:p>
    <w:p w:rsidR="005642A5" w:rsidRPr="00D91F94" w:rsidRDefault="005642A5" w:rsidP="005642A5">
      <w:pPr>
        <w:jc w:val="center"/>
        <w:rPr>
          <w:rFonts w:ascii="PT Astra Serif" w:hAnsi="PT Astra Serif"/>
          <w:sz w:val="24"/>
          <w:szCs w:val="24"/>
        </w:rPr>
      </w:pPr>
    </w:p>
    <w:p w:rsidR="005642A5" w:rsidRPr="00D91F94" w:rsidRDefault="0016652D" w:rsidP="00173143">
      <w:pPr>
        <w:jc w:val="both"/>
        <w:rPr>
          <w:rFonts w:ascii="PT Astra Serif" w:hAnsi="PT Astra Serif"/>
          <w:sz w:val="24"/>
          <w:szCs w:val="24"/>
        </w:rPr>
      </w:pPr>
      <w:r>
        <w:rPr>
          <w:rFonts w:ascii="PT Astra Serif" w:hAnsi="PT Astra Serif"/>
          <w:sz w:val="24"/>
          <w:szCs w:val="24"/>
        </w:rPr>
        <w:t>1.</w:t>
      </w:r>
      <w:r w:rsidR="00173143" w:rsidRPr="00173143">
        <w:t xml:space="preserve"> </w:t>
      </w:r>
      <w:r w:rsidR="00173143" w:rsidRPr="00173143">
        <w:rPr>
          <w:rFonts w:ascii="PT Astra Serif" w:hAnsi="PT Astra Serif"/>
          <w:sz w:val="24"/>
          <w:szCs w:val="24"/>
        </w:rPr>
        <w:t>О внесении изменений в приказы Министерства цифровой экономики и конкуренции Ульяновской области от 19.12.2019 № 06-433, от 19.12.2019 № 06-434 во исполнение предпи</w:t>
      </w:r>
      <w:r w:rsidR="00E41BC5">
        <w:rPr>
          <w:rFonts w:ascii="PT Astra Serif" w:hAnsi="PT Astra Serif"/>
          <w:sz w:val="24"/>
          <w:szCs w:val="24"/>
        </w:rPr>
        <w:t xml:space="preserve">сания ФАС России от 04.12.2020 </w:t>
      </w:r>
      <w:r w:rsidR="00173143" w:rsidRPr="00173143">
        <w:rPr>
          <w:rFonts w:ascii="PT Astra Serif" w:hAnsi="PT Astra Serif"/>
          <w:sz w:val="24"/>
          <w:szCs w:val="24"/>
        </w:rPr>
        <w:t>№ СП/</w:t>
      </w:r>
      <w:r w:rsidR="00E41BC5">
        <w:rPr>
          <w:rFonts w:ascii="PT Astra Serif" w:hAnsi="PT Astra Serif"/>
          <w:sz w:val="24"/>
          <w:szCs w:val="24"/>
        </w:rPr>
        <w:t xml:space="preserve">106422/20 и решения ФАС России </w:t>
      </w:r>
      <w:r w:rsidR="0034602B">
        <w:rPr>
          <w:rFonts w:ascii="PT Astra Serif" w:hAnsi="PT Astra Serif"/>
          <w:sz w:val="24"/>
          <w:szCs w:val="24"/>
        </w:rPr>
        <w:br/>
      </w:r>
      <w:r w:rsidR="00173143" w:rsidRPr="00173143">
        <w:rPr>
          <w:rFonts w:ascii="PT Astra Serif" w:hAnsi="PT Astra Serif"/>
          <w:sz w:val="24"/>
          <w:szCs w:val="24"/>
        </w:rPr>
        <w:t>от 24.03.2021 № СП/22442/21</w:t>
      </w:r>
      <w:r w:rsidR="0084456A">
        <w:rPr>
          <w:rFonts w:ascii="PT Astra Serif" w:hAnsi="PT Astra Serif"/>
          <w:sz w:val="24"/>
          <w:szCs w:val="24"/>
        </w:rPr>
        <w:t>.</w:t>
      </w:r>
    </w:p>
    <w:p w:rsidR="005642A5" w:rsidRPr="00D91F94" w:rsidRDefault="005642A5" w:rsidP="00A33A2A">
      <w:pPr>
        <w:jc w:val="both"/>
        <w:rPr>
          <w:rFonts w:ascii="PT Astra Serif" w:hAnsi="PT Astra Serif"/>
          <w:sz w:val="24"/>
          <w:szCs w:val="24"/>
        </w:rPr>
      </w:pPr>
      <w:r w:rsidRPr="00D91F94">
        <w:rPr>
          <w:rFonts w:ascii="PT Astra Serif" w:hAnsi="PT Astra Serif"/>
          <w:sz w:val="24"/>
          <w:szCs w:val="24"/>
        </w:rPr>
        <w:t xml:space="preserve">Докладчик – </w:t>
      </w:r>
      <w:r w:rsidR="00E41BC5">
        <w:rPr>
          <w:rFonts w:ascii="PT Astra Serif" w:hAnsi="PT Astra Serif"/>
          <w:sz w:val="24"/>
          <w:szCs w:val="24"/>
        </w:rPr>
        <w:t>Башаева М.Ю</w:t>
      </w:r>
      <w:r w:rsidR="0084456A">
        <w:rPr>
          <w:rFonts w:ascii="PT Astra Serif" w:hAnsi="PT Astra Serif"/>
          <w:sz w:val="24"/>
          <w:szCs w:val="24"/>
        </w:rPr>
        <w:t xml:space="preserve">. </w:t>
      </w:r>
      <w:r w:rsidR="00C35395">
        <w:rPr>
          <w:rFonts w:ascii="PT Astra Serif" w:hAnsi="PT Astra Serif"/>
          <w:sz w:val="24"/>
          <w:szCs w:val="24"/>
        </w:rPr>
        <w:t xml:space="preserve"> – </w:t>
      </w:r>
      <w:r w:rsidR="00E41BC5">
        <w:rPr>
          <w:rFonts w:ascii="PT Astra Serif" w:hAnsi="PT Astra Serif"/>
          <w:sz w:val="24"/>
          <w:szCs w:val="24"/>
        </w:rPr>
        <w:t>главный консультант</w:t>
      </w:r>
      <w:r w:rsidR="00C35395">
        <w:rPr>
          <w:rFonts w:ascii="PT Astra Serif" w:hAnsi="PT Astra Serif"/>
          <w:sz w:val="24"/>
          <w:szCs w:val="24"/>
        </w:rPr>
        <w:t xml:space="preserve"> </w:t>
      </w:r>
      <w:r w:rsidR="00C35395" w:rsidRPr="00C35395">
        <w:rPr>
          <w:rFonts w:ascii="PT Astra Serif" w:hAnsi="PT Astra Serif"/>
          <w:sz w:val="24"/>
          <w:szCs w:val="24"/>
        </w:rPr>
        <w:t>отдела регулирования жилищно-коммунального комплекса Агентства по регулированию цен и тарифов Ульяновской области</w:t>
      </w:r>
      <w:r w:rsidR="00C35395">
        <w:rPr>
          <w:rFonts w:ascii="PT Astra Serif" w:hAnsi="PT Astra Serif"/>
          <w:sz w:val="24"/>
          <w:szCs w:val="24"/>
        </w:rPr>
        <w:t>.</w:t>
      </w:r>
    </w:p>
    <w:p w:rsidR="00173143" w:rsidRDefault="00173143" w:rsidP="005642A5">
      <w:pPr>
        <w:jc w:val="both"/>
        <w:rPr>
          <w:rFonts w:ascii="PT Astra Serif" w:hAnsi="PT Astra Serif"/>
          <w:sz w:val="24"/>
          <w:szCs w:val="24"/>
        </w:rPr>
      </w:pPr>
    </w:p>
    <w:p w:rsidR="005642A5" w:rsidRPr="00D91F94" w:rsidRDefault="005642A5" w:rsidP="005642A5">
      <w:pPr>
        <w:jc w:val="both"/>
        <w:rPr>
          <w:rFonts w:ascii="PT Astra Serif" w:hAnsi="PT Astra Serif"/>
          <w:sz w:val="24"/>
          <w:szCs w:val="24"/>
        </w:rPr>
      </w:pPr>
      <w:r w:rsidRPr="00D91F94">
        <w:rPr>
          <w:rFonts w:ascii="PT Astra Serif" w:hAnsi="PT Astra Serif"/>
          <w:sz w:val="24"/>
          <w:szCs w:val="24"/>
        </w:rPr>
        <w:t>1. СЛУШАЛИ:</w:t>
      </w:r>
    </w:p>
    <w:p w:rsidR="005642A5" w:rsidRPr="00D91F94" w:rsidRDefault="00E41BC5" w:rsidP="00A1350F">
      <w:pPr>
        <w:jc w:val="both"/>
        <w:rPr>
          <w:rFonts w:ascii="PT Astra Serif" w:hAnsi="PT Astra Serif"/>
          <w:sz w:val="24"/>
          <w:szCs w:val="24"/>
        </w:rPr>
      </w:pPr>
      <w:r>
        <w:rPr>
          <w:rFonts w:ascii="PT Astra Serif" w:hAnsi="PT Astra Serif"/>
          <w:sz w:val="24"/>
          <w:szCs w:val="24"/>
        </w:rPr>
        <w:t>Башаеву М.Ю</w:t>
      </w:r>
      <w:r w:rsidR="00B979D5">
        <w:rPr>
          <w:rFonts w:ascii="PT Astra Serif" w:hAnsi="PT Astra Serif"/>
          <w:sz w:val="24"/>
          <w:szCs w:val="24"/>
        </w:rPr>
        <w:t>.</w:t>
      </w:r>
      <w:r w:rsidR="005642A5" w:rsidRPr="00D91F94">
        <w:rPr>
          <w:rFonts w:ascii="PT Astra Serif" w:hAnsi="PT Astra Serif"/>
          <w:sz w:val="24"/>
          <w:szCs w:val="24"/>
        </w:rPr>
        <w:t xml:space="preserve"> – </w:t>
      </w:r>
      <w:r w:rsidR="00B979D5">
        <w:rPr>
          <w:rFonts w:ascii="PT Astra Serif" w:hAnsi="PT Astra Serif"/>
          <w:sz w:val="24"/>
          <w:szCs w:val="24"/>
        </w:rPr>
        <w:t>о</w:t>
      </w:r>
      <w:r w:rsidR="00B979D5" w:rsidRPr="00B979D5">
        <w:rPr>
          <w:rFonts w:ascii="PT Astra Serif" w:hAnsi="PT Astra Serif"/>
          <w:sz w:val="24"/>
          <w:szCs w:val="24"/>
        </w:rPr>
        <w:t xml:space="preserve"> </w:t>
      </w:r>
      <w:r w:rsidR="00A1350F" w:rsidRPr="00A1350F">
        <w:rPr>
          <w:rFonts w:ascii="PT Astra Serif" w:hAnsi="PT Astra Serif"/>
          <w:sz w:val="24"/>
          <w:szCs w:val="24"/>
        </w:rPr>
        <w:t xml:space="preserve">внесении изменений в приказы Министерства цифровой экономики </w:t>
      </w:r>
      <w:r w:rsidR="002E3D1D">
        <w:rPr>
          <w:rFonts w:ascii="PT Astra Serif" w:hAnsi="PT Astra Serif"/>
          <w:sz w:val="24"/>
          <w:szCs w:val="24"/>
        </w:rPr>
        <w:br/>
      </w:r>
      <w:r w:rsidR="00A1350F" w:rsidRPr="00A1350F">
        <w:rPr>
          <w:rFonts w:ascii="PT Astra Serif" w:hAnsi="PT Astra Serif"/>
          <w:sz w:val="24"/>
          <w:szCs w:val="24"/>
        </w:rPr>
        <w:t xml:space="preserve">и конкуренции Ульяновской области от 19.12.2019 № 06-433, от 19.12.2019 № 06-434 </w:t>
      </w:r>
      <w:r w:rsidR="002E3D1D">
        <w:rPr>
          <w:rFonts w:ascii="PT Astra Serif" w:hAnsi="PT Astra Serif"/>
          <w:sz w:val="24"/>
          <w:szCs w:val="24"/>
        </w:rPr>
        <w:br/>
      </w:r>
      <w:r w:rsidR="00A1350F" w:rsidRPr="00A1350F">
        <w:rPr>
          <w:rFonts w:ascii="PT Astra Serif" w:hAnsi="PT Astra Serif"/>
          <w:sz w:val="24"/>
          <w:szCs w:val="24"/>
        </w:rPr>
        <w:t>во исполнение предписания ФАС России от 04.1</w:t>
      </w:r>
      <w:r w:rsidR="00A1350F">
        <w:rPr>
          <w:rFonts w:ascii="PT Astra Serif" w:hAnsi="PT Astra Serif"/>
          <w:sz w:val="24"/>
          <w:szCs w:val="24"/>
        </w:rPr>
        <w:t xml:space="preserve">2.2020 </w:t>
      </w:r>
      <w:r w:rsidR="00A1350F" w:rsidRPr="00A1350F">
        <w:rPr>
          <w:rFonts w:ascii="PT Astra Serif" w:hAnsi="PT Astra Serif"/>
          <w:sz w:val="24"/>
          <w:szCs w:val="24"/>
        </w:rPr>
        <w:t>№ СП/</w:t>
      </w:r>
      <w:r w:rsidR="00A1350F">
        <w:rPr>
          <w:rFonts w:ascii="PT Astra Serif" w:hAnsi="PT Astra Serif"/>
          <w:sz w:val="24"/>
          <w:szCs w:val="24"/>
        </w:rPr>
        <w:t xml:space="preserve">106422/20 и решения ФАС России </w:t>
      </w:r>
      <w:r w:rsidR="00A1350F" w:rsidRPr="00A1350F">
        <w:rPr>
          <w:rFonts w:ascii="PT Astra Serif" w:hAnsi="PT Astra Serif"/>
          <w:sz w:val="24"/>
          <w:szCs w:val="24"/>
        </w:rPr>
        <w:t>от 24.03.2021 № СП/22442/21</w:t>
      </w:r>
      <w:r w:rsidR="00B979D5">
        <w:rPr>
          <w:rFonts w:ascii="PT Astra Serif" w:hAnsi="PT Astra Serif"/>
          <w:sz w:val="24"/>
          <w:szCs w:val="24"/>
        </w:rPr>
        <w:t>.</w:t>
      </w:r>
    </w:p>
    <w:p w:rsidR="002A50EE" w:rsidRPr="003E5606" w:rsidRDefault="005974A4" w:rsidP="00B91297">
      <w:pPr>
        <w:jc w:val="both"/>
        <w:rPr>
          <w:rFonts w:ascii="PT Astra Serif" w:hAnsi="PT Astra Serif"/>
          <w:sz w:val="24"/>
        </w:rPr>
      </w:pPr>
      <w:r>
        <w:rPr>
          <w:rFonts w:ascii="PT Astra Serif" w:hAnsi="PT Astra Serif"/>
          <w:sz w:val="24"/>
          <w:szCs w:val="24"/>
        </w:rPr>
        <w:tab/>
      </w:r>
      <w:r w:rsidR="00A1350F">
        <w:rPr>
          <w:rFonts w:ascii="PT Astra Serif" w:hAnsi="PT Astra Serif"/>
          <w:sz w:val="24"/>
          <w:szCs w:val="24"/>
        </w:rPr>
        <w:t>Башаева М.Ю</w:t>
      </w:r>
      <w:r>
        <w:rPr>
          <w:rFonts w:ascii="PT Astra Serif" w:hAnsi="PT Astra Serif"/>
          <w:sz w:val="24"/>
          <w:szCs w:val="24"/>
        </w:rPr>
        <w:t xml:space="preserve">. доложила, что </w:t>
      </w:r>
      <w:r w:rsidR="003E5606">
        <w:rPr>
          <w:rFonts w:ascii="PT Astra Serif" w:hAnsi="PT Astra Serif"/>
          <w:sz w:val="24"/>
          <w:szCs w:val="24"/>
        </w:rPr>
        <w:t xml:space="preserve">в </w:t>
      </w:r>
      <w:r w:rsidR="002A50EE" w:rsidRPr="003E5606">
        <w:rPr>
          <w:rFonts w:ascii="PT Astra Serif" w:hAnsi="PT Astra Serif"/>
          <w:sz w:val="24"/>
          <w:szCs w:val="24"/>
        </w:rPr>
        <w:t xml:space="preserve">соответствии с </w:t>
      </w:r>
      <w:r w:rsidR="00EC1C51">
        <w:rPr>
          <w:rFonts w:ascii="PT Astra Serif" w:hAnsi="PT Astra Serif"/>
          <w:sz w:val="24"/>
          <w:szCs w:val="24"/>
          <w:lang w:val="x-none" w:eastAsia="x-none"/>
        </w:rPr>
        <w:t>приказ</w:t>
      </w:r>
      <w:r w:rsidR="00EC1C51">
        <w:rPr>
          <w:rFonts w:ascii="PT Astra Serif" w:hAnsi="PT Astra Serif"/>
          <w:sz w:val="24"/>
          <w:szCs w:val="24"/>
          <w:lang w:eastAsia="x-none"/>
        </w:rPr>
        <w:t>ом</w:t>
      </w:r>
      <w:r w:rsidR="002A50EE" w:rsidRPr="003E5606">
        <w:rPr>
          <w:rFonts w:ascii="PT Astra Serif" w:hAnsi="PT Astra Serif"/>
          <w:sz w:val="24"/>
          <w:szCs w:val="24"/>
          <w:lang w:val="x-none" w:eastAsia="x-none"/>
        </w:rPr>
        <w:t xml:space="preserve"> ФАС России от 04.12.2020 СП № 16422/20 </w:t>
      </w:r>
      <w:r w:rsidR="002A50EE" w:rsidRPr="003E5606">
        <w:rPr>
          <w:rFonts w:ascii="PT Astra Serif" w:hAnsi="PT Astra Serif"/>
          <w:sz w:val="24"/>
        </w:rPr>
        <w:t xml:space="preserve"> предписано:</w:t>
      </w:r>
    </w:p>
    <w:p w:rsidR="002A50EE" w:rsidRPr="003E5606" w:rsidRDefault="002A50EE" w:rsidP="002A50EE">
      <w:pPr>
        <w:pStyle w:val="a4"/>
        <w:numPr>
          <w:ilvl w:val="0"/>
          <w:numId w:val="2"/>
        </w:numPr>
        <w:tabs>
          <w:tab w:val="left" w:pos="1095"/>
        </w:tabs>
        <w:ind w:left="142" w:firstLine="878"/>
        <w:rPr>
          <w:rFonts w:ascii="PT Astra Serif" w:hAnsi="PT Astra Serif"/>
          <w:sz w:val="24"/>
          <w:lang w:val="ru-RU"/>
        </w:rPr>
      </w:pPr>
      <w:r w:rsidRPr="003E5606">
        <w:rPr>
          <w:rFonts w:ascii="PT Astra Serif" w:hAnsi="PT Astra Serif"/>
          <w:sz w:val="24"/>
          <w:lang w:val="ru-RU"/>
        </w:rPr>
        <w:t xml:space="preserve"> Признать орган регулирования нарушившим пункты 25-26 Правил регулирования № 406 при установлении (корректировке) долгосрочных тарифов </w:t>
      </w:r>
      <w:r w:rsidR="002E3D1D">
        <w:rPr>
          <w:rFonts w:ascii="PT Astra Serif" w:hAnsi="PT Astra Serif"/>
          <w:sz w:val="24"/>
          <w:lang w:val="ru-RU"/>
        </w:rPr>
        <w:br/>
      </w:r>
      <w:r w:rsidRPr="003E5606">
        <w:rPr>
          <w:rFonts w:ascii="PT Astra Serif" w:hAnsi="PT Astra Serif"/>
          <w:sz w:val="24"/>
          <w:lang w:val="ru-RU"/>
        </w:rPr>
        <w:t>на водоснабжение и водоотведение для ООО «Ульяновскоблводоканал» на 2017-2019 гг., на 2019-2022 гг., на 2020-2022 гг.</w:t>
      </w:r>
    </w:p>
    <w:p w:rsidR="002A50EE" w:rsidRPr="003E5606" w:rsidRDefault="002A50EE" w:rsidP="002A50EE">
      <w:pPr>
        <w:pStyle w:val="a4"/>
        <w:numPr>
          <w:ilvl w:val="0"/>
          <w:numId w:val="2"/>
        </w:numPr>
        <w:tabs>
          <w:tab w:val="left" w:pos="1020"/>
        </w:tabs>
        <w:ind w:left="0" w:right="-1" w:firstLine="1020"/>
        <w:rPr>
          <w:rFonts w:ascii="PT Astra Serif" w:hAnsi="PT Astra Serif"/>
          <w:sz w:val="24"/>
          <w:lang w:val="ru-RU"/>
        </w:rPr>
      </w:pPr>
      <w:r w:rsidRPr="003E5606">
        <w:rPr>
          <w:rFonts w:ascii="PT Astra Serif" w:hAnsi="PT Astra Serif"/>
          <w:sz w:val="24"/>
          <w:lang w:val="ru-RU"/>
        </w:rPr>
        <w:t xml:space="preserve">Провести анализ экономически обоснованных затрат согласно пункту </w:t>
      </w:r>
      <w:r w:rsidR="002E3D1D">
        <w:rPr>
          <w:rFonts w:ascii="PT Astra Serif" w:hAnsi="PT Astra Serif"/>
          <w:sz w:val="24"/>
          <w:lang w:val="ru-RU"/>
        </w:rPr>
        <w:br/>
      </w:r>
      <w:r w:rsidRPr="003E5606">
        <w:rPr>
          <w:rFonts w:ascii="PT Astra Serif" w:hAnsi="PT Astra Serif"/>
          <w:sz w:val="24"/>
          <w:lang w:val="ru-RU"/>
        </w:rPr>
        <w:t xml:space="preserve">1 мотивировочной части, по итогам которого определить экономически необоснованный размер фактических затрат, понесенных в рамках регулируемых видов деятельности </w:t>
      </w:r>
      <w:r w:rsidR="002E3D1D">
        <w:rPr>
          <w:rFonts w:ascii="PT Astra Serif" w:hAnsi="PT Astra Serif"/>
          <w:sz w:val="24"/>
          <w:lang w:val="ru-RU"/>
        </w:rPr>
        <w:br/>
      </w:r>
      <w:r w:rsidRPr="003E5606">
        <w:rPr>
          <w:rFonts w:ascii="PT Astra Serif" w:hAnsi="PT Astra Serif"/>
          <w:sz w:val="24"/>
          <w:lang w:val="ru-RU"/>
        </w:rPr>
        <w:lastRenderedPageBreak/>
        <w:t xml:space="preserve">за 2017-2019 гг., а также включенных в состав необходимых валовых выручек </w:t>
      </w:r>
      <w:r w:rsidR="00A233ED">
        <w:rPr>
          <w:rFonts w:ascii="PT Astra Serif" w:hAnsi="PT Astra Serif"/>
          <w:sz w:val="24"/>
          <w:lang w:val="ru-RU"/>
        </w:rPr>
        <w:br/>
      </w:r>
      <w:r w:rsidRPr="003E5606">
        <w:rPr>
          <w:rFonts w:ascii="PT Astra Serif" w:hAnsi="PT Astra Serif"/>
          <w:sz w:val="24"/>
          <w:lang w:val="ru-RU"/>
        </w:rPr>
        <w:t xml:space="preserve">ООО «Ульяновскоблводоканал» на 2018-2020гг. при расчете долгосрочных тарифов </w:t>
      </w:r>
      <w:r w:rsidR="00A233ED">
        <w:rPr>
          <w:rFonts w:ascii="PT Astra Serif" w:hAnsi="PT Astra Serif"/>
          <w:sz w:val="24"/>
          <w:lang w:val="ru-RU"/>
        </w:rPr>
        <w:br/>
      </w:r>
      <w:r w:rsidRPr="003E5606">
        <w:rPr>
          <w:rFonts w:ascii="PT Astra Serif" w:hAnsi="PT Astra Serif"/>
          <w:sz w:val="24"/>
          <w:lang w:val="ru-RU"/>
        </w:rPr>
        <w:t xml:space="preserve">на услуги водоснабжения и водоотведения по статье «Административные расходы»,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w:t>
      </w:r>
      <w:r w:rsidR="00A233ED">
        <w:rPr>
          <w:rFonts w:ascii="PT Astra Serif" w:hAnsi="PT Astra Serif"/>
          <w:sz w:val="24"/>
          <w:lang w:val="ru-RU"/>
        </w:rPr>
        <w:br/>
      </w:r>
      <w:r w:rsidRPr="003E5606">
        <w:rPr>
          <w:rFonts w:ascii="PT Astra Serif" w:hAnsi="PT Astra Serif"/>
          <w:sz w:val="24"/>
          <w:lang w:val="ru-RU"/>
        </w:rPr>
        <w:t>на аренду квартир для иногородних сотрудников.</w:t>
      </w:r>
    </w:p>
    <w:p w:rsidR="002A50EE" w:rsidRPr="003E5606" w:rsidRDefault="002A50EE" w:rsidP="002A50EE">
      <w:pPr>
        <w:pStyle w:val="a4"/>
        <w:numPr>
          <w:ilvl w:val="0"/>
          <w:numId w:val="2"/>
        </w:numPr>
        <w:tabs>
          <w:tab w:val="left" w:pos="1020"/>
        </w:tabs>
        <w:ind w:left="0" w:right="-1" w:firstLine="1020"/>
        <w:rPr>
          <w:rFonts w:ascii="PT Astra Serif" w:hAnsi="PT Astra Serif"/>
          <w:sz w:val="24"/>
          <w:lang w:val="ru-RU"/>
        </w:rPr>
      </w:pPr>
      <w:r w:rsidRPr="003E5606">
        <w:rPr>
          <w:rFonts w:ascii="PT Astra Serif" w:hAnsi="PT Astra Serif"/>
          <w:sz w:val="24"/>
          <w:lang w:val="ru-RU"/>
        </w:rPr>
        <w:t>Определить экономически обоснованный размер необходимых валовых выручек и расчетной предпринимательской прибыли ООО «Ульяновкоблводоканал»</w:t>
      </w:r>
      <w:r w:rsidR="00A233ED">
        <w:rPr>
          <w:rFonts w:ascii="PT Astra Serif" w:hAnsi="PT Astra Serif"/>
          <w:sz w:val="24"/>
          <w:lang w:val="ru-RU"/>
        </w:rPr>
        <w:br/>
      </w:r>
      <w:r w:rsidRPr="003E5606">
        <w:rPr>
          <w:rFonts w:ascii="PT Astra Serif" w:hAnsi="PT Astra Serif"/>
          <w:sz w:val="24"/>
          <w:lang w:val="ru-RU"/>
        </w:rPr>
        <w:t>в сфере водоснабжения и водоотведения, исключив из состава НВВ экономически необоснованные расходы, отразив результаты указанного расчета в экспертном заключении.</w:t>
      </w:r>
    </w:p>
    <w:p w:rsidR="002A50EE" w:rsidRPr="003E5606" w:rsidRDefault="002A50EE" w:rsidP="002A50EE">
      <w:pPr>
        <w:pStyle w:val="a4"/>
        <w:numPr>
          <w:ilvl w:val="0"/>
          <w:numId w:val="2"/>
        </w:numPr>
        <w:tabs>
          <w:tab w:val="left" w:pos="1020"/>
        </w:tabs>
        <w:ind w:left="0" w:right="-1" w:firstLine="1020"/>
        <w:rPr>
          <w:rFonts w:ascii="PT Astra Serif" w:hAnsi="PT Astra Serif"/>
          <w:sz w:val="24"/>
          <w:lang w:val="ru-RU"/>
        </w:rPr>
      </w:pPr>
      <w:r w:rsidRPr="003E5606">
        <w:rPr>
          <w:rFonts w:ascii="PT Astra Serif" w:hAnsi="PT Astra Serif"/>
          <w:sz w:val="24"/>
          <w:lang w:val="ru-RU"/>
        </w:rPr>
        <w:t xml:space="preserve">Отразить в экспертном заключении по расчету тарифов </w:t>
      </w:r>
      <w:r w:rsidR="00DB48FE">
        <w:rPr>
          <w:rFonts w:ascii="PT Astra Serif" w:hAnsi="PT Astra Serif"/>
          <w:sz w:val="24"/>
          <w:lang w:val="ru-RU"/>
        </w:rPr>
        <w:br/>
      </w:r>
      <w:r w:rsidRPr="003E5606">
        <w:rPr>
          <w:rFonts w:ascii="PT Astra Serif" w:hAnsi="PT Astra Serif"/>
          <w:sz w:val="24"/>
          <w:lang w:val="ru-RU"/>
        </w:rPr>
        <w:t xml:space="preserve">ООО «Ульяновскоблводоканал» на водоотведение на долгосрочный период регулирования 2020-2022 гг. информацию о размере затрат на плату за негативное воздействие на работу централизованной системы водоотведения, полученной </w:t>
      </w:r>
      <w:r w:rsidR="00DB48FE">
        <w:rPr>
          <w:rFonts w:ascii="PT Astra Serif" w:hAnsi="PT Astra Serif"/>
          <w:sz w:val="24"/>
          <w:lang w:val="ru-RU"/>
        </w:rPr>
        <w:br/>
      </w:r>
      <w:r w:rsidRPr="003E5606">
        <w:rPr>
          <w:rFonts w:ascii="PT Astra Serif" w:hAnsi="PT Astra Serif"/>
          <w:sz w:val="24"/>
          <w:lang w:val="ru-RU"/>
        </w:rPr>
        <w:t>от потребителей за 2018 и 2019 гг., а также об ее использовании, отразив соответствующие расчеты в экспертном заключении.</w:t>
      </w:r>
    </w:p>
    <w:p w:rsidR="002A50EE" w:rsidRPr="003E5606" w:rsidRDefault="002A50EE" w:rsidP="002A50EE">
      <w:pPr>
        <w:pStyle w:val="a4"/>
        <w:tabs>
          <w:tab w:val="left" w:pos="1020"/>
        </w:tabs>
        <w:ind w:right="-1"/>
        <w:rPr>
          <w:rFonts w:ascii="PT Astra Serif" w:hAnsi="PT Astra Serif"/>
          <w:sz w:val="24"/>
          <w:lang w:val="ru-RU"/>
        </w:rPr>
      </w:pPr>
    </w:p>
    <w:p w:rsidR="002A50EE" w:rsidRPr="003E5606" w:rsidRDefault="002A50EE" w:rsidP="00EC1C51">
      <w:pPr>
        <w:pStyle w:val="a4"/>
        <w:tabs>
          <w:tab w:val="left" w:pos="1020"/>
        </w:tabs>
        <w:ind w:right="-1"/>
        <w:jc w:val="center"/>
        <w:rPr>
          <w:rFonts w:ascii="PT Astra Serif" w:hAnsi="PT Astra Serif"/>
          <w:b/>
          <w:sz w:val="24"/>
          <w:lang w:val="ru-RU"/>
        </w:rPr>
      </w:pPr>
      <w:r w:rsidRPr="003E5606">
        <w:rPr>
          <w:rFonts w:ascii="PT Astra Serif" w:hAnsi="PT Astra Serif"/>
          <w:b/>
          <w:sz w:val="24"/>
          <w:lang w:val="ru-RU"/>
        </w:rPr>
        <w:t>Анализ статьи</w:t>
      </w:r>
      <w:r w:rsidR="00EC1C51">
        <w:rPr>
          <w:rFonts w:ascii="PT Astra Serif" w:hAnsi="PT Astra Serif"/>
          <w:b/>
          <w:sz w:val="24"/>
          <w:lang w:val="ru-RU"/>
        </w:rPr>
        <w:t xml:space="preserve"> «Административные расходы» за </w:t>
      </w:r>
      <w:r w:rsidRPr="003E5606">
        <w:rPr>
          <w:rFonts w:ascii="PT Astra Serif" w:hAnsi="PT Astra Serif"/>
          <w:b/>
          <w:sz w:val="24"/>
          <w:lang w:val="ru-RU"/>
        </w:rPr>
        <w:t>2017-2020 гг.</w:t>
      </w:r>
    </w:p>
    <w:p w:rsidR="002A50EE" w:rsidRDefault="002A50EE" w:rsidP="002A50EE">
      <w:pPr>
        <w:tabs>
          <w:tab w:val="left" w:pos="3885"/>
          <w:tab w:val="left" w:pos="9356"/>
        </w:tabs>
        <w:ind w:right="424"/>
        <w:rPr>
          <w:lang w:eastAsia="x-none"/>
        </w:rPr>
      </w:pPr>
      <w:r>
        <w:rPr>
          <w:lang w:eastAsia="x-none"/>
        </w:rPr>
        <w:tab/>
      </w:r>
      <w:r>
        <w:rPr>
          <w:noProof/>
        </w:rPr>
        <w:drawing>
          <wp:inline distT="0" distB="0" distL="0" distR="0">
            <wp:extent cx="6153150" cy="4581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4581525"/>
                    </a:xfrm>
                    <a:prstGeom prst="rect">
                      <a:avLst/>
                    </a:prstGeom>
                    <a:noFill/>
                    <a:ln>
                      <a:noFill/>
                    </a:ln>
                  </pic:spPr>
                </pic:pic>
              </a:graphicData>
            </a:graphic>
          </wp:inline>
        </w:drawing>
      </w:r>
    </w:p>
    <w:p w:rsidR="00AA7964" w:rsidRDefault="00AA7964" w:rsidP="002A50EE">
      <w:pPr>
        <w:pStyle w:val="a4"/>
        <w:tabs>
          <w:tab w:val="left" w:pos="284"/>
        </w:tabs>
        <w:ind w:right="-1"/>
        <w:rPr>
          <w:rFonts w:ascii="PT Astra Serif" w:hAnsi="PT Astra Serif"/>
          <w:szCs w:val="28"/>
          <w:lang w:val="ru-RU"/>
        </w:rPr>
      </w:pPr>
    </w:p>
    <w:p w:rsidR="002A50EE" w:rsidRPr="006F47A9" w:rsidRDefault="002A50EE" w:rsidP="002A50EE">
      <w:pPr>
        <w:pStyle w:val="a4"/>
        <w:tabs>
          <w:tab w:val="left" w:pos="284"/>
        </w:tabs>
        <w:ind w:right="-1"/>
        <w:rPr>
          <w:rFonts w:ascii="PT Astra Serif" w:hAnsi="PT Astra Serif"/>
          <w:sz w:val="24"/>
          <w:lang w:val="ru-RU"/>
        </w:rPr>
      </w:pPr>
      <w:r>
        <w:rPr>
          <w:rFonts w:ascii="PT Astra Serif" w:hAnsi="PT Astra Serif"/>
          <w:szCs w:val="28"/>
          <w:lang w:val="ru-RU"/>
        </w:rPr>
        <w:tab/>
      </w:r>
      <w:r w:rsidRPr="006F47A9">
        <w:rPr>
          <w:rFonts w:ascii="PT Astra Serif" w:hAnsi="PT Astra Serif"/>
          <w:sz w:val="24"/>
          <w:lang w:val="ru-RU"/>
        </w:rPr>
        <w:t>Расшифровка статьи «Административные расходы» 2018 год</w:t>
      </w:r>
    </w:p>
    <w:p w:rsidR="002A50EE" w:rsidRDefault="002A50EE" w:rsidP="002A50EE">
      <w:pPr>
        <w:pStyle w:val="a4"/>
        <w:tabs>
          <w:tab w:val="left" w:pos="3165"/>
        </w:tabs>
        <w:ind w:right="-1"/>
        <w:rPr>
          <w:rFonts w:ascii="PT Astra Serif" w:hAnsi="PT Astra Serif"/>
          <w:szCs w:val="28"/>
          <w:lang w:val="ru-RU"/>
        </w:rPr>
      </w:pPr>
      <w:r>
        <w:rPr>
          <w:rFonts w:ascii="PT Astra Serif" w:hAnsi="PT Astra Serif"/>
          <w:szCs w:val="28"/>
          <w:lang w:val="ru-RU"/>
        </w:rPr>
        <w:t xml:space="preserve"> </w:t>
      </w:r>
      <w:r>
        <w:rPr>
          <w:rFonts w:ascii="PT Astra Serif" w:hAnsi="PT Astra Serif"/>
          <w:szCs w:val="28"/>
          <w:lang w:val="ru-RU"/>
        </w:rPr>
        <w:tab/>
      </w:r>
    </w:p>
    <w:tbl>
      <w:tblPr>
        <w:tblW w:w="10065" w:type="dxa"/>
        <w:tblInd w:w="103" w:type="dxa"/>
        <w:tblLayout w:type="fixed"/>
        <w:tblLook w:val="04A0" w:firstRow="1" w:lastRow="0" w:firstColumn="1" w:lastColumn="0" w:noHBand="0" w:noVBand="1"/>
      </w:tblPr>
      <w:tblGrid>
        <w:gridCol w:w="2384"/>
        <w:gridCol w:w="1565"/>
        <w:gridCol w:w="2149"/>
        <w:gridCol w:w="1983"/>
        <w:gridCol w:w="1984"/>
      </w:tblGrid>
      <w:tr w:rsidR="002A50EE" w:rsidTr="002A50EE">
        <w:trPr>
          <w:trHeight w:val="840"/>
        </w:trPr>
        <w:tc>
          <w:tcPr>
            <w:tcW w:w="2385" w:type="dxa"/>
            <w:tcBorders>
              <w:top w:val="single" w:sz="4" w:space="0" w:color="auto"/>
              <w:left w:val="single" w:sz="4" w:space="0" w:color="auto"/>
              <w:bottom w:val="single" w:sz="4" w:space="0" w:color="auto"/>
              <w:right w:val="single" w:sz="4" w:space="0" w:color="auto"/>
            </w:tcBorders>
            <w:shd w:val="clear" w:color="auto" w:fill="F2DCDB"/>
            <w:noWrap/>
            <w:vAlign w:val="center"/>
            <w:hideMark/>
          </w:tcPr>
          <w:p w:rsidR="002A50EE" w:rsidRPr="00AA7964" w:rsidRDefault="002A50EE">
            <w:pPr>
              <w:jc w:val="center"/>
              <w:rPr>
                <w:rFonts w:ascii="PT Astra Serif" w:hAnsi="PT Astra Serif"/>
                <w:color w:val="000000"/>
                <w:sz w:val="20"/>
                <w:szCs w:val="20"/>
              </w:rPr>
            </w:pPr>
            <w:r w:rsidRPr="00AA7964">
              <w:rPr>
                <w:rFonts w:ascii="PT Astra Serif" w:hAnsi="PT Astra Serif"/>
                <w:color w:val="000000"/>
                <w:sz w:val="20"/>
                <w:szCs w:val="20"/>
              </w:rPr>
              <w:lastRenderedPageBreak/>
              <w:t>Дата вх.</w:t>
            </w:r>
          </w:p>
        </w:tc>
        <w:tc>
          <w:tcPr>
            <w:tcW w:w="1566" w:type="dxa"/>
            <w:tcBorders>
              <w:top w:val="single" w:sz="4" w:space="0" w:color="auto"/>
              <w:left w:val="nil"/>
              <w:bottom w:val="single" w:sz="4" w:space="0" w:color="auto"/>
              <w:right w:val="single" w:sz="4" w:space="0" w:color="auto"/>
            </w:tcBorders>
            <w:shd w:val="clear" w:color="auto" w:fill="F2DCDB"/>
            <w:vAlign w:val="center"/>
            <w:hideMark/>
          </w:tcPr>
          <w:p w:rsidR="002A50EE" w:rsidRPr="00AA7964" w:rsidRDefault="002A50EE">
            <w:pPr>
              <w:jc w:val="center"/>
              <w:rPr>
                <w:rFonts w:ascii="PT Astra Serif" w:hAnsi="PT Astra Serif"/>
                <w:color w:val="000000"/>
                <w:sz w:val="20"/>
                <w:szCs w:val="20"/>
              </w:rPr>
            </w:pPr>
            <w:r w:rsidRPr="00AA7964">
              <w:rPr>
                <w:rFonts w:ascii="PT Astra Serif" w:hAnsi="PT Astra Serif"/>
                <w:color w:val="000000"/>
                <w:sz w:val="20"/>
                <w:szCs w:val="20"/>
              </w:rPr>
              <w:t>Номер вх.</w:t>
            </w:r>
          </w:p>
        </w:tc>
        <w:tc>
          <w:tcPr>
            <w:tcW w:w="2150" w:type="dxa"/>
            <w:tcBorders>
              <w:top w:val="single" w:sz="4" w:space="0" w:color="auto"/>
              <w:left w:val="nil"/>
              <w:bottom w:val="single" w:sz="4" w:space="0" w:color="auto"/>
              <w:right w:val="single" w:sz="4" w:space="0" w:color="auto"/>
            </w:tcBorders>
            <w:shd w:val="clear" w:color="auto" w:fill="F2DCDB"/>
            <w:vAlign w:val="center"/>
            <w:hideMark/>
          </w:tcPr>
          <w:p w:rsidR="002A50EE" w:rsidRPr="00AA7964" w:rsidRDefault="002A50EE">
            <w:pPr>
              <w:jc w:val="center"/>
              <w:rPr>
                <w:rFonts w:ascii="PT Astra Serif" w:hAnsi="PT Astra Serif"/>
                <w:color w:val="000000"/>
                <w:sz w:val="20"/>
                <w:szCs w:val="20"/>
              </w:rPr>
            </w:pPr>
            <w:r w:rsidRPr="00AA7964">
              <w:rPr>
                <w:rFonts w:ascii="PT Astra Serif" w:hAnsi="PT Astra Serif"/>
                <w:color w:val="000000"/>
                <w:sz w:val="20"/>
                <w:szCs w:val="20"/>
              </w:rPr>
              <w:t>Контрагент</w:t>
            </w:r>
          </w:p>
        </w:tc>
        <w:tc>
          <w:tcPr>
            <w:tcW w:w="1984" w:type="dxa"/>
            <w:tcBorders>
              <w:top w:val="single" w:sz="4" w:space="0" w:color="auto"/>
              <w:left w:val="nil"/>
              <w:bottom w:val="single" w:sz="4" w:space="0" w:color="auto"/>
              <w:right w:val="single" w:sz="4" w:space="0" w:color="auto"/>
            </w:tcBorders>
            <w:shd w:val="clear" w:color="auto" w:fill="F2DCDB"/>
            <w:vAlign w:val="center"/>
            <w:hideMark/>
          </w:tcPr>
          <w:p w:rsidR="002A50EE" w:rsidRPr="00AA7964" w:rsidRDefault="002A50EE">
            <w:pPr>
              <w:jc w:val="center"/>
              <w:rPr>
                <w:rFonts w:ascii="PT Astra Serif" w:hAnsi="PT Astra Serif"/>
                <w:color w:val="000000"/>
                <w:sz w:val="20"/>
                <w:szCs w:val="20"/>
              </w:rPr>
            </w:pPr>
            <w:r w:rsidRPr="00AA7964">
              <w:rPr>
                <w:rFonts w:ascii="PT Astra Serif" w:hAnsi="PT Astra Serif"/>
                <w:color w:val="000000"/>
                <w:sz w:val="20"/>
                <w:szCs w:val="20"/>
              </w:rPr>
              <w:t xml:space="preserve"> Сумма в тарифе без НДС </w:t>
            </w:r>
          </w:p>
        </w:tc>
        <w:tc>
          <w:tcPr>
            <w:tcW w:w="1985" w:type="dxa"/>
            <w:tcBorders>
              <w:top w:val="single" w:sz="4" w:space="0" w:color="auto"/>
              <w:left w:val="nil"/>
              <w:bottom w:val="single" w:sz="4" w:space="0" w:color="auto"/>
              <w:right w:val="single" w:sz="4" w:space="0" w:color="auto"/>
            </w:tcBorders>
            <w:shd w:val="clear" w:color="auto" w:fill="F2DCDB"/>
            <w:vAlign w:val="center"/>
            <w:hideMark/>
          </w:tcPr>
          <w:p w:rsidR="002A50EE" w:rsidRPr="00AA7964" w:rsidRDefault="002A50EE">
            <w:pPr>
              <w:jc w:val="center"/>
              <w:rPr>
                <w:rFonts w:ascii="PT Astra Serif" w:hAnsi="PT Astra Serif"/>
                <w:color w:val="000000"/>
                <w:sz w:val="20"/>
                <w:szCs w:val="20"/>
              </w:rPr>
            </w:pPr>
            <w:r w:rsidRPr="00AA7964">
              <w:rPr>
                <w:rFonts w:ascii="PT Astra Serif" w:hAnsi="PT Astra Serif"/>
                <w:color w:val="000000"/>
                <w:sz w:val="20"/>
                <w:szCs w:val="20"/>
              </w:rPr>
              <w:t>Номенклатура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00B0F0"/>
            <w:noWrap/>
            <w:vAlign w:val="center"/>
            <w:hideMark/>
          </w:tcPr>
          <w:p w:rsidR="002A50EE" w:rsidRPr="00AA7964" w:rsidRDefault="002A50EE">
            <w:pPr>
              <w:rPr>
                <w:rFonts w:ascii="PT Astra Serif" w:hAnsi="PT Astra Serif"/>
                <w:b/>
                <w:bCs/>
                <w:color w:val="000000"/>
                <w:sz w:val="20"/>
                <w:szCs w:val="20"/>
              </w:rPr>
            </w:pPr>
            <w:r w:rsidRPr="00AA7964">
              <w:rPr>
                <w:rFonts w:ascii="PT Astra Serif" w:hAnsi="PT Astra Serif"/>
                <w:b/>
                <w:bCs/>
                <w:color w:val="000000"/>
                <w:sz w:val="20"/>
                <w:szCs w:val="20"/>
              </w:rPr>
              <w:t>Административные расходы</w:t>
            </w:r>
          </w:p>
        </w:tc>
        <w:tc>
          <w:tcPr>
            <w:tcW w:w="1566" w:type="dxa"/>
            <w:tcBorders>
              <w:top w:val="nil"/>
              <w:left w:val="nil"/>
              <w:bottom w:val="single" w:sz="4" w:space="0" w:color="auto"/>
              <w:right w:val="single" w:sz="4" w:space="0" w:color="auto"/>
            </w:tcBorders>
            <w:shd w:val="clear" w:color="auto" w:fill="00B0F0"/>
            <w:vAlign w:val="center"/>
            <w:hideMark/>
          </w:tcPr>
          <w:p w:rsidR="002A50EE" w:rsidRPr="00AA7964" w:rsidRDefault="002A50EE">
            <w:pPr>
              <w:jc w:val="right"/>
              <w:rPr>
                <w:rFonts w:ascii="PT Astra Serif" w:hAnsi="PT Astra Serif"/>
                <w:b/>
                <w:bCs/>
                <w:color w:val="000000"/>
                <w:sz w:val="20"/>
                <w:szCs w:val="20"/>
              </w:rPr>
            </w:pPr>
            <w:r w:rsidRPr="00AA7964">
              <w:rPr>
                <w:rFonts w:ascii="PT Astra Serif" w:hAnsi="PT Astra Serif"/>
                <w:b/>
                <w:bCs/>
                <w:color w:val="000000"/>
                <w:sz w:val="20"/>
                <w:szCs w:val="20"/>
              </w:rPr>
              <w:t> </w:t>
            </w:r>
          </w:p>
        </w:tc>
        <w:tc>
          <w:tcPr>
            <w:tcW w:w="2150" w:type="dxa"/>
            <w:tcBorders>
              <w:top w:val="nil"/>
              <w:left w:val="nil"/>
              <w:bottom w:val="single" w:sz="4" w:space="0" w:color="auto"/>
              <w:right w:val="single" w:sz="4" w:space="0" w:color="auto"/>
            </w:tcBorders>
            <w:shd w:val="clear" w:color="auto" w:fill="00B0F0"/>
            <w:vAlign w:val="center"/>
            <w:hideMark/>
          </w:tcPr>
          <w:p w:rsidR="002A50EE" w:rsidRPr="00AA7964" w:rsidRDefault="002A50EE">
            <w:pPr>
              <w:rPr>
                <w:rFonts w:ascii="PT Astra Serif" w:hAnsi="PT Astra Serif"/>
                <w:b/>
                <w:bCs/>
                <w:color w:val="000000"/>
                <w:sz w:val="20"/>
                <w:szCs w:val="20"/>
              </w:rPr>
            </w:pPr>
            <w:r w:rsidRPr="00AA7964">
              <w:rPr>
                <w:rFonts w:ascii="PT Astra Serif" w:hAnsi="PT Astra Serif"/>
                <w:b/>
                <w:bCs/>
                <w:color w:val="000000"/>
                <w:sz w:val="20"/>
                <w:szCs w:val="2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Pr="00AA7964" w:rsidRDefault="002A50EE">
            <w:pPr>
              <w:rPr>
                <w:rFonts w:ascii="PT Astra Serif" w:hAnsi="PT Astra Serif"/>
                <w:b/>
                <w:bCs/>
                <w:color w:val="000000"/>
                <w:sz w:val="20"/>
                <w:szCs w:val="20"/>
              </w:rPr>
            </w:pPr>
            <w:r w:rsidRPr="00AA7964">
              <w:rPr>
                <w:rFonts w:ascii="PT Astra Serif" w:hAnsi="PT Astra Serif"/>
                <w:b/>
                <w:bCs/>
                <w:color w:val="000000"/>
                <w:sz w:val="20"/>
                <w:szCs w:val="20"/>
              </w:rPr>
              <w:t xml:space="preserve">   20 664 789,87   </w:t>
            </w:r>
          </w:p>
        </w:tc>
        <w:tc>
          <w:tcPr>
            <w:tcW w:w="1985" w:type="dxa"/>
            <w:tcBorders>
              <w:top w:val="nil"/>
              <w:left w:val="nil"/>
              <w:bottom w:val="single" w:sz="4" w:space="0" w:color="auto"/>
              <w:right w:val="single" w:sz="4" w:space="0" w:color="auto"/>
            </w:tcBorders>
            <w:shd w:val="clear" w:color="auto" w:fill="00B0F0"/>
            <w:vAlign w:val="center"/>
            <w:hideMark/>
          </w:tcPr>
          <w:p w:rsidR="002A50EE" w:rsidRPr="00AA7964" w:rsidRDefault="002A50EE">
            <w:pPr>
              <w:rPr>
                <w:rFonts w:ascii="PT Astra Serif" w:hAnsi="PT Astra Serif"/>
                <w:b/>
                <w:bCs/>
                <w:color w:val="000000"/>
                <w:sz w:val="20"/>
                <w:szCs w:val="20"/>
              </w:rPr>
            </w:pPr>
            <w:r w:rsidRPr="00AA7964">
              <w:rPr>
                <w:rFonts w:ascii="PT Astra Serif" w:hAnsi="PT Astra Serif"/>
                <w:b/>
                <w:bCs/>
                <w:color w:val="000000"/>
                <w:sz w:val="20"/>
                <w:szCs w:val="20"/>
              </w:rPr>
              <w:t> </w:t>
            </w:r>
          </w:p>
        </w:tc>
      </w:tr>
      <w:tr w:rsidR="002A50EE" w:rsidTr="002A50EE">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Pr="00AA7964" w:rsidRDefault="002A50EE">
            <w:pPr>
              <w:rPr>
                <w:rFonts w:ascii="PT Astra Serif" w:hAnsi="PT Astra Serif"/>
                <w:b/>
                <w:bCs/>
                <w:i/>
                <w:iCs/>
                <w:color w:val="000000"/>
                <w:sz w:val="20"/>
                <w:szCs w:val="20"/>
              </w:rPr>
            </w:pPr>
            <w:r w:rsidRPr="00AA7964">
              <w:rPr>
                <w:rFonts w:ascii="PT Astra Serif" w:hAnsi="PT Astra Serif"/>
                <w:b/>
                <w:bCs/>
                <w:i/>
                <w:iCs/>
                <w:color w:val="000000"/>
                <w:sz w:val="20"/>
                <w:szCs w:val="20"/>
              </w:rPr>
              <w:t>услуги связи и интернет</w:t>
            </w:r>
          </w:p>
        </w:tc>
        <w:tc>
          <w:tcPr>
            <w:tcW w:w="2150" w:type="dxa"/>
            <w:tcBorders>
              <w:top w:val="nil"/>
              <w:left w:val="nil"/>
              <w:bottom w:val="single" w:sz="4" w:space="0" w:color="auto"/>
              <w:right w:val="single" w:sz="4" w:space="0" w:color="auto"/>
            </w:tcBorders>
            <w:shd w:val="clear" w:color="auto" w:fill="00B0F0"/>
            <w:vAlign w:val="center"/>
            <w:hideMark/>
          </w:tcPr>
          <w:p w:rsidR="002A50EE" w:rsidRPr="00AA7964" w:rsidRDefault="002A50EE">
            <w:pPr>
              <w:rPr>
                <w:rFonts w:ascii="PT Astra Serif" w:hAnsi="PT Astra Serif"/>
                <w:b/>
                <w:bCs/>
                <w:color w:val="000000"/>
                <w:sz w:val="20"/>
                <w:szCs w:val="20"/>
              </w:rPr>
            </w:pPr>
            <w:r w:rsidRPr="00AA7964">
              <w:rPr>
                <w:rFonts w:ascii="PT Astra Serif" w:hAnsi="PT Astra Serif"/>
                <w:b/>
                <w:bCs/>
                <w:color w:val="000000"/>
                <w:sz w:val="20"/>
                <w:szCs w:val="2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Pr="00AA7964" w:rsidRDefault="002A50EE">
            <w:pPr>
              <w:rPr>
                <w:rFonts w:ascii="PT Astra Serif" w:hAnsi="PT Astra Serif"/>
                <w:b/>
                <w:bCs/>
                <w:color w:val="000000"/>
                <w:sz w:val="20"/>
                <w:szCs w:val="20"/>
              </w:rPr>
            </w:pPr>
            <w:r w:rsidRPr="00AA7964">
              <w:rPr>
                <w:rFonts w:ascii="PT Astra Serif" w:hAnsi="PT Astra Serif"/>
                <w:b/>
                <w:bCs/>
                <w:color w:val="000000"/>
                <w:sz w:val="20"/>
                <w:szCs w:val="20"/>
              </w:rPr>
              <w:t xml:space="preserve">          628 349,34   </w:t>
            </w:r>
          </w:p>
        </w:tc>
        <w:tc>
          <w:tcPr>
            <w:tcW w:w="1985" w:type="dxa"/>
            <w:tcBorders>
              <w:top w:val="nil"/>
              <w:left w:val="nil"/>
              <w:bottom w:val="single" w:sz="4" w:space="0" w:color="auto"/>
              <w:right w:val="single" w:sz="4" w:space="0" w:color="auto"/>
            </w:tcBorders>
            <w:shd w:val="clear" w:color="auto" w:fill="00B0F0"/>
            <w:vAlign w:val="center"/>
            <w:hideMark/>
          </w:tcPr>
          <w:p w:rsidR="002A50EE" w:rsidRPr="00AA7964" w:rsidRDefault="002A50EE">
            <w:pPr>
              <w:rPr>
                <w:rFonts w:ascii="PT Astra Serif" w:hAnsi="PT Astra Serif"/>
                <w:b/>
                <w:bCs/>
                <w:color w:val="000000"/>
                <w:sz w:val="20"/>
                <w:szCs w:val="20"/>
              </w:rPr>
            </w:pPr>
            <w:r w:rsidRPr="00AA7964">
              <w:rPr>
                <w:rFonts w:ascii="PT Astra Serif" w:hAnsi="PT Astra Serif"/>
                <w:b/>
                <w:bCs/>
                <w:color w:val="000000"/>
                <w:sz w:val="20"/>
                <w:szCs w:val="20"/>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10013715895/500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1 392,53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10042510321/500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1 373,67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10071204636/500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3 913,69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10091053577/500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1 251,84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10117001330/500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1 838,36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10142368715/500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1 594,31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10167212192/500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1 810,26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10185334428/500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1 872,38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10204623661/500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3 196,51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10217095248/500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2 958,95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10220308092/500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1 925,04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10222855116/500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3 312,15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FOSS-0010415-000004365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4 591,81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FOSS-0010415-000002311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5 805,19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FOSS-0010415-000299194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6 156,72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FOSS-0010415-000300221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4 742,76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FOSS-0010415-000580997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6 450,47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FOSS-0010415-000581397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4 924,36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FOSS-0010415-00886601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6 286,28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FOSS-0010415-00887081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5 562,26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FOSS-0010415-001175166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5 663,42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FOSS-0010415-001174857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6 376,98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FOSS-0010415-001448258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12 980,12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FOSS-00210415-001449894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6 027,36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FOSS-0010415-001718775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7 989,63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FOSS-0010415-001719872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5 178,15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FOSS-0010415-001983064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5 853,89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(Л/с...210)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FOSS-0010415-001982216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6 934,37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(Л/с...956)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FOSS-0010415-002249700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5 360,78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FOSS-0010415-002248808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7 543,63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FOSS-0010415-002548428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8 429,67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FOSS-0010415-002550462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5 449,98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FOSS-0010415-002818358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9 603,95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FOSS-0010415-002818626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5 374,59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FOSS-0010415-003079764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12 694,76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FOSS-0010415-003080079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5 252,51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34-1-002153/73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12 493,64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34-1-016855/73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12 735,75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34-1-028380/73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12 886,70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34-1-040139/73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11 864,55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34-1-048325/73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12 639,21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34-1-058969/73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12 520,11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34-1-069559/73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15 251,61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34-1-083222/73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14 363,73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34-1-091287/73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13 148,08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34-1-104537/73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13 492,52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34-1-112339/73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13 954,62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11.18 Интернет, м/г и м/н связь, проводная </w:t>
            </w:r>
            <w:r>
              <w:rPr>
                <w:sz w:val="18"/>
                <w:szCs w:val="18"/>
              </w:rPr>
              <w:lastRenderedPageBreak/>
              <w:t>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34-1-126813/73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14 177,09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СОТА0000356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СОТА0000084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СОТА0000733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СОТА0000465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СОТА0000764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Интернет ( п/ф уведомление об отсутствии печати)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СОТА0000850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Интернет  ( п/ф уведомление об отсутствии печати)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СОТА0001229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СОТА0001141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СОТА0001611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СОТА0001524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СОТА0001908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Регистрация подключения точки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СОТА0001983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СОТА0002274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СОТА0002300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СОТА0002384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СОТА0003065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СОТА0002763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СОТА0003459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СОТА0003167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СОТА0003868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СОТА0003566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СОТА0003963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АБАКС001813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1 157,01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АБАКС002013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495,60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АБАКС002249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1 427,75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АБАКС002492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1 402,26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АБАКС002822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1 199,49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АБАКС003147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1 329,20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АБАКС003471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1 149,65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119418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30.11.2007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107754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96644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449,78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10624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22874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35769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48887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62316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76143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90051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104162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118701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организации вирт-го сервера и предоставление его ресурсов</w:t>
            </w:r>
          </w:p>
        </w:tc>
      </w:tr>
      <w:tr w:rsidR="002A50EE" w:rsidTr="002A50EE">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юридические услуги</w:t>
            </w:r>
          </w:p>
        </w:tc>
        <w:tc>
          <w:tcPr>
            <w:tcW w:w="2150"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855"/>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 </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 </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Государственная пошлина, принимаемая для целей налогообложения (расход)</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w:t>
            </w:r>
          </w:p>
        </w:tc>
      </w:tr>
      <w:tr w:rsidR="002A50EE" w:rsidTr="002A50EE">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аудиторские услуги</w:t>
            </w:r>
          </w:p>
        </w:tc>
        <w:tc>
          <w:tcPr>
            <w:tcW w:w="2150"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169 800,00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Аудит и Право АРНА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169 800,00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Аудиторские услуги- проверка 2017 г.</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консультационные и информацмонные услуги</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4 705 515,97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210/7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Отчет об усередненной мощности за июль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Отчет об усередненной мощности за август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Отчет об усередненной мощности за сентябрь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307/7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Отчет об усередненной мощности на октябрь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343/7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Отчет об усередненной мощности на ноябрь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385/7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Отчет об усередненной мощности на декабрь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Р63-38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Академия новой экономики Регион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Информационно-консультационные услуги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Р63-43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Академия новой экономики Регион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Информационно-консультационные услуги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1832086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ГРЦ стандартизации, метрологии и испытаний в Ульяновской области ФБУ</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Оказание консультационно-методической помощи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РОСА ЗАО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17 950,00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Участие в 4 этапе межлабораторных сравнительных испытаниях (5 показатель)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РОСА ЗАО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22 182,50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Участие в 2 этапе межлабораторных сравнительных испытаниях (7 показатель)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9425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РОСА ЗАО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9 072,50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Участие в 3 этапе межлабораторных сравнительных испытаниях (1 показатель)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02.08 Услуги аутсорсинга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01.08 Услуги аутсорсинга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03.08 Услуги по ведению бухгалтерского учета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04.08 Услуги по ведению бухгалтерского учета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по ведению бухгалтерского учета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по ведению бухгалтерского учета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по ведению бухгалтерского учета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по ведению бух. учета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по ведению бух. учета  СБИС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195 721,14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по ведению бух. учета СБИС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195 721,14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по ведению бух. учета СБИС за ноябрь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195 721,14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по ведению бух. учета СБИС за декабрь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Рубеж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Разработка документов по пожарной безопастности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Политерм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270 000,00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Геоинформационная система Zulu Server 8.0 (5 одновременных подключений)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1 545,00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Абонентское обслуживание ПП 1С за октябрь2018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Кэпитал Трейд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Лицензинные программы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Маллит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51 163,20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Простая неискл. лицензия  на программное обеспечение Kaspersky Endpoint Security 16.11.18г-15.11.19г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ЗАО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276 360,00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Выполнение работ по тиражированию программы для ЭВМ (внедрение программы)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Такснет-Сервис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Передача прав на использование ПО VipNet Client 4.x (KC3) для доступа к ресурсам ФСА сеть 2936, Дистрибутив ПО VipNet Client 4.x (KC3)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Алдан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69 500,00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Информационные услуги по предоставлению доступа по сети Интернет к </w:t>
            </w:r>
            <w:r>
              <w:rPr>
                <w:sz w:val="18"/>
                <w:szCs w:val="18"/>
              </w:rPr>
              <w:lastRenderedPageBreak/>
              <w:t>информационно-справочным системам «Техэксперт.Экология,Проф.»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10.08.2018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2482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Грант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Сертификат ключа подписи сроком действия 1 год для размещения информации в рамках 223-ФЗ и для использования в единой системе электронной торговли В2В-Центр (2018- 2019)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Информационные системы Ульяновска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13 440,00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информационному обслуживанию ПК "Гранд-Смета" согласно договору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1171227919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Генерация квалифицированного сертификата ключа проверки электронной подписи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11801092777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4 390,00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ЭДО для отправки документов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11804037740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2 965,00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ЭДО для отправки документов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11807024910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3 840,00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ЭДО для отправки документов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возможности по регистрации 1 сотрудника в СбиС правом эл. подписи на внешем носителе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 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Вызов специалиста и замена сертификата ключа-подписи( получение ЭЦП на руководителя)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возможности по регистрации 1 сотрудника в СбиС правом эл. подписи на внешем носителе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 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Вызов и работа специалиста отдела Электронная отчетность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Вызов специалиста Электронная отчетность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возможности по регистрации 1 сотрудника в СбиС правом эл. подписи на внешем носителе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Базовый доп направление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КС133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Вызов специалиста и замена сертификата ключа-подписи (получение ЭЦП на </w:t>
            </w:r>
            <w:r>
              <w:rPr>
                <w:sz w:val="18"/>
                <w:szCs w:val="18"/>
              </w:rPr>
              <w:lastRenderedPageBreak/>
              <w:t>руководителя)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26.10.2018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КС161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9 200,00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ЭО-Базовый,ОСНО" в течение 1 года (2017-2018)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2 575,00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Абонентское обслуживание ПП 1С за март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1 545,00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Абонентское обслуживание ПП 1С за май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570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Абонентское обслуживание ПП 1С за июль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504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12 528,00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Подписка на ИТС 1С на 12 месяцев 18-19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1057458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Региональный Сетевой Информационный Центр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754,24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Продление регистрации домена ULCOMSYS с 29.06.18 по 30.06.19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1813087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Региональный Сетевой Информационный Центр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3 050,85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Выпуск сертификата Thawte SSL 123 ULCOMSYS. на срок с 03.11.2018 по 02.11.2019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1881888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Региональный Сетевой Информационный Центр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508,47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DNS-master S с индентификатором ULCOMSYS</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15340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развития экономики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2 542,37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 кв 18 г. Абонентское обслуживание в Системе, расположенной на сайте "b2b-center.ru"</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29430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развития экономики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2 542,37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2 кв. 18 г. Абонентское обслуживание в Системе, расположенной на сайте "b2b-center.ru"</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53897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развития экономики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2 542,37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3 кв. 18 г. Абонентское обслуживание в Системе, расположенной на сайте "b2b-center.ru"</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02.04.2018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ООО "ЕвроМедиа"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47 000,00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Реклама ч/з СМИ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02.10.2018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1202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ФЦАО ФГБУ</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5 250,77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Информационные услуги по актуализации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1/68447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682,20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Размещение сообщения в ЕФРСФДЮЛ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1/6296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682,20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Размещение сообщения в ЕФРСФДЮЛ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1/6297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682,20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Размещение сообщения в ЕФРСФДЮЛ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1/239745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699,25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Размещение сообщения в ЕФРСФДЮЛ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1/169344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699,25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Размещение сообщения в ЕФРСФДЮЛ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19.04.2018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ОЦ000001364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 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Продление на год подписки на доступ к обновлениям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информационно-технического сопровождения программы для ЭВМ за 3 кв. 2017 г.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информационно-технического сопровождения программы для ЭВМ за 1 кв. 2018 г.(п/ф)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По договору</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По договору</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По договору</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04.18 Лицензия на использование программы для ЭВМ ( начисляем по </w:t>
            </w:r>
            <w:r>
              <w:rPr>
                <w:sz w:val="18"/>
                <w:szCs w:val="18"/>
              </w:rPr>
              <w:lastRenderedPageBreak/>
              <w:t>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30.04.2018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04.18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05.18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05.18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05.18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06.18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06.18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06.18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31.07.2018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07.18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31.07.2018</w:t>
            </w:r>
          </w:p>
        </w:tc>
        <w:tc>
          <w:tcPr>
            <w:tcW w:w="1566"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07.18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31.07.2018</w:t>
            </w:r>
          </w:p>
        </w:tc>
        <w:tc>
          <w:tcPr>
            <w:tcW w:w="1566"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07.18 Лицензия на использование Конфигурации "АИАС ОСВВ 1-я очередь"( начисляем по договору)(п/ф)</w:t>
            </w:r>
          </w:p>
        </w:tc>
      </w:tr>
      <w:tr w:rsidR="002A50EE" w:rsidTr="002A50EE">
        <w:trPr>
          <w:trHeight w:val="510"/>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31.08.2018</w:t>
            </w:r>
          </w:p>
        </w:tc>
        <w:tc>
          <w:tcPr>
            <w:tcW w:w="1566"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08.18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Лицензия на использование 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Лицензия на использование программы для ЭВМ ( начисляем по договору) (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12.18 Лицензия на использование </w:t>
            </w:r>
            <w:r>
              <w:rPr>
                <w:sz w:val="18"/>
                <w:szCs w:val="18"/>
              </w:rPr>
              <w:lastRenderedPageBreak/>
              <w:t>Конфигурации "АИАС ОСВВ 2-я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Лицензия на использование Конфигурации "АИАС ОСВВ 1-я очередь"( начисляем по договору)(п/ф)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2B6F1F" w:rsidRDefault="002A50EE">
            <w:pPr>
              <w:jc w:val="right"/>
              <w:rPr>
                <w:sz w:val="18"/>
                <w:szCs w:val="18"/>
              </w:rPr>
            </w:pPr>
            <w:r w:rsidRPr="002B6F1F">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Pr="002B6F1F" w:rsidRDefault="002A50EE">
            <w:pPr>
              <w:jc w:val="right"/>
              <w:rPr>
                <w:sz w:val="18"/>
                <w:szCs w:val="18"/>
              </w:rPr>
            </w:pPr>
            <w:r w:rsidRPr="002B6F1F">
              <w:rPr>
                <w:sz w:val="18"/>
                <w:szCs w:val="18"/>
              </w:rPr>
              <w:t>ЭЭ-1010</w:t>
            </w:r>
          </w:p>
        </w:tc>
        <w:tc>
          <w:tcPr>
            <w:tcW w:w="2150" w:type="dxa"/>
            <w:tcBorders>
              <w:top w:val="nil"/>
              <w:left w:val="nil"/>
              <w:bottom w:val="single" w:sz="4" w:space="0" w:color="auto"/>
              <w:right w:val="single" w:sz="4" w:space="0" w:color="auto"/>
            </w:tcBorders>
            <w:shd w:val="clear" w:color="auto" w:fill="FFFFFF"/>
            <w:hideMark/>
          </w:tcPr>
          <w:p w:rsidR="002A50EE" w:rsidRPr="002B6F1F" w:rsidRDefault="002A50EE">
            <w:pPr>
              <w:rPr>
                <w:sz w:val="18"/>
                <w:szCs w:val="18"/>
              </w:rPr>
            </w:pPr>
            <w:r w:rsidRPr="002B6F1F">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2A50EE" w:rsidRPr="002B6F1F" w:rsidRDefault="002A50EE">
            <w:pPr>
              <w:rPr>
                <w:sz w:val="18"/>
                <w:szCs w:val="18"/>
              </w:rPr>
            </w:pPr>
            <w:r w:rsidRPr="002B6F1F">
              <w:rPr>
                <w:sz w:val="18"/>
                <w:szCs w:val="18"/>
              </w:rPr>
              <w:t xml:space="preserve">                    24 863,01   </w:t>
            </w:r>
          </w:p>
        </w:tc>
        <w:tc>
          <w:tcPr>
            <w:tcW w:w="1985" w:type="dxa"/>
            <w:tcBorders>
              <w:top w:val="nil"/>
              <w:left w:val="nil"/>
              <w:bottom w:val="single" w:sz="4" w:space="0" w:color="auto"/>
              <w:right w:val="single" w:sz="4" w:space="0" w:color="auto"/>
            </w:tcBorders>
            <w:shd w:val="clear" w:color="auto" w:fill="FFFFFF"/>
            <w:hideMark/>
          </w:tcPr>
          <w:p w:rsidR="002A50EE" w:rsidRPr="002B6F1F" w:rsidRDefault="002A50EE">
            <w:pPr>
              <w:rPr>
                <w:sz w:val="18"/>
                <w:szCs w:val="18"/>
              </w:rPr>
            </w:pPr>
            <w:r w:rsidRPr="002B6F1F">
              <w:rPr>
                <w:sz w:val="18"/>
                <w:szCs w:val="18"/>
              </w:rPr>
              <w:t>Вознаграждение за предоставление поручительства за декабрь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ЭЭ-102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31.10.2018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ЭЭ-124</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Вознаграждение по Договору ответственного хранения №125 от 11.05.2018 - сервер ИС "ПромАтив" DELL R730 xd</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30.11.2018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ЭЭ-135</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Вознаграждение по Договору ответственного хранения №125 от 11.05.2018 - сервер ИС "ПромАтив" DELL R730 xd</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31.12.2018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ЭЭ-156</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Вознаграждение по Договору ответственного хранения №125 от 11.05.2018 - сервер ИС "ПромАтив" DELL R730 xd</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31.03.2018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ЭЭ-53</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Услуги информационно-технического сопровождения программы для ЭВМ за 1 кв. 2018 г.(п/ф)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31.03.2018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ЭЭ-54</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Услуги информационно-технического сопровождения программы для ЭВМ за 3 кв. 2017 г.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ЭЭ-118</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Услуги информационно-технического сопровождения программы для ЭВМ за 2 кв. 2018 г.(п/ф)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ЭЭ-117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Услуги информационно -технического сопровождения программы для ЭВМ, согласно  договору № РКСМ-2014/07-049 от 01.07.2014г. за 2 кв.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lastRenderedPageBreak/>
              <w:t>30.09.2018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ЭЭ-178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Услуги информационно -технического сопровождения программы для ЭВМ, согласно  договору № РКСМ-2014/07-049 от 01.07.2014г. за 3 кв.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30.09.2018</w:t>
            </w:r>
          </w:p>
        </w:tc>
        <w:tc>
          <w:tcPr>
            <w:tcW w:w="1566"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ЭЭ-179</w:t>
            </w:r>
          </w:p>
        </w:tc>
        <w:tc>
          <w:tcPr>
            <w:tcW w:w="2150"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Услуги информационно -технического сопровождения программы для ЭВМ, согласно  договору № РКСМ-2014/07-046 от 01.07.2014г. за 3 кв.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31.12.2018</w:t>
            </w:r>
          </w:p>
        </w:tc>
        <w:tc>
          <w:tcPr>
            <w:tcW w:w="1566"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ЭЭ-241</w:t>
            </w:r>
          </w:p>
        </w:tc>
        <w:tc>
          <w:tcPr>
            <w:tcW w:w="2150"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4 кв. 2018г. Услуги информационно -технического сопровождения программы для ЭВМ, согласно договору № РКСМ-2014/07-046 от 01.07.2014г.</w:t>
            </w:r>
          </w:p>
        </w:tc>
      </w:tr>
      <w:tr w:rsidR="002A50EE" w:rsidTr="002A50EE">
        <w:trPr>
          <w:trHeight w:val="510"/>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31.12.2018</w:t>
            </w:r>
          </w:p>
        </w:tc>
        <w:tc>
          <w:tcPr>
            <w:tcW w:w="1566"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ЭЭ-240</w:t>
            </w:r>
          </w:p>
        </w:tc>
        <w:tc>
          <w:tcPr>
            <w:tcW w:w="2150"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vAlign w:val="center"/>
            <w:hideMark/>
          </w:tcPr>
          <w:p w:rsidR="002A50EE" w:rsidRDefault="002A50EE">
            <w:pPr>
              <w:rPr>
                <w:color w:val="000000"/>
                <w:sz w:val="18"/>
                <w:szCs w:val="18"/>
              </w:rPr>
            </w:pPr>
            <w:r>
              <w:rPr>
                <w:color w:val="000000"/>
                <w:sz w:val="18"/>
                <w:szCs w:val="18"/>
              </w:rPr>
              <w:t>4 кв. 2018г.Услуги информационно -технического сопровождения программы для ЭВМ, согласно договору № РКСМ-2014/07-049 от 01.07.2014г.</w:t>
            </w:r>
          </w:p>
        </w:tc>
      </w:tr>
      <w:tr w:rsidR="002A50EE" w:rsidTr="002A50EE">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управленческие услуги</w:t>
            </w:r>
          </w:p>
        </w:tc>
        <w:tc>
          <w:tcPr>
            <w:tcW w:w="2150"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677 527,76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389</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80 000,00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06.18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403</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84 000,00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07.18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422</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54 000,00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08.18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423</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31 000,00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08.18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424</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80 000,00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09.18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440</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32 295,84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10.18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439</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57 000,00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10.18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442</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94 869,03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11.18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458</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97 560,35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12.18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lastRenderedPageBreak/>
              <w:t>31.07.2018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1317</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07.18 Услуга по предоставлению в аренду нежилого помещения по адресу : г. Ульяновск, ул. Спасская, 8</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1102</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06.18 Услуга по предоставлению в аренду нежилого помещения по адресу : г. Ульяновск, ул. Спасская, 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882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Услуга по предоставлению в аренду нежилого помещения по адресу : г. Ульяновск, ул. Спасская, 8</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663</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04.18 Услуга по предоставлению в аренду нежилого помещения по адресу : г. Ульяновск, ул. Спасская, 8</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427</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03.18 Услуга по предоставлению в аренду нежилого помещения по адресу : г. Ульяновск, ул. Спасская, 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Услуга по предоставлению в аренду нежилого помещения по адресу : г. Ульяновск, ул. Спасская, 8</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24</w:t>
            </w:r>
          </w:p>
        </w:tc>
        <w:tc>
          <w:tcPr>
            <w:tcW w:w="2150"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01.18 Услуга по предоставлению в аренду нежилого помещения по адресу : г. Ульяновск, ул. Спасская, 8</w:t>
            </w:r>
          </w:p>
        </w:tc>
      </w:tr>
      <w:tr w:rsidR="002A50EE" w:rsidTr="002A50EE">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служебные командировки</w:t>
            </w:r>
          </w:p>
        </w:tc>
        <w:tc>
          <w:tcPr>
            <w:tcW w:w="2150"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94 154,58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530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Вега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22 745,76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отеле "Индиго СПб Чайковского" с 20.03.18 по 24.03.2018 Валиуллова Л.Р.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181012/0002950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Laerton Hotel Tbilisi ГРУЗИЯ Тбилиси , Логинов А.Н.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180420/0003312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Сочи-Бриз с 17-20.04.18, Гатин А.Ф.(приказ в с/ф)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180429/0000359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Меркюр Тбилиси , Меркурьева 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180331/0001165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Приказ в п/ф. Проживание в гостинице Парк Инн от Рэдиссон, Баку Хорошилов В.Е. с 27.03.18 по 31.03.2018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13.10.2018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ш2515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Казань Отель групп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24 745,76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с 09.10.2018  - 13.10.2018г. Валиуллова Л.Р.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02.11.2018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1601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КРАСНАЯ ЗВЕЗДА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10 508,47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Промзелева Е.В. с 31.10.2018г. по 02.11.2018г.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 Вектор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6 949,15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с 29.08.2018г. по 31.08.2018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04.08.2018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Система бронирования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Севастополь 31.07-04.08 Меркурьева Т.С.(п/ф)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6312/1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Смартвэй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9 200,00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Валс, Москва с 18.09.2018г. по 21.09.2018 Гатин А.Ф.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Балтийский Берег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Туристические услуги Сударевой Н.А.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05.12.2018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2285484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Манихина Ольга Ивановна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Юсупов Линур Фидаильевич с 04.12.2018г. по 05.12.2018г.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192078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Управление гостиничными предприятиями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16 525,42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(Услуги по найму жилья)</w:t>
            </w:r>
          </w:p>
        </w:tc>
      </w:tr>
      <w:tr w:rsidR="002A50EE" w:rsidTr="002A50EE">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обучение персонала</w:t>
            </w:r>
          </w:p>
        </w:tc>
        <w:tc>
          <w:tcPr>
            <w:tcW w:w="2150"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215 250,00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АгроСервис-ИТ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35 300,00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Обучение 1 С 8 ЗУП ,  Прием экзамена (п/ф)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Учебно-методический центр охраны труда АНО ДПО УО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6 800,00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Обучение работников по безопасности труда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энергетики Учебно-методический инжерно-технический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Предэкзаменационная подготовка по правилам , эксплуатации, безопастности , помощи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энергетики Учебно-методический инжерно-технический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29 900,00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Проф.подготовка лиц на право работы с отходами 1-4кл.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энергетики Учебно-методический инжерно-технический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29 800,00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Повышение квалификации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517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ЧУ-ОДПО "Центр охраны труда"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Специальный курс по пожарной безопастности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517/1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ЧУ-ОДПО "Центр охраны труда"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9 100,00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Специальный курс по пожарной безопастности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"Самарский государственный экономический университет" ФГБОУ ВО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21 250,00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Повышение квалификации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10.12.2018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ИП Земсков Сергей Александрович</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13 500,00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Программа профессиональной переподготовки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07.06.2018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Содействие УЦ ЧОУ ДПО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21 600,00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Семинар : Современные правила аккредитации</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страхование производственных объектов</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расходов на обеспечение нормальных условий труда и техники безопасности</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2 283 382,36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26.12.2017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736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75 600,00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Периодический медицинский осмотр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11 664,00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Медицинские услуги по проведению предрейсового медосмотра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11 772,00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Медицинские услуги по проведению предрейсового медосмотра за февраль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14 292,00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Медицинские услуги по проведению предрейсового медосмотра за март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196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15 444,00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Медицинские услуги по проведению предрейсового медосмотра за март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15 804,00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Медицинские услуги по проведению предрейсового медосмотра за май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15 660,00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17 676,00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479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16 668,00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14 904,00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615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17 892,00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16 380,00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223 167,00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спецодежда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15 467,00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2270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26 280,00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 2018 для КНС)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2331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153 486,00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01.11.2018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101 045,00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Костюмы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439,00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Плащ(П.з.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4 977,00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Куртки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3619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73 706,00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Костюмы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04.10.2018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5537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Вахруши-литобувь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30 993,66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 сапоги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6097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Вахруши-литобувь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18 133,90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Сапоги (С.з.)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7718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Восток-Сервис-Спецкомплект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68 261,00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12428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Восток-Сервис-Спецкомплект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8 240,00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Жилеты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0000-001444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Клиническая больница №172 ФМБА ФГБУЗ</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82 597,05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Ревакцинация против клещевого энцефалита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42 393,80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Бытовая химия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2 957,63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Рукав пожарный (С.з. Горка)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435,53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Салфетки из микрофибры (П.з. 2018 Лаб.)</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10 348,00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291 505,07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63 019,40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08.06.2018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16 244,49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Огнетушители , рукав,ствол и шкаф (С.з. для ВЗГ)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02.07.2018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15 589,27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26 250,20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(С.з. для ВС и АТЦ)</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100 355,42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(С.з. для КНС)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1 020,00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1 140,00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4 320,00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4 500,00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2 280,00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2 760,00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2 640,00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4 860,00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644,07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Жилеты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4 759,32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(С.з. для ВС)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7 269,49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(С.з. для ВС)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1 247,46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(С.з. для ГОП)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35 640,68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(С.з. для ГОП)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9869/7328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Тракт ТД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192 602,29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сапоги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02.03.2018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15621/7328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Тракт ТД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6 634,00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86467/7328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Тракт ТД 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45 278,47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АА000141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4 116,00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18.05.2018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АА000373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5 452,00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АА000480</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4 456,00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АА000482</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8 297,00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28.09.2018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АА000923</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5 043,00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14.12.2018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АА001194</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80 238,00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АА001075</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17 548,00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19.02.2018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114</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13 771,19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Знаки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06.07.2018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00000774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92 072,03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Дорожные знаки (С.з. на КНС)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06.07.2018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773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27 542,37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Знак безопасности квадрат 400х400 мм (С.з. для ВС)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28.08.2018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00001340</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32 838,98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Таблички "ПГ" (С.з. для ВС)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07.12.2018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00002099</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45 974,58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Таблички ПГ (С.з. для ВС)</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расходы по охране объектов и территорий</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1 966 884,79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37 652,60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охраны АТУ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39 950,00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охраны В/ Горка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72 952,34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охраны АТЦ и В/ Горка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72 952,34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охраны АТЦ и В/ Горка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110 887,58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436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435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охраны АТЦ , В/ Горка ,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Ф0000011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Ф0000260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Ф0000591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Ф0000777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Ф0001107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Ф0001360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Ф0001530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Ф0001531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ГОС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Ф0001849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Ф0001850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ГОС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Ф0002091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ГОС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Ф0002090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Ф0002257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Ф0002258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ГОС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Ф0002516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ГОС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Ф0002515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Ф0002828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ГОС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Ф0002827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74000005371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1 103,39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74000010742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1 103,39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74000017019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1 103,39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74000022575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74000029090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74000035363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по ТО комплекса техсредств охраны июнь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74000040319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74000047023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74000052555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74000058700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74000064465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74000065728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по ТО комплекса техсредств охраны</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представительские расходы</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19 419,76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 </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АО</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Представительские расходы, принимаемые в НУ</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19 419,76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совещаний</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расходы на содержание зданий и нежилых помещений</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5 581 593,61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511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Созвездие-М НПО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Уничтожение сорной травянистой растительности химическим способом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384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Спецпожстрой+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4 030,00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Периодическая проверка дымовентиляционных каналов газовых котельных</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Поинт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19 830,00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Прочие расходы по оформлению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10.10.2018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Творческий союз художников России</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Реклама (выезд, фотографирование, разработка дизайн - проекта)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АвтоГранд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 1 кв.18 г. Возмещение затрат на содержание и техническое обслуживание трансформаторной подстанции по ул.Алтайской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АвтоГранд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 2 кв.18 г. Возмещение затрат на содержание и техническое обслуживание трансформаторной подстанции по ул.Алтайской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АвтоГранд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 3 кв.18 г. Возмещение затрат на содержание и техническое обслуживание трансформаторной подстанции по ул.Алтайской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5 757,75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5 720,85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5 720,85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19 496,06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179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31 090,68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24 891,98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16 135,96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21 178,95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352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15 853,23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29 581,01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Прием и размещение отходов ТКО, 4,5 класса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10 083,60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17 815,43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Н-3948</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61 226,90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01.18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21.03.2018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Н-8016</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80 834,59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02.18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12.04.2018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Н-12093</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71 410,04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03.18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01.05.2018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Н-16186</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37 562,49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04.18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20.06.2018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Н-18379</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10 244,31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05.18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01.10.2018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Н-23244</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607,82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09.18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Н-26593</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31 608,17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10.18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Н-30618</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43 033,10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11.18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Н-34699</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50 573,73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12.18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2 828,40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2 951,07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2 944,44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1 626,00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6 323,95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1227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1 626,00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1224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5 433,40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1225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5 556,08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Техническое обслуживание сигнализаторов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000000000000228</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2 441,37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000000000000444</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2 441,37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000000000000796</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2 441,37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000000000001120</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4 225,01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000000000001551</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4 225,01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000000000001758</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4 225,01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000000000002200</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4 239,86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000000000002515</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4 239,86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000000000002777</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000000000003176</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00003474</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00003841</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318 801,00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220 558,00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78 209,00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4</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57 051,00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5</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72 140,00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637</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2 625,00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Монтаж , демонтаж</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187 276,00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72 655,00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79 778,00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85 881,00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74 402,00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893 308,00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166 011,00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64 912,00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Строительно ремонтные работы кабинета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28.11.2018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2 067 695,00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Ремонт зданий и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123 735,00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Ремонт зданий и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146 453,00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Ремонт зданий и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Pr="00344DBA" w:rsidRDefault="002A50EE">
            <w:pPr>
              <w:jc w:val="right"/>
              <w:rPr>
                <w:sz w:val="18"/>
                <w:szCs w:val="18"/>
              </w:rPr>
            </w:pPr>
            <w:r w:rsidRPr="00344DBA">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Pr="00344DBA" w:rsidRDefault="002A50EE">
            <w:pPr>
              <w:jc w:val="right"/>
              <w:rPr>
                <w:sz w:val="18"/>
                <w:szCs w:val="18"/>
              </w:rPr>
            </w:pPr>
            <w:r w:rsidRPr="00344DBA">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 xml:space="preserve">                    41 423,00   </w:t>
            </w:r>
          </w:p>
        </w:tc>
        <w:tc>
          <w:tcPr>
            <w:tcW w:w="1985" w:type="dxa"/>
            <w:tcBorders>
              <w:top w:val="nil"/>
              <w:left w:val="nil"/>
              <w:bottom w:val="single" w:sz="4" w:space="0" w:color="auto"/>
              <w:right w:val="single" w:sz="4" w:space="0" w:color="auto"/>
            </w:tcBorders>
            <w:shd w:val="clear" w:color="auto" w:fill="FFFFFF"/>
            <w:hideMark/>
          </w:tcPr>
          <w:p w:rsidR="002A50EE" w:rsidRPr="00344DBA" w:rsidRDefault="002A50EE">
            <w:pPr>
              <w:rPr>
                <w:sz w:val="18"/>
                <w:szCs w:val="18"/>
              </w:rPr>
            </w:pPr>
            <w:r w:rsidRPr="00344DBA">
              <w:rPr>
                <w:sz w:val="18"/>
                <w:szCs w:val="18"/>
              </w:rPr>
              <w:t>Ремонт зданий и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09.11.2018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1998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ПРИОР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19 442,03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утилизации отходов 1-3 класса опасности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3 196,10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3 196,10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490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3 196,10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1201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5 946,06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Дератизация несплошная площадью свыше 500 кв.м, дезинсекция против мух в помещениях</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1617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8 615,66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Дератизация несплошная площадью свыше 500 кв.м</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расходы на содержание имущества и оборудования, в т.ч.орг.-вычислит.технику</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214 346,72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001-001443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3 146,61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З/ч к вычеслительной технике (С.з.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001-001537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8 444,92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Картриджи (С.з.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001-001697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11 652,54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С.з. для Спец.с общ.</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001-001697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3 745,76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С.з. для АТЦ и Спец.с общ.</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001-001808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5 574,58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С.з.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10.01.2018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4 445,00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9 770,00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Восстановление работоспособности </w:t>
            </w:r>
            <w:r>
              <w:rPr>
                <w:sz w:val="18"/>
                <w:szCs w:val="18"/>
              </w:rPr>
              <w:lastRenderedPageBreak/>
              <w:t>лазерного принтера , замена фотовала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240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515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2 235,00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1 485,00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9 850,00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612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611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6 570,00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принтера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693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733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3 830,00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5 485,00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235,00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2 355,00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9 282,00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принтера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1120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1390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2 520,00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принтера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1425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5 235,00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5 720,00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3 980,00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 востановление работоспособности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2 235,00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 востановление работоспособности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05.09.2018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2 820,00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09.10.2018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2886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1 710,00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3094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5 100,00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2 235,00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4 500,00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5 735,00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7 886,00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5 375,00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Техническое обслуживание медицинской техники"Водоотведения"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5 375,00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Техническое обслуживание медицинской техники"Водоотведения"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БЕ-814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Расходы на обслуживание и администрирование сервера ИС "ПромоАктив" за июнь 2018г.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БЕ-823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3 745,97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Расходы на обслуживание и администрирование сервера ИС "ПромоАктив" за мй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БЕ-891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Расходы на обслуживание и администрирование сервера ИС "ПромоАктив" за июль 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БЕ-1016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Расходы на обслуживание и администрирование сервера ИС "ПромоАктив" (п/ф)</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 xml:space="preserve">Приобретение имущества (неамортизируемого) </w:t>
            </w:r>
            <w:r>
              <w:rPr>
                <w:b/>
                <w:bCs/>
                <w:i/>
                <w:iCs/>
                <w:color w:val="000000"/>
                <w:sz w:val="22"/>
                <w:szCs w:val="22"/>
              </w:rPr>
              <w:lastRenderedPageBreak/>
              <w:t>производственного назначения</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lastRenderedPageBreak/>
              <w:t xml:space="preserve">          802 524,86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26.01.2018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001-000109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7 271,19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Телефон и записывающее устройство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001-000211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8 389,83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Монитор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001-000209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6 779,66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Экран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001-000587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16 014,41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Быт. техника (П.з. 2018 Лаб. ЭП)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001-000701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11 520,34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Монитор (С.з. на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001-000956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4 617,80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(С.з.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001-000958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7 586,44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(С.з.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001-000956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12 321,19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(С.з.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001-000988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66 101,69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Устройство МФУ (С.з. на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001-001123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1 177,97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Вентилятор (С.з. АХО)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001-001116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9 423,73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Вентилятор (С.з. АХО)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001-001118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13 447,46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Оргтехника (П.з. 2018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001-001151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6 694,92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Маршрутизатор и коммутатор (П.з. 2018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001-001488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37 423,73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Оргтехника (С.з. для ОИТ)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001-002023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2 822,03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Компьютеры (С.з. для Единое Окно)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001-001843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16 840,68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Телевизор (С.з. для "Единое окно")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001-002023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111 584,75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Компьютеры (С.з. для Единое Окно)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Экопром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24 940,68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Реализация ЭП Лаб (объекты относящиеся к 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Экопром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209 964,10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Реализация ЭП (объекты относящиеся к ИТ)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Плюс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29 400,00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Шкаф и стелажи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Плюс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4 659,58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Шкаф и стелажи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Плюс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24 000,00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Шкафы (П.з. 2018 Лаб. ЭП)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СФ06213</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Сфинкс ТД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10 161,02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Металлоискатель (С.з. для ВС)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12.03.2018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226</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Олдис ТК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60 780,00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Газоанализатор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27.06.2018</w:t>
            </w:r>
          </w:p>
        </w:tc>
        <w:tc>
          <w:tcPr>
            <w:tcW w:w="1566"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708</w:t>
            </w:r>
          </w:p>
        </w:tc>
        <w:tc>
          <w:tcPr>
            <w:tcW w:w="2150"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Олдис ТК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38 270,00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Газонанализаторы (П.з. 2018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Волга Документ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24 230,00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Принтер (С.з.)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06.08.2018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1307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Рустеле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36 101,69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Спикерфон (С.з. для ОИТ)</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услуги РКО, включая ЕРКЦ</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2 507 993,39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47 071,93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43,20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1 570,05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2 322,89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ООО"РЭУ".Услуги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151,63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439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886,19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10 969,79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248,46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10 993,40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1 709,20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136,63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75 330,90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757,24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716,10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472,90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ООО"ИТК"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968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41,29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969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348,39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868,19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2 039,64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ООО"РЭУ".Услуги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1 579,65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76 534,79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890,51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324,92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89,29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2 053,61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49 126,33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37,46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980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12 414,47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981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830,84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ООО"ИТК"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982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1 720,33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983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12 277,45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13 533,23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12 205,14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51 286,03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942,65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895,82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30,95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25,21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870,17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ООО"ИТК"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1 582,98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03.18 ООО"РЭУ".Услуги </w:t>
            </w:r>
            <w:r>
              <w:rPr>
                <w:sz w:val="18"/>
                <w:szCs w:val="18"/>
              </w:rPr>
              <w:lastRenderedPageBreak/>
              <w:t>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1 994,52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78 194,48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252,26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5 557,21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1537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1 825,15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48 208,20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147,24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1 645,60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ООО"ЖКУ Д-Град".Услуги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1 246,15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ООО"РЭУ".Услуги РКЦ и прочих организаций по 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48,92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884,68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12 069,51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27,35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01.18 Услуги по начислению,сбору и </w:t>
            </w:r>
            <w:r>
              <w:rPr>
                <w:sz w:val="18"/>
                <w:szCs w:val="18"/>
              </w:rPr>
              <w:lastRenderedPageBreak/>
              <w:t>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12 465,33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2 109,46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83,91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72 422,10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2063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613,01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834,16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2061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897,55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ООО"ИТК"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67 977,47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2572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554,13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2 178,22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ООО"ЖКУ Д-Град".Услуги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624,60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ООО"РЭУ".Услуги РКЦ и прочих организаций по 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11,88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2578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1 170,33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05.18 ООО УК "Техремстрой".Услуги РКЦ и прочих организаций по </w:t>
            </w:r>
            <w:r>
              <w:rPr>
                <w:sz w:val="18"/>
                <w:szCs w:val="18"/>
              </w:rPr>
              <w:lastRenderedPageBreak/>
              <w:t>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12 721,25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12 435,46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2 553,81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157,09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84 855,32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2570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8 577,78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2577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837,45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834,08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ООО"ИТК"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3135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77 081,31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26,80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3 068,55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ООО"ЖКУ Д-Град".Услуги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285,57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ООО"РЭУ".Услуги РКЦ и прочих организаций по 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8,08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12,62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3133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0,05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ООО"Новое время".Услуги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4 593,45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11 685,83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3136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2 325,52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12 363,08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2 450,30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3134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175,37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3137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96 030,21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5 167,29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3142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16 664,54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3139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1 716,88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ООО"ИТК"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3681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13 046,82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3683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12 874,15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3686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89 792,47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07.18 Ч/с. дома под н/у.Услуги РКЦ и прочих организаций </w:t>
            </w:r>
            <w:r>
              <w:rPr>
                <w:sz w:val="18"/>
                <w:szCs w:val="18"/>
              </w:rPr>
              <w:lastRenderedPageBreak/>
              <w:t>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153,45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3689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2 796,84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ООО"ЖКУ Д-Град".Услуги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137,93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ООО"РЭУ".Услуги РКЦ и прочих организаций по 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105,51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3 166,35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1 321,83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ООО"ИТК"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278,66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11 811,10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105 247,47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1 673,66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2 407,98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14 755,79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63,47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256,73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08.18 ООО"РЭУ".Услуги РКЦ и прочих организаций по </w:t>
            </w:r>
            <w:r>
              <w:rPr>
                <w:sz w:val="18"/>
                <w:szCs w:val="18"/>
              </w:rPr>
              <w:lastRenderedPageBreak/>
              <w:t>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4276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4270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0,36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3 270,13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4281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1 880,82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15 393,87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4279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3 037,23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30,16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106 544,68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8 340,15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4274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12 316,61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2 089,58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1 805,75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93,49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90 074,58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106 435,97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1 430,33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3 202,79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3 605,18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4855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15 471,40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12 312,02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13 817,45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15,79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99,97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ООО"РЭУ".Услуги РКЦ и прочих организаций по 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389,05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3 224,11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5619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109 073,17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0,88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131,70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75,35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ООО"РЭУ".Услуги РКЦ и прочих организаций по 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2 106,44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1 528,01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 ИТК, Ульяновскоблвод, РИЦ-Дд)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12 403,11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2 186,05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51,67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88 054,71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5630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469,15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5631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14 752,54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5632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120,28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5633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3 797,61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5634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15 617,42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79 146,32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11.18 Ч/с. дома под н/у.Услуги РКЦ и прочих организаций </w:t>
            </w:r>
            <w:r>
              <w:rPr>
                <w:sz w:val="18"/>
                <w:szCs w:val="18"/>
              </w:rPr>
              <w:lastRenderedPageBreak/>
              <w:t>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2 986,15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37,40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39,13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1 890,64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 ИТК, Ульяновскоблвод, РИЦ-Дд)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14 577,48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1 997,24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0,37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12 731,87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ООО"ЭРУ".Услуги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15 581,63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1 969,98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2 952,06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123,68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ООО"РЭУ".Услуги РКЦ и прочих организаций по проведению расчетов за декабрь 2017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117,65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6350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4 429,94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113 344,39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13 869,28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(РЭУ,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3 419,92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7046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78 218,68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7047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10,26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7048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1 852,98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7053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1 452,61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7055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173,13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639,57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7057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67,54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1 713,19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5,28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По дог.№208 ТСЖ Свирская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7060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15 948,64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7061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16 048,98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7062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224,05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ООО"РЭУ".Услуги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7049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3 847,89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7045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122 681,45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738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855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1017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3373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8 500,00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Замена фискального накопителя и перерегистрация ККТ  в ИФНС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3310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3392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3509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4671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Обновление программного обеспечения. Подписка на 2019 год.</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ER-289026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215,92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обработке фискальных данных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ER-233519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208,97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обработке фискальных данных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31.08.2017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ER-180540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48,75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обработке фискальных данных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ER-344516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208,97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обработке фискальных данных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31.12.2017</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ER-385558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215,92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обработке фискальных данных ККТ</w:t>
            </w:r>
          </w:p>
        </w:tc>
      </w:tr>
      <w:tr w:rsidR="002A50EE" w:rsidTr="002A50EE">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услуги банка</w:t>
            </w:r>
          </w:p>
        </w:tc>
        <w:tc>
          <w:tcPr>
            <w:tcW w:w="2150"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313 620,58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000014847/54-8588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547,12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Комиссия за осуществление функции агента валютного контроля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000021131/54-8588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423,73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Предоставление клиенту нетиповых справок на бумажном носителе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03.07.2018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000021143/54-8588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ПАО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254,24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Комиссия за оформление карточки с образцами подписей и оттиска печати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 </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 </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Меткомбанк, ГПБ</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312 395,50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Комиссия банка, не облагаемая НДС</w:t>
            </w:r>
          </w:p>
        </w:tc>
      </w:tr>
      <w:tr w:rsidR="002A50EE" w:rsidTr="002A50EE">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хозяйственные расходы и принадлежности</w:t>
            </w:r>
          </w:p>
        </w:tc>
        <w:tc>
          <w:tcPr>
            <w:tcW w:w="1984"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484 426,14   </w:t>
            </w:r>
          </w:p>
        </w:tc>
        <w:tc>
          <w:tcPr>
            <w:tcW w:w="1985"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7 980,51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Офисные принадлежности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197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16 525,42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82 311,86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5 010,17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(П.з. 2018 ЭП)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4 186,44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(С.з. 2018 Лаб. ЭП)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544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2 339,62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Вкладыш в трудовую книжку (С.з. для ОК)</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616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12 017,29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(П.з. 2018 ЭП)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21 910,76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(С.з. АХО)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856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587,46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 для флипчарта и ручки (С.з. для АХО)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29.08.2018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875</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26 059,32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 (П.з. 2018 2-е пол-е)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10.10.2018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2 351,78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(С.з. для ОБ и ПР)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1079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881,36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 (С.з. для ОК)</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1098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2 605,93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Конверты (С.з. для пом.рук)</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1213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33 279,66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1341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3 887,46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(С.з. для рук-ля)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550,00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Штамп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19.06.2018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1 900,00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бланк наряд-допуск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04.09.2018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559</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1 449,15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Журналы (П.з.2018 для Лаб.)</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19.09.2018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2 150,00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Штампы (С.з. для Лаб.ЭП)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22.10.2018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644,07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Журналы (С.з. для АТЦ)</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20.04.2018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Гордеева И.Л.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 (С.з. ВС)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22 918,06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9 157,84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22.03.2018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28 426,50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78 622,60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(П.з.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НКс-000591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Ориентир-Д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5 635,01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 (П.з.2018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НКс-000512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Ориентир-Д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59 994,45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 (П.з. 2018 ГОС и Лаб)</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15.05.2018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НКс-000514</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Ориентир-Д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12 711,86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 (П.з.2018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OLW/2810280</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Комус-Приволжье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29 519,03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(С.з. 2018 Единое Окно)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OLW/2814187</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Комус-Приволжье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1 192,90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(С.з. для Единое Окно)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22.11.2018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OLW/2814183</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Комус-Приволжье ООО</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59,63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 (С.з. для Единое Окно)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7972</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2 175,00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Пломбы (С.з. для ГОП)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8211</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565,00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Хозтовары (С.з. для уборщицы)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8406</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1 800,00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Смесители (П.з. 2018 для лаб.Вод.)</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28.12.2018</w:t>
            </w:r>
          </w:p>
        </w:tc>
        <w:tc>
          <w:tcPr>
            <w:tcW w:w="1566"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8588</w:t>
            </w:r>
          </w:p>
        </w:tc>
        <w:tc>
          <w:tcPr>
            <w:tcW w:w="2150"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320,00   </w:t>
            </w:r>
          </w:p>
        </w:tc>
        <w:tc>
          <w:tcPr>
            <w:tcW w:w="1985"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Лопата (С.з. для ВС)</w:t>
            </w:r>
          </w:p>
        </w:tc>
      </w:tr>
    </w:tbl>
    <w:p w:rsidR="002A50EE" w:rsidRDefault="002A50EE" w:rsidP="002A50EE">
      <w:pPr>
        <w:pStyle w:val="a4"/>
        <w:tabs>
          <w:tab w:val="left" w:pos="3165"/>
        </w:tabs>
        <w:ind w:right="-1"/>
        <w:rPr>
          <w:rFonts w:ascii="PT Astra Serif" w:hAnsi="PT Astra Serif"/>
          <w:szCs w:val="28"/>
          <w:lang w:val="ru-RU"/>
        </w:rPr>
      </w:pPr>
    </w:p>
    <w:p w:rsidR="002A50EE" w:rsidRPr="00344DBA" w:rsidRDefault="002A50EE" w:rsidP="002A50EE">
      <w:pPr>
        <w:pStyle w:val="a4"/>
        <w:tabs>
          <w:tab w:val="left" w:pos="5610"/>
        </w:tabs>
        <w:ind w:right="-1"/>
        <w:jc w:val="center"/>
        <w:rPr>
          <w:rFonts w:ascii="PT Astra Serif" w:hAnsi="PT Astra Serif"/>
          <w:sz w:val="24"/>
          <w:lang w:val="ru-RU"/>
        </w:rPr>
      </w:pPr>
      <w:r w:rsidRPr="00344DBA">
        <w:rPr>
          <w:rFonts w:ascii="PT Astra Serif" w:hAnsi="PT Astra Serif"/>
          <w:sz w:val="24"/>
          <w:lang w:val="ru-RU"/>
        </w:rPr>
        <w:t>Расшифровка статьи «Административные расходы» 2019 год</w:t>
      </w:r>
    </w:p>
    <w:tbl>
      <w:tblPr>
        <w:tblW w:w="10065" w:type="dxa"/>
        <w:tblInd w:w="103" w:type="dxa"/>
        <w:tblLayout w:type="fixed"/>
        <w:tblLook w:val="04A0" w:firstRow="1" w:lastRow="0" w:firstColumn="1" w:lastColumn="0" w:noHBand="0" w:noVBand="1"/>
      </w:tblPr>
      <w:tblGrid>
        <w:gridCol w:w="2384"/>
        <w:gridCol w:w="1588"/>
        <w:gridCol w:w="1700"/>
        <w:gridCol w:w="2126"/>
        <w:gridCol w:w="2267"/>
      </w:tblGrid>
      <w:tr w:rsidR="002A50EE" w:rsidRPr="00344DBA" w:rsidTr="002A50EE">
        <w:trPr>
          <w:trHeight w:val="840"/>
        </w:trPr>
        <w:tc>
          <w:tcPr>
            <w:tcW w:w="2385" w:type="dxa"/>
            <w:tcBorders>
              <w:top w:val="single" w:sz="4" w:space="0" w:color="auto"/>
              <w:left w:val="single" w:sz="4" w:space="0" w:color="auto"/>
              <w:bottom w:val="single" w:sz="4" w:space="0" w:color="auto"/>
              <w:right w:val="single" w:sz="4" w:space="0" w:color="auto"/>
            </w:tcBorders>
            <w:shd w:val="clear" w:color="auto" w:fill="F2DCDB"/>
            <w:noWrap/>
            <w:vAlign w:val="center"/>
            <w:hideMark/>
          </w:tcPr>
          <w:p w:rsidR="002A50EE" w:rsidRPr="00344DBA" w:rsidRDefault="002A50EE">
            <w:pPr>
              <w:jc w:val="center"/>
              <w:rPr>
                <w:rFonts w:ascii="PT Astra Serif" w:hAnsi="PT Astra Serif"/>
                <w:color w:val="000000"/>
                <w:sz w:val="24"/>
                <w:szCs w:val="24"/>
              </w:rPr>
            </w:pPr>
            <w:r w:rsidRPr="00344DBA">
              <w:rPr>
                <w:rFonts w:ascii="PT Astra Serif" w:hAnsi="PT Astra Serif"/>
                <w:color w:val="000000"/>
                <w:sz w:val="24"/>
                <w:szCs w:val="24"/>
              </w:rPr>
              <w:t>Дата вх.</w:t>
            </w:r>
          </w:p>
        </w:tc>
        <w:tc>
          <w:tcPr>
            <w:tcW w:w="1589" w:type="dxa"/>
            <w:tcBorders>
              <w:top w:val="single" w:sz="4" w:space="0" w:color="auto"/>
              <w:left w:val="nil"/>
              <w:bottom w:val="single" w:sz="4" w:space="0" w:color="auto"/>
              <w:right w:val="single" w:sz="4" w:space="0" w:color="auto"/>
            </w:tcBorders>
            <w:shd w:val="clear" w:color="auto" w:fill="F2DCDB"/>
            <w:vAlign w:val="center"/>
            <w:hideMark/>
          </w:tcPr>
          <w:p w:rsidR="002A50EE" w:rsidRPr="00344DBA" w:rsidRDefault="002A50EE">
            <w:pPr>
              <w:jc w:val="center"/>
              <w:rPr>
                <w:rFonts w:ascii="PT Astra Serif" w:hAnsi="PT Astra Serif"/>
                <w:color w:val="000000"/>
                <w:sz w:val="24"/>
                <w:szCs w:val="24"/>
              </w:rPr>
            </w:pPr>
            <w:r w:rsidRPr="00344DBA">
              <w:rPr>
                <w:rFonts w:ascii="PT Astra Serif" w:hAnsi="PT Astra Serif"/>
                <w:color w:val="000000"/>
                <w:sz w:val="24"/>
                <w:szCs w:val="24"/>
              </w:rPr>
              <w:t>Номер вх.</w:t>
            </w:r>
          </w:p>
        </w:tc>
        <w:tc>
          <w:tcPr>
            <w:tcW w:w="1701" w:type="dxa"/>
            <w:tcBorders>
              <w:top w:val="single" w:sz="4" w:space="0" w:color="auto"/>
              <w:left w:val="nil"/>
              <w:bottom w:val="single" w:sz="4" w:space="0" w:color="auto"/>
              <w:right w:val="single" w:sz="4" w:space="0" w:color="auto"/>
            </w:tcBorders>
            <w:shd w:val="clear" w:color="auto" w:fill="F2DCDB"/>
            <w:vAlign w:val="center"/>
            <w:hideMark/>
          </w:tcPr>
          <w:p w:rsidR="002A50EE" w:rsidRPr="00344DBA" w:rsidRDefault="002A50EE">
            <w:pPr>
              <w:jc w:val="center"/>
              <w:rPr>
                <w:rFonts w:ascii="PT Astra Serif" w:hAnsi="PT Astra Serif"/>
                <w:color w:val="000000"/>
                <w:sz w:val="24"/>
                <w:szCs w:val="24"/>
              </w:rPr>
            </w:pPr>
            <w:r w:rsidRPr="00344DBA">
              <w:rPr>
                <w:rFonts w:ascii="PT Astra Serif" w:hAnsi="PT Astra Serif"/>
                <w:color w:val="000000"/>
                <w:sz w:val="24"/>
                <w:szCs w:val="24"/>
              </w:rPr>
              <w:t>Контрагент</w:t>
            </w:r>
          </w:p>
        </w:tc>
        <w:tc>
          <w:tcPr>
            <w:tcW w:w="2127" w:type="dxa"/>
            <w:tcBorders>
              <w:top w:val="single" w:sz="4" w:space="0" w:color="auto"/>
              <w:left w:val="nil"/>
              <w:bottom w:val="single" w:sz="4" w:space="0" w:color="auto"/>
              <w:right w:val="single" w:sz="4" w:space="0" w:color="auto"/>
            </w:tcBorders>
            <w:shd w:val="clear" w:color="auto" w:fill="F2DCDB"/>
            <w:vAlign w:val="center"/>
            <w:hideMark/>
          </w:tcPr>
          <w:p w:rsidR="002A50EE" w:rsidRPr="00344DBA" w:rsidRDefault="002A50EE">
            <w:pPr>
              <w:jc w:val="center"/>
              <w:rPr>
                <w:rFonts w:ascii="PT Astra Serif" w:hAnsi="PT Astra Serif"/>
                <w:color w:val="000000"/>
                <w:sz w:val="24"/>
                <w:szCs w:val="24"/>
              </w:rPr>
            </w:pPr>
            <w:r w:rsidRPr="00344DBA">
              <w:rPr>
                <w:rFonts w:ascii="PT Astra Serif" w:hAnsi="PT Astra Serif"/>
                <w:color w:val="000000"/>
                <w:sz w:val="24"/>
                <w:szCs w:val="24"/>
              </w:rPr>
              <w:t xml:space="preserve"> Сумма в тарифе без НДС </w:t>
            </w:r>
          </w:p>
        </w:tc>
        <w:tc>
          <w:tcPr>
            <w:tcW w:w="2268" w:type="dxa"/>
            <w:tcBorders>
              <w:top w:val="single" w:sz="4" w:space="0" w:color="auto"/>
              <w:left w:val="nil"/>
              <w:bottom w:val="single" w:sz="4" w:space="0" w:color="auto"/>
              <w:right w:val="single" w:sz="4" w:space="0" w:color="auto"/>
            </w:tcBorders>
            <w:shd w:val="clear" w:color="auto" w:fill="F2DCDB"/>
            <w:vAlign w:val="center"/>
            <w:hideMark/>
          </w:tcPr>
          <w:p w:rsidR="002A50EE" w:rsidRPr="00344DBA" w:rsidRDefault="002A50EE">
            <w:pPr>
              <w:jc w:val="center"/>
              <w:rPr>
                <w:rFonts w:ascii="PT Astra Serif" w:hAnsi="PT Astra Serif"/>
                <w:color w:val="000000"/>
                <w:sz w:val="24"/>
                <w:szCs w:val="24"/>
              </w:rPr>
            </w:pPr>
            <w:r w:rsidRPr="00344DBA">
              <w:rPr>
                <w:rFonts w:ascii="PT Astra Serif" w:hAnsi="PT Astra Serif"/>
                <w:color w:val="000000"/>
                <w:sz w:val="24"/>
                <w:szCs w:val="24"/>
              </w:rPr>
              <w:t>Номенклатура</w:t>
            </w:r>
          </w:p>
        </w:tc>
      </w:tr>
      <w:tr w:rsidR="002A50EE" w:rsidRPr="00344DBA" w:rsidTr="002A50EE">
        <w:trPr>
          <w:trHeight w:val="499"/>
        </w:trPr>
        <w:tc>
          <w:tcPr>
            <w:tcW w:w="2385" w:type="dxa"/>
            <w:tcBorders>
              <w:top w:val="nil"/>
              <w:left w:val="single" w:sz="4" w:space="0" w:color="auto"/>
              <w:bottom w:val="single" w:sz="4" w:space="0" w:color="auto"/>
              <w:right w:val="single" w:sz="4" w:space="0" w:color="auto"/>
            </w:tcBorders>
            <w:shd w:val="clear" w:color="auto" w:fill="00B0F0"/>
            <w:noWrap/>
            <w:vAlign w:val="center"/>
            <w:hideMark/>
          </w:tcPr>
          <w:p w:rsidR="002A50EE" w:rsidRPr="00344DBA" w:rsidRDefault="002A50EE">
            <w:pPr>
              <w:rPr>
                <w:rFonts w:ascii="PT Astra Serif" w:hAnsi="PT Astra Serif"/>
                <w:b/>
                <w:bCs/>
                <w:color w:val="000000"/>
                <w:sz w:val="24"/>
                <w:szCs w:val="24"/>
              </w:rPr>
            </w:pPr>
            <w:r w:rsidRPr="00344DBA">
              <w:rPr>
                <w:rFonts w:ascii="PT Astra Serif" w:hAnsi="PT Astra Serif"/>
                <w:b/>
                <w:bCs/>
                <w:color w:val="000000"/>
                <w:sz w:val="24"/>
                <w:szCs w:val="24"/>
              </w:rPr>
              <w:t>Административные расходы</w:t>
            </w:r>
          </w:p>
        </w:tc>
        <w:tc>
          <w:tcPr>
            <w:tcW w:w="1589" w:type="dxa"/>
            <w:tcBorders>
              <w:top w:val="nil"/>
              <w:left w:val="nil"/>
              <w:bottom w:val="single" w:sz="4" w:space="0" w:color="auto"/>
              <w:right w:val="single" w:sz="4" w:space="0" w:color="auto"/>
            </w:tcBorders>
            <w:shd w:val="clear" w:color="auto" w:fill="00B0F0"/>
            <w:vAlign w:val="center"/>
            <w:hideMark/>
          </w:tcPr>
          <w:p w:rsidR="002A50EE" w:rsidRPr="00344DBA" w:rsidRDefault="002A50EE">
            <w:pPr>
              <w:jc w:val="right"/>
              <w:rPr>
                <w:rFonts w:ascii="PT Astra Serif" w:hAnsi="PT Astra Serif"/>
                <w:b/>
                <w:bCs/>
                <w:color w:val="000000"/>
                <w:sz w:val="24"/>
                <w:szCs w:val="24"/>
              </w:rPr>
            </w:pPr>
            <w:r w:rsidRPr="00344DBA">
              <w:rPr>
                <w:rFonts w:ascii="PT Astra Serif" w:hAnsi="PT Astra Serif"/>
                <w:b/>
                <w:bCs/>
                <w:color w:val="000000"/>
                <w:sz w:val="24"/>
                <w:szCs w:val="24"/>
              </w:rPr>
              <w:t> </w:t>
            </w:r>
          </w:p>
        </w:tc>
        <w:tc>
          <w:tcPr>
            <w:tcW w:w="1701" w:type="dxa"/>
            <w:tcBorders>
              <w:top w:val="nil"/>
              <w:left w:val="nil"/>
              <w:bottom w:val="single" w:sz="4" w:space="0" w:color="auto"/>
              <w:right w:val="single" w:sz="4" w:space="0" w:color="auto"/>
            </w:tcBorders>
            <w:shd w:val="clear" w:color="auto" w:fill="00B0F0"/>
            <w:vAlign w:val="center"/>
            <w:hideMark/>
          </w:tcPr>
          <w:p w:rsidR="002A50EE" w:rsidRPr="00344DBA" w:rsidRDefault="002A50EE">
            <w:pPr>
              <w:rPr>
                <w:rFonts w:ascii="PT Astra Serif" w:hAnsi="PT Astra Serif"/>
                <w:b/>
                <w:bCs/>
                <w:color w:val="000000"/>
                <w:sz w:val="24"/>
                <w:szCs w:val="24"/>
              </w:rPr>
            </w:pPr>
            <w:r w:rsidRPr="00344DBA">
              <w:rPr>
                <w:rFonts w:ascii="PT Astra Serif" w:hAnsi="PT Astra Serif"/>
                <w:b/>
                <w:bCs/>
                <w:color w:val="000000"/>
                <w:sz w:val="24"/>
                <w:szCs w:val="24"/>
              </w:rPr>
              <w:t> </w:t>
            </w:r>
          </w:p>
        </w:tc>
        <w:tc>
          <w:tcPr>
            <w:tcW w:w="2127" w:type="dxa"/>
            <w:tcBorders>
              <w:top w:val="nil"/>
              <w:left w:val="nil"/>
              <w:bottom w:val="single" w:sz="4" w:space="0" w:color="auto"/>
              <w:right w:val="single" w:sz="4" w:space="0" w:color="auto"/>
            </w:tcBorders>
            <w:shd w:val="clear" w:color="auto" w:fill="00B0F0"/>
            <w:vAlign w:val="center"/>
            <w:hideMark/>
          </w:tcPr>
          <w:p w:rsidR="002A50EE" w:rsidRPr="00344DBA" w:rsidRDefault="002A50EE">
            <w:pPr>
              <w:rPr>
                <w:rFonts w:ascii="PT Astra Serif" w:hAnsi="PT Astra Serif"/>
                <w:b/>
                <w:bCs/>
                <w:color w:val="000000"/>
                <w:sz w:val="24"/>
                <w:szCs w:val="24"/>
              </w:rPr>
            </w:pPr>
            <w:r w:rsidRPr="00344DBA">
              <w:rPr>
                <w:rFonts w:ascii="PT Astra Serif" w:hAnsi="PT Astra Serif"/>
                <w:b/>
                <w:bCs/>
                <w:color w:val="000000"/>
                <w:sz w:val="24"/>
                <w:szCs w:val="24"/>
              </w:rPr>
              <w:t xml:space="preserve">  20 880 429,27   </w:t>
            </w:r>
          </w:p>
        </w:tc>
        <w:tc>
          <w:tcPr>
            <w:tcW w:w="2268" w:type="dxa"/>
            <w:tcBorders>
              <w:top w:val="nil"/>
              <w:left w:val="nil"/>
              <w:bottom w:val="single" w:sz="4" w:space="0" w:color="auto"/>
              <w:right w:val="single" w:sz="4" w:space="0" w:color="auto"/>
            </w:tcBorders>
            <w:shd w:val="clear" w:color="auto" w:fill="00B0F0"/>
            <w:vAlign w:val="center"/>
            <w:hideMark/>
          </w:tcPr>
          <w:p w:rsidR="002A50EE" w:rsidRPr="00344DBA" w:rsidRDefault="002A50EE">
            <w:pPr>
              <w:rPr>
                <w:rFonts w:ascii="PT Astra Serif" w:hAnsi="PT Astra Serif"/>
                <w:b/>
                <w:bCs/>
                <w:color w:val="000000"/>
                <w:sz w:val="24"/>
                <w:szCs w:val="24"/>
              </w:rPr>
            </w:pPr>
            <w:r w:rsidRPr="00344DBA">
              <w:rPr>
                <w:rFonts w:ascii="PT Astra Serif" w:hAnsi="PT Astra Serif"/>
                <w:b/>
                <w:bCs/>
                <w:color w:val="000000"/>
                <w:sz w:val="24"/>
                <w:szCs w:val="24"/>
              </w:rPr>
              <w:t> </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услуги связи и интернет</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698 822,36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10001139047/500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3 485,03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10002993046/500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1 560,71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10005128554/500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1 816,67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10006374366/500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2 198,83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10008420732/500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1 616,85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10009740255/500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1 702,05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10011558495/500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2 151,23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10014333235/500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1 594,03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10018152981/500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4 341,00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21187428619/500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1 755,77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10018856880/500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1 741,18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43830</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21297431825/500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1 589,12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FOSS-0010415-000004805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4 354,71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FOSS-0010415-000004898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11 874,48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FOSS-0010415-000258104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4 526,50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FOSS-0010415-000257218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11 537,03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FOSS-0010415-000516037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5 955,36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FOSS-0010415-000515439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12 505,38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FOSS-0010415-000812539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5 193,91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FOSS-0010415-000812299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14 646,49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FOSS/0010415/001083078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16 102,93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FOSS/0010415/001083865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5 607,99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FOSS/0010415/001346277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16 181,64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FOSS/0010415/001346596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5 314,79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FOSS/0010415/001606835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16 588,98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FOSS/0010415/001606992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5 426,73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FOSS/0010415/001867717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17 039,35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FOSS/0010415/001868068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4 842,67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FOSS/0010415/002142318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18 371,91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FOSS/0010415/002142495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5 623,74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FOSS/0010415/002156419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303,25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FOSS/0010415/002156163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308,98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FOSS/0010415/002419186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322,41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FOSS/0010415/002419110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343,68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FOSS/0010415/002403041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20 149,21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FOSS/0010415/002405385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5 213,88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FOSS/0010415/002660049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18 683,92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FOSS/0010415/002664016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6 084,45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FOSS/0010415/002932885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18 638,05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FOSS/0010415/002933228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5 907,16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связи,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АБАКС003866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987,78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АБАКС000056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889,32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АБАКС000358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846,60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АБАКС000731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789,96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АБАКС001082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866,76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АБАКС001224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717,00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АБАКС001504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760,68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АБАКС001781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775,56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АБАКС002062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726,60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АБАКС002339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807,72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АБАКС002614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766,44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АБАКС002881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719,40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АБАКС003147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743,40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связи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133601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10.18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148471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11.18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163876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11610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18947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34172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49457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64669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80116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117619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101795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138451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154414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170787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216313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Услуга по организации вирт-го сервера и предоставление его ресурсов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СОТА0004369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СОТА0000090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СОТА0000487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СОТА0000893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СОТА0001294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СОТА0001688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СОТА0002078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СОТА0002477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СОТА0002873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СОТА0003274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СОТА0003672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СОТА0004063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СОТА0004432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Интернет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34-1-001713/73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13 475,62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34-1-015965/73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12 687,47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34-1-024585/73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12 070,20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34-1-035050/73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11 454,23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34-1-045431/73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10 522,40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34-1-057994/73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11 512,28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34-1-064374/73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11 267,00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34-1-079816/73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12 933,04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34-1-088929/73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13 347,73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34-1-101007/73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13 671,42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34-1-104697/73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10 689,95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Интернет, м/г и м/н связь, проводная городская связь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34-1-115840/73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12 251,78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Интернет, м/г и м/н связь, проводная городская связь</w:t>
            </w:r>
          </w:p>
        </w:tc>
      </w:tr>
      <w:tr w:rsidR="002A50EE" w:rsidTr="002A50EE">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юридические услуги</w:t>
            </w:r>
          </w:p>
        </w:tc>
        <w:tc>
          <w:tcPr>
            <w:tcW w:w="1701"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855"/>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 </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 </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Государственная пошлина, принимаемая для целей налогообложения (расход)</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w:t>
            </w:r>
          </w:p>
        </w:tc>
      </w:tr>
      <w:tr w:rsidR="002A50EE" w:rsidTr="002A50EE">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аудиторские услуги</w:t>
            </w:r>
          </w:p>
        </w:tc>
        <w:tc>
          <w:tcPr>
            <w:tcW w:w="1701"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169 800,00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Аудит и Право АРНА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169 800,00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Аудиторские услуги- проверка 2018 г.</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консультационные и информацмонные услуги</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6 269 886,72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Политерм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35 640,00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Информационно-консультационные услуги по курсу географическая информационная система "ZuluGIS"</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817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11 257,50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Участие в 4 этапе межлабораторных сравнительных испытаниях (2 показатель)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816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11 069,88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Участие в 4 этапе межлабораторных сравнительных испытаниях (2 показатель)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15.08.2019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6150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25 222,50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Участие в 2 этапе межлабораторных сравнительных испытаниях (5 показатель)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8897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25 222,50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Участие в 3 этапе межлабораторных сравнительных испытаниях (5 показатель)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Алдан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78 000,00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Информационные услуги по предоставлению доступа по сети Интернет к информационно-справочным системам «Техэксперт.Экология,Проф.»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352 800,00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Выполнение работ по тиражированию программы для ЭВМ (внедрение программы)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103 140,00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Настройка интеграции программы для ЭВМ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235 200,00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Работы по этапу 1 "Автоматизация блока ТОРО в части планирования и исполнения ПП" в рамках тиражирования программы для ЭВМ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382 460,00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Работы по этапу 4 "Автоматизация блока плпнирования и учета энергопотребления"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638 600,00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Работы по этапу 4 "Автоматизация блока плпнирования и учета энергопотребления"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199 920,00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Работы по этапу 3 "Автоматизация блока ТОРО в части приоритизации ПП"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05.11.2019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164 640,00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Работы по этапу 5 "Автоматизация блока технологического присоединения"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5 900,00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Абонентское обслуживание ПП 1С за февраль2019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590,00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Абонентское обслуживание ПП 1С за март 2019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389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Абонентское обслуживание ПП 1С за апрель 2019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Р483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14 280,00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Подписка на ИТС ТЕХНО на 12 месяцев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Р483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14 280,00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Подписка на ИТС ТЕХНО на 12 месяцев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1,1904E+10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8 928,00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ЭДО для отправки документов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1,1902E+10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1 200,00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ЭДО для отправки документов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1,1901E+11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12 472,00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ЭДО для отправки документов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01.11.2018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1,181E+10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Бизнес-процессы и согласования"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1181299228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"СБИС-КЭП" 1181299228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75401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развития экономики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4 кв. 18 г. Абонентское обслуживание в Системе, расположенной на сайте "b2b-center.ru"</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43496</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по ведению бух. учета СБИС за январь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43496</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по ведению бух. учета СБИС за февраль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43524</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по ведению бух. учета СБИС за февраль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43555</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по ведению бух. учета СБИС за март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43585</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по ведению бух. учета СБИС за апрель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43616</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май 2019 г., договор 152 от 10.09.2018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43646</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июнь 2019 г., договор 152 от 10.09.2018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43677</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осуществлению казначейских операций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43708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август 2019 г., договор 152 от 10.09.2018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43738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сентябрь 2019 г., договор 152 от 10.09.2018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43769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октябрь 2019 г., договор 152 от 10.09.2018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43799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ноябрь 2019 г., договор 152 от 10.09.2018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43830</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декабрь 2019 г., договор 152 от 10.09.2018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06.19 Услуги по снятию фактического профиля </w:t>
            </w:r>
            <w:r>
              <w:rPr>
                <w:sz w:val="18"/>
                <w:szCs w:val="18"/>
              </w:rPr>
              <w:lastRenderedPageBreak/>
              <w:t>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499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609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по снятию фактического профиля нагрузки с приборов учета электроэнергии.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Д0027/01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ДИМТВ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14 600,00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Информационный сюжет в программе "Наше время"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ЭЭ-53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 кв. 2019г. Услуги информационно -технического сопровождения программы для ЭВМ, согласно договору № РКСМ-2014/07-046 от 01.07.2014г. за 1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 кв. 2019г.Услуги информационно -технического сопровождения программы для ЭВМ, согласно договору № РКСМ-2014/07-049 от 01.07.2014г. за 1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ЭЭ-106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2 кв. 2019г. Услуги информационно -технического сопровождения программы для ЭВМ, согласно  договору № РКСМ-2014/07-049 от 01.07.2014г. за 2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ЭЭ-107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2 кв. 2019г. Услуги информационно -технического сопровождения программы для ЭВМ, согласно  договору № РКСМ-2014/07-046 от 01.07.2014г. за 2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ЭЭ-164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3 кв. Услуги информационно -технического сопровождения программы для ЭВМ, согласно  договору № РКСМ-2014/07-049 от 01.07.2014г. за 3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ЭЭ-165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информационно -технического сопровождения программы для ЭВМ, согласно  договору № РКСМ-2014/07-046 от 01.07.2014г. за 3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ЭЭ-222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информационно -технического сопровождения программы для ЭВМ, согласно  договору № РКСМ-2014/07-049 от 01.07.2014г. за 4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ЭЭ-223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информационно -технического сопровождения программы для ЭВМ, согласно  договору № РКСМ-2014/07-046 от 01.07.2014г. за 4 кв.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декабрь 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№125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ЭЭ-36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Вознаграждение по Договору ответственного хранения №125 от 11.05.2018 - сервер ИС "ПромАтив" DELL R730 xd</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апрель 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ЭЭ-54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май 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июнь 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ЭЭ-91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июнь 2020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ЭЭ-105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ЭЭ-123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сентябрь 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ЭЭ-134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октябрь 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ЭЭ-142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ноябрь 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БЕ-1559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Вознаграждение по Договору ответственного хранения №125 от 11.05.2018 - сервер ИС "ПромАтив" DELL R730 xd за декабрь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1/68315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Интерфакс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687,60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Размещение сообщения в ЕФРСФДЮЛ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2764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Грант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Выпуск сертификата ключа электронной подписи в системах электронных торгов "Универсальный АЭТП" 2764</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2854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Грант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7 750,00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Выпуск сертификата ключа электронной подписи в системах электронных торгов "Универсальный АЭТП" 2854</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УТ0000001722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Элта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2 304,90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блок питания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ОЦ000001114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Информ Центр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4 166,67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Подписка пакет сопровождения Базовый  на 12 месяцев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43671</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КС111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Замена сертификата ключа-подписи (получение ЭЦП на руководителя Хорошилов Ушакова)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КС174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583,33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Замена сертификата ключа-подписи (получение ЭЦП на руководителя Трофимова А.В.)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Права использования "СБиС ЭО-Базовый,ОСНО" в течение 1 года (2017-2018)</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КС132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583,33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Вызов специалиста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31.01.2019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04.июл</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Отчет об усередненной мощности на январь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28.02.2019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43/7</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Отчет об усередненной мощности на февраль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31.03.2019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60/7</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Отчет об усередненной мощности на март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30.04.2019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90/7</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Отчет об усередненной мощности на апрель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31.05.2019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128/7</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Отчет об усередненной мощности на май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lastRenderedPageBreak/>
              <w:t>30.06.2019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154/7</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Отчет об усередненной мощности на июнь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31.07.2019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186/7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Отчет об усередненной мощности на июль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color w:val="000000"/>
                <w:sz w:val="18"/>
                <w:szCs w:val="18"/>
              </w:rPr>
            </w:pPr>
            <w:r>
              <w:rPr>
                <w:color w:val="000000"/>
                <w:sz w:val="18"/>
                <w:szCs w:val="18"/>
              </w:rPr>
              <w:t>31.08.2019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color w:val="000000"/>
                <w:sz w:val="18"/>
                <w:szCs w:val="18"/>
              </w:rPr>
            </w:pPr>
            <w:r>
              <w:rPr>
                <w:color w:val="000000"/>
                <w:sz w:val="18"/>
                <w:szCs w:val="18"/>
              </w:rPr>
              <w:t>197/7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Отчет об усередненной мощности на август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30.09.2019</w:t>
            </w:r>
          </w:p>
        </w:tc>
        <w:tc>
          <w:tcPr>
            <w:tcW w:w="1589"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247/7</w:t>
            </w:r>
          </w:p>
        </w:tc>
        <w:tc>
          <w:tcPr>
            <w:tcW w:w="1701"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Отчет об усередненной мощности на сентябрь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31.10.2019</w:t>
            </w:r>
          </w:p>
        </w:tc>
        <w:tc>
          <w:tcPr>
            <w:tcW w:w="1589"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275/7</w:t>
            </w:r>
          </w:p>
        </w:tc>
        <w:tc>
          <w:tcPr>
            <w:tcW w:w="1701"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Отчет об усередненной мощности на октябрь 2019г.</w:t>
            </w:r>
          </w:p>
        </w:tc>
      </w:tr>
      <w:tr w:rsidR="002A50EE" w:rsidTr="002A50EE">
        <w:trPr>
          <w:trHeight w:val="510"/>
        </w:trPr>
        <w:tc>
          <w:tcPr>
            <w:tcW w:w="2385" w:type="dxa"/>
            <w:tcBorders>
              <w:top w:val="nil"/>
              <w:left w:val="single" w:sz="4" w:space="0" w:color="auto"/>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30.11.2019</w:t>
            </w:r>
          </w:p>
        </w:tc>
        <w:tc>
          <w:tcPr>
            <w:tcW w:w="1589" w:type="dxa"/>
            <w:tcBorders>
              <w:top w:val="nil"/>
              <w:left w:val="nil"/>
              <w:bottom w:val="single" w:sz="4" w:space="0" w:color="auto"/>
              <w:right w:val="single" w:sz="4" w:space="0" w:color="auto"/>
            </w:tcBorders>
            <w:noWrap/>
            <w:vAlign w:val="center"/>
            <w:hideMark/>
          </w:tcPr>
          <w:p w:rsidR="002A50EE" w:rsidRDefault="002A50EE">
            <w:pPr>
              <w:jc w:val="right"/>
              <w:rPr>
                <w:color w:val="000000"/>
                <w:sz w:val="18"/>
                <w:szCs w:val="18"/>
              </w:rPr>
            </w:pPr>
            <w:r>
              <w:rPr>
                <w:color w:val="000000"/>
                <w:sz w:val="18"/>
                <w:szCs w:val="18"/>
              </w:rPr>
              <w:t>301/7</w:t>
            </w:r>
          </w:p>
        </w:tc>
        <w:tc>
          <w:tcPr>
            <w:tcW w:w="1701"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2A50EE" w:rsidRDefault="002A50EE">
            <w:pPr>
              <w:rPr>
                <w:color w:val="000000"/>
                <w:sz w:val="18"/>
                <w:szCs w:val="18"/>
              </w:rPr>
            </w:pPr>
            <w:r>
              <w:rPr>
                <w:color w:val="000000"/>
                <w:sz w:val="18"/>
                <w:szCs w:val="18"/>
              </w:rPr>
              <w:t>Отчет об усередненной мощности на ноябрь 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1388953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Региональный Сетевой Информационный Центр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741,67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Продление регистрации домена ULCOMSYS с 29.06.2019г. по 28.06.2020г.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2498266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Региональный Сетевой Информационный Центр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DNS-master S с индентификатором ULCOMSYS</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07.04.2019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ЦО128/01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Цифроград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 доработку и изготовление информационно-рекламного аудиоматериала</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управленческие услуги</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1 180 500,00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461</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105 750,00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01.19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468</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99 000,00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02.19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471</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108 000,00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03.19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479</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106 500,00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04.19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482</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106 500,00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05.19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490</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104 250,00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06.19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493</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110 250,00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07.19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505</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110 250,00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08.19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508</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105 750,00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09.19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515</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110 250,00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10.19 Услуги аренды транспорта для доставки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hideMark/>
          </w:tcPr>
          <w:p w:rsidR="002A50EE" w:rsidRDefault="002A50EE">
            <w:pPr>
              <w:jc w:val="right"/>
              <w:rPr>
                <w:sz w:val="18"/>
                <w:szCs w:val="18"/>
              </w:rPr>
            </w:pPr>
            <w:r>
              <w:rPr>
                <w:sz w:val="18"/>
                <w:szCs w:val="18"/>
              </w:rPr>
              <w:t>518</w:t>
            </w:r>
          </w:p>
        </w:tc>
        <w:tc>
          <w:tcPr>
            <w:tcW w:w="1701"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                 105 000,00   </w:t>
            </w:r>
          </w:p>
        </w:tc>
        <w:tc>
          <w:tcPr>
            <w:tcW w:w="2268" w:type="dxa"/>
            <w:tcBorders>
              <w:top w:val="nil"/>
              <w:left w:val="nil"/>
              <w:bottom w:val="single" w:sz="4" w:space="0" w:color="auto"/>
              <w:right w:val="single" w:sz="4" w:space="0" w:color="auto"/>
            </w:tcBorders>
            <w:hideMark/>
          </w:tcPr>
          <w:p w:rsidR="002A50EE" w:rsidRDefault="002A50EE">
            <w:pPr>
              <w:rPr>
                <w:sz w:val="18"/>
                <w:szCs w:val="18"/>
              </w:rPr>
            </w:pPr>
            <w:r>
              <w:rPr>
                <w:sz w:val="18"/>
                <w:szCs w:val="18"/>
              </w:rPr>
              <w:t xml:space="preserve">11.19 Услуги аренды транспорта для доставки </w:t>
            </w:r>
            <w:r>
              <w:rPr>
                <w:sz w:val="18"/>
                <w:szCs w:val="18"/>
              </w:rPr>
              <w:lastRenderedPageBreak/>
              <w:t>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07.02.2019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Денисов Олег Генадьевич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Транспортные услуги. Поездка 07.02.2019г. по г. Димитровград в г. Самару через Курумоч</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служебные командировки</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172 596,09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Александер Платц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27 680,00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Константинов С.С. Уткин А.В. "Александер Платц" с 20.01.2019 по 24.01.2019г.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418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БОР ФГБУ</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10 200,00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Грачев Александр Владимирович 23.04.19 по 25.04.19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Григорьева Елена Александровна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Размещение участников конкурса "ДОКА-2019" в гостинице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КРАСНАЯ ЗВЕЗДА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14 943,33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Аллямова Ольга Николаевна 23.04.19 по 25.04.19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КРАСНАЯ ЗВЕЗДА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14 943,33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Грачев Александр Владимирович 23.04.19 по 25.04.19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КРАСНАЯ ЗВЕЗДА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Меркурьева Т.С. с 31.07.2019г. по 03.08.2019г.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2515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Кристалл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30 083,33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Малова М.С. Логинов А.Н. с 12.11.2019г. по 14.11.2019г.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ООО "Фрегат Сервис"</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DBL Валиуллова с 19.03.2019г. по 22.03.2019г.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32/12-2019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Отель Best Seasons</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9 200,00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Праведнова Е.Е. с 09.12.19г. по 12.12.19г.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6312/2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Смартвэй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Mercure Сочи Центр, Меркурьев Т.С. с 03.04.2019 по 06.04.2019</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6312/3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Смартвэй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OWN HOTEL BAKU, Баку, Гатин А.Ф. с 16.04.2019г. по 19.04.2019г.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24 196,09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Федорова Ю.А. с 17.04.19г. по 19.04.19г.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10950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Белком Коммуникейшн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26 850,00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Проживание в гостинице Логинов А.Н.  (г.Москва)</w:t>
            </w:r>
          </w:p>
        </w:tc>
      </w:tr>
      <w:tr w:rsidR="002A50EE" w:rsidTr="002A50EE">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обучение персонала</w:t>
            </w:r>
          </w:p>
        </w:tc>
        <w:tc>
          <w:tcPr>
            <w:tcW w:w="1701"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191 111,67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9 450,00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Семинар : Внутренний аудит системы менеджмента качества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10 925,00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Семинар : Планирование контроля качества испытаний в лаборатории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25 175,00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Семинар : Реализация требований к системе </w:t>
            </w:r>
            <w:r>
              <w:rPr>
                <w:sz w:val="18"/>
                <w:szCs w:val="18"/>
              </w:rPr>
              <w:lastRenderedPageBreak/>
              <w:t>менеджмента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28.11.2019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8 075,00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Семинар : "Внедрение (подтверждение правильности использования) методик измерений в испытательной лаборатории"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НП "ЦПР"</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Услуга по предоставлению электронного доступа для участия в вебинаре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Б33557168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оформлению электронного билета на участие в вебинаре "Нормативные правовые акты, необходимые для обеспечения нового нормирования организаций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Б33561087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оформление электронного билета на участие в вебинаре "Необходимая подготовка организаций к изменениям Правил осуществлениея контроля состава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Б34716328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оформлению электронного билета на мероприятие предусмотренные нормативными актами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Б34714221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оформлению электронного билета на мероприятие получение комплексного экологического разрешения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Безопасность и Контроль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14 970,00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Обучение работников по программе повышения квалификации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5015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АНО "НИИДПО"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9 100,00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Обучение слушателей по программе профессиональной переподготовки "Методы и технологии оценки и аттестации персонала в организации"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463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Учебно-методический центр охраны труда АНО ДПО УО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5 666,67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Обучение работников по безопасности труда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ДИТИ НИЯУ МИФИ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Повышение квалификации ИТР с использованием ДОТ по программам "Санитарно-микробиологический контроль качества природных, питьевых и сточных вод"</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ССП УГНТУ ИДПО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52 500,00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Повышение квалификации ИТР с использованием ДОТ по программам "Санитарно-микробиологический контроль качества природных, питьевых и </w:t>
            </w:r>
            <w:r>
              <w:rPr>
                <w:sz w:val="18"/>
                <w:szCs w:val="18"/>
              </w:rPr>
              <w:lastRenderedPageBreak/>
              <w:t>сточных вод"</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04.12.2019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771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ЧУ-ОДПО Центр охраны труда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12 750,00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Специальный курс по пожарной безопастности</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страхование производственных объектов</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18 600,00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RGOX11980439318000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Росгосстрах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17 100,00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Страхование ГОС с 18.04.19 по 17.04.20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RGOX11958208231000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Росгосстрах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Страхование АТЦ с 18.10.19г. по 17.10.20г.</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расходов на обеспечение нормальных условий труда и техники безопасности</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2 676 409,93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16 992,00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12.18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14 508,00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14 220,00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14 868,00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210 000,00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Периодический медицинский осмотр сотрудников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18 324,00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248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16 020,00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16 236,00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17 568,00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16 380,00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494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16 128,00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562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18 900,00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15 768,00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109 200,00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18 576,00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Медицинские услуги по проведению предрейсового медосмотра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357 113,00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Костюм мужской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04.03.2019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137 625,00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костюм жен.муж</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04.03.2019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44 094,00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Плащ, костюм ВБФ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83 565,00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35 479,00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2 149,00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3520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124 901,00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костюм мужской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15 856,00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спецодежда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72 926,00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СИЗы (костюм)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12 870,00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СИЗы (халат, костюм)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02.12.2019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4818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133 125,00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 (костюм мужской)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3 120,00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4 030,00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4 290,00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5 460,00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1 170,00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1 105,00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2 665,00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2 275,00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2 730,00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2 145,00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3 640,00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406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2 860,00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прачечной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16487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СЕРКОНС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38 250,00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Специальная оценка условий труда (СОУТ)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1220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34 000,00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Разработка документов по пожарной безопастности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30 917,00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Ремонт системы тревожной сигнализации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57 378,00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Разработка рабочего проекта по монтажу автоматической пожарной </w:t>
            </w:r>
            <w:r>
              <w:rPr>
                <w:sz w:val="18"/>
                <w:szCs w:val="18"/>
              </w:rPr>
              <w:lastRenderedPageBreak/>
              <w:t>сигнализации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25.06.2019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1871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27 706,80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Ремонт системы тревожной сигнализации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32416/7328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Тракт ТД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104 853,59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Обувь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05.06.2019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42314/7328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Тракт ТД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75 574,66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сапоги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89475/7328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Тракт ТД 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75 852,00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сапоги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3823-2810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Энергоприбор ТД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76 977,50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электронный параграф</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22.03.2019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6 160,83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перчатки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01.04.2019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18 137,50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перчатки, рукавицы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6 190,00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спецодежда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31 833,33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спрей, жилет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08.07.2019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184</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2 500,00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каска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257</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12 170,00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рукавицы, перчатки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01.10.2019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259</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7 250,00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перчатки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 </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 </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69 334,68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СИЗ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30.12.2019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385</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83 201,62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СИЗы перчатки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00000928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8 600,00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СИЗы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928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5 071,67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смывающие средства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00000933</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7 208,33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СИЗы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00000933</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15 291,67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средства защиты кожи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14.10.2019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00001025</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2 134,67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мешки, мыло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17.10.2019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00001049</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6 673,33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мыло хоз</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04.06.2019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2962</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Вахруши-литобувь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60 551,50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сапоги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03.12.2019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7053</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Вахруши-литобувь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7 275,65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СИЗ (обувь)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03.12.2019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7054</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Вахруши-литобувь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49 983,93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СИЗ (обувь)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928</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8 600,00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СИЗы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928</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5 071,67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смывающие средства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933</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7 208,33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СИЗы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00000933</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15 291,67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средства защиты кожи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25.12.2019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0000-001829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Клиническая больница №172 ФМБА ФГБУЗ</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16 625,00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Ревакцинация против клещевого энцефалита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АА000925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13 802,00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АА000975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9 261,00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АА001277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74 053,00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АА001276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3 216,00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АА001372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13 322,00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лабораторно-инструментальных исследований</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расходы по охране объектов и территорий</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2 966 003,96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81 030,00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охраны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43 328,32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охраны В/насосная станция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72 952,34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охраны АТЦ , В/ Горка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охраны АТЦ , В/ Горка , ГОС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по ТО комплекса техсредств охраны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по ТО комплекса техсредств охраны (замена справки прогноза 0030201800014765)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Ф0000074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Ф0000252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Ф0000474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Ф0000887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Ф0000966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Ф0001210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Ф0001508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Ф0001736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Ф0002029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Ф0002190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Ф0002488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Охрана с использованием КТС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Ф0002712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Охрана с использованием КТС</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представительские расходы</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983,35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 </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АО</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Представительские расходы, принимаемые в НУ</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983,35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проведение совещаний</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расходы на содержание зданий и нежилых помещений</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1 557 388,01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АвтоГранд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 кв.19 г. Техническое обслуживание трансформаторной подстанции по ул.Алтайской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АвтоГранд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2 кв.19 г. Возмещение затрат на содержание и техническое обслуживание трансформаторной подстанции по ул.Алтайской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АвтоГранд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3 кв.19 г. Возмещение затрат на содержание и техническое обслуживание трансформаторной подстанции по ул.Алтайской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Алмаз Сервис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40 166,67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Изготовление , установка, демонтирование оконных конструкций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09-0А</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Виктория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22 000,00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расчету топлива (природного газа) для отопления зданий на участке «Городские очистные сооружения».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05.04.2019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10-0А</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Виктория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13 200,00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Услуги по расчету топлива (природного газа) для отопления зданий на участке «АТЦ» по адресу: ул.Западная 12/2;12/3.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508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10 712,63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7 650,00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630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8 862,00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32 530,25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715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12 817,40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15 130,90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06.19 Прием и размещение отходов на </w:t>
            </w:r>
            <w:r>
              <w:rPr>
                <w:sz w:val="18"/>
                <w:szCs w:val="18"/>
              </w:rPr>
              <w:lastRenderedPageBreak/>
              <w:t>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16 054,00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20 854,00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970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7 630,90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13 058,00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4 500,00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26 352,31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Прием и размещение отходов на полигоне ТБО Благо</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Н-4129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63 377,02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Н-8358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62 230,22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Н-12597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44 628,69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Н-16719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29 082,98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Н-32171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71 933,42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Н-36501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43 719,35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Н-36502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1 977,17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Газ горючий  природный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06.19 Услуги по транспортированию твердых коммунальных </w:t>
            </w:r>
            <w:r>
              <w:rPr>
                <w:sz w:val="18"/>
                <w:szCs w:val="18"/>
              </w:rPr>
              <w:lastRenderedPageBreak/>
              <w:t>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по транспортированию твердых коммунальных отходов и передача их на размещение на Полигон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01.19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02.19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03.19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04.19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05.19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06.19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07.19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08.19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09.19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10.19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00002779</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11.19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00003072</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12.19 Дератизация несплошная площадью свыше 500 кв.м</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22.01.2019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Поинт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3 575,00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Прочие расходы по оформлению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165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262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Комплексная уборка внутренних помещений</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924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1578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2046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2788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3499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4254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4983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5822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6646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7447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по обращению с твердыми коммунальными отходами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Созвездие-М НПО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Уничтожение сорной травянистой растительности химическим способом</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расходы на содержание имущества и оборудования, в т.ч.орг.-вычислит.технику</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210 228,00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2 320,00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3399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5 155,00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3464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3 800,00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Замена блока фотобарабана Kyocera FS-1125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3669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7 955,00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5 779,00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3950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7 890,00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4155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6 060,00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4307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4358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16 189,00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мини АТС</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4459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6 390,00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4513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7 795,00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4727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4 265,00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4739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6 290,00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4806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5 830,00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4883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4 570,00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4987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7 295,00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5221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8 295,00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5290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9 100,00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Восстановление работоспособности лазерного МФУ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05.12.2019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5496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6 265,00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Заправка катриджа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6 571,67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МедТехЦентр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6 571,67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3 900,00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395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616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16.08.2019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614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629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777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776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Техническое обслуживание медицинской техники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001-002579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з/ч к оргтехнике и вычислительной технике см. файл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001-002879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19 191,67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з/ч к оргтехнике и вычислительной технике см. файл</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Приобретение имущества (неамортизируемого) производственного назначения</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590 056,84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09.08.2019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001-003283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31 566,67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Комплект ПК</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001-003546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34 966,67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планшет</w:t>
            </w:r>
          </w:p>
        </w:tc>
      </w:tr>
      <w:tr w:rsidR="002A50EE" w:rsidRPr="006D127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06.12.2018</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001-01843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16 840,68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lang w:val="en-US"/>
              </w:rPr>
            </w:pPr>
            <w:r>
              <w:rPr>
                <w:sz w:val="18"/>
                <w:szCs w:val="18"/>
              </w:rPr>
              <w:t>Телевизор</w:t>
            </w:r>
            <w:r>
              <w:rPr>
                <w:sz w:val="18"/>
                <w:szCs w:val="18"/>
                <w:lang w:val="en-US"/>
              </w:rPr>
              <w:t xml:space="preserve"> LED 40", Full HD, HDMI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17.05.2019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Векус ЦКТ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Комплект АРМ1 ПК (ИП)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10.09.2019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4774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АРВ Трейдинг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96 406,00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принтер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05.04.2019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7132</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Дар-Мебель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47 374,17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мебель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30.10.2019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43</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Металпласт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32 660,00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шторы рулонные, жалюзи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21.08.2019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17</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4ЛАБ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102 400,83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мебель лабораторная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141</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Современные технологии сервиса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Комплект АРМ1 (ИП)</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793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Старт-2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63 000,00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кондиционер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793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Старт-2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37 800,00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кондиционер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22.07.2019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793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Старт-2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50 400,00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кондиционер</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19.07.2019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ИМ3-000011/7074</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ДНС Ритейл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 xml:space="preserve">                   41 665,83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Ультрабук 14" Honor MagicBook</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241</w:t>
            </w:r>
          </w:p>
        </w:tc>
        <w:tc>
          <w:tcPr>
            <w:tcW w:w="1701" w:type="dxa"/>
            <w:tcBorders>
              <w:top w:val="nil"/>
              <w:left w:val="nil"/>
              <w:bottom w:val="single" w:sz="4" w:space="0" w:color="auto"/>
              <w:right w:val="single" w:sz="4" w:space="0" w:color="auto"/>
            </w:tcBorders>
            <w:shd w:val="clear" w:color="auto" w:fill="FFFFFF"/>
            <w:noWrap/>
            <w:hideMark/>
          </w:tcPr>
          <w:p w:rsidR="002A50EE" w:rsidRDefault="002A50EE">
            <w:pPr>
              <w:rPr>
                <w:sz w:val="18"/>
                <w:szCs w:val="18"/>
              </w:rPr>
            </w:pPr>
            <w:r>
              <w:rPr>
                <w:sz w:val="18"/>
                <w:szCs w:val="18"/>
              </w:rPr>
              <w:t>Желтова Т.В.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 xml:space="preserve">                   34 976,00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color w:val="000000"/>
                <w:sz w:val="18"/>
                <w:szCs w:val="18"/>
              </w:rPr>
            </w:pPr>
            <w:r>
              <w:rPr>
                <w:color w:val="000000"/>
                <w:sz w:val="18"/>
                <w:szCs w:val="18"/>
              </w:rPr>
              <w:t>стол компьютерный</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услуги РКО, включая ЕРКЦ</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3 582 692,85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1 681,95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8,38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3 190,02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28,61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1 167,73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15,01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По дог.№208 ТСЖ Свирская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72 545,40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13 169,52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1 441,70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0,22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12 334,52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15 116,28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1 726,55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3 214,87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74,45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117 468,64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650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41,60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ООО"РЭУ".Услуги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73 277,32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2 900,21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15 474,34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35,37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1 784,91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12 712,98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129 153,06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1 320,74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3 378,02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1 129,69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0,35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15,54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ООО"РЭУ".Услуги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28,11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13 457,90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1448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2 796,32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2169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73 693,09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Ч/с. дома под н/у.Услуги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310,16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124 175,86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1 170,87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1 742,49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171,55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12 375,10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3 561,47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1 081,79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11 845,03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2181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3 065,48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2182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12,23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2183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15 489,96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2184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0,23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602,57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135 699,72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2929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1 026,68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11 846,27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4 382,47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РИЦ-Димитровград </w:t>
            </w:r>
            <w:r>
              <w:rPr>
                <w:sz w:val="18"/>
                <w:szCs w:val="18"/>
              </w:rPr>
              <w:lastRenderedPageBreak/>
              <w:t>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lastRenderedPageBreak/>
              <w:t xml:space="preserve">                   13 126,48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04.19 ООО "ЖКХ-Лидер" Услуги РКЦ и прочих </w:t>
            </w:r>
            <w:r>
              <w:rPr>
                <w:sz w:val="18"/>
                <w:szCs w:val="18"/>
              </w:rPr>
              <w:lastRenderedPageBreak/>
              <w:t>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75 895,72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Договор №259 от 22.12.2014г.Ч/с.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15 849,05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410,15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2938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3 229,48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100,86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500,55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9,88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2944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0,22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81 227,25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Договор №259 от 22.12.2014г.Ч/с.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50,81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15 158,45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146 321,15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13 248,92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РИЦ-Димитровград </w:t>
            </w:r>
            <w:r>
              <w:rPr>
                <w:sz w:val="18"/>
                <w:szCs w:val="18"/>
              </w:rPr>
              <w:lastRenderedPageBreak/>
              <w:t>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lastRenderedPageBreak/>
              <w:t xml:space="preserve">                          12,07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05.19 УК ООО"ЖКХ-Сервис" Услуги РКЦ и </w:t>
            </w:r>
            <w:r>
              <w:rPr>
                <w:sz w:val="18"/>
                <w:szCs w:val="18"/>
              </w:rPr>
              <w:lastRenderedPageBreak/>
              <w:t>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12 229,44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934,04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16,57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184,27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433,10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3709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3 247,04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3711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3 237,55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3712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12 344,26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96 332,71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Договор №259 от 22.12.2014г.Ч/с.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3,40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3,41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1 371,53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4455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0,16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3 441,32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06.19 ООО УК "Техремстрой".Услуги РКЦ и прочих организаций по </w:t>
            </w:r>
            <w:r>
              <w:rPr>
                <w:sz w:val="18"/>
                <w:szCs w:val="18"/>
              </w:rPr>
              <w:lastRenderedPageBreak/>
              <w:t>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4451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3,82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По дог.№208 ТСЖ Свирская 33Б</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459,92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4450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15 983,62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2 801,93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4437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25,20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148 512,08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13 260,00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4440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51,25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4456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455,41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95,24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5240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18 158,96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0,23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5241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12 883,11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7,09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УК ООО"ЖКХ-Сервис"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2 517,31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07.19 УК Базис Услуги РКЦ по начислению,сбору и перечислению платежей </w:t>
            </w:r>
            <w:r>
              <w:rPr>
                <w:sz w:val="18"/>
                <w:szCs w:val="18"/>
              </w:rPr>
              <w:lastRenderedPageBreak/>
              <w:t>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383,41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13 152,01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5229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960,63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5228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107 274,85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Договор №259 от 22.12.2014г.Ч/с.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39,91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194,73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по начислению, сбору и перечислению платежей по дог. 11-069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5238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2 931,06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5226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159 876,38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Услуги по начислению, сбору и перечислению платежей по дог. 12-009 от 28.11.16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5894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173 261,24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по начислению, сбору и перечислению платежей по дог. 12-009 от 05.12.16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5895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106 979,21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Договор №259 от 22.12.2014г.Ч/с.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5896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1 000,50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УК Базис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13 529,22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2 855,45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5899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13 688,77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34,39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5903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966,63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5904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11,23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5905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5907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289,89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ООО "УК ТехМастер"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5908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1 012,32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Услуги по начислению, сбору и перечислению платежей по дог. 11-069 от 01.11.16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5909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18 236,85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6780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14 311,97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177 217,16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по начислению, сбору и перечислению платежей по дог. 12-009 от 05.12.16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105 776,64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Договор №259 от 22.12.2014г. 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6786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0,24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1 276,48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53,05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901,55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13 223,85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257,23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по начислению, сбору и перечислению платежей по дог. 11-069 от 01.11.16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30.09.0219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19 545,82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6781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406,92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ООО "УК ТехМастер, РИЦ-Дд, ООО Ульяновскоблводоканал"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6784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1 448,80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УК Базис, Ульяновскоблводоканал, РИЦ-ДД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6785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26,79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97 941,84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Договор №259 от 22.12.2014г. 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185 515,80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по начислению, сбору и перечислению платежей по дог. 12-009 от 05.12.16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10,63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1 017,81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59,69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15 547,13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889,10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7600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13 844,17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10.19 (ЭРУ, Ульяновскоблводоканал, РИЦ-Дд) Услуги РКЦ и прочих организаций по проведению расчетов </w:t>
            </w:r>
            <w:r>
              <w:rPr>
                <w:sz w:val="18"/>
                <w:szCs w:val="18"/>
              </w:rPr>
              <w:lastRenderedPageBreak/>
              <w:t>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7601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19 818,82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434,34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ООО "УК ТехМастер, РИЦ-Дд, ООО Ульяновскоблводоканал"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1 617,58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УК Базис, Ульяновскоблводоканал, РИЦ-ДД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7598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19,76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7602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296,81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Услуги по начислению, сбору и перечислению платежей по дог. 11-069 от 01.11.16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8400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11,48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605,84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по начислению, сбору и перечислению платежей по дог. 11-069 от 01.11.16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8404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1 176,48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УК Базис, Ульяновскоблводоканал, РИЦ-ДД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401,11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ООО "УК ТехМастер, РИЦ-Дд, ООО Ульяновскоблводоканал"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8403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19 065,41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12 761,20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0,12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1 165,78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15 004,82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8389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86 739,71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Договор №259 от 22.12.2014г. 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8402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2,39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ООО"ЭксКон".Услуги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74,95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По дог.№208 ТСЖ Свирская 33Б</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3,27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419,28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8390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202 529,52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Услуги по начислению, сбору и перечислению платежей по дог. 12-009 от 05.12.16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9148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0,42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ООО"УК ЭксКон".Услуги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9147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236,68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ООО УК "Техремстрой".Услуги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9156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13,90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 ИТК, Ульяновскоблвод, РИЦ-Дд) Услуги РКЦ по начислению,сбору и перечислению платежей по дог.№ 135</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9149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86 729,72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Договор №259 от 22.12.2014г. ч/с. дома под н/у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12 537,32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ООО "ЖКХ-Лидер"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9151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821,11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ООО"ЖКУ Д-Град" Услуги РКЦ и прочих организаций по проведению расчетов</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9144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13 969,01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(ЭРУ, Ульяновскоблводоканал, РИЦ-Дд) Услуги РКЦ и прочих организаций по проведению расчетов дог.49 от 01.07.2017</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9150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14 707,98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ООО "Партнер"  Услуги РКЦ по начислению,сбору и перечислению платежей по дог.№ 60</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9155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422,29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ООО "УК ТехМастер, РИЦ-Дд, ООО Ульяновскоблводоканал" Услуги РКЦ по начислению,сбору и перечислению платежей по дог.№ 62</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9145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1 544,38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УК Базис, Ульяновскоблводоканал, РИЦ-ДД Услуги РКЦ по начислению,сбору и перечислению платежей по дог.№ 63</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9157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1,25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оператора по приему платежей (Установка ОДПУ)</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9146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101,61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по начислению, сбору и перечислению платежей по дог. 11-069 от 01.11.16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9142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194 635,30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Услуги по начислению, сбору и перечислению платежей по дог. 12-009 от 05.12.16 г.</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01.19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02.19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03.19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1032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04.19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1091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05.19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111252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06.19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2301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07.19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2439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08.19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2536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09.19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3727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10.19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4157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11.19 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6779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8 700,00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Тех. обслуживание ККТ</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4864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12.19 Тех. обслуживание ККТ</w:t>
            </w:r>
          </w:p>
        </w:tc>
      </w:tr>
      <w:tr w:rsidR="002A50EE" w:rsidTr="002A50EE">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услуги банка</w:t>
            </w:r>
          </w:p>
        </w:tc>
        <w:tc>
          <w:tcPr>
            <w:tcW w:w="1701"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148 901,73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10.01.2019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000000576/54-8588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583,33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Предоставление клиенту нетиповых справок на бумажном носителе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03.07.2019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000022240/54-8588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416,67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Предоставление иной справки на бумажном носителе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07.10.2019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000033553/54-8588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ПАО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416,67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Предоставление иной справки на бумажном носителе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lastRenderedPageBreak/>
              <w:t> </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 </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Сбербанк, Меткомбанк, ГПБ</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147 485,06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Комиссия банка, не облагаемая НДС</w:t>
            </w:r>
          </w:p>
        </w:tc>
      </w:tr>
      <w:tr w:rsidR="002A50EE" w:rsidTr="002A50EE">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2A50EE" w:rsidRDefault="002A50EE">
            <w:pPr>
              <w:rPr>
                <w:b/>
                <w:bCs/>
                <w:i/>
                <w:iCs/>
                <w:color w:val="000000"/>
                <w:sz w:val="22"/>
                <w:szCs w:val="22"/>
              </w:rPr>
            </w:pPr>
            <w:r>
              <w:rPr>
                <w:b/>
                <w:bCs/>
                <w:i/>
                <w:iCs/>
                <w:color w:val="000000"/>
                <w:sz w:val="22"/>
                <w:szCs w:val="22"/>
              </w:rPr>
              <w:t>хозяйственные расходы и принадлежности</w:t>
            </w:r>
          </w:p>
        </w:tc>
        <w:tc>
          <w:tcPr>
            <w:tcW w:w="2127"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xml:space="preserve">         446 447,77   </w:t>
            </w:r>
          </w:p>
        </w:tc>
        <w:tc>
          <w:tcPr>
            <w:tcW w:w="2268" w:type="dxa"/>
            <w:tcBorders>
              <w:top w:val="nil"/>
              <w:left w:val="nil"/>
              <w:bottom w:val="single" w:sz="4" w:space="0" w:color="auto"/>
              <w:right w:val="single" w:sz="4" w:space="0" w:color="auto"/>
            </w:tcBorders>
            <w:shd w:val="clear" w:color="auto" w:fill="00B0F0"/>
            <w:vAlign w:val="center"/>
            <w:hideMark/>
          </w:tcPr>
          <w:p w:rsidR="002A50EE" w:rsidRDefault="002A50EE">
            <w:pPr>
              <w:rPr>
                <w:b/>
                <w:bCs/>
                <w:color w:val="000000"/>
                <w:sz w:val="21"/>
                <w:szCs w:val="21"/>
              </w:rPr>
            </w:pPr>
            <w:r>
              <w:rPr>
                <w:b/>
                <w:bCs/>
                <w:color w:val="000000"/>
                <w:sz w:val="21"/>
                <w:szCs w:val="21"/>
              </w:rPr>
              <w:t> </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23.09.2019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001-003578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958,33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25.02.2019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1386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3 770,00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лопата, черенок</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23.04.2019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3389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18 406,00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материалы для субботника</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08.05.2019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3838</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1 792,00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гайка, шпилька, переход</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13.05.2019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4117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370,00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дюбель-гвоздь</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20.06.2019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5724</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697,96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муфта, уголок</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5942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2 760,00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подводка, кран</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11187</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1 150,00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сапоги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25.10.2019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11185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84 825,00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рукавицы, перчатки</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01.11.2019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11535</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1 650,00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рукавицы суконные</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24.04.2019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1902</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Канстанта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98 864,08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26.06.2019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2566</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Канстанта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13 098,12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5520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Канстанта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42 788,21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канцтовары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12.04.2019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МегаКанц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81 934,45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 офисная</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15.07.2019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0</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МегаКанц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80 176,20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бумага офисная см.файл</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5 324,08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журнал, бланк</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19.07.2019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369</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2 550,00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штампы</w:t>
            </w:r>
          </w:p>
        </w:tc>
      </w:tr>
      <w:tr w:rsidR="002A50EE" w:rsidTr="002A50EE">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2A50EE" w:rsidRDefault="002A50EE">
            <w:pPr>
              <w:jc w:val="right"/>
              <w:rPr>
                <w:sz w:val="18"/>
                <w:szCs w:val="18"/>
              </w:rPr>
            </w:pPr>
            <w:r>
              <w:rPr>
                <w:sz w:val="18"/>
                <w:szCs w:val="18"/>
              </w:rPr>
              <w:t>11.11.2019</w:t>
            </w:r>
          </w:p>
        </w:tc>
        <w:tc>
          <w:tcPr>
            <w:tcW w:w="1589" w:type="dxa"/>
            <w:tcBorders>
              <w:top w:val="nil"/>
              <w:left w:val="nil"/>
              <w:bottom w:val="single" w:sz="4" w:space="0" w:color="auto"/>
              <w:right w:val="single" w:sz="4" w:space="0" w:color="auto"/>
            </w:tcBorders>
            <w:shd w:val="clear" w:color="auto" w:fill="FFFFFF"/>
            <w:hideMark/>
          </w:tcPr>
          <w:p w:rsidR="002A50EE" w:rsidRDefault="002A50EE">
            <w:pPr>
              <w:jc w:val="right"/>
              <w:rPr>
                <w:sz w:val="18"/>
                <w:szCs w:val="18"/>
              </w:rPr>
            </w:pPr>
            <w:r>
              <w:rPr>
                <w:sz w:val="18"/>
                <w:szCs w:val="18"/>
              </w:rPr>
              <w:t>621</w:t>
            </w:r>
          </w:p>
        </w:tc>
        <w:tc>
          <w:tcPr>
            <w:tcW w:w="1701"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Мир Печати Типография ООО</w:t>
            </w:r>
          </w:p>
        </w:tc>
        <w:tc>
          <w:tcPr>
            <w:tcW w:w="2127"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 xml:space="preserve">                     5 333,33   </w:t>
            </w:r>
          </w:p>
        </w:tc>
        <w:tc>
          <w:tcPr>
            <w:tcW w:w="2268" w:type="dxa"/>
            <w:tcBorders>
              <w:top w:val="nil"/>
              <w:left w:val="nil"/>
              <w:bottom w:val="single" w:sz="4" w:space="0" w:color="auto"/>
              <w:right w:val="single" w:sz="4" w:space="0" w:color="auto"/>
            </w:tcBorders>
            <w:shd w:val="clear" w:color="auto" w:fill="FFFFFF"/>
            <w:hideMark/>
          </w:tcPr>
          <w:p w:rsidR="002A50EE" w:rsidRDefault="002A50EE">
            <w:pPr>
              <w:rPr>
                <w:sz w:val="18"/>
                <w:szCs w:val="18"/>
              </w:rPr>
            </w:pPr>
            <w:r>
              <w:rPr>
                <w:sz w:val="18"/>
                <w:szCs w:val="18"/>
              </w:rPr>
              <w:t>журналы</w:t>
            </w:r>
          </w:p>
        </w:tc>
      </w:tr>
    </w:tbl>
    <w:p w:rsidR="002A50EE" w:rsidRDefault="002A50EE" w:rsidP="002A50EE">
      <w:pPr>
        <w:pStyle w:val="a4"/>
        <w:tabs>
          <w:tab w:val="left" w:pos="5610"/>
        </w:tabs>
        <w:ind w:right="-1"/>
        <w:jc w:val="center"/>
        <w:rPr>
          <w:rFonts w:ascii="PT Astra Serif" w:hAnsi="PT Astra Serif"/>
          <w:szCs w:val="28"/>
          <w:lang w:val="ru-RU"/>
        </w:rPr>
      </w:pPr>
    </w:p>
    <w:p w:rsidR="002A50EE" w:rsidRPr="004E6D18" w:rsidRDefault="002A50EE" w:rsidP="002A50EE">
      <w:pPr>
        <w:pStyle w:val="a4"/>
        <w:tabs>
          <w:tab w:val="left" w:pos="1020"/>
        </w:tabs>
        <w:ind w:right="-1" w:firstLine="426"/>
        <w:rPr>
          <w:rFonts w:ascii="PT Astra Serif" w:hAnsi="PT Astra Serif"/>
          <w:b/>
          <w:sz w:val="24"/>
          <w:lang w:val="ru-RU"/>
        </w:rPr>
      </w:pPr>
      <w:r w:rsidRPr="004E6D18">
        <w:rPr>
          <w:rFonts w:ascii="PT Astra Serif" w:hAnsi="PT Astra Serif"/>
          <w:b/>
          <w:sz w:val="24"/>
          <w:lang w:val="ru-RU"/>
        </w:rPr>
        <w:t xml:space="preserve">  Таким образом, анализ фактических затрат, понесенных в рамках регулируемых видов деятельности за 2017-2020 гг., показал отсутствие экономически необоснованных расходов в составе необходимой валовой выручки,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2A50EE" w:rsidRPr="004E6D18" w:rsidRDefault="002A50EE" w:rsidP="002A50EE">
      <w:pPr>
        <w:pStyle w:val="a4"/>
        <w:tabs>
          <w:tab w:val="left" w:pos="1020"/>
        </w:tabs>
        <w:ind w:right="-1" w:firstLine="426"/>
        <w:jc w:val="center"/>
        <w:rPr>
          <w:rFonts w:ascii="PT Astra Serif" w:hAnsi="PT Astra Serif"/>
          <w:b/>
          <w:sz w:val="24"/>
          <w:lang w:val="ru-RU"/>
        </w:rPr>
      </w:pPr>
      <w:r w:rsidRPr="004E6D18">
        <w:rPr>
          <w:rFonts w:ascii="PT Astra Serif" w:hAnsi="PT Astra Serif"/>
          <w:b/>
          <w:sz w:val="24"/>
          <w:lang w:val="ru-RU"/>
        </w:rPr>
        <w:t>Анализ затрат, осуществленных за счет платы за негативное воздействие на работу централизованной системы</w:t>
      </w:r>
    </w:p>
    <w:p w:rsidR="002A50EE" w:rsidRPr="004E6D18" w:rsidRDefault="002A50EE" w:rsidP="002A50EE">
      <w:pPr>
        <w:pStyle w:val="a4"/>
        <w:tabs>
          <w:tab w:val="left" w:pos="1020"/>
        </w:tabs>
        <w:ind w:right="-1" w:firstLine="426"/>
        <w:rPr>
          <w:rFonts w:ascii="PT Astra Serif" w:hAnsi="PT Astra Serif"/>
          <w:sz w:val="24"/>
          <w:lang w:val="ru-RU"/>
        </w:rPr>
      </w:pPr>
    </w:p>
    <w:p w:rsidR="002A50EE" w:rsidRPr="004E6D18" w:rsidRDefault="002A50EE" w:rsidP="002A50EE">
      <w:pPr>
        <w:tabs>
          <w:tab w:val="left" w:pos="1020"/>
        </w:tabs>
        <w:ind w:right="-1" w:firstLine="426"/>
        <w:jc w:val="center"/>
        <w:rPr>
          <w:rFonts w:ascii="PT Astra Serif" w:hAnsi="PT Astra Serif"/>
          <w:b/>
          <w:sz w:val="24"/>
          <w:szCs w:val="24"/>
          <w:lang w:eastAsia="x-none"/>
        </w:rPr>
      </w:pPr>
      <w:r w:rsidRPr="004E6D18">
        <w:rPr>
          <w:rFonts w:ascii="PT Astra Serif" w:hAnsi="PT Astra Serif"/>
          <w:b/>
          <w:sz w:val="24"/>
          <w:szCs w:val="24"/>
          <w:lang w:eastAsia="x-none"/>
        </w:rPr>
        <w:t>Анализ затрат, осуществленных за счет платы за негативное воздействие на работу централизованной системы</w:t>
      </w:r>
    </w:p>
    <w:p w:rsidR="002A50EE" w:rsidRPr="004E6D18" w:rsidRDefault="002A50EE" w:rsidP="002A50EE">
      <w:pPr>
        <w:tabs>
          <w:tab w:val="left" w:pos="1020"/>
        </w:tabs>
        <w:ind w:right="-1" w:firstLine="426"/>
        <w:jc w:val="center"/>
        <w:rPr>
          <w:rFonts w:ascii="PT Astra Serif" w:hAnsi="PT Astra Serif"/>
          <w:b/>
          <w:sz w:val="24"/>
          <w:szCs w:val="24"/>
          <w:lang w:eastAsia="x-none"/>
        </w:rPr>
      </w:pPr>
    </w:p>
    <w:p w:rsidR="002A50EE" w:rsidRPr="004E6D18" w:rsidRDefault="002A50EE" w:rsidP="002A50EE">
      <w:pPr>
        <w:autoSpaceDE w:val="0"/>
        <w:autoSpaceDN w:val="0"/>
        <w:adjustRightInd w:val="0"/>
        <w:ind w:firstLine="540"/>
        <w:jc w:val="both"/>
        <w:rPr>
          <w:rFonts w:ascii="PT Astra Serif" w:hAnsi="PT Astra Serif"/>
          <w:sz w:val="24"/>
          <w:szCs w:val="24"/>
        </w:rPr>
      </w:pPr>
      <w:r w:rsidRPr="004E6D18">
        <w:rPr>
          <w:rFonts w:ascii="PT Astra Serif" w:hAnsi="PT Astra Serif"/>
          <w:sz w:val="24"/>
          <w:szCs w:val="24"/>
        </w:rPr>
        <w:lastRenderedPageBreak/>
        <w:t>ООО «Ульяновский областной водоканал» осуществляет мероприятия инвестиционной программы в рамк</w:t>
      </w:r>
      <w:r w:rsidR="001A42C2">
        <w:rPr>
          <w:rFonts w:ascii="PT Astra Serif" w:hAnsi="PT Astra Serif"/>
          <w:sz w:val="24"/>
          <w:szCs w:val="24"/>
        </w:rPr>
        <w:t xml:space="preserve">ах концессионного соглашения </w:t>
      </w:r>
      <w:r w:rsidRPr="004E6D18">
        <w:rPr>
          <w:rFonts w:ascii="PT Astra Serif" w:hAnsi="PT Astra Serif"/>
          <w:sz w:val="24"/>
          <w:szCs w:val="24"/>
        </w:rPr>
        <w:t>от 08.12.2017 № 39-Д.</w:t>
      </w:r>
    </w:p>
    <w:p w:rsidR="002A50EE" w:rsidRPr="004E6D18" w:rsidRDefault="002A50EE" w:rsidP="002A50EE">
      <w:pPr>
        <w:autoSpaceDE w:val="0"/>
        <w:autoSpaceDN w:val="0"/>
        <w:adjustRightInd w:val="0"/>
        <w:ind w:firstLine="540"/>
        <w:jc w:val="both"/>
        <w:rPr>
          <w:rFonts w:ascii="PT Astra Serif" w:hAnsi="PT Astra Serif"/>
          <w:sz w:val="24"/>
          <w:szCs w:val="24"/>
        </w:rPr>
      </w:pPr>
      <w:r w:rsidRPr="004E6D18">
        <w:rPr>
          <w:rFonts w:ascii="PT Astra Serif" w:hAnsi="PT Astra Serif"/>
          <w:sz w:val="24"/>
          <w:szCs w:val="24"/>
        </w:rPr>
        <w:t xml:space="preserve"> В указанном концессионном соглашении определен источник финансирования мероприятий инвестиционной программы – инвестиционная составляющая. Источником финансирования производственной программы (ремонтные работы) – тарифный источник.</w:t>
      </w:r>
    </w:p>
    <w:p w:rsidR="002A50EE" w:rsidRPr="004E6D18" w:rsidRDefault="002A50EE" w:rsidP="002A50EE">
      <w:pPr>
        <w:autoSpaceDE w:val="0"/>
        <w:autoSpaceDN w:val="0"/>
        <w:adjustRightInd w:val="0"/>
        <w:ind w:firstLine="540"/>
        <w:jc w:val="both"/>
        <w:rPr>
          <w:rFonts w:ascii="PT Astra Serif" w:hAnsi="PT Astra Serif"/>
          <w:b/>
          <w:sz w:val="24"/>
          <w:szCs w:val="24"/>
        </w:rPr>
      </w:pPr>
      <w:r w:rsidRPr="004E6D18">
        <w:rPr>
          <w:rFonts w:ascii="PT Astra Serif" w:hAnsi="PT Astra Serif"/>
          <w:sz w:val="24"/>
          <w:szCs w:val="24"/>
        </w:rPr>
        <w:t xml:space="preserve">  Источники финансирования 2018 год: </w:t>
      </w:r>
    </w:p>
    <w:p w:rsidR="002A50EE" w:rsidRPr="004E6D18" w:rsidRDefault="002A50EE" w:rsidP="002A50EE">
      <w:pPr>
        <w:tabs>
          <w:tab w:val="right" w:pos="9638"/>
        </w:tabs>
        <w:autoSpaceDE w:val="0"/>
        <w:autoSpaceDN w:val="0"/>
        <w:adjustRightInd w:val="0"/>
        <w:ind w:firstLine="540"/>
        <w:jc w:val="both"/>
        <w:rPr>
          <w:rFonts w:ascii="PT Astra Serif" w:hAnsi="PT Astra Serif"/>
          <w:sz w:val="24"/>
          <w:szCs w:val="24"/>
        </w:rPr>
      </w:pPr>
      <w:r w:rsidRPr="004E6D18">
        <w:rPr>
          <w:rFonts w:ascii="PT Astra Serif" w:hAnsi="PT Astra Serif"/>
          <w:sz w:val="24"/>
          <w:szCs w:val="24"/>
        </w:rPr>
        <w:t>- Инвестиционная программа – 15633 тыс. ру</w:t>
      </w:r>
      <w:r w:rsidR="000C6923">
        <w:rPr>
          <w:rFonts w:ascii="PT Astra Serif" w:hAnsi="PT Astra Serif"/>
          <w:sz w:val="24"/>
          <w:szCs w:val="24"/>
        </w:rPr>
        <w:t xml:space="preserve">б. (нормативная прибыль </w:t>
      </w:r>
      <w:r w:rsidRPr="004E6D18">
        <w:rPr>
          <w:rFonts w:ascii="PT Astra Serif" w:hAnsi="PT Astra Serif"/>
          <w:sz w:val="24"/>
          <w:szCs w:val="24"/>
        </w:rPr>
        <w:t>и амортизация)</w:t>
      </w:r>
      <w:r w:rsidRPr="004E6D18">
        <w:rPr>
          <w:rFonts w:ascii="PT Astra Serif" w:hAnsi="PT Astra Serif"/>
          <w:b/>
          <w:sz w:val="24"/>
          <w:szCs w:val="24"/>
        </w:rPr>
        <w:t xml:space="preserve"> </w:t>
      </w:r>
      <w:r w:rsidRPr="004E6D18">
        <w:rPr>
          <w:rFonts w:ascii="PT Astra Serif" w:hAnsi="PT Astra Serif"/>
          <w:sz w:val="24"/>
          <w:szCs w:val="24"/>
        </w:rPr>
        <w:t>(норматив прибыли - 5,4% - сети, 2,6% - очистка стр.</w:t>
      </w:r>
      <w:r w:rsidRPr="004E6D18">
        <w:rPr>
          <w:rFonts w:ascii="PT Astra Serif" w:hAnsi="PT Astra Serif"/>
          <w:b/>
          <w:sz w:val="24"/>
          <w:szCs w:val="24"/>
        </w:rPr>
        <w:t xml:space="preserve"> </w:t>
      </w:r>
      <w:r w:rsidRPr="004E6D18">
        <w:rPr>
          <w:rFonts w:ascii="PT Astra Serif" w:hAnsi="PT Astra Serif"/>
          <w:sz w:val="24"/>
          <w:szCs w:val="24"/>
        </w:rPr>
        <w:t>48, стр. 53 Приложение № 5 Концессионного соглашения).</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 xml:space="preserve">       - Производственная программа - 6798 тыс. руб. (приказ от 14.12.2017 </w:t>
      </w:r>
      <w:r w:rsidRPr="004E6D18">
        <w:rPr>
          <w:rFonts w:ascii="PT Astra Serif" w:hAnsi="PT Astra Serif"/>
          <w:sz w:val="24"/>
          <w:szCs w:val="24"/>
        </w:rPr>
        <w:br/>
        <w:t xml:space="preserve">№ 06-595, от 24.04.2018 № 06-121). </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 xml:space="preserve">       -  Плата за негативное воздействие без НДС, без налога на прибыль – </w:t>
      </w:r>
      <w:r w:rsidRPr="004E6D18">
        <w:rPr>
          <w:rFonts w:ascii="PT Astra Serif" w:hAnsi="PT Astra Serif"/>
          <w:sz w:val="24"/>
          <w:szCs w:val="24"/>
        </w:rPr>
        <w:br/>
        <w:t>19152 тыс. руб. (оборотно-сальдовая ведомость по счету 51 в электронном виде); Итого источников финансирования: 41581 тыс. руб.</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 xml:space="preserve">   </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Выполнение мероприятий:</w:t>
      </w:r>
    </w:p>
    <w:p w:rsidR="002A50EE" w:rsidRPr="004E6D18" w:rsidRDefault="002A50EE" w:rsidP="002A50EE">
      <w:pPr>
        <w:ind w:firstLine="708"/>
        <w:jc w:val="both"/>
        <w:rPr>
          <w:rFonts w:ascii="PT Astra Serif" w:hAnsi="PT Astra Serif"/>
          <w:sz w:val="24"/>
          <w:szCs w:val="24"/>
        </w:rPr>
      </w:pPr>
      <w:r w:rsidRPr="004E6D18">
        <w:rPr>
          <w:rFonts w:ascii="PT Astra Serif" w:hAnsi="PT Astra Serif"/>
          <w:sz w:val="24"/>
          <w:szCs w:val="24"/>
        </w:rPr>
        <w:t xml:space="preserve"> Предприятием в 2018 году выполнены мероприятия по инвестиционной программе по услугам водоотведения – 25891 тыс. руб.,</w:t>
      </w:r>
      <w:r w:rsidRPr="004E6D18">
        <w:rPr>
          <w:rFonts w:ascii="PT Astra Serif" w:hAnsi="PT Astra Serif"/>
          <w:b/>
          <w:sz w:val="24"/>
          <w:szCs w:val="24"/>
        </w:rPr>
        <w:t xml:space="preserve"> </w:t>
      </w:r>
      <w:r w:rsidRPr="004E6D18">
        <w:rPr>
          <w:rFonts w:ascii="PT Astra Serif" w:hAnsi="PT Astra Serif"/>
          <w:sz w:val="24"/>
          <w:szCs w:val="24"/>
        </w:rPr>
        <w:t>что подтверждено Единым актом  о реализации Концессионного соглашения, подписанным Концедентом – администрацией  г. Димитровграда, где отражены наименования мероприятий (прилагается в электронном виде).</w:t>
      </w:r>
    </w:p>
    <w:p w:rsidR="002A50EE" w:rsidRPr="004E6D18" w:rsidRDefault="002A50EE" w:rsidP="002A50EE">
      <w:pPr>
        <w:ind w:firstLine="708"/>
        <w:jc w:val="both"/>
        <w:rPr>
          <w:rFonts w:ascii="PT Astra Serif" w:hAnsi="PT Astra Serif"/>
          <w:sz w:val="24"/>
          <w:szCs w:val="24"/>
        </w:rPr>
      </w:pPr>
      <w:r w:rsidRPr="004E6D18">
        <w:rPr>
          <w:rFonts w:ascii="PT Astra Serif" w:hAnsi="PT Astra Serif"/>
          <w:sz w:val="24"/>
          <w:szCs w:val="24"/>
        </w:rPr>
        <w:t>Выполнение производственной программы (ремонтные работы) осуществлено на сумму  5652 тыс. руб.</w:t>
      </w:r>
      <w:r w:rsidR="000C6923">
        <w:rPr>
          <w:rFonts w:ascii="PT Astra Serif" w:hAnsi="PT Astra Serif"/>
          <w:sz w:val="24"/>
          <w:szCs w:val="24"/>
        </w:rPr>
        <w:t xml:space="preserve"> (оборотно-сальдовые ведомости </w:t>
      </w:r>
      <w:r w:rsidRPr="004E6D18">
        <w:rPr>
          <w:rFonts w:ascii="PT Astra Serif" w:hAnsi="PT Astra Serif"/>
          <w:sz w:val="24"/>
          <w:szCs w:val="24"/>
        </w:rPr>
        <w:t>по счету 20 в электронном виде); Расходы по процентам за кредиты составили 384 тыс. руб. Итого затрат: 31927 тыс. руб.</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 xml:space="preserve">       Таким образом, мероприятия инвестиционной и производственной программы за 2018 год не выполнены в размере  9654 тыс. руб. </w:t>
      </w:r>
    </w:p>
    <w:p w:rsidR="002A50EE" w:rsidRPr="004E6D18" w:rsidRDefault="002A50EE" w:rsidP="002A50EE">
      <w:pPr>
        <w:jc w:val="both"/>
        <w:rPr>
          <w:rFonts w:ascii="PT Astra Serif" w:hAnsi="PT Astra Serif"/>
          <w:b/>
          <w:sz w:val="24"/>
          <w:szCs w:val="24"/>
        </w:rPr>
      </w:pPr>
      <w:r w:rsidRPr="004E6D18">
        <w:rPr>
          <w:rFonts w:ascii="PT Astra Serif" w:hAnsi="PT Astra Serif"/>
          <w:b/>
          <w:sz w:val="24"/>
          <w:szCs w:val="24"/>
        </w:rPr>
        <w:t xml:space="preserve">       </w:t>
      </w:r>
    </w:p>
    <w:p w:rsidR="002A50EE" w:rsidRPr="004E6D18" w:rsidRDefault="002A50EE" w:rsidP="002A50EE">
      <w:pPr>
        <w:jc w:val="both"/>
        <w:rPr>
          <w:rFonts w:ascii="PT Astra Serif" w:hAnsi="PT Astra Serif"/>
          <w:sz w:val="24"/>
          <w:szCs w:val="24"/>
        </w:rPr>
      </w:pPr>
      <w:r w:rsidRPr="004E6D18">
        <w:rPr>
          <w:rFonts w:ascii="PT Astra Serif" w:hAnsi="PT Astra Serif"/>
          <w:b/>
          <w:sz w:val="24"/>
          <w:szCs w:val="24"/>
        </w:rPr>
        <w:t xml:space="preserve"> </w:t>
      </w:r>
      <w:r w:rsidRPr="004E6D18">
        <w:rPr>
          <w:rFonts w:ascii="PT Astra Serif" w:hAnsi="PT Astra Serif"/>
          <w:sz w:val="24"/>
          <w:szCs w:val="24"/>
        </w:rPr>
        <w:t xml:space="preserve">Источники финансирования 2019 год: </w:t>
      </w:r>
    </w:p>
    <w:p w:rsidR="002A50EE" w:rsidRPr="004E6D18" w:rsidRDefault="002A50EE" w:rsidP="002A50EE">
      <w:pPr>
        <w:tabs>
          <w:tab w:val="right" w:pos="9638"/>
        </w:tabs>
        <w:autoSpaceDE w:val="0"/>
        <w:autoSpaceDN w:val="0"/>
        <w:adjustRightInd w:val="0"/>
        <w:ind w:firstLine="540"/>
        <w:jc w:val="both"/>
        <w:rPr>
          <w:rFonts w:ascii="PT Astra Serif" w:hAnsi="PT Astra Serif"/>
          <w:b/>
          <w:sz w:val="24"/>
          <w:szCs w:val="24"/>
        </w:rPr>
      </w:pPr>
      <w:r w:rsidRPr="004E6D18">
        <w:rPr>
          <w:rFonts w:ascii="PT Astra Serif" w:hAnsi="PT Astra Serif"/>
          <w:sz w:val="24"/>
          <w:szCs w:val="24"/>
        </w:rPr>
        <w:t>- Инвестиционная программа – 15232 тыс. руб.</w:t>
      </w:r>
      <w:r w:rsidRPr="004E6D18">
        <w:rPr>
          <w:rFonts w:ascii="PT Astra Serif" w:hAnsi="PT Astra Serif"/>
          <w:b/>
          <w:sz w:val="24"/>
          <w:szCs w:val="24"/>
        </w:rPr>
        <w:t xml:space="preserve"> </w:t>
      </w:r>
      <w:r w:rsidRPr="004E6D18">
        <w:rPr>
          <w:rFonts w:ascii="PT Astra Serif" w:hAnsi="PT Astra Serif"/>
          <w:sz w:val="24"/>
          <w:szCs w:val="24"/>
        </w:rPr>
        <w:t>(9,3% - сети, 5,2% - очистка стр.</w:t>
      </w:r>
      <w:r w:rsidRPr="004E6D18">
        <w:rPr>
          <w:rFonts w:ascii="PT Astra Serif" w:hAnsi="PT Astra Serif"/>
          <w:b/>
          <w:sz w:val="24"/>
          <w:szCs w:val="24"/>
        </w:rPr>
        <w:t xml:space="preserve"> </w:t>
      </w:r>
      <w:r w:rsidRPr="004E6D18">
        <w:rPr>
          <w:rFonts w:ascii="PT Astra Serif" w:hAnsi="PT Astra Serif"/>
          <w:sz w:val="24"/>
          <w:szCs w:val="24"/>
        </w:rPr>
        <w:t>48, стр. 53 Приложение № 5 Концессионного соглашения)</w:t>
      </w:r>
      <w:r w:rsidRPr="004E6D18">
        <w:rPr>
          <w:rFonts w:ascii="PT Astra Serif" w:hAnsi="PT Astra Serif"/>
          <w:sz w:val="24"/>
          <w:szCs w:val="24"/>
        </w:rPr>
        <w:tab/>
      </w:r>
    </w:p>
    <w:p w:rsidR="002A50EE" w:rsidRPr="004E6D18" w:rsidRDefault="002A50EE" w:rsidP="002A50EE">
      <w:pPr>
        <w:tabs>
          <w:tab w:val="left" w:pos="8222"/>
        </w:tabs>
        <w:autoSpaceDE w:val="0"/>
        <w:autoSpaceDN w:val="0"/>
        <w:adjustRightInd w:val="0"/>
        <w:ind w:firstLine="540"/>
        <w:jc w:val="both"/>
        <w:rPr>
          <w:rFonts w:ascii="PT Astra Serif" w:hAnsi="PT Astra Serif"/>
          <w:sz w:val="24"/>
          <w:szCs w:val="24"/>
        </w:rPr>
      </w:pPr>
      <w:r w:rsidRPr="004E6D18">
        <w:rPr>
          <w:rFonts w:ascii="PT Astra Serif" w:hAnsi="PT Astra Serif"/>
          <w:sz w:val="24"/>
          <w:szCs w:val="24"/>
        </w:rPr>
        <w:t xml:space="preserve">- Производственная программа – 6975 тыс. руб. (приказ от 14.12.2017 </w:t>
      </w:r>
      <w:r w:rsidRPr="004E6D18">
        <w:rPr>
          <w:rFonts w:ascii="PT Astra Serif" w:hAnsi="PT Astra Serif"/>
          <w:sz w:val="24"/>
          <w:szCs w:val="24"/>
        </w:rPr>
        <w:br/>
        <w:t>№ 06-595, от 24.04.2018 № 06-121).</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 xml:space="preserve">       -  Плата за негативное воздействие без НДС, без налога на прибыль – </w:t>
      </w:r>
      <w:r w:rsidRPr="004E6D18">
        <w:rPr>
          <w:rFonts w:ascii="PT Astra Serif" w:hAnsi="PT Astra Serif"/>
          <w:sz w:val="24"/>
          <w:szCs w:val="24"/>
        </w:rPr>
        <w:br/>
        <w:t>30888 тыс. руб. (оборотно-сальдовая ведомость по счету 51 в электронном виде); Итого источников финансирования 50711 тыс. руб.</w:t>
      </w:r>
    </w:p>
    <w:p w:rsidR="002A50EE" w:rsidRPr="004E6D18" w:rsidRDefault="002A50EE" w:rsidP="002A50EE">
      <w:pPr>
        <w:tabs>
          <w:tab w:val="left" w:pos="8222"/>
        </w:tabs>
        <w:autoSpaceDE w:val="0"/>
        <w:autoSpaceDN w:val="0"/>
        <w:adjustRightInd w:val="0"/>
        <w:ind w:firstLine="540"/>
        <w:jc w:val="both"/>
        <w:rPr>
          <w:rFonts w:ascii="PT Astra Serif" w:hAnsi="PT Astra Serif"/>
          <w:sz w:val="24"/>
          <w:szCs w:val="24"/>
        </w:rPr>
      </w:pPr>
      <w:r w:rsidRPr="004E6D18">
        <w:rPr>
          <w:rFonts w:ascii="PT Astra Serif" w:hAnsi="PT Astra Serif"/>
          <w:sz w:val="24"/>
          <w:szCs w:val="24"/>
        </w:rPr>
        <w:t>Выполнение мероприятий:</w:t>
      </w:r>
      <w:r w:rsidRPr="004E6D18">
        <w:rPr>
          <w:rFonts w:ascii="PT Astra Serif" w:hAnsi="PT Astra Serif"/>
          <w:sz w:val="24"/>
          <w:szCs w:val="24"/>
        </w:rPr>
        <w:tab/>
      </w:r>
    </w:p>
    <w:p w:rsidR="002A50EE" w:rsidRPr="004E6D18" w:rsidRDefault="002A50EE" w:rsidP="002A50EE">
      <w:pPr>
        <w:ind w:firstLine="708"/>
        <w:jc w:val="both"/>
        <w:rPr>
          <w:rFonts w:ascii="PT Astra Serif" w:hAnsi="PT Astra Serif"/>
          <w:sz w:val="24"/>
          <w:szCs w:val="24"/>
        </w:rPr>
      </w:pPr>
      <w:r w:rsidRPr="004E6D18">
        <w:rPr>
          <w:rFonts w:ascii="PT Astra Serif" w:hAnsi="PT Astra Serif"/>
          <w:sz w:val="24"/>
          <w:szCs w:val="24"/>
        </w:rPr>
        <w:t xml:space="preserve">      Предприятием в 2019 году выполнены мероприятия по инвестиционной программе по услугам водоотведения – 49499 тыс. руб.</w:t>
      </w:r>
      <w:r w:rsidRPr="004E6D18">
        <w:rPr>
          <w:rFonts w:ascii="PT Astra Serif" w:hAnsi="PT Astra Serif"/>
          <w:b/>
          <w:sz w:val="24"/>
          <w:szCs w:val="24"/>
        </w:rPr>
        <w:t xml:space="preserve"> </w:t>
      </w:r>
      <w:r w:rsidRPr="004E6D18">
        <w:rPr>
          <w:rFonts w:ascii="PT Astra Serif" w:hAnsi="PT Astra Serif"/>
          <w:sz w:val="24"/>
          <w:szCs w:val="24"/>
        </w:rPr>
        <w:t>что подтверждено Единым актом  о реализации Концессионного соглашения, подписанным Концедентом- администрацией  г. Димитровграда, где отражены наименования мероприятий (прилагается в электронном виде).</w:t>
      </w:r>
    </w:p>
    <w:p w:rsidR="002A50EE" w:rsidRPr="004E6D18" w:rsidRDefault="002A50EE" w:rsidP="002A50EE">
      <w:pPr>
        <w:ind w:firstLine="708"/>
        <w:jc w:val="both"/>
        <w:rPr>
          <w:rFonts w:ascii="PT Astra Serif" w:hAnsi="PT Astra Serif"/>
          <w:sz w:val="24"/>
          <w:szCs w:val="24"/>
        </w:rPr>
      </w:pPr>
      <w:r w:rsidRPr="004E6D18">
        <w:rPr>
          <w:rFonts w:ascii="PT Astra Serif" w:hAnsi="PT Astra Serif"/>
          <w:sz w:val="24"/>
          <w:szCs w:val="24"/>
        </w:rPr>
        <w:t>Выполнение производственной программы (ремонтные работы) осуществлено на сумму  8563 тыс. руб.</w:t>
      </w:r>
      <w:r w:rsidR="000C6923">
        <w:rPr>
          <w:rFonts w:ascii="PT Astra Serif" w:hAnsi="PT Astra Serif"/>
          <w:sz w:val="24"/>
          <w:szCs w:val="24"/>
        </w:rPr>
        <w:t xml:space="preserve"> (оборотно-сальдовые ведомости </w:t>
      </w:r>
      <w:r w:rsidRPr="004E6D18">
        <w:rPr>
          <w:rFonts w:ascii="PT Astra Serif" w:hAnsi="PT Astra Serif"/>
          <w:sz w:val="24"/>
          <w:szCs w:val="24"/>
        </w:rPr>
        <w:t>по счету 20 в электронном виде); Расходы по процентам за кредиты составили 2067 тыс. руб. Итого затрат: 60688 тыс. руб.</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 xml:space="preserve">       Таким образом, мероприятия инвестиционной и производственной программы за 2018 год перевыполнены в размере  9977 тыс. руб.</w:t>
      </w:r>
    </w:p>
    <w:p w:rsidR="002A50EE" w:rsidRPr="004E6D18" w:rsidRDefault="002A50EE" w:rsidP="002A50EE">
      <w:pPr>
        <w:jc w:val="both"/>
        <w:rPr>
          <w:rFonts w:ascii="PT Astra Serif" w:hAnsi="PT Astra Serif"/>
          <w:sz w:val="24"/>
          <w:szCs w:val="24"/>
        </w:rPr>
      </w:pPr>
      <w:r w:rsidRPr="004E6D18">
        <w:rPr>
          <w:rFonts w:ascii="PT Astra Serif" w:hAnsi="PT Astra Serif"/>
          <w:sz w:val="24"/>
          <w:szCs w:val="24"/>
        </w:rPr>
        <w:tab/>
        <w:t xml:space="preserve"> В итоге за 2018-2019 гг. расходов на выполнение мероприятий производственной и инвестиционной программ осуществлено больше, чем источников финансирования на 323 тыс. руб.</w:t>
      </w:r>
    </w:p>
    <w:p w:rsidR="002A50EE" w:rsidRPr="004E6D18" w:rsidRDefault="002A50EE" w:rsidP="002A50EE">
      <w:pPr>
        <w:ind w:right="-1"/>
        <w:jc w:val="both"/>
        <w:rPr>
          <w:rFonts w:ascii="PT Astra Serif" w:hAnsi="PT Astra Serif"/>
          <w:sz w:val="24"/>
          <w:szCs w:val="24"/>
          <w:lang w:eastAsia="x-none"/>
        </w:rPr>
      </w:pPr>
      <w:r w:rsidRPr="004E6D18">
        <w:rPr>
          <w:rFonts w:ascii="PT Astra Serif" w:hAnsi="PT Astra Serif"/>
          <w:sz w:val="24"/>
          <w:szCs w:val="24"/>
        </w:rPr>
        <w:tab/>
      </w:r>
      <w:r w:rsidRPr="004E6D18">
        <w:rPr>
          <w:rFonts w:ascii="PT Astra Serif" w:hAnsi="PT Astra Serif"/>
          <w:sz w:val="24"/>
          <w:szCs w:val="24"/>
          <w:lang w:eastAsia="x-none"/>
        </w:rPr>
        <w:t>Таким образом, установлено, что средства, полученные за счет платы за негативное воздействие на работу централи</w:t>
      </w:r>
      <w:r w:rsidR="000C6923">
        <w:rPr>
          <w:rFonts w:ascii="PT Astra Serif" w:hAnsi="PT Astra Serif"/>
          <w:sz w:val="24"/>
          <w:szCs w:val="24"/>
          <w:lang w:eastAsia="x-none"/>
        </w:rPr>
        <w:t xml:space="preserve">зованной системы водоотведения </w:t>
      </w:r>
      <w:r w:rsidRPr="004E6D18">
        <w:rPr>
          <w:rFonts w:ascii="PT Astra Serif" w:hAnsi="PT Astra Serif"/>
          <w:sz w:val="24"/>
          <w:szCs w:val="24"/>
          <w:lang w:eastAsia="x-none"/>
        </w:rPr>
        <w:t xml:space="preserve">в 2018-2019 годах </w:t>
      </w:r>
      <w:r w:rsidRPr="004E6D18">
        <w:rPr>
          <w:rFonts w:ascii="PT Astra Serif" w:hAnsi="PT Astra Serif"/>
          <w:sz w:val="24"/>
          <w:szCs w:val="24"/>
          <w:lang w:eastAsia="x-none"/>
        </w:rPr>
        <w:lastRenderedPageBreak/>
        <w:t>направлены на финансирова</w:t>
      </w:r>
      <w:r w:rsidR="000C6923">
        <w:rPr>
          <w:rFonts w:ascii="PT Astra Serif" w:hAnsi="PT Astra Serif"/>
          <w:sz w:val="24"/>
          <w:szCs w:val="24"/>
          <w:lang w:eastAsia="x-none"/>
        </w:rPr>
        <w:t xml:space="preserve">ние мероприятий инвестиционной </w:t>
      </w:r>
      <w:r w:rsidRPr="004E6D18">
        <w:rPr>
          <w:rFonts w:ascii="PT Astra Serif" w:hAnsi="PT Astra Serif"/>
          <w:sz w:val="24"/>
          <w:szCs w:val="24"/>
          <w:lang w:eastAsia="x-none"/>
        </w:rPr>
        <w:t xml:space="preserve">и производственных программ. </w:t>
      </w:r>
    </w:p>
    <w:p w:rsidR="002A50EE" w:rsidRPr="004E6D18" w:rsidRDefault="002A50EE" w:rsidP="002A50EE">
      <w:pPr>
        <w:ind w:right="-1" w:firstLine="708"/>
        <w:jc w:val="both"/>
        <w:rPr>
          <w:rFonts w:ascii="PT Astra Serif" w:hAnsi="PT Astra Serif"/>
          <w:sz w:val="24"/>
          <w:szCs w:val="24"/>
          <w:lang w:eastAsia="x-none"/>
        </w:rPr>
      </w:pPr>
      <w:r w:rsidRPr="004E6D18">
        <w:rPr>
          <w:rFonts w:ascii="PT Astra Serif" w:hAnsi="PT Astra Serif"/>
          <w:sz w:val="24"/>
          <w:szCs w:val="24"/>
          <w:lang w:eastAsia="x-none"/>
        </w:rPr>
        <w:t xml:space="preserve">Органом регулирования не выявлено избыточно полученных средств </w:t>
      </w:r>
      <w:r w:rsidRPr="004E6D18">
        <w:rPr>
          <w:rFonts w:ascii="PT Astra Serif" w:hAnsi="PT Astra Serif"/>
          <w:sz w:val="24"/>
          <w:szCs w:val="24"/>
          <w:lang w:eastAsia="x-none"/>
        </w:rPr>
        <w:br/>
        <w:t>за счет платы за негативное воздействие на работу централизованной системы водоотведения.</w:t>
      </w:r>
    </w:p>
    <w:p w:rsidR="002A50EE" w:rsidRDefault="002A50EE" w:rsidP="002A50EE">
      <w:pPr>
        <w:tabs>
          <w:tab w:val="left" w:pos="1515"/>
        </w:tabs>
        <w:jc w:val="both"/>
      </w:pPr>
      <w:r w:rsidRPr="004E6D18">
        <w:rPr>
          <w:rFonts w:ascii="PT Astra Serif" w:hAnsi="PT Astra Serif"/>
        </w:rPr>
        <w:tab/>
      </w:r>
      <w:r>
        <w:rPr>
          <w:noProof/>
        </w:rPr>
        <w:drawing>
          <wp:inline distT="0" distB="0" distL="0" distR="0">
            <wp:extent cx="6153150" cy="2409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09825"/>
                    </a:xfrm>
                    <a:prstGeom prst="rect">
                      <a:avLst/>
                    </a:prstGeom>
                    <a:noFill/>
                    <a:ln>
                      <a:noFill/>
                    </a:ln>
                  </pic:spPr>
                </pic:pic>
              </a:graphicData>
            </a:graphic>
          </wp:inline>
        </w:drawing>
      </w:r>
    </w:p>
    <w:p w:rsidR="002A50EE" w:rsidRDefault="002A50EE" w:rsidP="002A50EE">
      <w:pPr>
        <w:jc w:val="both"/>
      </w:pPr>
      <w:r>
        <w:t xml:space="preserve">       </w:t>
      </w:r>
    </w:p>
    <w:p w:rsidR="002A50EE" w:rsidRPr="000C6923" w:rsidRDefault="002A50EE" w:rsidP="002A50EE">
      <w:pPr>
        <w:pStyle w:val="a4"/>
        <w:ind w:right="-399"/>
        <w:jc w:val="center"/>
        <w:rPr>
          <w:rFonts w:ascii="PT Astra Serif" w:hAnsi="PT Astra Serif"/>
          <w:b/>
          <w:sz w:val="24"/>
          <w:lang w:val="ru-RU"/>
        </w:rPr>
      </w:pPr>
      <w:r w:rsidRPr="000C6923">
        <w:rPr>
          <w:rFonts w:ascii="PT Astra Serif" w:hAnsi="PT Astra Serif"/>
          <w:b/>
          <w:sz w:val="24"/>
        </w:rPr>
        <w:t xml:space="preserve">Определение объема </w:t>
      </w:r>
      <w:r w:rsidRPr="000C6923">
        <w:rPr>
          <w:rFonts w:ascii="PT Astra Serif" w:hAnsi="PT Astra Serif"/>
          <w:b/>
          <w:sz w:val="24"/>
          <w:lang w:val="ru-RU"/>
        </w:rPr>
        <w:t>очистки сточных вод</w:t>
      </w:r>
      <w:r w:rsidRPr="000C6923">
        <w:rPr>
          <w:rFonts w:ascii="PT Astra Serif" w:hAnsi="PT Astra Serif"/>
          <w:b/>
          <w:sz w:val="24"/>
        </w:rPr>
        <w:t>.</w:t>
      </w:r>
    </w:p>
    <w:p w:rsidR="002A50EE" w:rsidRPr="000C6923" w:rsidRDefault="002A50EE" w:rsidP="002A50EE">
      <w:pPr>
        <w:pStyle w:val="a4"/>
        <w:ind w:firstLine="709"/>
        <w:rPr>
          <w:rFonts w:ascii="PT Astra Serif" w:hAnsi="PT Astra Serif"/>
          <w:sz w:val="24"/>
          <w:lang w:val="ru-RU"/>
        </w:rPr>
      </w:pPr>
      <w:r w:rsidRPr="000C6923">
        <w:rPr>
          <w:rFonts w:ascii="PT Astra Serif" w:hAnsi="PT Astra Serif"/>
          <w:sz w:val="24"/>
          <w:lang w:val="ru-RU"/>
        </w:rPr>
        <w:t>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2019 год составил 9513,0 тыс. куб. м. Кроме того, в соответствии с материалами тарифных дел ООО «Ульяновский областной водоканал» фактический неорганизованный приток за 2019 год составил 9094 тыс. куб.м. Однако, объем сточных вод, поступивших на очистные сооружения в размере 18607 тыс.куб./м в расчет тарифа не берется, потому что при заключении концессионного соглашения от 08.12.2017 № 39-д согласован объем сточных вод на 2021 год в размере 12900 тыс. куб.м. (письмо от 04.08.2017 № 06-0738).</w:t>
      </w:r>
    </w:p>
    <w:p w:rsidR="001A42C2" w:rsidRDefault="001A42C2" w:rsidP="002A50EE">
      <w:pPr>
        <w:pStyle w:val="a4"/>
        <w:ind w:firstLine="709"/>
        <w:rPr>
          <w:rFonts w:ascii="PT Astra Serif" w:hAnsi="PT Astra Serif"/>
          <w:b/>
          <w:sz w:val="24"/>
          <w:lang w:val="ru-RU"/>
        </w:rPr>
      </w:pPr>
    </w:p>
    <w:p w:rsidR="002A50EE" w:rsidRDefault="002A50EE" w:rsidP="002A50EE">
      <w:pPr>
        <w:pStyle w:val="a4"/>
        <w:ind w:firstLine="709"/>
        <w:rPr>
          <w:rFonts w:ascii="PT Astra Serif" w:hAnsi="PT Astra Serif"/>
          <w:b/>
          <w:sz w:val="24"/>
          <w:lang w:val="ru-RU"/>
        </w:rPr>
      </w:pPr>
      <w:r w:rsidRPr="000C6923">
        <w:rPr>
          <w:rFonts w:ascii="PT Astra Serif" w:hAnsi="PT Astra Serif"/>
          <w:b/>
          <w:sz w:val="24"/>
          <w:lang w:val="ru-RU"/>
        </w:rPr>
        <w:t>Экспертами принято решение принять в расчет тарифов на очистку сточных вод объемы в размере 12900 тыс. куб.м.</w:t>
      </w:r>
    </w:p>
    <w:p w:rsidR="001A42C2" w:rsidRPr="000C6923" w:rsidRDefault="001A42C2" w:rsidP="002A50EE">
      <w:pPr>
        <w:pStyle w:val="a4"/>
        <w:ind w:firstLine="709"/>
        <w:rPr>
          <w:rFonts w:ascii="PT Astra Serif" w:hAnsi="PT Astra Serif"/>
          <w:b/>
          <w:sz w:val="24"/>
          <w:lang w:val="ru-RU"/>
        </w:rPr>
      </w:pPr>
    </w:p>
    <w:p w:rsidR="002A50EE" w:rsidRPr="000C6923" w:rsidRDefault="002A50EE" w:rsidP="002A50EE">
      <w:pPr>
        <w:ind w:firstLine="708"/>
        <w:jc w:val="center"/>
        <w:rPr>
          <w:rFonts w:ascii="PT Astra Serif" w:hAnsi="PT Astra Serif"/>
          <w:b/>
          <w:sz w:val="24"/>
          <w:szCs w:val="24"/>
        </w:rPr>
      </w:pPr>
      <w:r w:rsidRPr="000C6923">
        <w:rPr>
          <w:rFonts w:ascii="PT Astra Serif" w:hAnsi="PT Astra Serif"/>
          <w:b/>
          <w:sz w:val="24"/>
          <w:szCs w:val="24"/>
        </w:rPr>
        <w:t>Расчет тарифов на водоотведение</w:t>
      </w:r>
    </w:p>
    <w:p w:rsidR="002A50EE" w:rsidRPr="000C6923" w:rsidRDefault="002A50EE" w:rsidP="002A50EE">
      <w:pPr>
        <w:autoSpaceDE w:val="0"/>
        <w:autoSpaceDN w:val="0"/>
        <w:ind w:firstLine="708"/>
        <w:jc w:val="center"/>
        <w:rPr>
          <w:rFonts w:ascii="PT Astra Serif" w:hAnsi="PT Astra Serif"/>
          <w:b/>
          <w:color w:val="000000"/>
          <w:sz w:val="24"/>
          <w:szCs w:val="24"/>
        </w:rPr>
      </w:pPr>
      <w:r w:rsidRPr="000C6923">
        <w:rPr>
          <w:rFonts w:ascii="PT Astra Serif" w:hAnsi="PT Astra Serif"/>
          <w:b/>
          <w:color w:val="000000"/>
          <w:sz w:val="24"/>
          <w:szCs w:val="24"/>
        </w:rPr>
        <w:t>Корректировка необходимой валовой выручки</w:t>
      </w:r>
    </w:p>
    <w:p w:rsidR="002A50EE" w:rsidRPr="000C6923" w:rsidRDefault="002A50EE" w:rsidP="002A50EE">
      <w:pPr>
        <w:autoSpaceDE w:val="0"/>
        <w:autoSpaceDN w:val="0"/>
        <w:adjustRightInd w:val="0"/>
        <w:ind w:firstLine="540"/>
        <w:jc w:val="both"/>
        <w:rPr>
          <w:rFonts w:ascii="PT Astra Serif" w:hAnsi="PT Astra Serif" w:cs="PT Astra Serif"/>
          <w:sz w:val="24"/>
          <w:szCs w:val="24"/>
        </w:rPr>
      </w:pPr>
      <w:r w:rsidRPr="000C6923">
        <w:rPr>
          <w:rFonts w:ascii="PT Astra Serif" w:hAnsi="PT Astra Serif" w:cs="PT Astra Serif"/>
          <w:sz w:val="24"/>
          <w:szCs w:val="24"/>
        </w:rPr>
        <w:t xml:space="preserve">Корректировка необходимой валовой выручки осуществляется по </w:t>
      </w:r>
      <w:hyperlink r:id="rId11" w:anchor="Par4" w:history="1">
        <w:r w:rsidRPr="000C6923">
          <w:rPr>
            <w:rStyle w:val="a8"/>
            <w:rFonts w:ascii="PT Astra Serif" w:hAnsi="PT Astra Serif" w:cs="PT Astra Serif"/>
            <w:sz w:val="24"/>
            <w:szCs w:val="24"/>
          </w:rPr>
          <w:t>формулам 32</w:t>
        </w:r>
      </w:hyperlink>
      <w:r w:rsidRPr="000C6923">
        <w:rPr>
          <w:rFonts w:ascii="PT Astra Serif" w:hAnsi="PT Astra Serif" w:cs="PT Astra Serif"/>
          <w:sz w:val="24"/>
          <w:szCs w:val="24"/>
        </w:rPr>
        <w:t xml:space="preserve"> и </w:t>
      </w:r>
      <w:hyperlink r:id="rId12" w:anchor="Par2" w:history="1">
        <w:r w:rsidRPr="000C6923">
          <w:rPr>
            <w:rStyle w:val="a8"/>
            <w:rFonts w:ascii="PT Astra Serif" w:hAnsi="PT Astra Serif" w:cs="PT Astra Serif"/>
            <w:sz w:val="24"/>
            <w:szCs w:val="24"/>
          </w:rPr>
          <w:t>32.1</w:t>
        </w:r>
      </w:hyperlink>
      <w:r w:rsidRPr="000C6923">
        <w:rPr>
          <w:rFonts w:ascii="PT Astra Serif" w:hAnsi="PT Astra Serif" w:cs="PT Astra Serif"/>
          <w:sz w:val="24"/>
          <w:szCs w:val="24"/>
        </w:rPr>
        <w:t xml:space="preserve">. При этом </w:t>
      </w:r>
      <w:hyperlink r:id="rId13" w:anchor="Par4" w:history="1">
        <w:r w:rsidRPr="000C6923">
          <w:rPr>
            <w:rStyle w:val="a8"/>
            <w:rFonts w:ascii="PT Astra Serif" w:hAnsi="PT Astra Serif" w:cs="PT Astra Serif"/>
            <w:sz w:val="24"/>
            <w:szCs w:val="24"/>
          </w:rPr>
          <w:t>формула 32</w:t>
        </w:r>
      </w:hyperlink>
      <w:r w:rsidRPr="000C6923">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4" w:anchor="Par2" w:history="1">
        <w:r w:rsidRPr="000C6923">
          <w:rPr>
            <w:rStyle w:val="a8"/>
            <w:rFonts w:ascii="PT Astra Serif" w:hAnsi="PT Astra Serif" w:cs="PT Astra Serif"/>
            <w:sz w:val="24"/>
            <w:szCs w:val="24"/>
          </w:rPr>
          <w:t>формула 32.1</w:t>
        </w:r>
      </w:hyperlink>
      <w:r w:rsidRPr="000C6923">
        <w:rPr>
          <w:rFonts w:ascii="PT Astra Serif" w:hAnsi="PT Astra Serif" w:cs="PT Astra Serif"/>
          <w:sz w:val="24"/>
          <w:szCs w:val="24"/>
        </w:rPr>
        <w:t xml:space="preserve"> - с применением метода доходности инвестированного капитала.</w:t>
      </w:r>
    </w:p>
    <w:p w:rsidR="002A50EE" w:rsidRPr="000C6923" w:rsidRDefault="002A50EE" w:rsidP="002A50EE">
      <w:pPr>
        <w:autoSpaceDE w:val="0"/>
        <w:autoSpaceDN w:val="0"/>
        <w:adjustRightInd w:val="0"/>
        <w:jc w:val="center"/>
        <w:rPr>
          <w:rFonts w:ascii="PT Astra Serif" w:hAnsi="PT Astra Serif" w:cs="PT Astra Serif"/>
          <w:color w:val="FF0000"/>
          <w:sz w:val="24"/>
          <w:szCs w:val="24"/>
        </w:rPr>
      </w:pPr>
      <w:bookmarkStart w:id="0" w:name="Par2"/>
      <w:bookmarkEnd w:id="0"/>
      <w:r w:rsidRPr="000C6923">
        <w:rPr>
          <w:rFonts w:ascii="PT Astra Serif" w:hAnsi="PT Astra Serif" w:cs="PT Astra Serif"/>
          <w:noProof/>
          <w:position w:val="-9"/>
          <w:sz w:val="24"/>
          <w:szCs w:val="24"/>
        </w:rPr>
        <w:drawing>
          <wp:inline distT="0" distB="0" distL="0" distR="0" wp14:anchorId="7662C869" wp14:editId="46AF6D6A">
            <wp:extent cx="6477000" cy="295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2A50EE" w:rsidRPr="000C6923" w:rsidRDefault="002A50EE" w:rsidP="002A50EE">
      <w:pPr>
        <w:autoSpaceDE w:val="0"/>
        <w:autoSpaceDN w:val="0"/>
        <w:adjustRightInd w:val="0"/>
        <w:jc w:val="center"/>
        <w:rPr>
          <w:rFonts w:ascii="PT Astra Serif" w:hAnsi="PT Astra Serif" w:cs="PT Astra Serif"/>
          <w:sz w:val="24"/>
          <w:szCs w:val="24"/>
        </w:rPr>
      </w:pPr>
      <w:bookmarkStart w:id="1" w:name="Par4"/>
      <w:bookmarkEnd w:id="1"/>
      <w:r w:rsidRPr="000C6923">
        <w:rPr>
          <w:rFonts w:ascii="PT Astra Serif" w:hAnsi="PT Astra Serif" w:cs="PT Astra Serif"/>
          <w:noProof/>
          <w:position w:val="-6"/>
          <w:sz w:val="24"/>
          <w:szCs w:val="24"/>
        </w:rPr>
        <w:drawing>
          <wp:inline distT="0" distB="0" distL="0" distR="0" wp14:anchorId="53054C5B" wp14:editId="0D4F1887">
            <wp:extent cx="6477000" cy="257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2A50EE" w:rsidRPr="000C6923" w:rsidRDefault="002A50EE" w:rsidP="002A50EE">
      <w:pPr>
        <w:autoSpaceDE w:val="0"/>
        <w:autoSpaceDN w:val="0"/>
        <w:adjustRightInd w:val="0"/>
        <w:ind w:firstLine="540"/>
        <w:jc w:val="both"/>
        <w:rPr>
          <w:rFonts w:ascii="PT Astra Serif" w:hAnsi="PT Astra Serif" w:cs="PT Astra Serif"/>
          <w:sz w:val="24"/>
          <w:szCs w:val="24"/>
        </w:rPr>
      </w:pPr>
      <w:r w:rsidRPr="000C6923">
        <w:rPr>
          <w:rFonts w:ascii="PT Astra Serif" w:hAnsi="PT Astra Serif" w:cs="PT Astra Serif"/>
          <w:sz w:val="24"/>
          <w:szCs w:val="24"/>
        </w:rPr>
        <w:t>где:</w:t>
      </w:r>
    </w:p>
    <w:p w:rsidR="002A50EE" w:rsidRPr="000C6923" w:rsidRDefault="002A50EE" w:rsidP="002A50EE">
      <w:pPr>
        <w:autoSpaceDE w:val="0"/>
        <w:autoSpaceDN w:val="0"/>
        <w:adjustRightInd w:val="0"/>
        <w:ind w:firstLine="539"/>
        <w:jc w:val="both"/>
        <w:rPr>
          <w:rFonts w:ascii="PT Astra Serif" w:hAnsi="PT Astra Serif" w:cs="PT Astra Serif"/>
          <w:sz w:val="24"/>
          <w:szCs w:val="24"/>
        </w:rPr>
      </w:pPr>
      <w:r w:rsidRPr="000C6923">
        <w:rPr>
          <w:rFonts w:ascii="PT Astra Serif" w:hAnsi="PT Astra Serif" w:cs="PT Astra Serif"/>
          <w:noProof/>
          <w:position w:val="-12"/>
          <w:sz w:val="24"/>
          <w:szCs w:val="24"/>
        </w:rPr>
        <w:drawing>
          <wp:inline distT="0" distB="0" distL="0" distR="0" wp14:anchorId="2E6CA1E0" wp14:editId="188AD602">
            <wp:extent cx="628650" cy="33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C6923">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2A50EE" w:rsidRPr="000C6923" w:rsidRDefault="002A50EE" w:rsidP="002A50EE">
      <w:pPr>
        <w:autoSpaceDE w:val="0"/>
        <w:autoSpaceDN w:val="0"/>
        <w:adjustRightInd w:val="0"/>
        <w:ind w:firstLine="539"/>
        <w:jc w:val="both"/>
        <w:rPr>
          <w:rFonts w:ascii="PT Astra Serif" w:hAnsi="PT Astra Serif" w:cs="PT Astra Serif"/>
          <w:sz w:val="24"/>
          <w:szCs w:val="24"/>
        </w:rPr>
      </w:pPr>
      <w:r w:rsidRPr="000C6923">
        <w:rPr>
          <w:rFonts w:ascii="PT Astra Serif" w:hAnsi="PT Astra Serif" w:cs="PT Astra Serif"/>
          <w:noProof/>
          <w:position w:val="-12"/>
          <w:sz w:val="24"/>
          <w:szCs w:val="24"/>
        </w:rPr>
        <w:drawing>
          <wp:inline distT="0" distB="0" distL="0" distR="0" wp14:anchorId="2140D715" wp14:editId="4F87F7A0">
            <wp:extent cx="476250" cy="333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w:t>
      </w:r>
      <w:r w:rsidRPr="000C6923">
        <w:rPr>
          <w:rFonts w:ascii="PT Astra Serif" w:hAnsi="PT Astra Serif" w:cs="PT Astra Serif"/>
          <w:sz w:val="24"/>
          <w:szCs w:val="24"/>
        </w:rPr>
        <w:lastRenderedPageBreak/>
        <w:t xml:space="preserve">параметров расчета тарифов (прогнозных показателей, определенных в </w:t>
      </w:r>
      <w:hyperlink r:id="rId19" w:history="1">
        <w:r w:rsidRPr="000C6923">
          <w:rPr>
            <w:rStyle w:val="a8"/>
            <w:rFonts w:ascii="PT Astra Serif" w:hAnsi="PT Astra Serif" w:cs="PT Astra Serif"/>
            <w:sz w:val="24"/>
            <w:szCs w:val="24"/>
          </w:rPr>
          <w:t>подпункте "в" пункта 16</w:t>
        </w:r>
      </w:hyperlink>
      <w:r w:rsidRPr="000C6923">
        <w:rPr>
          <w:rFonts w:ascii="PT Astra Serif" w:hAnsi="PT Astra Serif" w:cs="PT Astra Serif"/>
          <w:sz w:val="24"/>
          <w:szCs w:val="24"/>
        </w:rPr>
        <w:t xml:space="preserve"> настоящих Методических указаний) в соответствии с </w:t>
      </w:r>
      <w:hyperlink r:id="rId20" w:history="1">
        <w:r w:rsidRPr="000C6923">
          <w:rPr>
            <w:rStyle w:val="a8"/>
            <w:rFonts w:ascii="PT Astra Serif" w:hAnsi="PT Astra Serif" w:cs="PT Astra Serif"/>
            <w:sz w:val="24"/>
            <w:szCs w:val="24"/>
          </w:rPr>
          <w:t>формулой (39)</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2E339B67" wp14:editId="0CDD95F0">
            <wp:extent cx="49530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2" w:history="1">
        <w:r w:rsidRPr="000C6923">
          <w:rPr>
            <w:rStyle w:val="a8"/>
            <w:rFonts w:ascii="PT Astra Serif" w:hAnsi="PT Astra Serif" w:cs="PT Astra Serif"/>
            <w:sz w:val="24"/>
            <w:szCs w:val="24"/>
          </w:rPr>
          <w:t>пунктами 49</w:t>
        </w:r>
      </w:hyperlink>
      <w:r w:rsidRPr="000C6923">
        <w:rPr>
          <w:rFonts w:ascii="PT Astra Serif" w:hAnsi="PT Astra Serif" w:cs="PT Astra Serif"/>
          <w:sz w:val="24"/>
          <w:szCs w:val="24"/>
        </w:rPr>
        <w:t xml:space="preserve"> и </w:t>
      </w:r>
      <w:hyperlink r:id="rId23" w:history="1">
        <w:r w:rsidRPr="000C6923">
          <w:rPr>
            <w:rStyle w:val="a8"/>
            <w:rFonts w:ascii="PT Astra Serif" w:hAnsi="PT Astra Serif" w:cs="PT Astra Serif"/>
            <w:sz w:val="24"/>
            <w:szCs w:val="24"/>
          </w:rPr>
          <w:t>88</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2BCDD1A9" wp14:editId="11F10016">
            <wp:extent cx="466725" cy="33337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5" w:history="1">
        <w:r w:rsidRPr="000C6923">
          <w:rPr>
            <w:rStyle w:val="a8"/>
            <w:rFonts w:ascii="PT Astra Serif" w:hAnsi="PT Astra Serif" w:cs="PT Astra Serif"/>
            <w:sz w:val="24"/>
            <w:szCs w:val="24"/>
          </w:rPr>
          <w:t>формулой (39.1)</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659D0E9A" wp14:editId="55461624">
            <wp:extent cx="476250" cy="333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7" w:history="1">
        <w:r w:rsidRPr="000C6923">
          <w:rPr>
            <w:rStyle w:val="a8"/>
            <w:rFonts w:ascii="PT Astra Serif" w:hAnsi="PT Astra Serif" w:cs="PT Astra Serif"/>
            <w:sz w:val="24"/>
            <w:szCs w:val="24"/>
          </w:rPr>
          <w:t>пунктом 86</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7CCC4801" wp14:editId="43F341E7">
            <wp:extent cx="352425" cy="33337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29" w:history="1">
        <w:r w:rsidRPr="000C6923">
          <w:rPr>
            <w:rStyle w:val="a8"/>
            <w:rFonts w:ascii="PT Astra Serif" w:hAnsi="PT Astra Serif" w:cs="PT Astra Serif"/>
            <w:sz w:val="24"/>
            <w:szCs w:val="24"/>
          </w:rPr>
          <w:t>пунктом 28</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6634185A" wp14:editId="779721F0">
            <wp:extent cx="628650" cy="333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1" w:history="1">
        <w:r w:rsidRPr="000C6923">
          <w:rPr>
            <w:rStyle w:val="a8"/>
            <w:rFonts w:ascii="PT Astra Serif" w:hAnsi="PT Astra Serif" w:cs="PT Astra Serif"/>
            <w:sz w:val="24"/>
            <w:szCs w:val="24"/>
          </w:rPr>
          <w:t>пунктом 86(1)</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7BFDEDF1" wp14:editId="579E3D32">
            <wp:extent cx="476250" cy="333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3" w:history="1">
        <w:r w:rsidRPr="000C6923">
          <w:rPr>
            <w:rStyle w:val="a8"/>
            <w:rFonts w:ascii="PT Astra Serif" w:hAnsi="PT Astra Serif" w:cs="PT Astra Serif"/>
            <w:sz w:val="24"/>
            <w:szCs w:val="24"/>
          </w:rPr>
          <w:t>пунктом 72</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6C9E90BC" wp14:editId="1A2379E1">
            <wp:extent cx="47625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C6923">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5" w:history="1">
        <w:r w:rsidRPr="000C6923">
          <w:rPr>
            <w:rStyle w:val="a8"/>
            <w:rFonts w:ascii="PT Astra Serif" w:hAnsi="PT Astra Serif" w:cs="PT Astra Serif"/>
            <w:sz w:val="24"/>
            <w:szCs w:val="24"/>
          </w:rPr>
          <w:t>пунктом 74</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5E0770B2" wp14:editId="5E7B5333">
            <wp:extent cx="514350" cy="32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0C6923">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7" w:history="1">
        <w:r w:rsidRPr="000C6923">
          <w:rPr>
            <w:rStyle w:val="a8"/>
            <w:rFonts w:ascii="PT Astra Serif" w:hAnsi="PT Astra Serif" w:cs="PT Astra Serif"/>
            <w:sz w:val="24"/>
            <w:szCs w:val="24"/>
          </w:rPr>
          <w:t>формулой (35)</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position w:val="-11"/>
          <w:sz w:val="24"/>
          <w:szCs w:val="24"/>
        </w:rPr>
        <w:drawing>
          <wp:inline distT="0" distB="0" distL="0" distR="0" wp14:anchorId="3C33B301" wp14:editId="26670149">
            <wp:extent cx="676275" cy="323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0C6923">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9" w:history="1">
        <w:r w:rsidRPr="000C6923">
          <w:rPr>
            <w:rStyle w:val="a8"/>
            <w:rFonts w:ascii="PT Astra Serif" w:hAnsi="PT Astra Serif" w:cs="PT Astra Serif"/>
            <w:sz w:val="24"/>
            <w:szCs w:val="24"/>
          </w:rPr>
          <w:t>формулой (36)</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58A911C7" wp14:editId="691BEB56">
            <wp:extent cx="847725" cy="3333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0C6923">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w:t>
      </w:r>
      <w:r w:rsidRPr="000C6923">
        <w:rPr>
          <w:rFonts w:ascii="PT Astra Serif" w:hAnsi="PT Astra Serif" w:cs="PT Astra Serif"/>
          <w:sz w:val="24"/>
          <w:szCs w:val="24"/>
        </w:rPr>
        <w:lastRenderedPageBreak/>
        <w:t xml:space="preserve">регулирования, i0 - первый год долгосрочного периода регулирования, рассчитанная в соответствии с </w:t>
      </w:r>
      <w:hyperlink r:id="rId41" w:history="1">
        <w:r w:rsidRPr="000C6923">
          <w:rPr>
            <w:rStyle w:val="a8"/>
            <w:rFonts w:ascii="PT Astra Serif" w:hAnsi="PT Astra Serif" w:cs="PT Astra Serif"/>
            <w:sz w:val="24"/>
            <w:szCs w:val="24"/>
          </w:rPr>
          <w:t>пунктом 42</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autoSpaceDE w:val="0"/>
        <w:autoSpaceDN w:val="0"/>
        <w:adjustRightInd w:val="0"/>
        <w:spacing w:before="280"/>
        <w:ind w:firstLine="540"/>
        <w:contextualSpacing/>
        <w:jc w:val="both"/>
        <w:rPr>
          <w:rFonts w:ascii="PT Astra Serif" w:hAnsi="PT Astra Serif" w:cs="PT Astra Serif"/>
          <w:sz w:val="24"/>
          <w:szCs w:val="24"/>
        </w:rPr>
      </w:pPr>
      <w:r w:rsidRPr="000C6923">
        <w:rPr>
          <w:rFonts w:ascii="PT Astra Serif" w:hAnsi="PT Astra Serif" w:cs="PT Astra Serif"/>
          <w:noProof/>
          <w:sz w:val="24"/>
          <w:szCs w:val="24"/>
        </w:rPr>
        <w:drawing>
          <wp:inline distT="0" distB="0" distL="0" distR="0" wp14:anchorId="6F203F98" wp14:editId="4334A600">
            <wp:extent cx="819150"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0C6923">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3" w:history="1">
        <w:r w:rsidRPr="000C6923">
          <w:rPr>
            <w:rStyle w:val="a8"/>
            <w:rFonts w:ascii="PT Astra Serif" w:hAnsi="PT Astra Serif" w:cs="PT Astra Serif"/>
            <w:sz w:val="24"/>
            <w:szCs w:val="24"/>
          </w:rPr>
          <w:t>формулой (33)</w:t>
        </w:r>
      </w:hyperlink>
      <w:r w:rsidRPr="000C6923">
        <w:rPr>
          <w:rFonts w:ascii="PT Astra Serif" w:hAnsi="PT Astra Serif" w:cs="PT Astra Serif"/>
          <w:sz w:val="24"/>
          <w:szCs w:val="24"/>
        </w:rPr>
        <w:t xml:space="preserve"> настоящих Методических указаний, тыс. руб.</w:t>
      </w:r>
    </w:p>
    <w:p w:rsidR="002A50EE" w:rsidRPr="000C6923" w:rsidRDefault="002A50EE" w:rsidP="002A50EE">
      <w:pPr>
        <w:ind w:firstLine="709"/>
        <w:jc w:val="both"/>
        <w:rPr>
          <w:rFonts w:ascii="PT Astra Serif" w:hAnsi="PT Astra Serif"/>
          <w:sz w:val="24"/>
          <w:szCs w:val="24"/>
        </w:rPr>
      </w:pPr>
      <w:r w:rsidRPr="000C6923">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0C6923">
        <w:rPr>
          <w:rFonts w:ascii="PT Astra Serif" w:hAnsi="PT Astra Serif" w:cs="Courier New"/>
          <w:color w:val="000000"/>
          <w:sz w:val="24"/>
          <w:szCs w:val="24"/>
        </w:rPr>
        <w:t>104,5% (факт), на 2020 год – 103,20%, на 2021 год – 103,6%.</w:t>
      </w:r>
    </w:p>
    <w:p w:rsidR="001A42C2" w:rsidRDefault="001A42C2" w:rsidP="002A50EE">
      <w:pPr>
        <w:ind w:left="360"/>
        <w:jc w:val="center"/>
        <w:rPr>
          <w:rFonts w:ascii="PT Astra Serif" w:hAnsi="PT Astra Serif"/>
          <w:b/>
          <w:sz w:val="24"/>
          <w:szCs w:val="24"/>
        </w:rPr>
      </w:pPr>
    </w:p>
    <w:p w:rsidR="002A50EE" w:rsidRPr="000C6923" w:rsidRDefault="002A50EE" w:rsidP="001A42C2">
      <w:pPr>
        <w:ind w:left="360"/>
        <w:jc w:val="center"/>
        <w:rPr>
          <w:rFonts w:ascii="PT Astra Serif" w:hAnsi="PT Astra Serif"/>
          <w:b/>
          <w:sz w:val="24"/>
          <w:szCs w:val="24"/>
        </w:rPr>
      </w:pPr>
      <w:r w:rsidRPr="000C6923">
        <w:rPr>
          <w:rFonts w:ascii="PT Astra Serif" w:hAnsi="PT Astra Serif"/>
          <w:b/>
          <w:sz w:val="24"/>
          <w:szCs w:val="24"/>
        </w:rPr>
        <w:t xml:space="preserve"> Опред</w:t>
      </w:r>
      <w:r w:rsidR="001A42C2">
        <w:rPr>
          <w:rFonts w:ascii="PT Astra Serif" w:hAnsi="PT Astra Serif"/>
          <w:b/>
          <w:sz w:val="24"/>
          <w:szCs w:val="24"/>
        </w:rPr>
        <w:t xml:space="preserve">еление операционных  расходов </w:t>
      </w:r>
      <w:r w:rsidRPr="000C6923">
        <w:rPr>
          <w:rFonts w:ascii="PT Astra Serif" w:hAnsi="PT Astra Serif"/>
          <w:b/>
          <w:sz w:val="24"/>
          <w:szCs w:val="24"/>
        </w:rPr>
        <w:t>на 2021 год</w:t>
      </w:r>
    </w:p>
    <w:p w:rsidR="002A50EE" w:rsidRPr="000C6923" w:rsidRDefault="002A50EE" w:rsidP="002A50EE">
      <w:pPr>
        <w:ind w:firstLine="360"/>
        <w:jc w:val="both"/>
        <w:rPr>
          <w:rFonts w:ascii="PT Astra Serif" w:hAnsi="PT Astra Serif"/>
          <w:sz w:val="24"/>
          <w:szCs w:val="24"/>
        </w:rPr>
      </w:pPr>
      <w:r w:rsidRPr="000C6923">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60185,5 тыс. руб. Расчет операционных расходов произведен по формуле 39 (Приказ ФСТ России от 27.12.2013 N 1746-э).</w:t>
      </w:r>
    </w:p>
    <w:p w:rsidR="002A50EE" w:rsidRPr="000C6923" w:rsidRDefault="002A50EE" w:rsidP="002A50EE">
      <w:pPr>
        <w:ind w:firstLine="360"/>
        <w:jc w:val="both"/>
        <w:rPr>
          <w:rFonts w:ascii="PT Astra Serif" w:hAnsi="PT Astra Serif"/>
          <w:sz w:val="24"/>
          <w:szCs w:val="24"/>
        </w:rPr>
      </w:pPr>
    </w:p>
    <w:p w:rsidR="002A50EE" w:rsidRPr="000C6923" w:rsidRDefault="002A50EE" w:rsidP="002A50EE">
      <w:pPr>
        <w:jc w:val="center"/>
        <w:rPr>
          <w:rFonts w:ascii="PT Astra Serif" w:hAnsi="PT Astra Serif"/>
          <w:b/>
          <w:sz w:val="24"/>
          <w:szCs w:val="24"/>
        </w:rPr>
      </w:pPr>
      <w:r w:rsidRPr="000C6923">
        <w:rPr>
          <w:rFonts w:ascii="PT Astra Serif" w:hAnsi="PT Astra Serif"/>
          <w:b/>
          <w:sz w:val="24"/>
          <w:szCs w:val="24"/>
        </w:rPr>
        <w:t>Расчёт операционных (подконтрольных) расходов на каждый год долгосрочного периода регулирования</w:t>
      </w:r>
    </w:p>
    <w:p w:rsidR="002A50EE" w:rsidRDefault="002A50EE" w:rsidP="002A50EE">
      <w:pPr>
        <w:autoSpaceDE w:val="0"/>
        <w:autoSpaceDN w:val="0"/>
        <w:jc w:val="both"/>
        <w:rPr>
          <w:rFonts w:ascii="PT Astra Serif" w:hAnsi="PT Astra Serif"/>
          <w:sz w:val="8"/>
          <w:szCs w:val="8"/>
        </w:rPr>
      </w:pPr>
    </w:p>
    <w:p w:rsidR="002A50EE" w:rsidRPr="00D05459" w:rsidRDefault="002A50EE" w:rsidP="002A50EE">
      <w:pPr>
        <w:autoSpaceDE w:val="0"/>
        <w:autoSpaceDN w:val="0"/>
        <w:jc w:val="both"/>
        <w:rPr>
          <w:rFonts w:ascii="PT Astra Serif" w:hAnsi="PT Astra Serif"/>
          <w:sz w:val="24"/>
          <w:szCs w:val="24"/>
        </w:rPr>
      </w:pPr>
      <w:r w:rsidRPr="00D05459">
        <w:rPr>
          <w:rFonts w:ascii="PT Astra Serif" w:hAnsi="PT Astra Serif"/>
          <w:b/>
          <w:sz w:val="24"/>
          <w:szCs w:val="24"/>
        </w:rPr>
        <w:t xml:space="preserve">     </w:t>
      </w:r>
      <w:r w:rsidRPr="00D05459">
        <w:rPr>
          <w:rFonts w:ascii="PT Astra Serif" w:hAnsi="PT Astra Serif"/>
          <w:b/>
          <w:sz w:val="24"/>
          <w:szCs w:val="24"/>
        </w:rPr>
        <w:tab/>
      </w:r>
      <w:r w:rsidR="009F509B">
        <w:rPr>
          <w:rFonts w:ascii="PT Astra Serif" w:hAnsi="PT Astra Serif"/>
          <w:sz w:val="24"/>
          <w:szCs w:val="24"/>
        </w:rPr>
        <w:t>С</w:t>
      </w:r>
      <w:r w:rsidRPr="00D05459">
        <w:rPr>
          <w:rFonts w:ascii="PT Astra Serif" w:hAnsi="PT Astra Serif"/>
          <w:sz w:val="24"/>
          <w:szCs w:val="24"/>
        </w:rPr>
        <w:t>корректированные величины операционных расходов, предлагаемые экспертами к учёту при расчёте тарифов на водоотведение, составят:</w:t>
      </w:r>
    </w:p>
    <w:p w:rsidR="002A50EE" w:rsidRPr="00D05459" w:rsidRDefault="002A50EE" w:rsidP="002A50EE">
      <w:pPr>
        <w:autoSpaceDE w:val="0"/>
        <w:autoSpaceDN w:val="0"/>
        <w:jc w:val="both"/>
        <w:rPr>
          <w:rFonts w:ascii="PT Astra Serif" w:hAnsi="PT Astra Serif"/>
          <w:sz w:val="24"/>
          <w:szCs w:val="24"/>
        </w:rPr>
      </w:pPr>
      <w:r w:rsidRPr="00D05459">
        <w:rPr>
          <w:rFonts w:ascii="PT Astra Serif" w:hAnsi="PT Astra Serif"/>
          <w:sz w:val="24"/>
          <w:szCs w:val="24"/>
        </w:rPr>
        <w:t xml:space="preserve">в 2021 г. – 59774,7 тыс. руб. </w:t>
      </w:r>
    </w:p>
    <w:p w:rsidR="002A50EE" w:rsidRDefault="002A50EE" w:rsidP="002A50EE">
      <w:pPr>
        <w:autoSpaceDE w:val="0"/>
        <w:autoSpaceDN w:val="0"/>
        <w:ind w:left="360"/>
        <w:jc w:val="center"/>
        <w:rPr>
          <w:rFonts w:ascii="PT Astra Serif" w:hAnsi="PT Astra Serif"/>
          <w:b/>
        </w:rPr>
      </w:pPr>
      <w:r>
        <w:rPr>
          <w:noProof/>
        </w:rPr>
        <w:drawing>
          <wp:inline distT="0" distB="0" distL="0" distR="0">
            <wp:extent cx="6153150" cy="2295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3150" cy="2295525"/>
                    </a:xfrm>
                    <a:prstGeom prst="rect">
                      <a:avLst/>
                    </a:prstGeom>
                    <a:noFill/>
                    <a:ln>
                      <a:noFill/>
                    </a:ln>
                  </pic:spPr>
                </pic:pic>
              </a:graphicData>
            </a:graphic>
          </wp:inline>
        </w:drawing>
      </w:r>
    </w:p>
    <w:p w:rsidR="009F509B" w:rsidRDefault="009F509B" w:rsidP="002A50EE">
      <w:pPr>
        <w:autoSpaceDE w:val="0"/>
        <w:autoSpaceDN w:val="0"/>
        <w:ind w:left="360"/>
        <w:jc w:val="center"/>
        <w:rPr>
          <w:rFonts w:ascii="PT Astra Serif" w:hAnsi="PT Astra Serif"/>
          <w:b/>
        </w:rPr>
      </w:pPr>
    </w:p>
    <w:p w:rsidR="002A50EE" w:rsidRPr="009F509B" w:rsidRDefault="002A50EE" w:rsidP="002A50EE">
      <w:pPr>
        <w:autoSpaceDE w:val="0"/>
        <w:autoSpaceDN w:val="0"/>
        <w:ind w:left="360"/>
        <w:jc w:val="center"/>
        <w:rPr>
          <w:rFonts w:ascii="PT Astra Serif" w:hAnsi="PT Astra Serif"/>
          <w:b/>
          <w:sz w:val="24"/>
          <w:szCs w:val="24"/>
        </w:rPr>
      </w:pPr>
      <w:r w:rsidRPr="009F509B">
        <w:rPr>
          <w:rFonts w:ascii="PT Astra Serif" w:hAnsi="PT Astra Serif"/>
          <w:b/>
          <w:sz w:val="24"/>
          <w:szCs w:val="24"/>
        </w:rPr>
        <w:t>Расчёт неподконтрольных расходов</w:t>
      </w:r>
    </w:p>
    <w:p w:rsidR="002A50EE" w:rsidRPr="009F509B" w:rsidRDefault="002A50EE" w:rsidP="002A50EE">
      <w:pPr>
        <w:rPr>
          <w:sz w:val="24"/>
          <w:szCs w:val="24"/>
        </w:rPr>
      </w:pPr>
    </w:p>
    <w:p w:rsidR="002A50EE" w:rsidRDefault="002A50EE" w:rsidP="002A50EE">
      <w:pPr>
        <w:rPr>
          <w:sz w:val="20"/>
          <w:szCs w:val="20"/>
        </w:rPr>
      </w:pPr>
      <w:r>
        <w:rPr>
          <w:noProof/>
        </w:rPr>
        <w:lastRenderedPageBreak/>
        <w:drawing>
          <wp:inline distT="0" distB="0" distL="0" distR="0">
            <wp:extent cx="6153150" cy="426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3150" cy="4267200"/>
                    </a:xfrm>
                    <a:prstGeom prst="rect">
                      <a:avLst/>
                    </a:prstGeom>
                    <a:noFill/>
                    <a:ln>
                      <a:noFill/>
                    </a:ln>
                  </pic:spPr>
                </pic:pic>
              </a:graphicData>
            </a:graphic>
          </wp:inline>
        </w:drawing>
      </w:r>
    </w:p>
    <w:p w:rsidR="002A50EE" w:rsidRPr="001A42C2" w:rsidRDefault="002A50EE" w:rsidP="002A50EE">
      <w:pPr>
        <w:autoSpaceDE w:val="0"/>
        <w:autoSpaceDN w:val="0"/>
        <w:jc w:val="both"/>
        <w:rPr>
          <w:rFonts w:ascii="PT Astra Serif" w:hAnsi="PT Astra Serif"/>
          <w:sz w:val="24"/>
          <w:szCs w:val="24"/>
        </w:rPr>
      </w:pPr>
      <w:r w:rsidRPr="001A42C2">
        <w:rPr>
          <w:rFonts w:ascii="PT Astra Serif" w:hAnsi="PT Astra Serif"/>
          <w:b/>
          <w:sz w:val="24"/>
          <w:szCs w:val="24"/>
        </w:rPr>
        <w:t xml:space="preserve">- Расходы на тепловую энергию: </w:t>
      </w:r>
      <w:r w:rsidRPr="001A42C2">
        <w:rPr>
          <w:rFonts w:ascii="PT Astra Serif" w:hAnsi="PT Astra Serif"/>
          <w:sz w:val="24"/>
          <w:szCs w:val="24"/>
        </w:rPr>
        <w:t>предложение предприятия на 2021 год – расходы на сумму 1883,7 тыс. руб., экспертами учтены расходы на сумму 789,1 тыс. руб. на уровне 2020 года, учитывая  не повышение тарифов на тепловую энергию на 2021 год в соответствии с Указом Губернатора Ульяновской области</w:t>
      </w:r>
    </w:p>
    <w:p w:rsidR="002A50EE" w:rsidRPr="001A42C2" w:rsidRDefault="002A50EE" w:rsidP="002A50EE">
      <w:pPr>
        <w:jc w:val="both"/>
        <w:rPr>
          <w:rFonts w:ascii="PT Astra Serif" w:hAnsi="PT Astra Serif"/>
          <w:sz w:val="24"/>
          <w:szCs w:val="24"/>
        </w:rPr>
      </w:pPr>
      <w:r w:rsidRPr="001A42C2">
        <w:rPr>
          <w:rFonts w:ascii="PT Astra Serif" w:hAnsi="PT Astra Serif"/>
          <w:b/>
          <w:sz w:val="24"/>
          <w:szCs w:val="24"/>
        </w:rPr>
        <w:t xml:space="preserve">Налог на прибыль: </w:t>
      </w:r>
      <w:r w:rsidRPr="001A42C2">
        <w:rPr>
          <w:rFonts w:ascii="PT Astra Serif" w:hAnsi="PT Astra Serif"/>
          <w:sz w:val="24"/>
          <w:szCs w:val="24"/>
        </w:rPr>
        <w:t>Эксперты на 2021 год предлагают учесть расходы на сумму 1096,5   тыс. руб. на тело кредита (6106,0*20/100).</w:t>
      </w:r>
    </w:p>
    <w:p w:rsidR="002A50EE" w:rsidRPr="001A42C2" w:rsidRDefault="002A50EE" w:rsidP="002A50EE">
      <w:pPr>
        <w:jc w:val="both"/>
        <w:rPr>
          <w:rFonts w:ascii="PT Astra Serif" w:hAnsi="PT Astra Serif"/>
          <w:sz w:val="24"/>
          <w:szCs w:val="24"/>
        </w:rPr>
      </w:pPr>
      <w:r w:rsidRPr="001A42C2">
        <w:rPr>
          <w:rFonts w:ascii="PT Astra Serif" w:hAnsi="PT Astra Serif"/>
          <w:b/>
          <w:sz w:val="24"/>
          <w:szCs w:val="24"/>
        </w:rPr>
        <w:t>Налог на имущество:</w:t>
      </w:r>
      <w:r w:rsidRPr="001A42C2">
        <w:rPr>
          <w:rFonts w:ascii="PT Astra Serif" w:hAnsi="PT Astra Serif"/>
          <w:sz w:val="24"/>
          <w:szCs w:val="24"/>
        </w:rPr>
        <w:t xml:space="preserve"> предприятие предлагает учесть расходы на сумму 16,6  тыс. руб. Эксперты на 2021 год предлагают учесть расходы на сумму 16,6   тыс. руб. (налоговая декларация по налогу на имущество за 2019 год прилагается).</w:t>
      </w:r>
    </w:p>
    <w:p w:rsidR="002A50EE" w:rsidRPr="001A42C2" w:rsidRDefault="002A50EE" w:rsidP="002A50EE">
      <w:pPr>
        <w:jc w:val="both"/>
        <w:rPr>
          <w:rFonts w:ascii="PT Astra Serif" w:hAnsi="PT Astra Serif"/>
          <w:sz w:val="24"/>
          <w:szCs w:val="24"/>
        </w:rPr>
      </w:pPr>
      <w:r w:rsidRPr="001A42C2">
        <w:rPr>
          <w:rFonts w:ascii="PT Astra Serif" w:hAnsi="PT Astra Serif"/>
          <w:b/>
          <w:sz w:val="24"/>
          <w:szCs w:val="24"/>
        </w:rPr>
        <w:t>Земельный налог и арендная плата на землю:</w:t>
      </w:r>
      <w:r w:rsidRPr="001A42C2">
        <w:rPr>
          <w:rFonts w:ascii="PT Astra Serif" w:hAnsi="PT Astra Serif"/>
          <w:sz w:val="24"/>
          <w:szCs w:val="24"/>
        </w:rPr>
        <w:t xml:space="preserve"> предложение предприятия на 2021 год – расходы на сумму 562,4 тыс. руб., эксперты на 2021 год предлагают учесть расходы на сумму 562,4 тыс. руб. (договоры аренды земельных участков и  декларация по земельному налогу за 2019 год прилагаются)</w:t>
      </w:r>
    </w:p>
    <w:p w:rsidR="002A50EE" w:rsidRPr="001A42C2" w:rsidRDefault="002A50EE" w:rsidP="002A50EE">
      <w:pPr>
        <w:jc w:val="both"/>
        <w:rPr>
          <w:rFonts w:ascii="PT Astra Serif" w:hAnsi="PT Astra Serif"/>
          <w:sz w:val="24"/>
          <w:szCs w:val="24"/>
        </w:rPr>
      </w:pPr>
      <w:r w:rsidRPr="001A42C2">
        <w:rPr>
          <w:rFonts w:ascii="PT Astra Serif" w:hAnsi="PT Astra Serif"/>
          <w:b/>
          <w:sz w:val="24"/>
          <w:szCs w:val="24"/>
        </w:rPr>
        <w:t xml:space="preserve">Транспортный налог: </w:t>
      </w:r>
      <w:r w:rsidRPr="001A42C2">
        <w:rPr>
          <w:rFonts w:ascii="PT Astra Serif" w:hAnsi="PT Astra Serif"/>
          <w:sz w:val="24"/>
          <w:szCs w:val="24"/>
        </w:rPr>
        <w:t>предприятие предлагает учесть расходы на сумму 8,5  тыс. руб. Эксперты на 2021 год предлагают учесть расходы на сумму 8,5  тыс. руб. (налоговая декларация по транспортному налогу за 2019 год прилагается)</w:t>
      </w:r>
    </w:p>
    <w:p w:rsidR="002A50EE" w:rsidRPr="001A42C2" w:rsidRDefault="002A50EE" w:rsidP="002A50EE">
      <w:pPr>
        <w:jc w:val="both"/>
        <w:rPr>
          <w:rFonts w:ascii="PT Astra Serif" w:hAnsi="PT Astra Serif"/>
          <w:sz w:val="24"/>
          <w:szCs w:val="24"/>
        </w:rPr>
      </w:pPr>
      <w:r w:rsidRPr="001A42C2">
        <w:rPr>
          <w:rFonts w:ascii="PT Astra Serif" w:hAnsi="PT Astra Serif"/>
          <w:b/>
          <w:sz w:val="24"/>
          <w:szCs w:val="24"/>
        </w:rPr>
        <w:t>Плата за негативное воздействие на окружающую среду:</w:t>
      </w:r>
      <w:r w:rsidRPr="001A42C2">
        <w:rPr>
          <w:rFonts w:ascii="PT Astra Serif" w:hAnsi="PT Astra Serif"/>
          <w:sz w:val="24"/>
          <w:szCs w:val="24"/>
        </w:rPr>
        <w:t xml:space="preserve"> предприятие предлагает учесть расходы на сумму 161,4  тыс. руб. Эксперты на 2021 год предлагают учесть расходы на сумму 161,4  тыс. руб. (декларация о плате за негативное воздействие на окружающую среду за 2019 год прилагается)</w:t>
      </w:r>
    </w:p>
    <w:p w:rsidR="002A50EE" w:rsidRPr="001A42C2" w:rsidRDefault="002A50EE" w:rsidP="002A50EE">
      <w:pPr>
        <w:jc w:val="both"/>
        <w:rPr>
          <w:rFonts w:ascii="PT Astra Serif" w:hAnsi="PT Astra Serif" w:cs="PT Astra Serif"/>
          <w:sz w:val="24"/>
          <w:szCs w:val="24"/>
        </w:rPr>
      </w:pPr>
      <w:r w:rsidRPr="001A42C2">
        <w:rPr>
          <w:rFonts w:ascii="PT Astra Serif" w:hAnsi="PT Astra Serif"/>
          <w:b/>
          <w:sz w:val="24"/>
          <w:szCs w:val="24"/>
        </w:rPr>
        <w:t xml:space="preserve">- Арендная плата: </w:t>
      </w:r>
      <w:r w:rsidRPr="001A42C2">
        <w:rPr>
          <w:rFonts w:ascii="PT Astra Serif" w:hAnsi="PT Astra Serif"/>
          <w:sz w:val="24"/>
          <w:szCs w:val="24"/>
        </w:rPr>
        <w:t xml:space="preserve">предприятие предлагает учесть расходы на сумму 0,6  тыс. руб. Эксперты на 2021 год предлагают учесть расходы на сумму 0,6  тыс. руб. (договора </w:t>
      </w:r>
    </w:p>
    <w:p w:rsidR="002A50EE" w:rsidRPr="001A42C2" w:rsidRDefault="002A50EE" w:rsidP="002A50EE">
      <w:pPr>
        <w:autoSpaceDE w:val="0"/>
        <w:autoSpaceDN w:val="0"/>
        <w:jc w:val="both"/>
        <w:rPr>
          <w:rFonts w:ascii="PT Astra Serif" w:hAnsi="PT Astra Serif"/>
          <w:sz w:val="24"/>
          <w:szCs w:val="24"/>
        </w:rPr>
      </w:pPr>
      <w:r w:rsidRPr="001A42C2">
        <w:rPr>
          <w:rFonts w:ascii="PT Astra Serif" w:hAnsi="PT Astra Serif"/>
          <w:b/>
          <w:sz w:val="24"/>
          <w:szCs w:val="24"/>
        </w:rPr>
        <w:t>Итого скорректированные величины неподконтрольных расходов</w:t>
      </w:r>
      <w:r w:rsidRPr="001A42C2">
        <w:rPr>
          <w:rFonts w:ascii="PT Astra Serif" w:hAnsi="PT Astra Serif"/>
          <w:sz w:val="24"/>
          <w:szCs w:val="24"/>
        </w:rPr>
        <w:t>, предлагаемые экспертами к учёту при расчёте тарифов на водоотведение (очистку сточных вод) составят:</w:t>
      </w:r>
    </w:p>
    <w:p w:rsidR="002A50EE" w:rsidRPr="001A42C2" w:rsidRDefault="002A50EE" w:rsidP="002A50EE">
      <w:pPr>
        <w:autoSpaceDE w:val="0"/>
        <w:autoSpaceDN w:val="0"/>
        <w:jc w:val="both"/>
        <w:rPr>
          <w:rFonts w:ascii="PT Astra Serif" w:hAnsi="PT Astra Serif"/>
          <w:sz w:val="24"/>
          <w:szCs w:val="24"/>
        </w:rPr>
      </w:pPr>
      <w:r w:rsidRPr="001A42C2">
        <w:rPr>
          <w:rFonts w:ascii="PT Astra Serif" w:hAnsi="PT Astra Serif"/>
          <w:sz w:val="24"/>
          <w:szCs w:val="24"/>
        </w:rPr>
        <w:t xml:space="preserve"> - в 2021 г. – 2635,2 тыс. руб.</w:t>
      </w:r>
    </w:p>
    <w:p w:rsidR="0014738D" w:rsidRDefault="0014738D" w:rsidP="002A50EE">
      <w:pPr>
        <w:autoSpaceDE w:val="0"/>
        <w:autoSpaceDN w:val="0"/>
        <w:jc w:val="center"/>
        <w:rPr>
          <w:rFonts w:ascii="PT Astra Serif" w:hAnsi="PT Astra Serif"/>
          <w:b/>
          <w:sz w:val="24"/>
          <w:szCs w:val="24"/>
        </w:rPr>
      </w:pPr>
    </w:p>
    <w:p w:rsidR="00FB7CBF" w:rsidRDefault="00FB7CBF" w:rsidP="002A50EE">
      <w:pPr>
        <w:autoSpaceDE w:val="0"/>
        <w:autoSpaceDN w:val="0"/>
        <w:jc w:val="center"/>
        <w:rPr>
          <w:rFonts w:ascii="PT Astra Serif" w:hAnsi="PT Astra Serif"/>
          <w:b/>
          <w:sz w:val="24"/>
          <w:szCs w:val="24"/>
        </w:rPr>
      </w:pPr>
    </w:p>
    <w:p w:rsidR="00FB7CBF" w:rsidRDefault="00FB7CBF" w:rsidP="002A50EE">
      <w:pPr>
        <w:autoSpaceDE w:val="0"/>
        <w:autoSpaceDN w:val="0"/>
        <w:jc w:val="center"/>
        <w:rPr>
          <w:rFonts w:ascii="PT Astra Serif" w:hAnsi="PT Astra Serif"/>
          <w:b/>
          <w:sz w:val="24"/>
          <w:szCs w:val="24"/>
        </w:rPr>
      </w:pPr>
    </w:p>
    <w:p w:rsidR="002A50EE" w:rsidRPr="001A42C2" w:rsidRDefault="002A50EE" w:rsidP="002A50EE">
      <w:pPr>
        <w:autoSpaceDE w:val="0"/>
        <w:autoSpaceDN w:val="0"/>
        <w:jc w:val="center"/>
        <w:rPr>
          <w:rFonts w:ascii="PT Astra Serif" w:hAnsi="PT Astra Serif"/>
          <w:b/>
          <w:sz w:val="24"/>
          <w:szCs w:val="24"/>
        </w:rPr>
      </w:pPr>
      <w:r w:rsidRPr="001A42C2">
        <w:rPr>
          <w:rFonts w:ascii="PT Astra Serif" w:hAnsi="PT Astra Serif"/>
          <w:b/>
          <w:sz w:val="24"/>
          <w:szCs w:val="24"/>
        </w:rPr>
        <w:lastRenderedPageBreak/>
        <w:t xml:space="preserve">Расчёт расходов на приобретение энергетических ресурсов </w:t>
      </w:r>
    </w:p>
    <w:p w:rsidR="002A50EE" w:rsidRPr="0014738D" w:rsidRDefault="002A50EE" w:rsidP="002A50EE">
      <w:pPr>
        <w:jc w:val="both"/>
        <w:rPr>
          <w:rFonts w:ascii="PT Astra Serif" w:hAnsi="PT Astra Serif"/>
          <w:sz w:val="24"/>
          <w:szCs w:val="24"/>
        </w:rPr>
      </w:pPr>
      <w:r w:rsidRPr="0014738D">
        <w:rPr>
          <w:rFonts w:ascii="PT Astra Serif" w:hAnsi="PT Astra Serif"/>
          <w:b/>
          <w:sz w:val="24"/>
          <w:szCs w:val="24"/>
        </w:rPr>
        <w:t>- Расходы на покупаемые энергетические ресурсы:</w:t>
      </w:r>
      <w:r w:rsidRPr="0014738D">
        <w:rPr>
          <w:rFonts w:ascii="PT Astra Serif" w:hAnsi="PT Astra Serif"/>
          <w:sz w:val="24"/>
          <w:szCs w:val="24"/>
        </w:rPr>
        <w:t xml:space="preserve"> предложение предприятия по расходам на электроэнергию в 2021 году – 25087,1 тыс. руб. Эксперты при расчёте применили удельный расход электроэнергии 0,408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3,319 руб./кВтч без учёта НДС. В соответствии с указанным, а также учитывая фактический объем  стоков в размере 12900 тыс.м3 в год, эксперты предлагают признать экономически обоснованной сумму затрат в 2021 году размере  17466,06 тыс. руб. Экспертами проанализированы предоставленные счета-фактуры на покупку электроэнергии за 2019 год. Осуществлен расчет среднего тарифа на покупку электроэнергии:</w:t>
      </w:r>
    </w:p>
    <w:p w:rsidR="002A50EE" w:rsidRDefault="002A50EE" w:rsidP="002A50EE">
      <w:pPr>
        <w:jc w:val="both"/>
        <w:rPr>
          <w:rFonts w:ascii="PT Astra Serif" w:hAnsi="PT Astra Serif"/>
        </w:rPr>
      </w:pPr>
    </w:p>
    <w:p w:rsidR="002A50EE" w:rsidRDefault="002A50EE" w:rsidP="002A50EE">
      <w:pPr>
        <w:jc w:val="both"/>
        <w:rPr>
          <w:rFonts w:ascii="PT Astra Serif" w:hAnsi="PT Astra Serif"/>
        </w:rPr>
      </w:pPr>
      <w:r>
        <w:rPr>
          <w:noProof/>
        </w:rPr>
        <w:drawing>
          <wp:inline distT="0" distB="0" distL="0" distR="0">
            <wp:extent cx="6153150" cy="4676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4676775"/>
                    </a:xfrm>
                    <a:prstGeom prst="rect">
                      <a:avLst/>
                    </a:prstGeom>
                    <a:noFill/>
                    <a:ln>
                      <a:noFill/>
                    </a:ln>
                  </pic:spPr>
                </pic:pic>
              </a:graphicData>
            </a:graphic>
          </wp:inline>
        </w:drawing>
      </w:r>
    </w:p>
    <w:p w:rsidR="002A50EE" w:rsidRPr="0014738D" w:rsidRDefault="002A50EE" w:rsidP="002A50EE">
      <w:pPr>
        <w:autoSpaceDE w:val="0"/>
        <w:autoSpaceDN w:val="0"/>
        <w:ind w:firstLine="708"/>
        <w:jc w:val="both"/>
        <w:rPr>
          <w:rFonts w:ascii="PT Astra Serif" w:hAnsi="PT Astra Serif"/>
          <w:sz w:val="24"/>
          <w:szCs w:val="24"/>
        </w:rPr>
      </w:pPr>
      <w:r w:rsidRPr="0014738D">
        <w:rPr>
          <w:rFonts w:ascii="PT Astra Serif" w:hAnsi="PT Astra Serif"/>
          <w:b/>
          <w:sz w:val="24"/>
          <w:szCs w:val="24"/>
        </w:rPr>
        <w:t>Итого скорректированные величины расходов на приобретение энергетических ресурсов,</w:t>
      </w:r>
      <w:r w:rsidRPr="0014738D">
        <w:rPr>
          <w:rFonts w:ascii="PT Astra Serif" w:hAnsi="PT Astra Serif"/>
          <w:sz w:val="24"/>
          <w:szCs w:val="24"/>
        </w:rPr>
        <w:t xml:space="preserve"> предлагаемые экспертами к учёту при расчёте тарифов на водоотведение (очистку сточных вод) составят:</w:t>
      </w:r>
    </w:p>
    <w:p w:rsidR="002A50EE" w:rsidRPr="0014738D" w:rsidRDefault="002A50EE" w:rsidP="002A50EE">
      <w:pPr>
        <w:autoSpaceDE w:val="0"/>
        <w:autoSpaceDN w:val="0"/>
        <w:jc w:val="both"/>
        <w:rPr>
          <w:rFonts w:ascii="PT Astra Serif" w:hAnsi="PT Astra Serif"/>
          <w:sz w:val="24"/>
          <w:szCs w:val="24"/>
        </w:rPr>
      </w:pPr>
      <w:r w:rsidRPr="0014738D">
        <w:rPr>
          <w:rFonts w:ascii="PT Astra Serif" w:hAnsi="PT Astra Serif"/>
          <w:sz w:val="24"/>
          <w:szCs w:val="24"/>
        </w:rPr>
        <w:t xml:space="preserve">- в 2021 г. – </w:t>
      </w:r>
      <w:r w:rsidRPr="0014738D">
        <w:rPr>
          <w:rFonts w:ascii="PT Astra Serif" w:hAnsi="PT Astra Serif"/>
          <w:bCs/>
          <w:sz w:val="24"/>
          <w:szCs w:val="24"/>
        </w:rPr>
        <w:t xml:space="preserve">17466,06 </w:t>
      </w:r>
      <w:r w:rsidRPr="0014738D">
        <w:rPr>
          <w:rFonts w:ascii="PT Astra Serif" w:hAnsi="PT Astra Serif"/>
          <w:sz w:val="24"/>
          <w:szCs w:val="24"/>
        </w:rPr>
        <w:t>тыс. руб.</w:t>
      </w:r>
    </w:p>
    <w:p w:rsidR="002A50EE" w:rsidRPr="0014738D" w:rsidRDefault="002A50EE" w:rsidP="0014738D">
      <w:pPr>
        <w:tabs>
          <w:tab w:val="left" w:pos="3947"/>
        </w:tabs>
        <w:autoSpaceDE w:val="0"/>
        <w:autoSpaceDN w:val="0"/>
        <w:jc w:val="both"/>
        <w:rPr>
          <w:rFonts w:ascii="PT Astra Serif" w:hAnsi="PT Astra Serif"/>
          <w:b/>
          <w:sz w:val="24"/>
          <w:szCs w:val="24"/>
        </w:rPr>
      </w:pPr>
      <w:r w:rsidRPr="0014738D">
        <w:rPr>
          <w:rFonts w:ascii="PT Astra Serif" w:hAnsi="PT Astra Serif"/>
          <w:sz w:val="24"/>
          <w:szCs w:val="24"/>
        </w:rPr>
        <w:tab/>
      </w:r>
      <w:r w:rsidRPr="0014738D">
        <w:rPr>
          <w:rFonts w:ascii="PT Astra Serif" w:hAnsi="PT Astra Serif"/>
          <w:b/>
          <w:sz w:val="24"/>
          <w:szCs w:val="24"/>
        </w:rPr>
        <w:t>Амортизация</w:t>
      </w:r>
    </w:p>
    <w:p w:rsidR="002A50EE" w:rsidRPr="0014738D" w:rsidRDefault="002A50EE" w:rsidP="002A50EE">
      <w:pPr>
        <w:ind w:firstLine="743"/>
        <w:jc w:val="both"/>
        <w:rPr>
          <w:rFonts w:ascii="PT Astra Serif" w:hAnsi="PT Astra Serif"/>
          <w:sz w:val="24"/>
          <w:szCs w:val="24"/>
        </w:rPr>
      </w:pPr>
      <w:r w:rsidRPr="0014738D">
        <w:rPr>
          <w:rFonts w:ascii="PT Astra Serif" w:hAnsi="PT Astra Serif"/>
          <w:sz w:val="24"/>
          <w:szCs w:val="24"/>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2A50EE" w:rsidRPr="0014738D" w:rsidRDefault="002A50EE" w:rsidP="002A50EE">
      <w:pPr>
        <w:jc w:val="both"/>
        <w:rPr>
          <w:rFonts w:ascii="PT Astra Serif" w:hAnsi="PT Astra Serif"/>
          <w:sz w:val="24"/>
          <w:szCs w:val="24"/>
        </w:rPr>
      </w:pPr>
      <w:r w:rsidRPr="0014738D">
        <w:rPr>
          <w:rFonts w:ascii="PT Astra Serif" w:hAnsi="PT Astra Serif"/>
          <w:sz w:val="24"/>
          <w:szCs w:val="24"/>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w:t>
      </w:r>
      <w:r w:rsidRPr="0014738D">
        <w:rPr>
          <w:rFonts w:ascii="PT Astra Serif" w:hAnsi="PT Astra Serif"/>
          <w:sz w:val="24"/>
          <w:szCs w:val="24"/>
        </w:rPr>
        <w:lastRenderedPageBreak/>
        <w:t xml:space="preserve">использования). По оборотно - сальдовой ведомости сч. 02 сумма амортизационных начислений за 2019 год составляет 10216,81 тыс. руб.      Предложение предприятия по статье расходов «Амортизация» составляет 3317,3 тыс. руб. Проанализировав документы, эксперты предлагают признать экономически обоснованной сумму затрат в 2021 году размере 2637,6 тыс. руб. </w:t>
      </w:r>
    </w:p>
    <w:p w:rsidR="002A50EE" w:rsidRDefault="002A50EE" w:rsidP="002A50EE">
      <w:pPr>
        <w:tabs>
          <w:tab w:val="left" w:pos="3947"/>
        </w:tabs>
        <w:autoSpaceDE w:val="0"/>
        <w:autoSpaceDN w:val="0"/>
        <w:jc w:val="center"/>
        <w:rPr>
          <w:rFonts w:ascii="PT Astra Serif" w:hAnsi="PT Astra Serif"/>
          <w:b/>
        </w:rPr>
      </w:pPr>
      <w:r>
        <w:rPr>
          <w:noProof/>
        </w:rPr>
        <w:drawing>
          <wp:inline distT="0" distB="0" distL="0" distR="0">
            <wp:extent cx="6010275" cy="6248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0275" cy="6248400"/>
                    </a:xfrm>
                    <a:prstGeom prst="rect">
                      <a:avLst/>
                    </a:prstGeom>
                    <a:noFill/>
                    <a:ln>
                      <a:noFill/>
                    </a:ln>
                  </pic:spPr>
                </pic:pic>
              </a:graphicData>
            </a:graphic>
          </wp:inline>
        </w:drawing>
      </w:r>
    </w:p>
    <w:p w:rsidR="00FB7CBF" w:rsidRDefault="00FB7CBF" w:rsidP="002A50EE">
      <w:pPr>
        <w:tabs>
          <w:tab w:val="left" w:pos="3947"/>
        </w:tabs>
        <w:autoSpaceDE w:val="0"/>
        <w:autoSpaceDN w:val="0"/>
        <w:jc w:val="center"/>
        <w:rPr>
          <w:rFonts w:ascii="PT Astra Serif" w:hAnsi="PT Astra Serif"/>
          <w:b/>
          <w:sz w:val="24"/>
          <w:szCs w:val="24"/>
        </w:rPr>
      </w:pPr>
    </w:p>
    <w:p w:rsidR="002A50EE" w:rsidRPr="00C70903" w:rsidRDefault="002A50EE" w:rsidP="002A50EE">
      <w:pPr>
        <w:tabs>
          <w:tab w:val="left" w:pos="3947"/>
        </w:tabs>
        <w:autoSpaceDE w:val="0"/>
        <w:autoSpaceDN w:val="0"/>
        <w:jc w:val="center"/>
        <w:rPr>
          <w:rFonts w:ascii="PT Astra Serif" w:hAnsi="PT Astra Serif"/>
          <w:b/>
          <w:sz w:val="24"/>
          <w:szCs w:val="24"/>
        </w:rPr>
      </w:pPr>
      <w:r w:rsidRPr="00C70903">
        <w:rPr>
          <w:rFonts w:ascii="PT Astra Serif" w:hAnsi="PT Astra Serif"/>
          <w:b/>
          <w:sz w:val="24"/>
          <w:szCs w:val="24"/>
        </w:rPr>
        <w:t xml:space="preserve">Нормативная прибыль </w:t>
      </w:r>
    </w:p>
    <w:p w:rsidR="002A50EE" w:rsidRPr="00C70903" w:rsidRDefault="002A50EE" w:rsidP="002A50EE">
      <w:pPr>
        <w:jc w:val="both"/>
        <w:rPr>
          <w:rFonts w:ascii="PT Astra Serif" w:hAnsi="PT Astra Serif"/>
          <w:strike/>
          <w:sz w:val="24"/>
          <w:szCs w:val="24"/>
        </w:rPr>
      </w:pPr>
      <w:r w:rsidRPr="00C70903">
        <w:rPr>
          <w:rFonts w:ascii="PT Astra Serif" w:hAnsi="PT Astra Serif"/>
          <w:sz w:val="24"/>
          <w:szCs w:val="24"/>
        </w:rPr>
        <w:t xml:space="preserve">         Предложение предприятия по статье расходов «Нормативная прибыль» составляет 6724,4 тыс. руб. </w:t>
      </w:r>
    </w:p>
    <w:p w:rsidR="002A50EE" w:rsidRPr="00C70903" w:rsidRDefault="002A50EE" w:rsidP="002A50EE">
      <w:pPr>
        <w:pStyle w:val="a4"/>
        <w:ind w:right="-1" w:firstLine="709"/>
        <w:rPr>
          <w:rFonts w:ascii="PT Astra Serif" w:hAnsi="PT Astra Serif"/>
          <w:sz w:val="24"/>
          <w:lang w:val="ru-RU"/>
        </w:rPr>
      </w:pPr>
      <w:r w:rsidRPr="00C70903">
        <w:rPr>
          <w:rFonts w:ascii="PT Astra Serif" w:hAnsi="PT Astra Serif"/>
          <w:sz w:val="24"/>
          <w:lang w:val="ru-RU"/>
        </w:rPr>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2A50EE" w:rsidRPr="00C70903" w:rsidRDefault="002A50EE" w:rsidP="002A50EE">
      <w:pPr>
        <w:pStyle w:val="a4"/>
        <w:ind w:right="-1" w:firstLine="709"/>
        <w:rPr>
          <w:rFonts w:ascii="PT Astra Serif" w:hAnsi="PT Astra Serif"/>
          <w:sz w:val="24"/>
          <w:lang w:val="ru-RU"/>
        </w:rPr>
      </w:pPr>
      <w:r w:rsidRPr="00C70903">
        <w:rPr>
          <w:rFonts w:ascii="PT Astra Serif" w:hAnsi="PT Astra Serif"/>
          <w:sz w:val="24"/>
          <w:lang w:val="ru-RU"/>
        </w:rPr>
        <w:t>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7,4 от текущих расходов и амортизации и составили 6106,0 тыс.руб.</w:t>
      </w:r>
    </w:p>
    <w:p w:rsidR="002A50EE" w:rsidRPr="00C70903" w:rsidRDefault="002A50EE" w:rsidP="002A50EE">
      <w:pPr>
        <w:tabs>
          <w:tab w:val="left" w:pos="4005"/>
        </w:tabs>
        <w:rPr>
          <w:sz w:val="24"/>
          <w:szCs w:val="24"/>
        </w:rPr>
      </w:pPr>
      <w:r w:rsidRPr="00C70903">
        <w:rPr>
          <w:sz w:val="24"/>
          <w:szCs w:val="24"/>
        </w:rPr>
        <w:lastRenderedPageBreak/>
        <w:tab/>
      </w:r>
    </w:p>
    <w:p w:rsidR="002A50EE" w:rsidRPr="00C70903" w:rsidRDefault="002A50EE" w:rsidP="002A50EE">
      <w:pPr>
        <w:autoSpaceDE w:val="0"/>
        <w:autoSpaceDN w:val="0"/>
        <w:jc w:val="center"/>
        <w:rPr>
          <w:rFonts w:ascii="PT Astra Serif" w:hAnsi="PT Astra Serif" w:cs="PT Astra Serif"/>
          <w:b/>
          <w:sz w:val="24"/>
          <w:szCs w:val="24"/>
        </w:rPr>
      </w:pPr>
      <w:r w:rsidRPr="00C70903">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2A50EE" w:rsidTr="002A50EE">
        <w:trPr>
          <w:trHeight w:val="510"/>
        </w:trPr>
        <w:tc>
          <w:tcPr>
            <w:tcW w:w="32362" w:type="dxa"/>
            <w:gridSpan w:val="12"/>
            <w:vAlign w:val="bottom"/>
          </w:tcPr>
          <w:p w:rsidR="002A50EE" w:rsidRDefault="002A50EE">
            <w:pPr>
              <w:jc w:val="center"/>
              <w:rPr>
                <w:rFonts w:ascii="Calibri" w:hAnsi="Calibri"/>
                <w:i/>
                <w:iCs/>
                <w:color w:val="000000"/>
                <w:sz w:val="16"/>
                <w:szCs w:val="16"/>
              </w:rPr>
            </w:pPr>
          </w:p>
        </w:tc>
        <w:tc>
          <w:tcPr>
            <w:tcW w:w="226" w:type="dxa"/>
            <w:vAlign w:val="bottom"/>
            <w:hideMark/>
          </w:tcPr>
          <w:p w:rsidR="002A50EE" w:rsidRDefault="002A50EE">
            <w:pPr>
              <w:rPr>
                <w:sz w:val="20"/>
                <w:szCs w:val="20"/>
              </w:rPr>
            </w:pPr>
          </w:p>
        </w:tc>
        <w:tc>
          <w:tcPr>
            <w:tcW w:w="226" w:type="dxa"/>
            <w:vAlign w:val="bottom"/>
            <w:hideMark/>
          </w:tcPr>
          <w:p w:rsidR="002A50EE" w:rsidRDefault="002A50EE">
            <w:pPr>
              <w:rPr>
                <w:sz w:val="20"/>
                <w:szCs w:val="20"/>
              </w:rPr>
            </w:pPr>
          </w:p>
        </w:tc>
      </w:tr>
      <w:tr w:rsidR="002A50EE" w:rsidTr="002A50EE">
        <w:trPr>
          <w:trHeight w:val="80"/>
        </w:trPr>
        <w:tc>
          <w:tcPr>
            <w:tcW w:w="1019" w:type="dxa"/>
            <w:noWrap/>
            <w:vAlign w:val="bottom"/>
          </w:tcPr>
          <w:p w:rsidR="002A50EE" w:rsidRDefault="002A50EE">
            <w:pPr>
              <w:rPr>
                <w:rFonts w:ascii="Calibri" w:hAnsi="Calibri"/>
                <w:color w:val="000000"/>
                <w:sz w:val="22"/>
                <w:szCs w:val="22"/>
              </w:rPr>
            </w:pPr>
          </w:p>
        </w:tc>
        <w:tc>
          <w:tcPr>
            <w:tcW w:w="257" w:type="dxa"/>
            <w:noWrap/>
            <w:vAlign w:val="bottom"/>
          </w:tcPr>
          <w:p w:rsidR="002A50EE" w:rsidRDefault="002A50EE">
            <w:pPr>
              <w:rPr>
                <w:rFonts w:ascii="Calibri" w:hAnsi="Calibri"/>
                <w:color w:val="000000"/>
                <w:sz w:val="22"/>
                <w:szCs w:val="22"/>
              </w:rPr>
            </w:pPr>
          </w:p>
        </w:tc>
        <w:tc>
          <w:tcPr>
            <w:tcW w:w="25715" w:type="dxa"/>
            <w:noWrap/>
            <w:vAlign w:val="bottom"/>
            <w:hideMark/>
          </w:tcPr>
          <w:p w:rsidR="002A50EE" w:rsidRDefault="002A50EE">
            <w:pPr>
              <w:rPr>
                <w:rFonts w:ascii="Calibri" w:hAnsi="Calibri"/>
                <w:color w:val="000000"/>
                <w:sz w:val="22"/>
                <w:szCs w:val="22"/>
              </w:rPr>
            </w:pPr>
            <w:r>
              <w:rPr>
                <w:noProof/>
              </w:rPr>
              <w:drawing>
                <wp:inline distT="0" distB="0" distL="0" distR="0">
                  <wp:extent cx="6153150" cy="3457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p>
        </w:tc>
        <w:tc>
          <w:tcPr>
            <w:tcW w:w="640" w:type="dxa"/>
            <w:noWrap/>
            <w:vAlign w:val="bottom"/>
            <w:hideMark/>
          </w:tcPr>
          <w:p w:rsidR="002A50EE" w:rsidRDefault="002A50EE">
            <w:pPr>
              <w:rPr>
                <w:sz w:val="20"/>
                <w:szCs w:val="20"/>
              </w:rPr>
            </w:pPr>
          </w:p>
        </w:tc>
        <w:tc>
          <w:tcPr>
            <w:tcW w:w="788"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400" w:type="dxa"/>
            <w:noWrap/>
            <w:vAlign w:val="bottom"/>
            <w:hideMark/>
          </w:tcPr>
          <w:p w:rsidR="002A50EE" w:rsidRDefault="002A50EE">
            <w:pPr>
              <w:rPr>
                <w:sz w:val="20"/>
                <w:szCs w:val="20"/>
              </w:rPr>
            </w:pPr>
          </w:p>
        </w:tc>
        <w:tc>
          <w:tcPr>
            <w:tcW w:w="513" w:type="dxa"/>
            <w:noWrap/>
            <w:vAlign w:val="bottom"/>
            <w:hideMark/>
          </w:tcPr>
          <w:p w:rsidR="002A50EE" w:rsidRDefault="002A50EE">
            <w:pPr>
              <w:rPr>
                <w:sz w:val="20"/>
                <w:szCs w:val="20"/>
              </w:rPr>
            </w:pPr>
          </w:p>
        </w:tc>
        <w:tc>
          <w:tcPr>
            <w:tcW w:w="226" w:type="dxa"/>
            <w:noWrap/>
            <w:vAlign w:val="bottom"/>
            <w:hideMark/>
          </w:tcPr>
          <w:p w:rsidR="002A50EE" w:rsidRDefault="002A50EE">
            <w:pPr>
              <w:rPr>
                <w:sz w:val="20"/>
                <w:szCs w:val="20"/>
              </w:rPr>
            </w:pPr>
          </w:p>
        </w:tc>
        <w:tc>
          <w:tcPr>
            <w:tcW w:w="226" w:type="dxa"/>
            <w:noWrap/>
            <w:vAlign w:val="bottom"/>
            <w:hideMark/>
          </w:tcPr>
          <w:p w:rsidR="002A50EE" w:rsidRDefault="002A50EE">
            <w:pPr>
              <w:rPr>
                <w:sz w:val="20"/>
                <w:szCs w:val="20"/>
              </w:rPr>
            </w:pPr>
          </w:p>
        </w:tc>
      </w:tr>
      <w:tr w:rsidR="002A50EE" w:rsidTr="002A50EE">
        <w:trPr>
          <w:trHeight w:val="80"/>
        </w:trPr>
        <w:tc>
          <w:tcPr>
            <w:tcW w:w="1019" w:type="dxa"/>
            <w:noWrap/>
            <w:vAlign w:val="bottom"/>
          </w:tcPr>
          <w:p w:rsidR="002A50EE" w:rsidRDefault="002A50EE">
            <w:pPr>
              <w:rPr>
                <w:rFonts w:ascii="Calibri" w:hAnsi="Calibri"/>
                <w:color w:val="000000"/>
                <w:sz w:val="22"/>
                <w:szCs w:val="22"/>
              </w:rPr>
            </w:pPr>
          </w:p>
        </w:tc>
        <w:tc>
          <w:tcPr>
            <w:tcW w:w="257" w:type="dxa"/>
            <w:noWrap/>
            <w:vAlign w:val="bottom"/>
          </w:tcPr>
          <w:p w:rsidR="002A50EE" w:rsidRDefault="002A50EE">
            <w:pPr>
              <w:rPr>
                <w:rFonts w:ascii="Calibri" w:hAnsi="Calibri"/>
                <w:color w:val="000000"/>
                <w:sz w:val="22"/>
                <w:szCs w:val="22"/>
              </w:rPr>
            </w:pPr>
          </w:p>
        </w:tc>
        <w:tc>
          <w:tcPr>
            <w:tcW w:w="25715" w:type="dxa"/>
            <w:noWrap/>
            <w:vAlign w:val="bottom"/>
          </w:tcPr>
          <w:p w:rsidR="002A50EE" w:rsidRDefault="002A50EE">
            <w:pPr>
              <w:rPr>
                <w:rFonts w:ascii="Calibri" w:hAnsi="Calibri"/>
                <w:color w:val="000000"/>
                <w:sz w:val="22"/>
                <w:szCs w:val="22"/>
              </w:rPr>
            </w:pPr>
          </w:p>
        </w:tc>
        <w:tc>
          <w:tcPr>
            <w:tcW w:w="640" w:type="dxa"/>
            <w:noWrap/>
            <w:vAlign w:val="bottom"/>
            <w:hideMark/>
          </w:tcPr>
          <w:p w:rsidR="002A50EE" w:rsidRDefault="002A50EE">
            <w:pPr>
              <w:rPr>
                <w:sz w:val="20"/>
                <w:szCs w:val="20"/>
              </w:rPr>
            </w:pPr>
          </w:p>
        </w:tc>
        <w:tc>
          <w:tcPr>
            <w:tcW w:w="788"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606" w:type="dxa"/>
            <w:noWrap/>
            <w:vAlign w:val="bottom"/>
            <w:hideMark/>
          </w:tcPr>
          <w:p w:rsidR="002A50EE" w:rsidRDefault="002A50EE">
            <w:pPr>
              <w:rPr>
                <w:sz w:val="20"/>
                <w:szCs w:val="20"/>
              </w:rPr>
            </w:pPr>
          </w:p>
        </w:tc>
        <w:tc>
          <w:tcPr>
            <w:tcW w:w="400" w:type="dxa"/>
            <w:noWrap/>
            <w:vAlign w:val="bottom"/>
            <w:hideMark/>
          </w:tcPr>
          <w:p w:rsidR="002A50EE" w:rsidRDefault="002A50EE">
            <w:pPr>
              <w:rPr>
                <w:sz w:val="20"/>
                <w:szCs w:val="20"/>
              </w:rPr>
            </w:pPr>
          </w:p>
        </w:tc>
        <w:tc>
          <w:tcPr>
            <w:tcW w:w="513" w:type="dxa"/>
            <w:noWrap/>
            <w:vAlign w:val="bottom"/>
            <w:hideMark/>
          </w:tcPr>
          <w:p w:rsidR="002A50EE" w:rsidRDefault="002A50EE">
            <w:pPr>
              <w:rPr>
                <w:sz w:val="20"/>
                <w:szCs w:val="20"/>
              </w:rPr>
            </w:pPr>
          </w:p>
        </w:tc>
        <w:tc>
          <w:tcPr>
            <w:tcW w:w="226" w:type="dxa"/>
            <w:noWrap/>
            <w:vAlign w:val="bottom"/>
            <w:hideMark/>
          </w:tcPr>
          <w:p w:rsidR="002A50EE" w:rsidRDefault="002A50EE">
            <w:pPr>
              <w:rPr>
                <w:sz w:val="20"/>
                <w:szCs w:val="20"/>
              </w:rPr>
            </w:pPr>
          </w:p>
        </w:tc>
        <w:tc>
          <w:tcPr>
            <w:tcW w:w="226" w:type="dxa"/>
            <w:noWrap/>
            <w:vAlign w:val="bottom"/>
            <w:hideMark/>
          </w:tcPr>
          <w:p w:rsidR="002A50EE" w:rsidRDefault="002A50EE">
            <w:pPr>
              <w:rPr>
                <w:sz w:val="20"/>
                <w:szCs w:val="20"/>
              </w:rPr>
            </w:pPr>
          </w:p>
        </w:tc>
      </w:tr>
      <w:tr w:rsidR="002A50EE" w:rsidTr="002A50EE">
        <w:trPr>
          <w:trHeight w:val="300"/>
        </w:trPr>
        <w:tc>
          <w:tcPr>
            <w:tcW w:w="1019" w:type="dxa"/>
            <w:noWrap/>
            <w:vAlign w:val="center"/>
          </w:tcPr>
          <w:p w:rsidR="002A50EE" w:rsidRDefault="002A50EE">
            <w:pPr>
              <w:rPr>
                <w:rFonts w:ascii="Calibri" w:hAnsi="Calibri"/>
                <w:color w:val="000000"/>
                <w:sz w:val="22"/>
                <w:szCs w:val="22"/>
              </w:rPr>
            </w:pPr>
          </w:p>
        </w:tc>
        <w:tc>
          <w:tcPr>
            <w:tcW w:w="257" w:type="dxa"/>
            <w:noWrap/>
            <w:vAlign w:val="center"/>
          </w:tcPr>
          <w:p w:rsidR="002A50EE" w:rsidRDefault="002A50EE">
            <w:pPr>
              <w:rPr>
                <w:rFonts w:ascii="Calibri" w:hAnsi="Calibri"/>
                <w:color w:val="000000"/>
                <w:sz w:val="22"/>
                <w:szCs w:val="22"/>
              </w:rPr>
            </w:pPr>
          </w:p>
        </w:tc>
        <w:tc>
          <w:tcPr>
            <w:tcW w:w="25715" w:type="dxa"/>
            <w:noWrap/>
            <w:vAlign w:val="center"/>
          </w:tcPr>
          <w:p w:rsidR="002A50EE" w:rsidRDefault="002A50EE">
            <w:pPr>
              <w:rPr>
                <w:rFonts w:ascii="Calibri" w:hAnsi="Calibri"/>
                <w:color w:val="000000"/>
                <w:sz w:val="22"/>
                <w:szCs w:val="22"/>
              </w:rPr>
            </w:pPr>
          </w:p>
        </w:tc>
        <w:tc>
          <w:tcPr>
            <w:tcW w:w="640" w:type="dxa"/>
            <w:noWrap/>
            <w:vAlign w:val="center"/>
            <w:hideMark/>
          </w:tcPr>
          <w:p w:rsidR="002A50EE" w:rsidRDefault="002A50EE">
            <w:pPr>
              <w:rPr>
                <w:sz w:val="20"/>
                <w:szCs w:val="20"/>
              </w:rPr>
            </w:pPr>
          </w:p>
        </w:tc>
        <w:tc>
          <w:tcPr>
            <w:tcW w:w="788" w:type="dxa"/>
            <w:noWrap/>
            <w:vAlign w:val="center"/>
            <w:hideMark/>
          </w:tcPr>
          <w:p w:rsidR="002A50EE" w:rsidRDefault="002A50EE">
            <w:pPr>
              <w:rPr>
                <w:sz w:val="20"/>
                <w:szCs w:val="20"/>
              </w:rPr>
            </w:pPr>
          </w:p>
        </w:tc>
        <w:tc>
          <w:tcPr>
            <w:tcW w:w="606" w:type="dxa"/>
            <w:vAlign w:val="bottom"/>
            <w:hideMark/>
          </w:tcPr>
          <w:p w:rsidR="002A50EE" w:rsidRDefault="002A50EE">
            <w:pPr>
              <w:rPr>
                <w:sz w:val="20"/>
                <w:szCs w:val="20"/>
              </w:rPr>
            </w:pPr>
          </w:p>
        </w:tc>
        <w:tc>
          <w:tcPr>
            <w:tcW w:w="606" w:type="dxa"/>
            <w:vAlign w:val="bottom"/>
            <w:hideMark/>
          </w:tcPr>
          <w:p w:rsidR="002A50EE" w:rsidRDefault="002A50EE">
            <w:pPr>
              <w:rPr>
                <w:sz w:val="20"/>
                <w:szCs w:val="20"/>
              </w:rPr>
            </w:pPr>
          </w:p>
        </w:tc>
        <w:tc>
          <w:tcPr>
            <w:tcW w:w="606" w:type="dxa"/>
            <w:vAlign w:val="bottom"/>
            <w:hideMark/>
          </w:tcPr>
          <w:p w:rsidR="002A50EE" w:rsidRDefault="002A50EE">
            <w:pPr>
              <w:rPr>
                <w:sz w:val="20"/>
                <w:szCs w:val="20"/>
              </w:rPr>
            </w:pPr>
          </w:p>
        </w:tc>
        <w:tc>
          <w:tcPr>
            <w:tcW w:w="606" w:type="dxa"/>
            <w:vAlign w:val="bottom"/>
            <w:hideMark/>
          </w:tcPr>
          <w:p w:rsidR="002A50EE" w:rsidRDefault="002A50EE">
            <w:pPr>
              <w:rPr>
                <w:sz w:val="20"/>
                <w:szCs w:val="20"/>
              </w:rPr>
            </w:pPr>
          </w:p>
        </w:tc>
        <w:tc>
          <w:tcPr>
            <w:tcW w:w="606" w:type="dxa"/>
            <w:vAlign w:val="bottom"/>
            <w:hideMark/>
          </w:tcPr>
          <w:p w:rsidR="002A50EE" w:rsidRDefault="002A50EE">
            <w:pPr>
              <w:rPr>
                <w:sz w:val="20"/>
                <w:szCs w:val="20"/>
              </w:rPr>
            </w:pPr>
          </w:p>
        </w:tc>
        <w:tc>
          <w:tcPr>
            <w:tcW w:w="400" w:type="dxa"/>
            <w:vAlign w:val="bottom"/>
            <w:hideMark/>
          </w:tcPr>
          <w:p w:rsidR="002A50EE" w:rsidRDefault="002A50EE">
            <w:pPr>
              <w:rPr>
                <w:sz w:val="20"/>
                <w:szCs w:val="20"/>
              </w:rPr>
            </w:pPr>
          </w:p>
        </w:tc>
        <w:tc>
          <w:tcPr>
            <w:tcW w:w="513" w:type="dxa"/>
            <w:vAlign w:val="bottom"/>
            <w:hideMark/>
          </w:tcPr>
          <w:p w:rsidR="002A50EE" w:rsidRDefault="002A50EE">
            <w:pPr>
              <w:rPr>
                <w:sz w:val="20"/>
                <w:szCs w:val="20"/>
              </w:rPr>
            </w:pPr>
          </w:p>
        </w:tc>
        <w:tc>
          <w:tcPr>
            <w:tcW w:w="226" w:type="dxa"/>
            <w:vAlign w:val="bottom"/>
            <w:hideMark/>
          </w:tcPr>
          <w:p w:rsidR="002A50EE" w:rsidRDefault="002A50EE">
            <w:pPr>
              <w:rPr>
                <w:sz w:val="20"/>
                <w:szCs w:val="20"/>
              </w:rPr>
            </w:pPr>
          </w:p>
        </w:tc>
        <w:tc>
          <w:tcPr>
            <w:tcW w:w="226" w:type="dxa"/>
            <w:noWrap/>
            <w:vAlign w:val="bottom"/>
            <w:hideMark/>
          </w:tcPr>
          <w:p w:rsidR="002A50EE" w:rsidRDefault="002A50EE">
            <w:pPr>
              <w:rPr>
                <w:sz w:val="20"/>
                <w:szCs w:val="20"/>
              </w:rPr>
            </w:pPr>
          </w:p>
        </w:tc>
      </w:tr>
    </w:tbl>
    <w:p w:rsidR="002A50EE" w:rsidRPr="00C70903" w:rsidRDefault="002A50EE" w:rsidP="002A50EE">
      <w:pPr>
        <w:tabs>
          <w:tab w:val="left" w:pos="762"/>
        </w:tabs>
        <w:autoSpaceDE w:val="0"/>
        <w:autoSpaceDN w:val="0"/>
        <w:jc w:val="both"/>
        <w:rPr>
          <w:rFonts w:ascii="PT Astra Serif" w:hAnsi="PT Astra Serif"/>
          <w:sz w:val="24"/>
          <w:szCs w:val="24"/>
        </w:rPr>
      </w:pPr>
      <w:r>
        <w:rPr>
          <w:rFonts w:ascii="PT Astra Serif" w:hAnsi="PT Astra Serif" w:cs="PT Astra Serif"/>
          <w:b/>
        </w:rPr>
        <w:tab/>
      </w:r>
      <w:r w:rsidRPr="00C70903">
        <w:rPr>
          <w:rFonts w:ascii="PT Astra Serif" w:hAnsi="PT Astra Serif" w:cs="PT Astra Serif"/>
          <w:bCs/>
          <w:sz w:val="24"/>
          <w:szCs w:val="24"/>
        </w:rPr>
        <w:t xml:space="preserve">По расчётам экспертов фактическая величина НВВ в 2019 году должна составить 79139,77 тыс. руб.,   товарная выручка от реализации услуги – 67798,48  тыс. руб. Размер корректировки составляет 11341,29 тыс. руб. </w:t>
      </w:r>
    </w:p>
    <w:p w:rsidR="002A50EE" w:rsidRPr="00C70903" w:rsidRDefault="002A50EE" w:rsidP="002A50EE">
      <w:pPr>
        <w:autoSpaceDE w:val="0"/>
        <w:autoSpaceDN w:val="0"/>
        <w:ind w:firstLine="708"/>
        <w:rPr>
          <w:rFonts w:ascii="PT Astra Serif" w:hAnsi="PT Astra Serif"/>
          <w:sz w:val="24"/>
          <w:szCs w:val="24"/>
        </w:rPr>
      </w:pPr>
    </w:p>
    <w:p w:rsidR="002A50EE" w:rsidRDefault="002A50EE" w:rsidP="002A50EE">
      <w:pPr>
        <w:autoSpaceDE w:val="0"/>
        <w:autoSpaceDN w:val="0"/>
        <w:ind w:firstLine="708"/>
        <w:jc w:val="center"/>
        <w:rPr>
          <w:rFonts w:ascii="PT Astra Serif" w:hAnsi="PT Astra Serif"/>
          <w:b/>
          <w:sz w:val="24"/>
          <w:szCs w:val="24"/>
        </w:rPr>
      </w:pPr>
      <w:r w:rsidRPr="00C70903">
        <w:rPr>
          <w:rFonts w:ascii="PT Astra Serif" w:hAnsi="PT Astra Serif"/>
          <w:b/>
          <w:sz w:val="24"/>
          <w:szCs w:val="24"/>
        </w:rPr>
        <w:t>Выполнение инвестпрограммы</w:t>
      </w:r>
    </w:p>
    <w:p w:rsidR="00B516A1" w:rsidRPr="00C70903" w:rsidRDefault="00B516A1" w:rsidP="002A50EE">
      <w:pPr>
        <w:autoSpaceDE w:val="0"/>
        <w:autoSpaceDN w:val="0"/>
        <w:ind w:firstLine="708"/>
        <w:jc w:val="center"/>
        <w:rPr>
          <w:rFonts w:ascii="PT Astra Serif" w:hAnsi="PT Astra Serif"/>
          <w:b/>
          <w:sz w:val="24"/>
          <w:szCs w:val="24"/>
        </w:rPr>
      </w:pPr>
    </w:p>
    <w:p w:rsidR="002A50EE" w:rsidRPr="00C70903" w:rsidRDefault="002A50EE" w:rsidP="002A50EE">
      <w:pPr>
        <w:autoSpaceDE w:val="0"/>
        <w:autoSpaceDN w:val="0"/>
        <w:ind w:firstLine="708"/>
        <w:jc w:val="both"/>
        <w:rPr>
          <w:rFonts w:ascii="PT Astra Serif" w:hAnsi="PT Astra Serif"/>
          <w:sz w:val="24"/>
          <w:szCs w:val="24"/>
        </w:rPr>
      </w:pPr>
      <w:r w:rsidRPr="00C70903">
        <w:rPr>
          <w:rFonts w:ascii="PT Astra Serif" w:hAnsi="PT Astra Serif"/>
          <w:sz w:val="24"/>
          <w:szCs w:val="24"/>
        </w:rPr>
        <w:t xml:space="preserve">По выполнению инвестпрограммы за 2019 год предприятие предоставило учет инвестиций в основные средства: оборотно-сальдовую ведомость за 2019 год по сч.08, где отражены затраты по выполнению инвестпрограммы и  акты ввода объектов в эксплуатацию в электронном виде. </w:t>
      </w:r>
    </w:p>
    <w:p w:rsidR="002A50EE" w:rsidRDefault="002A50EE" w:rsidP="002A50EE">
      <w:pPr>
        <w:jc w:val="both"/>
        <w:rPr>
          <w:rFonts w:ascii="PT Astra Serif" w:hAnsi="PT Astra Serif"/>
          <w:sz w:val="24"/>
          <w:szCs w:val="24"/>
        </w:rPr>
      </w:pPr>
      <w:r w:rsidRPr="00C70903">
        <w:rPr>
          <w:rFonts w:ascii="PT Astra Serif" w:hAnsi="PT Astra Serif"/>
          <w:sz w:val="24"/>
          <w:szCs w:val="24"/>
        </w:rPr>
        <w:t xml:space="preserve">         Объем  средств на реализацию инвестиционной программы, учтенный при установлении тарифов на 2019 год составляет 4990,70 тыс. руб. Мероприятия по инвестпрограмме за счет тарифных источников в 2019 году выполнены.</w:t>
      </w:r>
    </w:p>
    <w:p w:rsidR="00070B74" w:rsidRDefault="00070B74" w:rsidP="002A50EE">
      <w:pPr>
        <w:jc w:val="both"/>
        <w:rPr>
          <w:rFonts w:ascii="PT Astra Serif" w:hAnsi="PT Astra Serif"/>
          <w:sz w:val="24"/>
          <w:szCs w:val="24"/>
        </w:rPr>
      </w:pPr>
    </w:p>
    <w:tbl>
      <w:tblPr>
        <w:tblW w:w="10505" w:type="dxa"/>
        <w:tblInd w:w="93" w:type="dxa"/>
        <w:tblLook w:val="04A0" w:firstRow="1" w:lastRow="0" w:firstColumn="1" w:lastColumn="0" w:noHBand="0" w:noVBand="1"/>
      </w:tblPr>
      <w:tblGrid>
        <w:gridCol w:w="1680"/>
        <w:gridCol w:w="1480"/>
        <w:gridCol w:w="1680"/>
        <w:gridCol w:w="1412"/>
        <w:gridCol w:w="866"/>
        <w:gridCol w:w="1171"/>
        <w:gridCol w:w="1050"/>
        <w:gridCol w:w="272"/>
        <w:gridCol w:w="894"/>
      </w:tblGrid>
      <w:tr w:rsidR="002A50EE" w:rsidTr="002A50EE">
        <w:trPr>
          <w:trHeight w:val="319"/>
        </w:trPr>
        <w:tc>
          <w:tcPr>
            <w:tcW w:w="9611" w:type="dxa"/>
            <w:gridSpan w:val="8"/>
            <w:vAlign w:val="bottom"/>
            <w:hideMark/>
          </w:tcPr>
          <w:p w:rsidR="002A50EE" w:rsidRPr="00070B74" w:rsidRDefault="002A50EE">
            <w:pPr>
              <w:rPr>
                <w:rFonts w:ascii="Arial" w:hAnsi="Arial" w:cs="Arial"/>
                <w:b/>
                <w:bCs/>
                <w:sz w:val="24"/>
                <w:szCs w:val="24"/>
              </w:rPr>
            </w:pPr>
            <w:r w:rsidRPr="00070B74">
              <w:rPr>
                <w:rFonts w:ascii="Arial" w:hAnsi="Arial" w:cs="Arial"/>
                <w:b/>
                <w:bCs/>
                <w:sz w:val="24"/>
                <w:szCs w:val="24"/>
              </w:rPr>
              <w:t>Оборотно-сальдовая ведомость по счету 08 за 2019 г.</w:t>
            </w:r>
          </w:p>
        </w:tc>
        <w:tc>
          <w:tcPr>
            <w:tcW w:w="894" w:type="dxa"/>
            <w:noWrap/>
            <w:vAlign w:val="bottom"/>
            <w:hideMark/>
          </w:tcPr>
          <w:p w:rsidR="002A50EE" w:rsidRDefault="002A50EE">
            <w:pPr>
              <w:rPr>
                <w:sz w:val="20"/>
                <w:szCs w:val="20"/>
              </w:rPr>
            </w:pPr>
          </w:p>
        </w:tc>
      </w:tr>
      <w:tr w:rsidR="002A50EE" w:rsidTr="002A50EE">
        <w:trPr>
          <w:trHeight w:val="42"/>
        </w:trPr>
        <w:tc>
          <w:tcPr>
            <w:tcW w:w="1680" w:type="dxa"/>
            <w:noWrap/>
            <w:vAlign w:val="bottom"/>
            <w:hideMark/>
          </w:tcPr>
          <w:p w:rsidR="002A50EE" w:rsidRDefault="002A50EE">
            <w:pPr>
              <w:rPr>
                <w:sz w:val="20"/>
                <w:szCs w:val="20"/>
              </w:rPr>
            </w:pPr>
          </w:p>
        </w:tc>
        <w:tc>
          <w:tcPr>
            <w:tcW w:w="1480" w:type="dxa"/>
            <w:noWrap/>
            <w:vAlign w:val="bottom"/>
            <w:hideMark/>
          </w:tcPr>
          <w:p w:rsidR="002A50EE" w:rsidRDefault="002A50EE">
            <w:pPr>
              <w:rPr>
                <w:sz w:val="20"/>
                <w:szCs w:val="20"/>
              </w:rPr>
            </w:pPr>
          </w:p>
        </w:tc>
        <w:tc>
          <w:tcPr>
            <w:tcW w:w="1680" w:type="dxa"/>
            <w:noWrap/>
            <w:vAlign w:val="bottom"/>
            <w:hideMark/>
          </w:tcPr>
          <w:p w:rsidR="002A50EE" w:rsidRDefault="002A50EE">
            <w:pPr>
              <w:rPr>
                <w:sz w:val="20"/>
                <w:szCs w:val="20"/>
              </w:rPr>
            </w:pPr>
          </w:p>
        </w:tc>
        <w:tc>
          <w:tcPr>
            <w:tcW w:w="1412" w:type="dxa"/>
            <w:noWrap/>
            <w:vAlign w:val="bottom"/>
            <w:hideMark/>
          </w:tcPr>
          <w:p w:rsidR="002A50EE" w:rsidRDefault="002A50EE">
            <w:pPr>
              <w:rPr>
                <w:sz w:val="20"/>
                <w:szCs w:val="20"/>
              </w:rPr>
            </w:pPr>
          </w:p>
        </w:tc>
        <w:tc>
          <w:tcPr>
            <w:tcW w:w="866" w:type="dxa"/>
            <w:noWrap/>
            <w:vAlign w:val="bottom"/>
            <w:hideMark/>
          </w:tcPr>
          <w:p w:rsidR="002A50EE" w:rsidRDefault="002A50EE">
            <w:pPr>
              <w:rPr>
                <w:sz w:val="20"/>
                <w:szCs w:val="20"/>
              </w:rPr>
            </w:pPr>
          </w:p>
        </w:tc>
        <w:tc>
          <w:tcPr>
            <w:tcW w:w="1171" w:type="dxa"/>
            <w:noWrap/>
            <w:vAlign w:val="bottom"/>
            <w:hideMark/>
          </w:tcPr>
          <w:p w:rsidR="002A50EE" w:rsidRDefault="002A50EE">
            <w:pPr>
              <w:rPr>
                <w:sz w:val="20"/>
                <w:szCs w:val="20"/>
              </w:rPr>
            </w:pPr>
          </w:p>
        </w:tc>
        <w:tc>
          <w:tcPr>
            <w:tcW w:w="1050" w:type="dxa"/>
            <w:noWrap/>
            <w:vAlign w:val="bottom"/>
            <w:hideMark/>
          </w:tcPr>
          <w:p w:rsidR="002A50EE" w:rsidRDefault="002A50EE">
            <w:pPr>
              <w:rPr>
                <w:sz w:val="20"/>
                <w:szCs w:val="20"/>
              </w:rPr>
            </w:pPr>
          </w:p>
        </w:tc>
        <w:tc>
          <w:tcPr>
            <w:tcW w:w="272" w:type="dxa"/>
            <w:noWrap/>
            <w:vAlign w:val="bottom"/>
            <w:hideMark/>
          </w:tcPr>
          <w:p w:rsidR="002A50EE" w:rsidRDefault="002A50EE">
            <w:pPr>
              <w:rPr>
                <w:sz w:val="20"/>
                <w:szCs w:val="20"/>
              </w:rPr>
            </w:pPr>
          </w:p>
        </w:tc>
        <w:tc>
          <w:tcPr>
            <w:tcW w:w="894" w:type="dxa"/>
            <w:noWrap/>
            <w:vAlign w:val="bottom"/>
            <w:hideMark/>
          </w:tcPr>
          <w:p w:rsidR="002A50EE" w:rsidRDefault="002A50EE">
            <w:pPr>
              <w:rPr>
                <w:sz w:val="20"/>
                <w:szCs w:val="20"/>
              </w:rPr>
            </w:pPr>
          </w:p>
        </w:tc>
      </w:tr>
      <w:tr w:rsidR="002A50EE" w:rsidTr="002A50EE">
        <w:trPr>
          <w:trHeight w:val="222"/>
        </w:trPr>
        <w:tc>
          <w:tcPr>
            <w:tcW w:w="1680" w:type="dxa"/>
            <w:hideMark/>
          </w:tcPr>
          <w:p w:rsidR="002A50EE" w:rsidRDefault="002A50EE">
            <w:pPr>
              <w:rPr>
                <w:rFonts w:ascii="Arial" w:hAnsi="Arial" w:cs="Arial"/>
                <w:sz w:val="16"/>
                <w:szCs w:val="16"/>
              </w:rPr>
            </w:pPr>
            <w:r>
              <w:rPr>
                <w:rFonts w:ascii="Arial" w:hAnsi="Arial" w:cs="Arial"/>
                <w:sz w:val="16"/>
                <w:szCs w:val="16"/>
              </w:rPr>
              <w:t>Выводимые данные:</w:t>
            </w:r>
          </w:p>
        </w:tc>
        <w:tc>
          <w:tcPr>
            <w:tcW w:w="7931" w:type="dxa"/>
            <w:gridSpan w:val="7"/>
            <w:hideMark/>
          </w:tcPr>
          <w:p w:rsidR="002A50EE" w:rsidRDefault="002A50EE">
            <w:pPr>
              <w:rPr>
                <w:rFonts w:ascii="Arial" w:hAnsi="Arial" w:cs="Arial"/>
                <w:sz w:val="16"/>
                <w:szCs w:val="16"/>
              </w:rPr>
            </w:pPr>
            <w:r>
              <w:rPr>
                <w:rFonts w:ascii="Arial" w:hAnsi="Arial" w:cs="Arial"/>
                <w:sz w:val="16"/>
                <w:szCs w:val="16"/>
              </w:rPr>
              <w:t>БУ (данные бухгалтерского учета)</w:t>
            </w:r>
          </w:p>
        </w:tc>
        <w:tc>
          <w:tcPr>
            <w:tcW w:w="894" w:type="dxa"/>
            <w:noWrap/>
            <w:vAlign w:val="bottom"/>
            <w:hideMark/>
          </w:tcPr>
          <w:p w:rsidR="002A50EE" w:rsidRDefault="002A50EE">
            <w:pPr>
              <w:rPr>
                <w:sz w:val="20"/>
                <w:szCs w:val="20"/>
              </w:rPr>
            </w:pPr>
          </w:p>
        </w:tc>
      </w:tr>
      <w:tr w:rsidR="002A50EE" w:rsidTr="002A50EE">
        <w:trPr>
          <w:trHeight w:val="42"/>
        </w:trPr>
        <w:tc>
          <w:tcPr>
            <w:tcW w:w="1680" w:type="dxa"/>
            <w:noWrap/>
            <w:vAlign w:val="bottom"/>
            <w:hideMark/>
          </w:tcPr>
          <w:p w:rsidR="002A50EE" w:rsidRDefault="002A50EE">
            <w:pPr>
              <w:rPr>
                <w:sz w:val="20"/>
                <w:szCs w:val="20"/>
              </w:rPr>
            </w:pPr>
          </w:p>
        </w:tc>
        <w:tc>
          <w:tcPr>
            <w:tcW w:w="1480" w:type="dxa"/>
            <w:noWrap/>
            <w:vAlign w:val="bottom"/>
            <w:hideMark/>
          </w:tcPr>
          <w:p w:rsidR="002A50EE" w:rsidRDefault="002A50EE">
            <w:pPr>
              <w:rPr>
                <w:sz w:val="20"/>
                <w:szCs w:val="20"/>
              </w:rPr>
            </w:pPr>
          </w:p>
        </w:tc>
        <w:tc>
          <w:tcPr>
            <w:tcW w:w="1680" w:type="dxa"/>
            <w:noWrap/>
            <w:vAlign w:val="bottom"/>
            <w:hideMark/>
          </w:tcPr>
          <w:p w:rsidR="002A50EE" w:rsidRDefault="002A50EE">
            <w:pPr>
              <w:rPr>
                <w:sz w:val="20"/>
                <w:szCs w:val="20"/>
              </w:rPr>
            </w:pPr>
          </w:p>
        </w:tc>
        <w:tc>
          <w:tcPr>
            <w:tcW w:w="1412" w:type="dxa"/>
            <w:noWrap/>
            <w:vAlign w:val="bottom"/>
            <w:hideMark/>
          </w:tcPr>
          <w:p w:rsidR="002A50EE" w:rsidRDefault="002A50EE">
            <w:pPr>
              <w:rPr>
                <w:sz w:val="20"/>
                <w:szCs w:val="20"/>
              </w:rPr>
            </w:pPr>
          </w:p>
        </w:tc>
        <w:tc>
          <w:tcPr>
            <w:tcW w:w="866" w:type="dxa"/>
            <w:noWrap/>
            <w:vAlign w:val="bottom"/>
            <w:hideMark/>
          </w:tcPr>
          <w:p w:rsidR="002A50EE" w:rsidRDefault="002A50EE">
            <w:pPr>
              <w:rPr>
                <w:sz w:val="20"/>
                <w:szCs w:val="20"/>
              </w:rPr>
            </w:pPr>
          </w:p>
        </w:tc>
        <w:tc>
          <w:tcPr>
            <w:tcW w:w="1171" w:type="dxa"/>
            <w:noWrap/>
            <w:vAlign w:val="bottom"/>
            <w:hideMark/>
          </w:tcPr>
          <w:p w:rsidR="002A50EE" w:rsidRDefault="002A50EE">
            <w:pPr>
              <w:rPr>
                <w:sz w:val="20"/>
                <w:szCs w:val="20"/>
              </w:rPr>
            </w:pPr>
          </w:p>
        </w:tc>
        <w:tc>
          <w:tcPr>
            <w:tcW w:w="1050" w:type="dxa"/>
            <w:noWrap/>
            <w:vAlign w:val="bottom"/>
            <w:hideMark/>
          </w:tcPr>
          <w:p w:rsidR="002A50EE" w:rsidRDefault="002A50EE">
            <w:pPr>
              <w:rPr>
                <w:sz w:val="20"/>
                <w:szCs w:val="20"/>
              </w:rPr>
            </w:pPr>
          </w:p>
        </w:tc>
        <w:tc>
          <w:tcPr>
            <w:tcW w:w="272" w:type="dxa"/>
            <w:noWrap/>
            <w:vAlign w:val="bottom"/>
            <w:hideMark/>
          </w:tcPr>
          <w:p w:rsidR="002A50EE" w:rsidRDefault="002A50EE">
            <w:pPr>
              <w:rPr>
                <w:sz w:val="20"/>
                <w:szCs w:val="20"/>
              </w:rPr>
            </w:pPr>
          </w:p>
        </w:tc>
        <w:tc>
          <w:tcPr>
            <w:tcW w:w="894" w:type="dxa"/>
            <w:noWrap/>
            <w:vAlign w:val="bottom"/>
            <w:hideMark/>
          </w:tcPr>
          <w:p w:rsidR="002A50EE" w:rsidRDefault="002A50EE">
            <w:pPr>
              <w:rPr>
                <w:sz w:val="20"/>
                <w:szCs w:val="20"/>
              </w:rPr>
            </w:pPr>
          </w:p>
        </w:tc>
      </w:tr>
      <w:tr w:rsidR="002A50EE" w:rsidTr="0070248E">
        <w:trPr>
          <w:trHeight w:val="548"/>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hideMark/>
          </w:tcPr>
          <w:p w:rsidR="002A50EE" w:rsidRDefault="002A50EE">
            <w:pPr>
              <w:rPr>
                <w:rFonts w:ascii="Arial" w:hAnsi="Arial" w:cs="Arial"/>
                <w:color w:val="003F2F"/>
                <w:sz w:val="20"/>
                <w:szCs w:val="20"/>
              </w:rPr>
            </w:pPr>
            <w:r>
              <w:rPr>
                <w:rFonts w:ascii="Arial" w:hAnsi="Arial" w:cs="Arial"/>
                <w:color w:val="003F2F"/>
                <w:sz w:val="20"/>
                <w:szCs w:val="20"/>
              </w:rPr>
              <w:t>Счет</w:t>
            </w:r>
          </w:p>
        </w:tc>
        <w:tc>
          <w:tcPr>
            <w:tcW w:w="3092" w:type="dxa"/>
            <w:gridSpan w:val="2"/>
            <w:tcBorders>
              <w:top w:val="single" w:sz="4" w:space="0" w:color="A0A0A0"/>
              <w:left w:val="nil"/>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Сальдо на начало периода</w:t>
            </w:r>
          </w:p>
        </w:tc>
        <w:tc>
          <w:tcPr>
            <w:tcW w:w="2037" w:type="dxa"/>
            <w:gridSpan w:val="2"/>
            <w:tcBorders>
              <w:top w:val="single" w:sz="4" w:space="0" w:color="A0A0A0"/>
              <w:left w:val="nil"/>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Обороты за период</w:t>
            </w:r>
          </w:p>
        </w:tc>
        <w:tc>
          <w:tcPr>
            <w:tcW w:w="2216" w:type="dxa"/>
            <w:gridSpan w:val="3"/>
            <w:tcBorders>
              <w:top w:val="single" w:sz="4" w:space="0" w:color="A0A0A0"/>
              <w:left w:val="nil"/>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Сальдо на конец периода</w:t>
            </w:r>
          </w:p>
        </w:tc>
      </w:tr>
      <w:tr w:rsidR="002A50EE" w:rsidTr="002A50EE">
        <w:trPr>
          <w:trHeight w:val="230"/>
        </w:trPr>
        <w:tc>
          <w:tcPr>
            <w:tcW w:w="3160"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hideMark/>
          </w:tcPr>
          <w:p w:rsidR="002A50EE" w:rsidRDefault="002A50EE">
            <w:pPr>
              <w:rPr>
                <w:rFonts w:ascii="Arial" w:hAnsi="Arial" w:cs="Arial"/>
                <w:color w:val="003F2F"/>
                <w:sz w:val="20"/>
                <w:szCs w:val="20"/>
              </w:rPr>
            </w:pPr>
            <w:r>
              <w:rPr>
                <w:rFonts w:ascii="Arial" w:hAnsi="Arial" w:cs="Arial"/>
                <w:color w:val="003F2F"/>
                <w:sz w:val="20"/>
                <w:szCs w:val="20"/>
              </w:rPr>
              <w:t>Объекты строительства</w:t>
            </w:r>
          </w:p>
        </w:tc>
        <w:tc>
          <w:tcPr>
            <w:tcW w:w="1680" w:type="dxa"/>
            <w:vMerge w:val="restart"/>
            <w:tcBorders>
              <w:top w:val="nil"/>
              <w:left w:val="single" w:sz="4" w:space="0" w:color="A0A0A0"/>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Дебет</w:t>
            </w:r>
          </w:p>
        </w:tc>
        <w:tc>
          <w:tcPr>
            <w:tcW w:w="1412" w:type="dxa"/>
            <w:vMerge w:val="restart"/>
            <w:tcBorders>
              <w:top w:val="nil"/>
              <w:left w:val="single" w:sz="4" w:space="0" w:color="A0A0A0"/>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Кредит</w:t>
            </w:r>
          </w:p>
        </w:tc>
        <w:tc>
          <w:tcPr>
            <w:tcW w:w="866" w:type="dxa"/>
            <w:vMerge w:val="restart"/>
            <w:tcBorders>
              <w:top w:val="nil"/>
              <w:left w:val="single" w:sz="4" w:space="0" w:color="A0A0A0"/>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Дебет</w:t>
            </w:r>
          </w:p>
        </w:tc>
        <w:tc>
          <w:tcPr>
            <w:tcW w:w="1171" w:type="dxa"/>
            <w:vMerge w:val="restart"/>
            <w:tcBorders>
              <w:top w:val="nil"/>
              <w:left w:val="single" w:sz="4" w:space="0" w:color="A0A0A0"/>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Кредит</w:t>
            </w:r>
          </w:p>
        </w:tc>
        <w:tc>
          <w:tcPr>
            <w:tcW w:w="1050" w:type="dxa"/>
            <w:vMerge w:val="restart"/>
            <w:tcBorders>
              <w:top w:val="nil"/>
              <w:left w:val="single" w:sz="4" w:space="0" w:color="A0A0A0"/>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Дебет</w:t>
            </w:r>
          </w:p>
        </w:tc>
        <w:tc>
          <w:tcPr>
            <w:tcW w:w="1166"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noWrap/>
            <w:hideMark/>
          </w:tcPr>
          <w:p w:rsidR="002A50EE" w:rsidRDefault="002A50EE">
            <w:pPr>
              <w:jc w:val="center"/>
              <w:rPr>
                <w:rFonts w:ascii="Arial" w:hAnsi="Arial" w:cs="Arial"/>
                <w:color w:val="003F2F"/>
                <w:sz w:val="18"/>
                <w:szCs w:val="18"/>
              </w:rPr>
            </w:pPr>
            <w:r>
              <w:rPr>
                <w:rFonts w:ascii="Arial" w:hAnsi="Arial" w:cs="Arial"/>
                <w:color w:val="003F2F"/>
                <w:sz w:val="18"/>
                <w:szCs w:val="18"/>
              </w:rPr>
              <w:t>Кредит</w:t>
            </w:r>
          </w:p>
        </w:tc>
      </w:tr>
      <w:tr w:rsidR="002A50EE" w:rsidTr="0070248E">
        <w:trPr>
          <w:trHeight w:val="319"/>
        </w:trPr>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2A50EE" w:rsidRDefault="002A50EE">
            <w:pPr>
              <w:rPr>
                <w:rFonts w:ascii="Arial" w:hAnsi="Arial" w:cs="Arial"/>
                <w:color w:val="003F2F"/>
                <w:sz w:val="20"/>
                <w:szCs w:val="20"/>
              </w:rPr>
            </w:pPr>
          </w:p>
        </w:tc>
        <w:tc>
          <w:tcPr>
            <w:tcW w:w="0" w:type="auto"/>
            <w:vMerge/>
            <w:tcBorders>
              <w:top w:val="nil"/>
              <w:left w:val="single" w:sz="4" w:space="0" w:color="A0A0A0"/>
              <w:bottom w:val="single" w:sz="4" w:space="0" w:color="A0A0A0"/>
              <w:right w:val="single" w:sz="4" w:space="0" w:color="A0A0A0"/>
            </w:tcBorders>
            <w:vAlign w:val="center"/>
            <w:hideMark/>
          </w:tcPr>
          <w:p w:rsidR="002A50EE" w:rsidRDefault="002A50EE">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2A50EE" w:rsidRDefault="002A50EE">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2A50EE" w:rsidRDefault="002A50EE">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2A50EE" w:rsidRDefault="002A50EE">
            <w:pPr>
              <w:rPr>
                <w:rFonts w:ascii="Arial" w:hAnsi="Arial" w:cs="Arial"/>
                <w:color w:val="003F2F"/>
                <w:sz w:val="18"/>
                <w:szCs w:val="18"/>
              </w:rPr>
            </w:pPr>
          </w:p>
        </w:tc>
        <w:tc>
          <w:tcPr>
            <w:tcW w:w="0" w:type="auto"/>
            <w:vMerge/>
            <w:tcBorders>
              <w:top w:val="nil"/>
              <w:left w:val="single" w:sz="4" w:space="0" w:color="A0A0A0"/>
              <w:bottom w:val="single" w:sz="4" w:space="0" w:color="A0A0A0"/>
              <w:right w:val="single" w:sz="4" w:space="0" w:color="A0A0A0"/>
            </w:tcBorders>
            <w:vAlign w:val="center"/>
            <w:hideMark/>
          </w:tcPr>
          <w:p w:rsidR="002A50EE" w:rsidRDefault="002A50EE">
            <w:pPr>
              <w:rPr>
                <w:rFonts w:ascii="Arial" w:hAnsi="Arial" w:cs="Arial"/>
                <w:color w:val="003F2F"/>
                <w:sz w:val="18"/>
                <w:szCs w:val="18"/>
              </w:rPr>
            </w:pPr>
          </w:p>
        </w:tc>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2A50EE" w:rsidRDefault="002A50EE">
            <w:pPr>
              <w:rPr>
                <w:rFonts w:ascii="Arial" w:hAnsi="Arial" w:cs="Arial"/>
                <w:color w:val="003F2F"/>
                <w:sz w:val="18"/>
                <w:szCs w:val="18"/>
              </w:rPr>
            </w:pPr>
          </w:p>
        </w:tc>
      </w:tr>
      <w:tr w:rsidR="002A50EE" w:rsidTr="00D37BB9">
        <w:trPr>
          <w:trHeight w:val="646"/>
        </w:trPr>
        <w:tc>
          <w:tcPr>
            <w:tcW w:w="3160" w:type="dxa"/>
            <w:gridSpan w:val="2"/>
            <w:tcBorders>
              <w:top w:val="single" w:sz="4" w:space="0" w:color="ACC8BD"/>
              <w:left w:val="single" w:sz="4" w:space="0" w:color="ACC8BD"/>
              <w:bottom w:val="single" w:sz="4" w:space="0" w:color="ACC8BD"/>
              <w:right w:val="single" w:sz="4" w:space="0" w:color="ACC8BD"/>
            </w:tcBorders>
            <w:shd w:val="clear" w:color="auto" w:fill="E4F0DD"/>
            <w:hideMark/>
          </w:tcPr>
          <w:p w:rsidR="002A50EE" w:rsidRDefault="002A50EE">
            <w:pPr>
              <w:rPr>
                <w:rFonts w:ascii="Arial" w:hAnsi="Arial" w:cs="Arial"/>
                <w:color w:val="003F2F"/>
                <w:sz w:val="20"/>
                <w:szCs w:val="20"/>
              </w:rPr>
            </w:pPr>
            <w:r>
              <w:rPr>
                <w:rFonts w:ascii="Arial" w:hAnsi="Arial" w:cs="Arial"/>
                <w:color w:val="003F2F"/>
                <w:sz w:val="20"/>
                <w:szCs w:val="20"/>
              </w:rPr>
              <w:t>08</w:t>
            </w:r>
          </w:p>
        </w:tc>
        <w:tc>
          <w:tcPr>
            <w:tcW w:w="1680" w:type="dxa"/>
            <w:tcBorders>
              <w:top w:val="single" w:sz="4" w:space="0" w:color="ACC8BD"/>
              <w:left w:val="nil"/>
              <w:bottom w:val="single" w:sz="4" w:space="0" w:color="ACC8BD"/>
              <w:right w:val="single" w:sz="4" w:space="0" w:color="ACC8BD"/>
            </w:tcBorders>
            <w:shd w:val="clear" w:color="auto" w:fill="E4F0DD"/>
            <w:hideMark/>
          </w:tcPr>
          <w:p w:rsidR="002A50EE" w:rsidRDefault="002A50EE">
            <w:pPr>
              <w:jc w:val="right"/>
              <w:rPr>
                <w:rFonts w:ascii="Arial" w:hAnsi="Arial" w:cs="Arial"/>
                <w:color w:val="003F2F"/>
                <w:sz w:val="20"/>
                <w:szCs w:val="20"/>
              </w:rPr>
            </w:pPr>
            <w:r>
              <w:rPr>
                <w:rFonts w:ascii="Arial" w:hAnsi="Arial" w:cs="Arial"/>
                <w:color w:val="003F2F"/>
                <w:sz w:val="20"/>
                <w:szCs w:val="20"/>
              </w:rPr>
              <w:t>43 474 727,91</w:t>
            </w:r>
          </w:p>
        </w:tc>
        <w:tc>
          <w:tcPr>
            <w:tcW w:w="1412" w:type="dxa"/>
            <w:tcBorders>
              <w:top w:val="single" w:sz="4" w:space="0" w:color="ACC8BD"/>
              <w:left w:val="nil"/>
              <w:bottom w:val="single" w:sz="4" w:space="0" w:color="ACC8BD"/>
              <w:right w:val="single" w:sz="4" w:space="0" w:color="ACC8BD"/>
            </w:tcBorders>
            <w:shd w:val="clear" w:color="auto" w:fill="E4F0DD"/>
            <w:hideMark/>
          </w:tcPr>
          <w:p w:rsidR="002A50EE" w:rsidRDefault="002A50EE">
            <w:pPr>
              <w:jc w:val="right"/>
              <w:rPr>
                <w:rFonts w:ascii="Arial" w:hAnsi="Arial" w:cs="Arial"/>
                <w:color w:val="003F2F"/>
                <w:sz w:val="20"/>
                <w:szCs w:val="20"/>
              </w:rPr>
            </w:pPr>
            <w:r>
              <w:rPr>
                <w:rFonts w:ascii="Arial" w:hAnsi="Arial" w:cs="Arial"/>
                <w:color w:val="003F2F"/>
                <w:sz w:val="20"/>
                <w:szCs w:val="20"/>
              </w:rPr>
              <w:t> </w:t>
            </w:r>
          </w:p>
        </w:tc>
        <w:tc>
          <w:tcPr>
            <w:tcW w:w="866" w:type="dxa"/>
            <w:tcBorders>
              <w:top w:val="single" w:sz="4" w:space="0" w:color="ACC8BD"/>
              <w:left w:val="nil"/>
              <w:bottom w:val="single" w:sz="4" w:space="0" w:color="ACC8BD"/>
              <w:right w:val="single" w:sz="4" w:space="0" w:color="ACC8BD"/>
            </w:tcBorders>
            <w:shd w:val="clear" w:color="auto" w:fill="E4F0DD"/>
            <w:hideMark/>
          </w:tcPr>
          <w:p w:rsidR="002A50EE" w:rsidRDefault="002A50EE">
            <w:pPr>
              <w:jc w:val="right"/>
              <w:rPr>
                <w:rFonts w:ascii="Arial" w:hAnsi="Arial" w:cs="Arial"/>
                <w:color w:val="003F2F"/>
                <w:sz w:val="20"/>
                <w:szCs w:val="20"/>
              </w:rPr>
            </w:pPr>
            <w:r>
              <w:rPr>
                <w:rFonts w:ascii="Arial" w:hAnsi="Arial" w:cs="Arial"/>
                <w:color w:val="003F2F"/>
                <w:sz w:val="20"/>
                <w:szCs w:val="20"/>
              </w:rPr>
              <w:t>66 848 144,87</w:t>
            </w:r>
          </w:p>
        </w:tc>
        <w:tc>
          <w:tcPr>
            <w:tcW w:w="1171" w:type="dxa"/>
            <w:tcBorders>
              <w:top w:val="single" w:sz="4" w:space="0" w:color="ACC8BD"/>
              <w:left w:val="nil"/>
              <w:bottom w:val="single" w:sz="4" w:space="0" w:color="ACC8BD"/>
              <w:right w:val="single" w:sz="4" w:space="0" w:color="ACC8BD"/>
            </w:tcBorders>
            <w:shd w:val="clear" w:color="auto" w:fill="E4F0DD"/>
            <w:hideMark/>
          </w:tcPr>
          <w:p w:rsidR="002A50EE" w:rsidRDefault="002A50EE">
            <w:pPr>
              <w:jc w:val="right"/>
              <w:rPr>
                <w:rFonts w:ascii="Arial" w:hAnsi="Arial" w:cs="Arial"/>
                <w:color w:val="003F2F"/>
                <w:sz w:val="20"/>
                <w:szCs w:val="20"/>
              </w:rPr>
            </w:pPr>
            <w:r>
              <w:rPr>
                <w:rFonts w:ascii="Arial" w:hAnsi="Arial" w:cs="Arial"/>
                <w:color w:val="003F2F"/>
                <w:sz w:val="20"/>
                <w:szCs w:val="20"/>
              </w:rPr>
              <w:t>90 659 900,56</w:t>
            </w:r>
          </w:p>
        </w:tc>
        <w:tc>
          <w:tcPr>
            <w:tcW w:w="1050" w:type="dxa"/>
            <w:tcBorders>
              <w:top w:val="single" w:sz="4" w:space="0" w:color="ACC8BD"/>
              <w:left w:val="nil"/>
              <w:bottom w:val="single" w:sz="4" w:space="0" w:color="ACC8BD"/>
              <w:right w:val="single" w:sz="4" w:space="0" w:color="ACC8BD"/>
            </w:tcBorders>
            <w:shd w:val="clear" w:color="auto" w:fill="E4F0DD"/>
            <w:hideMark/>
          </w:tcPr>
          <w:p w:rsidR="002A50EE" w:rsidRDefault="002A50EE">
            <w:pPr>
              <w:jc w:val="right"/>
              <w:rPr>
                <w:rFonts w:ascii="Arial" w:hAnsi="Arial" w:cs="Arial"/>
                <w:color w:val="003F2F"/>
                <w:sz w:val="20"/>
                <w:szCs w:val="20"/>
              </w:rPr>
            </w:pPr>
            <w:r>
              <w:rPr>
                <w:rFonts w:ascii="Arial" w:hAnsi="Arial" w:cs="Arial"/>
                <w:color w:val="003F2F"/>
                <w:sz w:val="20"/>
                <w:szCs w:val="20"/>
              </w:rPr>
              <w:t>19 662 972,22</w:t>
            </w:r>
          </w:p>
        </w:tc>
        <w:tc>
          <w:tcPr>
            <w:tcW w:w="272" w:type="dxa"/>
            <w:tcBorders>
              <w:top w:val="single" w:sz="4" w:space="0" w:color="ACC8BD"/>
              <w:left w:val="nil"/>
              <w:bottom w:val="single" w:sz="4" w:space="0" w:color="ACC8BD"/>
              <w:right w:val="nil"/>
            </w:tcBorders>
            <w:shd w:val="clear" w:color="auto" w:fill="E4F0DD"/>
            <w:hideMark/>
          </w:tcPr>
          <w:p w:rsidR="002A50EE" w:rsidRDefault="002A50EE">
            <w:pPr>
              <w:jc w:val="right"/>
              <w:rPr>
                <w:rFonts w:ascii="Arial" w:hAnsi="Arial" w:cs="Arial"/>
                <w:color w:val="003F2F"/>
                <w:sz w:val="20"/>
                <w:szCs w:val="20"/>
              </w:rPr>
            </w:pPr>
            <w:r>
              <w:rPr>
                <w:rFonts w:ascii="Arial" w:hAnsi="Arial" w:cs="Arial"/>
                <w:color w:val="003F2F"/>
                <w:sz w:val="20"/>
                <w:szCs w:val="20"/>
              </w:rPr>
              <w:t> </w:t>
            </w:r>
          </w:p>
        </w:tc>
        <w:tc>
          <w:tcPr>
            <w:tcW w:w="894" w:type="dxa"/>
            <w:tcBorders>
              <w:top w:val="single" w:sz="4" w:space="0" w:color="ACC8BD"/>
              <w:left w:val="nil"/>
              <w:bottom w:val="single" w:sz="4" w:space="0" w:color="ACC8BD"/>
              <w:right w:val="single" w:sz="4" w:space="0" w:color="ACC8BD"/>
            </w:tcBorders>
            <w:shd w:val="clear" w:color="auto" w:fill="E4F0DD"/>
            <w:hideMark/>
          </w:tcPr>
          <w:p w:rsidR="002A50EE" w:rsidRDefault="002A50EE">
            <w:pPr>
              <w:jc w:val="right"/>
              <w:rPr>
                <w:rFonts w:ascii="Arial" w:hAnsi="Arial" w:cs="Arial"/>
                <w:color w:val="003F2F"/>
                <w:sz w:val="20"/>
                <w:szCs w:val="20"/>
              </w:rPr>
            </w:pPr>
            <w:r>
              <w:rPr>
                <w:rFonts w:ascii="Arial" w:hAnsi="Arial" w:cs="Arial"/>
                <w:color w:val="003F2F"/>
                <w:sz w:val="20"/>
                <w:szCs w:val="20"/>
              </w:rPr>
              <w:t> </w:t>
            </w:r>
          </w:p>
        </w:tc>
      </w:tr>
      <w:tr w:rsidR="002A50EE" w:rsidTr="0070248E">
        <w:trPr>
          <w:trHeight w:val="61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lastRenderedPageBreak/>
              <w:t>Грязевик (Хлораторная)</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250 799,12</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250 799,12</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Автоматическая пожарная сигнализация ГОС</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540 378,00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540 378,00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Агрегат насосный К 80-50-200 (неотд.улучшение по КС ИНВ 9683)</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65 556,84</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65 556,84</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615"/>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Аппарат Питон RD-E-M-A</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-196 700,00</w:t>
            </w:r>
          </w:p>
        </w:tc>
        <w:tc>
          <w:tcPr>
            <w:tcW w:w="1171"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-196 700,00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6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Бензогенератор сварочный "ЭНЕРГО" ЕВ 6,5/400-W220R</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-139 300,00</w:t>
            </w:r>
          </w:p>
        </w:tc>
        <w:tc>
          <w:tcPr>
            <w:tcW w:w="1171"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-139 300,00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618"/>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бензогенератор сварочный 200 А, 6 кВт</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-135 508,47</w:t>
            </w:r>
          </w:p>
        </w:tc>
        <w:tc>
          <w:tcPr>
            <w:tcW w:w="1171"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-135 508,47</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698"/>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Бензорезчик с тележкой для резки грунта (асфальт, бетон)</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87 500,00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87 500,00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56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Бидистиллятор БС</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128 333,33</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128 333,33</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56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бокс ламинатный</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309 000,00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54 645,00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363 645,00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554"/>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Весы ВЛ-224В</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-50 762,71</w:t>
            </w:r>
          </w:p>
        </w:tc>
        <w:tc>
          <w:tcPr>
            <w:tcW w:w="1171"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-50 762,71</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Водозабор "Горка 2"</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2 248 942,65</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2 248 942,65</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69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водопровод d300 от ул.Осипенко 3 до ул.Куйбышева</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2 005 715,60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2 006 950,60</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564"/>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водопровод от 989км по ул.Земина</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1 666 883,80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1 668 118,80</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водопровод ул. Октябрьская через ж/д</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534 670,76</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534 670,76</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63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водопровод ул.Вокзальная</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275 328,80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276 563,80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702"/>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Водопровод ул.Красноармейская</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10 317 024,16</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8 203 742,40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18 520 766,56</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Воздухоочиститель (Фильтры-катриджи для системы воздухоочистки)</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472 151,45</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472 151,45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538"/>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Газовая котельная</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71 051,00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387 612,58</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458 663,58</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Заградительные сооружения территории очистных сооружений</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299 733,03</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299 733,03</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045544">
        <w:trPr>
          <w:trHeight w:val="699"/>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Илоскреб №1. Первичный отстойник №11</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4 838 678,17</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4 838 678,17</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709"/>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Илоскреб №2. Первичный отстойник №12</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4 317 237,12</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4 317 237,12</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48"/>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Илосос №1. Вторичный отстойник №1</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6 561 758,00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6 561 758,00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Илососная машина ТКМ-610 на шасси ГАЗ NEXT или эквивалент</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3 086 850,00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3 086 850,00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lastRenderedPageBreak/>
              <w:t>Киоск информационный , сенсорный монитор 19, напольное исполнение.</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87 000,00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87 000,00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Коллектор от КНС-16</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438 603,32</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438 603,32</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61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Коллектор по ул. Циолковского</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1 235,00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469 520,33</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470 755,33</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704"/>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Кондуктометр Марк-603 для сверхчистых вод</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49 513,50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49 513,50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68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Машина вакуумная КО 503В-2 на шасси ГАЗ-3309</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368 250,00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368 250,00</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Машина для очистки канализационных сетей КО-514 (ш.К1401530, дв.86073500, VIN XVL693210K0000460)</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3 594 516,67</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3 594 516,67</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Машина снегоуборочная - мощность 6,5 л.с ;Объем бака - 3,6 л; Кол-во передач 6 вперед/2 назад</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-48 000,00</w:t>
            </w:r>
          </w:p>
        </w:tc>
        <w:tc>
          <w:tcPr>
            <w:tcW w:w="1171"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-48 000,00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752"/>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Мини АТС в административном здании</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189 107,45</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189 107,45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65"/>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Модернизация КНС 7</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250 712,79</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1 103 523,00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1 354 235,79</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59"/>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Модернизация КНС-12</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290 928,35</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2 189 719,00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2 480 647,35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53"/>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Модернизация КНС-2</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231 909,67</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5 089 842,14</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5 321 751,81</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47"/>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Модернизация КНС-3</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208 860,09</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816 880,00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1 025 740,09</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69"/>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Модернизация КНС-5</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243 302,79</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1 092 352,00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1 335 654,79</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49"/>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Модернизация КНС-6</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220 342,07</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1 175 761,00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1 396 103,07</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40517C">
        <w:trPr>
          <w:trHeight w:val="55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Модернизация КНС-9</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243 302,79</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1 252 439,00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1 495 741,79</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Муфельная электропечь ЭКПС-10 1100  оС (тип СНОЛ,  рабочая  камера  из  МКРВ,  одноступенчатый микро</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-47 441,77</w:t>
            </w:r>
          </w:p>
        </w:tc>
        <w:tc>
          <w:tcPr>
            <w:tcW w:w="1171"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-47 441,77</w:t>
            </w:r>
          </w:p>
        </w:tc>
        <w:tc>
          <w:tcPr>
            <w:tcW w:w="1050" w:type="dxa"/>
            <w:tcBorders>
              <w:top w:val="nil"/>
              <w:left w:val="nil"/>
              <w:bottom w:val="single" w:sz="4" w:space="0" w:color="ACC8BD"/>
              <w:right w:val="single" w:sz="4" w:space="0" w:color="ACC8BD"/>
            </w:tcBorders>
            <w:hideMark/>
          </w:tcPr>
          <w:p w:rsidR="002A50EE" w:rsidRDefault="002A50EE">
            <w:pPr>
              <w:ind w:left="-334" w:hanging="141"/>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№1. Здание Решеток.</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467 246,10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467 246,10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скважинный DAB S4 E17-T-mot/4OL</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34 913,75</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34 913,75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СМ 150-125-315/4 37кВт КНС-12 (неотд. улучшение по КС ИНВ 9589)</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100 672,03</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100 672,03</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СМ 150-125-315/6 11кВт КНС-8 (неотд. улучшение по КС ИНВ 9592)</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77 945,92</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77 945,92</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ЭЦВ 10-65-110 скв №6 (неотд. улучшение по КС ИНВ 9683)</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93 615,23</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93 615,23</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ЭЦВ 10-65-110 скв№35 (неотд. улучшение по КС ИНВ 9683)</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83 483,42</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83 483,42</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lastRenderedPageBreak/>
              <w:t>насос ЭЦВ 8-25-100 скв№16</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48 980,48</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48 980,48</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ЭЦВ 8-25-100 скв№30 (неотд. улучшение по КС ИНВ 9683)</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43 272,04</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43 272,04</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ЭЦВ 8-25-150 скв№14</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51 408,84</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51 408,84</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насос ЭЦВ 8-25-150 скв№39 (неотд. улучшение по КС ИНВ 9683)</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50 187,45</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50 187,45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Оборудование на НС-208</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104 270,03</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4 125,11</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108 395,14</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Передвижная мастерская на базе ГАЗ-А22R32 (ГАЗель-Next )</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1 752 850,00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1 752 850,00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Плита нагревательная LOIP LH-302 (ЛАБ-ПН-02</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-102 100,00</w:t>
            </w:r>
          </w:p>
        </w:tc>
        <w:tc>
          <w:tcPr>
            <w:tcW w:w="1171" w:type="dxa"/>
            <w:tcBorders>
              <w:top w:val="nil"/>
              <w:left w:val="nil"/>
              <w:bottom w:val="single" w:sz="4" w:space="0" w:color="ACC8BD"/>
              <w:right w:val="single" w:sz="4" w:space="0" w:color="ACC8BD"/>
            </w:tcBorders>
            <w:hideMark/>
          </w:tcPr>
          <w:p w:rsidR="002A50EE" w:rsidRPr="00B516A1" w:rsidRDefault="002A50EE">
            <w:pPr>
              <w:jc w:val="right"/>
              <w:outlineLvl w:val="0"/>
              <w:rPr>
                <w:rFonts w:ascii="Arial" w:hAnsi="Arial" w:cs="Arial"/>
                <w:sz w:val="18"/>
                <w:szCs w:val="18"/>
              </w:rPr>
            </w:pPr>
            <w:r w:rsidRPr="00B516A1">
              <w:rPr>
                <w:rFonts w:ascii="Arial" w:hAnsi="Arial" w:cs="Arial"/>
                <w:sz w:val="18"/>
                <w:szCs w:val="18"/>
              </w:rPr>
              <w:t>-102 100,00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Плоттер цветной формата А1</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67 000,00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67 000,00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Пожарная сигнализация АТЦ</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86 440,00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86 440,00</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Проект на автоматизацию Водозабор Горка</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17 194 745,00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753 157,91</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17 947 902,91</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Реконструкция водопровода от ул.Прониной 6 до ул.Октябрьская</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1 400 513,93</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1 400 513,93</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Реконструкция водопровода по ул.Земина(от д.104 до ВЗ Горка)</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3 694 200,45</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3 694 200,45</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Реконструкция здания Западная 12/2 АТЦ</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3 025 554,07</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568 475,18</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3 594 029,25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Реконструкция здания лаборатории "Водоотведение"</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97 720,00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97 720,00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D37BB9">
        <w:trPr>
          <w:trHeight w:val="838"/>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Реконструкция канализации от ул.Осипенко 3 до колодца расположенного у перекидного моста</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623 861,68</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623 861,68</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96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Реконструкция кровли здания АТЦ по ул.Западная 12/3 (неотд.улучшение по КС инв.номер 9525)</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844 370,00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844 370,00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Реконструкция напорной канализации от ул.Свирская 17в</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549 863,99</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770 900,01</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1 320 764,00</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Сварочный агрегат для сварки п/эт труб, диаметр соединяемых труб 40-160 мм, 220В (1)</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-118 644,07</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-118 644,07</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Сервер DEPO Storm 2350k4</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-140 655,02</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-140 655,02</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Система контроля доступа внутри здания в Административном здании</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23 848,82</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23 848,82</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Система проводной телефонии на 20 единиц с блоками питания и ключами активации</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158 725,00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158 725,00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Скважина технической воды</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25 000,00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25 000,00</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спектрофотометр  диапазон 315-1000 нм, раб L  кювет 5-100 мм. N 35 Вт</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-104 446,00</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-104 446,00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D37BB9">
        <w:trPr>
          <w:trHeight w:val="81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Спектрофотометр атомно-абсорбционный с пламенным и электротермическим атомизатором</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2 325 000,00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2 325 000,00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lastRenderedPageBreak/>
              <w:t>Стерилизатор паровой Sanyo MLS-2420 или эквивалент</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159 000,00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159 000,00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734"/>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строительство скважина 2 п.Дачный Водозабор Горка</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1 038 893,32</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54 801,13</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1 093 694,45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Таль электрическая 2т, 12м</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-66 525,42</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-66 525,42</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термостат водяной 400*275*480. N 2.2 квт</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-58 870,50</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-58 870,50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557"/>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Ультрабук 14" Honor MagicBook</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41 665,83</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41 665,83</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551"/>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Установка СУР-97 в КП-11 на НС 208</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379 702,05</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379 702,05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Установка СУР-97 на Горка2</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191 039,67</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191 039,67</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564"/>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Установка УФО п.Дачный</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229 235,00</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809 352,15</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1 038 587,15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638"/>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Хлоратор №1(здание хлораторной)</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135 408,24</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135 408,24</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574"/>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Хлоратор №2(здание хлораторной)</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137 160,06</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137 160,06</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794"/>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Шкаф вытяжной без подвода воды, со встроенными тумбами(1200*800*2400)</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321 633,00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321 633,00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846"/>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Штабелер гидравлический 1516 (с раздвижными вилами) (10009193/130715/0002608,Китай)</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-5 244,50</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-5 244,50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Экскаватор колесный ЭО-4321 Б (18-38УО)</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-45 308,37</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-45 308,37</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Экскаватор ЭО-3323 А (38-04 УЕ)</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-66 075,05</w:t>
            </w:r>
          </w:p>
        </w:tc>
        <w:tc>
          <w:tcPr>
            <w:tcW w:w="1171" w:type="dxa"/>
            <w:tcBorders>
              <w:top w:val="nil"/>
              <w:left w:val="nil"/>
              <w:bottom w:val="single" w:sz="4" w:space="0" w:color="ACC8BD"/>
              <w:right w:val="single" w:sz="4" w:space="0" w:color="ACC8BD"/>
            </w:tcBorders>
            <w:hideMark/>
          </w:tcPr>
          <w:p w:rsidR="002A50EE" w:rsidRPr="00D5385B" w:rsidRDefault="002A50EE">
            <w:pPr>
              <w:jc w:val="right"/>
              <w:outlineLvl w:val="0"/>
              <w:rPr>
                <w:rFonts w:ascii="Arial" w:hAnsi="Arial" w:cs="Arial"/>
                <w:sz w:val="18"/>
                <w:szCs w:val="18"/>
              </w:rPr>
            </w:pPr>
            <w:r w:rsidRPr="00D5385B">
              <w:rPr>
                <w:rFonts w:ascii="Arial" w:hAnsi="Arial" w:cs="Arial"/>
                <w:sz w:val="18"/>
                <w:szCs w:val="18"/>
              </w:rPr>
              <w:t>-66 075,05</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2A50EE">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2A50EE" w:rsidRDefault="002A50EE">
            <w:pPr>
              <w:ind w:firstLineChars="200" w:firstLine="360"/>
              <w:outlineLvl w:val="0"/>
              <w:rPr>
                <w:rFonts w:ascii="Arial" w:hAnsi="Arial" w:cs="Arial"/>
                <w:sz w:val="18"/>
                <w:szCs w:val="18"/>
              </w:rPr>
            </w:pPr>
            <w:r>
              <w:rPr>
                <w:rFonts w:ascii="Arial" w:hAnsi="Arial" w:cs="Arial"/>
                <w:sz w:val="18"/>
                <w:szCs w:val="18"/>
              </w:rPr>
              <w:t>Экскаватор-погрузчик JCB 3CX 14M2WM</w:t>
            </w:r>
          </w:p>
        </w:tc>
        <w:tc>
          <w:tcPr>
            <w:tcW w:w="168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1412"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66"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6 693 300,00</w:t>
            </w:r>
          </w:p>
        </w:tc>
        <w:tc>
          <w:tcPr>
            <w:tcW w:w="1171"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6 693 300,00</w:t>
            </w:r>
          </w:p>
        </w:tc>
        <w:tc>
          <w:tcPr>
            <w:tcW w:w="1050"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272" w:type="dxa"/>
            <w:tcBorders>
              <w:top w:val="nil"/>
              <w:left w:val="nil"/>
              <w:bottom w:val="single" w:sz="4" w:space="0" w:color="ACC8BD"/>
              <w:right w:val="nil"/>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c>
          <w:tcPr>
            <w:tcW w:w="894" w:type="dxa"/>
            <w:tcBorders>
              <w:top w:val="nil"/>
              <w:left w:val="nil"/>
              <w:bottom w:val="single" w:sz="4" w:space="0" w:color="ACC8BD"/>
              <w:right w:val="single" w:sz="4" w:space="0" w:color="ACC8BD"/>
            </w:tcBorders>
            <w:hideMark/>
          </w:tcPr>
          <w:p w:rsidR="002A50EE" w:rsidRDefault="002A50EE">
            <w:pPr>
              <w:jc w:val="right"/>
              <w:outlineLvl w:val="0"/>
              <w:rPr>
                <w:rFonts w:ascii="Arial" w:hAnsi="Arial" w:cs="Arial"/>
                <w:sz w:val="18"/>
                <w:szCs w:val="18"/>
              </w:rPr>
            </w:pPr>
            <w:r>
              <w:rPr>
                <w:rFonts w:ascii="Arial" w:hAnsi="Arial" w:cs="Arial"/>
                <w:sz w:val="18"/>
                <w:szCs w:val="18"/>
              </w:rPr>
              <w:t> </w:t>
            </w:r>
          </w:p>
        </w:tc>
      </w:tr>
      <w:tr w:rsidR="002A50EE" w:rsidTr="0070248E">
        <w:trPr>
          <w:trHeight w:val="720"/>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noWrap/>
            <w:hideMark/>
          </w:tcPr>
          <w:p w:rsidR="002A50EE" w:rsidRDefault="002A50EE">
            <w:pPr>
              <w:rPr>
                <w:rFonts w:ascii="Arial" w:hAnsi="Arial" w:cs="Arial"/>
                <w:b/>
                <w:bCs/>
                <w:color w:val="003F2F"/>
                <w:sz w:val="20"/>
                <w:szCs w:val="20"/>
              </w:rPr>
            </w:pPr>
            <w:r>
              <w:rPr>
                <w:rFonts w:ascii="Arial" w:hAnsi="Arial" w:cs="Arial"/>
                <w:b/>
                <w:bCs/>
                <w:color w:val="003F2F"/>
                <w:sz w:val="20"/>
                <w:szCs w:val="20"/>
              </w:rPr>
              <w:t>Итого</w:t>
            </w:r>
          </w:p>
        </w:tc>
        <w:tc>
          <w:tcPr>
            <w:tcW w:w="1680" w:type="dxa"/>
            <w:tcBorders>
              <w:top w:val="single" w:sz="4" w:space="0" w:color="A0A0A0"/>
              <w:left w:val="nil"/>
              <w:bottom w:val="single" w:sz="4" w:space="0" w:color="A0A0A0"/>
              <w:right w:val="single" w:sz="4" w:space="0" w:color="A0A0A0"/>
            </w:tcBorders>
            <w:shd w:val="clear" w:color="auto" w:fill="D6E5CB"/>
            <w:hideMark/>
          </w:tcPr>
          <w:p w:rsidR="002A50EE" w:rsidRDefault="002A50EE">
            <w:pPr>
              <w:jc w:val="right"/>
              <w:rPr>
                <w:rFonts w:ascii="Arial" w:hAnsi="Arial" w:cs="Arial"/>
                <w:b/>
                <w:bCs/>
                <w:color w:val="003F2F"/>
                <w:sz w:val="20"/>
                <w:szCs w:val="20"/>
              </w:rPr>
            </w:pPr>
            <w:r>
              <w:rPr>
                <w:rFonts w:ascii="Arial" w:hAnsi="Arial" w:cs="Arial"/>
                <w:b/>
                <w:bCs/>
                <w:color w:val="003F2F"/>
                <w:sz w:val="20"/>
                <w:szCs w:val="20"/>
              </w:rPr>
              <w:t>43 474 727,91</w:t>
            </w:r>
          </w:p>
        </w:tc>
        <w:tc>
          <w:tcPr>
            <w:tcW w:w="1412" w:type="dxa"/>
            <w:tcBorders>
              <w:top w:val="single" w:sz="4" w:space="0" w:color="A0A0A0"/>
              <w:left w:val="nil"/>
              <w:bottom w:val="single" w:sz="4" w:space="0" w:color="A0A0A0"/>
              <w:right w:val="single" w:sz="4" w:space="0" w:color="A0A0A0"/>
            </w:tcBorders>
            <w:shd w:val="clear" w:color="auto" w:fill="D6E5CB"/>
            <w:hideMark/>
          </w:tcPr>
          <w:p w:rsidR="002A50EE" w:rsidRDefault="002A50EE">
            <w:pPr>
              <w:jc w:val="right"/>
              <w:rPr>
                <w:rFonts w:ascii="Arial" w:hAnsi="Arial" w:cs="Arial"/>
                <w:b/>
                <w:bCs/>
                <w:color w:val="003F2F"/>
                <w:sz w:val="20"/>
                <w:szCs w:val="20"/>
              </w:rPr>
            </w:pPr>
            <w:r>
              <w:rPr>
                <w:rFonts w:ascii="Arial" w:hAnsi="Arial" w:cs="Arial"/>
                <w:b/>
                <w:bCs/>
                <w:color w:val="003F2F"/>
                <w:sz w:val="20"/>
                <w:szCs w:val="20"/>
              </w:rPr>
              <w:t> </w:t>
            </w:r>
          </w:p>
        </w:tc>
        <w:tc>
          <w:tcPr>
            <w:tcW w:w="866" w:type="dxa"/>
            <w:tcBorders>
              <w:top w:val="single" w:sz="4" w:space="0" w:color="A0A0A0"/>
              <w:left w:val="nil"/>
              <w:bottom w:val="single" w:sz="4" w:space="0" w:color="A0A0A0"/>
              <w:right w:val="single" w:sz="4" w:space="0" w:color="A0A0A0"/>
            </w:tcBorders>
            <w:shd w:val="clear" w:color="auto" w:fill="D6E5CB"/>
            <w:hideMark/>
          </w:tcPr>
          <w:p w:rsidR="002A50EE" w:rsidRDefault="002A50EE">
            <w:pPr>
              <w:jc w:val="right"/>
              <w:rPr>
                <w:rFonts w:ascii="Arial" w:hAnsi="Arial" w:cs="Arial"/>
                <w:b/>
                <w:bCs/>
                <w:color w:val="003F2F"/>
                <w:sz w:val="20"/>
                <w:szCs w:val="20"/>
              </w:rPr>
            </w:pPr>
            <w:r>
              <w:rPr>
                <w:rFonts w:ascii="Arial" w:hAnsi="Arial" w:cs="Arial"/>
                <w:b/>
                <w:bCs/>
                <w:color w:val="003F2F"/>
                <w:sz w:val="20"/>
                <w:szCs w:val="20"/>
              </w:rPr>
              <w:t>66 848 144,87</w:t>
            </w:r>
          </w:p>
        </w:tc>
        <w:tc>
          <w:tcPr>
            <w:tcW w:w="1171" w:type="dxa"/>
            <w:tcBorders>
              <w:top w:val="single" w:sz="4" w:space="0" w:color="A0A0A0"/>
              <w:left w:val="nil"/>
              <w:bottom w:val="single" w:sz="4" w:space="0" w:color="A0A0A0"/>
              <w:right w:val="single" w:sz="4" w:space="0" w:color="A0A0A0"/>
            </w:tcBorders>
            <w:shd w:val="clear" w:color="auto" w:fill="D6E5CB"/>
            <w:hideMark/>
          </w:tcPr>
          <w:p w:rsidR="002A50EE" w:rsidRDefault="002A50EE">
            <w:pPr>
              <w:jc w:val="right"/>
              <w:rPr>
                <w:rFonts w:ascii="Arial" w:hAnsi="Arial" w:cs="Arial"/>
                <w:b/>
                <w:bCs/>
                <w:color w:val="003F2F"/>
                <w:sz w:val="20"/>
                <w:szCs w:val="20"/>
              </w:rPr>
            </w:pPr>
            <w:r>
              <w:rPr>
                <w:rFonts w:ascii="Arial" w:hAnsi="Arial" w:cs="Arial"/>
                <w:b/>
                <w:bCs/>
                <w:color w:val="003F2F"/>
                <w:sz w:val="20"/>
                <w:szCs w:val="20"/>
              </w:rPr>
              <w:t>90 659 900,56</w:t>
            </w:r>
          </w:p>
        </w:tc>
        <w:tc>
          <w:tcPr>
            <w:tcW w:w="1050" w:type="dxa"/>
            <w:tcBorders>
              <w:top w:val="single" w:sz="4" w:space="0" w:color="A0A0A0"/>
              <w:left w:val="nil"/>
              <w:bottom w:val="single" w:sz="4" w:space="0" w:color="A0A0A0"/>
              <w:right w:val="single" w:sz="4" w:space="0" w:color="A0A0A0"/>
            </w:tcBorders>
            <w:shd w:val="clear" w:color="auto" w:fill="D6E5CB"/>
            <w:hideMark/>
          </w:tcPr>
          <w:p w:rsidR="002A50EE" w:rsidRDefault="002A50EE">
            <w:pPr>
              <w:jc w:val="right"/>
              <w:rPr>
                <w:rFonts w:ascii="Arial" w:hAnsi="Arial" w:cs="Arial"/>
                <w:b/>
                <w:bCs/>
                <w:color w:val="003F2F"/>
                <w:sz w:val="20"/>
                <w:szCs w:val="20"/>
              </w:rPr>
            </w:pPr>
            <w:r>
              <w:rPr>
                <w:rFonts w:ascii="Arial" w:hAnsi="Arial" w:cs="Arial"/>
                <w:b/>
                <w:bCs/>
                <w:color w:val="003F2F"/>
                <w:sz w:val="20"/>
                <w:szCs w:val="20"/>
              </w:rPr>
              <w:t>19 662 972,22</w:t>
            </w:r>
          </w:p>
        </w:tc>
        <w:tc>
          <w:tcPr>
            <w:tcW w:w="272" w:type="dxa"/>
            <w:tcBorders>
              <w:top w:val="single" w:sz="4" w:space="0" w:color="A0A0A0"/>
              <w:left w:val="nil"/>
              <w:bottom w:val="single" w:sz="4" w:space="0" w:color="A0A0A0"/>
              <w:right w:val="nil"/>
            </w:tcBorders>
            <w:shd w:val="clear" w:color="auto" w:fill="D6E5CB"/>
            <w:hideMark/>
          </w:tcPr>
          <w:p w:rsidR="002A50EE" w:rsidRDefault="002A50EE">
            <w:pPr>
              <w:jc w:val="right"/>
              <w:rPr>
                <w:rFonts w:ascii="Arial" w:hAnsi="Arial" w:cs="Arial"/>
                <w:b/>
                <w:bCs/>
                <w:color w:val="003F2F"/>
                <w:sz w:val="20"/>
                <w:szCs w:val="20"/>
              </w:rPr>
            </w:pPr>
            <w:r>
              <w:rPr>
                <w:rFonts w:ascii="Arial" w:hAnsi="Arial" w:cs="Arial"/>
                <w:b/>
                <w:bCs/>
                <w:color w:val="003F2F"/>
                <w:sz w:val="20"/>
                <w:szCs w:val="20"/>
              </w:rPr>
              <w:t> </w:t>
            </w:r>
          </w:p>
        </w:tc>
        <w:tc>
          <w:tcPr>
            <w:tcW w:w="894" w:type="dxa"/>
            <w:tcBorders>
              <w:top w:val="single" w:sz="4" w:space="0" w:color="A0A0A0"/>
              <w:left w:val="nil"/>
              <w:bottom w:val="single" w:sz="4" w:space="0" w:color="A0A0A0"/>
              <w:right w:val="single" w:sz="4" w:space="0" w:color="A0A0A0"/>
            </w:tcBorders>
            <w:shd w:val="clear" w:color="auto" w:fill="D6E5CB"/>
            <w:hideMark/>
          </w:tcPr>
          <w:p w:rsidR="002A50EE" w:rsidRDefault="002A50EE">
            <w:pPr>
              <w:jc w:val="right"/>
              <w:rPr>
                <w:rFonts w:ascii="Arial" w:hAnsi="Arial" w:cs="Arial"/>
                <w:b/>
                <w:bCs/>
                <w:color w:val="003F2F"/>
                <w:sz w:val="20"/>
                <w:szCs w:val="20"/>
              </w:rPr>
            </w:pPr>
            <w:r>
              <w:rPr>
                <w:rFonts w:ascii="Arial" w:hAnsi="Arial" w:cs="Arial"/>
                <w:b/>
                <w:bCs/>
                <w:color w:val="003F2F"/>
                <w:sz w:val="20"/>
                <w:szCs w:val="20"/>
              </w:rPr>
              <w:t> </w:t>
            </w:r>
          </w:p>
        </w:tc>
      </w:tr>
    </w:tbl>
    <w:p w:rsidR="002A50EE" w:rsidRDefault="002A50EE" w:rsidP="002A50EE">
      <w:pPr>
        <w:autoSpaceDE w:val="0"/>
        <w:autoSpaceDN w:val="0"/>
        <w:ind w:right="-29" w:firstLine="708"/>
        <w:rPr>
          <w:rFonts w:ascii="PT Astra Serif" w:hAnsi="PT Astra Serif"/>
        </w:rPr>
      </w:pPr>
    </w:p>
    <w:p w:rsidR="002A50EE" w:rsidRDefault="002A50EE" w:rsidP="002A50EE">
      <w:pPr>
        <w:autoSpaceDE w:val="0"/>
        <w:autoSpaceDN w:val="0"/>
        <w:ind w:firstLine="708"/>
        <w:jc w:val="center"/>
        <w:rPr>
          <w:rFonts w:ascii="PT Astra Serif" w:hAnsi="PT Astra Serif"/>
          <w:b/>
          <w:sz w:val="24"/>
          <w:szCs w:val="24"/>
        </w:rPr>
      </w:pPr>
      <w:r w:rsidRPr="003C4FB9">
        <w:rPr>
          <w:rFonts w:ascii="PT Astra Serif" w:hAnsi="PT Astra Serif"/>
          <w:b/>
          <w:sz w:val="24"/>
          <w:szCs w:val="24"/>
        </w:rPr>
        <w:t>Необходимая валовая выручка и тарифы</w:t>
      </w:r>
    </w:p>
    <w:p w:rsidR="002A50EE" w:rsidRPr="003C4FB9" w:rsidRDefault="002A50EE" w:rsidP="002A50EE">
      <w:pPr>
        <w:jc w:val="both"/>
        <w:rPr>
          <w:rFonts w:ascii="PT Astra Serif" w:hAnsi="PT Astra Serif"/>
          <w:bCs/>
          <w:sz w:val="24"/>
          <w:szCs w:val="24"/>
        </w:rPr>
      </w:pPr>
      <w:r w:rsidRPr="003C4FB9">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3C4FB9">
        <w:rPr>
          <w:bCs/>
          <w:sz w:val="24"/>
          <w:szCs w:val="24"/>
          <w:lang w:eastAsia="ar-SA"/>
        </w:rPr>
        <w:t xml:space="preserve">скорректированные величины </w:t>
      </w:r>
      <w:r w:rsidRPr="003C4FB9">
        <w:rPr>
          <w:rFonts w:ascii="PT Astra Serif" w:hAnsi="PT Astra Serif"/>
          <w:bCs/>
          <w:sz w:val="24"/>
          <w:szCs w:val="24"/>
        </w:rPr>
        <w:t xml:space="preserve">НВВ:  </w:t>
      </w:r>
    </w:p>
    <w:p w:rsidR="002A50EE" w:rsidRPr="003C4FB9" w:rsidRDefault="002A50EE" w:rsidP="002A50EE">
      <w:pPr>
        <w:ind w:left="150" w:right="-29" w:firstLine="558"/>
        <w:jc w:val="both"/>
        <w:rPr>
          <w:rFonts w:ascii="PT Astra Serif" w:hAnsi="PT Astra Serif"/>
          <w:sz w:val="24"/>
          <w:szCs w:val="24"/>
        </w:rPr>
      </w:pPr>
      <w:r w:rsidRPr="003C4FB9">
        <w:rPr>
          <w:rFonts w:ascii="PT Astra Serif" w:hAnsi="PT Astra Serif"/>
          <w:sz w:val="24"/>
          <w:szCs w:val="24"/>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органом регулирования применена величина сглаживания тарифов на 2021 год в размере (- 2593,9 тыс. руб.), на 2022 год в размере 2593,9 тыс. руб.</w:t>
      </w:r>
    </w:p>
    <w:p w:rsidR="002A50EE" w:rsidRPr="003C4FB9" w:rsidRDefault="002A50EE" w:rsidP="002A50EE">
      <w:pPr>
        <w:ind w:left="150" w:right="-29" w:firstLine="558"/>
        <w:jc w:val="both"/>
        <w:rPr>
          <w:rFonts w:ascii="PT Astra Serif" w:hAnsi="PT Astra Serif"/>
          <w:sz w:val="24"/>
          <w:szCs w:val="24"/>
        </w:rPr>
      </w:pPr>
      <w:r w:rsidRPr="003C4FB9">
        <w:rPr>
          <w:rFonts w:ascii="PT Astra Serif" w:hAnsi="PT Astra Serif"/>
          <w:sz w:val="24"/>
          <w:szCs w:val="24"/>
        </w:rPr>
        <w:t xml:space="preserve">С учётом осуществленной корректировки тарифов на водоотведение и предписания ФАС России утверждается следующий размер тарифов:   </w:t>
      </w:r>
    </w:p>
    <w:p w:rsidR="002A50EE" w:rsidRPr="003C4FB9" w:rsidRDefault="002A50EE" w:rsidP="002A50EE">
      <w:pPr>
        <w:ind w:left="142" w:firstLine="284"/>
        <w:jc w:val="both"/>
        <w:rPr>
          <w:rFonts w:ascii="PT Astra Serif" w:hAnsi="PT Astra Serif"/>
          <w:sz w:val="24"/>
          <w:szCs w:val="24"/>
        </w:rPr>
      </w:pPr>
      <w:r w:rsidRPr="003C4FB9">
        <w:rPr>
          <w:rFonts w:ascii="PT Astra Serif" w:hAnsi="PT Astra Serif"/>
          <w:sz w:val="24"/>
          <w:szCs w:val="24"/>
        </w:rPr>
        <w:t>- на период с 01.01.2021 по 30.06.2021 в размере 7,73 руб./куб.м (без учёта НДС);</w:t>
      </w:r>
    </w:p>
    <w:p w:rsidR="002A50EE" w:rsidRPr="003C4FB9" w:rsidRDefault="002A50EE" w:rsidP="002A50EE">
      <w:pPr>
        <w:jc w:val="both"/>
        <w:rPr>
          <w:rFonts w:ascii="PT Astra Serif" w:hAnsi="PT Astra Serif"/>
          <w:sz w:val="24"/>
          <w:szCs w:val="24"/>
        </w:rPr>
      </w:pPr>
      <w:r w:rsidRPr="003C4FB9">
        <w:rPr>
          <w:rFonts w:ascii="PT Astra Serif" w:hAnsi="PT Astra Serif"/>
          <w:sz w:val="24"/>
          <w:szCs w:val="24"/>
        </w:rPr>
        <w:t xml:space="preserve">     - на период с 01.07.2021 по 31.12.2021 в размере 7,73 руб./куб.м (без учёта НДС).</w:t>
      </w:r>
    </w:p>
    <w:p w:rsidR="00A1350F" w:rsidRPr="00D91F94" w:rsidRDefault="002A50EE" w:rsidP="002A50EE">
      <w:pPr>
        <w:jc w:val="both"/>
        <w:rPr>
          <w:rFonts w:ascii="PT Astra Serif" w:hAnsi="PT Astra Serif"/>
          <w:sz w:val="24"/>
          <w:szCs w:val="24"/>
        </w:rPr>
      </w:pPr>
      <w:r>
        <w:rPr>
          <w:noProof/>
        </w:rPr>
        <w:lastRenderedPageBreak/>
        <w:drawing>
          <wp:inline distT="0" distB="0" distL="0" distR="0">
            <wp:extent cx="6153150" cy="8039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3150" cy="8039100"/>
                    </a:xfrm>
                    <a:prstGeom prst="rect">
                      <a:avLst/>
                    </a:prstGeom>
                    <a:noFill/>
                    <a:ln>
                      <a:noFill/>
                    </a:ln>
                  </pic:spPr>
                </pic:pic>
              </a:graphicData>
            </a:graphic>
          </wp:inline>
        </w:drawing>
      </w:r>
    </w:p>
    <w:p w:rsidR="005642A5" w:rsidRDefault="005642A5" w:rsidP="005642A5">
      <w:pPr>
        <w:jc w:val="both"/>
        <w:rPr>
          <w:rFonts w:ascii="PT Astra Serif" w:hAnsi="PT Astra Serif"/>
          <w:sz w:val="24"/>
          <w:szCs w:val="24"/>
        </w:rPr>
      </w:pPr>
    </w:p>
    <w:p w:rsidR="000954FF" w:rsidRDefault="000954FF" w:rsidP="0019773C">
      <w:pPr>
        <w:pStyle w:val="1"/>
        <w:rPr>
          <w:rFonts w:ascii="PT Astra Serif" w:hAnsi="PT Astra Serif"/>
          <w:sz w:val="24"/>
          <w:szCs w:val="24"/>
        </w:rPr>
      </w:pPr>
    </w:p>
    <w:p w:rsidR="00FB7CBF" w:rsidRPr="00FB7CBF" w:rsidRDefault="00FB7CBF" w:rsidP="00FB7CBF"/>
    <w:p w:rsidR="00DD74C2" w:rsidRPr="0019773C" w:rsidRDefault="00DD74C2" w:rsidP="0019773C">
      <w:pPr>
        <w:pStyle w:val="1"/>
        <w:rPr>
          <w:rFonts w:ascii="PT Astra Serif" w:hAnsi="PT Astra Serif"/>
          <w:sz w:val="24"/>
          <w:szCs w:val="24"/>
          <w:lang w:val="x-none" w:eastAsia="x-none"/>
        </w:rPr>
      </w:pPr>
      <w:r w:rsidRPr="0019773C">
        <w:rPr>
          <w:rFonts w:ascii="PT Astra Serif" w:hAnsi="PT Astra Serif"/>
          <w:sz w:val="24"/>
          <w:szCs w:val="24"/>
        </w:rPr>
        <w:lastRenderedPageBreak/>
        <w:t xml:space="preserve">В соответствии с </w:t>
      </w:r>
      <w:r w:rsidRPr="0019773C">
        <w:rPr>
          <w:rFonts w:ascii="PT Astra Serif" w:hAnsi="PT Astra Serif"/>
          <w:sz w:val="24"/>
          <w:szCs w:val="24"/>
          <w:lang w:val="x-none" w:eastAsia="x-none"/>
        </w:rPr>
        <w:t xml:space="preserve">приказа ФАС России от 04.12.2020 СП № 16422/20 </w:t>
      </w:r>
    </w:p>
    <w:p w:rsidR="00DD74C2" w:rsidRPr="0019773C" w:rsidRDefault="00DD74C2" w:rsidP="00DD74C2">
      <w:pPr>
        <w:pStyle w:val="a4"/>
        <w:rPr>
          <w:rFonts w:ascii="PT Astra Serif" w:hAnsi="PT Astra Serif"/>
          <w:sz w:val="24"/>
          <w:lang w:val="ru-RU"/>
        </w:rPr>
      </w:pPr>
      <w:r w:rsidRPr="0019773C">
        <w:rPr>
          <w:rFonts w:ascii="PT Astra Serif" w:hAnsi="PT Astra Serif"/>
          <w:sz w:val="24"/>
          <w:lang w:val="ru-RU"/>
        </w:rPr>
        <w:t xml:space="preserve"> предписано:</w:t>
      </w:r>
    </w:p>
    <w:p w:rsidR="00DD74C2" w:rsidRPr="0019773C" w:rsidRDefault="000D6532" w:rsidP="000D6532">
      <w:pPr>
        <w:pStyle w:val="a4"/>
        <w:tabs>
          <w:tab w:val="left" w:pos="1095"/>
        </w:tabs>
        <w:rPr>
          <w:rFonts w:ascii="PT Astra Serif" w:hAnsi="PT Astra Serif"/>
          <w:sz w:val="24"/>
          <w:lang w:val="ru-RU"/>
        </w:rPr>
      </w:pPr>
      <w:r>
        <w:rPr>
          <w:rFonts w:ascii="PT Astra Serif" w:hAnsi="PT Astra Serif"/>
          <w:sz w:val="24"/>
          <w:lang w:val="ru-RU"/>
        </w:rPr>
        <w:tab/>
        <w:t>1.</w:t>
      </w:r>
      <w:r w:rsidR="00DD74C2" w:rsidRPr="0019773C">
        <w:rPr>
          <w:rFonts w:ascii="PT Astra Serif" w:hAnsi="PT Astra Serif"/>
          <w:sz w:val="24"/>
          <w:lang w:val="ru-RU"/>
        </w:rPr>
        <w:t xml:space="preserve"> Признать орган регулирования</w:t>
      </w:r>
      <w:r w:rsidR="0019773C">
        <w:rPr>
          <w:rFonts w:ascii="PT Astra Serif" w:hAnsi="PT Astra Serif"/>
          <w:sz w:val="24"/>
          <w:lang w:val="ru-RU"/>
        </w:rPr>
        <w:t xml:space="preserve"> нарушившим пункты 25-26 Правил </w:t>
      </w:r>
      <w:r w:rsidR="00DD74C2" w:rsidRPr="0019773C">
        <w:rPr>
          <w:rFonts w:ascii="PT Astra Serif" w:hAnsi="PT Astra Serif"/>
          <w:sz w:val="24"/>
          <w:lang w:val="ru-RU"/>
        </w:rPr>
        <w:t>регулирования № 406 при установлении (корректировке) долгосрочных тарифов на водоснабжение и водоотведение для ООО «Ульяновскоблводоканал» на 2017-2019 гг., на 2019-2022 гг., на 2020-2022 гг.</w:t>
      </w:r>
    </w:p>
    <w:p w:rsidR="00DD74C2" w:rsidRPr="0019773C" w:rsidRDefault="000D6532" w:rsidP="000D6532">
      <w:pPr>
        <w:pStyle w:val="a4"/>
        <w:tabs>
          <w:tab w:val="left" w:pos="1020"/>
        </w:tabs>
        <w:ind w:right="-1"/>
        <w:rPr>
          <w:rFonts w:ascii="PT Astra Serif" w:hAnsi="PT Astra Serif"/>
          <w:sz w:val="24"/>
          <w:lang w:val="ru-RU"/>
        </w:rPr>
      </w:pPr>
      <w:r>
        <w:rPr>
          <w:rFonts w:ascii="PT Astra Serif" w:hAnsi="PT Astra Serif"/>
          <w:sz w:val="24"/>
          <w:lang w:val="ru-RU"/>
        </w:rPr>
        <w:tab/>
        <w:t xml:space="preserve">2. </w:t>
      </w:r>
      <w:r w:rsidR="00DD74C2" w:rsidRPr="0019773C">
        <w:rPr>
          <w:rFonts w:ascii="PT Astra Serif" w:hAnsi="PT Astra Serif"/>
          <w:sz w:val="24"/>
          <w:lang w:val="ru-RU"/>
        </w:rPr>
        <w:t>Провести анализ экономически обоснованных затрат согласно пункту 1 мотивировочной части, по итогам которого определить экономически необоснованный размер фактических затрат, понесенных в рамках регулируемых видов деятельности за 2017-2019 гг., а также включенных в состав необходимых валовых выручек ООО «Ульяновскоблводоканал» на 2018-2020гг. при расчете долгосрочных тарифов на услуги водоснабжения и водоотведения по статье «Административные расходы»,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DD74C2" w:rsidRPr="0019773C" w:rsidRDefault="00A10C2D" w:rsidP="00A10C2D">
      <w:pPr>
        <w:pStyle w:val="a4"/>
        <w:tabs>
          <w:tab w:val="left" w:pos="1020"/>
        </w:tabs>
        <w:ind w:right="-1"/>
        <w:rPr>
          <w:rFonts w:ascii="PT Astra Serif" w:hAnsi="PT Astra Serif"/>
          <w:sz w:val="24"/>
          <w:lang w:val="ru-RU"/>
        </w:rPr>
      </w:pPr>
      <w:r>
        <w:rPr>
          <w:rFonts w:ascii="PT Astra Serif" w:hAnsi="PT Astra Serif"/>
          <w:sz w:val="24"/>
          <w:lang w:val="ru-RU"/>
        </w:rPr>
        <w:tab/>
        <w:t xml:space="preserve">3. </w:t>
      </w:r>
      <w:r w:rsidR="00DD74C2" w:rsidRPr="0019773C">
        <w:rPr>
          <w:rFonts w:ascii="PT Astra Serif" w:hAnsi="PT Astra Serif"/>
          <w:sz w:val="24"/>
          <w:lang w:val="ru-RU"/>
        </w:rPr>
        <w:t>Определить экономически обоснованный размер необходимых валовых выручек и расчетной предпринимательской прибыли ООО «Ульяновкоблводоканал»в сфере водоснабжения и водоотведения, исключив из состава НВВ экономически необоснованные расходы, отразив результаты указанного расчета в экспертном заключении.</w:t>
      </w:r>
    </w:p>
    <w:p w:rsidR="00DD74C2" w:rsidRPr="0019773C" w:rsidRDefault="00A10C2D" w:rsidP="00A10C2D">
      <w:pPr>
        <w:pStyle w:val="a4"/>
        <w:tabs>
          <w:tab w:val="left" w:pos="1020"/>
        </w:tabs>
        <w:ind w:right="-1"/>
        <w:rPr>
          <w:rFonts w:ascii="PT Astra Serif" w:hAnsi="PT Astra Serif"/>
          <w:sz w:val="24"/>
          <w:lang w:val="ru-RU"/>
        </w:rPr>
      </w:pPr>
      <w:r>
        <w:rPr>
          <w:rFonts w:ascii="PT Astra Serif" w:hAnsi="PT Astra Serif"/>
          <w:sz w:val="24"/>
          <w:lang w:val="ru-RU"/>
        </w:rPr>
        <w:tab/>
        <w:t xml:space="preserve">4. </w:t>
      </w:r>
      <w:r w:rsidR="00DD74C2" w:rsidRPr="0019773C">
        <w:rPr>
          <w:rFonts w:ascii="PT Astra Serif" w:hAnsi="PT Astra Serif"/>
          <w:sz w:val="24"/>
          <w:lang w:val="ru-RU"/>
        </w:rPr>
        <w:t>Отразить в экспертном заключении по расчету тарифов ООО «Ульяновскоблводоканал» на водоотведение на долгосрочный период регулирования 2020-2022 гг. информацию о размере затрат на плату за негативное воздействие на работу централизованной системы водоотведения, полученной от потребителей за 2018 и 2019 гг., а также об ее использовании, отразив соответствующие расчеты в экспертном заключении.</w:t>
      </w:r>
    </w:p>
    <w:p w:rsidR="00DD74C2" w:rsidRPr="0019773C" w:rsidRDefault="00DD74C2" w:rsidP="00DD74C2">
      <w:pPr>
        <w:pStyle w:val="a4"/>
        <w:tabs>
          <w:tab w:val="left" w:pos="1020"/>
        </w:tabs>
        <w:ind w:right="-1"/>
        <w:rPr>
          <w:rFonts w:ascii="PT Astra Serif" w:hAnsi="PT Astra Serif"/>
          <w:sz w:val="24"/>
          <w:lang w:val="ru-RU"/>
        </w:rPr>
      </w:pPr>
    </w:p>
    <w:p w:rsidR="00DD74C2" w:rsidRPr="0019773C" w:rsidRDefault="00DD74C2" w:rsidP="000954FF">
      <w:pPr>
        <w:pStyle w:val="a4"/>
        <w:tabs>
          <w:tab w:val="left" w:pos="1020"/>
        </w:tabs>
        <w:ind w:right="-1"/>
        <w:jc w:val="center"/>
        <w:rPr>
          <w:rFonts w:ascii="PT Astra Serif" w:hAnsi="PT Astra Serif"/>
          <w:b/>
          <w:sz w:val="24"/>
          <w:lang w:val="ru-RU"/>
        </w:rPr>
      </w:pPr>
      <w:r w:rsidRPr="0019773C">
        <w:rPr>
          <w:rFonts w:ascii="PT Astra Serif" w:hAnsi="PT Astra Serif"/>
          <w:b/>
          <w:sz w:val="24"/>
          <w:lang w:val="ru-RU"/>
        </w:rPr>
        <w:t>Анализ статьи</w:t>
      </w:r>
      <w:r w:rsidR="000954FF">
        <w:rPr>
          <w:rFonts w:ascii="PT Astra Serif" w:hAnsi="PT Astra Serif"/>
          <w:b/>
          <w:sz w:val="24"/>
          <w:lang w:val="ru-RU"/>
        </w:rPr>
        <w:t xml:space="preserve"> «Административные расходы» за </w:t>
      </w:r>
      <w:r w:rsidRPr="0019773C">
        <w:rPr>
          <w:rFonts w:ascii="PT Astra Serif" w:hAnsi="PT Astra Serif"/>
          <w:b/>
          <w:sz w:val="24"/>
          <w:lang w:val="ru-RU"/>
        </w:rPr>
        <w:t>2017-2020 гг.</w:t>
      </w:r>
    </w:p>
    <w:p w:rsidR="00DD74C2" w:rsidRDefault="00DD74C2" w:rsidP="00DD74C2">
      <w:pPr>
        <w:jc w:val="center"/>
        <w:rPr>
          <w:lang w:eastAsia="x-none"/>
        </w:rPr>
      </w:pPr>
      <w:r>
        <w:rPr>
          <w:noProof/>
        </w:rPr>
        <w:drawing>
          <wp:inline distT="0" distB="0" distL="0" distR="0" wp14:anchorId="7CD73289" wp14:editId="66BAA7C8">
            <wp:extent cx="6153150" cy="3486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3150" cy="3486150"/>
                    </a:xfrm>
                    <a:prstGeom prst="rect">
                      <a:avLst/>
                    </a:prstGeom>
                    <a:noFill/>
                    <a:ln>
                      <a:noFill/>
                    </a:ln>
                  </pic:spPr>
                </pic:pic>
              </a:graphicData>
            </a:graphic>
          </wp:inline>
        </w:drawing>
      </w:r>
    </w:p>
    <w:p w:rsidR="00DD74C2" w:rsidRDefault="00DD74C2" w:rsidP="00DD74C2">
      <w:pPr>
        <w:pStyle w:val="a4"/>
        <w:tabs>
          <w:tab w:val="left" w:pos="1020"/>
        </w:tabs>
        <w:ind w:right="-1"/>
        <w:rPr>
          <w:rFonts w:ascii="PT Astra Serif" w:hAnsi="PT Astra Serif"/>
          <w:szCs w:val="28"/>
          <w:lang w:val="ru-RU"/>
        </w:rPr>
      </w:pPr>
    </w:p>
    <w:p w:rsidR="00DD74C2" w:rsidRPr="0004337D" w:rsidRDefault="00DD74C2" w:rsidP="00DD74C2">
      <w:pPr>
        <w:tabs>
          <w:tab w:val="left" w:pos="284"/>
        </w:tabs>
        <w:ind w:right="-1"/>
        <w:jc w:val="both"/>
        <w:rPr>
          <w:rFonts w:ascii="PT Astra Serif" w:hAnsi="PT Astra Serif"/>
          <w:sz w:val="24"/>
          <w:szCs w:val="24"/>
          <w:lang w:eastAsia="x-none"/>
        </w:rPr>
      </w:pPr>
      <w:r w:rsidRPr="0004337D">
        <w:rPr>
          <w:rFonts w:ascii="PT Astra Serif" w:hAnsi="PT Astra Serif"/>
          <w:sz w:val="24"/>
          <w:szCs w:val="24"/>
          <w:lang w:eastAsia="x-none"/>
        </w:rPr>
        <w:t>Расшифровка статьи «Административные расходы» 2018 год</w:t>
      </w:r>
    </w:p>
    <w:p w:rsidR="00DD74C2" w:rsidRPr="0004337D" w:rsidRDefault="00DD74C2" w:rsidP="00DD74C2">
      <w:pPr>
        <w:tabs>
          <w:tab w:val="left" w:pos="3165"/>
        </w:tabs>
        <w:ind w:right="-1"/>
        <w:jc w:val="both"/>
        <w:rPr>
          <w:rFonts w:ascii="PT Astra Serif" w:hAnsi="PT Astra Serif"/>
          <w:sz w:val="24"/>
          <w:szCs w:val="24"/>
          <w:lang w:eastAsia="x-none"/>
        </w:rPr>
      </w:pPr>
      <w:r w:rsidRPr="0004337D">
        <w:rPr>
          <w:rFonts w:ascii="PT Astra Serif" w:hAnsi="PT Astra Serif"/>
          <w:sz w:val="24"/>
          <w:szCs w:val="24"/>
          <w:lang w:eastAsia="x-none"/>
        </w:rPr>
        <w:t xml:space="preserve"> </w:t>
      </w:r>
      <w:r w:rsidRPr="0004337D">
        <w:rPr>
          <w:rFonts w:ascii="PT Astra Serif" w:hAnsi="PT Astra Serif"/>
          <w:sz w:val="24"/>
          <w:szCs w:val="24"/>
          <w:lang w:eastAsia="x-none"/>
        </w:rPr>
        <w:tab/>
      </w:r>
    </w:p>
    <w:tbl>
      <w:tblPr>
        <w:tblW w:w="10065" w:type="dxa"/>
        <w:tblInd w:w="103" w:type="dxa"/>
        <w:tblLayout w:type="fixed"/>
        <w:tblLook w:val="04A0" w:firstRow="1" w:lastRow="0" w:firstColumn="1" w:lastColumn="0" w:noHBand="0" w:noVBand="1"/>
      </w:tblPr>
      <w:tblGrid>
        <w:gridCol w:w="2384"/>
        <w:gridCol w:w="1565"/>
        <w:gridCol w:w="2149"/>
        <w:gridCol w:w="1983"/>
        <w:gridCol w:w="1984"/>
      </w:tblGrid>
      <w:tr w:rsidR="00DD74C2" w:rsidRPr="0004337D" w:rsidTr="00DD74C2">
        <w:trPr>
          <w:trHeight w:val="840"/>
        </w:trPr>
        <w:tc>
          <w:tcPr>
            <w:tcW w:w="2385" w:type="dxa"/>
            <w:tcBorders>
              <w:top w:val="single" w:sz="4" w:space="0" w:color="auto"/>
              <w:left w:val="single" w:sz="4" w:space="0" w:color="auto"/>
              <w:bottom w:val="single" w:sz="4" w:space="0" w:color="auto"/>
              <w:right w:val="single" w:sz="4" w:space="0" w:color="auto"/>
            </w:tcBorders>
            <w:shd w:val="clear" w:color="auto" w:fill="F2DCDB"/>
            <w:noWrap/>
            <w:vAlign w:val="center"/>
            <w:hideMark/>
          </w:tcPr>
          <w:p w:rsidR="00DD74C2" w:rsidRPr="0004337D" w:rsidRDefault="00DD74C2">
            <w:pPr>
              <w:jc w:val="center"/>
              <w:rPr>
                <w:rFonts w:ascii="PT Astra Serif" w:hAnsi="PT Astra Serif"/>
                <w:color w:val="000000"/>
                <w:sz w:val="24"/>
                <w:szCs w:val="24"/>
              </w:rPr>
            </w:pPr>
            <w:r w:rsidRPr="0004337D">
              <w:rPr>
                <w:rFonts w:ascii="PT Astra Serif" w:hAnsi="PT Astra Serif"/>
                <w:color w:val="000000"/>
                <w:sz w:val="24"/>
                <w:szCs w:val="24"/>
              </w:rPr>
              <w:lastRenderedPageBreak/>
              <w:t>Дата вх.</w:t>
            </w:r>
          </w:p>
        </w:tc>
        <w:tc>
          <w:tcPr>
            <w:tcW w:w="1566" w:type="dxa"/>
            <w:tcBorders>
              <w:top w:val="single" w:sz="4" w:space="0" w:color="auto"/>
              <w:left w:val="nil"/>
              <w:bottom w:val="single" w:sz="4" w:space="0" w:color="auto"/>
              <w:right w:val="single" w:sz="4" w:space="0" w:color="auto"/>
            </w:tcBorders>
            <w:shd w:val="clear" w:color="auto" w:fill="F2DCDB"/>
            <w:vAlign w:val="center"/>
            <w:hideMark/>
          </w:tcPr>
          <w:p w:rsidR="00DD74C2" w:rsidRPr="0004337D" w:rsidRDefault="00DD74C2">
            <w:pPr>
              <w:jc w:val="center"/>
              <w:rPr>
                <w:rFonts w:ascii="PT Astra Serif" w:hAnsi="PT Astra Serif"/>
                <w:color w:val="000000"/>
                <w:sz w:val="24"/>
                <w:szCs w:val="24"/>
              </w:rPr>
            </w:pPr>
            <w:r w:rsidRPr="0004337D">
              <w:rPr>
                <w:rFonts w:ascii="PT Astra Serif" w:hAnsi="PT Astra Serif"/>
                <w:color w:val="000000"/>
                <w:sz w:val="24"/>
                <w:szCs w:val="24"/>
              </w:rPr>
              <w:t>Номер вх.</w:t>
            </w:r>
          </w:p>
        </w:tc>
        <w:tc>
          <w:tcPr>
            <w:tcW w:w="2150" w:type="dxa"/>
            <w:tcBorders>
              <w:top w:val="single" w:sz="4" w:space="0" w:color="auto"/>
              <w:left w:val="nil"/>
              <w:bottom w:val="single" w:sz="4" w:space="0" w:color="auto"/>
              <w:right w:val="single" w:sz="4" w:space="0" w:color="auto"/>
            </w:tcBorders>
            <w:shd w:val="clear" w:color="auto" w:fill="F2DCDB"/>
            <w:vAlign w:val="center"/>
            <w:hideMark/>
          </w:tcPr>
          <w:p w:rsidR="00DD74C2" w:rsidRPr="0004337D" w:rsidRDefault="00DD74C2">
            <w:pPr>
              <w:jc w:val="center"/>
              <w:rPr>
                <w:rFonts w:ascii="PT Astra Serif" w:hAnsi="PT Astra Serif"/>
                <w:color w:val="000000"/>
                <w:sz w:val="24"/>
                <w:szCs w:val="24"/>
              </w:rPr>
            </w:pPr>
            <w:r w:rsidRPr="0004337D">
              <w:rPr>
                <w:rFonts w:ascii="PT Astra Serif" w:hAnsi="PT Astra Serif"/>
                <w:color w:val="000000"/>
                <w:sz w:val="24"/>
                <w:szCs w:val="24"/>
              </w:rPr>
              <w:t>Контрагент</w:t>
            </w:r>
          </w:p>
        </w:tc>
        <w:tc>
          <w:tcPr>
            <w:tcW w:w="1984" w:type="dxa"/>
            <w:tcBorders>
              <w:top w:val="single" w:sz="4" w:space="0" w:color="auto"/>
              <w:left w:val="nil"/>
              <w:bottom w:val="single" w:sz="4" w:space="0" w:color="auto"/>
              <w:right w:val="single" w:sz="4" w:space="0" w:color="auto"/>
            </w:tcBorders>
            <w:shd w:val="clear" w:color="auto" w:fill="F2DCDB"/>
            <w:vAlign w:val="center"/>
            <w:hideMark/>
          </w:tcPr>
          <w:p w:rsidR="00DD74C2" w:rsidRPr="0004337D" w:rsidRDefault="00DD74C2">
            <w:pPr>
              <w:jc w:val="center"/>
              <w:rPr>
                <w:rFonts w:ascii="PT Astra Serif" w:hAnsi="PT Astra Serif"/>
                <w:color w:val="000000"/>
                <w:sz w:val="24"/>
                <w:szCs w:val="24"/>
              </w:rPr>
            </w:pPr>
            <w:r w:rsidRPr="0004337D">
              <w:rPr>
                <w:rFonts w:ascii="PT Astra Serif" w:hAnsi="PT Astra Serif"/>
                <w:color w:val="000000"/>
                <w:sz w:val="24"/>
                <w:szCs w:val="24"/>
              </w:rPr>
              <w:t xml:space="preserve"> Сумма в тарифе без НДС </w:t>
            </w:r>
          </w:p>
        </w:tc>
        <w:tc>
          <w:tcPr>
            <w:tcW w:w="1985" w:type="dxa"/>
            <w:tcBorders>
              <w:top w:val="single" w:sz="4" w:space="0" w:color="auto"/>
              <w:left w:val="nil"/>
              <w:bottom w:val="single" w:sz="4" w:space="0" w:color="auto"/>
              <w:right w:val="single" w:sz="4" w:space="0" w:color="auto"/>
            </w:tcBorders>
            <w:shd w:val="clear" w:color="auto" w:fill="F2DCDB"/>
            <w:vAlign w:val="center"/>
            <w:hideMark/>
          </w:tcPr>
          <w:p w:rsidR="00DD74C2" w:rsidRPr="0004337D" w:rsidRDefault="00DD74C2">
            <w:pPr>
              <w:jc w:val="center"/>
              <w:rPr>
                <w:rFonts w:ascii="PT Astra Serif" w:hAnsi="PT Astra Serif"/>
                <w:color w:val="000000"/>
                <w:sz w:val="24"/>
                <w:szCs w:val="24"/>
              </w:rPr>
            </w:pPr>
            <w:r w:rsidRPr="0004337D">
              <w:rPr>
                <w:rFonts w:ascii="PT Astra Serif" w:hAnsi="PT Astra Serif"/>
                <w:color w:val="000000"/>
                <w:sz w:val="24"/>
                <w:szCs w:val="24"/>
              </w:rPr>
              <w:t>Номенклатура</w:t>
            </w:r>
          </w:p>
        </w:tc>
      </w:tr>
      <w:tr w:rsidR="00DD74C2" w:rsidRPr="0004337D" w:rsidTr="00DD74C2">
        <w:trPr>
          <w:trHeight w:val="499"/>
        </w:trPr>
        <w:tc>
          <w:tcPr>
            <w:tcW w:w="2385" w:type="dxa"/>
            <w:tcBorders>
              <w:top w:val="nil"/>
              <w:left w:val="single" w:sz="4" w:space="0" w:color="auto"/>
              <w:bottom w:val="single" w:sz="4" w:space="0" w:color="auto"/>
              <w:right w:val="single" w:sz="4" w:space="0" w:color="auto"/>
            </w:tcBorders>
            <w:shd w:val="clear" w:color="auto" w:fill="00B0F0"/>
            <w:noWrap/>
            <w:vAlign w:val="center"/>
            <w:hideMark/>
          </w:tcPr>
          <w:p w:rsidR="00DD74C2" w:rsidRPr="0004337D" w:rsidRDefault="00DD74C2">
            <w:pPr>
              <w:rPr>
                <w:rFonts w:ascii="PT Astra Serif" w:hAnsi="PT Astra Serif"/>
                <w:b/>
                <w:bCs/>
                <w:color w:val="000000"/>
                <w:sz w:val="24"/>
                <w:szCs w:val="24"/>
              </w:rPr>
            </w:pPr>
            <w:r w:rsidRPr="0004337D">
              <w:rPr>
                <w:rFonts w:ascii="PT Astra Serif" w:hAnsi="PT Astra Serif"/>
                <w:b/>
                <w:bCs/>
                <w:color w:val="000000"/>
                <w:sz w:val="24"/>
                <w:szCs w:val="24"/>
              </w:rPr>
              <w:t>Административные расходы</w:t>
            </w:r>
          </w:p>
        </w:tc>
        <w:tc>
          <w:tcPr>
            <w:tcW w:w="1566" w:type="dxa"/>
            <w:tcBorders>
              <w:top w:val="nil"/>
              <w:left w:val="nil"/>
              <w:bottom w:val="single" w:sz="4" w:space="0" w:color="auto"/>
              <w:right w:val="single" w:sz="4" w:space="0" w:color="auto"/>
            </w:tcBorders>
            <w:shd w:val="clear" w:color="auto" w:fill="00B0F0"/>
            <w:vAlign w:val="center"/>
            <w:hideMark/>
          </w:tcPr>
          <w:p w:rsidR="00DD74C2" w:rsidRPr="0004337D" w:rsidRDefault="00DD74C2">
            <w:pPr>
              <w:jc w:val="right"/>
              <w:rPr>
                <w:rFonts w:ascii="PT Astra Serif" w:hAnsi="PT Astra Serif"/>
                <w:b/>
                <w:bCs/>
                <w:color w:val="000000"/>
                <w:sz w:val="24"/>
                <w:szCs w:val="24"/>
              </w:rPr>
            </w:pPr>
            <w:r w:rsidRPr="0004337D">
              <w:rPr>
                <w:rFonts w:ascii="PT Astra Serif" w:hAnsi="PT Astra Serif"/>
                <w:b/>
                <w:bCs/>
                <w:color w:val="000000"/>
                <w:sz w:val="24"/>
                <w:szCs w:val="24"/>
              </w:rPr>
              <w:t> </w:t>
            </w:r>
          </w:p>
        </w:tc>
        <w:tc>
          <w:tcPr>
            <w:tcW w:w="2150" w:type="dxa"/>
            <w:tcBorders>
              <w:top w:val="nil"/>
              <w:left w:val="nil"/>
              <w:bottom w:val="single" w:sz="4" w:space="0" w:color="auto"/>
              <w:right w:val="single" w:sz="4" w:space="0" w:color="auto"/>
            </w:tcBorders>
            <w:shd w:val="clear" w:color="auto" w:fill="00B0F0"/>
            <w:vAlign w:val="center"/>
            <w:hideMark/>
          </w:tcPr>
          <w:p w:rsidR="00DD74C2" w:rsidRPr="0004337D" w:rsidRDefault="00DD74C2">
            <w:pPr>
              <w:rPr>
                <w:rFonts w:ascii="PT Astra Serif" w:hAnsi="PT Astra Serif"/>
                <w:b/>
                <w:bCs/>
                <w:color w:val="000000"/>
                <w:sz w:val="24"/>
                <w:szCs w:val="24"/>
              </w:rPr>
            </w:pPr>
            <w:r w:rsidRPr="0004337D">
              <w:rPr>
                <w:rFonts w:ascii="PT Astra Serif" w:hAnsi="PT Astra Serif"/>
                <w:b/>
                <w:bCs/>
                <w:color w:val="000000"/>
                <w:sz w:val="24"/>
                <w:szCs w:val="24"/>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Pr="0004337D" w:rsidRDefault="00DD74C2">
            <w:pPr>
              <w:rPr>
                <w:rFonts w:ascii="PT Astra Serif" w:hAnsi="PT Astra Serif"/>
                <w:b/>
                <w:bCs/>
                <w:color w:val="000000"/>
                <w:sz w:val="24"/>
                <w:szCs w:val="24"/>
              </w:rPr>
            </w:pPr>
            <w:r w:rsidRPr="0004337D">
              <w:rPr>
                <w:rFonts w:ascii="PT Astra Serif" w:hAnsi="PT Astra Serif"/>
                <w:b/>
                <w:bCs/>
                <w:color w:val="000000"/>
                <w:sz w:val="24"/>
                <w:szCs w:val="24"/>
              </w:rPr>
              <w:t xml:space="preserve">   20 664 789,87   </w:t>
            </w:r>
          </w:p>
        </w:tc>
        <w:tc>
          <w:tcPr>
            <w:tcW w:w="1985" w:type="dxa"/>
            <w:tcBorders>
              <w:top w:val="nil"/>
              <w:left w:val="nil"/>
              <w:bottom w:val="single" w:sz="4" w:space="0" w:color="auto"/>
              <w:right w:val="single" w:sz="4" w:space="0" w:color="auto"/>
            </w:tcBorders>
            <w:shd w:val="clear" w:color="auto" w:fill="00B0F0"/>
            <w:vAlign w:val="center"/>
            <w:hideMark/>
          </w:tcPr>
          <w:p w:rsidR="00DD74C2" w:rsidRPr="0004337D" w:rsidRDefault="00DD74C2">
            <w:pPr>
              <w:rPr>
                <w:rFonts w:ascii="PT Astra Serif" w:hAnsi="PT Astra Serif"/>
                <w:b/>
                <w:bCs/>
                <w:color w:val="000000"/>
                <w:sz w:val="24"/>
                <w:szCs w:val="24"/>
              </w:rPr>
            </w:pPr>
            <w:r w:rsidRPr="0004337D">
              <w:rPr>
                <w:rFonts w:ascii="PT Astra Serif" w:hAnsi="PT Astra Serif"/>
                <w:b/>
                <w:bCs/>
                <w:color w:val="000000"/>
                <w:sz w:val="24"/>
                <w:szCs w:val="24"/>
              </w:rPr>
              <w:t> </w:t>
            </w:r>
          </w:p>
        </w:tc>
      </w:tr>
      <w:tr w:rsidR="00DD74C2" w:rsidRPr="0004337D" w:rsidTr="00DD74C2">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Pr="0004337D" w:rsidRDefault="00DD74C2">
            <w:pPr>
              <w:rPr>
                <w:rFonts w:ascii="PT Astra Serif" w:hAnsi="PT Astra Serif"/>
                <w:b/>
                <w:bCs/>
                <w:i/>
                <w:iCs/>
                <w:color w:val="000000"/>
                <w:sz w:val="24"/>
                <w:szCs w:val="24"/>
              </w:rPr>
            </w:pPr>
            <w:r w:rsidRPr="0004337D">
              <w:rPr>
                <w:rFonts w:ascii="PT Astra Serif" w:hAnsi="PT Astra Serif"/>
                <w:b/>
                <w:bCs/>
                <w:i/>
                <w:iCs/>
                <w:color w:val="000000"/>
                <w:sz w:val="24"/>
                <w:szCs w:val="24"/>
              </w:rPr>
              <w:t>услуги связи и интернет</w:t>
            </w:r>
          </w:p>
        </w:tc>
        <w:tc>
          <w:tcPr>
            <w:tcW w:w="2150" w:type="dxa"/>
            <w:tcBorders>
              <w:top w:val="nil"/>
              <w:left w:val="nil"/>
              <w:bottom w:val="single" w:sz="4" w:space="0" w:color="auto"/>
              <w:right w:val="single" w:sz="4" w:space="0" w:color="auto"/>
            </w:tcBorders>
            <w:shd w:val="clear" w:color="auto" w:fill="00B0F0"/>
            <w:vAlign w:val="center"/>
            <w:hideMark/>
          </w:tcPr>
          <w:p w:rsidR="00DD74C2" w:rsidRPr="0004337D" w:rsidRDefault="00DD74C2">
            <w:pPr>
              <w:rPr>
                <w:rFonts w:ascii="PT Astra Serif" w:hAnsi="PT Astra Serif"/>
                <w:b/>
                <w:bCs/>
                <w:color w:val="000000"/>
                <w:sz w:val="24"/>
                <w:szCs w:val="24"/>
              </w:rPr>
            </w:pPr>
            <w:r w:rsidRPr="0004337D">
              <w:rPr>
                <w:rFonts w:ascii="PT Astra Serif" w:hAnsi="PT Astra Serif"/>
                <w:b/>
                <w:bCs/>
                <w:color w:val="000000"/>
                <w:sz w:val="24"/>
                <w:szCs w:val="24"/>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Pr="0004337D" w:rsidRDefault="00DD74C2">
            <w:pPr>
              <w:rPr>
                <w:rFonts w:ascii="PT Astra Serif" w:hAnsi="PT Astra Serif"/>
                <w:b/>
                <w:bCs/>
                <w:color w:val="000000"/>
                <w:sz w:val="24"/>
                <w:szCs w:val="24"/>
              </w:rPr>
            </w:pPr>
            <w:r w:rsidRPr="0004337D">
              <w:rPr>
                <w:rFonts w:ascii="PT Astra Serif" w:hAnsi="PT Astra Serif"/>
                <w:b/>
                <w:bCs/>
                <w:color w:val="000000"/>
                <w:sz w:val="24"/>
                <w:szCs w:val="24"/>
              </w:rPr>
              <w:t xml:space="preserve">          628 349,34   </w:t>
            </w:r>
          </w:p>
        </w:tc>
        <w:tc>
          <w:tcPr>
            <w:tcW w:w="1985" w:type="dxa"/>
            <w:tcBorders>
              <w:top w:val="nil"/>
              <w:left w:val="nil"/>
              <w:bottom w:val="single" w:sz="4" w:space="0" w:color="auto"/>
              <w:right w:val="single" w:sz="4" w:space="0" w:color="auto"/>
            </w:tcBorders>
            <w:shd w:val="clear" w:color="auto" w:fill="00B0F0"/>
            <w:vAlign w:val="center"/>
            <w:hideMark/>
          </w:tcPr>
          <w:p w:rsidR="00DD74C2" w:rsidRPr="0004337D" w:rsidRDefault="00DD74C2">
            <w:pPr>
              <w:rPr>
                <w:rFonts w:ascii="PT Astra Serif" w:hAnsi="PT Astra Serif"/>
                <w:b/>
                <w:bCs/>
                <w:color w:val="000000"/>
                <w:sz w:val="24"/>
                <w:szCs w:val="24"/>
              </w:rPr>
            </w:pPr>
            <w:r w:rsidRPr="0004337D">
              <w:rPr>
                <w:rFonts w:ascii="PT Astra Serif" w:hAnsi="PT Astra Serif"/>
                <w:b/>
                <w:bCs/>
                <w:color w:val="000000"/>
                <w:sz w:val="24"/>
                <w:szCs w:val="24"/>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10013715895/500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1 392,53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10042510321/500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1 373,67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10071204636/500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3 913,69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10091053577/500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1 251,84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10117001330/500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1 838,36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10142368715/500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1 594,31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10167212192/500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1 810,26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10185334428/500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1 872,38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10204623661/500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3 196,51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10217095248/500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2 958,95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10220308092/500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1 925,04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10222855116/500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3 312,15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FOSS-0010415-000004365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4 591,81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FOSS-0010415-000002311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5 805,19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FOSS-0010415-000299194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6 156,72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FOSS-0010415-000300221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4 742,76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FOSS-0010415-000580997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6 450,47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FOSS-0010415-000581397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4 924,36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FOSS-0010415-00886601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6 286,28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FOSS-0010415-00887081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5 562,26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FOSS-0010415-001175166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5 663,42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FOSS-0010415-001174857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6 376,98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FOSS-0010415-001448258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12 980,12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FOSS-00210415-001449894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6 027,36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FOSS-0010415-001718775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7 989,63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FOSS-0010415-001719872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5 178,15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FOSS-0010415-001983064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5 853,89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(Л/с...210)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FOSS-0010415-001982216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6 934,37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(Л/с...956)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FOSS-0010415-002249700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5 360,78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FOSS-0010415-002248808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7 543,63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FOSS-0010415-002548428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8 429,67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FOSS-0010415-002550462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5 449,98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FOSS-0010415-002818358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9 603,95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FOSS-0010415-002818626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5 374,59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FOSS-0010415-003079764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12 694,76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FOSS-0010415-003080079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5 252,51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34-1-002153/73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12 493,64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34-1-016855/73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12 735,75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34-1-028380/73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12 886,70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34-1-040139/73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11 864,55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34-1-048325/73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12 639,21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34-1-058969/73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12 520,11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34-1-069559/73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15 251,61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34-1-083222/73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14 363,73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34-1-091287/73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13 148,08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34-1-104537/73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13 492,52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34-1-112339/73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13 954,62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11.18 Интернет, м/г и м/н связь, проводная </w:t>
            </w:r>
            <w:r>
              <w:rPr>
                <w:sz w:val="18"/>
                <w:szCs w:val="18"/>
              </w:rPr>
              <w:lastRenderedPageBreak/>
              <w:t>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34-1-126813/73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14 177,09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СОТА0000356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СОТА0000084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СОТА0000733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СОТА0000465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СОТА0000764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Интернет ( п/ф уведомление об отсутствии печати)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СОТА0000850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Интернет  ( п/ф уведомление об отсутствии печати)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СОТА0001229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СОТА0001141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СОТА0001611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СОТА0001524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СОТА0001908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Регистрация подключения точки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СОТА0001983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СОТА0002274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СОТА0002300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СОТА0002384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СОТА0003065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СОТА0002763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СОТА0003459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СОТА0003167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СОТА0003868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СОТА0003566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СОТА0003963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АБАКС001813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1 157,01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АБАКС002013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495,60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АБАКС002249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1 427,75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АБАКС002492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1 402,26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АБАКС002822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1 199,49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АБАКС003147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1 329,20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АБАКС003471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1 149,65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119418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30.11.2007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107754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96644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449,78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10624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22874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35769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48887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62316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76143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90051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104162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118701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организации вирт-го сервера и предоставление его ресурсов</w:t>
            </w:r>
          </w:p>
        </w:tc>
      </w:tr>
      <w:tr w:rsidR="00DD74C2" w:rsidTr="00DD74C2">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юридические услуги</w:t>
            </w:r>
          </w:p>
        </w:tc>
        <w:tc>
          <w:tcPr>
            <w:tcW w:w="2150"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855"/>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 </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 </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Государственная пошлина, принимаемая для целей налогообложения (расход)</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w:t>
            </w:r>
          </w:p>
        </w:tc>
      </w:tr>
      <w:tr w:rsidR="00DD74C2" w:rsidTr="00DD74C2">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аудиторские услуги</w:t>
            </w:r>
          </w:p>
        </w:tc>
        <w:tc>
          <w:tcPr>
            <w:tcW w:w="2150"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169 800,00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Аудит и Право АРНА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169 800,00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Аудиторские услуги- проверка 2017 г.</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консультационные и информацмонные услуги</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4 705 515,97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210/7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Отчет об усередненной мощности за июль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Отчет об усередненной мощности за август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Отчет об усередненной мощности за сентябрь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307/7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Отчет об усередненной мощности на октябрь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343/7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Отчет об усередненной мощности на ноябрь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385/7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Ульяновскэнерго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3 456,53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Отчет об усередненной мощности на декабрь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Р63-38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Академия новой экономики Регион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Информационно-консультационные услуги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Р63-43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Академия новой экономики Регион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Информационно-консультационные услуги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1832086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ГРЦ стандартизации, метрологии и испытаний в Ульяновской области ФБУ</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Оказание консультационно-методической помощи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РОСА ЗАО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17 950,00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Участие в 4 этапе межлабораторных сравнительных испытаниях (5 показатель)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РОСА ЗАО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22 182,50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Участие в 2 этапе межлабораторных сравнительных испытаниях (7 показатель)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9425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РОСА ЗАО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9 072,50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Участие в 3 этапе межлабораторных сравнительных испытаниях (1 показатель)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02.08 Услуги аутсорсинга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01.08 Услуги аутсорсинга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03.08 Услуги по ведению бухгалтерского учета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04.08 Услуги по ведению бухгалтерского учета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по ведению бухгалтерского учета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по ведению бухгалтерского учета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по ведению бухгалтерского учета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по ведению бух. учета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130 480,76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по ведению бух. учета  СБИС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195 721,14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по ведению бух. учета СБИС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195 721,14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по ведению бух. учета СБИС за ноябрь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195 721,14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по ведению бух. учета СБИС за декабрь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Рубеж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Разработка документов по пожарной безопастности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Политерм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270 000,00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Геоинформационная система Zulu Server 8.0 (5 одновременных подключений)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1 545,00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Абонентское обслуживание ПП 1С за октябрь2018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Кэпитал Трейд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Лицензинные программы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Маллит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51 163,20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Простая неискл. лицензия  на программное обеспечение Kaspersky Endpoint Security 16.11.18г-15.11.19г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ЗАО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276 360,00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Выполнение работ по тиражированию программы для ЭВМ (внедрение программы)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Такснет-Сервис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Передача прав на использование ПО VipNet Client 4.x (KC3) для доступа к ресурсам ФСА сеть 2936, Дистрибутив ПО VipNet Client 4.x (KC3)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Алдан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69 500,00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Информационные услуги по предоставлению доступа по сети Интернет к </w:t>
            </w:r>
            <w:r>
              <w:rPr>
                <w:sz w:val="18"/>
                <w:szCs w:val="18"/>
              </w:rPr>
              <w:lastRenderedPageBreak/>
              <w:t>информационно-справочным системам «Техэксперт.Экология,Проф.»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10.08.2018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2482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Грант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Сертификат ключа подписи сроком действия 1 год для размещения информации в рамках 223-ФЗ и для использования в единой системе электронной торговли В2В-Центр (2018- 2019)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Информационные системы Ульяновска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13 440,00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информационному обслуживанию ПК "Гранд-Смета" согласно договору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1171227919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Генерация квалифицированного сертификата ключа проверки электронной подписи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11801092777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4 390,00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ЭДО для отправки документов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11804037740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2 965,00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ЭДО для отправки документов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11807024910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3 840,00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ЭДО для отправки документов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возможности по регистрации 1 сотрудника в СбиС правом эл. подписи на внешем носителе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 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Вызов специалиста и замена сертификата ключа-подписи( получение ЭЦП на руководителя)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возможности по регистрации 1 сотрудника в СбиС правом эл. подписи на внешем носителе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 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Вызов и работа специалиста отдела Электронная отчетность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Вызов специалиста Электронная отчетность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возможности по регистрации 1 сотрудника в СбиС правом эл. подписи на внешем носителе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Базовый доп направление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КС133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Вызов специалиста и замена сертификата ключа-подписи (получение ЭЦП на </w:t>
            </w:r>
            <w:r>
              <w:rPr>
                <w:sz w:val="18"/>
                <w:szCs w:val="18"/>
              </w:rPr>
              <w:lastRenderedPageBreak/>
              <w:t>руководителя)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26.10.2018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КС161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9 200,00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ЭО-Базовый,ОСНО" в течение 1 года (2017-2018)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2 575,00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Абонентское обслуживание ПП 1С за март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1 545,00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Абонентское обслуживание ПП 1С за май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570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Абонентское обслуживание ПП 1С за июль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504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12 528,00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Подписка на ИТС 1С на 12 месяцев 18-19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1057458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Региональный Сетевой Информационный Центр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754,24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Продление регистрации домена ULCOMSYS с 29.06.18 по 30.06.19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1813087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Региональный Сетевой Информационный Центр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3 050,85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Выпуск сертификата Thawte SSL 123 ULCOMSYS. на срок с 03.11.2018 по 02.11.2019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1881888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Региональный Сетевой Информационный Центр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508,47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DNS-master S с индентификатором ULCOMSYS</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15340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развития экономики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2 542,37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 кв 18 г. Абонентское обслуживание в Системе, расположенной на сайте "b2b-center.ru"</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29430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развития экономики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2 542,37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2 кв. 18 г. Абонентское обслуживание в Системе, расположенной на сайте "b2b-center.ru"</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53897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развития экономики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2 542,37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3 кв. 18 г. Абонентское обслуживание в Системе, расположенной на сайте "b2b-center.ru"</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02.04.2018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ООО "ЕвроМедиа"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47 000,00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Реклама ч/з СМИ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02.10.2018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1202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ФЦАО ФГБУ</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5 250,77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Информационные услуги по актуализации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1/68447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682,20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Размещение сообщения в ЕФРСФДЮЛ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1/6296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682,20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Размещение сообщения в ЕФРСФДЮЛ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1/6297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682,20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Размещение сообщения в ЕФРСФДЮЛ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1/239745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699,25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Размещение сообщения в ЕФРСФДЮЛ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1/169344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Интерфакс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699,25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Размещение сообщения в ЕФРСФДЮЛ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19.04.2018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ОЦ000001364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 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Продление на год подписки на доступ к обновлениям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информационно-технического сопровождения программы для ЭВМ за 3 кв. 2017 г.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информационно-технического сопровождения программы для ЭВМ за 1 кв. 2018 г.(п/ф)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По договору</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По договору</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По договору</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04.18 Лицензия на использование программы для ЭВМ ( начисляем по </w:t>
            </w:r>
            <w:r>
              <w:rPr>
                <w:sz w:val="18"/>
                <w:szCs w:val="18"/>
              </w:rPr>
              <w:lastRenderedPageBreak/>
              <w:t>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30.04.2018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04.18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05.18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05.18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05.18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06.18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06.18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06.18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31.07.2018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07.18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31.07.2018</w:t>
            </w:r>
          </w:p>
        </w:tc>
        <w:tc>
          <w:tcPr>
            <w:tcW w:w="1566"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07.18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31.07.2018</w:t>
            </w:r>
          </w:p>
        </w:tc>
        <w:tc>
          <w:tcPr>
            <w:tcW w:w="1566"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07.18 Лицензия на использование Конфигурации "АИАС ОСВВ 1-я очередь"( начисляем по договору)(п/ф)</w:t>
            </w:r>
          </w:p>
        </w:tc>
      </w:tr>
      <w:tr w:rsidR="00DD74C2" w:rsidTr="00DD74C2">
        <w:trPr>
          <w:trHeight w:val="510"/>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31.08.2018</w:t>
            </w:r>
          </w:p>
        </w:tc>
        <w:tc>
          <w:tcPr>
            <w:tcW w:w="1566"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Б/н</w:t>
            </w:r>
          </w:p>
        </w:tc>
        <w:tc>
          <w:tcPr>
            <w:tcW w:w="2150"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08.18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Лицензия на использование 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Лицензия на использование программы для ЭВМ ( начисляем по договору) (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12.18 Лицензия на использование </w:t>
            </w:r>
            <w:r>
              <w:rPr>
                <w:sz w:val="18"/>
                <w:szCs w:val="18"/>
              </w:rPr>
              <w:lastRenderedPageBreak/>
              <w:t>Конфигурации "АИАС ОСВВ 2-я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Лицензия на использование Конфигурации "АИАС ОСВВ 1-я очередь"( начисляем по договору)(п/ф)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ЭЭ-1010</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 - Холдинг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24 863,01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Вознаграждение за предоставление поручительства за декабрь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ЭЭ-102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31.10.2018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ЭЭ-124</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Вознаграждение по Договору ответственного хранения №125 от 11.05.2018 - сервер ИС "ПромАтив" DELL R730 xd</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30.11.2018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ЭЭ-135</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Вознаграждение по Договору ответственного хранения №125 от 11.05.2018 - сервер ИС "ПромАтив" DELL R730 xd</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31.12.2018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ЭЭ-156</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Вознаграждение по Договору ответственного хранения №125 от 11.05.2018 - сервер ИС "ПромАтив" DELL R730 xd</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31.03.2018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ЭЭ-53</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Услуги информационно-технического сопровождения программы для ЭВМ за 1 кв. 2018 г.(п/ф)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31.03.2018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ЭЭ-54</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Услуги информационно-технического сопровождения программы для ЭВМ за 3 кв. 2017 г.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ЭЭ-118</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Услуги информационно-технического сопровождения программы для ЭВМ за 2 кв. 2018 г.(п/ф)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ЭЭ-117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Услуги информационно -технического сопровождения программы для ЭВМ, согласно  договору № РКСМ-2014/07-049 от 01.07.2014г. за 2 кв.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lastRenderedPageBreak/>
              <w:t>30.09.2018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ЭЭ-178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Услуги информационно -технического сопровождения программы для ЭВМ, согласно  договору № РКСМ-2014/07-049 от 01.07.2014г. за 3 кв.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30.09.2018</w:t>
            </w:r>
          </w:p>
        </w:tc>
        <w:tc>
          <w:tcPr>
            <w:tcW w:w="1566"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ЭЭ-179</w:t>
            </w:r>
          </w:p>
        </w:tc>
        <w:tc>
          <w:tcPr>
            <w:tcW w:w="2150"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Услуги информационно -технического сопровождения программы для ЭВМ, согласно  договору № РКСМ-2014/07-046 от 01.07.2014г. за 3 кв.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31.12.2018</w:t>
            </w:r>
          </w:p>
        </w:tc>
        <w:tc>
          <w:tcPr>
            <w:tcW w:w="1566"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ЭЭ-241</w:t>
            </w:r>
          </w:p>
        </w:tc>
        <w:tc>
          <w:tcPr>
            <w:tcW w:w="2150"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182 891,06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4 кв. 2018г. Услуги информационно -технического сопровождения программы для ЭВМ, согласно договору № РКСМ-2014/07-046 от 01.07.2014г.</w:t>
            </w:r>
          </w:p>
        </w:tc>
      </w:tr>
      <w:tr w:rsidR="00DD74C2" w:rsidTr="00DD74C2">
        <w:trPr>
          <w:trHeight w:val="510"/>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31.12.2018</w:t>
            </w:r>
          </w:p>
        </w:tc>
        <w:tc>
          <w:tcPr>
            <w:tcW w:w="1566"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ЭЭ-240</w:t>
            </w:r>
          </w:p>
        </w:tc>
        <w:tc>
          <w:tcPr>
            <w:tcW w:w="2150"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РКС-МЕНЕДЖМЕНТ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71 185,12   </w:t>
            </w:r>
          </w:p>
        </w:tc>
        <w:tc>
          <w:tcPr>
            <w:tcW w:w="1985" w:type="dxa"/>
            <w:tcBorders>
              <w:top w:val="nil"/>
              <w:left w:val="nil"/>
              <w:bottom w:val="single" w:sz="4" w:space="0" w:color="auto"/>
              <w:right w:val="single" w:sz="4" w:space="0" w:color="auto"/>
            </w:tcBorders>
            <w:vAlign w:val="center"/>
            <w:hideMark/>
          </w:tcPr>
          <w:p w:rsidR="00DD74C2" w:rsidRDefault="00DD74C2">
            <w:pPr>
              <w:rPr>
                <w:color w:val="000000"/>
                <w:sz w:val="18"/>
                <w:szCs w:val="18"/>
              </w:rPr>
            </w:pPr>
            <w:r>
              <w:rPr>
                <w:color w:val="000000"/>
                <w:sz w:val="18"/>
                <w:szCs w:val="18"/>
              </w:rPr>
              <w:t>4 кв. 2018г.Услуги информационно -технического сопровождения программы для ЭВМ, согласно договору № РКСМ-2014/07-049 от 01.07.2014г.</w:t>
            </w:r>
          </w:p>
        </w:tc>
      </w:tr>
      <w:tr w:rsidR="00DD74C2" w:rsidTr="00DD74C2">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управленческие услуги</w:t>
            </w:r>
          </w:p>
        </w:tc>
        <w:tc>
          <w:tcPr>
            <w:tcW w:w="2150"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677 527,76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389</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80 000,00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06.18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403</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84 000,00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07.18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422</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54 000,00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08.18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423</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31 000,00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08.18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424</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80 000,00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09.18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440</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32 295,84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10.18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439</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57 000,00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10.18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442</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94 869,03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11.18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458</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97 560,35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12.18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lastRenderedPageBreak/>
              <w:t>31.07.2018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1317</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07.18 Услуга по предоставлению в аренду нежилого помещения по адресу : г. Ульяновск, ул. Спасская, 8</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1102</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06.18 Услуга по предоставлению в аренду нежилого помещения по адресу : г. Ульяновск, ул. Спасская, 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882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Услуга по предоставлению в аренду нежилого помещения по адресу : г. Ульяновск, ул. Спасская, 8</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663</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04.18 Услуга по предоставлению в аренду нежилого помещения по адресу : г. Ульяновск, ул. Спасская, 8</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427</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03.18 Услуга по предоставлению в аренду нежилого помещения по адресу : г. Ульяновск, ул. Спасская, 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Услуга по предоставлению в аренду нежилого помещения по адресу : г. Ульяновск, ул. Спасская, 8</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24</w:t>
            </w:r>
          </w:p>
        </w:tc>
        <w:tc>
          <w:tcPr>
            <w:tcW w:w="2150"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Симбирское кольцо АО</w:t>
            </w:r>
          </w:p>
        </w:tc>
        <w:tc>
          <w:tcPr>
            <w:tcW w:w="1984"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9 543,22   </w:t>
            </w:r>
          </w:p>
        </w:tc>
        <w:tc>
          <w:tcPr>
            <w:tcW w:w="1985"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01.18 Услуга по предоставлению в аренду нежилого помещения по адресу : г. Ульяновск, ул. Спасская, 8</w:t>
            </w:r>
          </w:p>
        </w:tc>
      </w:tr>
      <w:tr w:rsidR="00DD74C2" w:rsidTr="00DD74C2">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служебные командировки</w:t>
            </w:r>
          </w:p>
        </w:tc>
        <w:tc>
          <w:tcPr>
            <w:tcW w:w="2150"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94 154,58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530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Вега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22 745,76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отеле "Индиго СПб Чайковского" с 20.03.18 по 24.03.2018 Валиуллова Л.Р.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181012/0002950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Laerton Hotel Tbilisi ГРУЗИЯ Тбилиси , Логинов А.Н.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180420/0003312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Сочи-Бриз с 17-20.04.18, Гатин А.Ф.(приказ в с/ф)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180429/0000359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Меркюр Тбилиси , Меркурьева 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180331/0001165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Городской центр бронирования и туризма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Приказ в п/ф. Проживание в гостинице Парк Инн от Рэдиссон, Баку Хорошилов В.Е. с 27.03.18 по 31.03.2018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13.10.2018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ш2515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Казань Отель групп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24 745,76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с 09.10.2018  - 13.10.2018г. Валиуллова Л.Р.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02.11.2018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1601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КРАСНАЯ ЗВЕЗДА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10 508,47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Промзелева Е.В. с 31.10.2018г. по 02.11.2018г.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 Вектор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6 949,15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с 29.08.2018г. по 31.08.2018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04.08.2018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Система бронирования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Севастополь 31.07-04.08 Меркурьева Т.С.(п/ф)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6312/1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Смартвэй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9 200,00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Валс, Москва с 18.09.2018г. по 21.09.2018 Гатин А.Ф.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Балтийский Берег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Туристические услуги Сударевой Н.А.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05.12.2018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2285484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Манихина Ольга Ивановна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Юсупов Линур Фидаильевич с 04.12.2018г. по 05.12.2018г.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192078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Управление гостиничными предприятиями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16 525,42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(Услуги по найму жилья)</w:t>
            </w:r>
          </w:p>
        </w:tc>
      </w:tr>
      <w:tr w:rsidR="00DD74C2" w:rsidTr="00DD74C2">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обучение персонала</w:t>
            </w:r>
          </w:p>
        </w:tc>
        <w:tc>
          <w:tcPr>
            <w:tcW w:w="2150"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215 250,00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АгроСервис-ИТ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35 300,00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Обучение 1 С 8 ЗУП ,  Прием экзамена (п/ф)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Учебно-методический центр охраны труда АНО ДПО УО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6 800,00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Обучение работников по безопасности труда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энергетики Учебно-методический инжерно-технический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Предэкзаменационная подготовка по правилам , эксплуатации, безопастности , помощи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энергетики Учебно-методический инжерно-технический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29 900,00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Проф.подготовка лиц на право работы с отходами 1-4кл.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энергетики Учебно-методический инжерно-технический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29 800,00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Повышение квалификации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517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ЧУ-ОДПО "Центр охраны труда"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Специальный курс по пожарной безопастности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517/1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ЧУ-ОДПО "Центр охраны труда"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9 100,00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Специальный курс по пожарной безопастности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"Самарский государственный экономический университет" ФГБОУ ВО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21 250,00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Повышение квалификации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10.12.2018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ИП Земсков Сергей Александрович</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13 500,00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Программа профессиональной переподготовки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07.06.2018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Содействие УЦ ЧОУ ДПО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21 600,00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Семинар : Современные правила аккредитации</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страхование производственных объектов</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расходов на обеспечение нормальных условий труда и техники безопасности</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2 283 382,36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26.12.2017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736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75 600,00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Периодический медицинский осмотр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11 664,00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Медицинские услуги по проведению предрейсового медосмотра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11 772,00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Медицинские услуги по проведению предрейсового медосмотра за февраль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14 292,00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Медицинские услуги по проведению предрейсового медосмотра за март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196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15 444,00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Медицинские услуги по проведению предрейсового медосмотра за март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15 804,00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Медицинские услуги по проведению предрейсового медосмотра за май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15 660,00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17 676,00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479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16 668,00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14 904,00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615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17 892,00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16 380,00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223 167,00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спецодежда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15 467,00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2270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26 280,00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 2018 для КНС)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2331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153 486,00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01.11.2018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101 045,00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Костюмы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439,00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Плащ(П.з.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4 977,00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Куртки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3619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73 706,00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Костюмы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04.10.2018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5537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Вахруши-литобувь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30 993,66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 сапоги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6097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Вахруши-литобувь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18 133,90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Сапоги (С.з.)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7718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Восток-Сервис-Спецкомплект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68 261,00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12428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Восток-Сервис-Спецкомплект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8 240,00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Жилеты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0000-001444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Клиническая больница №172 ФМБА ФГБУЗ</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82 597,05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Ревакцинация против клещевого энцефалита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42 393,80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Бытовая химия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2 957,63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Рукав пожарный (С.з. Горка)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435,53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Салфетки из микрофибры (П.з. 2018 Лаб.)</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10 348,00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291 505,07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63 019,40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08.06.2018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16 244,49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Огнетушители , рукав,ствол и шкаф (С.з. для ВЗГ)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02.07.2018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15 589,27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26 250,20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(С.з. для ВС и АТЦ)</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100 355,42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(С.з. для КНС)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1 020,00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1 140,00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4 320,00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4 500,00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2 280,00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2 760,00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2 640,00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4 860,00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644,07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Жилеты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4 759,32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(С.з. для ВС)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7 269,49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(С.з. для ВС)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1 247,46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(С.з. для ГОП)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35 640,68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(С.з. для ГОП)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9869/7328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Тракт ТД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192 602,29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сапоги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02.03.2018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15621/7328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Тракт ТД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6 634,00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86467/7328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Тракт ТД 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45 278,47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АА000141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4 116,00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18.05.2018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АА000373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5 452,00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АА000480</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4 456,00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АА000482</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8 297,00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28.09.2018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АА000923</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5 043,00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14.12.2018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АА001194</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80 238,00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АА001075</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Центр гигиены №172 ФМБА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17 548,00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19.02.2018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114</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13 771,19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Знаки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06.07.2018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00000774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92 072,03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Дорожные знаки (С.з. на КНС)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06.07.2018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773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27 542,37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Знак безопасности квадрат 400х400 мм (С.з. для ВС)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28.08.2018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00001340</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32 838,98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Таблички "ПГ" (С.з. для ВС)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07.12.2018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00002099</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Строд Сервис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45 974,58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Таблички ПГ (С.з. для ВС)</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расходы по охране объектов и территорий</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1 966 884,79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37 652,60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охраны АТУ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39 950,00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охраны В/ Горка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72 952,34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охраны АТЦ и В/ Горка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72 952,34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охраны АТЦ и В/ Горка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110 887,58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436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435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116 723,74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охраны АТЦ , В/ Горка ,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Ф0000011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Ф0000260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Ф0000591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Ф0000777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Ф0001107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Ф0001360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Ф0001530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Ф0001531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ГОС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Ф0001849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Ф0001850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ГОС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Ф0002091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ГОС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Ф0002090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Ф0002257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Ф0002258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ГОС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Ф0002516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ГОС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Ф0002515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ФГКУ "УВО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Ф0002828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5 380,83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ГОС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Ф0002827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6 722,34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74000005371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1 103,39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74000010742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1 103,39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74000017019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1 103,39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74000022575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74000029090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74000035363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по ТО комплекса техсредств охраны июнь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74000040319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74000047023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74000052555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74000058700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74000064465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74000065728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1 691,86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по ТО комплекса техсредств охраны</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представительские расходы</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19 419,76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 </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АО</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Представительские расходы, принимаемые в НУ</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19 419,76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совещаний</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расходы на содержание зданий и нежилых помещений</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5 581 593,61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09.07.2018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511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Созвездие-М НПО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Уничтожение сорной травянистой растительности химическим способом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384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Спецпожстрой+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4 030,00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Периодическая проверка дымовентиляционных каналов газовых котельных</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Поинт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19 830,00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Прочие расходы по оформлению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10.10.2018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Творческий союз художников России</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Реклама (выезд, фотографирование, разработка дизайн - проекта)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АвтоГранд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 1 кв.18 г. Возмещение затрат на содержание и техническое обслуживание трансформаторной подстанции по ул.Алтайской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АвтоГранд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 2 кв.18 г. Возмещение затрат на содержание и техническое обслуживание трансформаторной подстанции по ул.Алтайской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АвтоГранд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 3 кв.18 г. Возмещение затрат на содержание и техническое обслуживание трансформаторной подстанции по ул.Алтайской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5 757,75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5 720,85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5 720,85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19 496,06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179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31 090,68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24 891,98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16 135,96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21 178,95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352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15 853,23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29 581,01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Прием и размещение отходов ТКО, 4,5 класса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10 083,60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17 815,43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Н-3948</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61 226,90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01.18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21.03.2018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Н-8016</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80 834,59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02.18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12.04.2018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Н-12093</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71 410,04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03.18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01.05.2018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Н-16186</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37 562,49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04.18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20.06.2018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Н-18379</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10 244,31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05.18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01.10.2018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Н-23244</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607,82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09.18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Н-26593</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31 608,17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10.18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Н-30618</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43 033,10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11.18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Н-34699</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Газпром межрегионгаз Ульяновск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50 573,73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12.18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2 828,40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2 951,07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2 944,44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1 626,00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6 323,95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1227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1 626,00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1224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5 433,40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1225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газораспределение ООО Ульяновск</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5 556,08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Техническое обслуживание сигнализаторов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000000000000228</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2 441,37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000000000000444</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2 441,37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000000000000796</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2 441,37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000000000001120</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4 225,01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000000000001551</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4 225,01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000000000001758</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4 225,01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000000000002200</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4 239,86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000000000002515</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4 239,86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000000000002777</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000000000003176</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00003474</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00003841</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Городское санитарное хозяйство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4 144,75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318 801,00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220 558,00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3</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78 209,00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4</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57 051,00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5</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72 140,00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637</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2 625,00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Монтаж , демонтаж</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187 276,00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72 655,00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79 778,00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85 881,00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74 402,00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893 308,00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166 011,00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30.10.2018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2</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64 912,00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Строительно ремонтные работы кабинета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28.11.2018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2 067 695,00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Ремонт зданий и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123 735,00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Ремонт зданий и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146 453,00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Ремонт зданий и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Pr="00526D79" w:rsidRDefault="00DD74C2">
            <w:pPr>
              <w:jc w:val="right"/>
              <w:rPr>
                <w:sz w:val="18"/>
                <w:szCs w:val="18"/>
              </w:rPr>
            </w:pPr>
            <w:r w:rsidRPr="00526D79">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Pr="00526D79" w:rsidRDefault="00DD74C2">
            <w:pPr>
              <w:jc w:val="right"/>
              <w:rPr>
                <w:sz w:val="18"/>
                <w:szCs w:val="18"/>
              </w:rPr>
            </w:pPr>
            <w:r w:rsidRPr="00526D79">
              <w:rPr>
                <w:sz w:val="18"/>
                <w:szCs w:val="18"/>
              </w:rPr>
              <w:t>1</w:t>
            </w:r>
          </w:p>
        </w:tc>
        <w:tc>
          <w:tcPr>
            <w:tcW w:w="2150"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РКС-Инжиниринг ООО</w:t>
            </w:r>
          </w:p>
        </w:tc>
        <w:tc>
          <w:tcPr>
            <w:tcW w:w="1984"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 xml:space="preserve">                    41 423,00   </w:t>
            </w:r>
          </w:p>
        </w:tc>
        <w:tc>
          <w:tcPr>
            <w:tcW w:w="1985" w:type="dxa"/>
            <w:tcBorders>
              <w:top w:val="nil"/>
              <w:left w:val="nil"/>
              <w:bottom w:val="single" w:sz="4" w:space="0" w:color="auto"/>
              <w:right w:val="single" w:sz="4" w:space="0" w:color="auto"/>
            </w:tcBorders>
            <w:shd w:val="clear" w:color="auto" w:fill="FFFFFF"/>
            <w:hideMark/>
          </w:tcPr>
          <w:p w:rsidR="00DD74C2" w:rsidRPr="00526D79" w:rsidRDefault="00DD74C2">
            <w:pPr>
              <w:rPr>
                <w:sz w:val="18"/>
                <w:szCs w:val="18"/>
              </w:rPr>
            </w:pPr>
            <w:r w:rsidRPr="00526D79">
              <w:rPr>
                <w:sz w:val="18"/>
                <w:szCs w:val="18"/>
              </w:rPr>
              <w:t>Ремонт зданий и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09.11.2018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1998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ПРИОР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19 442,03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утилизации отходов 1-3 класса опасности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3 196,10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3 196,10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490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3 196,10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1201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5 946,06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Дератизация несплошная площадью свыше 500 кв.м, дезинсекция против мух в помещениях</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1617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8 615,66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Профилактическая дезинфекция АНО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Дератизация несплошная площадью свыше 500 кв.м</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расходы на содержание имущества и оборудования, в т.ч.орг.-вычислит.технику</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214 346,72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001-001443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3 146,61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З/ч к вычеслительной технике (С.з.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001-001537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8 444,92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Картриджи (С.з.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001-001697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11 652,54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С.з. для Спец.с общ.</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001-001697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3 745,76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С.з. для АТЦ и Спец.с общ.</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001-001808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5 574,58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С.з.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10.01.2018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4 445,00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9 770,00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Восстановление работоспособности </w:t>
            </w:r>
            <w:r>
              <w:rPr>
                <w:sz w:val="18"/>
                <w:szCs w:val="18"/>
              </w:rPr>
              <w:lastRenderedPageBreak/>
              <w:t>лазерного принтера , замена фотовала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240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515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2 235,00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1 485,00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9 850,00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612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611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6 570,00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принтера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693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733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3 830,00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5 485,00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235,00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2 355,00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9 282,00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принтера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1120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1390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2 520,00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принтера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1425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5 235,00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5 720,00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3 980,00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 востановление работоспособности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2 235,00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 востановление работоспособности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05.09.2018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2 820,00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09.10.2018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2886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1 710,00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3094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5 100,00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2 235,00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4 500,00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5 735,00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7 886,00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5 375,00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Техническое обслуживание медицинской техники"Водоотведения"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5 375,00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Техническое обслуживание медицинской техники"Водоотведения"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2 511,00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БЕ-814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Расходы на обслуживание и администрирование сервера ИС "ПромоАктив" за июнь 2018г.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БЕ-823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3 745,97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Расходы на обслуживание и администрирование сервера ИС "ПромоАктив" за мй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БЕ-891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Расходы на обслуживание и администрирование сервера ИС "ПромоАктив" за июль 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БЕ-1016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Расходы на обслуживание и администрирование сервера ИС "ПромоАктив" (п/ф)</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 xml:space="preserve">Приобретение имущества (неамортизируемого) </w:t>
            </w:r>
            <w:r>
              <w:rPr>
                <w:b/>
                <w:bCs/>
                <w:i/>
                <w:iCs/>
                <w:color w:val="000000"/>
                <w:sz w:val="22"/>
                <w:szCs w:val="22"/>
              </w:rPr>
              <w:lastRenderedPageBreak/>
              <w:t>производственного назначения</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lastRenderedPageBreak/>
              <w:t xml:space="preserve">          802 524,86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26.01.2018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001-000109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7 271,19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Телефон и записывающее устройство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001-000211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8 389,83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Монитор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001-000209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6 779,66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Экран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001-000587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16 014,41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Быт. техника (П.з. 2018 Лаб. ЭП)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001-000701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11 520,34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Монитор (С.з. на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001-000956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4 617,80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(С.з.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001-000958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7 586,44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(С.з.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001-000956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12 321,19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(С.з.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001-000988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66 101,69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Устройство МФУ (С.з. на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001-001123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1 177,97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Вентилятор (С.з. АХО)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001-001116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9 423,73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Вентилятор (С.з. АХО)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001-001118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13 447,46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Оргтехника (П.з. 2018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001-001151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6 694,92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Маршрутизатор и коммутатор (П.з. 2018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001-001488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37 423,73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Оргтехника (С.з. для ОИТ)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001-002023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2 822,03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Компьютеры (С.з. для Единое Окно)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001-001843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16 840,68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Телевизор (С.з. для "Единое окно")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001-002023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111 584,75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Компьютеры (С.з. для Единое Окно)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Экопром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24 940,68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Реализация ЭП Лаб (объекты относящиеся к 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Экопром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209 964,10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Реализация ЭП (объекты относящиеся к ИТ)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Плюс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29 400,00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Шкаф и стелажи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Плюс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4 659,58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Шкаф и стелажи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Плюс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24 000,00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Шкафы (П.з. 2018 Лаб. ЭП)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СФ06213</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Сфинкс ТД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10 161,02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Металлоискатель (С.з. для ВС)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12.03.2018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226</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Олдис ТК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60 780,00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Газоанализатор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27.06.2018</w:t>
            </w:r>
          </w:p>
        </w:tc>
        <w:tc>
          <w:tcPr>
            <w:tcW w:w="1566"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708</w:t>
            </w:r>
          </w:p>
        </w:tc>
        <w:tc>
          <w:tcPr>
            <w:tcW w:w="2150"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Олдис ТК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38 270,00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Газонанализаторы (П.з. 2018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Волга Документ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24 230,00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Принтер (С.з.)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06.08.2018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1307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Рустеле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36 101,69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Спикерфон (С.з. для ОИТ)</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услуги РКО, включая ЕРКЦ</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2 507 993,39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47 071,93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43,20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1 570,05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2 322,89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ООО"РЭУ".Услуги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151,63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439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886,19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10 969,79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248,46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10 993,40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1 709,20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136,63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75 330,90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757,24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716,10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472,90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ООО"ИТК"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968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41,29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969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348,39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868,19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2 039,64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ООО"РЭУ".Услуги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1 579,65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76 534,79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890,51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324,92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89,29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2 053,61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49 126,33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37,46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980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12 414,47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981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830,84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ООО"ИТК"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982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1 720,33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983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12 277,45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13 533,23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12 205,14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51 286,03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942,65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895,82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30,95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25,21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870,17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ООО"ИТК"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1 582,98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03.18 ООО"РЭУ".Услуги </w:t>
            </w:r>
            <w:r>
              <w:rPr>
                <w:sz w:val="18"/>
                <w:szCs w:val="18"/>
              </w:rPr>
              <w:lastRenderedPageBreak/>
              <w:t>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1 994,52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78 194,48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252,26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5 557,21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1537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1 825,15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48 208,20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147,24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1 645,60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ООО"ЖКУ Д-Град".Услуги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1 246,15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ООО"РЭУ".Услуги РКЦ и прочих организаций по 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48,92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884,68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12 069,51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27,35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01.18 Услуги по начислению,сбору и </w:t>
            </w:r>
            <w:r>
              <w:rPr>
                <w:sz w:val="18"/>
                <w:szCs w:val="18"/>
              </w:rPr>
              <w:lastRenderedPageBreak/>
              <w:t>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12 465,33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2 109,46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83,91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72 422,10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2063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613,01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834,16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2061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897,55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ООО"ИТК"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67 977,47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2572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554,13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2 178,22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ООО"ЖКУ Д-Град".Услуги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624,60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ООО"РЭУ".Услуги РКЦ и прочих организаций по 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11,88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2578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1 170,33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05.18 ООО УК "Техремстрой".Услуги РКЦ и прочих организаций по </w:t>
            </w:r>
            <w:r>
              <w:rPr>
                <w:sz w:val="18"/>
                <w:szCs w:val="18"/>
              </w:rPr>
              <w:lastRenderedPageBreak/>
              <w:t>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12 721,25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12 435,46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2 553,81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157,09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84 855,32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2570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8 577,78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2577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837,45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834,08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ООО"ИТК"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3135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77 081,31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26,80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3 068,55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ООО"ЖКУ Д-Град".Услуги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285,57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ООО"РЭУ".Услуги РКЦ и прочих организаций по 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8,08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12,62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3133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0,05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ООО"Новое время".Услуги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4 593,45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11 685,83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3136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2 325,52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12 363,08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2 450,30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3134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175,37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3137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96 030,21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5 167,29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3142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16 664,54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3139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1 716,88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ООО"ИТК"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3681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13 046,82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3683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12 874,15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3686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89 792,47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07.18 Ч/с. дома под н/у.Услуги РКЦ и прочих организаций </w:t>
            </w:r>
            <w:r>
              <w:rPr>
                <w:sz w:val="18"/>
                <w:szCs w:val="18"/>
              </w:rPr>
              <w:lastRenderedPageBreak/>
              <w:t>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153,45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3689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2 796,84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ООО"ЖКУ Д-Град".Услуги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137,93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ООО"РЭУ".Услуги РКЦ и прочих организаций по 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105,51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3 166,35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1 321,83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ООО"ИТК"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278,66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11 811,10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105 247,47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1 673,66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2 407,98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14 755,79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63,47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256,73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08.18 ООО"РЭУ".Услуги РКЦ и прочих организаций по </w:t>
            </w:r>
            <w:r>
              <w:rPr>
                <w:sz w:val="18"/>
                <w:szCs w:val="18"/>
              </w:rPr>
              <w:lastRenderedPageBreak/>
              <w:t>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4276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4270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0,36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3 270,13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4281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1 880,82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15 393,87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4279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3 037,23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30,16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106 544,68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8 340,15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4274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12 316,61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2 089,58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1 805,75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93,49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90 074,58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106 435,97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1 430,33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3 202,79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3 605,18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4855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15 471,40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12 312,02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13 817,45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15,79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99,97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ООО"РЭУ".Услуги РКЦ и прочих организаций по 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389,05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3 224,11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5619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109 073,17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0,88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131,70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75,35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ООО"РЭУ".Услуги РКЦ и прочих организаций по 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2 106,44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1 528,01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 ИТК, Ульяновскоблвод, РИЦ-Дд)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12 403,11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2 186,05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51,67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88 054,71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5630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469,15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5631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14 752,54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5632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120,28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5633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3 797,61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5634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15 617,42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79 146,32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11.18 Ч/с. дома под н/у.Услуги РКЦ и прочих организаций </w:t>
            </w:r>
            <w:r>
              <w:rPr>
                <w:sz w:val="18"/>
                <w:szCs w:val="18"/>
              </w:rPr>
              <w:lastRenderedPageBreak/>
              <w:t>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2 986,15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37,40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39,13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1 890,64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 ИТК, Ульяновскоблвод, РИЦ-Дд)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14 577,48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1 997,24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0,37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12 731,87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ООО"ЭРУ".Услуги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15 581,63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1 969,98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2 952,06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123,68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ООО"РЭУ".Услуги РКЦ и прочих организаций по проведению расчетов за декабрь 2017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117,65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6350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4 429,94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113 344,39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13 869,28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(РЭУ,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3 419,92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7046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78 218,68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7047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10,26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7048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1 852,98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7053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1 452,61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7055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173,13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639,57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7057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67,54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1 713,19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5,28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По дог.№208 ТСЖ Свирская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7060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15 948,64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7061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16 048,98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7062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224,05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ООО"РЭУ".Услуги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7049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3 847,89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7045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122 681,45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738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855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1017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3373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8 500,00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Замена фискального накопителя и перерегистрация ККТ  в ИФНС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3310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3392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3509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4671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Обновление программного обеспечения. Подписка на 2019 год.</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ER-289026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215,92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обработке фискальных данных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ER-233519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208,97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обработке фискальных данных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31.08.2017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ER-180540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48,75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обработке фискальных данных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ER-344516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208,97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обработке фискальных данных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31.12.2017</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ER-385558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Ярус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215,92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обработке фискальных данных ККТ</w:t>
            </w:r>
          </w:p>
        </w:tc>
      </w:tr>
      <w:tr w:rsidR="00DD74C2" w:rsidTr="00DD74C2">
        <w:trPr>
          <w:trHeight w:val="499"/>
        </w:trPr>
        <w:tc>
          <w:tcPr>
            <w:tcW w:w="3951"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услуги банка</w:t>
            </w:r>
          </w:p>
        </w:tc>
        <w:tc>
          <w:tcPr>
            <w:tcW w:w="2150"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313 620,58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000014847/54-8588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547,12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Комиссия за осуществление функции агента валютного контроля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000021131/54-8588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423,73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Предоставление клиенту нетиповых справок на бумажном носителе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03.07.2018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000021143/54-8588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ПАО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254,24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Комиссия за оформление карточки с образцами подписей и оттиска печати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 </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 </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Меткомбанк, ГПБ</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312 395,50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Комиссия банка, не облагаемая НДС</w:t>
            </w:r>
          </w:p>
        </w:tc>
      </w:tr>
      <w:tr w:rsidR="00DD74C2" w:rsidTr="00DD74C2">
        <w:trPr>
          <w:trHeight w:val="499"/>
        </w:trPr>
        <w:tc>
          <w:tcPr>
            <w:tcW w:w="6101"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хозяйственные расходы и принадлежности</w:t>
            </w:r>
          </w:p>
        </w:tc>
        <w:tc>
          <w:tcPr>
            <w:tcW w:w="1984"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484 426,14   </w:t>
            </w:r>
          </w:p>
        </w:tc>
        <w:tc>
          <w:tcPr>
            <w:tcW w:w="1985"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7 980,51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Офисные принадлежности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197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16 525,42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82 311,86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5 010,17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(П.з. 2018 ЭП)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4 186,44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(С.з. 2018 Лаб. ЭП)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544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2 339,62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Вкладыш в трудовую книжку (С.з. для ОК)</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616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12 017,29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(П.з. 2018 ЭП)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21 910,76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(С.з. АХО)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856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587,46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 для флипчарта и ручки (С.з. для АХО)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29.08.2018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875</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26 059,32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 (П.з. 2018 2-е пол-е)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10.10.2018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2 351,78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(С.з. для ОБ и ПР)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1079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881,36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 (С.з. для ОК)</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1098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2 605,93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Конверты (С.з. для пом.рук)</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1213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33 279,66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1341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Папир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3 887,46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(С.з. для рук-ля)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550,00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Штамп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19.06.2018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1 900,00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бланк наряд-допуск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04.09.2018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559</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1 449,15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Журналы (П.з.2018 для Лаб.)</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19.09.2018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2 150,00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Штампы (С.з. для Лаб.ЭП)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22.10.2018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644,07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Журналы (С.з. для АТЦ)</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20.04.2018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Гордеева И.Л.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 (С.з. ВС)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22 918,06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9 157,84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22.03.2018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28 426,50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Комфорт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78 622,60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(П.з.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НКс-000591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Ориентир-Д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5 635,01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 (П.з.2018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НКс-000512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Ориентир-Д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59 994,45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 (П.з. 2018 ГОС и Лаб)</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15.05.2018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НКс-000514</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Ориентир-Д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12 711,86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 (П.з.2018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OLW/2810280</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Комус-Приволжье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29 519,03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(С.з. 2018 Единое Окно)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OLW/2814187</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Комус-Приволжье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1 192,90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(С.з. для Единое Окно)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22.11.2018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OLW/2814183</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Комус-Приволжье ООО</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59,63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 (С.з. для Единое Окно)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7972</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2 175,00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Пломбы (С.з. для ГОП)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8211</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565,00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Хозтовары (С.з. для уборщицы)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8406</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1 800,00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Смесители (П.з. 2018 для лаб.Вод.)</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28.12.2018</w:t>
            </w:r>
          </w:p>
        </w:tc>
        <w:tc>
          <w:tcPr>
            <w:tcW w:w="1566"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8588</w:t>
            </w:r>
          </w:p>
        </w:tc>
        <w:tc>
          <w:tcPr>
            <w:tcW w:w="2150"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1984"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320,00   </w:t>
            </w:r>
          </w:p>
        </w:tc>
        <w:tc>
          <w:tcPr>
            <w:tcW w:w="1985"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Лопата (С.з. для ВС)</w:t>
            </w:r>
          </w:p>
        </w:tc>
      </w:tr>
    </w:tbl>
    <w:p w:rsidR="00DD74C2" w:rsidRDefault="00DD74C2" w:rsidP="00DD74C2">
      <w:pPr>
        <w:tabs>
          <w:tab w:val="left" w:pos="3165"/>
        </w:tabs>
        <w:ind w:right="-1"/>
        <w:jc w:val="both"/>
        <w:rPr>
          <w:rFonts w:ascii="PT Astra Serif" w:hAnsi="PT Astra Serif"/>
          <w:lang w:eastAsia="x-none"/>
        </w:rPr>
      </w:pPr>
    </w:p>
    <w:p w:rsidR="00DD74C2" w:rsidRPr="003F2662" w:rsidRDefault="00DD74C2" w:rsidP="00DD74C2">
      <w:pPr>
        <w:tabs>
          <w:tab w:val="left" w:pos="5610"/>
        </w:tabs>
        <w:ind w:right="-1"/>
        <w:jc w:val="center"/>
        <w:rPr>
          <w:rFonts w:ascii="PT Astra Serif" w:hAnsi="PT Astra Serif"/>
          <w:sz w:val="24"/>
          <w:szCs w:val="24"/>
          <w:lang w:eastAsia="x-none"/>
        </w:rPr>
      </w:pPr>
      <w:r w:rsidRPr="003F2662">
        <w:rPr>
          <w:rFonts w:ascii="PT Astra Serif" w:hAnsi="PT Astra Serif"/>
          <w:sz w:val="24"/>
          <w:szCs w:val="24"/>
          <w:lang w:eastAsia="x-none"/>
        </w:rPr>
        <w:t>Расшифровка статьи «Административные расходы» 2019 год</w:t>
      </w:r>
    </w:p>
    <w:tbl>
      <w:tblPr>
        <w:tblW w:w="10065" w:type="dxa"/>
        <w:tblInd w:w="103" w:type="dxa"/>
        <w:tblLayout w:type="fixed"/>
        <w:tblLook w:val="04A0" w:firstRow="1" w:lastRow="0" w:firstColumn="1" w:lastColumn="0" w:noHBand="0" w:noVBand="1"/>
      </w:tblPr>
      <w:tblGrid>
        <w:gridCol w:w="2384"/>
        <w:gridCol w:w="1588"/>
        <w:gridCol w:w="1700"/>
        <w:gridCol w:w="2126"/>
        <w:gridCol w:w="2267"/>
      </w:tblGrid>
      <w:tr w:rsidR="00DD74C2" w:rsidRPr="003F2662" w:rsidTr="00DD74C2">
        <w:trPr>
          <w:trHeight w:val="840"/>
        </w:trPr>
        <w:tc>
          <w:tcPr>
            <w:tcW w:w="2385" w:type="dxa"/>
            <w:tcBorders>
              <w:top w:val="single" w:sz="4" w:space="0" w:color="auto"/>
              <w:left w:val="single" w:sz="4" w:space="0" w:color="auto"/>
              <w:bottom w:val="single" w:sz="4" w:space="0" w:color="auto"/>
              <w:right w:val="single" w:sz="4" w:space="0" w:color="auto"/>
            </w:tcBorders>
            <w:shd w:val="clear" w:color="auto" w:fill="F2DCDB"/>
            <w:noWrap/>
            <w:vAlign w:val="center"/>
            <w:hideMark/>
          </w:tcPr>
          <w:p w:rsidR="00DD74C2" w:rsidRPr="003F2662" w:rsidRDefault="00DD74C2">
            <w:pPr>
              <w:jc w:val="center"/>
              <w:rPr>
                <w:rFonts w:ascii="PT Astra Serif" w:hAnsi="PT Astra Serif"/>
                <w:color w:val="000000"/>
                <w:sz w:val="24"/>
                <w:szCs w:val="24"/>
              </w:rPr>
            </w:pPr>
            <w:r w:rsidRPr="003F2662">
              <w:rPr>
                <w:rFonts w:ascii="PT Astra Serif" w:hAnsi="PT Astra Serif"/>
                <w:color w:val="000000"/>
                <w:sz w:val="24"/>
                <w:szCs w:val="24"/>
              </w:rPr>
              <w:t>Дата вх.</w:t>
            </w:r>
          </w:p>
        </w:tc>
        <w:tc>
          <w:tcPr>
            <w:tcW w:w="1589" w:type="dxa"/>
            <w:tcBorders>
              <w:top w:val="single" w:sz="4" w:space="0" w:color="auto"/>
              <w:left w:val="nil"/>
              <w:bottom w:val="single" w:sz="4" w:space="0" w:color="auto"/>
              <w:right w:val="single" w:sz="4" w:space="0" w:color="auto"/>
            </w:tcBorders>
            <w:shd w:val="clear" w:color="auto" w:fill="F2DCDB"/>
            <w:vAlign w:val="center"/>
            <w:hideMark/>
          </w:tcPr>
          <w:p w:rsidR="00DD74C2" w:rsidRPr="003F2662" w:rsidRDefault="00DD74C2">
            <w:pPr>
              <w:jc w:val="center"/>
              <w:rPr>
                <w:rFonts w:ascii="PT Astra Serif" w:hAnsi="PT Astra Serif"/>
                <w:color w:val="000000"/>
                <w:sz w:val="24"/>
                <w:szCs w:val="24"/>
              </w:rPr>
            </w:pPr>
            <w:r w:rsidRPr="003F2662">
              <w:rPr>
                <w:rFonts w:ascii="PT Astra Serif" w:hAnsi="PT Astra Serif"/>
                <w:color w:val="000000"/>
                <w:sz w:val="24"/>
                <w:szCs w:val="24"/>
              </w:rPr>
              <w:t>Номер вх.</w:t>
            </w:r>
          </w:p>
        </w:tc>
        <w:tc>
          <w:tcPr>
            <w:tcW w:w="1701" w:type="dxa"/>
            <w:tcBorders>
              <w:top w:val="single" w:sz="4" w:space="0" w:color="auto"/>
              <w:left w:val="nil"/>
              <w:bottom w:val="single" w:sz="4" w:space="0" w:color="auto"/>
              <w:right w:val="single" w:sz="4" w:space="0" w:color="auto"/>
            </w:tcBorders>
            <w:shd w:val="clear" w:color="auto" w:fill="F2DCDB"/>
            <w:vAlign w:val="center"/>
            <w:hideMark/>
          </w:tcPr>
          <w:p w:rsidR="00DD74C2" w:rsidRPr="003F2662" w:rsidRDefault="00DD74C2">
            <w:pPr>
              <w:jc w:val="center"/>
              <w:rPr>
                <w:rFonts w:ascii="PT Astra Serif" w:hAnsi="PT Astra Serif"/>
                <w:color w:val="000000"/>
                <w:sz w:val="24"/>
                <w:szCs w:val="24"/>
              </w:rPr>
            </w:pPr>
            <w:r w:rsidRPr="003F2662">
              <w:rPr>
                <w:rFonts w:ascii="PT Astra Serif" w:hAnsi="PT Astra Serif"/>
                <w:color w:val="000000"/>
                <w:sz w:val="24"/>
                <w:szCs w:val="24"/>
              </w:rPr>
              <w:t>Контрагент</w:t>
            </w:r>
          </w:p>
        </w:tc>
        <w:tc>
          <w:tcPr>
            <w:tcW w:w="2127" w:type="dxa"/>
            <w:tcBorders>
              <w:top w:val="single" w:sz="4" w:space="0" w:color="auto"/>
              <w:left w:val="nil"/>
              <w:bottom w:val="single" w:sz="4" w:space="0" w:color="auto"/>
              <w:right w:val="single" w:sz="4" w:space="0" w:color="auto"/>
            </w:tcBorders>
            <w:shd w:val="clear" w:color="auto" w:fill="F2DCDB"/>
            <w:vAlign w:val="center"/>
            <w:hideMark/>
          </w:tcPr>
          <w:p w:rsidR="00DD74C2" w:rsidRPr="003F2662" w:rsidRDefault="00DD74C2">
            <w:pPr>
              <w:jc w:val="center"/>
              <w:rPr>
                <w:rFonts w:ascii="PT Astra Serif" w:hAnsi="PT Astra Serif"/>
                <w:color w:val="000000"/>
                <w:sz w:val="24"/>
                <w:szCs w:val="24"/>
              </w:rPr>
            </w:pPr>
            <w:r w:rsidRPr="003F2662">
              <w:rPr>
                <w:rFonts w:ascii="PT Astra Serif" w:hAnsi="PT Astra Serif"/>
                <w:color w:val="000000"/>
                <w:sz w:val="24"/>
                <w:szCs w:val="24"/>
              </w:rPr>
              <w:t xml:space="preserve"> Сумма в тарифе без НДС </w:t>
            </w:r>
          </w:p>
        </w:tc>
        <w:tc>
          <w:tcPr>
            <w:tcW w:w="2268" w:type="dxa"/>
            <w:tcBorders>
              <w:top w:val="single" w:sz="4" w:space="0" w:color="auto"/>
              <w:left w:val="nil"/>
              <w:bottom w:val="single" w:sz="4" w:space="0" w:color="auto"/>
              <w:right w:val="single" w:sz="4" w:space="0" w:color="auto"/>
            </w:tcBorders>
            <w:shd w:val="clear" w:color="auto" w:fill="F2DCDB"/>
            <w:vAlign w:val="center"/>
            <w:hideMark/>
          </w:tcPr>
          <w:p w:rsidR="00DD74C2" w:rsidRPr="003F2662" w:rsidRDefault="00DD74C2">
            <w:pPr>
              <w:jc w:val="center"/>
              <w:rPr>
                <w:rFonts w:ascii="PT Astra Serif" w:hAnsi="PT Astra Serif"/>
                <w:color w:val="000000"/>
                <w:sz w:val="24"/>
                <w:szCs w:val="24"/>
              </w:rPr>
            </w:pPr>
            <w:r w:rsidRPr="003F2662">
              <w:rPr>
                <w:rFonts w:ascii="PT Astra Serif" w:hAnsi="PT Astra Serif"/>
                <w:color w:val="000000"/>
                <w:sz w:val="24"/>
                <w:szCs w:val="24"/>
              </w:rPr>
              <w:t>Номенклатура</w:t>
            </w:r>
          </w:p>
        </w:tc>
      </w:tr>
      <w:tr w:rsidR="00DD74C2" w:rsidRPr="003F2662" w:rsidTr="00DD74C2">
        <w:trPr>
          <w:trHeight w:val="499"/>
        </w:trPr>
        <w:tc>
          <w:tcPr>
            <w:tcW w:w="2385" w:type="dxa"/>
            <w:tcBorders>
              <w:top w:val="nil"/>
              <w:left w:val="single" w:sz="4" w:space="0" w:color="auto"/>
              <w:bottom w:val="single" w:sz="4" w:space="0" w:color="auto"/>
              <w:right w:val="single" w:sz="4" w:space="0" w:color="auto"/>
            </w:tcBorders>
            <w:shd w:val="clear" w:color="auto" w:fill="00B0F0"/>
            <w:noWrap/>
            <w:vAlign w:val="center"/>
            <w:hideMark/>
          </w:tcPr>
          <w:p w:rsidR="00DD74C2" w:rsidRPr="003F2662" w:rsidRDefault="00DD74C2">
            <w:pPr>
              <w:rPr>
                <w:rFonts w:ascii="PT Astra Serif" w:hAnsi="PT Astra Serif"/>
                <w:b/>
                <w:bCs/>
                <w:color w:val="000000"/>
                <w:sz w:val="24"/>
                <w:szCs w:val="24"/>
              </w:rPr>
            </w:pPr>
            <w:r w:rsidRPr="003F2662">
              <w:rPr>
                <w:rFonts w:ascii="PT Astra Serif" w:hAnsi="PT Astra Serif"/>
                <w:b/>
                <w:bCs/>
                <w:color w:val="000000"/>
                <w:sz w:val="24"/>
                <w:szCs w:val="24"/>
              </w:rPr>
              <w:t>Административные расходы</w:t>
            </w:r>
          </w:p>
        </w:tc>
        <w:tc>
          <w:tcPr>
            <w:tcW w:w="1589" w:type="dxa"/>
            <w:tcBorders>
              <w:top w:val="nil"/>
              <w:left w:val="nil"/>
              <w:bottom w:val="single" w:sz="4" w:space="0" w:color="auto"/>
              <w:right w:val="single" w:sz="4" w:space="0" w:color="auto"/>
            </w:tcBorders>
            <w:shd w:val="clear" w:color="auto" w:fill="00B0F0"/>
            <w:vAlign w:val="center"/>
            <w:hideMark/>
          </w:tcPr>
          <w:p w:rsidR="00DD74C2" w:rsidRPr="003F2662" w:rsidRDefault="00DD74C2">
            <w:pPr>
              <w:jc w:val="right"/>
              <w:rPr>
                <w:rFonts w:ascii="PT Astra Serif" w:hAnsi="PT Astra Serif"/>
                <w:b/>
                <w:bCs/>
                <w:color w:val="000000"/>
                <w:sz w:val="24"/>
                <w:szCs w:val="24"/>
              </w:rPr>
            </w:pPr>
            <w:r w:rsidRPr="003F2662">
              <w:rPr>
                <w:rFonts w:ascii="PT Astra Serif" w:hAnsi="PT Astra Serif"/>
                <w:b/>
                <w:bCs/>
                <w:color w:val="000000"/>
                <w:sz w:val="24"/>
                <w:szCs w:val="24"/>
              </w:rPr>
              <w:t> </w:t>
            </w:r>
          </w:p>
        </w:tc>
        <w:tc>
          <w:tcPr>
            <w:tcW w:w="1701" w:type="dxa"/>
            <w:tcBorders>
              <w:top w:val="nil"/>
              <w:left w:val="nil"/>
              <w:bottom w:val="single" w:sz="4" w:space="0" w:color="auto"/>
              <w:right w:val="single" w:sz="4" w:space="0" w:color="auto"/>
            </w:tcBorders>
            <w:shd w:val="clear" w:color="auto" w:fill="00B0F0"/>
            <w:vAlign w:val="center"/>
            <w:hideMark/>
          </w:tcPr>
          <w:p w:rsidR="00DD74C2" w:rsidRPr="003F2662" w:rsidRDefault="00DD74C2">
            <w:pPr>
              <w:rPr>
                <w:rFonts w:ascii="PT Astra Serif" w:hAnsi="PT Astra Serif"/>
                <w:b/>
                <w:bCs/>
                <w:color w:val="000000"/>
                <w:sz w:val="24"/>
                <w:szCs w:val="24"/>
              </w:rPr>
            </w:pPr>
            <w:r w:rsidRPr="003F2662">
              <w:rPr>
                <w:rFonts w:ascii="PT Astra Serif" w:hAnsi="PT Astra Serif"/>
                <w:b/>
                <w:bCs/>
                <w:color w:val="000000"/>
                <w:sz w:val="24"/>
                <w:szCs w:val="24"/>
              </w:rPr>
              <w:t> </w:t>
            </w:r>
          </w:p>
        </w:tc>
        <w:tc>
          <w:tcPr>
            <w:tcW w:w="2127" w:type="dxa"/>
            <w:tcBorders>
              <w:top w:val="nil"/>
              <w:left w:val="nil"/>
              <w:bottom w:val="single" w:sz="4" w:space="0" w:color="auto"/>
              <w:right w:val="single" w:sz="4" w:space="0" w:color="auto"/>
            </w:tcBorders>
            <w:shd w:val="clear" w:color="auto" w:fill="00B0F0"/>
            <w:vAlign w:val="center"/>
            <w:hideMark/>
          </w:tcPr>
          <w:p w:rsidR="00DD74C2" w:rsidRPr="003F2662" w:rsidRDefault="00DD74C2">
            <w:pPr>
              <w:rPr>
                <w:rFonts w:ascii="PT Astra Serif" w:hAnsi="PT Astra Serif"/>
                <w:b/>
                <w:bCs/>
                <w:color w:val="000000"/>
                <w:sz w:val="24"/>
                <w:szCs w:val="24"/>
              </w:rPr>
            </w:pPr>
            <w:r w:rsidRPr="003F2662">
              <w:rPr>
                <w:rFonts w:ascii="PT Astra Serif" w:hAnsi="PT Astra Serif"/>
                <w:b/>
                <w:bCs/>
                <w:color w:val="000000"/>
                <w:sz w:val="24"/>
                <w:szCs w:val="24"/>
              </w:rPr>
              <w:t xml:space="preserve">  20 880 429,27   </w:t>
            </w:r>
          </w:p>
        </w:tc>
        <w:tc>
          <w:tcPr>
            <w:tcW w:w="2268" w:type="dxa"/>
            <w:tcBorders>
              <w:top w:val="nil"/>
              <w:left w:val="nil"/>
              <w:bottom w:val="single" w:sz="4" w:space="0" w:color="auto"/>
              <w:right w:val="single" w:sz="4" w:space="0" w:color="auto"/>
            </w:tcBorders>
            <w:shd w:val="clear" w:color="auto" w:fill="00B0F0"/>
            <w:vAlign w:val="center"/>
            <w:hideMark/>
          </w:tcPr>
          <w:p w:rsidR="00DD74C2" w:rsidRPr="003F2662" w:rsidRDefault="00DD74C2">
            <w:pPr>
              <w:rPr>
                <w:rFonts w:ascii="PT Astra Serif" w:hAnsi="PT Astra Serif"/>
                <w:b/>
                <w:bCs/>
                <w:color w:val="000000"/>
                <w:sz w:val="24"/>
                <w:szCs w:val="24"/>
              </w:rPr>
            </w:pPr>
            <w:r w:rsidRPr="003F2662">
              <w:rPr>
                <w:rFonts w:ascii="PT Astra Serif" w:hAnsi="PT Astra Serif"/>
                <w:b/>
                <w:bCs/>
                <w:color w:val="000000"/>
                <w:sz w:val="24"/>
                <w:szCs w:val="24"/>
              </w:rPr>
              <w:t> </w:t>
            </w:r>
          </w:p>
        </w:tc>
      </w:tr>
      <w:tr w:rsidR="00DD74C2" w:rsidRPr="003F266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Pr="003F2662" w:rsidRDefault="00DD74C2">
            <w:pPr>
              <w:rPr>
                <w:rFonts w:ascii="PT Astra Serif" w:hAnsi="PT Astra Serif"/>
                <w:b/>
                <w:bCs/>
                <w:i/>
                <w:iCs/>
                <w:color w:val="000000"/>
                <w:sz w:val="24"/>
                <w:szCs w:val="24"/>
              </w:rPr>
            </w:pPr>
            <w:r w:rsidRPr="003F2662">
              <w:rPr>
                <w:rFonts w:ascii="PT Astra Serif" w:hAnsi="PT Astra Serif"/>
                <w:b/>
                <w:bCs/>
                <w:i/>
                <w:iCs/>
                <w:color w:val="000000"/>
                <w:sz w:val="24"/>
                <w:szCs w:val="24"/>
              </w:rPr>
              <w:t>услуги связи и интернет</w:t>
            </w:r>
          </w:p>
        </w:tc>
        <w:tc>
          <w:tcPr>
            <w:tcW w:w="2127" w:type="dxa"/>
            <w:tcBorders>
              <w:top w:val="nil"/>
              <w:left w:val="nil"/>
              <w:bottom w:val="single" w:sz="4" w:space="0" w:color="auto"/>
              <w:right w:val="single" w:sz="4" w:space="0" w:color="auto"/>
            </w:tcBorders>
            <w:shd w:val="clear" w:color="auto" w:fill="00B0F0"/>
            <w:vAlign w:val="center"/>
            <w:hideMark/>
          </w:tcPr>
          <w:p w:rsidR="00DD74C2" w:rsidRPr="003F2662" w:rsidRDefault="00DD74C2">
            <w:pPr>
              <w:rPr>
                <w:rFonts w:ascii="PT Astra Serif" w:hAnsi="PT Astra Serif"/>
                <w:b/>
                <w:bCs/>
                <w:color w:val="000000"/>
                <w:sz w:val="24"/>
                <w:szCs w:val="24"/>
              </w:rPr>
            </w:pPr>
            <w:r w:rsidRPr="003F2662">
              <w:rPr>
                <w:rFonts w:ascii="PT Astra Serif" w:hAnsi="PT Astra Serif"/>
                <w:b/>
                <w:bCs/>
                <w:color w:val="000000"/>
                <w:sz w:val="24"/>
                <w:szCs w:val="24"/>
              </w:rPr>
              <w:t xml:space="preserve">         698 822,36   </w:t>
            </w:r>
          </w:p>
        </w:tc>
        <w:tc>
          <w:tcPr>
            <w:tcW w:w="2268" w:type="dxa"/>
            <w:tcBorders>
              <w:top w:val="nil"/>
              <w:left w:val="nil"/>
              <w:bottom w:val="single" w:sz="4" w:space="0" w:color="auto"/>
              <w:right w:val="single" w:sz="4" w:space="0" w:color="auto"/>
            </w:tcBorders>
            <w:shd w:val="clear" w:color="auto" w:fill="00B0F0"/>
            <w:vAlign w:val="center"/>
            <w:hideMark/>
          </w:tcPr>
          <w:p w:rsidR="00DD74C2" w:rsidRPr="003F2662" w:rsidRDefault="00DD74C2">
            <w:pPr>
              <w:rPr>
                <w:rFonts w:ascii="PT Astra Serif" w:hAnsi="PT Astra Serif"/>
                <w:b/>
                <w:bCs/>
                <w:color w:val="000000"/>
                <w:sz w:val="24"/>
                <w:szCs w:val="24"/>
              </w:rPr>
            </w:pPr>
            <w:r w:rsidRPr="003F2662">
              <w:rPr>
                <w:rFonts w:ascii="PT Astra Serif" w:hAnsi="PT Astra Serif"/>
                <w:b/>
                <w:bCs/>
                <w:color w:val="000000"/>
                <w:sz w:val="24"/>
                <w:szCs w:val="24"/>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10001139047/500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3 485,03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10002993046/500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1 560,71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10005128554/500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1 816,67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10006374366/500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2 198,83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10008420732/500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1 616,85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10009740255/500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1 702,05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10011558495/500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2 151,23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10014333235/500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1 594,03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10018152981/500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4 341,00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21187428619/500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1 755,77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10018856880/500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1 741,18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43830</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21297431825/500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Мегафон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1 589,12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FOSS-0010415-000004805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4 354,71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FOSS-0010415-000004898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11 874,48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FOSS-0010415-000258104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4 526,50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FOSS-0010415-000257218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11 537,03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FOSS-0010415-000516037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5 955,36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FOSS-0010415-000515439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12 505,38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FOSS-0010415-000812539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5 193,91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FOSS-0010415-000812299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14 646,49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FOSS/0010415/001083078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16 102,93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FOSS/0010415/001083865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5 607,99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FOSS/0010415/001346277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16 181,64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FOSS/0010415/001346596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5 314,79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FOSS/0010415/001606835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16 588,98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FOSS/0010415/001606992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5 426,73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FOSS/0010415/001867717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17 039,35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FOSS/0010415/001868068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4 842,67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FOSS/0010415/002142318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18 371,91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FOSS/0010415/002142495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5 623,74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FOSS/0010415/002156419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303,25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FOSS/0010415/002156163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308,98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FOSS/0010415/002419186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322,41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FOSS/0010415/002419110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343,68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FOSS/0010415/002403041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20 149,21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FOSS/0010415/002405385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5 213,88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FOSS/0010415/002660049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18 683,92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FOSS/0010415/002664016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6 084,45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FOSS/0010415/002932885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18 638,05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FOSS/0010415/002933228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МТС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5 907,16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связи,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АБАКС003866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987,78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АБАКС000056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889,32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АБАКС000358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846,60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АБАКС000731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789,96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АБАКС001082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866,76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АБАКС001224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717,00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АБАКС001504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760,68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АБАКС001781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775,56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АБАКС002062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726,60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АБАКС002339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807,72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АБАКС002614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766,44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АБАКС002881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719,40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АБАКС003147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СВЯЗЬАТОМИНФОРМ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743,40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связи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133601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10.18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148471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11.18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163876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11610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18947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34172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49457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64669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80116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117619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101795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138451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154414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170787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216313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СЕЛЕКТЕЛ СДЦ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Услуга по организации вирт-го сервера и предоставление его ресурсов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СОТА0004369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СОТА0000090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СОТА0000487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СОТА0000893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СОТА0001294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СОТА0001688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СОТА0002078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СОТА0002477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СОТА0002873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СОТА0003274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СОТА0003672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СОТА0004063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СОТА0004432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Сота-Д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Интернет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34-1-001713/73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13 475,62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34-1-015965/73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12 687,47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34-1-024585/73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12 070,20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34-1-035050/73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11 454,23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34-1-045431/73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10 522,40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34-1-057994/73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11 512,28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34-1-064374/73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11 267,00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34-1-079816/73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12 933,04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34-1-088929/73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13 347,73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34-1-101007/73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13 671,42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34-1-104697/73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10 689,95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Интернет, м/г и м/н связь, проводная городская связь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34-1-115840/73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Ростелеком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12 251,78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Интернет, м/г и м/н связь, проводная городская связь</w:t>
            </w:r>
          </w:p>
        </w:tc>
      </w:tr>
      <w:tr w:rsidR="00DD74C2" w:rsidTr="00DD74C2">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юридические услуги</w:t>
            </w:r>
          </w:p>
        </w:tc>
        <w:tc>
          <w:tcPr>
            <w:tcW w:w="1701"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855"/>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 </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 </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Государственная пошлина, принимаемая для целей налогообложения (расход)</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w:t>
            </w:r>
          </w:p>
        </w:tc>
      </w:tr>
      <w:tr w:rsidR="00DD74C2" w:rsidTr="00DD74C2">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аудиторские услуги</w:t>
            </w:r>
          </w:p>
        </w:tc>
        <w:tc>
          <w:tcPr>
            <w:tcW w:w="1701"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169 800,00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Аудит и Право АРНА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169 800,00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Аудиторские услуги- проверка 2018 г.</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консультационные и информацмонные услуги</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6 269 886,72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Политерм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35 640,00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Информационно-консультационные услуги по курсу географическая информационная система "ZuluGIS"</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817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11 257,50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Участие в 4 этапе межлабораторных сравнительных испытаниях (2 показатель)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816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11 069,88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Участие в 4 этапе межлабораторных сравнительных испытаниях (2 показатель)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15.08.2019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6150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25 222,50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Участие в 2 этапе межлабораторных сравнительных испытаниях (5 показатель)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8897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РОСА ЗАО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25 222,50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Участие в 3 этапе межлабораторных сравнительных испытаниях (5 показатель)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Алдан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78 000,00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Информационные услуги по предоставлению доступа по сети Интернет к информационно-справочным системам «Техэксперт.Экология,Проф.»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352 800,00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Выполнение работ по тиражированию программы для ЭВМ (внедрение программы)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103 140,00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Настройка интеграции программы для ЭВМ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235 200,00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Работы по этапу 1 "Автоматизация блока ТОРО в части планирования и исполнения ПП" в рамках тиражирования программы для ЭВМ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382 460,00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Работы по этапу 4 "Автоматизация блока плпнирования и учета энергопотребления"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638 600,00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Работы по этапу 4 "Автоматизация блока плпнирования и учета энергопотребления"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199 920,00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Работы по этапу 3 "Автоматизация блока ТОРО в части приоритизации ПП"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05.11.2019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Геликон Консалтинг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164 640,00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Работы по этапу 5 "Автоматизация блока технологического присоединения"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5 900,00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Абонентское обслуживание ПП 1С за февраль2019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590,00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Абонентское обслуживание ПП 1С за март 2019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389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Абонентское обслуживание ПП 1С за апрель 2019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Р483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14 280,00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Подписка на ИТС ТЕХНО на 12 месяцев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Р483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Практика учета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14 280,00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Подписка на ИТС ТЕХНО на 12 месяцев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1,1904E+10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8 928,00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ЭДО для отправки документов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1,1902E+10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1 200,00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ЭДО для отправки документов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1,1901E+11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12 472,00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ЭДО для отправки документов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01.11.2018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1,181E+10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Бизнес-процессы и согласования"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1181299228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Компания Тензор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"СБИС-КЭП" 1181299228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75401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развития экономики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4 кв. 18 г. Абонентское обслуживание в Системе, расположенной на сайте "b2b-center.ru"</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43496</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по ведению бух. учета СБИС за январь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43496</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по ведению бух. учета СБИС за февраль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43524</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по ведению бух. учета СБИС за февраль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43555</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по ведению бух. учета СБИС за март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43585</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по ведению бух. учета СБИС за апрель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43616</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май 2019 г., договор 152 от 10.09.2018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43646</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июнь 2019 г., договор 152 от 10.09.2018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43677</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осуществлению казначейских операций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43708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август 2019 г., договор 152 от 10.09.2018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43738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сентябрь 2019 г., договор 152 от 10.09.2018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43769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октябрь 2019 г., договор 152 от 10.09.2018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43799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ноябрь 2019 г., договор 152 от 10.09.2018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43830</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Эксперт ЦО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205 898,64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осуществлению казначейских операций, услуги по ведению бухгалтерского учета по российским и международным стандартам, налогового учета в соответствии с требованиями действующего законодательства РФ за декабрь 2019 г., договор 152 от 10.09.2018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06.19 Услуги по снятию фактического профиля </w:t>
            </w:r>
            <w:r>
              <w:rPr>
                <w:sz w:val="18"/>
                <w:szCs w:val="18"/>
              </w:rPr>
              <w:lastRenderedPageBreak/>
              <w:t>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499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609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Энергомодуль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3 273,32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по снятию фактического профиля нагрузки с приборов учета электроэнергии.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Д0027/01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ДИМТВ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14 600,00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Информационный сюжет в программе "Наше время"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ЭЭ-53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 кв. 2019г. Услуги информационно -технического сопровождения программы для ЭВМ, согласно договору № РКСМ-2014/07-046 от 01.07.2014г. за 1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 кв. 2019г.Услуги информационно -технического сопровождения программы для ЭВМ, согласно договору № РКСМ-2014/07-049 от 01.07.2014г. за 1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ЭЭ-106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2 кв. 2019г. Услуги информационно -технического сопровождения программы для ЭВМ, согласно  договору № РКСМ-2014/07-049 от 01.07.2014г. за 2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ЭЭ-107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2 кв. 2019г. Услуги информационно -технического сопровождения программы для ЭВМ, согласно  договору № РКСМ-2014/07-046 от 01.07.2014г. за 2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ЭЭ-164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3 кв. Услуги информационно -технического сопровождения программы для ЭВМ, согласно  договору № РКСМ-2014/07-049 от 01.07.2014г. за 3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ЭЭ-165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информационно -технического сопровождения программы для ЭВМ, согласно  договору № РКСМ-2014/07-046 от 01.07.2014г. за 3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ЭЭ-222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73 961,34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информационно -технического сопровождения программы для ЭВМ, согласно  договору № РКСМ-2014/07-049 от 01.07.2014г. за 4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ЭЭ-223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РКС-МЕНЕДЖМЕНТ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190 023,81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информационно -технического сопровождения программы для ЭВМ, согласно  договору № РКСМ-2014/07-046 от 01.07.2014г. за 4 кв.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декабрь 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№125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ЭЭ-36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Вознаграждение по Договору ответственного хранения №125 от 11.05.2018 - сервер ИС "ПромАтив" DELL R730 xd</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апрель 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ЭЭ-54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май 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июнь 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ЭЭ-91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июнь 2020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ЭЭ-105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ЭЭ-123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сентябрь 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ЭЭ-134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октябрь 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ЭЭ-142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ноябрь 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БЕ-1559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Волжские коммунальные системы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5 529,78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Вознаграждение по Договору ответственного хранения №125 от 11.05.2018 - сервер ИС "ПромАтив" DELL R730 xd за декабрь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1/68315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Интерфакс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687,60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Размещение сообщения в ЕФРСФДЮЛ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2764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Грант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Выпуск сертификата ключа электронной подписи в системах электронных торгов "Универсальный АЭТП" 2764</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2854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Грант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7 750,00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Выпуск сертификата ключа электронной подписи в системах электронных торгов "Универсальный АЭТП" 2854</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УТ0000001722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Элта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2 304,90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блок питания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ОЦ000001114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Информ Центр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4 166,67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Подписка пакет сопровождения Базовый  на 12 месяцев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43671</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КС111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Замена сертификата ключа-подписи (получение ЭЦП на руководителя Хорошилов Ушакова)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КС174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583,33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Замена сертификата ключа-подписи (получение ЭЦП на руководителя Трофимова А.В.)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Права использования "СБиС ЭО-Базовый,ОСНО" в течение 1 года (2017-2018)</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КС132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КредоС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583,33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Вызов специалиста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31.01.2019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04.июл</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Отчет об усередненной мощности на январь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28.02.2019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43/7</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Отчет об усередненной мощности на февраль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31.03.2019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60/7</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Отчет об усередненной мощности на март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30.04.2019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90/7</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Отчет об усередненной мощности на апрель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31.05.2019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128/7</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Отчет об усередненной мощности на май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lastRenderedPageBreak/>
              <w:t>30.06.2019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154/7</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Отчет об усередненной мощности на июнь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31.07.2019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186/7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Отчет об усередненной мощности на июль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color w:val="000000"/>
                <w:sz w:val="18"/>
                <w:szCs w:val="18"/>
              </w:rPr>
            </w:pPr>
            <w:r>
              <w:rPr>
                <w:color w:val="000000"/>
                <w:sz w:val="18"/>
                <w:szCs w:val="18"/>
              </w:rPr>
              <w:t>31.08.2019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color w:val="000000"/>
                <w:sz w:val="18"/>
                <w:szCs w:val="18"/>
              </w:rPr>
            </w:pPr>
            <w:r>
              <w:rPr>
                <w:color w:val="000000"/>
                <w:sz w:val="18"/>
                <w:szCs w:val="18"/>
              </w:rPr>
              <w:t>197/7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Отчет об усередненной мощности на август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30.09.2019</w:t>
            </w:r>
          </w:p>
        </w:tc>
        <w:tc>
          <w:tcPr>
            <w:tcW w:w="1589"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247/7</w:t>
            </w:r>
          </w:p>
        </w:tc>
        <w:tc>
          <w:tcPr>
            <w:tcW w:w="1701"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Отчет об усередненной мощности на сентябрь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31.10.2019</w:t>
            </w:r>
          </w:p>
        </w:tc>
        <w:tc>
          <w:tcPr>
            <w:tcW w:w="1589"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275/7</w:t>
            </w:r>
          </w:p>
        </w:tc>
        <w:tc>
          <w:tcPr>
            <w:tcW w:w="1701"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Отчет об усередненной мощности на октябрь 2019г.</w:t>
            </w:r>
          </w:p>
        </w:tc>
      </w:tr>
      <w:tr w:rsidR="00DD74C2" w:rsidTr="00DD74C2">
        <w:trPr>
          <w:trHeight w:val="510"/>
        </w:trPr>
        <w:tc>
          <w:tcPr>
            <w:tcW w:w="2385" w:type="dxa"/>
            <w:tcBorders>
              <w:top w:val="nil"/>
              <w:left w:val="single" w:sz="4" w:space="0" w:color="auto"/>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30.11.2019</w:t>
            </w:r>
          </w:p>
        </w:tc>
        <w:tc>
          <w:tcPr>
            <w:tcW w:w="1589" w:type="dxa"/>
            <w:tcBorders>
              <w:top w:val="nil"/>
              <w:left w:val="nil"/>
              <w:bottom w:val="single" w:sz="4" w:space="0" w:color="auto"/>
              <w:right w:val="single" w:sz="4" w:space="0" w:color="auto"/>
            </w:tcBorders>
            <w:noWrap/>
            <w:vAlign w:val="center"/>
            <w:hideMark/>
          </w:tcPr>
          <w:p w:rsidR="00DD74C2" w:rsidRDefault="00DD74C2">
            <w:pPr>
              <w:jc w:val="right"/>
              <w:rPr>
                <w:color w:val="000000"/>
                <w:sz w:val="18"/>
                <w:szCs w:val="18"/>
              </w:rPr>
            </w:pPr>
            <w:r>
              <w:rPr>
                <w:color w:val="000000"/>
                <w:sz w:val="18"/>
                <w:szCs w:val="18"/>
              </w:rPr>
              <w:t>301/7</w:t>
            </w:r>
          </w:p>
        </w:tc>
        <w:tc>
          <w:tcPr>
            <w:tcW w:w="1701"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Ульяновскэнерго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5 083,33   </w:t>
            </w:r>
          </w:p>
        </w:tc>
        <w:tc>
          <w:tcPr>
            <w:tcW w:w="2268" w:type="dxa"/>
            <w:tcBorders>
              <w:top w:val="nil"/>
              <w:left w:val="nil"/>
              <w:bottom w:val="single" w:sz="4" w:space="0" w:color="auto"/>
              <w:right w:val="single" w:sz="4" w:space="0" w:color="auto"/>
            </w:tcBorders>
            <w:noWrap/>
            <w:vAlign w:val="center"/>
            <w:hideMark/>
          </w:tcPr>
          <w:p w:rsidR="00DD74C2" w:rsidRDefault="00DD74C2">
            <w:pPr>
              <w:rPr>
                <w:color w:val="000000"/>
                <w:sz w:val="18"/>
                <w:szCs w:val="18"/>
              </w:rPr>
            </w:pPr>
            <w:r>
              <w:rPr>
                <w:color w:val="000000"/>
                <w:sz w:val="18"/>
                <w:szCs w:val="18"/>
              </w:rPr>
              <w:t>Отчет об усередненной мощности на ноябрь 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1388953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Региональный Сетевой Информационный Центр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741,67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Продление регистрации домена ULCOMSYS с 29.06.2019г. по 28.06.2020г.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2498266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Региональный Сетевой Информационный Центр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DNS-master S с индентификатором ULCOMSYS</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07.04.2019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ЦО128/01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Цифроград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 доработку и изготовление информационно-рекламного аудиоматериала</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управленческие услуги</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1 180 500,00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461</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105 750,00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01.19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468</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99 000,00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02.19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471</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108 000,00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03.19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479</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106 500,00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04.19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482</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106 500,00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05.19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490</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104 250,00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06.19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493</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110 250,00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07.19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505</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110 250,00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08.19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508</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105 750,00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09.19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515</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110 250,00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10.19 Услуги аренды транспорта для доставки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hideMark/>
          </w:tcPr>
          <w:p w:rsidR="00DD74C2" w:rsidRDefault="00DD74C2">
            <w:pPr>
              <w:jc w:val="right"/>
              <w:rPr>
                <w:sz w:val="18"/>
                <w:szCs w:val="18"/>
              </w:rPr>
            </w:pPr>
            <w:r>
              <w:rPr>
                <w:sz w:val="18"/>
                <w:szCs w:val="18"/>
              </w:rPr>
              <w:t>518</w:t>
            </w:r>
          </w:p>
        </w:tc>
        <w:tc>
          <w:tcPr>
            <w:tcW w:w="1701"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Белова Наталья Юрьевна ИП</w:t>
            </w:r>
          </w:p>
        </w:tc>
        <w:tc>
          <w:tcPr>
            <w:tcW w:w="2127"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                 105 000,00   </w:t>
            </w:r>
          </w:p>
        </w:tc>
        <w:tc>
          <w:tcPr>
            <w:tcW w:w="2268" w:type="dxa"/>
            <w:tcBorders>
              <w:top w:val="nil"/>
              <w:left w:val="nil"/>
              <w:bottom w:val="single" w:sz="4" w:space="0" w:color="auto"/>
              <w:right w:val="single" w:sz="4" w:space="0" w:color="auto"/>
            </w:tcBorders>
            <w:hideMark/>
          </w:tcPr>
          <w:p w:rsidR="00DD74C2" w:rsidRDefault="00DD74C2">
            <w:pPr>
              <w:rPr>
                <w:sz w:val="18"/>
                <w:szCs w:val="18"/>
              </w:rPr>
            </w:pPr>
            <w:r>
              <w:rPr>
                <w:sz w:val="18"/>
                <w:szCs w:val="18"/>
              </w:rPr>
              <w:t xml:space="preserve">11.19 Услуги аренды транспорта для доставки </w:t>
            </w:r>
            <w:r>
              <w:rPr>
                <w:sz w:val="18"/>
                <w:szCs w:val="18"/>
              </w:rPr>
              <w:lastRenderedPageBreak/>
              <w:t>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07.02.2019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Денисов Олег Генадьевич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Транспортные услуги. Поездка 07.02.2019г. по г. Димитровград в г. Самару через Курумоч</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служебные командировки</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172 596,09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Александер Платц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27 680,00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Константинов С.С. Уткин А.В. "Александер Платц" с 20.01.2019 по 24.01.2019г.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418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БОР ФГБУ</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10 200,00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Грачев Александр Владимирович 23.04.19 по 25.04.19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Григорьева Елена Александровна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Размещение участников конкурса "ДОКА-2019" в гостинице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КРАСНАЯ ЗВЕЗДА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14 943,33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Аллямова Ольга Николаевна 23.04.19 по 25.04.19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КРАСНАЯ ЗВЕЗДА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14 943,33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Грачев Александр Владимирович 23.04.19 по 25.04.19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КРАСНАЯ ЗВЕЗДА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Меркурьева Т.С. с 31.07.2019г. по 03.08.2019г.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2515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Кристалл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30 083,33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Малова М.С. Логинов А.Н. с 12.11.2019г. по 14.11.2019г.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ООО "Фрегат Сервис"</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DBL Валиуллова с 19.03.2019г. по 22.03.2019г.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32/12-2019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Отель Best Seasons</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9 200,00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Праведнова Е.Е. с 09.12.19г. по 12.12.19г.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6312/2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Смартвэй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Mercure Сочи Центр, Меркурьев Т.С. с 03.04.2019 по 06.04.2019</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6312/3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Смартвэй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OWN HOTEL BAKU, Баку, Гатин А.Ф. с 16.04.2019г. по 19.04.2019г.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24 196,09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Федорова Ю.А. с 17.04.19г. по 19.04.19г.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10950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Белком Коммуникейшн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26 850,00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Проживание в гостинице Логинов А.Н.  (г.Москва)</w:t>
            </w:r>
          </w:p>
        </w:tc>
      </w:tr>
      <w:tr w:rsidR="00DD74C2" w:rsidTr="00DD74C2">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обучение персонала</w:t>
            </w:r>
          </w:p>
        </w:tc>
        <w:tc>
          <w:tcPr>
            <w:tcW w:w="1701"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191 111,67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9 450,00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Семинар : Внутренний аудит системы менеджмента качества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10 925,00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Семинар : Планирование контроля качества испытаний в лаборатории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25 175,00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Семинар : Реализация требований к системе </w:t>
            </w:r>
            <w:r>
              <w:rPr>
                <w:sz w:val="18"/>
                <w:szCs w:val="18"/>
              </w:rPr>
              <w:lastRenderedPageBreak/>
              <w:t>менеджмента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28.11.2019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Б/н</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Содействие УЦ ЧОУ ДПО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8 075,00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Семинар : "Внедрение (подтверждение правильности использования) методик измерений в испытательной лаборатории"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НП "ЦПР"</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Услуга по предоставлению электронного доступа для участия в вебинаре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Б33557168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оформлению электронного билета на участие в вебинаре "Нормативные правовые акты, необходимые для обеспечения нового нормирования организаций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Б33561087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оформление электронного билета на участие в вебинаре "Необходимая подготовка организаций к изменениям Правил осуществлениея контроля состава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Б34716328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оформлению электронного билета на мероприятие предусмотренные нормативными актами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Б34714221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ООО "ТаймПэд Лтд"</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оформлению электронного билета на мероприятие получение комплексного экологического разрешения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Безопасность и Контроль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14 970,00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Обучение работников по программе повышения квалификации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5015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АНО "НИИДПО"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9 100,00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Обучение слушателей по программе профессиональной переподготовки "Методы и технологии оценки и аттестации персонала в организации"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463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Учебно-методический центр охраны труда АНО ДПО УО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5 666,67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Обучение работников по безопасности труда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ДИТИ НИЯУ МИФИ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Повышение квалификации ИТР с использованием ДОТ по программам "Санитарно-микробиологический контроль качества природных, питьевых и сточных вод"</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ССП УГНТУ ИДПО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52 500,00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Повышение квалификации ИТР с использованием ДОТ по программам "Санитарно-микробиологический контроль качества природных, питьевых и </w:t>
            </w:r>
            <w:r>
              <w:rPr>
                <w:sz w:val="18"/>
                <w:szCs w:val="18"/>
              </w:rPr>
              <w:lastRenderedPageBreak/>
              <w:t>сточных вод"</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04.12.2019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771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ЧУ-ОДПО Центр охраны труда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12 750,00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Специальный курс по пожарной безопастности</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страхование производственных объектов</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18 600,00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RGOX11980439318000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Росгосстрах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17 100,00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Страхование ГОС с 18.04.19 по 17.04.20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RGOX11958208231000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Росгосстрах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Страхование АТЦ с 18.10.19г. по 17.10.20г.</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расходов на обеспечение нормальных условий труда и техники безопасности</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2 676 409,93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16 992,00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12.18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14 508,00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14 220,00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14 868,00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210 000,00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Периодический медицинский осмотр сотрудников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18 324,00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248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16 020,00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16 236,00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17 568,00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16 380,00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494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16 128,00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562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18 900,00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15 768,00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109 200,00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АВИЦЕННА ООО УЗ Поликлиника</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18 576,00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Медицинские услуги по проведению предрейсового медосмотра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357 113,00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Костюм мужской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04.03.2019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137 625,00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костюм жен.муж</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04.03.2019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44 094,00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Плащ, костюм ВБФ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83 565,00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35 479,00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2 149,00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3520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124 901,00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костюм мужской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15 856,00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спецодежда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72 926,00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СИЗы (костюм)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12 870,00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СИЗы (халат, костюм)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02.12.2019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4818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Бисер ГУП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133 125,00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 (костюм мужской)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3 120,00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4 030,00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4 290,00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5 460,00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1 170,00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1 105,00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2 665,00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2 275,00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2 730,00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2 145,00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3 640,00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406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Лидер-Автомат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2 860,00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прачечной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16487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СЕРКОНС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38 250,00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Специальная оценка условий труда (СОУТ)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1220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34 000,00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Разработка документов по пожарной безопастности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30 917,00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Ремонт системы тревожной сигнализации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57 378,00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Разработка рабочего проекта по монтажу автоматической пожарной </w:t>
            </w:r>
            <w:r>
              <w:rPr>
                <w:sz w:val="18"/>
                <w:szCs w:val="18"/>
              </w:rPr>
              <w:lastRenderedPageBreak/>
              <w:t>сигнализации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25.06.2019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1871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Рубеж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27 706,80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Ремонт системы тревожной сигнализации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32416/7328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Тракт ТД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104 853,59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Обувь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05.06.2019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42314/7328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Тракт ТД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75 574,66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сапоги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89475/7328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Тракт ТД 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75 852,00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сапоги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3823-2810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Энергоприбор ТД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76 977,50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электронный параграф</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22.03.2019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6 160,83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перчатки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01.04.2019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18 137,50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перчатки, рукавицы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6 190,00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спецодежда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31 833,33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спрей, жилет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08.07.2019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184</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2 500,00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каска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257</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12 170,00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рукавицы, перчатки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01.10.2019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259</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7 250,00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перчатки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 </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 </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69 334,68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СИЗ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30.12.2019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385</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Протон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83 201,62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СИЗы перчатки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00000928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8 600,00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СИЗы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928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5 071,67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смывающие средства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00000933</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7 208,33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СИЗы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00000933</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15 291,67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средства защиты кожи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14.10.2019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00001025</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2 134,67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мешки, мыло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17.10.2019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00001049</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6 673,33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мыло хоз</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04.06.2019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2962</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Вахруши-литобувь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60 551,50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сапоги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03.12.2019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7053</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Вахруши-литобувь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7 275,65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СИЗ (обувь)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03.12.2019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7054</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Вахруши-литобувь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49 983,93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СИЗ (обувь)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928</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8 600,00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СИЗы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928</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5 071,67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смывающие средства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933</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7 208,33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СИЗы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00000933</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Снабсервис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15 291,67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средства защиты кожи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25.12.2019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0000-001829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Клиническая больница №172 ФМБА ФГБУЗ</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16 625,00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Ревакцинация против клещевого энцефалита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АА000925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13 802,00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АА000975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9 261,00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АА001277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74 053,00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АА001276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3 216,00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АА001372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Центр гигиены №172 ФМБА России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13 322,00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лабораторно-инструментальных исследований</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расходы по охране объектов и территорий</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2 966 003,96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81 030,00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охраны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43 328,32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охраны В/насосная станция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72 952,34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охраны АТЦ , В/ Горка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Защита ЦКБ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224 475,00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охраны АТЦ , В/ Горка , ГОС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по ТО комплекса техсредств охраны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7,4E+10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Филиал ФГУП "Охрана" Росгвардии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2 535,57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по ТО комплекса техсредств охраны (замена справки прогноза 0030201800014765)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Ф0000074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Ф0000252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Ф0000474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Ф0000887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Ф0000966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Ф0001210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Ф0001508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Ф0001736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Ф0002029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Ф0002190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Ф0002488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Охрана с использованием КТС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Ф0002712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УВО ВНГ России по Ульяновской области</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22 420,13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Охрана с использованием КТС</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представительские расходы</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983,35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 </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АО</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Представительские расходы, принимаемые в НУ</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983,35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проведение совещаний</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расходы на содержание зданий и нежилых помещений</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1 557 388,01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АвтоГранд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 кв.19 г. Техническое обслуживание трансформаторной подстанции по ул.Алтайской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АвтоГранд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2 кв.19 г. Возмещение затрат на содержание и техническое обслуживание трансформаторной подстанции по ул.Алтайской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АвтоГранд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3 кв.19 г. Возмещение затрат на содержание и техническое обслуживание трансформаторной подстанции по ул.Алтайской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Алмаз Сервис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40 166,67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Изготовление , установка, демонтирование оконных конструкций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09-0А</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Виктория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22 000,00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расчету топлива (природного газа) для отопления зданий на участке «Городские очистные сооружения».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05.04.2019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10-0А</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Виктория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13 200,00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Услуги по расчету топлива (природного газа) для отопления зданий на участке «АТЦ» по адресу: ул.Западная 12/2;12/3.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508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10 712,63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7 650,00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630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8 862,00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32 530,25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715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12 817,40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15 130,90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06.19 Прием и размещение отходов на </w:t>
            </w:r>
            <w:r>
              <w:rPr>
                <w:sz w:val="18"/>
                <w:szCs w:val="18"/>
              </w:rPr>
              <w:lastRenderedPageBreak/>
              <w:t>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16 054,00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20 854,00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970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7 630,90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13 058,00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4 500,00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Благо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26 352,31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Прием и размещение отходов на полигоне ТБО Благо</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Н-4129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63 377,02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Н-8358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62 230,22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Н-12597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44 628,69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Н-16719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29 082,98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Н-32171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71 933,42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Н-36501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43 719,35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Н-36502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Газпром межрегионгаз Ульяновск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1 977,17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Газ горючий  природный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06.19 Услуги по транспортированию твердых коммунальных </w:t>
            </w:r>
            <w:r>
              <w:rPr>
                <w:sz w:val="18"/>
                <w:szCs w:val="18"/>
              </w:rPr>
              <w:lastRenderedPageBreak/>
              <w:t>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Городское санитарное хозяйство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423,50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по транспортированию твердых коммунальных отходов и передача их на размещение на Полигон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01.19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02.19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29.03.2019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03.19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04.19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05.19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06.19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07.19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30.08.2019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08.19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09.19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10.19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00002779</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11.19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00003072</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Профилактическая дезинфекция АНО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5 885,66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12.19 Дератизация несплошная площадью свыше 500 кв.м</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22.01.2019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Поинт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3 575,00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Прочие расходы по оформлению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165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262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Побединский Борис Борисович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69 004,64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Комплексная уборка внутренних помещений</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924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1578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2046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2 899,64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2788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3499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4254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4983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5822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6646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7447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Экосистема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2 797,33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по обращению с твердыми коммунальными отходами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Созвездие-М НПО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Уничтожение сорной травянистой растительности химическим способом</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расходы на содержание имущества и оборудования, в т.ч.орг.-вычислит.технику</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210 228,00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2 320,00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3399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5 155,00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3464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3 800,00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Замена блока фотобарабана Kyocera FS-1125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3669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7 955,00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5 779,00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3950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7 890,00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4155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6 060,00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4307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4358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16 189,00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мини АТС</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4459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6 390,00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4513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7 795,00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4727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4 265,00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4739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6 290,00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4806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5 830,00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4883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4 570,00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4987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7 295,00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5221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8 295,00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5290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9 100,00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Восстановление работоспособности лазерного МФУ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05.12.2019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5496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Иванов М.А.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6 265,00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Заправка катриджа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6 571,67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МедТехЦентр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6 571,67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3 900,00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395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616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16.08.2019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614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629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29.11.2019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777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776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ЦМС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Техническое обслуживание медицинской техники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001-002579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з/ч к оргтехнике и вычислительной технике см. файл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001-002879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19 191,67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з/ч к оргтехнике и вычислительной технике см. файл</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Приобретение имущества (неамортизируемого) производственного назначения</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590 056,84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09.08.2019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001-003283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31 566,67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Комплект ПК</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001-003546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34 966,67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планшет</w:t>
            </w:r>
          </w:p>
        </w:tc>
      </w:tr>
      <w:tr w:rsidR="00DD74C2" w:rsidRPr="006D127E"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06.12.2018</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001-01843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16 840,68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lang w:val="en-US"/>
              </w:rPr>
            </w:pPr>
            <w:r>
              <w:rPr>
                <w:sz w:val="18"/>
                <w:szCs w:val="18"/>
              </w:rPr>
              <w:t>Телевизор</w:t>
            </w:r>
            <w:r>
              <w:rPr>
                <w:sz w:val="18"/>
                <w:szCs w:val="18"/>
                <w:lang w:val="en-US"/>
              </w:rPr>
              <w:t xml:space="preserve"> LED 40", Full HD, HDMI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17.05.2019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Векус ЦКТ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Комплект АРМ1 ПК (ИП)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10.09.2019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4774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АРВ Трейдинг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96 406,00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принтер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05.04.2019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7132</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Дар-Мебель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47 374,17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мебель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30.10.2019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43</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Металпласт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32 660,00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шторы рулонные, жалюзи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21.08.2019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17</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4ЛАБ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102 400,83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мебель лабораторная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27.09.2019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141</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Современные технологии сервиса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     </w:t>
            </w:r>
          </w:p>
        </w:tc>
        <w:tc>
          <w:tcPr>
            <w:tcW w:w="2268"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Комплект АРМ1 (ИП)</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793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Старт-2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63 000,00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кондиционер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793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Старт-2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37 800,00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кондиционер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22.07.2019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793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Старт-2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50 400,00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кондиционер</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19.07.2019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ИМ3-000011/7074</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ДНС Ритейл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 xml:space="preserve">                   41 665,83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Ультрабук 14" Honor MagicBook</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241</w:t>
            </w:r>
          </w:p>
        </w:tc>
        <w:tc>
          <w:tcPr>
            <w:tcW w:w="1701" w:type="dxa"/>
            <w:tcBorders>
              <w:top w:val="nil"/>
              <w:left w:val="nil"/>
              <w:bottom w:val="single" w:sz="4" w:space="0" w:color="auto"/>
              <w:right w:val="single" w:sz="4" w:space="0" w:color="auto"/>
            </w:tcBorders>
            <w:shd w:val="clear" w:color="auto" w:fill="FFFFFF"/>
            <w:noWrap/>
            <w:hideMark/>
          </w:tcPr>
          <w:p w:rsidR="00DD74C2" w:rsidRDefault="00DD74C2">
            <w:pPr>
              <w:rPr>
                <w:sz w:val="18"/>
                <w:szCs w:val="18"/>
              </w:rPr>
            </w:pPr>
            <w:r>
              <w:rPr>
                <w:sz w:val="18"/>
                <w:szCs w:val="18"/>
              </w:rPr>
              <w:t>Желтова Т.В.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 xml:space="preserve">                   34 976,00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color w:val="000000"/>
                <w:sz w:val="18"/>
                <w:szCs w:val="18"/>
              </w:rPr>
            </w:pPr>
            <w:r>
              <w:rPr>
                <w:color w:val="000000"/>
                <w:sz w:val="18"/>
                <w:szCs w:val="18"/>
              </w:rPr>
              <w:t>стол компьютерный</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услуги РКО, включая ЕРКЦ</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3 582 692,85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1 681,95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8,38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3 190,02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28,61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1 167,73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15,01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По дог.№208 ТСЖ Свирская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72 545,40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13 169,52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1 441,70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0,22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12 334,52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15 116,28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1 726,55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3 214,87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74,45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117 468,64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650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41,60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ООО"РЭУ".Услуги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73 277,32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2 900,21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15 474,34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35,37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1 784,91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12 712,98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129 153,06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1 320,74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3 378,02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1 129,69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0,35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15,54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ООО"РЭУ".Услуги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28,11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13 457,90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1448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2 796,32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2169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73 693,09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Ч/с. дома под н/у.Услуги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310,16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124 175,86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1 170,87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1 742,49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171,55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12 375,10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3 561,47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1 081,79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11 845,03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2181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3 065,48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2182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12,23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2183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15 489,96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2184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0,23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602,57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135 699,72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2929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1 026,68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11 846,27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4 382,47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РИЦ-Димитровград </w:t>
            </w:r>
            <w:r>
              <w:rPr>
                <w:sz w:val="18"/>
                <w:szCs w:val="18"/>
              </w:rPr>
              <w:lastRenderedPageBreak/>
              <w:t>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lastRenderedPageBreak/>
              <w:t xml:space="preserve">                   13 126,48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04.19 ООО "ЖКХ-Лидер" Услуги РКЦ и прочих </w:t>
            </w:r>
            <w:r>
              <w:rPr>
                <w:sz w:val="18"/>
                <w:szCs w:val="18"/>
              </w:rPr>
              <w:lastRenderedPageBreak/>
              <w:t>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75 895,72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Договор №259 от 22.12.2014г.Ч/с.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15 849,05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410,15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2938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3 229,48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100,86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500,55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9,88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2944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0,22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81 227,25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Договор №259 от 22.12.2014г.Ч/с.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50,81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15 158,45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146 321,15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13 248,92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РИЦ-Димитровград </w:t>
            </w:r>
            <w:r>
              <w:rPr>
                <w:sz w:val="18"/>
                <w:szCs w:val="18"/>
              </w:rPr>
              <w:lastRenderedPageBreak/>
              <w:t>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lastRenderedPageBreak/>
              <w:t xml:space="preserve">                          12,07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05.19 УК ООО"ЖКХ-Сервис" Услуги РКЦ и </w:t>
            </w:r>
            <w:r>
              <w:rPr>
                <w:sz w:val="18"/>
                <w:szCs w:val="18"/>
              </w:rPr>
              <w:lastRenderedPageBreak/>
              <w:t>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12 229,44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934,04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16,57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184,27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433,10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3709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3 247,04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3711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3 237,55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3712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12 344,26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96 332,71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Договор №259 от 22.12.2014г.Ч/с.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3,40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3,41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1 371,53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4455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0,16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3 441,32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06.19 ООО УК "Техремстрой".Услуги РКЦ и прочих организаций по </w:t>
            </w:r>
            <w:r>
              <w:rPr>
                <w:sz w:val="18"/>
                <w:szCs w:val="18"/>
              </w:rPr>
              <w:lastRenderedPageBreak/>
              <w:t>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4451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3,82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По дог.№208 ТСЖ Свирская 33Б</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459,92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4450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15 983,62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2 801,93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4437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25,20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148 512,08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13 260,00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4440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51,25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4456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455,41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95,24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5240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18 158,96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0,23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5241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12 883,11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7,09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УК ООО"ЖКХ-Сервис"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2 517,31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07.19 УК Базис Услуги РКЦ по начислению,сбору и перечислению платежей </w:t>
            </w:r>
            <w:r>
              <w:rPr>
                <w:sz w:val="18"/>
                <w:szCs w:val="18"/>
              </w:rPr>
              <w:lastRenderedPageBreak/>
              <w:t>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383,41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13 152,01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5229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960,63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5228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107 274,85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Договор №259 от 22.12.2014г.Ч/с.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39,91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194,73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по начислению, сбору и перечислению платежей по дог. 11-069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5238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2 931,06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5226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159 876,38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Услуги по начислению, сбору и перечислению платежей по дог. 12-009 от 28.11.16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5894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173 261,24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по начислению, сбору и перечислению платежей по дог. 12-009 от 05.12.16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5895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106 979,21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Договор №259 от 22.12.2014г.Ч/с.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5896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1 000,50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УК Базис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13 529,22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2 855,45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5899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13 688,77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34,39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5903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966,63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5904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11,23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5905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5907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289,89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ООО "УК ТехМастер"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5908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1 012,32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Услуги по начислению, сбору и перечислению платежей по дог. 11-069 от 01.11.16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5909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18 236,85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6780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14 311,97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177 217,16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по начислению, сбору и перечислению платежей по дог. 12-009 от 05.12.16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105 776,64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Договор №259 от 22.12.2014г. 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6786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0,24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1 276,48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53,05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901,55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13 223,85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257,23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по начислению, сбору и перечислению платежей по дог. 11-069 от 01.11.16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30.09.0219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19 545,82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6781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406,92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ООО "УК ТехМастер, РИЦ-Дд, ООО Ульяновскоблводоканал"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6784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1 448,80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УК Базис, Ульяновскоблводоканал, РИЦ-ДД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6785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26,79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97 941,84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Договор №259 от 22.12.2014г. 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185 515,80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по начислению, сбору и перечислению платежей по дог. 12-009 от 05.12.16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10,63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1 017,81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59,69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15 547,13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889,10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7600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13 844,17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10.19 (ЭРУ, Ульяновскоблводоканал, РИЦ-Дд) Услуги РКЦ и прочих организаций по проведению расчетов </w:t>
            </w:r>
            <w:r>
              <w:rPr>
                <w:sz w:val="18"/>
                <w:szCs w:val="18"/>
              </w:rPr>
              <w:lastRenderedPageBreak/>
              <w:t>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7601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19 818,82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434,34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ООО "УК ТехМастер, РИЦ-Дд, ООО Ульяновскоблводоканал"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1 617,58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УК Базис, Ульяновскоблводоканал, РИЦ-ДД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7598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19,76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7602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296,81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Услуги по начислению, сбору и перечислению платежей по дог. 11-069 от 01.11.16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8400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11,48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605,84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по начислению, сбору и перечислению платежей по дог. 11-069 от 01.11.16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8404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1 176,48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УК Базис, Ульяновскоблводоканал, РИЦ-ДД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401,11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ООО "УК ТехМастер, РИЦ-Дд, ООО Ульяновскоблводоканал"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8403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19 065,41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12 761,20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0,12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1 165,78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15 004,82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8389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86 739,71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Договор №259 от 22.12.2014г. 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8402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2,39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ООО"ЭксКон".Услуги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74,95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По дог.№208 ТСЖ Свирская 33Б</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3,27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419,28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8390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202 529,52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Услуги по начислению, сбору и перечислению платежей по дог. 12-009 от 05.12.16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9148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0,42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ООО"УК ЭксКон".Услуги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9147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236,68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ООО УК "Техремстрой".Услуги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9156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13,90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 ИТК, Ульяновскоблвод, РИЦ-Дд) Услуги РКЦ по начислению,сбору и перечислению платежей по дог.№ 135</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9149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86 729,72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Договор №259 от 22.12.2014г. ч/с. дома под н/у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12 537,32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ООО "ЖКХ-Лидер"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9151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821,11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ООО"ЖКУ Д-Град" Услуги РКЦ и прочих организаций по проведению расчетов</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9144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13 969,01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(ЭРУ, Ульяновскоблводоканал, РИЦ-Дд) Услуги РКЦ и прочих организаций по проведению расчетов дог.49 от 01.07.2017</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9150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14 707,98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ООО "Партнер"  Услуги РКЦ по начислению,сбору и перечислению платежей по дог.№ 60</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9155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422,29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ООО "УК ТехМастер, РИЦ-Дд, ООО Ульяновскоблводоканал" Услуги РКЦ по начислению,сбору и перечислению платежей по дог.№ 62</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9145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1 544,38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УК Базис, Ульяновскоблводоканал, РИЦ-ДД Услуги РКЦ по начислению,сбору и перечислению платежей по дог.№ 63</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9157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1,25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оператора по приему платежей (Установка ОДПУ)</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9146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101,61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по начислению, сбору и перечислению платежей по дог. 11-069 от 01.11.16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9142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РИЦ-Димитровград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194 635,30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Услуги по начислению, сбору и перечислению платежей по дог. 12-009 от 05.12.16 г.</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01.19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28.02.2019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02.19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31.03.2019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03.19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1032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04.19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1091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05.19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111252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06.19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2301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07.19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31.08.2019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2439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08.19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2536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09.19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3727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10.19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30.11.2019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4157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11.19 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6779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8 700,00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Тех. обслуживание ККТ</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31.12.2019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4864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Сервис-Д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253,00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12.19 Тех. обслуживание ККТ</w:t>
            </w:r>
          </w:p>
        </w:tc>
      </w:tr>
      <w:tr w:rsidR="00DD74C2" w:rsidTr="00DD74C2">
        <w:trPr>
          <w:trHeight w:val="499"/>
        </w:trPr>
        <w:tc>
          <w:tcPr>
            <w:tcW w:w="3974" w:type="dxa"/>
            <w:gridSpan w:val="2"/>
            <w:tcBorders>
              <w:top w:val="single" w:sz="4" w:space="0" w:color="auto"/>
              <w:left w:val="single" w:sz="4" w:space="0" w:color="auto"/>
              <w:bottom w:val="single" w:sz="4" w:space="0" w:color="auto"/>
              <w:right w:val="nil"/>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услуги банка</w:t>
            </w:r>
          </w:p>
        </w:tc>
        <w:tc>
          <w:tcPr>
            <w:tcW w:w="1701"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rPr>
            </w:pPr>
            <w:r>
              <w:rPr>
                <w:b/>
                <w:bCs/>
                <w:color w:val="000000"/>
              </w:rPr>
              <w:t> </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148 901,73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10.01.2019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000000576/54-8588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583,33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Предоставление клиенту нетиповых справок на бумажном носителе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03.07.2019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000022240/54-8588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416,67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Предоставление иной справки на бумажном носителе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07.10.2019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000033553/54-8588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ПАО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416,67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Предоставление иной справки на бумажном носителе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lastRenderedPageBreak/>
              <w:t> </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 </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Сбербанк, Меткомбанк, ГПБ</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147 485,06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Комиссия банка, не облагаемая НДС</w:t>
            </w:r>
          </w:p>
        </w:tc>
      </w:tr>
      <w:tr w:rsidR="00DD74C2" w:rsidTr="00DD74C2">
        <w:trPr>
          <w:trHeight w:val="499"/>
        </w:trPr>
        <w:tc>
          <w:tcPr>
            <w:tcW w:w="5675" w:type="dxa"/>
            <w:gridSpan w:val="3"/>
            <w:tcBorders>
              <w:top w:val="single" w:sz="4" w:space="0" w:color="auto"/>
              <w:left w:val="single" w:sz="4" w:space="0" w:color="auto"/>
              <w:bottom w:val="single" w:sz="4" w:space="0" w:color="auto"/>
              <w:right w:val="single" w:sz="4" w:space="0" w:color="000000"/>
            </w:tcBorders>
            <w:shd w:val="clear" w:color="auto" w:fill="00B0F0"/>
            <w:noWrap/>
            <w:vAlign w:val="center"/>
            <w:hideMark/>
          </w:tcPr>
          <w:p w:rsidR="00DD74C2" w:rsidRDefault="00DD74C2">
            <w:pPr>
              <w:rPr>
                <w:b/>
                <w:bCs/>
                <w:i/>
                <w:iCs/>
                <w:color w:val="000000"/>
                <w:sz w:val="22"/>
                <w:szCs w:val="22"/>
              </w:rPr>
            </w:pPr>
            <w:r>
              <w:rPr>
                <w:b/>
                <w:bCs/>
                <w:i/>
                <w:iCs/>
                <w:color w:val="000000"/>
                <w:sz w:val="22"/>
                <w:szCs w:val="22"/>
              </w:rPr>
              <w:t>хозяйственные расходы и принадлежности</w:t>
            </w:r>
          </w:p>
        </w:tc>
        <w:tc>
          <w:tcPr>
            <w:tcW w:w="2127"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xml:space="preserve">         446 447,77   </w:t>
            </w:r>
          </w:p>
        </w:tc>
        <w:tc>
          <w:tcPr>
            <w:tcW w:w="2268" w:type="dxa"/>
            <w:tcBorders>
              <w:top w:val="nil"/>
              <w:left w:val="nil"/>
              <w:bottom w:val="single" w:sz="4" w:space="0" w:color="auto"/>
              <w:right w:val="single" w:sz="4" w:space="0" w:color="auto"/>
            </w:tcBorders>
            <w:shd w:val="clear" w:color="auto" w:fill="00B0F0"/>
            <w:vAlign w:val="center"/>
            <w:hideMark/>
          </w:tcPr>
          <w:p w:rsidR="00DD74C2" w:rsidRDefault="00DD74C2">
            <w:pPr>
              <w:rPr>
                <w:b/>
                <w:bCs/>
                <w:color w:val="000000"/>
                <w:sz w:val="21"/>
                <w:szCs w:val="21"/>
              </w:rPr>
            </w:pPr>
            <w:r>
              <w:rPr>
                <w:b/>
                <w:bCs/>
                <w:color w:val="000000"/>
                <w:sz w:val="21"/>
                <w:szCs w:val="21"/>
              </w:rPr>
              <w:t> </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23.09.2019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001-003578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Аксус-Компьютеры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958,33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25.02.2019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1386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3 770,00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лопата, черенок</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23.04.2019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3389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18 406,00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материалы для субботника</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08.05.2019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3838</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1 792,00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гайка, шпилька, переход</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13.05.2019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4117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370,00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дюбель-гвоздь</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20.06.2019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5724</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697,96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муфта, уголок</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5942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2 760,00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подводка, кран</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11187</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1 150,00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сапоги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25.10.2019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11185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84 825,00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рукавицы, перчатки</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01.11.2019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11535</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Елифанов Алексей Викторович ИП</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1 650,00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рукавицы суконные</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24.04.2019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1902</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Канстанта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98 864,08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26.06.2019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2566</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Канстанта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13 098,12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5520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Канстанта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42 788,21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канцтовары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12.04.2019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МегаКанц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81 934,45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 офисная</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15.07.2019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0</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МегаКанц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80 176,20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бумага офисная см.файл</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5 324,08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журнал, бланк</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19.07.2019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369</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2 550,00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штампы</w:t>
            </w:r>
          </w:p>
        </w:tc>
      </w:tr>
      <w:tr w:rsidR="00DD74C2" w:rsidTr="00DD74C2">
        <w:trPr>
          <w:trHeight w:val="499"/>
        </w:trPr>
        <w:tc>
          <w:tcPr>
            <w:tcW w:w="2385" w:type="dxa"/>
            <w:tcBorders>
              <w:top w:val="nil"/>
              <w:left w:val="single" w:sz="4" w:space="0" w:color="auto"/>
              <w:bottom w:val="single" w:sz="4" w:space="0" w:color="auto"/>
              <w:right w:val="single" w:sz="4" w:space="0" w:color="auto"/>
            </w:tcBorders>
            <w:shd w:val="clear" w:color="auto" w:fill="FFFFFF"/>
            <w:noWrap/>
            <w:hideMark/>
          </w:tcPr>
          <w:p w:rsidR="00DD74C2" w:rsidRDefault="00DD74C2">
            <w:pPr>
              <w:jc w:val="right"/>
              <w:rPr>
                <w:sz w:val="18"/>
                <w:szCs w:val="18"/>
              </w:rPr>
            </w:pPr>
            <w:r>
              <w:rPr>
                <w:sz w:val="18"/>
                <w:szCs w:val="18"/>
              </w:rPr>
              <w:t>11.11.2019</w:t>
            </w:r>
          </w:p>
        </w:tc>
        <w:tc>
          <w:tcPr>
            <w:tcW w:w="1589" w:type="dxa"/>
            <w:tcBorders>
              <w:top w:val="nil"/>
              <w:left w:val="nil"/>
              <w:bottom w:val="single" w:sz="4" w:space="0" w:color="auto"/>
              <w:right w:val="single" w:sz="4" w:space="0" w:color="auto"/>
            </w:tcBorders>
            <w:shd w:val="clear" w:color="auto" w:fill="FFFFFF"/>
            <w:hideMark/>
          </w:tcPr>
          <w:p w:rsidR="00DD74C2" w:rsidRDefault="00DD74C2">
            <w:pPr>
              <w:jc w:val="right"/>
              <w:rPr>
                <w:sz w:val="18"/>
                <w:szCs w:val="18"/>
              </w:rPr>
            </w:pPr>
            <w:r>
              <w:rPr>
                <w:sz w:val="18"/>
                <w:szCs w:val="18"/>
              </w:rPr>
              <w:t>621</w:t>
            </w:r>
          </w:p>
        </w:tc>
        <w:tc>
          <w:tcPr>
            <w:tcW w:w="1701"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Мир Печати Типография ООО</w:t>
            </w:r>
          </w:p>
        </w:tc>
        <w:tc>
          <w:tcPr>
            <w:tcW w:w="2127"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 xml:space="preserve">                     5 333,33   </w:t>
            </w:r>
          </w:p>
        </w:tc>
        <w:tc>
          <w:tcPr>
            <w:tcW w:w="2268" w:type="dxa"/>
            <w:tcBorders>
              <w:top w:val="nil"/>
              <w:left w:val="nil"/>
              <w:bottom w:val="single" w:sz="4" w:space="0" w:color="auto"/>
              <w:right w:val="single" w:sz="4" w:space="0" w:color="auto"/>
            </w:tcBorders>
            <w:shd w:val="clear" w:color="auto" w:fill="FFFFFF"/>
            <w:hideMark/>
          </w:tcPr>
          <w:p w:rsidR="00DD74C2" w:rsidRDefault="00DD74C2">
            <w:pPr>
              <w:rPr>
                <w:sz w:val="18"/>
                <w:szCs w:val="18"/>
              </w:rPr>
            </w:pPr>
            <w:r>
              <w:rPr>
                <w:sz w:val="18"/>
                <w:szCs w:val="18"/>
              </w:rPr>
              <w:t>журналы</w:t>
            </w:r>
          </w:p>
        </w:tc>
      </w:tr>
    </w:tbl>
    <w:p w:rsidR="00DD74C2" w:rsidRDefault="00DD74C2" w:rsidP="00DD74C2">
      <w:pPr>
        <w:tabs>
          <w:tab w:val="left" w:pos="5610"/>
        </w:tabs>
        <w:ind w:right="-1"/>
        <w:jc w:val="center"/>
        <w:rPr>
          <w:rFonts w:ascii="PT Astra Serif" w:hAnsi="PT Astra Serif"/>
          <w:lang w:eastAsia="x-none"/>
        </w:rPr>
      </w:pPr>
    </w:p>
    <w:p w:rsidR="00DD74C2" w:rsidRPr="002B6901" w:rsidRDefault="00DD74C2" w:rsidP="00DD74C2">
      <w:pPr>
        <w:tabs>
          <w:tab w:val="left" w:pos="1020"/>
        </w:tabs>
        <w:ind w:right="-1" w:firstLine="426"/>
        <w:jc w:val="both"/>
        <w:rPr>
          <w:rFonts w:ascii="PT Astra Serif" w:hAnsi="PT Astra Serif"/>
          <w:b/>
          <w:sz w:val="24"/>
          <w:szCs w:val="24"/>
          <w:lang w:eastAsia="x-none"/>
        </w:rPr>
      </w:pPr>
      <w:r w:rsidRPr="002B6901">
        <w:rPr>
          <w:rFonts w:ascii="PT Astra Serif" w:hAnsi="PT Astra Serif"/>
          <w:b/>
          <w:sz w:val="24"/>
          <w:szCs w:val="24"/>
          <w:lang w:eastAsia="x-none"/>
        </w:rPr>
        <w:t xml:space="preserve">  Таким образом, анализ фактических затрат, понесенных в рамках регулируемых видов деятельности за 2017-2020 гг., показал отсутствие экономически необоснованных расходов в составе необходимой валовой выручки, в том числе по договору оказания услуг по осуществлению полномочий единоличного исполнительного органа ООО «Ульяновскоблводоканал» от 27.12.2013 № РКСМ -2013/12-00, по договору возмездного оказания услуг по обеспечению экономии транспортных расходов от 16.12.2013 № АТР/08, на международные служебные командировки, на аренду квартир для иногородних сотрудников.</w:t>
      </w:r>
    </w:p>
    <w:p w:rsidR="00DD74C2" w:rsidRPr="002B6901" w:rsidRDefault="00DD74C2" w:rsidP="00DD74C2">
      <w:pPr>
        <w:tabs>
          <w:tab w:val="left" w:pos="1020"/>
        </w:tabs>
        <w:ind w:right="-1" w:firstLine="426"/>
        <w:jc w:val="center"/>
        <w:rPr>
          <w:rFonts w:ascii="PT Astra Serif" w:hAnsi="PT Astra Serif"/>
          <w:b/>
          <w:sz w:val="24"/>
          <w:szCs w:val="24"/>
          <w:lang w:eastAsia="x-none"/>
        </w:rPr>
      </w:pPr>
    </w:p>
    <w:p w:rsidR="00DD74C2" w:rsidRPr="002B6901" w:rsidRDefault="00DD74C2" w:rsidP="00DD74C2">
      <w:pPr>
        <w:tabs>
          <w:tab w:val="left" w:pos="1020"/>
        </w:tabs>
        <w:ind w:right="-1" w:firstLine="426"/>
        <w:jc w:val="center"/>
        <w:rPr>
          <w:rFonts w:ascii="PT Astra Serif" w:hAnsi="PT Astra Serif"/>
          <w:b/>
          <w:sz w:val="24"/>
          <w:szCs w:val="24"/>
          <w:lang w:eastAsia="x-none"/>
        </w:rPr>
      </w:pPr>
      <w:r w:rsidRPr="002B6901">
        <w:rPr>
          <w:rFonts w:ascii="PT Astra Serif" w:hAnsi="PT Astra Serif"/>
          <w:b/>
          <w:sz w:val="24"/>
          <w:szCs w:val="24"/>
          <w:lang w:eastAsia="x-none"/>
        </w:rPr>
        <w:t>Анализ затрат, осуществленных за счет платы за негативное воздействие на работу централизованной системы</w:t>
      </w:r>
    </w:p>
    <w:p w:rsidR="00DD74C2" w:rsidRPr="002B6901" w:rsidRDefault="00DD74C2" w:rsidP="00DD74C2">
      <w:pPr>
        <w:tabs>
          <w:tab w:val="left" w:pos="1020"/>
        </w:tabs>
        <w:ind w:right="-1" w:firstLine="426"/>
        <w:jc w:val="center"/>
        <w:rPr>
          <w:rFonts w:ascii="PT Astra Serif" w:hAnsi="PT Astra Serif"/>
          <w:b/>
          <w:sz w:val="24"/>
          <w:szCs w:val="24"/>
          <w:lang w:eastAsia="x-none"/>
        </w:rPr>
      </w:pPr>
    </w:p>
    <w:p w:rsidR="00DD74C2" w:rsidRPr="002B6901" w:rsidRDefault="00DD74C2" w:rsidP="00DD74C2">
      <w:pPr>
        <w:autoSpaceDE w:val="0"/>
        <w:autoSpaceDN w:val="0"/>
        <w:adjustRightInd w:val="0"/>
        <w:ind w:firstLine="540"/>
        <w:jc w:val="both"/>
        <w:rPr>
          <w:rFonts w:ascii="PT Astra Serif" w:hAnsi="PT Astra Serif"/>
          <w:sz w:val="24"/>
          <w:szCs w:val="24"/>
        </w:rPr>
      </w:pPr>
      <w:r w:rsidRPr="002B6901">
        <w:rPr>
          <w:rFonts w:ascii="PT Astra Serif" w:hAnsi="PT Astra Serif"/>
          <w:sz w:val="24"/>
          <w:szCs w:val="24"/>
        </w:rPr>
        <w:t xml:space="preserve">ООО «Ульяновский областной водоканал» осуществляет мероприятия инвестиционной программы в рамках концессионного соглашения </w:t>
      </w:r>
      <w:r w:rsidRPr="002B6901">
        <w:rPr>
          <w:rFonts w:ascii="PT Astra Serif" w:hAnsi="PT Astra Serif"/>
          <w:sz w:val="24"/>
          <w:szCs w:val="24"/>
        </w:rPr>
        <w:br/>
        <w:t>от 08.12.2017 № 39-Д.</w:t>
      </w:r>
    </w:p>
    <w:p w:rsidR="00DD74C2" w:rsidRPr="002B6901" w:rsidRDefault="00DD74C2" w:rsidP="00DD74C2">
      <w:pPr>
        <w:autoSpaceDE w:val="0"/>
        <w:autoSpaceDN w:val="0"/>
        <w:adjustRightInd w:val="0"/>
        <w:ind w:firstLine="540"/>
        <w:jc w:val="both"/>
        <w:rPr>
          <w:rFonts w:ascii="PT Astra Serif" w:hAnsi="PT Astra Serif"/>
          <w:sz w:val="24"/>
          <w:szCs w:val="24"/>
        </w:rPr>
      </w:pPr>
      <w:r w:rsidRPr="002B6901">
        <w:rPr>
          <w:rFonts w:ascii="PT Astra Serif" w:hAnsi="PT Astra Serif"/>
          <w:sz w:val="24"/>
          <w:szCs w:val="24"/>
        </w:rPr>
        <w:lastRenderedPageBreak/>
        <w:t xml:space="preserve"> В указанном концессионном соглашении определен источник финансирования мероприятий инвестиционной программы – инвестиционная составляющая. Источником финансирования производственной программы (ремонтные работы) – тарифный источник.</w:t>
      </w:r>
    </w:p>
    <w:p w:rsidR="00DD74C2" w:rsidRPr="002B6901" w:rsidRDefault="00DD74C2" w:rsidP="00DD74C2">
      <w:pPr>
        <w:autoSpaceDE w:val="0"/>
        <w:autoSpaceDN w:val="0"/>
        <w:adjustRightInd w:val="0"/>
        <w:ind w:firstLine="540"/>
        <w:jc w:val="both"/>
        <w:rPr>
          <w:rFonts w:ascii="PT Astra Serif" w:hAnsi="PT Astra Serif"/>
          <w:b/>
          <w:sz w:val="24"/>
          <w:szCs w:val="24"/>
        </w:rPr>
      </w:pPr>
      <w:r w:rsidRPr="002B6901">
        <w:rPr>
          <w:rFonts w:ascii="PT Astra Serif" w:hAnsi="PT Astra Serif"/>
          <w:sz w:val="24"/>
          <w:szCs w:val="24"/>
        </w:rPr>
        <w:t xml:space="preserve">  Источники финансирования 2018 год: </w:t>
      </w:r>
    </w:p>
    <w:p w:rsidR="00DD74C2" w:rsidRPr="002B6901" w:rsidRDefault="00DD74C2" w:rsidP="00DD74C2">
      <w:pPr>
        <w:tabs>
          <w:tab w:val="right" w:pos="9638"/>
        </w:tabs>
        <w:autoSpaceDE w:val="0"/>
        <w:autoSpaceDN w:val="0"/>
        <w:adjustRightInd w:val="0"/>
        <w:ind w:firstLine="540"/>
        <w:jc w:val="both"/>
        <w:rPr>
          <w:rFonts w:ascii="PT Astra Serif" w:hAnsi="PT Astra Serif"/>
          <w:sz w:val="24"/>
          <w:szCs w:val="24"/>
        </w:rPr>
      </w:pPr>
      <w:r w:rsidRPr="002B6901">
        <w:rPr>
          <w:rFonts w:ascii="PT Astra Serif" w:hAnsi="PT Astra Serif"/>
          <w:sz w:val="24"/>
          <w:szCs w:val="24"/>
        </w:rPr>
        <w:t>- Инвестиционная программа – 15633 тыс. ру</w:t>
      </w:r>
      <w:r w:rsidR="002B6901">
        <w:rPr>
          <w:rFonts w:ascii="PT Astra Serif" w:hAnsi="PT Astra Serif"/>
          <w:sz w:val="24"/>
          <w:szCs w:val="24"/>
        </w:rPr>
        <w:t xml:space="preserve">б. (нормативная прибыль </w:t>
      </w:r>
      <w:r w:rsidRPr="002B6901">
        <w:rPr>
          <w:rFonts w:ascii="PT Astra Serif" w:hAnsi="PT Astra Serif"/>
          <w:sz w:val="24"/>
          <w:szCs w:val="24"/>
        </w:rPr>
        <w:t>и амортизация)</w:t>
      </w:r>
      <w:r w:rsidRPr="002B6901">
        <w:rPr>
          <w:rFonts w:ascii="PT Astra Serif" w:hAnsi="PT Astra Serif"/>
          <w:b/>
          <w:sz w:val="24"/>
          <w:szCs w:val="24"/>
        </w:rPr>
        <w:t xml:space="preserve"> </w:t>
      </w:r>
      <w:r w:rsidRPr="002B6901">
        <w:rPr>
          <w:rFonts w:ascii="PT Astra Serif" w:hAnsi="PT Astra Serif"/>
          <w:sz w:val="24"/>
          <w:szCs w:val="24"/>
        </w:rPr>
        <w:t>(норматив прибыли - 5,4% - сети, 2,6% - очистка стр.</w:t>
      </w:r>
      <w:r w:rsidRPr="002B6901">
        <w:rPr>
          <w:rFonts w:ascii="PT Astra Serif" w:hAnsi="PT Astra Serif"/>
          <w:b/>
          <w:sz w:val="24"/>
          <w:szCs w:val="24"/>
        </w:rPr>
        <w:t xml:space="preserve"> </w:t>
      </w:r>
      <w:r w:rsidRPr="002B6901">
        <w:rPr>
          <w:rFonts w:ascii="PT Astra Serif" w:hAnsi="PT Astra Serif"/>
          <w:sz w:val="24"/>
          <w:szCs w:val="24"/>
        </w:rPr>
        <w:t>48, стр. 53 Приложение № 5 Концессионного соглашения).</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 xml:space="preserve">       - Производственная программа - 6798 тыс. руб. (приказ от 14.12.2017 </w:t>
      </w:r>
      <w:r w:rsidRPr="002B6901">
        <w:rPr>
          <w:rFonts w:ascii="PT Astra Serif" w:hAnsi="PT Astra Serif"/>
          <w:sz w:val="24"/>
          <w:szCs w:val="24"/>
        </w:rPr>
        <w:br/>
        <w:t xml:space="preserve">№ 06-595, от 24.04.2018 № 06-121). </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 xml:space="preserve">       -  Плата за негативное воздействие без НДС, без налога на прибыль – </w:t>
      </w:r>
      <w:r w:rsidRPr="002B6901">
        <w:rPr>
          <w:rFonts w:ascii="PT Astra Serif" w:hAnsi="PT Astra Serif"/>
          <w:sz w:val="24"/>
          <w:szCs w:val="24"/>
        </w:rPr>
        <w:br/>
        <w:t>19152 тыс. руб. (оборотно-сальдовая ведомость по счету 51 в электронном виде); Итого источников финансирования: 41581 тыс. руб.</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 xml:space="preserve">   </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Выполнение мероприятий:</w:t>
      </w:r>
    </w:p>
    <w:p w:rsidR="00DD74C2" w:rsidRPr="002B6901" w:rsidRDefault="00DD74C2" w:rsidP="00DD74C2">
      <w:pPr>
        <w:ind w:firstLine="708"/>
        <w:jc w:val="both"/>
        <w:rPr>
          <w:rFonts w:ascii="PT Astra Serif" w:hAnsi="PT Astra Serif"/>
          <w:sz w:val="24"/>
          <w:szCs w:val="24"/>
        </w:rPr>
      </w:pPr>
      <w:r w:rsidRPr="002B6901">
        <w:rPr>
          <w:rFonts w:ascii="PT Astra Serif" w:hAnsi="PT Astra Serif"/>
          <w:sz w:val="24"/>
          <w:szCs w:val="24"/>
        </w:rPr>
        <w:t xml:space="preserve"> Предприятием в 2018 году выполнены мероприятия по инвестиционной программе по услугам водоотведения – 25891 тыс. руб.,</w:t>
      </w:r>
      <w:r w:rsidRPr="002B6901">
        <w:rPr>
          <w:rFonts w:ascii="PT Astra Serif" w:hAnsi="PT Astra Serif"/>
          <w:b/>
          <w:sz w:val="24"/>
          <w:szCs w:val="24"/>
        </w:rPr>
        <w:t xml:space="preserve"> </w:t>
      </w:r>
      <w:r w:rsidRPr="002B6901">
        <w:rPr>
          <w:rFonts w:ascii="PT Astra Serif" w:hAnsi="PT Astra Serif"/>
          <w:sz w:val="24"/>
          <w:szCs w:val="24"/>
        </w:rPr>
        <w:t>что подтверждено Единым актом  о реализации Концессионного соглашения, подписанным Концедентом – администрацией  г. Димитровграда, где отражены наименования мероприятий (прилагается в электронном виде).</w:t>
      </w:r>
    </w:p>
    <w:p w:rsidR="00DD74C2" w:rsidRPr="002B6901" w:rsidRDefault="00DD74C2" w:rsidP="00DD74C2">
      <w:pPr>
        <w:ind w:firstLine="708"/>
        <w:jc w:val="both"/>
        <w:rPr>
          <w:rFonts w:ascii="PT Astra Serif" w:hAnsi="PT Astra Serif"/>
          <w:sz w:val="24"/>
          <w:szCs w:val="24"/>
        </w:rPr>
      </w:pPr>
      <w:r w:rsidRPr="002B6901">
        <w:rPr>
          <w:rFonts w:ascii="PT Astra Serif" w:hAnsi="PT Astra Serif"/>
          <w:sz w:val="24"/>
          <w:szCs w:val="24"/>
        </w:rPr>
        <w:t>Выполнение производственной программы (ремонтные работы) осуществлено на сумму  5652 тыс. руб.</w:t>
      </w:r>
      <w:r w:rsidR="002B6901">
        <w:rPr>
          <w:rFonts w:ascii="PT Astra Serif" w:hAnsi="PT Astra Serif"/>
          <w:sz w:val="24"/>
          <w:szCs w:val="24"/>
        </w:rPr>
        <w:t xml:space="preserve"> (оборотно-сальдовые ведомости </w:t>
      </w:r>
      <w:r w:rsidRPr="002B6901">
        <w:rPr>
          <w:rFonts w:ascii="PT Astra Serif" w:hAnsi="PT Astra Serif"/>
          <w:sz w:val="24"/>
          <w:szCs w:val="24"/>
        </w:rPr>
        <w:t>по счету 20 в электронном виде); Расходы по процентам за кредиты составили 384 тыс. руб. Итого затрат: 31927 тыс. руб.</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 xml:space="preserve">       Таким образом, мероприятия инвестиционной и производственной программы за 2018 год не выполнены в размере  9654 тыс. руб. </w:t>
      </w:r>
    </w:p>
    <w:p w:rsidR="00DD74C2" w:rsidRPr="002B6901" w:rsidRDefault="00DD74C2" w:rsidP="00DD74C2">
      <w:pPr>
        <w:jc w:val="both"/>
        <w:rPr>
          <w:rFonts w:ascii="PT Astra Serif" w:hAnsi="PT Astra Serif"/>
          <w:b/>
          <w:sz w:val="24"/>
          <w:szCs w:val="24"/>
        </w:rPr>
      </w:pPr>
      <w:r w:rsidRPr="002B6901">
        <w:rPr>
          <w:rFonts w:ascii="PT Astra Serif" w:hAnsi="PT Astra Serif"/>
          <w:b/>
          <w:sz w:val="24"/>
          <w:szCs w:val="24"/>
        </w:rPr>
        <w:t xml:space="preserve">       </w:t>
      </w:r>
    </w:p>
    <w:p w:rsidR="00DD74C2" w:rsidRPr="002B6901" w:rsidRDefault="00DD74C2" w:rsidP="00DD74C2">
      <w:pPr>
        <w:jc w:val="both"/>
        <w:rPr>
          <w:rFonts w:ascii="PT Astra Serif" w:hAnsi="PT Astra Serif"/>
          <w:sz w:val="24"/>
          <w:szCs w:val="24"/>
        </w:rPr>
      </w:pPr>
      <w:r w:rsidRPr="002B6901">
        <w:rPr>
          <w:rFonts w:ascii="PT Astra Serif" w:hAnsi="PT Astra Serif"/>
          <w:b/>
          <w:sz w:val="24"/>
          <w:szCs w:val="24"/>
        </w:rPr>
        <w:t xml:space="preserve"> </w:t>
      </w:r>
      <w:r w:rsidRPr="002B6901">
        <w:rPr>
          <w:rFonts w:ascii="PT Astra Serif" w:hAnsi="PT Astra Serif"/>
          <w:sz w:val="24"/>
          <w:szCs w:val="24"/>
        </w:rPr>
        <w:t xml:space="preserve">Источники финансирования 2019 год: </w:t>
      </w:r>
    </w:p>
    <w:p w:rsidR="00DD74C2" w:rsidRPr="002B6901" w:rsidRDefault="00DD74C2" w:rsidP="00DD74C2">
      <w:pPr>
        <w:tabs>
          <w:tab w:val="right" w:pos="9638"/>
        </w:tabs>
        <w:autoSpaceDE w:val="0"/>
        <w:autoSpaceDN w:val="0"/>
        <w:adjustRightInd w:val="0"/>
        <w:ind w:firstLine="540"/>
        <w:jc w:val="both"/>
        <w:rPr>
          <w:rFonts w:ascii="PT Astra Serif" w:hAnsi="PT Astra Serif"/>
          <w:b/>
          <w:sz w:val="24"/>
          <w:szCs w:val="24"/>
        </w:rPr>
      </w:pPr>
      <w:r w:rsidRPr="002B6901">
        <w:rPr>
          <w:rFonts w:ascii="PT Astra Serif" w:hAnsi="PT Astra Serif"/>
          <w:sz w:val="24"/>
          <w:szCs w:val="24"/>
        </w:rPr>
        <w:t>- Инвестиционная программа – 15232 тыс. руб.</w:t>
      </w:r>
      <w:r w:rsidRPr="002B6901">
        <w:rPr>
          <w:rFonts w:ascii="PT Astra Serif" w:hAnsi="PT Astra Serif"/>
          <w:b/>
          <w:sz w:val="24"/>
          <w:szCs w:val="24"/>
        </w:rPr>
        <w:t xml:space="preserve"> </w:t>
      </w:r>
      <w:r w:rsidRPr="002B6901">
        <w:rPr>
          <w:rFonts w:ascii="PT Astra Serif" w:hAnsi="PT Astra Serif"/>
          <w:sz w:val="24"/>
          <w:szCs w:val="24"/>
        </w:rPr>
        <w:t>(9,3% - сети, 5,2% - очистка стр.</w:t>
      </w:r>
      <w:r w:rsidRPr="002B6901">
        <w:rPr>
          <w:rFonts w:ascii="PT Astra Serif" w:hAnsi="PT Astra Serif"/>
          <w:b/>
          <w:sz w:val="24"/>
          <w:szCs w:val="24"/>
        </w:rPr>
        <w:t xml:space="preserve"> </w:t>
      </w:r>
      <w:r w:rsidRPr="002B6901">
        <w:rPr>
          <w:rFonts w:ascii="PT Astra Serif" w:hAnsi="PT Astra Serif"/>
          <w:sz w:val="24"/>
          <w:szCs w:val="24"/>
        </w:rPr>
        <w:t>48, стр. 53 Приложение № 5 Концессионного соглашения)</w:t>
      </w:r>
      <w:r w:rsidRPr="002B6901">
        <w:rPr>
          <w:rFonts w:ascii="PT Astra Serif" w:hAnsi="PT Astra Serif"/>
          <w:sz w:val="24"/>
          <w:szCs w:val="24"/>
        </w:rPr>
        <w:tab/>
      </w:r>
    </w:p>
    <w:p w:rsidR="00DD74C2" w:rsidRPr="002B6901" w:rsidRDefault="00DD74C2" w:rsidP="00DD74C2">
      <w:pPr>
        <w:tabs>
          <w:tab w:val="left" w:pos="8222"/>
        </w:tabs>
        <w:autoSpaceDE w:val="0"/>
        <w:autoSpaceDN w:val="0"/>
        <w:adjustRightInd w:val="0"/>
        <w:ind w:firstLine="540"/>
        <w:jc w:val="both"/>
        <w:rPr>
          <w:rFonts w:ascii="PT Astra Serif" w:hAnsi="PT Astra Serif"/>
          <w:sz w:val="24"/>
          <w:szCs w:val="24"/>
        </w:rPr>
      </w:pPr>
      <w:r w:rsidRPr="002B6901">
        <w:rPr>
          <w:rFonts w:ascii="PT Astra Serif" w:hAnsi="PT Astra Serif"/>
          <w:sz w:val="24"/>
          <w:szCs w:val="24"/>
        </w:rPr>
        <w:t xml:space="preserve">- Производственная программа – 6975 тыс. руб. (приказ от 14.12.2017 </w:t>
      </w:r>
      <w:r w:rsidRPr="002B6901">
        <w:rPr>
          <w:rFonts w:ascii="PT Astra Serif" w:hAnsi="PT Astra Serif"/>
          <w:sz w:val="24"/>
          <w:szCs w:val="24"/>
        </w:rPr>
        <w:br/>
        <w:t>№ 06-595, от 24.04.2018 № 06-121).</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 xml:space="preserve">       -  Плата за негативное воздействие без НДС, без налога на прибыль – </w:t>
      </w:r>
      <w:r w:rsidRPr="002B6901">
        <w:rPr>
          <w:rFonts w:ascii="PT Astra Serif" w:hAnsi="PT Astra Serif"/>
          <w:sz w:val="24"/>
          <w:szCs w:val="24"/>
        </w:rPr>
        <w:br/>
        <w:t>30888 тыс. руб. (оборотно-сальдовая ведомость по счету 51 в электронном виде); Итого источников финансирования 50711 тыс. руб.</w:t>
      </w:r>
    </w:p>
    <w:p w:rsidR="00DD74C2" w:rsidRPr="002B6901" w:rsidRDefault="00DD74C2" w:rsidP="00DD74C2">
      <w:pPr>
        <w:tabs>
          <w:tab w:val="left" w:pos="8222"/>
        </w:tabs>
        <w:autoSpaceDE w:val="0"/>
        <w:autoSpaceDN w:val="0"/>
        <w:adjustRightInd w:val="0"/>
        <w:ind w:firstLine="540"/>
        <w:jc w:val="both"/>
        <w:rPr>
          <w:rFonts w:ascii="PT Astra Serif" w:hAnsi="PT Astra Serif"/>
          <w:sz w:val="24"/>
          <w:szCs w:val="24"/>
        </w:rPr>
      </w:pPr>
      <w:r w:rsidRPr="002B6901">
        <w:rPr>
          <w:rFonts w:ascii="PT Astra Serif" w:hAnsi="PT Astra Serif"/>
          <w:sz w:val="24"/>
          <w:szCs w:val="24"/>
        </w:rPr>
        <w:t>Выполнение мероприятий:</w:t>
      </w:r>
      <w:r w:rsidRPr="002B6901">
        <w:rPr>
          <w:rFonts w:ascii="PT Astra Serif" w:hAnsi="PT Astra Serif"/>
          <w:sz w:val="24"/>
          <w:szCs w:val="24"/>
        </w:rPr>
        <w:tab/>
      </w:r>
    </w:p>
    <w:p w:rsidR="00DD74C2" w:rsidRPr="002B6901" w:rsidRDefault="00DD74C2" w:rsidP="00DD74C2">
      <w:pPr>
        <w:ind w:firstLine="708"/>
        <w:jc w:val="both"/>
        <w:rPr>
          <w:rFonts w:ascii="PT Astra Serif" w:hAnsi="PT Astra Serif"/>
          <w:sz w:val="24"/>
          <w:szCs w:val="24"/>
        </w:rPr>
      </w:pPr>
      <w:r w:rsidRPr="002B6901">
        <w:rPr>
          <w:rFonts w:ascii="PT Astra Serif" w:hAnsi="PT Astra Serif"/>
          <w:sz w:val="24"/>
          <w:szCs w:val="24"/>
        </w:rPr>
        <w:t xml:space="preserve">      Предприятием в 2019 году выполнены мероприятия по инвестиционной программе по услугам водоотведения – 49499 тыс. руб.</w:t>
      </w:r>
      <w:r w:rsidRPr="002B6901">
        <w:rPr>
          <w:rFonts w:ascii="PT Astra Serif" w:hAnsi="PT Astra Serif"/>
          <w:b/>
          <w:sz w:val="24"/>
          <w:szCs w:val="24"/>
        </w:rPr>
        <w:t xml:space="preserve"> </w:t>
      </w:r>
      <w:r w:rsidRPr="002B6901">
        <w:rPr>
          <w:rFonts w:ascii="PT Astra Serif" w:hAnsi="PT Astra Serif"/>
          <w:sz w:val="24"/>
          <w:szCs w:val="24"/>
        </w:rPr>
        <w:t>что подтверждено Единым актом  о реализации Концессионного соглашения, подписанным Концедентом- администрацией  г. Димитровграда, где отражены наименования мероприятий (прилагается в электронном виде).</w:t>
      </w:r>
    </w:p>
    <w:p w:rsidR="00DD74C2" w:rsidRPr="002B6901" w:rsidRDefault="00DD74C2" w:rsidP="00DD74C2">
      <w:pPr>
        <w:ind w:firstLine="708"/>
        <w:jc w:val="both"/>
        <w:rPr>
          <w:rFonts w:ascii="PT Astra Serif" w:hAnsi="PT Astra Serif"/>
          <w:sz w:val="24"/>
          <w:szCs w:val="24"/>
        </w:rPr>
      </w:pPr>
      <w:r w:rsidRPr="002B6901">
        <w:rPr>
          <w:rFonts w:ascii="PT Astra Serif" w:hAnsi="PT Astra Serif"/>
          <w:sz w:val="24"/>
          <w:szCs w:val="24"/>
        </w:rPr>
        <w:t>Выполнение производственной программы (ремонтные работы) осуществлено на сумму  8563 тыс. руб.</w:t>
      </w:r>
      <w:r w:rsidR="001338B0">
        <w:rPr>
          <w:rFonts w:ascii="PT Astra Serif" w:hAnsi="PT Astra Serif"/>
          <w:sz w:val="24"/>
          <w:szCs w:val="24"/>
        </w:rPr>
        <w:t xml:space="preserve"> (оборотно-сальдовые ведомости </w:t>
      </w:r>
      <w:r w:rsidRPr="002B6901">
        <w:rPr>
          <w:rFonts w:ascii="PT Astra Serif" w:hAnsi="PT Astra Serif"/>
          <w:sz w:val="24"/>
          <w:szCs w:val="24"/>
        </w:rPr>
        <w:t>по счету 20 в электронном виде); Расходы по процентам за кредиты составили 2067 тыс. руб. Итого затрат: 60688 тыс. руб.</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 xml:space="preserve">       Таким образом, мероприятия инвестиционной и производственной программы за 2018 год перевыполнены в размере  9977 тыс. руб.</w:t>
      </w:r>
    </w:p>
    <w:p w:rsidR="00DD74C2" w:rsidRPr="002B6901" w:rsidRDefault="00DD74C2" w:rsidP="00DD74C2">
      <w:pPr>
        <w:jc w:val="both"/>
        <w:rPr>
          <w:rFonts w:ascii="PT Astra Serif" w:hAnsi="PT Astra Serif"/>
          <w:sz w:val="24"/>
          <w:szCs w:val="24"/>
        </w:rPr>
      </w:pPr>
      <w:r w:rsidRPr="002B6901">
        <w:rPr>
          <w:rFonts w:ascii="PT Astra Serif" w:hAnsi="PT Astra Serif"/>
          <w:sz w:val="24"/>
          <w:szCs w:val="24"/>
        </w:rPr>
        <w:tab/>
        <w:t xml:space="preserve"> В итоге за 2018-2019 гг. расходов на выполнение мероприятий производственной и инвестиционной программ осуществлено больше, чем источников финансирования на 323 тыс. руб.</w:t>
      </w:r>
    </w:p>
    <w:p w:rsidR="00DD74C2" w:rsidRPr="002B6901" w:rsidRDefault="00DD74C2" w:rsidP="00DD74C2">
      <w:pPr>
        <w:ind w:right="-1"/>
        <w:jc w:val="both"/>
        <w:rPr>
          <w:rFonts w:ascii="PT Astra Serif" w:hAnsi="PT Astra Serif"/>
          <w:sz w:val="24"/>
          <w:szCs w:val="24"/>
          <w:lang w:eastAsia="x-none"/>
        </w:rPr>
      </w:pPr>
      <w:r w:rsidRPr="002B6901">
        <w:rPr>
          <w:rFonts w:ascii="PT Astra Serif" w:hAnsi="PT Astra Serif"/>
          <w:sz w:val="24"/>
          <w:szCs w:val="24"/>
        </w:rPr>
        <w:tab/>
      </w:r>
      <w:r w:rsidRPr="002B6901">
        <w:rPr>
          <w:rFonts w:ascii="PT Astra Serif" w:hAnsi="PT Astra Serif"/>
          <w:sz w:val="24"/>
          <w:szCs w:val="24"/>
          <w:lang w:eastAsia="x-none"/>
        </w:rPr>
        <w:t>Таким образом, установлено, что сред</w:t>
      </w:r>
      <w:r w:rsidR="001338B0">
        <w:rPr>
          <w:rFonts w:ascii="PT Astra Serif" w:hAnsi="PT Astra Serif"/>
          <w:sz w:val="24"/>
          <w:szCs w:val="24"/>
          <w:lang w:eastAsia="x-none"/>
        </w:rPr>
        <w:t>ства, полученные за счет платы</w:t>
      </w:r>
      <w:r w:rsidRPr="002B6901">
        <w:rPr>
          <w:rFonts w:ascii="PT Astra Serif" w:hAnsi="PT Astra Serif"/>
          <w:sz w:val="24"/>
          <w:szCs w:val="24"/>
          <w:lang w:eastAsia="x-none"/>
        </w:rPr>
        <w:t xml:space="preserve"> за негативное воздействие на работу централизованной системы водоотведения </w:t>
      </w:r>
      <w:r w:rsidRPr="002B6901">
        <w:rPr>
          <w:rFonts w:ascii="PT Astra Serif" w:hAnsi="PT Astra Serif"/>
          <w:sz w:val="24"/>
          <w:szCs w:val="24"/>
          <w:lang w:eastAsia="x-none"/>
        </w:rPr>
        <w:br/>
        <w:t xml:space="preserve">в 2018-2019 годах направлены на финансирование мероприятий инвестиционной </w:t>
      </w:r>
      <w:r w:rsidRPr="002B6901">
        <w:rPr>
          <w:rFonts w:ascii="PT Astra Serif" w:hAnsi="PT Astra Serif"/>
          <w:sz w:val="24"/>
          <w:szCs w:val="24"/>
          <w:lang w:eastAsia="x-none"/>
        </w:rPr>
        <w:br/>
        <w:t xml:space="preserve">и производственных программ. </w:t>
      </w:r>
    </w:p>
    <w:p w:rsidR="00DD74C2" w:rsidRPr="002B6901" w:rsidRDefault="00DD74C2" w:rsidP="00DD74C2">
      <w:pPr>
        <w:ind w:right="-1" w:firstLine="708"/>
        <w:jc w:val="both"/>
        <w:rPr>
          <w:rFonts w:ascii="PT Astra Serif" w:hAnsi="PT Astra Serif"/>
          <w:sz w:val="24"/>
          <w:szCs w:val="24"/>
          <w:lang w:eastAsia="x-none"/>
        </w:rPr>
      </w:pPr>
      <w:r w:rsidRPr="002B6901">
        <w:rPr>
          <w:rFonts w:ascii="PT Astra Serif" w:hAnsi="PT Astra Serif"/>
          <w:sz w:val="24"/>
          <w:szCs w:val="24"/>
          <w:lang w:eastAsia="x-none"/>
        </w:rPr>
        <w:lastRenderedPageBreak/>
        <w:t xml:space="preserve">Органом регулирования не выявлено избыточно полученных средств </w:t>
      </w:r>
      <w:r w:rsidRPr="002B6901">
        <w:rPr>
          <w:rFonts w:ascii="PT Astra Serif" w:hAnsi="PT Astra Serif"/>
          <w:sz w:val="24"/>
          <w:szCs w:val="24"/>
          <w:lang w:eastAsia="x-none"/>
        </w:rPr>
        <w:br/>
        <w:t>за счет платы за негативное воздействие на работу централизованной системы водоотведения.</w:t>
      </w:r>
    </w:p>
    <w:p w:rsidR="00DD74C2" w:rsidRDefault="00DD74C2" w:rsidP="00DD74C2">
      <w:pPr>
        <w:tabs>
          <w:tab w:val="left" w:pos="1515"/>
        </w:tabs>
        <w:jc w:val="both"/>
      </w:pPr>
      <w:r w:rsidRPr="002B6901">
        <w:rPr>
          <w:rFonts w:ascii="PT Astra Serif" w:hAnsi="PT Astra Serif"/>
        </w:rPr>
        <w:tab/>
      </w:r>
      <w:r>
        <w:rPr>
          <w:noProof/>
        </w:rPr>
        <w:drawing>
          <wp:inline distT="0" distB="0" distL="0" distR="0" wp14:anchorId="42F88C04" wp14:editId="54205C67">
            <wp:extent cx="6153150" cy="24098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09825"/>
                    </a:xfrm>
                    <a:prstGeom prst="rect">
                      <a:avLst/>
                    </a:prstGeom>
                    <a:noFill/>
                    <a:ln>
                      <a:noFill/>
                    </a:ln>
                  </pic:spPr>
                </pic:pic>
              </a:graphicData>
            </a:graphic>
          </wp:inline>
        </w:drawing>
      </w:r>
    </w:p>
    <w:p w:rsidR="00DD74C2" w:rsidRDefault="00DD74C2" w:rsidP="00DD74C2">
      <w:pPr>
        <w:jc w:val="both"/>
      </w:pPr>
      <w:r>
        <w:t xml:space="preserve">       </w:t>
      </w:r>
    </w:p>
    <w:p w:rsidR="004E2FE1" w:rsidRDefault="004E2FE1" w:rsidP="00DD74C2">
      <w:pPr>
        <w:jc w:val="both"/>
      </w:pPr>
    </w:p>
    <w:p w:rsidR="004E2FE1" w:rsidRDefault="004E2FE1" w:rsidP="00DD74C2">
      <w:pPr>
        <w:jc w:val="both"/>
      </w:pPr>
    </w:p>
    <w:p w:rsidR="00DD74C2" w:rsidRPr="001338B0" w:rsidRDefault="00DD74C2" w:rsidP="001338B0">
      <w:pPr>
        <w:tabs>
          <w:tab w:val="left" w:pos="4275"/>
        </w:tabs>
        <w:jc w:val="center"/>
        <w:rPr>
          <w:rFonts w:ascii="PT Astra Serif" w:hAnsi="PT Astra Serif"/>
          <w:b/>
          <w:sz w:val="24"/>
          <w:szCs w:val="24"/>
        </w:rPr>
      </w:pPr>
      <w:r w:rsidRPr="001338B0">
        <w:rPr>
          <w:rFonts w:ascii="PT Astra Serif" w:hAnsi="PT Astra Serif"/>
          <w:b/>
          <w:sz w:val="24"/>
          <w:szCs w:val="24"/>
          <w:lang w:eastAsia="x-none"/>
        </w:rPr>
        <w:t>Определение объема  сточных вод.</w:t>
      </w:r>
    </w:p>
    <w:p w:rsidR="00DD74C2" w:rsidRPr="001338B0" w:rsidRDefault="00DD74C2" w:rsidP="00DD74C2">
      <w:pPr>
        <w:pStyle w:val="a4"/>
        <w:ind w:firstLine="709"/>
        <w:rPr>
          <w:rFonts w:ascii="PT Astra Serif" w:hAnsi="PT Astra Serif"/>
          <w:sz w:val="24"/>
          <w:lang w:val="ru-RU"/>
        </w:rPr>
      </w:pPr>
      <w:r w:rsidRPr="001338B0">
        <w:rPr>
          <w:rFonts w:ascii="PT Astra Serif" w:hAnsi="PT Astra Serif"/>
          <w:sz w:val="24"/>
          <w:lang w:val="ru-RU"/>
        </w:rPr>
        <w:t xml:space="preserve">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2019 год составил 6369 тыс. куб. м. </w:t>
      </w:r>
    </w:p>
    <w:p w:rsidR="00DD74C2" w:rsidRPr="001338B0" w:rsidRDefault="00DD74C2" w:rsidP="00DD74C2">
      <w:pPr>
        <w:pStyle w:val="a4"/>
        <w:ind w:firstLine="709"/>
        <w:rPr>
          <w:rFonts w:ascii="PT Astra Serif" w:hAnsi="PT Astra Serif"/>
          <w:b/>
          <w:sz w:val="24"/>
          <w:lang w:val="ru-RU"/>
        </w:rPr>
      </w:pPr>
      <w:r w:rsidRPr="001338B0">
        <w:rPr>
          <w:rFonts w:ascii="PT Astra Serif" w:hAnsi="PT Astra Serif"/>
          <w:b/>
          <w:sz w:val="24"/>
          <w:lang w:val="ru-RU"/>
        </w:rPr>
        <w:t>Экспертами принято решение принять в расчет тарифов на водоотведение объемы в размере 6664 тыс. куб.м. на уровне 2020 года.</w:t>
      </w:r>
    </w:p>
    <w:p w:rsidR="00DD74C2" w:rsidRPr="001338B0" w:rsidRDefault="00DD74C2" w:rsidP="00DD74C2">
      <w:pPr>
        <w:ind w:firstLine="708"/>
        <w:jc w:val="center"/>
        <w:rPr>
          <w:rFonts w:ascii="PT Astra Serif" w:hAnsi="PT Astra Serif"/>
          <w:b/>
          <w:sz w:val="24"/>
          <w:szCs w:val="24"/>
        </w:rPr>
      </w:pPr>
    </w:p>
    <w:p w:rsidR="00DD74C2" w:rsidRPr="001338B0" w:rsidRDefault="00DD74C2" w:rsidP="00DD74C2">
      <w:pPr>
        <w:ind w:firstLine="708"/>
        <w:jc w:val="center"/>
        <w:rPr>
          <w:rFonts w:ascii="PT Astra Serif" w:hAnsi="PT Astra Serif"/>
          <w:b/>
          <w:sz w:val="24"/>
          <w:szCs w:val="24"/>
        </w:rPr>
      </w:pPr>
      <w:r w:rsidRPr="001338B0">
        <w:rPr>
          <w:rFonts w:ascii="PT Astra Serif" w:hAnsi="PT Astra Serif"/>
          <w:b/>
          <w:sz w:val="24"/>
          <w:szCs w:val="24"/>
        </w:rPr>
        <w:t>Расчет тарифов на водоотведение</w:t>
      </w:r>
    </w:p>
    <w:p w:rsidR="00DD74C2" w:rsidRPr="001338B0" w:rsidRDefault="00DD74C2" w:rsidP="00DD74C2">
      <w:pPr>
        <w:autoSpaceDE w:val="0"/>
        <w:autoSpaceDN w:val="0"/>
        <w:ind w:firstLine="708"/>
        <w:jc w:val="center"/>
        <w:rPr>
          <w:rFonts w:ascii="PT Astra Serif" w:hAnsi="PT Astra Serif"/>
          <w:b/>
          <w:color w:val="000000"/>
          <w:sz w:val="24"/>
          <w:szCs w:val="24"/>
        </w:rPr>
      </w:pPr>
      <w:r w:rsidRPr="001338B0">
        <w:rPr>
          <w:rFonts w:ascii="PT Astra Serif" w:hAnsi="PT Astra Serif"/>
          <w:b/>
          <w:color w:val="000000"/>
          <w:sz w:val="24"/>
          <w:szCs w:val="24"/>
        </w:rPr>
        <w:t>Корректировка необходимой валовой выручки</w:t>
      </w:r>
    </w:p>
    <w:p w:rsidR="00DD74C2" w:rsidRPr="001338B0" w:rsidRDefault="00DD74C2" w:rsidP="00DD74C2">
      <w:pPr>
        <w:autoSpaceDE w:val="0"/>
        <w:autoSpaceDN w:val="0"/>
        <w:adjustRightInd w:val="0"/>
        <w:ind w:firstLine="540"/>
        <w:jc w:val="both"/>
        <w:rPr>
          <w:rFonts w:ascii="PT Astra Serif" w:hAnsi="PT Astra Serif" w:cs="PT Astra Serif"/>
          <w:sz w:val="24"/>
          <w:szCs w:val="24"/>
        </w:rPr>
      </w:pPr>
      <w:r w:rsidRPr="001338B0">
        <w:rPr>
          <w:rFonts w:ascii="PT Astra Serif" w:hAnsi="PT Astra Serif" w:cs="PT Astra Serif"/>
          <w:sz w:val="24"/>
          <w:szCs w:val="24"/>
        </w:rPr>
        <w:t xml:space="preserve">Корректировка необходимой валовой выручки осуществляется по </w:t>
      </w:r>
      <w:hyperlink r:id="rId51" w:anchor="Par4" w:history="1">
        <w:r w:rsidRPr="001338B0">
          <w:rPr>
            <w:rStyle w:val="a8"/>
            <w:rFonts w:ascii="PT Astra Serif" w:eastAsiaTheme="majorEastAsia" w:hAnsi="PT Astra Serif" w:cs="PT Astra Serif"/>
            <w:color w:val="auto"/>
            <w:sz w:val="24"/>
            <w:szCs w:val="24"/>
          </w:rPr>
          <w:t>формулам 32</w:t>
        </w:r>
      </w:hyperlink>
      <w:r w:rsidRPr="001338B0">
        <w:rPr>
          <w:rFonts w:ascii="PT Astra Serif" w:hAnsi="PT Astra Serif" w:cs="PT Astra Serif"/>
          <w:sz w:val="24"/>
          <w:szCs w:val="24"/>
        </w:rPr>
        <w:t xml:space="preserve"> и </w:t>
      </w:r>
      <w:hyperlink r:id="rId52" w:anchor="Par2" w:history="1">
        <w:r w:rsidRPr="001338B0">
          <w:rPr>
            <w:rStyle w:val="a8"/>
            <w:rFonts w:ascii="PT Astra Serif" w:eastAsiaTheme="majorEastAsia" w:hAnsi="PT Astra Serif" w:cs="PT Astra Serif"/>
            <w:color w:val="auto"/>
            <w:sz w:val="24"/>
            <w:szCs w:val="24"/>
          </w:rPr>
          <w:t>32.1</w:t>
        </w:r>
      </w:hyperlink>
      <w:r w:rsidRPr="001338B0">
        <w:rPr>
          <w:rFonts w:ascii="PT Astra Serif" w:hAnsi="PT Astra Serif" w:cs="PT Astra Serif"/>
          <w:sz w:val="24"/>
          <w:szCs w:val="24"/>
        </w:rPr>
        <w:t xml:space="preserve">. При этом </w:t>
      </w:r>
      <w:hyperlink r:id="rId53" w:anchor="Par4" w:history="1">
        <w:r w:rsidRPr="001338B0">
          <w:rPr>
            <w:rStyle w:val="a8"/>
            <w:rFonts w:ascii="PT Astra Serif" w:eastAsiaTheme="majorEastAsia" w:hAnsi="PT Astra Serif" w:cs="PT Astra Serif"/>
            <w:color w:val="auto"/>
            <w:sz w:val="24"/>
            <w:szCs w:val="24"/>
          </w:rPr>
          <w:t>формула 32</w:t>
        </w:r>
      </w:hyperlink>
      <w:r w:rsidRPr="001338B0">
        <w:rPr>
          <w:rFonts w:ascii="PT Astra Serif" w:hAnsi="PT Astra Serif" w:cs="PT Astra Serif"/>
          <w:sz w:val="24"/>
          <w:szCs w:val="24"/>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54" w:anchor="Par2" w:history="1">
        <w:r w:rsidRPr="001338B0">
          <w:rPr>
            <w:rStyle w:val="a8"/>
            <w:rFonts w:ascii="PT Astra Serif" w:eastAsiaTheme="majorEastAsia" w:hAnsi="PT Astra Serif" w:cs="PT Astra Serif"/>
            <w:color w:val="auto"/>
            <w:sz w:val="24"/>
            <w:szCs w:val="24"/>
          </w:rPr>
          <w:t>формула 32.1</w:t>
        </w:r>
      </w:hyperlink>
      <w:r w:rsidRPr="001338B0">
        <w:rPr>
          <w:rFonts w:ascii="PT Astra Serif" w:hAnsi="PT Astra Serif" w:cs="PT Astra Serif"/>
          <w:sz w:val="24"/>
          <w:szCs w:val="24"/>
        </w:rPr>
        <w:t xml:space="preserve"> - с применением метода доходности инвестированного капитала.</w:t>
      </w:r>
    </w:p>
    <w:p w:rsidR="00DD74C2" w:rsidRPr="001338B0" w:rsidRDefault="00DD74C2" w:rsidP="00DD74C2">
      <w:pPr>
        <w:autoSpaceDE w:val="0"/>
        <w:autoSpaceDN w:val="0"/>
        <w:adjustRightInd w:val="0"/>
        <w:jc w:val="center"/>
        <w:rPr>
          <w:rFonts w:ascii="PT Astra Serif" w:hAnsi="PT Astra Serif" w:cs="PT Astra Serif"/>
          <w:color w:val="FF0000"/>
          <w:sz w:val="24"/>
          <w:szCs w:val="24"/>
        </w:rPr>
      </w:pPr>
      <w:r w:rsidRPr="001338B0">
        <w:rPr>
          <w:rFonts w:ascii="PT Astra Serif" w:hAnsi="PT Astra Serif" w:cs="PT Astra Serif"/>
          <w:noProof/>
          <w:position w:val="-9"/>
          <w:sz w:val="24"/>
          <w:szCs w:val="24"/>
        </w:rPr>
        <w:drawing>
          <wp:inline distT="0" distB="0" distL="0" distR="0" wp14:anchorId="0A00FCD8" wp14:editId="62F09806">
            <wp:extent cx="6477000" cy="2952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DD74C2" w:rsidRPr="001338B0" w:rsidRDefault="00DD74C2" w:rsidP="00DD74C2">
      <w:pPr>
        <w:autoSpaceDE w:val="0"/>
        <w:autoSpaceDN w:val="0"/>
        <w:adjustRightInd w:val="0"/>
        <w:jc w:val="center"/>
        <w:rPr>
          <w:rFonts w:ascii="PT Astra Serif" w:hAnsi="PT Astra Serif" w:cs="PT Astra Serif"/>
          <w:sz w:val="24"/>
          <w:szCs w:val="24"/>
        </w:rPr>
      </w:pPr>
      <w:r w:rsidRPr="001338B0">
        <w:rPr>
          <w:rFonts w:ascii="PT Astra Serif" w:hAnsi="PT Astra Serif" w:cs="PT Astra Serif"/>
          <w:noProof/>
          <w:position w:val="-6"/>
          <w:sz w:val="24"/>
          <w:szCs w:val="24"/>
        </w:rPr>
        <w:drawing>
          <wp:inline distT="0" distB="0" distL="0" distR="0" wp14:anchorId="430508CE" wp14:editId="332F8C85">
            <wp:extent cx="6477000" cy="257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DD74C2" w:rsidRPr="001338B0" w:rsidRDefault="00DD74C2" w:rsidP="00DD74C2">
      <w:pPr>
        <w:autoSpaceDE w:val="0"/>
        <w:autoSpaceDN w:val="0"/>
        <w:adjustRightInd w:val="0"/>
        <w:ind w:firstLine="540"/>
        <w:jc w:val="both"/>
        <w:rPr>
          <w:rFonts w:ascii="PT Astra Serif" w:hAnsi="PT Astra Serif" w:cs="PT Astra Serif"/>
          <w:sz w:val="24"/>
          <w:szCs w:val="24"/>
        </w:rPr>
      </w:pPr>
      <w:r w:rsidRPr="001338B0">
        <w:rPr>
          <w:rFonts w:ascii="PT Astra Serif" w:hAnsi="PT Astra Serif" w:cs="PT Astra Serif"/>
          <w:sz w:val="24"/>
          <w:szCs w:val="24"/>
        </w:rPr>
        <w:t>где:</w:t>
      </w:r>
    </w:p>
    <w:p w:rsidR="00DD74C2" w:rsidRPr="001338B0" w:rsidRDefault="00DD74C2" w:rsidP="00DD74C2">
      <w:pPr>
        <w:autoSpaceDE w:val="0"/>
        <w:autoSpaceDN w:val="0"/>
        <w:adjustRightInd w:val="0"/>
        <w:ind w:firstLine="539"/>
        <w:jc w:val="both"/>
        <w:rPr>
          <w:rFonts w:ascii="PT Astra Serif" w:hAnsi="PT Astra Serif" w:cs="PT Astra Serif"/>
          <w:sz w:val="24"/>
          <w:szCs w:val="24"/>
        </w:rPr>
      </w:pPr>
      <w:r w:rsidRPr="001338B0">
        <w:rPr>
          <w:rFonts w:ascii="PT Astra Serif" w:hAnsi="PT Astra Serif" w:cs="PT Astra Serif"/>
          <w:noProof/>
          <w:position w:val="-12"/>
          <w:sz w:val="24"/>
          <w:szCs w:val="24"/>
        </w:rPr>
        <w:drawing>
          <wp:inline distT="0" distB="0" distL="0" distR="0" wp14:anchorId="422EA14F" wp14:editId="11EF291F">
            <wp:extent cx="62865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338B0">
        <w:rPr>
          <w:rFonts w:ascii="PT Astra Serif" w:hAnsi="PT Astra Serif" w:cs="PT Astra Serif"/>
          <w:sz w:val="24"/>
          <w:szCs w:val="24"/>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DD74C2" w:rsidRPr="001338B0" w:rsidRDefault="00DD74C2" w:rsidP="00DD74C2">
      <w:pPr>
        <w:autoSpaceDE w:val="0"/>
        <w:autoSpaceDN w:val="0"/>
        <w:adjustRightInd w:val="0"/>
        <w:ind w:firstLine="539"/>
        <w:jc w:val="both"/>
        <w:rPr>
          <w:rFonts w:ascii="PT Astra Serif" w:hAnsi="PT Astra Serif" w:cs="PT Astra Serif"/>
          <w:sz w:val="24"/>
          <w:szCs w:val="24"/>
        </w:rPr>
      </w:pPr>
      <w:r w:rsidRPr="001338B0">
        <w:rPr>
          <w:rFonts w:ascii="PT Astra Serif" w:hAnsi="PT Astra Serif" w:cs="PT Astra Serif"/>
          <w:noProof/>
          <w:position w:val="-12"/>
          <w:sz w:val="24"/>
          <w:szCs w:val="24"/>
        </w:rPr>
        <w:drawing>
          <wp:inline distT="0" distB="0" distL="0" distR="0" wp14:anchorId="1F094070" wp14:editId="40F9C8AD">
            <wp:extent cx="476250" cy="333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55" w:history="1">
        <w:r w:rsidRPr="001338B0">
          <w:rPr>
            <w:rStyle w:val="a8"/>
            <w:rFonts w:ascii="PT Astra Serif" w:eastAsiaTheme="majorEastAsia" w:hAnsi="PT Astra Serif" w:cs="PT Astra Serif"/>
            <w:color w:val="auto"/>
            <w:sz w:val="24"/>
            <w:szCs w:val="24"/>
          </w:rPr>
          <w:t>подпункте "в" пункта 16</w:t>
        </w:r>
      </w:hyperlink>
      <w:r w:rsidRPr="001338B0">
        <w:rPr>
          <w:rFonts w:ascii="PT Astra Serif" w:hAnsi="PT Astra Serif" w:cs="PT Astra Serif"/>
          <w:sz w:val="24"/>
          <w:szCs w:val="24"/>
        </w:rPr>
        <w:t xml:space="preserve"> настоящих Методических указаний) в соответствии с </w:t>
      </w:r>
      <w:hyperlink r:id="rId56" w:history="1">
        <w:r w:rsidRPr="001338B0">
          <w:rPr>
            <w:rStyle w:val="a8"/>
            <w:rFonts w:ascii="PT Astra Serif" w:eastAsiaTheme="majorEastAsia" w:hAnsi="PT Astra Serif" w:cs="PT Astra Serif"/>
            <w:color w:val="auto"/>
            <w:sz w:val="24"/>
            <w:szCs w:val="24"/>
          </w:rPr>
          <w:t>формулой (39)</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lastRenderedPageBreak/>
        <w:drawing>
          <wp:inline distT="0" distB="0" distL="0" distR="0" wp14:anchorId="49947355" wp14:editId="5F195F97">
            <wp:extent cx="495300" cy="3333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57" w:history="1">
        <w:r w:rsidRPr="001338B0">
          <w:rPr>
            <w:rStyle w:val="a8"/>
            <w:rFonts w:ascii="PT Astra Serif" w:eastAsiaTheme="majorEastAsia" w:hAnsi="PT Astra Serif" w:cs="PT Astra Serif"/>
            <w:color w:val="auto"/>
            <w:sz w:val="24"/>
            <w:szCs w:val="24"/>
          </w:rPr>
          <w:t>пунктами 49</w:t>
        </w:r>
      </w:hyperlink>
      <w:r w:rsidRPr="001338B0">
        <w:rPr>
          <w:rFonts w:ascii="PT Astra Serif" w:hAnsi="PT Astra Serif" w:cs="PT Astra Serif"/>
          <w:sz w:val="24"/>
          <w:szCs w:val="24"/>
        </w:rPr>
        <w:t xml:space="preserve"> и </w:t>
      </w:r>
      <w:hyperlink r:id="rId58" w:history="1">
        <w:r w:rsidRPr="001338B0">
          <w:rPr>
            <w:rStyle w:val="a8"/>
            <w:rFonts w:ascii="PT Astra Serif" w:eastAsiaTheme="majorEastAsia" w:hAnsi="PT Astra Serif" w:cs="PT Astra Serif"/>
            <w:color w:val="auto"/>
            <w:sz w:val="24"/>
            <w:szCs w:val="24"/>
          </w:rPr>
          <w:t>88</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6B750A48" wp14:editId="0418519D">
            <wp:extent cx="466725" cy="33337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59" w:history="1">
        <w:r w:rsidRPr="001338B0">
          <w:rPr>
            <w:rStyle w:val="a8"/>
            <w:rFonts w:ascii="PT Astra Serif" w:eastAsiaTheme="majorEastAsia" w:hAnsi="PT Astra Serif" w:cs="PT Astra Serif"/>
            <w:color w:val="auto"/>
            <w:sz w:val="24"/>
            <w:szCs w:val="24"/>
          </w:rPr>
          <w:t>формулой (39.1)</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33FFA56A" wp14:editId="7179A1E1">
            <wp:extent cx="476250" cy="333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нормативной прибыли на год i долгосрочного периода регулирования, определяемая в соответствии с </w:t>
      </w:r>
      <w:hyperlink r:id="rId60" w:history="1">
        <w:r w:rsidRPr="001338B0">
          <w:rPr>
            <w:rStyle w:val="a8"/>
            <w:rFonts w:ascii="PT Astra Serif" w:eastAsiaTheme="majorEastAsia" w:hAnsi="PT Astra Serif" w:cs="PT Astra Serif"/>
            <w:color w:val="auto"/>
            <w:sz w:val="24"/>
            <w:szCs w:val="24"/>
          </w:rPr>
          <w:t>пунктом 86</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624434CA" wp14:editId="6DAA138E">
            <wp:extent cx="352425" cy="33337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амортизации на год i долгосрочного периода регулирования, определяемая в соответствии с </w:t>
      </w:r>
      <w:hyperlink r:id="rId61" w:history="1">
        <w:r w:rsidRPr="001338B0">
          <w:rPr>
            <w:rStyle w:val="a8"/>
            <w:rFonts w:ascii="PT Astra Serif" w:eastAsiaTheme="majorEastAsia" w:hAnsi="PT Astra Serif" w:cs="PT Astra Serif"/>
            <w:color w:val="auto"/>
            <w:sz w:val="24"/>
            <w:szCs w:val="24"/>
          </w:rPr>
          <w:t>пунктом 28</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30BD1730" wp14:editId="612F55CA">
            <wp:extent cx="628650" cy="3333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62" w:history="1">
        <w:r w:rsidRPr="001338B0">
          <w:rPr>
            <w:rStyle w:val="a8"/>
            <w:rFonts w:ascii="PT Astra Serif" w:eastAsiaTheme="majorEastAsia" w:hAnsi="PT Astra Serif" w:cs="PT Astra Serif"/>
            <w:color w:val="auto"/>
            <w:sz w:val="24"/>
            <w:szCs w:val="24"/>
          </w:rPr>
          <w:t>пунктом 86(1)</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6FFB1FEA" wp14:editId="100445AD">
            <wp:extent cx="47625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63" w:history="1">
        <w:r w:rsidRPr="001338B0">
          <w:rPr>
            <w:rStyle w:val="a8"/>
            <w:rFonts w:ascii="PT Astra Serif" w:eastAsiaTheme="majorEastAsia" w:hAnsi="PT Astra Serif" w:cs="PT Astra Serif"/>
            <w:color w:val="auto"/>
            <w:sz w:val="24"/>
            <w:szCs w:val="24"/>
          </w:rPr>
          <w:t>пунктом 72</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0EF1C675" wp14:editId="6C572A5A">
            <wp:extent cx="476250" cy="333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338B0">
        <w:rPr>
          <w:rFonts w:ascii="PT Astra Serif" w:hAnsi="PT Astra Serif" w:cs="PT Astra Serif"/>
          <w:sz w:val="24"/>
          <w:szCs w:val="24"/>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64" w:history="1">
        <w:r w:rsidRPr="001338B0">
          <w:rPr>
            <w:rStyle w:val="a8"/>
            <w:rFonts w:ascii="PT Astra Serif" w:eastAsiaTheme="majorEastAsia" w:hAnsi="PT Astra Serif" w:cs="PT Astra Serif"/>
            <w:color w:val="auto"/>
            <w:sz w:val="24"/>
            <w:szCs w:val="24"/>
          </w:rPr>
          <w:t>пунктом 74</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6700B335" wp14:editId="20E7E37A">
            <wp:extent cx="514350" cy="323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1338B0">
        <w:rPr>
          <w:rFonts w:ascii="PT Astra Serif" w:hAnsi="PT Astra Serif" w:cs="PT Astra Serif"/>
          <w:sz w:val="24"/>
          <w:szCs w:val="24"/>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65" w:history="1">
        <w:r w:rsidRPr="001338B0">
          <w:rPr>
            <w:rStyle w:val="a8"/>
            <w:rFonts w:ascii="PT Astra Serif" w:eastAsiaTheme="majorEastAsia" w:hAnsi="PT Astra Serif" w:cs="PT Astra Serif"/>
            <w:color w:val="auto"/>
            <w:sz w:val="24"/>
            <w:szCs w:val="24"/>
          </w:rPr>
          <w:t>формулой (35)</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position w:val="-11"/>
          <w:sz w:val="24"/>
          <w:szCs w:val="24"/>
        </w:rPr>
        <w:drawing>
          <wp:inline distT="0" distB="0" distL="0" distR="0" wp14:anchorId="7B0E9662" wp14:editId="79AC3059">
            <wp:extent cx="676275" cy="323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1338B0">
        <w:rPr>
          <w:rFonts w:ascii="PT Astra Serif" w:hAnsi="PT Astra Serif" w:cs="PT Astra Serif"/>
          <w:sz w:val="24"/>
          <w:szCs w:val="24"/>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66" w:history="1">
        <w:r w:rsidRPr="001338B0">
          <w:rPr>
            <w:rStyle w:val="a8"/>
            <w:rFonts w:ascii="PT Astra Serif" w:eastAsiaTheme="majorEastAsia" w:hAnsi="PT Astra Serif" w:cs="PT Astra Serif"/>
            <w:color w:val="auto"/>
            <w:sz w:val="24"/>
            <w:szCs w:val="24"/>
          </w:rPr>
          <w:t>формулой (36)</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drawing>
          <wp:inline distT="0" distB="0" distL="0" distR="0" wp14:anchorId="5DC7C52F" wp14:editId="53E489D8">
            <wp:extent cx="847725" cy="3333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1338B0">
        <w:rPr>
          <w:rFonts w:ascii="PT Astra Serif" w:hAnsi="PT Astra Serif" w:cs="PT Astra Serif"/>
          <w:sz w:val="24"/>
          <w:szCs w:val="24"/>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67" w:history="1">
        <w:r w:rsidRPr="001338B0">
          <w:rPr>
            <w:rStyle w:val="a8"/>
            <w:rFonts w:ascii="PT Astra Serif" w:eastAsiaTheme="majorEastAsia" w:hAnsi="PT Astra Serif" w:cs="PT Astra Serif"/>
            <w:color w:val="auto"/>
            <w:sz w:val="24"/>
            <w:szCs w:val="24"/>
          </w:rPr>
          <w:t>пунктом 42</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autoSpaceDE w:val="0"/>
        <w:autoSpaceDN w:val="0"/>
        <w:adjustRightInd w:val="0"/>
        <w:spacing w:before="280"/>
        <w:ind w:firstLine="540"/>
        <w:contextualSpacing/>
        <w:jc w:val="both"/>
        <w:rPr>
          <w:rFonts w:ascii="PT Astra Serif" w:hAnsi="PT Astra Serif" w:cs="PT Astra Serif"/>
          <w:sz w:val="24"/>
          <w:szCs w:val="24"/>
        </w:rPr>
      </w:pPr>
      <w:r w:rsidRPr="001338B0">
        <w:rPr>
          <w:rFonts w:ascii="PT Astra Serif" w:hAnsi="PT Astra Serif" w:cs="PT Astra Serif"/>
          <w:noProof/>
          <w:sz w:val="24"/>
          <w:szCs w:val="24"/>
        </w:rPr>
        <w:lastRenderedPageBreak/>
        <w:drawing>
          <wp:inline distT="0" distB="0" distL="0" distR="0" wp14:anchorId="01890148" wp14:editId="0002EA85">
            <wp:extent cx="819150" cy="3333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1338B0">
        <w:rPr>
          <w:rFonts w:ascii="PT Astra Serif" w:hAnsi="PT Astra Serif" w:cs="PT Astra Serif"/>
          <w:sz w:val="24"/>
          <w:szCs w:val="24"/>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68" w:history="1">
        <w:r w:rsidRPr="001338B0">
          <w:rPr>
            <w:rStyle w:val="a8"/>
            <w:rFonts w:ascii="PT Astra Serif" w:eastAsiaTheme="majorEastAsia" w:hAnsi="PT Astra Serif" w:cs="PT Astra Serif"/>
            <w:color w:val="auto"/>
            <w:sz w:val="24"/>
            <w:szCs w:val="24"/>
          </w:rPr>
          <w:t>формулой (33)</w:t>
        </w:r>
      </w:hyperlink>
      <w:r w:rsidRPr="001338B0">
        <w:rPr>
          <w:rFonts w:ascii="PT Astra Serif" w:hAnsi="PT Astra Serif" w:cs="PT Astra Serif"/>
          <w:sz w:val="24"/>
          <w:szCs w:val="24"/>
        </w:rPr>
        <w:t xml:space="preserve"> настоящих Методических указаний, тыс. руб.</w:t>
      </w:r>
    </w:p>
    <w:p w:rsidR="00DD74C2" w:rsidRPr="001338B0" w:rsidRDefault="00DD74C2" w:rsidP="00DD74C2">
      <w:pPr>
        <w:ind w:firstLine="709"/>
        <w:jc w:val="both"/>
        <w:rPr>
          <w:rFonts w:ascii="PT Astra Serif" w:hAnsi="PT Astra Serif"/>
          <w:sz w:val="24"/>
          <w:szCs w:val="24"/>
        </w:rPr>
      </w:pPr>
      <w:r w:rsidRPr="001338B0">
        <w:rPr>
          <w:rFonts w:ascii="PT Astra Serif" w:hAnsi="PT Astra Serif"/>
          <w:sz w:val="24"/>
          <w:szCs w:val="24"/>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1338B0">
        <w:rPr>
          <w:rFonts w:ascii="PT Astra Serif" w:hAnsi="PT Astra Serif" w:cs="Courier New"/>
          <w:color w:val="000000"/>
          <w:sz w:val="24"/>
          <w:szCs w:val="24"/>
        </w:rPr>
        <w:t>104,5% (факт), на 2020 год – 103,20%, на 2021 год – 103,6%.</w:t>
      </w:r>
    </w:p>
    <w:p w:rsidR="001338B0" w:rsidRDefault="001338B0" w:rsidP="00DD74C2">
      <w:pPr>
        <w:ind w:left="360"/>
        <w:jc w:val="center"/>
        <w:rPr>
          <w:rFonts w:ascii="PT Astra Serif" w:hAnsi="PT Astra Serif"/>
          <w:b/>
          <w:sz w:val="24"/>
          <w:szCs w:val="24"/>
        </w:rPr>
      </w:pPr>
    </w:p>
    <w:p w:rsidR="00DD74C2" w:rsidRPr="001338B0" w:rsidRDefault="00DD74C2" w:rsidP="001338B0">
      <w:pPr>
        <w:ind w:left="360"/>
        <w:jc w:val="center"/>
        <w:rPr>
          <w:rFonts w:ascii="PT Astra Serif" w:hAnsi="PT Astra Serif"/>
          <w:b/>
          <w:sz w:val="24"/>
          <w:szCs w:val="24"/>
        </w:rPr>
      </w:pPr>
      <w:r w:rsidRPr="001338B0">
        <w:rPr>
          <w:rFonts w:ascii="PT Astra Serif" w:hAnsi="PT Astra Serif"/>
          <w:b/>
          <w:sz w:val="24"/>
          <w:szCs w:val="24"/>
        </w:rPr>
        <w:t xml:space="preserve"> Опре</w:t>
      </w:r>
      <w:r w:rsidR="001338B0">
        <w:rPr>
          <w:rFonts w:ascii="PT Astra Serif" w:hAnsi="PT Astra Serif"/>
          <w:b/>
          <w:sz w:val="24"/>
          <w:szCs w:val="24"/>
        </w:rPr>
        <w:t>деление операционных  расходов н</w:t>
      </w:r>
      <w:r w:rsidRPr="001338B0">
        <w:rPr>
          <w:rFonts w:ascii="PT Astra Serif" w:hAnsi="PT Astra Serif"/>
          <w:b/>
          <w:sz w:val="24"/>
          <w:szCs w:val="24"/>
        </w:rPr>
        <w:t>а 2021 год</w:t>
      </w:r>
    </w:p>
    <w:p w:rsidR="00DD74C2" w:rsidRPr="001338B0" w:rsidRDefault="00DD74C2" w:rsidP="00DD74C2">
      <w:pPr>
        <w:ind w:firstLine="360"/>
        <w:jc w:val="both"/>
        <w:rPr>
          <w:rFonts w:ascii="PT Astra Serif" w:hAnsi="PT Astra Serif"/>
          <w:sz w:val="24"/>
          <w:szCs w:val="24"/>
        </w:rPr>
      </w:pPr>
      <w:r w:rsidRPr="001338B0">
        <w:rPr>
          <w:rFonts w:ascii="PT Astra Serif" w:hAnsi="PT Astra Serif"/>
          <w:sz w:val="24"/>
          <w:szCs w:val="24"/>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28253,0 тыс. руб. Расчет операционных расходов произведен по формуле 39 (Приказ ФСТ России от 27.12.2013 N 1746-э).</w:t>
      </w:r>
    </w:p>
    <w:p w:rsidR="00DD74C2" w:rsidRPr="001338B0" w:rsidRDefault="00DD74C2" w:rsidP="00DD74C2">
      <w:pPr>
        <w:ind w:firstLine="360"/>
        <w:jc w:val="both"/>
        <w:rPr>
          <w:rFonts w:ascii="PT Astra Serif" w:hAnsi="PT Astra Serif"/>
          <w:sz w:val="24"/>
          <w:szCs w:val="24"/>
        </w:rPr>
      </w:pPr>
    </w:p>
    <w:p w:rsidR="00DD74C2" w:rsidRPr="001338B0" w:rsidRDefault="00DD74C2" w:rsidP="00DD74C2">
      <w:pPr>
        <w:jc w:val="center"/>
        <w:rPr>
          <w:rFonts w:ascii="PT Astra Serif" w:hAnsi="PT Astra Serif"/>
          <w:b/>
          <w:sz w:val="24"/>
          <w:szCs w:val="24"/>
        </w:rPr>
      </w:pPr>
      <w:r w:rsidRPr="001338B0">
        <w:rPr>
          <w:rFonts w:ascii="PT Astra Serif" w:hAnsi="PT Astra Serif"/>
          <w:b/>
          <w:sz w:val="24"/>
          <w:szCs w:val="24"/>
        </w:rPr>
        <w:t>Расчёт операционных (подконтрольных) расходов на каждый год долгосрочного периода регулирования</w:t>
      </w:r>
    </w:p>
    <w:tbl>
      <w:tblPr>
        <w:tblW w:w="12660" w:type="dxa"/>
        <w:tblInd w:w="93" w:type="dxa"/>
        <w:tblLayout w:type="fixed"/>
        <w:tblLook w:val="04A0" w:firstRow="1" w:lastRow="0" w:firstColumn="1" w:lastColumn="0" w:noHBand="0" w:noVBand="1"/>
      </w:tblPr>
      <w:tblGrid>
        <w:gridCol w:w="599"/>
        <w:gridCol w:w="3100"/>
        <w:gridCol w:w="850"/>
        <w:gridCol w:w="993"/>
        <w:gridCol w:w="992"/>
        <w:gridCol w:w="992"/>
        <w:gridCol w:w="992"/>
        <w:gridCol w:w="1134"/>
        <w:gridCol w:w="2772"/>
        <w:gridCol w:w="236"/>
      </w:tblGrid>
      <w:tr w:rsidR="00DD74C2" w:rsidTr="00DD74C2">
        <w:trPr>
          <w:gridAfter w:val="2"/>
          <w:wAfter w:w="3008" w:type="dxa"/>
          <w:trHeight w:val="315"/>
        </w:trPr>
        <w:tc>
          <w:tcPr>
            <w:tcW w:w="600" w:type="dxa"/>
            <w:tcBorders>
              <w:top w:val="single" w:sz="4" w:space="0" w:color="auto"/>
              <w:left w:val="single" w:sz="4" w:space="0" w:color="auto"/>
              <w:bottom w:val="nil"/>
              <w:right w:val="single" w:sz="4" w:space="0" w:color="000000"/>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w:t>
            </w:r>
          </w:p>
        </w:tc>
        <w:tc>
          <w:tcPr>
            <w:tcW w:w="3101" w:type="dxa"/>
            <w:vMerge w:val="restart"/>
            <w:tcBorders>
              <w:top w:val="single" w:sz="4" w:space="0" w:color="auto"/>
              <w:left w:val="single" w:sz="4" w:space="0" w:color="auto"/>
              <w:bottom w:val="single" w:sz="4" w:space="0" w:color="000000"/>
              <w:right w:val="single" w:sz="4" w:space="0" w:color="000000"/>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000000"/>
            </w:tcBorders>
            <w:vAlign w:val="center"/>
            <w:hideMark/>
          </w:tcPr>
          <w:p w:rsidR="00DD74C2" w:rsidRDefault="00DD74C2">
            <w:pPr>
              <w:jc w:val="center"/>
              <w:rPr>
                <w:rFonts w:ascii="PT Astra Serif" w:hAnsi="PT Astra Serif"/>
                <w:sz w:val="20"/>
                <w:szCs w:val="24"/>
              </w:rPr>
            </w:pPr>
            <w:r>
              <w:rPr>
                <w:rFonts w:ascii="PT Astra Serif" w:hAnsi="PT Astra Serif"/>
                <w:sz w:val="20"/>
              </w:rPr>
              <w:t>Ед. измерения</w:t>
            </w:r>
          </w:p>
        </w:tc>
        <w:tc>
          <w:tcPr>
            <w:tcW w:w="5103" w:type="dxa"/>
            <w:gridSpan w:val="5"/>
            <w:tcBorders>
              <w:top w:val="single" w:sz="4" w:space="0" w:color="auto"/>
              <w:left w:val="single" w:sz="4" w:space="0" w:color="auto"/>
              <w:bottom w:val="single" w:sz="4" w:space="0" w:color="auto"/>
              <w:right w:val="single" w:sz="4" w:space="0" w:color="auto"/>
            </w:tcBorders>
            <w:hideMark/>
          </w:tcPr>
          <w:p w:rsidR="00DD74C2" w:rsidRDefault="00DD74C2">
            <w:pPr>
              <w:jc w:val="center"/>
              <w:rPr>
                <w:rFonts w:ascii="PT Astra Serif" w:hAnsi="PT Astra Serif"/>
                <w:sz w:val="20"/>
                <w:szCs w:val="20"/>
              </w:rPr>
            </w:pPr>
            <w:r>
              <w:rPr>
                <w:rFonts w:ascii="PT Astra Serif" w:hAnsi="PT Astra Serif"/>
                <w:sz w:val="20"/>
              </w:rPr>
              <w:t>Долгосрочный период регулирования</w:t>
            </w:r>
          </w:p>
        </w:tc>
      </w:tr>
      <w:tr w:rsidR="00DD74C2" w:rsidTr="00DD74C2">
        <w:trPr>
          <w:gridAfter w:val="2"/>
          <w:wAfter w:w="3008" w:type="dxa"/>
          <w:trHeight w:val="315"/>
        </w:trPr>
        <w:tc>
          <w:tcPr>
            <w:tcW w:w="600" w:type="dxa"/>
            <w:tcBorders>
              <w:top w:val="nil"/>
              <w:left w:val="single" w:sz="4" w:space="0" w:color="auto"/>
              <w:bottom w:val="nil"/>
              <w:right w:val="single" w:sz="4" w:space="0" w:color="000000"/>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п/п </w:t>
            </w: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DD74C2" w:rsidRDefault="00DD74C2">
            <w:pPr>
              <w:rPr>
                <w:rFonts w:ascii="PT Astra Serif" w:hAnsi="PT Astra Serif"/>
                <w:sz w:val="20"/>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DD74C2" w:rsidRDefault="00DD74C2">
            <w:pPr>
              <w:rPr>
                <w:rFonts w:ascii="PT Astra Serif" w:hAnsi="PT Astra Serif"/>
                <w:sz w:val="20"/>
                <w:szCs w:val="24"/>
              </w:rPr>
            </w:pP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2019</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2020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2021</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2022</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2023</w:t>
            </w:r>
          </w:p>
        </w:tc>
      </w:tr>
      <w:tr w:rsidR="00DD74C2" w:rsidTr="00DD74C2">
        <w:trPr>
          <w:trHeight w:val="70"/>
        </w:trPr>
        <w:tc>
          <w:tcPr>
            <w:tcW w:w="600" w:type="dxa"/>
            <w:tcBorders>
              <w:top w:val="nil"/>
              <w:left w:val="single" w:sz="4" w:space="0" w:color="auto"/>
              <w:bottom w:val="single" w:sz="4" w:space="0" w:color="auto"/>
              <w:right w:val="single" w:sz="4" w:space="0" w:color="000000"/>
            </w:tcBorders>
            <w:noWrap/>
            <w:vAlign w:val="center"/>
            <w:hideMark/>
          </w:tcPr>
          <w:p w:rsidR="00DD74C2" w:rsidRDefault="00DD74C2">
            <w:pPr>
              <w:rPr>
                <w:sz w:val="20"/>
                <w:szCs w:val="20"/>
              </w:rPr>
            </w:pP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DD74C2" w:rsidRDefault="00DD74C2">
            <w:pPr>
              <w:rPr>
                <w:rFonts w:ascii="PT Astra Serif" w:hAnsi="PT Astra Serif"/>
                <w:sz w:val="20"/>
                <w:szCs w:val="24"/>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DD74C2" w:rsidRDefault="00DD74C2">
            <w:pPr>
              <w:rPr>
                <w:rFonts w:ascii="PT Astra Serif" w:hAnsi="PT Astra Serif"/>
                <w:sz w:val="20"/>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DD74C2" w:rsidRDefault="00DD74C2">
            <w:pPr>
              <w:rPr>
                <w:rFonts w:ascii="PT Astra Serif" w:hAnsi="PT Astra Serif"/>
                <w:sz w:val="2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4C2" w:rsidRDefault="00DD74C2">
            <w:pPr>
              <w:rPr>
                <w:rFonts w:ascii="PT Astra Serif" w:hAnsi="PT Astra Serif"/>
                <w:sz w:val="2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4C2" w:rsidRDefault="00DD74C2">
            <w:pPr>
              <w:rPr>
                <w:rFonts w:ascii="PT Astra Serif" w:hAnsi="PT Astra Serif"/>
                <w:sz w:val="2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4C2" w:rsidRDefault="00DD74C2">
            <w:pPr>
              <w:rPr>
                <w:rFonts w:ascii="PT Astra Serif" w:hAnsi="PT Astra Serif"/>
                <w:sz w:val="20"/>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D74C2" w:rsidRDefault="00DD74C2">
            <w:pPr>
              <w:rPr>
                <w:rFonts w:ascii="PT Astra Serif" w:hAnsi="PT Astra Serif"/>
                <w:sz w:val="20"/>
                <w:szCs w:val="24"/>
              </w:rPr>
            </w:pPr>
          </w:p>
        </w:tc>
        <w:tc>
          <w:tcPr>
            <w:tcW w:w="2772" w:type="dxa"/>
            <w:tcBorders>
              <w:top w:val="nil"/>
              <w:left w:val="single" w:sz="4" w:space="0" w:color="auto"/>
              <w:bottom w:val="nil"/>
              <w:right w:val="nil"/>
            </w:tcBorders>
            <w:vAlign w:val="center"/>
            <w:hideMark/>
          </w:tcPr>
          <w:p w:rsidR="00DD74C2" w:rsidRDefault="00DD74C2">
            <w:pPr>
              <w:rPr>
                <w:sz w:val="20"/>
                <w:szCs w:val="20"/>
              </w:rPr>
            </w:pPr>
          </w:p>
        </w:tc>
        <w:tc>
          <w:tcPr>
            <w:tcW w:w="236" w:type="dxa"/>
            <w:vAlign w:val="center"/>
            <w:hideMark/>
          </w:tcPr>
          <w:p w:rsidR="00DD74C2" w:rsidRDefault="00DD74C2">
            <w:pPr>
              <w:rPr>
                <w:sz w:val="20"/>
                <w:szCs w:val="20"/>
              </w:rPr>
            </w:pPr>
          </w:p>
        </w:tc>
      </w:tr>
      <w:tr w:rsidR="00DD74C2" w:rsidTr="00DD74C2">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1.</w:t>
            </w:r>
          </w:p>
        </w:tc>
        <w:tc>
          <w:tcPr>
            <w:tcW w:w="3101" w:type="dxa"/>
            <w:tcBorders>
              <w:top w:val="single" w:sz="4" w:space="0" w:color="auto"/>
              <w:left w:val="nil"/>
              <w:bottom w:val="single" w:sz="4" w:space="0" w:color="auto"/>
              <w:right w:val="single" w:sz="4" w:space="0" w:color="000000"/>
            </w:tcBorders>
            <w:noWrap/>
            <w:vAlign w:val="center"/>
            <w:hideMark/>
          </w:tcPr>
          <w:p w:rsidR="00DD74C2" w:rsidRDefault="00DD74C2">
            <w:pPr>
              <w:rPr>
                <w:rFonts w:ascii="PT Astra Serif" w:hAnsi="PT Astra Serif"/>
                <w:sz w:val="20"/>
                <w:szCs w:val="24"/>
              </w:rPr>
            </w:pPr>
            <w:r>
              <w:rPr>
                <w:rFonts w:ascii="PT Astra Serif" w:hAnsi="PT Astra Serif"/>
                <w:sz w:val="20"/>
              </w:rPr>
              <w:t>Индекс потребительских цен на расчётный период регулирования (ИПЦ)</w:t>
            </w:r>
          </w:p>
        </w:tc>
        <w:tc>
          <w:tcPr>
            <w:tcW w:w="850" w:type="dxa"/>
            <w:tcBorders>
              <w:top w:val="single" w:sz="4" w:space="0" w:color="auto"/>
              <w:left w:val="nil"/>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w:t>
            </w:r>
          </w:p>
        </w:tc>
        <w:tc>
          <w:tcPr>
            <w:tcW w:w="993" w:type="dxa"/>
            <w:tcBorders>
              <w:top w:val="single" w:sz="4" w:space="0" w:color="auto"/>
              <w:left w:val="nil"/>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104,5</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103,6</w:t>
            </w:r>
          </w:p>
        </w:tc>
        <w:tc>
          <w:tcPr>
            <w:tcW w:w="992" w:type="dxa"/>
            <w:tcBorders>
              <w:top w:val="single" w:sz="4" w:space="0" w:color="auto"/>
              <w:left w:val="single" w:sz="4" w:space="0" w:color="auto"/>
              <w:bottom w:val="single" w:sz="4" w:space="0" w:color="auto"/>
              <w:right w:val="single" w:sz="4" w:space="0" w:color="auto"/>
            </w:tcBorders>
            <w:noWrap/>
            <w:vAlign w:val="center"/>
          </w:tcPr>
          <w:p w:rsidR="00DD74C2" w:rsidRDefault="00DD74C2">
            <w:pPr>
              <w:jc w:val="center"/>
              <w:rPr>
                <w:rFonts w:ascii="PT Astra Serif" w:hAnsi="PT Astra Serif"/>
                <w:sz w:val="20"/>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DD74C2" w:rsidRDefault="00DD74C2">
            <w:pPr>
              <w:jc w:val="center"/>
              <w:rPr>
                <w:rFonts w:ascii="PT Astra Serif" w:hAnsi="PT Astra Serif"/>
                <w:sz w:val="20"/>
                <w:szCs w:val="24"/>
              </w:rPr>
            </w:pPr>
          </w:p>
        </w:tc>
      </w:tr>
      <w:tr w:rsidR="00DD74C2" w:rsidTr="00DD74C2">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2.</w:t>
            </w:r>
          </w:p>
        </w:tc>
        <w:tc>
          <w:tcPr>
            <w:tcW w:w="3101" w:type="dxa"/>
            <w:tcBorders>
              <w:top w:val="single" w:sz="4" w:space="0" w:color="auto"/>
              <w:left w:val="nil"/>
              <w:bottom w:val="single" w:sz="4" w:space="0" w:color="auto"/>
              <w:right w:val="single" w:sz="4" w:space="0" w:color="000000"/>
            </w:tcBorders>
            <w:noWrap/>
            <w:vAlign w:val="center"/>
            <w:hideMark/>
          </w:tcPr>
          <w:p w:rsidR="00DD74C2" w:rsidRDefault="00DD74C2">
            <w:pPr>
              <w:rPr>
                <w:rFonts w:ascii="PT Astra Serif" w:hAnsi="PT Astra Serif"/>
                <w:sz w:val="20"/>
                <w:szCs w:val="24"/>
              </w:rPr>
            </w:pPr>
            <w:r>
              <w:rPr>
                <w:rFonts w:ascii="PT Astra Serif" w:hAnsi="PT Astra Serif"/>
                <w:sz w:val="20"/>
              </w:rPr>
              <w:t>Индекс эффективности операционных расходов (ИР)</w:t>
            </w:r>
          </w:p>
        </w:tc>
        <w:tc>
          <w:tcPr>
            <w:tcW w:w="850" w:type="dxa"/>
            <w:tcBorders>
              <w:top w:val="single" w:sz="4" w:space="0" w:color="auto"/>
              <w:left w:val="nil"/>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w:t>
            </w:r>
          </w:p>
        </w:tc>
        <w:tc>
          <w:tcPr>
            <w:tcW w:w="993" w:type="dxa"/>
            <w:tcBorders>
              <w:top w:val="single" w:sz="4" w:space="0" w:color="auto"/>
              <w:left w:val="nil"/>
              <w:bottom w:val="single" w:sz="4" w:space="0" w:color="auto"/>
              <w:right w:val="single" w:sz="4" w:space="0" w:color="auto"/>
            </w:tcBorders>
            <w:noWrap/>
            <w:vAlign w:val="center"/>
          </w:tcPr>
          <w:p w:rsidR="00DD74C2" w:rsidRDefault="00DD74C2">
            <w:pPr>
              <w:jc w:val="center"/>
              <w:rPr>
                <w:rFonts w:ascii="PT Astra Serif" w:hAnsi="PT Astra Serif"/>
                <w:sz w:val="20"/>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DD74C2" w:rsidRDefault="00DD74C2">
            <w:pPr>
              <w:jc w:val="center"/>
              <w:rPr>
                <w:rFonts w:ascii="PT Astra Serif" w:hAnsi="PT Astra Serif"/>
                <w:sz w:val="20"/>
                <w:szCs w:val="24"/>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DD74C2" w:rsidRDefault="00DD74C2">
            <w:pPr>
              <w:jc w:val="center"/>
              <w:rPr>
                <w:rFonts w:ascii="PT Astra Serif" w:hAnsi="PT Astra Serif"/>
                <w:sz w:val="20"/>
                <w:szCs w:val="24"/>
              </w:rPr>
            </w:pPr>
          </w:p>
        </w:tc>
      </w:tr>
      <w:tr w:rsidR="00DD74C2" w:rsidTr="00DD74C2">
        <w:trPr>
          <w:gridAfter w:val="2"/>
          <w:wAfter w:w="3008" w:type="dxa"/>
          <w:trHeight w:val="342"/>
        </w:trPr>
        <w:tc>
          <w:tcPr>
            <w:tcW w:w="600" w:type="dxa"/>
            <w:tcBorders>
              <w:top w:val="single" w:sz="4" w:space="0" w:color="auto"/>
              <w:left w:val="single" w:sz="4" w:space="0" w:color="auto"/>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5.</w:t>
            </w:r>
          </w:p>
        </w:tc>
        <w:tc>
          <w:tcPr>
            <w:tcW w:w="3101" w:type="dxa"/>
            <w:tcBorders>
              <w:top w:val="single" w:sz="4" w:space="0" w:color="auto"/>
              <w:left w:val="nil"/>
              <w:bottom w:val="single" w:sz="4" w:space="0" w:color="auto"/>
              <w:right w:val="single" w:sz="4" w:space="0" w:color="000000"/>
            </w:tcBorders>
            <w:noWrap/>
            <w:vAlign w:val="center"/>
            <w:hideMark/>
          </w:tcPr>
          <w:p w:rsidR="00DD74C2" w:rsidRDefault="00DD74C2">
            <w:pPr>
              <w:rPr>
                <w:rFonts w:ascii="PT Astra Serif" w:hAnsi="PT Astra Serif"/>
                <w:sz w:val="20"/>
                <w:szCs w:val="24"/>
              </w:rPr>
            </w:pPr>
            <w:r>
              <w:rPr>
                <w:rFonts w:ascii="PT Astra Serif" w:hAnsi="PT Astra Serif"/>
                <w:sz w:val="20"/>
              </w:rPr>
              <w:t>Операционные (подконтрольные) расходы</w:t>
            </w:r>
          </w:p>
        </w:tc>
        <w:tc>
          <w:tcPr>
            <w:tcW w:w="850" w:type="dxa"/>
            <w:tcBorders>
              <w:top w:val="single" w:sz="4" w:space="0" w:color="auto"/>
              <w:left w:val="nil"/>
              <w:bottom w:val="single" w:sz="4" w:space="0" w:color="auto"/>
              <w:right w:val="single" w:sz="4" w:space="0" w:color="auto"/>
            </w:tcBorders>
            <w:noWrap/>
            <w:vAlign w:val="center"/>
            <w:hideMark/>
          </w:tcPr>
          <w:p w:rsidR="00DD74C2" w:rsidRDefault="00DD74C2">
            <w:pPr>
              <w:jc w:val="center"/>
              <w:rPr>
                <w:rFonts w:ascii="PT Astra Serif" w:hAnsi="PT Astra Serif"/>
                <w:sz w:val="20"/>
                <w:szCs w:val="24"/>
              </w:rPr>
            </w:pPr>
            <w:r>
              <w:rPr>
                <w:rFonts w:ascii="PT Astra Serif" w:hAnsi="PT Astra Serif"/>
                <w:sz w:val="20"/>
              </w:rPr>
              <w:t>тыс. руб.</w:t>
            </w:r>
          </w:p>
        </w:tc>
        <w:tc>
          <w:tcPr>
            <w:tcW w:w="993" w:type="dxa"/>
            <w:tcBorders>
              <w:top w:val="single" w:sz="4" w:space="0" w:color="auto"/>
              <w:left w:val="nil"/>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28253,0</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27457,8</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4C2" w:rsidRDefault="00DD74C2">
            <w:pPr>
              <w:jc w:val="center"/>
              <w:rPr>
                <w:rFonts w:ascii="PT Astra Serif" w:hAnsi="PT Astra Serif"/>
                <w:sz w:val="20"/>
                <w:szCs w:val="24"/>
              </w:rPr>
            </w:pPr>
            <w:r>
              <w:rPr>
                <w:rFonts w:ascii="PT Astra Serif" w:hAnsi="PT Astra Serif"/>
                <w:sz w:val="20"/>
              </w:rPr>
              <w:t>28133,4</w:t>
            </w:r>
          </w:p>
        </w:tc>
        <w:tc>
          <w:tcPr>
            <w:tcW w:w="992" w:type="dxa"/>
            <w:tcBorders>
              <w:top w:val="single" w:sz="4" w:space="0" w:color="auto"/>
              <w:left w:val="single" w:sz="4" w:space="0" w:color="auto"/>
              <w:bottom w:val="single" w:sz="4" w:space="0" w:color="auto"/>
              <w:right w:val="single" w:sz="4" w:space="0" w:color="auto"/>
            </w:tcBorders>
            <w:vAlign w:val="center"/>
          </w:tcPr>
          <w:p w:rsidR="00DD74C2" w:rsidRDefault="00DD74C2">
            <w:pPr>
              <w:rPr>
                <w:rFonts w:ascii="PT Astra Serif" w:hAnsi="PT Astra Serif"/>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D74C2" w:rsidRDefault="00DD74C2">
            <w:pPr>
              <w:jc w:val="center"/>
              <w:rPr>
                <w:rFonts w:ascii="PT Astra Serif" w:hAnsi="PT Astra Serif"/>
                <w:sz w:val="20"/>
                <w:szCs w:val="24"/>
              </w:rPr>
            </w:pPr>
          </w:p>
        </w:tc>
      </w:tr>
    </w:tbl>
    <w:p w:rsidR="00DD74C2" w:rsidRDefault="00DD74C2" w:rsidP="00DD74C2">
      <w:pPr>
        <w:autoSpaceDE w:val="0"/>
        <w:autoSpaceDN w:val="0"/>
        <w:jc w:val="both"/>
        <w:rPr>
          <w:rFonts w:ascii="PT Astra Serif" w:hAnsi="PT Astra Serif"/>
          <w:sz w:val="8"/>
          <w:szCs w:val="8"/>
        </w:rPr>
      </w:pPr>
    </w:p>
    <w:p w:rsidR="00DD74C2" w:rsidRPr="001338B0" w:rsidRDefault="00DD74C2" w:rsidP="00DD74C2">
      <w:pPr>
        <w:autoSpaceDE w:val="0"/>
        <w:autoSpaceDN w:val="0"/>
        <w:jc w:val="both"/>
        <w:rPr>
          <w:rFonts w:ascii="PT Astra Serif" w:hAnsi="PT Astra Serif"/>
          <w:sz w:val="24"/>
          <w:szCs w:val="24"/>
        </w:rPr>
      </w:pPr>
      <w:r>
        <w:rPr>
          <w:rFonts w:ascii="PT Astra Serif" w:hAnsi="PT Astra Serif"/>
          <w:b/>
        </w:rPr>
        <w:t xml:space="preserve">     </w:t>
      </w:r>
      <w:r w:rsidRPr="001338B0">
        <w:rPr>
          <w:rFonts w:ascii="PT Astra Serif" w:hAnsi="PT Astra Serif"/>
          <w:b/>
          <w:sz w:val="24"/>
          <w:szCs w:val="24"/>
        </w:rPr>
        <w:tab/>
      </w:r>
      <w:r w:rsidRPr="001338B0">
        <w:rPr>
          <w:rFonts w:ascii="PT Astra Serif" w:hAnsi="PT Astra Serif"/>
          <w:sz w:val="24"/>
          <w:szCs w:val="24"/>
        </w:rPr>
        <w:t>Таким образом, скорректированные величины операционных расходов, предлагаемые экспертами к учёту при расчёте тарифов на водоотведение, составят:</w:t>
      </w:r>
    </w:p>
    <w:p w:rsidR="00DD74C2" w:rsidRPr="001338B0" w:rsidRDefault="00DD74C2" w:rsidP="00DD74C2">
      <w:pPr>
        <w:autoSpaceDE w:val="0"/>
        <w:autoSpaceDN w:val="0"/>
        <w:jc w:val="both"/>
        <w:rPr>
          <w:rFonts w:ascii="PT Astra Serif" w:hAnsi="PT Astra Serif"/>
          <w:sz w:val="24"/>
          <w:szCs w:val="24"/>
        </w:rPr>
      </w:pPr>
      <w:r w:rsidRPr="001338B0">
        <w:rPr>
          <w:rFonts w:ascii="PT Astra Serif" w:hAnsi="PT Astra Serif"/>
          <w:sz w:val="24"/>
          <w:szCs w:val="24"/>
        </w:rPr>
        <w:t xml:space="preserve">в 2021 г. – 28133,4 тыс. руб. </w:t>
      </w:r>
    </w:p>
    <w:p w:rsidR="00DD74C2" w:rsidRDefault="00DD74C2" w:rsidP="00DD74C2">
      <w:pPr>
        <w:autoSpaceDE w:val="0"/>
        <w:autoSpaceDN w:val="0"/>
        <w:ind w:left="360"/>
        <w:jc w:val="center"/>
        <w:rPr>
          <w:rFonts w:ascii="PT Astra Serif" w:hAnsi="PT Astra Serif"/>
          <w:b/>
        </w:rPr>
      </w:pPr>
      <w:r>
        <w:rPr>
          <w:noProof/>
        </w:rPr>
        <w:drawing>
          <wp:inline distT="0" distB="0" distL="0" distR="0" wp14:anchorId="272AEC44" wp14:editId="34B6BB3B">
            <wp:extent cx="6153150" cy="3028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3150" cy="3028950"/>
                    </a:xfrm>
                    <a:prstGeom prst="rect">
                      <a:avLst/>
                    </a:prstGeom>
                    <a:noFill/>
                    <a:ln>
                      <a:noFill/>
                    </a:ln>
                  </pic:spPr>
                </pic:pic>
              </a:graphicData>
            </a:graphic>
          </wp:inline>
        </w:drawing>
      </w:r>
    </w:p>
    <w:p w:rsidR="00DD74C2" w:rsidRPr="00BA6FA2" w:rsidRDefault="00DD74C2" w:rsidP="00DD74C2">
      <w:pPr>
        <w:autoSpaceDE w:val="0"/>
        <w:autoSpaceDN w:val="0"/>
        <w:ind w:left="360"/>
        <w:jc w:val="center"/>
        <w:rPr>
          <w:rFonts w:ascii="PT Astra Serif" w:hAnsi="PT Astra Serif"/>
          <w:b/>
          <w:sz w:val="24"/>
          <w:szCs w:val="24"/>
        </w:rPr>
      </w:pPr>
      <w:r w:rsidRPr="00BA6FA2">
        <w:rPr>
          <w:rFonts w:ascii="PT Astra Serif" w:hAnsi="PT Astra Serif"/>
          <w:b/>
          <w:sz w:val="24"/>
          <w:szCs w:val="24"/>
        </w:rPr>
        <w:t>Расчёт неподконтрольных расходов</w:t>
      </w:r>
    </w:p>
    <w:p w:rsidR="00DD74C2" w:rsidRDefault="00DD74C2" w:rsidP="00DD74C2">
      <w:pPr>
        <w:tabs>
          <w:tab w:val="left" w:pos="4110"/>
        </w:tabs>
        <w:rPr>
          <w:sz w:val="20"/>
          <w:szCs w:val="20"/>
        </w:rPr>
      </w:pPr>
      <w:r>
        <w:rPr>
          <w:sz w:val="20"/>
          <w:szCs w:val="20"/>
        </w:rPr>
        <w:lastRenderedPageBreak/>
        <w:tab/>
      </w:r>
      <w:r>
        <w:rPr>
          <w:noProof/>
        </w:rPr>
        <w:drawing>
          <wp:inline distT="0" distB="0" distL="0" distR="0" wp14:anchorId="613987B2" wp14:editId="77179984">
            <wp:extent cx="6153150" cy="441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3150" cy="4419600"/>
                    </a:xfrm>
                    <a:prstGeom prst="rect">
                      <a:avLst/>
                    </a:prstGeom>
                    <a:noFill/>
                    <a:ln>
                      <a:noFill/>
                    </a:ln>
                  </pic:spPr>
                </pic:pic>
              </a:graphicData>
            </a:graphic>
          </wp:inline>
        </w:drawing>
      </w:r>
    </w:p>
    <w:p w:rsidR="00DD74C2" w:rsidRDefault="00DD74C2" w:rsidP="00DD74C2">
      <w:pPr>
        <w:jc w:val="center"/>
        <w:rPr>
          <w:rFonts w:ascii="PT Astra Serif" w:hAnsi="PT Astra Serif"/>
          <w:b/>
        </w:rPr>
      </w:pPr>
    </w:p>
    <w:p w:rsidR="00DD74C2" w:rsidRPr="00BA6FA2" w:rsidRDefault="00DD74C2" w:rsidP="00DD74C2">
      <w:pPr>
        <w:autoSpaceDE w:val="0"/>
        <w:autoSpaceDN w:val="0"/>
        <w:jc w:val="both"/>
        <w:rPr>
          <w:rFonts w:ascii="PT Astra Serif" w:hAnsi="PT Astra Serif"/>
          <w:sz w:val="24"/>
          <w:szCs w:val="24"/>
        </w:rPr>
      </w:pPr>
      <w:r w:rsidRPr="00BA6FA2">
        <w:rPr>
          <w:rFonts w:ascii="PT Astra Serif" w:hAnsi="PT Astra Serif"/>
          <w:b/>
          <w:sz w:val="24"/>
          <w:szCs w:val="24"/>
        </w:rPr>
        <w:t xml:space="preserve">- Расходы на тепловую энергию: </w:t>
      </w:r>
      <w:r w:rsidRPr="00BA6FA2">
        <w:rPr>
          <w:rFonts w:ascii="PT Astra Serif" w:hAnsi="PT Astra Serif"/>
          <w:sz w:val="24"/>
          <w:szCs w:val="24"/>
        </w:rPr>
        <w:t>предложение предприятия на 2021 год – расходы на сумму 1568,1 тыс. руб., экспертами учтены расходы на сумму 645,1 тыс. руб. с индексом роста 3% от факта 2019 года (626,3*1,03)</w:t>
      </w:r>
    </w:p>
    <w:p w:rsidR="00DD74C2" w:rsidRPr="00BA6FA2" w:rsidRDefault="00DD74C2" w:rsidP="00DD74C2">
      <w:pPr>
        <w:autoSpaceDE w:val="0"/>
        <w:autoSpaceDN w:val="0"/>
        <w:jc w:val="both"/>
        <w:rPr>
          <w:rFonts w:ascii="PT Astra Serif" w:hAnsi="PT Astra Serif"/>
          <w:b/>
          <w:sz w:val="24"/>
          <w:szCs w:val="24"/>
        </w:rPr>
      </w:pPr>
      <w:r w:rsidRPr="00BA6FA2">
        <w:rPr>
          <w:rFonts w:ascii="PT Astra Serif" w:hAnsi="PT Astra Serif"/>
          <w:b/>
          <w:sz w:val="24"/>
          <w:szCs w:val="24"/>
        </w:rPr>
        <w:t xml:space="preserve">- Расходы по очистке сточных вод: </w:t>
      </w:r>
      <w:r w:rsidRPr="00BA6FA2">
        <w:rPr>
          <w:rFonts w:ascii="PT Astra Serif" w:hAnsi="PT Astra Serif"/>
          <w:sz w:val="24"/>
          <w:szCs w:val="24"/>
        </w:rPr>
        <w:t>расходы учтены на сумму</w:t>
      </w:r>
      <w:r w:rsidRPr="00BA6FA2">
        <w:rPr>
          <w:rFonts w:ascii="PT Astra Serif" w:hAnsi="PT Astra Serif"/>
          <w:b/>
          <w:sz w:val="24"/>
          <w:szCs w:val="24"/>
        </w:rPr>
        <w:t xml:space="preserve"> 51512,72 тыс. руб. </w:t>
      </w:r>
      <w:r w:rsidRPr="00BA6FA2">
        <w:rPr>
          <w:rFonts w:ascii="PT Astra Serif" w:hAnsi="PT Astra Serif"/>
          <w:sz w:val="24"/>
          <w:szCs w:val="24"/>
        </w:rPr>
        <w:t>(7,73*6664)</w:t>
      </w:r>
    </w:p>
    <w:p w:rsidR="00DD74C2" w:rsidRPr="00BA6FA2" w:rsidRDefault="00DD74C2" w:rsidP="00DD74C2">
      <w:pPr>
        <w:jc w:val="both"/>
        <w:rPr>
          <w:rFonts w:ascii="PT Astra Serif" w:hAnsi="PT Astra Serif"/>
          <w:sz w:val="24"/>
          <w:szCs w:val="24"/>
        </w:rPr>
      </w:pPr>
      <w:r w:rsidRPr="00BA6FA2">
        <w:rPr>
          <w:rFonts w:ascii="PT Astra Serif" w:hAnsi="PT Astra Serif"/>
          <w:b/>
          <w:sz w:val="24"/>
          <w:szCs w:val="24"/>
        </w:rPr>
        <w:t xml:space="preserve">Налог на прибыль: </w:t>
      </w:r>
      <w:r w:rsidRPr="00BA6FA2">
        <w:rPr>
          <w:rFonts w:ascii="PT Astra Serif" w:hAnsi="PT Astra Serif"/>
          <w:sz w:val="24"/>
          <w:szCs w:val="24"/>
        </w:rPr>
        <w:t>Эксперты на 2021 год предлагают учесть расходы на сумму 2545,1   тыс. руб. на тело кредита (12725,7*20/100).</w:t>
      </w:r>
    </w:p>
    <w:p w:rsidR="00DD74C2" w:rsidRPr="00BA6FA2" w:rsidRDefault="00DD74C2" w:rsidP="00DD74C2">
      <w:pPr>
        <w:jc w:val="both"/>
        <w:rPr>
          <w:rFonts w:ascii="PT Astra Serif" w:hAnsi="PT Astra Serif"/>
          <w:sz w:val="24"/>
          <w:szCs w:val="24"/>
        </w:rPr>
      </w:pPr>
      <w:r w:rsidRPr="00BA6FA2">
        <w:rPr>
          <w:rFonts w:ascii="PT Astra Serif" w:hAnsi="PT Astra Serif"/>
          <w:b/>
          <w:sz w:val="24"/>
          <w:szCs w:val="24"/>
        </w:rPr>
        <w:t>Налог на имущество:</w:t>
      </w:r>
      <w:r w:rsidRPr="00BA6FA2">
        <w:rPr>
          <w:rFonts w:ascii="PT Astra Serif" w:hAnsi="PT Astra Serif"/>
          <w:sz w:val="24"/>
          <w:szCs w:val="24"/>
        </w:rPr>
        <w:t xml:space="preserve"> предприятие предлагает учесть расходы на сумму 254,0  тыс. руб. Эксперты на 2021 год предлагают учесть расходы на сумму 254,0   тыс. руб. (налоговая декларация по налогу на имущество за 2019 год прилагается).</w:t>
      </w:r>
    </w:p>
    <w:p w:rsidR="00DD74C2" w:rsidRPr="00BA6FA2" w:rsidRDefault="00DD74C2" w:rsidP="00DD74C2">
      <w:pPr>
        <w:jc w:val="both"/>
        <w:rPr>
          <w:rFonts w:ascii="PT Astra Serif" w:hAnsi="PT Astra Serif"/>
          <w:sz w:val="24"/>
          <w:szCs w:val="24"/>
        </w:rPr>
      </w:pPr>
      <w:r w:rsidRPr="00BA6FA2">
        <w:rPr>
          <w:rFonts w:ascii="PT Astra Serif" w:hAnsi="PT Astra Serif"/>
          <w:b/>
          <w:sz w:val="24"/>
          <w:szCs w:val="24"/>
        </w:rPr>
        <w:t xml:space="preserve">Транспортный налог: </w:t>
      </w:r>
      <w:r w:rsidRPr="00BA6FA2">
        <w:rPr>
          <w:rFonts w:ascii="PT Astra Serif" w:hAnsi="PT Astra Serif"/>
          <w:sz w:val="24"/>
          <w:szCs w:val="24"/>
        </w:rPr>
        <w:t>предприятие предлагает учесть расходы на сумму 68,7  тыс. руб. Эксперты на 2021 год предлагают учесть расходы на сумму 68,7  тыс. руб. (налоговая декларация по транспортному налогу за 2019 год прилагается)</w:t>
      </w:r>
    </w:p>
    <w:p w:rsidR="00DD74C2" w:rsidRPr="00BA6FA2" w:rsidRDefault="00DD74C2" w:rsidP="00DD74C2">
      <w:pPr>
        <w:jc w:val="both"/>
        <w:rPr>
          <w:rFonts w:ascii="PT Astra Serif" w:hAnsi="PT Astra Serif"/>
          <w:sz w:val="24"/>
          <w:szCs w:val="24"/>
        </w:rPr>
      </w:pPr>
      <w:r w:rsidRPr="00BA6FA2">
        <w:rPr>
          <w:rFonts w:ascii="PT Astra Serif" w:hAnsi="PT Astra Serif"/>
          <w:b/>
          <w:sz w:val="24"/>
          <w:szCs w:val="24"/>
        </w:rPr>
        <w:t>Плата за негативное воздействие на окружающую среду:</w:t>
      </w:r>
      <w:r w:rsidRPr="00BA6FA2">
        <w:rPr>
          <w:rFonts w:ascii="PT Astra Serif" w:hAnsi="PT Astra Serif"/>
          <w:sz w:val="24"/>
          <w:szCs w:val="24"/>
        </w:rPr>
        <w:t xml:space="preserve"> предприятие предлагает учесть расходы на сумму 7,0  тыс. руб. Эксперты на 2021 год предлагают учесть расходы на сумму 7,0  тыс. руб. (декларация о плате за негативное воздействие на окружающую среду за 2019 год прилагается)</w:t>
      </w:r>
    </w:p>
    <w:p w:rsidR="00DD74C2" w:rsidRPr="00BA6FA2" w:rsidRDefault="00DD74C2" w:rsidP="00DD74C2">
      <w:pPr>
        <w:jc w:val="both"/>
        <w:rPr>
          <w:rFonts w:ascii="PT Astra Serif" w:hAnsi="PT Astra Serif"/>
          <w:sz w:val="24"/>
          <w:szCs w:val="24"/>
        </w:rPr>
      </w:pPr>
      <w:r w:rsidRPr="00BA6FA2">
        <w:rPr>
          <w:rFonts w:ascii="PT Astra Serif" w:hAnsi="PT Astra Serif"/>
          <w:b/>
          <w:sz w:val="24"/>
          <w:szCs w:val="24"/>
        </w:rPr>
        <w:t xml:space="preserve">- Арендная плата: </w:t>
      </w:r>
      <w:r w:rsidRPr="00BA6FA2">
        <w:rPr>
          <w:rFonts w:ascii="PT Astra Serif" w:hAnsi="PT Astra Serif"/>
          <w:sz w:val="24"/>
          <w:szCs w:val="24"/>
        </w:rPr>
        <w:t xml:space="preserve">предприятие предлагает учесть расходы на сумму 221,0  тыс. руб. Эксперты на 2021 год предлагают учесть расходы на сумму 6,5  тыс. руб. на уровне фактических затрат 2019 года. </w:t>
      </w:r>
    </w:p>
    <w:p w:rsidR="00DD74C2" w:rsidRPr="00BA6FA2" w:rsidRDefault="00DD74C2" w:rsidP="00DD74C2">
      <w:pPr>
        <w:jc w:val="both"/>
        <w:rPr>
          <w:rFonts w:ascii="PT Astra Serif" w:hAnsi="PT Astra Serif"/>
          <w:sz w:val="24"/>
          <w:szCs w:val="24"/>
        </w:rPr>
      </w:pPr>
      <w:r w:rsidRPr="00BA6FA2">
        <w:rPr>
          <w:rFonts w:ascii="PT Astra Serif" w:hAnsi="PT Astra Serif"/>
          <w:sz w:val="24"/>
          <w:szCs w:val="24"/>
        </w:rPr>
        <w:t xml:space="preserve">- </w:t>
      </w:r>
      <w:r w:rsidRPr="00BA6FA2">
        <w:rPr>
          <w:rFonts w:ascii="PT Astra Serif" w:hAnsi="PT Astra Serif"/>
          <w:b/>
          <w:sz w:val="24"/>
          <w:szCs w:val="24"/>
        </w:rPr>
        <w:t>Резерв по сомнительным долгам</w:t>
      </w:r>
      <w:r w:rsidRPr="00BA6FA2">
        <w:rPr>
          <w:rFonts w:ascii="PT Astra Serif" w:hAnsi="PT Astra Serif"/>
          <w:sz w:val="24"/>
          <w:szCs w:val="24"/>
        </w:rPr>
        <w:t>: предприятие предлагает учесть расходы на сумму 168,7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документы по судебному производству. Эксперты предлагают исключить расходы по сомнительным долгам из расчета тарифа на 2021 год.</w:t>
      </w:r>
    </w:p>
    <w:p w:rsidR="00DD74C2" w:rsidRPr="00BA6FA2" w:rsidRDefault="00DD74C2" w:rsidP="00DD74C2">
      <w:pPr>
        <w:jc w:val="both"/>
        <w:rPr>
          <w:rFonts w:ascii="PT Astra Serif" w:hAnsi="PT Astra Serif" w:cs="PT Astra Serif"/>
          <w:sz w:val="24"/>
          <w:szCs w:val="24"/>
        </w:rPr>
      </w:pPr>
      <w:r w:rsidRPr="00BA6FA2">
        <w:rPr>
          <w:rFonts w:ascii="PT Astra Serif" w:hAnsi="PT Astra Serif"/>
          <w:b/>
          <w:sz w:val="24"/>
          <w:szCs w:val="24"/>
        </w:rPr>
        <w:lastRenderedPageBreak/>
        <w:t xml:space="preserve">Займы и кредиты на пополнение оборотного капитала: </w:t>
      </w:r>
      <w:r w:rsidRPr="00BA6FA2">
        <w:rPr>
          <w:rFonts w:ascii="PT Astra Serif" w:hAnsi="PT Astra Serif"/>
          <w:sz w:val="24"/>
          <w:szCs w:val="24"/>
        </w:rPr>
        <w:t>предприятие предлагает учесть расходы на сумму 313,9  тыс. руб. Предприятие не предоставлено обоснование и расчет на указанную сумму. Расходы не включены в расчет тарифа.</w:t>
      </w:r>
    </w:p>
    <w:p w:rsidR="00DD74C2" w:rsidRPr="00BA6FA2" w:rsidRDefault="00DD74C2" w:rsidP="00DD74C2">
      <w:pPr>
        <w:autoSpaceDE w:val="0"/>
        <w:autoSpaceDN w:val="0"/>
        <w:jc w:val="both"/>
        <w:rPr>
          <w:rFonts w:ascii="PT Astra Serif" w:hAnsi="PT Astra Serif"/>
          <w:sz w:val="24"/>
          <w:szCs w:val="24"/>
        </w:rPr>
      </w:pPr>
      <w:r w:rsidRPr="00BA6FA2">
        <w:rPr>
          <w:rFonts w:ascii="PT Astra Serif" w:hAnsi="PT Astra Serif"/>
          <w:b/>
          <w:sz w:val="24"/>
          <w:szCs w:val="24"/>
        </w:rPr>
        <w:t>Итого скорректированные величины неподконтрольных расходов</w:t>
      </w:r>
      <w:r w:rsidRPr="00BA6FA2">
        <w:rPr>
          <w:rFonts w:ascii="PT Astra Serif" w:hAnsi="PT Astra Serif"/>
          <w:sz w:val="24"/>
          <w:szCs w:val="24"/>
        </w:rPr>
        <w:t>, предлагаемые экспертами к учёту при расчёте тарифов на водоотведение (очистку сточных вод) составят:</w:t>
      </w:r>
    </w:p>
    <w:p w:rsidR="00DD74C2" w:rsidRDefault="00DD74C2" w:rsidP="00DD74C2">
      <w:pPr>
        <w:autoSpaceDE w:val="0"/>
        <w:autoSpaceDN w:val="0"/>
        <w:jc w:val="both"/>
        <w:rPr>
          <w:rFonts w:ascii="PT Astra Serif" w:hAnsi="PT Astra Serif"/>
          <w:sz w:val="24"/>
          <w:szCs w:val="24"/>
        </w:rPr>
      </w:pPr>
      <w:r w:rsidRPr="00BA6FA2">
        <w:rPr>
          <w:rFonts w:ascii="PT Astra Serif" w:hAnsi="PT Astra Serif"/>
          <w:sz w:val="24"/>
          <w:szCs w:val="24"/>
        </w:rPr>
        <w:t xml:space="preserve"> - в 2021 г. – 55039,1 тыс. руб.</w:t>
      </w:r>
    </w:p>
    <w:p w:rsidR="00BA6FA2" w:rsidRPr="00BA6FA2" w:rsidRDefault="00BA6FA2" w:rsidP="00DD74C2">
      <w:pPr>
        <w:autoSpaceDE w:val="0"/>
        <w:autoSpaceDN w:val="0"/>
        <w:jc w:val="both"/>
        <w:rPr>
          <w:rFonts w:ascii="PT Astra Serif" w:hAnsi="PT Astra Serif"/>
          <w:sz w:val="24"/>
          <w:szCs w:val="24"/>
        </w:rPr>
      </w:pPr>
    </w:p>
    <w:p w:rsidR="00DD74C2" w:rsidRPr="00BA6FA2" w:rsidRDefault="00DD74C2" w:rsidP="00DD74C2">
      <w:pPr>
        <w:autoSpaceDE w:val="0"/>
        <w:autoSpaceDN w:val="0"/>
        <w:jc w:val="center"/>
        <w:rPr>
          <w:rFonts w:ascii="PT Astra Serif" w:hAnsi="PT Astra Serif"/>
          <w:b/>
          <w:sz w:val="24"/>
          <w:szCs w:val="24"/>
        </w:rPr>
      </w:pPr>
      <w:r w:rsidRPr="00BA6FA2">
        <w:rPr>
          <w:rFonts w:ascii="PT Astra Serif" w:hAnsi="PT Astra Serif"/>
          <w:b/>
          <w:sz w:val="24"/>
          <w:szCs w:val="24"/>
        </w:rPr>
        <w:t xml:space="preserve">Расчёт расходов на приобретение энергетических ресурсов </w:t>
      </w:r>
    </w:p>
    <w:p w:rsidR="00DD74C2" w:rsidRPr="00BA6FA2" w:rsidRDefault="00DD74C2" w:rsidP="00DD74C2">
      <w:pPr>
        <w:jc w:val="both"/>
        <w:rPr>
          <w:rFonts w:ascii="PT Astra Serif" w:hAnsi="PT Astra Serif"/>
          <w:sz w:val="24"/>
          <w:szCs w:val="24"/>
        </w:rPr>
      </w:pPr>
      <w:r>
        <w:rPr>
          <w:rFonts w:ascii="PT Astra Serif" w:hAnsi="PT Astra Serif"/>
          <w:b/>
        </w:rPr>
        <w:t xml:space="preserve">- </w:t>
      </w:r>
      <w:r w:rsidRPr="00BA6FA2">
        <w:rPr>
          <w:rFonts w:ascii="PT Astra Serif" w:hAnsi="PT Astra Serif"/>
          <w:b/>
          <w:sz w:val="24"/>
          <w:szCs w:val="24"/>
        </w:rPr>
        <w:t>Расходы на покупаемые энергетические ресурсы:</w:t>
      </w:r>
      <w:r w:rsidRPr="00BA6FA2">
        <w:rPr>
          <w:rFonts w:ascii="PT Astra Serif" w:hAnsi="PT Astra Serif"/>
          <w:sz w:val="24"/>
          <w:szCs w:val="24"/>
        </w:rPr>
        <w:t xml:space="preserve"> предложение предприятия по расходам на электроэнергию в 2021 году – 7646,3 тыс. руб. Эксперты при расчёте применили удельный расход электроэнергии 0,187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6,582 руб./кВтч без учёта НДС. В соответствии с указанным, а также учитывая  объем  стоков, принятый на уровне 2020 года в размере 6664 тыс.м3 в год, эксперты предлагают признать экономически обоснованной сумму затрат в 2021 году размере  8202,2 тыс. руб. Экспертами проанализированы предоставленные счета-фактуры на покупку электроэнергии за 2019 год. Осуществлен расчет среднего тарифа на покупку электроэнергии:</w:t>
      </w:r>
    </w:p>
    <w:p w:rsidR="00DD74C2" w:rsidRDefault="00DD74C2" w:rsidP="00DD74C2">
      <w:pPr>
        <w:jc w:val="both"/>
        <w:rPr>
          <w:rFonts w:ascii="PT Astra Serif" w:hAnsi="PT Astra Serif"/>
        </w:rPr>
      </w:pPr>
      <w:r>
        <w:rPr>
          <w:noProof/>
        </w:rPr>
        <w:drawing>
          <wp:inline distT="0" distB="0" distL="0" distR="0" wp14:anchorId="7C09EAE0" wp14:editId="23849CCC">
            <wp:extent cx="6153150" cy="5057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5057775"/>
                    </a:xfrm>
                    <a:prstGeom prst="rect">
                      <a:avLst/>
                    </a:prstGeom>
                    <a:noFill/>
                    <a:ln>
                      <a:noFill/>
                    </a:ln>
                  </pic:spPr>
                </pic:pic>
              </a:graphicData>
            </a:graphic>
          </wp:inline>
        </w:drawing>
      </w:r>
    </w:p>
    <w:p w:rsidR="00B8406C" w:rsidRDefault="00B8406C" w:rsidP="00DD74C2">
      <w:pPr>
        <w:autoSpaceDE w:val="0"/>
        <w:autoSpaceDN w:val="0"/>
        <w:ind w:firstLine="708"/>
        <w:jc w:val="both"/>
        <w:rPr>
          <w:rFonts w:ascii="PT Astra Serif" w:hAnsi="PT Astra Serif"/>
          <w:b/>
          <w:sz w:val="24"/>
          <w:szCs w:val="24"/>
        </w:rPr>
      </w:pPr>
    </w:p>
    <w:p w:rsidR="00DD74C2" w:rsidRPr="00371E5F" w:rsidRDefault="00DD74C2" w:rsidP="00DD74C2">
      <w:pPr>
        <w:autoSpaceDE w:val="0"/>
        <w:autoSpaceDN w:val="0"/>
        <w:ind w:firstLine="708"/>
        <w:jc w:val="both"/>
        <w:rPr>
          <w:rFonts w:ascii="PT Astra Serif" w:hAnsi="PT Astra Serif"/>
          <w:sz w:val="24"/>
          <w:szCs w:val="24"/>
        </w:rPr>
      </w:pPr>
      <w:r w:rsidRPr="00371E5F">
        <w:rPr>
          <w:rFonts w:ascii="PT Astra Serif" w:hAnsi="PT Astra Serif"/>
          <w:b/>
          <w:sz w:val="24"/>
          <w:szCs w:val="24"/>
        </w:rPr>
        <w:t>Итого скорректированные величины расходов на приобретение энергетических ресурсов,</w:t>
      </w:r>
      <w:r w:rsidRPr="00371E5F">
        <w:rPr>
          <w:rFonts w:ascii="PT Astra Serif" w:hAnsi="PT Astra Serif"/>
          <w:sz w:val="24"/>
          <w:szCs w:val="24"/>
        </w:rPr>
        <w:t xml:space="preserve"> предлагаемые экспертами к учёту при расчёте тарифов на водоотведение (очистку сточных вод) составят:</w:t>
      </w:r>
    </w:p>
    <w:p w:rsidR="00DD74C2" w:rsidRPr="00371E5F" w:rsidRDefault="00DD74C2" w:rsidP="00DD74C2">
      <w:pPr>
        <w:autoSpaceDE w:val="0"/>
        <w:autoSpaceDN w:val="0"/>
        <w:jc w:val="both"/>
        <w:rPr>
          <w:rFonts w:ascii="PT Astra Serif" w:hAnsi="PT Astra Serif"/>
          <w:sz w:val="24"/>
          <w:szCs w:val="24"/>
        </w:rPr>
      </w:pPr>
      <w:r w:rsidRPr="00371E5F">
        <w:rPr>
          <w:rFonts w:ascii="PT Astra Serif" w:hAnsi="PT Astra Serif"/>
          <w:sz w:val="24"/>
          <w:szCs w:val="24"/>
        </w:rPr>
        <w:lastRenderedPageBreak/>
        <w:t xml:space="preserve">- в 2021 г. – </w:t>
      </w:r>
      <w:r w:rsidRPr="00371E5F">
        <w:rPr>
          <w:rFonts w:ascii="PT Astra Serif" w:hAnsi="PT Astra Serif"/>
          <w:bCs/>
          <w:sz w:val="24"/>
          <w:szCs w:val="24"/>
        </w:rPr>
        <w:t xml:space="preserve">8202,2 </w:t>
      </w:r>
      <w:r w:rsidRPr="00371E5F">
        <w:rPr>
          <w:rFonts w:ascii="PT Astra Serif" w:hAnsi="PT Astra Serif"/>
          <w:sz w:val="24"/>
          <w:szCs w:val="24"/>
        </w:rPr>
        <w:t>тыс. руб.</w:t>
      </w:r>
    </w:p>
    <w:p w:rsidR="00DD74C2" w:rsidRPr="00371E5F" w:rsidRDefault="00DD74C2" w:rsidP="00371E5F">
      <w:pPr>
        <w:tabs>
          <w:tab w:val="left" w:pos="3947"/>
        </w:tabs>
        <w:autoSpaceDE w:val="0"/>
        <w:autoSpaceDN w:val="0"/>
        <w:jc w:val="both"/>
        <w:rPr>
          <w:rFonts w:ascii="PT Astra Serif" w:hAnsi="PT Astra Serif"/>
          <w:b/>
          <w:sz w:val="24"/>
          <w:szCs w:val="24"/>
        </w:rPr>
      </w:pPr>
      <w:r w:rsidRPr="00371E5F">
        <w:rPr>
          <w:rFonts w:ascii="PT Astra Serif" w:hAnsi="PT Astra Serif"/>
          <w:sz w:val="24"/>
          <w:szCs w:val="24"/>
        </w:rPr>
        <w:tab/>
      </w:r>
      <w:r w:rsidRPr="00371E5F">
        <w:rPr>
          <w:rFonts w:ascii="PT Astra Serif" w:hAnsi="PT Astra Serif"/>
          <w:b/>
          <w:sz w:val="24"/>
          <w:szCs w:val="24"/>
        </w:rPr>
        <w:t>Амортизация</w:t>
      </w:r>
    </w:p>
    <w:p w:rsidR="00DD74C2" w:rsidRPr="00371E5F" w:rsidRDefault="00DD74C2" w:rsidP="00DD74C2">
      <w:pPr>
        <w:ind w:firstLine="743"/>
        <w:jc w:val="both"/>
        <w:rPr>
          <w:rFonts w:ascii="PT Astra Serif" w:hAnsi="PT Astra Serif"/>
          <w:sz w:val="24"/>
          <w:szCs w:val="24"/>
        </w:rPr>
      </w:pPr>
      <w:r w:rsidRPr="00371E5F">
        <w:rPr>
          <w:rFonts w:ascii="PT Astra Serif" w:hAnsi="PT Astra Serif"/>
          <w:sz w:val="24"/>
          <w:szCs w:val="24"/>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DD74C2" w:rsidRPr="00371E5F" w:rsidRDefault="00DD74C2" w:rsidP="00DD74C2">
      <w:pPr>
        <w:jc w:val="both"/>
        <w:rPr>
          <w:rFonts w:ascii="PT Astra Serif" w:hAnsi="PT Astra Serif"/>
          <w:sz w:val="24"/>
          <w:szCs w:val="24"/>
        </w:rPr>
      </w:pPr>
      <w:r w:rsidRPr="00371E5F">
        <w:rPr>
          <w:rFonts w:ascii="PT Astra Serif" w:hAnsi="PT Astra Serif"/>
          <w:sz w:val="24"/>
          <w:szCs w:val="24"/>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10216,81 тыс. руб.      Предложение предприятия по статье расходов «Амортизация» составляет 2360,6 тыс. руб. Проанализировав документы, эксперты предлагают признать экономически обоснованной сумму затрат в 2021 году размере 2165,2 тыс. руб. </w:t>
      </w:r>
    </w:p>
    <w:p w:rsidR="00DD74C2" w:rsidRDefault="00DD74C2" w:rsidP="00DD74C2">
      <w:pPr>
        <w:tabs>
          <w:tab w:val="left" w:pos="3947"/>
        </w:tabs>
        <w:autoSpaceDE w:val="0"/>
        <w:autoSpaceDN w:val="0"/>
        <w:jc w:val="center"/>
        <w:rPr>
          <w:rFonts w:ascii="PT Astra Serif" w:hAnsi="PT Astra Serif"/>
          <w:b/>
        </w:rPr>
      </w:pPr>
      <w:r>
        <w:rPr>
          <w:noProof/>
        </w:rPr>
        <w:drawing>
          <wp:inline distT="0" distB="0" distL="0" distR="0" wp14:anchorId="317FF6AE" wp14:editId="1527505F">
            <wp:extent cx="6010275" cy="61150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0275" cy="6115050"/>
                    </a:xfrm>
                    <a:prstGeom prst="rect">
                      <a:avLst/>
                    </a:prstGeom>
                    <a:noFill/>
                    <a:ln>
                      <a:noFill/>
                    </a:ln>
                  </pic:spPr>
                </pic:pic>
              </a:graphicData>
            </a:graphic>
          </wp:inline>
        </w:drawing>
      </w:r>
    </w:p>
    <w:p w:rsidR="00DD74C2" w:rsidRPr="00576C83" w:rsidRDefault="00DD74C2" w:rsidP="00DD74C2">
      <w:pPr>
        <w:tabs>
          <w:tab w:val="left" w:pos="3947"/>
        </w:tabs>
        <w:autoSpaceDE w:val="0"/>
        <w:autoSpaceDN w:val="0"/>
        <w:jc w:val="center"/>
        <w:rPr>
          <w:rFonts w:ascii="PT Astra Serif" w:hAnsi="PT Astra Serif"/>
          <w:b/>
          <w:sz w:val="24"/>
          <w:szCs w:val="24"/>
        </w:rPr>
      </w:pPr>
      <w:r w:rsidRPr="00576C83">
        <w:rPr>
          <w:rFonts w:ascii="PT Astra Serif" w:hAnsi="PT Astra Serif"/>
          <w:b/>
          <w:sz w:val="24"/>
          <w:szCs w:val="24"/>
        </w:rPr>
        <w:t xml:space="preserve">Нормативная прибыль </w:t>
      </w:r>
    </w:p>
    <w:p w:rsidR="00DD74C2" w:rsidRPr="00576C83" w:rsidRDefault="00DD74C2" w:rsidP="00DD74C2">
      <w:pPr>
        <w:jc w:val="both"/>
        <w:rPr>
          <w:rFonts w:ascii="PT Astra Serif" w:hAnsi="PT Astra Serif"/>
          <w:strike/>
          <w:sz w:val="24"/>
          <w:szCs w:val="24"/>
        </w:rPr>
      </w:pPr>
      <w:r w:rsidRPr="00576C83">
        <w:rPr>
          <w:rFonts w:ascii="PT Astra Serif" w:hAnsi="PT Astra Serif"/>
          <w:sz w:val="24"/>
          <w:szCs w:val="24"/>
        </w:rPr>
        <w:t xml:space="preserve">         Предложение предприятия по статье расходов «Нормативная прибыль» составляет 19566,7 тыс. руб. </w:t>
      </w:r>
    </w:p>
    <w:p w:rsidR="00DD74C2" w:rsidRPr="00576C83" w:rsidRDefault="00DD74C2" w:rsidP="00DD74C2">
      <w:pPr>
        <w:pStyle w:val="a4"/>
        <w:ind w:right="-1" w:firstLine="709"/>
        <w:rPr>
          <w:rFonts w:ascii="PT Astra Serif" w:hAnsi="PT Astra Serif"/>
          <w:sz w:val="24"/>
          <w:lang w:val="ru-RU"/>
        </w:rPr>
      </w:pPr>
      <w:r w:rsidRPr="00576C83">
        <w:rPr>
          <w:rFonts w:ascii="PT Astra Serif" w:hAnsi="PT Astra Serif"/>
          <w:sz w:val="24"/>
          <w:lang w:val="ru-RU"/>
        </w:rPr>
        <w:lastRenderedPageBreak/>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DD74C2" w:rsidRPr="00576C83" w:rsidRDefault="00DD74C2" w:rsidP="00DD74C2">
      <w:pPr>
        <w:pStyle w:val="a4"/>
        <w:ind w:right="-1" w:firstLine="709"/>
        <w:rPr>
          <w:rFonts w:ascii="PT Astra Serif" w:hAnsi="PT Astra Serif"/>
          <w:sz w:val="24"/>
          <w:lang w:val="ru-RU"/>
        </w:rPr>
      </w:pPr>
      <w:r w:rsidRPr="00576C83">
        <w:rPr>
          <w:rFonts w:ascii="PT Astra Serif" w:hAnsi="PT Astra Serif"/>
          <w:sz w:val="24"/>
          <w:lang w:val="ru-RU"/>
        </w:rPr>
        <w:t>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14,9 от текущих расходов и амортизации и составили 13937,45 тыс.руб. (91374,7+2165,2)*14,9/100</w:t>
      </w:r>
    </w:p>
    <w:p w:rsidR="00DD74C2" w:rsidRPr="00576C83" w:rsidRDefault="00DD74C2" w:rsidP="00DD74C2">
      <w:pPr>
        <w:tabs>
          <w:tab w:val="left" w:pos="4005"/>
        </w:tabs>
        <w:rPr>
          <w:sz w:val="24"/>
          <w:szCs w:val="24"/>
        </w:rPr>
      </w:pPr>
      <w:r w:rsidRPr="00576C83">
        <w:rPr>
          <w:sz w:val="24"/>
          <w:szCs w:val="24"/>
        </w:rPr>
        <w:tab/>
      </w:r>
    </w:p>
    <w:p w:rsidR="00DD74C2" w:rsidRPr="00576C83" w:rsidRDefault="00DD74C2" w:rsidP="00DD74C2">
      <w:pPr>
        <w:autoSpaceDE w:val="0"/>
        <w:autoSpaceDN w:val="0"/>
        <w:jc w:val="center"/>
        <w:rPr>
          <w:rFonts w:ascii="PT Astra Serif" w:hAnsi="PT Astra Serif" w:cs="PT Astra Serif"/>
          <w:b/>
          <w:sz w:val="24"/>
          <w:szCs w:val="24"/>
        </w:rPr>
      </w:pPr>
      <w:r w:rsidRPr="00576C83">
        <w:rPr>
          <w:rFonts w:ascii="PT Astra Serif" w:hAnsi="PT Astra Serif" w:cs="PT Astra Serif"/>
          <w:b/>
          <w:sz w:val="24"/>
          <w:szCs w:val="24"/>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DD74C2" w:rsidTr="00DD74C2">
        <w:trPr>
          <w:trHeight w:val="510"/>
        </w:trPr>
        <w:tc>
          <w:tcPr>
            <w:tcW w:w="32362" w:type="dxa"/>
            <w:gridSpan w:val="12"/>
            <w:vAlign w:val="bottom"/>
          </w:tcPr>
          <w:p w:rsidR="00DD74C2" w:rsidRDefault="00DD74C2">
            <w:pPr>
              <w:jc w:val="center"/>
              <w:rPr>
                <w:rFonts w:ascii="Calibri" w:hAnsi="Calibri"/>
                <w:i/>
                <w:iCs/>
                <w:color w:val="000000"/>
                <w:sz w:val="16"/>
                <w:szCs w:val="16"/>
              </w:rPr>
            </w:pPr>
          </w:p>
        </w:tc>
        <w:tc>
          <w:tcPr>
            <w:tcW w:w="226" w:type="dxa"/>
            <w:vAlign w:val="bottom"/>
            <w:hideMark/>
          </w:tcPr>
          <w:p w:rsidR="00DD74C2" w:rsidRDefault="00DD74C2">
            <w:pPr>
              <w:rPr>
                <w:sz w:val="20"/>
                <w:szCs w:val="20"/>
              </w:rPr>
            </w:pPr>
          </w:p>
        </w:tc>
        <w:tc>
          <w:tcPr>
            <w:tcW w:w="226" w:type="dxa"/>
            <w:vAlign w:val="bottom"/>
            <w:hideMark/>
          </w:tcPr>
          <w:p w:rsidR="00DD74C2" w:rsidRDefault="00DD74C2">
            <w:pPr>
              <w:rPr>
                <w:sz w:val="20"/>
                <w:szCs w:val="20"/>
              </w:rPr>
            </w:pPr>
          </w:p>
        </w:tc>
      </w:tr>
      <w:tr w:rsidR="00DD74C2" w:rsidTr="00DD74C2">
        <w:trPr>
          <w:trHeight w:val="80"/>
        </w:trPr>
        <w:tc>
          <w:tcPr>
            <w:tcW w:w="1019" w:type="dxa"/>
            <w:noWrap/>
            <w:vAlign w:val="bottom"/>
          </w:tcPr>
          <w:p w:rsidR="00DD74C2" w:rsidRDefault="00DD74C2">
            <w:pPr>
              <w:rPr>
                <w:rFonts w:ascii="Calibri" w:hAnsi="Calibri"/>
                <w:color w:val="000000"/>
                <w:sz w:val="22"/>
                <w:szCs w:val="22"/>
              </w:rPr>
            </w:pPr>
          </w:p>
        </w:tc>
        <w:tc>
          <w:tcPr>
            <w:tcW w:w="257" w:type="dxa"/>
            <w:noWrap/>
            <w:vAlign w:val="bottom"/>
          </w:tcPr>
          <w:p w:rsidR="00DD74C2" w:rsidRDefault="00DD74C2">
            <w:pPr>
              <w:rPr>
                <w:rFonts w:ascii="Calibri" w:hAnsi="Calibri"/>
                <w:color w:val="000000"/>
                <w:sz w:val="22"/>
                <w:szCs w:val="22"/>
              </w:rPr>
            </w:pPr>
          </w:p>
        </w:tc>
        <w:tc>
          <w:tcPr>
            <w:tcW w:w="25715" w:type="dxa"/>
            <w:noWrap/>
            <w:vAlign w:val="bottom"/>
          </w:tcPr>
          <w:p w:rsidR="00DD74C2" w:rsidRDefault="00DD74C2">
            <w:pPr>
              <w:rPr>
                <w:rFonts w:ascii="Calibri" w:hAnsi="Calibri"/>
                <w:color w:val="000000"/>
                <w:sz w:val="22"/>
                <w:szCs w:val="22"/>
              </w:rPr>
            </w:pPr>
          </w:p>
        </w:tc>
        <w:tc>
          <w:tcPr>
            <w:tcW w:w="640" w:type="dxa"/>
            <w:noWrap/>
            <w:vAlign w:val="bottom"/>
            <w:hideMark/>
          </w:tcPr>
          <w:p w:rsidR="00DD74C2" w:rsidRDefault="00DD74C2">
            <w:pPr>
              <w:rPr>
                <w:sz w:val="20"/>
                <w:szCs w:val="20"/>
              </w:rPr>
            </w:pPr>
          </w:p>
        </w:tc>
        <w:tc>
          <w:tcPr>
            <w:tcW w:w="788"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400" w:type="dxa"/>
            <w:noWrap/>
            <w:vAlign w:val="bottom"/>
            <w:hideMark/>
          </w:tcPr>
          <w:p w:rsidR="00DD74C2" w:rsidRDefault="00DD74C2">
            <w:pPr>
              <w:rPr>
                <w:sz w:val="20"/>
                <w:szCs w:val="20"/>
              </w:rPr>
            </w:pPr>
          </w:p>
        </w:tc>
        <w:tc>
          <w:tcPr>
            <w:tcW w:w="513" w:type="dxa"/>
            <w:noWrap/>
            <w:vAlign w:val="bottom"/>
            <w:hideMark/>
          </w:tcPr>
          <w:p w:rsidR="00DD74C2" w:rsidRDefault="00DD74C2">
            <w:pPr>
              <w:rPr>
                <w:sz w:val="20"/>
                <w:szCs w:val="20"/>
              </w:rPr>
            </w:pPr>
          </w:p>
        </w:tc>
        <w:tc>
          <w:tcPr>
            <w:tcW w:w="226" w:type="dxa"/>
            <w:noWrap/>
            <w:vAlign w:val="bottom"/>
            <w:hideMark/>
          </w:tcPr>
          <w:p w:rsidR="00DD74C2" w:rsidRDefault="00DD74C2">
            <w:pPr>
              <w:rPr>
                <w:sz w:val="20"/>
                <w:szCs w:val="20"/>
              </w:rPr>
            </w:pPr>
          </w:p>
        </w:tc>
        <w:tc>
          <w:tcPr>
            <w:tcW w:w="226" w:type="dxa"/>
            <w:noWrap/>
            <w:vAlign w:val="bottom"/>
            <w:hideMark/>
          </w:tcPr>
          <w:p w:rsidR="00DD74C2" w:rsidRDefault="00DD74C2">
            <w:pPr>
              <w:rPr>
                <w:sz w:val="20"/>
                <w:szCs w:val="20"/>
              </w:rPr>
            </w:pPr>
          </w:p>
        </w:tc>
      </w:tr>
      <w:tr w:rsidR="00DD74C2" w:rsidTr="00DD74C2">
        <w:trPr>
          <w:trHeight w:val="80"/>
        </w:trPr>
        <w:tc>
          <w:tcPr>
            <w:tcW w:w="1019" w:type="dxa"/>
            <w:noWrap/>
            <w:vAlign w:val="bottom"/>
          </w:tcPr>
          <w:p w:rsidR="00DD74C2" w:rsidRDefault="00DD74C2">
            <w:pPr>
              <w:rPr>
                <w:rFonts w:ascii="Calibri" w:hAnsi="Calibri"/>
                <w:color w:val="000000"/>
                <w:sz w:val="22"/>
                <w:szCs w:val="22"/>
              </w:rPr>
            </w:pPr>
          </w:p>
        </w:tc>
        <w:tc>
          <w:tcPr>
            <w:tcW w:w="257" w:type="dxa"/>
            <w:noWrap/>
            <w:vAlign w:val="bottom"/>
          </w:tcPr>
          <w:p w:rsidR="00DD74C2" w:rsidRDefault="00DD74C2">
            <w:pPr>
              <w:rPr>
                <w:rFonts w:ascii="Calibri" w:hAnsi="Calibri"/>
                <w:color w:val="000000"/>
                <w:sz w:val="22"/>
                <w:szCs w:val="22"/>
              </w:rPr>
            </w:pPr>
          </w:p>
        </w:tc>
        <w:tc>
          <w:tcPr>
            <w:tcW w:w="25715" w:type="dxa"/>
            <w:noWrap/>
            <w:vAlign w:val="bottom"/>
          </w:tcPr>
          <w:p w:rsidR="00DD74C2" w:rsidRDefault="00DD74C2">
            <w:pPr>
              <w:rPr>
                <w:rFonts w:ascii="Calibri" w:hAnsi="Calibri"/>
                <w:b/>
                <w:color w:val="000000"/>
                <w:sz w:val="22"/>
                <w:szCs w:val="22"/>
              </w:rPr>
            </w:pPr>
          </w:p>
        </w:tc>
        <w:tc>
          <w:tcPr>
            <w:tcW w:w="640" w:type="dxa"/>
            <w:noWrap/>
            <w:vAlign w:val="bottom"/>
            <w:hideMark/>
          </w:tcPr>
          <w:p w:rsidR="00DD74C2" w:rsidRDefault="00DD74C2">
            <w:pPr>
              <w:rPr>
                <w:sz w:val="20"/>
                <w:szCs w:val="20"/>
              </w:rPr>
            </w:pPr>
          </w:p>
        </w:tc>
        <w:tc>
          <w:tcPr>
            <w:tcW w:w="788"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606" w:type="dxa"/>
            <w:noWrap/>
            <w:vAlign w:val="bottom"/>
            <w:hideMark/>
          </w:tcPr>
          <w:p w:rsidR="00DD74C2" w:rsidRDefault="00DD74C2">
            <w:pPr>
              <w:rPr>
                <w:sz w:val="20"/>
                <w:szCs w:val="20"/>
              </w:rPr>
            </w:pPr>
          </w:p>
        </w:tc>
        <w:tc>
          <w:tcPr>
            <w:tcW w:w="400" w:type="dxa"/>
            <w:noWrap/>
            <w:vAlign w:val="bottom"/>
            <w:hideMark/>
          </w:tcPr>
          <w:p w:rsidR="00DD74C2" w:rsidRDefault="00DD74C2">
            <w:pPr>
              <w:rPr>
                <w:sz w:val="20"/>
                <w:szCs w:val="20"/>
              </w:rPr>
            </w:pPr>
          </w:p>
        </w:tc>
        <w:tc>
          <w:tcPr>
            <w:tcW w:w="513" w:type="dxa"/>
            <w:noWrap/>
            <w:vAlign w:val="bottom"/>
            <w:hideMark/>
          </w:tcPr>
          <w:p w:rsidR="00DD74C2" w:rsidRDefault="00DD74C2">
            <w:pPr>
              <w:rPr>
                <w:sz w:val="20"/>
                <w:szCs w:val="20"/>
              </w:rPr>
            </w:pPr>
          </w:p>
        </w:tc>
        <w:tc>
          <w:tcPr>
            <w:tcW w:w="226" w:type="dxa"/>
            <w:noWrap/>
            <w:vAlign w:val="bottom"/>
            <w:hideMark/>
          </w:tcPr>
          <w:p w:rsidR="00DD74C2" w:rsidRDefault="00DD74C2">
            <w:pPr>
              <w:rPr>
                <w:sz w:val="20"/>
                <w:szCs w:val="20"/>
              </w:rPr>
            </w:pPr>
          </w:p>
        </w:tc>
        <w:tc>
          <w:tcPr>
            <w:tcW w:w="226" w:type="dxa"/>
            <w:noWrap/>
            <w:vAlign w:val="bottom"/>
            <w:hideMark/>
          </w:tcPr>
          <w:p w:rsidR="00DD74C2" w:rsidRDefault="00DD74C2">
            <w:pPr>
              <w:rPr>
                <w:sz w:val="20"/>
                <w:szCs w:val="20"/>
              </w:rPr>
            </w:pPr>
          </w:p>
        </w:tc>
      </w:tr>
      <w:tr w:rsidR="00DD74C2" w:rsidTr="00DD74C2">
        <w:trPr>
          <w:trHeight w:val="300"/>
        </w:trPr>
        <w:tc>
          <w:tcPr>
            <w:tcW w:w="1019" w:type="dxa"/>
            <w:noWrap/>
            <w:vAlign w:val="center"/>
          </w:tcPr>
          <w:p w:rsidR="00DD74C2" w:rsidRDefault="00DD74C2">
            <w:pPr>
              <w:rPr>
                <w:rFonts w:ascii="Calibri" w:hAnsi="Calibri"/>
                <w:color w:val="000000"/>
                <w:sz w:val="22"/>
                <w:szCs w:val="22"/>
              </w:rPr>
            </w:pPr>
          </w:p>
        </w:tc>
        <w:tc>
          <w:tcPr>
            <w:tcW w:w="257" w:type="dxa"/>
            <w:noWrap/>
            <w:vAlign w:val="center"/>
          </w:tcPr>
          <w:p w:rsidR="00DD74C2" w:rsidRDefault="00DD74C2">
            <w:pPr>
              <w:rPr>
                <w:rFonts w:ascii="Calibri" w:hAnsi="Calibri"/>
                <w:color w:val="000000"/>
                <w:sz w:val="22"/>
                <w:szCs w:val="22"/>
              </w:rPr>
            </w:pPr>
          </w:p>
        </w:tc>
        <w:tc>
          <w:tcPr>
            <w:tcW w:w="25715" w:type="dxa"/>
            <w:noWrap/>
            <w:vAlign w:val="center"/>
          </w:tcPr>
          <w:p w:rsidR="00DD74C2" w:rsidRDefault="00DD74C2">
            <w:pPr>
              <w:rPr>
                <w:rFonts w:ascii="Calibri" w:hAnsi="Calibri"/>
                <w:color w:val="000000"/>
                <w:sz w:val="22"/>
                <w:szCs w:val="22"/>
              </w:rPr>
            </w:pPr>
            <w:r>
              <w:rPr>
                <w:noProof/>
              </w:rPr>
              <w:drawing>
                <wp:inline distT="0" distB="0" distL="0" distR="0" wp14:anchorId="08B5DC50" wp14:editId="43D1939F">
                  <wp:extent cx="6153150" cy="2847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3150" cy="2847975"/>
                          </a:xfrm>
                          <a:prstGeom prst="rect">
                            <a:avLst/>
                          </a:prstGeom>
                          <a:noFill/>
                          <a:ln>
                            <a:noFill/>
                          </a:ln>
                        </pic:spPr>
                      </pic:pic>
                    </a:graphicData>
                  </a:graphic>
                </wp:inline>
              </w:drawing>
            </w:r>
          </w:p>
          <w:p w:rsidR="00DD74C2" w:rsidRDefault="00DD74C2">
            <w:pPr>
              <w:rPr>
                <w:rFonts w:ascii="Calibri" w:hAnsi="Calibri"/>
                <w:color w:val="000000"/>
                <w:sz w:val="22"/>
                <w:szCs w:val="22"/>
              </w:rPr>
            </w:pPr>
          </w:p>
        </w:tc>
        <w:tc>
          <w:tcPr>
            <w:tcW w:w="640" w:type="dxa"/>
            <w:noWrap/>
            <w:vAlign w:val="center"/>
            <w:hideMark/>
          </w:tcPr>
          <w:p w:rsidR="00DD74C2" w:rsidRDefault="00DD74C2">
            <w:pPr>
              <w:rPr>
                <w:sz w:val="20"/>
                <w:szCs w:val="20"/>
              </w:rPr>
            </w:pPr>
          </w:p>
        </w:tc>
        <w:tc>
          <w:tcPr>
            <w:tcW w:w="788" w:type="dxa"/>
            <w:noWrap/>
            <w:vAlign w:val="center"/>
            <w:hideMark/>
          </w:tcPr>
          <w:p w:rsidR="00DD74C2" w:rsidRDefault="00DD74C2">
            <w:pPr>
              <w:rPr>
                <w:sz w:val="20"/>
                <w:szCs w:val="20"/>
              </w:rPr>
            </w:pPr>
          </w:p>
        </w:tc>
        <w:tc>
          <w:tcPr>
            <w:tcW w:w="606" w:type="dxa"/>
            <w:vAlign w:val="bottom"/>
            <w:hideMark/>
          </w:tcPr>
          <w:p w:rsidR="00DD74C2" w:rsidRDefault="00DD74C2">
            <w:pPr>
              <w:rPr>
                <w:sz w:val="20"/>
                <w:szCs w:val="20"/>
              </w:rPr>
            </w:pPr>
          </w:p>
        </w:tc>
        <w:tc>
          <w:tcPr>
            <w:tcW w:w="606" w:type="dxa"/>
            <w:vAlign w:val="bottom"/>
            <w:hideMark/>
          </w:tcPr>
          <w:p w:rsidR="00DD74C2" w:rsidRDefault="00DD74C2">
            <w:pPr>
              <w:rPr>
                <w:sz w:val="20"/>
                <w:szCs w:val="20"/>
              </w:rPr>
            </w:pPr>
          </w:p>
        </w:tc>
        <w:tc>
          <w:tcPr>
            <w:tcW w:w="606" w:type="dxa"/>
            <w:vAlign w:val="bottom"/>
            <w:hideMark/>
          </w:tcPr>
          <w:p w:rsidR="00DD74C2" w:rsidRDefault="00DD74C2">
            <w:pPr>
              <w:rPr>
                <w:sz w:val="20"/>
                <w:szCs w:val="20"/>
              </w:rPr>
            </w:pPr>
          </w:p>
        </w:tc>
        <w:tc>
          <w:tcPr>
            <w:tcW w:w="606" w:type="dxa"/>
            <w:vAlign w:val="bottom"/>
            <w:hideMark/>
          </w:tcPr>
          <w:p w:rsidR="00DD74C2" w:rsidRDefault="00DD74C2">
            <w:pPr>
              <w:rPr>
                <w:sz w:val="20"/>
                <w:szCs w:val="20"/>
              </w:rPr>
            </w:pPr>
          </w:p>
        </w:tc>
        <w:tc>
          <w:tcPr>
            <w:tcW w:w="606" w:type="dxa"/>
            <w:vAlign w:val="bottom"/>
            <w:hideMark/>
          </w:tcPr>
          <w:p w:rsidR="00DD74C2" w:rsidRDefault="00DD74C2">
            <w:pPr>
              <w:rPr>
                <w:sz w:val="20"/>
                <w:szCs w:val="20"/>
              </w:rPr>
            </w:pPr>
          </w:p>
        </w:tc>
        <w:tc>
          <w:tcPr>
            <w:tcW w:w="400" w:type="dxa"/>
            <w:vAlign w:val="bottom"/>
            <w:hideMark/>
          </w:tcPr>
          <w:p w:rsidR="00DD74C2" w:rsidRDefault="00DD74C2">
            <w:pPr>
              <w:rPr>
                <w:sz w:val="20"/>
                <w:szCs w:val="20"/>
              </w:rPr>
            </w:pPr>
          </w:p>
        </w:tc>
        <w:tc>
          <w:tcPr>
            <w:tcW w:w="513" w:type="dxa"/>
            <w:vAlign w:val="bottom"/>
            <w:hideMark/>
          </w:tcPr>
          <w:p w:rsidR="00DD74C2" w:rsidRDefault="00DD74C2">
            <w:pPr>
              <w:rPr>
                <w:sz w:val="20"/>
                <w:szCs w:val="20"/>
              </w:rPr>
            </w:pPr>
          </w:p>
        </w:tc>
        <w:tc>
          <w:tcPr>
            <w:tcW w:w="226" w:type="dxa"/>
            <w:vAlign w:val="bottom"/>
            <w:hideMark/>
          </w:tcPr>
          <w:p w:rsidR="00DD74C2" w:rsidRDefault="00DD74C2">
            <w:pPr>
              <w:rPr>
                <w:sz w:val="20"/>
                <w:szCs w:val="20"/>
              </w:rPr>
            </w:pPr>
          </w:p>
        </w:tc>
        <w:tc>
          <w:tcPr>
            <w:tcW w:w="226" w:type="dxa"/>
            <w:noWrap/>
            <w:vAlign w:val="bottom"/>
            <w:hideMark/>
          </w:tcPr>
          <w:p w:rsidR="00DD74C2" w:rsidRDefault="00DD74C2">
            <w:pPr>
              <w:rPr>
                <w:sz w:val="20"/>
                <w:szCs w:val="20"/>
              </w:rPr>
            </w:pPr>
          </w:p>
        </w:tc>
      </w:tr>
    </w:tbl>
    <w:p w:rsidR="00DD74C2" w:rsidRPr="00576C83" w:rsidRDefault="00DD74C2" w:rsidP="00DD74C2">
      <w:pPr>
        <w:tabs>
          <w:tab w:val="left" w:pos="762"/>
        </w:tabs>
        <w:autoSpaceDE w:val="0"/>
        <w:autoSpaceDN w:val="0"/>
        <w:jc w:val="both"/>
        <w:rPr>
          <w:rFonts w:ascii="PT Astra Serif" w:hAnsi="PT Astra Serif"/>
          <w:sz w:val="24"/>
          <w:szCs w:val="24"/>
        </w:rPr>
      </w:pPr>
      <w:r>
        <w:rPr>
          <w:rFonts w:ascii="PT Astra Serif" w:hAnsi="PT Astra Serif" w:cs="PT Astra Serif"/>
          <w:b/>
        </w:rPr>
        <w:tab/>
      </w:r>
      <w:r w:rsidRPr="00576C83">
        <w:rPr>
          <w:rFonts w:ascii="PT Astra Serif" w:hAnsi="PT Astra Serif" w:cs="PT Astra Serif"/>
          <w:bCs/>
          <w:sz w:val="24"/>
          <w:szCs w:val="24"/>
        </w:rPr>
        <w:t xml:space="preserve">По расчётам экспертов фактическая величина НВВ в 2019 году должна составить 96136,36 тыс. руб.,   товарная выручка от реализации услуги – 95396,05  тыс. руб. Размер корректировки составляет 740,31 тыс. руб. </w:t>
      </w:r>
    </w:p>
    <w:p w:rsidR="00E622B6" w:rsidRDefault="00E622B6" w:rsidP="00DD74C2">
      <w:pPr>
        <w:tabs>
          <w:tab w:val="left" w:pos="3947"/>
        </w:tabs>
        <w:autoSpaceDE w:val="0"/>
        <w:autoSpaceDN w:val="0"/>
        <w:jc w:val="center"/>
        <w:rPr>
          <w:rFonts w:ascii="PT Astra Serif" w:hAnsi="PT Astra Serif"/>
          <w:b/>
          <w:sz w:val="24"/>
          <w:szCs w:val="24"/>
        </w:rPr>
      </w:pPr>
    </w:p>
    <w:p w:rsidR="00DD74C2" w:rsidRPr="00576C83" w:rsidRDefault="00DD74C2" w:rsidP="00DD74C2">
      <w:pPr>
        <w:tabs>
          <w:tab w:val="left" w:pos="3947"/>
        </w:tabs>
        <w:autoSpaceDE w:val="0"/>
        <w:autoSpaceDN w:val="0"/>
        <w:jc w:val="center"/>
        <w:rPr>
          <w:rFonts w:ascii="PT Astra Serif" w:hAnsi="PT Astra Serif"/>
          <w:b/>
          <w:sz w:val="24"/>
          <w:szCs w:val="24"/>
        </w:rPr>
      </w:pPr>
      <w:r w:rsidRPr="00576C83">
        <w:rPr>
          <w:rFonts w:ascii="PT Astra Serif" w:hAnsi="PT Astra Serif"/>
          <w:b/>
          <w:sz w:val="24"/>
          <w:szCs w:val="24"/>
        </w:rPr>
        <w:t xml:space="preserve">Предпринимательская прибыль </w:t>
      </w:r>
    </w:p>
    <w:p w:rsidR="00DD74C2" w:rsidRPr="00576C83" w:rsidRDefault="00DD74C2" w:rsidP="00DD74C2">
      <w:pPr>
        <w:autoSpaceDE w:val="0"/>
        <w:autoSpaceDN w:val="0"/>
        <w:ind w:firstLine="708"/>
        <w:jc w:val="both"/>
        <w:rPr>
          <w:rFonts w:ascii="PT Astra Serif" w:hAnsi="PT Astra Serif" w:cs="PT Astra Serif"/>
          <w:bCs/>
          <w:sz w:val="24"/>
          <w:szCs w:val="24"/>
        </w:rPr>
      </w:pPr>
      <w:r w:rsidRPr="00576C83">
        <w:rPr>
          <w:rFonts w:ascii="PT Astra Serif" w:hAnsi="PT Astra Serif" w:cs="PT Astra Serif"/>
          <w:bCs/>
          <w:sz w:val="24"/>
          <w:szCs w:val="24"/>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за вычетом средств на возврат займов и кредитов (91374,7+2165,2-13937,45) *5/100=3980,12</w:t>
      </w:r>
    </w:p>
    <w:p w:rsidR="00DD74C2" w:rsidRPr="00576C83" w:rsidRDefault="00DD74C2" w:rsidP="00DD74C2">
      <w:pPr>
        <w:autoSpaceDE w:val="0"/>
        <w:autoSpaceDN w:val="0"/>
        <w:ind w:firstLine="708"/>
        <w:jc w:val="center"/>
        <w:rPr>
          <w:rFonts w:ascii="PT Astra Serif" w:hAnsi="PT Astra Serif"/>
          <w:b/>
          <w:sz w:val="24"/>
          <w:szCs w:val="24"/>
        </w:rPr>
      </w:pPr>
      <w:r w:rsidRPr="00576C83">
        <w:rPr>
          <w:rFonts w:ascii="PT Astra Serif" w:hAnsi="PT Astra Serif"/>
          <w:b/>
          <w:sz w:val="24"/>
          <w:szCs w:val="24"/>
        </w:rPr>
        <w:t>Выполнение инвестпрограммы</w:t>
      </w:r>
    </w:p>
    <w:p w:rsidR="00DD74C2" w:rsidRPr="00576C83" w:rsidRDefault="00DD74C2" w:rsidP="00DD74C2">
      <w:pPr>
        <w:autoSpaceDE w:val="0"/>
        <w:autoSpaceDN w:val="0"/>
        <w:ind w:firstLine="708"/>
        <w:jc w:val="both"/>
        <w:rPr>
          <w:rFonts w:ascii="PT Astra Serif" w:hAnsi="PT Astra Serif"/>
          <w:sz w:val="24"/>
          <w:szCs w:val="24"/>
        </w:rPr>
      </w:pPr>
      <w:r w:rsidRPr="00576C83">
        <w:rPr>
          <w:rFonts w:ascii="PT Astra Serif" w:hAnsi="PT Astra Serif"/>
          <w:sz w:val="24"/>
          <w:szCs w:val="24"/>
        </w:rPr>
        <w:t xml:space="preserve">По выполнению инвестпрограммы за 2019 год предприятие предоставило учет инвестиций в основные средства: оборотно-сальдовую ведомость за 2019 год по сч.08, где отражены затраты по выполнению инвестпрограммы и акты ввода объектов в эксплуатацию в электронном виде. </w:t>
      </w:r>
    </w:p>
    <w:p w:rsidR="00DD74C2" w:rsidRDefault="00DD74C2" w:rsidP="00DD74C2">
      <w:pPr>
        <w:jc w:val="both"/>
        <w:rPr>
          <w:rFonts w:ascii="PT Astra Serif" w:hAnsi="PT Astra Serif"/>
          <w:sz w:val="24"/>
          <w:szCs w:val="24"/>
        </w:rPr>
      </w:pPr>
      <w:r w:rsidRPr="00576C83">
        <w:rPr>
          <w:rFonts w:ascii="PT Astra Serif" w:hAnsi="PT Astra Serif"/>
          <w:sz w:val="24"/>
          <w:szCs w:val="24"/>
        </w:rPr>
        <w:t xml:space="preserve">         Объем  средств на реализацию инвестиционной программы, учтенный при установлении тарифов на 2019 год составляет 10242,70 тыс. руб. Мероприятия </w:t>
      </w:r>
      <w:r w:rsidRPr="00576C83">
        <w:rPr>
          <w:rFonts w:ascii="PT Astra Serif" w:hAnsi="PT Astra Serif"/>
          <w:sz w:val="24"/>
          <w:szCs w:val="24"/>
        </w:rPr>
        <w:br/>
        <w:t xml:space="preserve">по инвестпрограмме за счет тарифных источников в 2019 году выполнены на сумму 30703 тыс. руб. (Единый акт по реализации концессионного соглашения имеется </w:t>
      </w:r>
      <w:r w:rsidRPr="00576C83">
        <w:rPr>
          <w:rFonts w:ascii="PT Astra Serif" w:hAnsi="PT Astra Serif"/>
          <w:sz w:val="24"/>
          <w:szCs w:val="24"/>
        </w:rPr>
        <w:br/>
        <w:t>в тарифном деле).</w:t>
      </w:r>
    </w:p>
    <w:p w:rsidR="00E36872" w:rsidRDefault="00E36872" w:rsidP="00DD74C2">
      <w:pPr>
        <w:jc w:val="both"/>
        <w:rPr>
          <w:rFonts w:ascii="PT Astra Serif" w:hAnsi="PT Astra Serif"/>
          <w:sz w:val="24"/>
          <w:szCs w:val="24"/>
        </w:rPr>
      </w:pPr>
    </w:p>
    <w:p w:rsidR="00E36872" w:rsidRPr="00576C83" w:rsidRDefault="00E36872" w:rsidP="00DD74C2">
      <w:pPr>
        <w:jc w:val="both"/>
        <w:rPr>
          <w:rFonts w:ascii="PT Astra Serif" w:hAnsi="PT Astra Serif"/>
          <w:sz w:val="24"/>
          <w:szCs w:val="24"/>
        </w:rPr>
      </w:pPr>
    </w:p>
    <w:tbl>
      <w:tblPr>
        <w:tblW w:w="10505" w:type="dxa"/>
        <w:tblInd w:w="93" w:type="dxa"/>
        <w:tblLook w:val="04A0" w:firstRow="1" w:lastRow="0" w:firstColumn="1" w:lastColumn="0" w:noHBand="0" w:noVBand="1"/>
      </w:tblPr>
      <w:tblGrid>
        <w:gridCol w:w="1680"/>
        <w:gridCol w:w="1480"/>
        <w:gridCol w:w="1680"/>
        <w:gridCol w:w="1412"/>
        <w:gridCol w:w="866"/>
        <w:gridCol w:w="1171"/>
        <w:gridCol w:w="1050"/>
        <w:gridCol w:w="272"/>
        <w:gridCol w:w="894"/>
      </w:tblGrid>
      <w:tr w:rsidR="00DD74C2" w:rsidTr="00DD74C2">
        <w:trPr>
          <w:trHeight w:val="319"/>
        </w:trPr>
        <w:tc>
          <w:tcPr>
            <w:tcW w:w="9611" w:type="dxa"/>
            <w:gridSpan w:val="8"/>
            <w:vAlign w:val="bottom"/>
            <w:hideMark/>
          </w:tcPr>
          <w:p w:rsidR="00DD74C2" w:rsidRPr="0015351C" w:rsidRDefault="00DD74C2">
            <w:pPr>
              <w:rPr>
                <w:rFonts w:ascii="Arial" w:hAnsi="Arial" w:cs="Arial"/>
                <w:b/>
                <w:bCs/>
                <w:sz w:val="24"/>
                <w:szCs w:val="24"/>
              </w:rPr>
            </w:pPr>
            <w:r w:rsidRPr="0015351C">
              <w:rPr>
                <w:rFonts w:ascii="Arial" w:hAnsi="Arial" w:cs="Arial"/>
                <w:b/>
                <w:bCs/>
                <w:sz w:val="24"/>
                <w:szCs w:val="24"/>
              </w:rPr>
              <w:lastRenderedPageBreak/>
              <w:t>Оборотно-сальдовая ведомость по счету 08 за 2019 г.</w:t>
            </w:r>
          </w:p>
        </w:tc>
        <w:tc>
          <w:tcPr>
            <w:tcW w:w="894" w:type="dxa"/>
            <w:noWrap/>
            <w:vAlign w:val="bottom"/>
            <w:hideMark/>
          </w:tcPr>
          <w:p w:rsidR="00DD74C2" w:rsidRDefault="00DD74C2">
            <w:pPr>
              <w:rPr>
                <w:sz w:val="20"/>
                <w:szCs w:val="20"/>
              </w:rPr>
            </w:pPr>
          </w:p>
        </w:tc>
      </w:tr>
      <w:tr w:rsidR="00DD74C2" w:rsidTr="00DD74C2">
        <w:trPr>
          <w:trHeight w:val="42"/>
        </w:trPr>
        <w:tc>
          <w:tcPr>
            <w:tcW w:w="1680" w:type="dxa"/>
            <w:noWrap/>
            <w:vAlign w:val="bottom"/>
            <w:hideMark/>
          </w:tcPr>
          <w:p w:rsidR="00DD74C2" w:rsidRDefault="00DD74C2">
            <w:pPr>
              <w:rPr>
                <w:sz w:val="20"/>
                <w:szCs w:val="20"/>
              </w:rPr>
            </w:pPr>
          </w:p>
        </w:tc>
        <w:tc>
          <w:tcPr>
            <w:tcW w:w="1480" w:type="dxa"/>
            <w:noWrap/>
            <w:vAlign w:val="bottom"/>
            <w:hideMark/>
          </w:tcPr>
          <w:p w:rsidR="00DD74C2" w:rsidRDefault="00DD74C2">
            <w:pPr>
              <w:rPr>
                <w:sz w:val="20"/>
                <w:szCs w:val="20"/>
              </w:rPr>
            </w:pPr>
          </w:p>
        </w:tc>
        <w:tc>
          <w:tcPr>
            <w:tcW w:w="1680" w:type="dxa"/>
            <w:noWrap/>
            <w:vAlign w:val="bottom"/>
            <w:hideMark/>
          </w:tcPr>
          <w:p w:rsidR="00DD74C2" w:rsidRDefault="00DD74C2">
            <w:pPr>
              <w:rPr>
                <w:sz w:val="20"/>
                <w:szCs w:val="20"/>
              </w:rPr>
            </w:pPr>
          </w:p>
        </w:tc>
        <w:tc>
          <w:tcPr>
            <w:tcW w:w="1412" w:type="dxa"/>
            <w:noWrap/>
            <w:vAlign w:val="bottom"/>
            <w:hideMark/>
          </w:tcPr>
          <w:p w:rsidR="00DD74C2" w:rsidRDefault="00DD74C2">
            <w:pPr>
              <w:rPr>
                <w:sz w:val="20"/>
                <w:szCs w:val="20"/>
              </w:rPr>
            </w:pPr>
          </w:p>
        </w:tc>
        <w:tc>
          <w:tcPr>
            <w:tcW w:w="866" w:type="dxa"/>
            <w:noWrap/>
            <w:vAlign w:val="bottom"/>
            <w:hideMark/>
          </w:tcPr>
          <w:p w:rsidR="00DD74C2" w:rsidRDefault="00DD74C2">
            <w:pPr>
              <w:rPr>
                <w:sz w:val="20"/>
                <w:szCs w:val="20"/>
              </w:rPr>
            </w:pPr>
          </w:p>
        </w:tc>
        <w:tc>
          <w:tcPr>
            <w:tcW w:w="1171" w:type="dxa"/>
            <w:noWrap/>
            <w:vAlign w:val="bottom"/>
            <w:hideMark/>
          </w:tcPr>
          <w:p w:rsidR="00DD74C2" w:rsidRDefault="00DD74C2">
            <w:pPr>
              <w:rPr>
                <w:sz w:val="20"/>
                <w:szCs w:val="20"/>
              </w:rPr>
            </w:pPr>
          </w:p>
        </w:tc>
        <w:tc>
          <w:tcPr>
            <w:tcW w:w="1050" w:type="dxa"/>
            <w:noWrap/>
            <w:vAlign w:val="bottom"/>
            <w:hideMark/>
          </w:tcPr>
          <w:p w:rsidR="00DD74C2" w:rsidRDefault="00DD74C2">
            <w:pPr>
              <w:rPr>
                <w:sz w:val="20"/>
                <w:szCs w:val="20"/>
              </w:rPr>
            </w:pPr>
          </w:p>
        </w:tc>
        <w:tc>
          <w:tcPr>
            <w:tcW w:w="272" w:type="dxa"/>
            <w:noWrap/>
            <w:vAlign w:val="bottom"/>
            <w:hideMark/>
          </w:tcPr>
          <w:p w:rsidR="00DD74C2" w:rsidRDefault="00DD74C2">
            <w:pPr>
              <w:rPr>
                <w:sz w:val="20"/>
                <w:szCs w:val="20"/>
              </w:rPr>
            </w:pPr>
          </w:p>
        </w:tc>
        <w:tc>
          <w:tcPr>
            <w:tcW w:w="894" w:type="dxa"/>
            <w:noWrap/>
            <w:vAlign w:val="bottom"/>
            <w:hideMark/>
          </w:tcPr>
          <w:p w:rsidR="00DD74C2" w:rsidRDefault="00DD74C2">
            <w:pPr>
              <w:rPr>
                <w:sz w:val="20"/>
                <w:szCs w:val="20"/>
              </w:rPr>
            </w:pPr>
          </w:p>
        </w:tc>
      </w:tr>
      <w:tr w:rsidR="00DD74C2" w:rsidTr="00DD74C2">
        <w:trPr>
          <w:trHeight w:val="222"/>
        </w:trPr>
        <w:tc>
          <w:tcPr>
            <w:tcW w:w="1680" w:type="dxa"/>
            <w:hideMark/>
          </w:tcPr>
          <w:p w:rsidR="00DD74C2" w:rsidRDefault="00DD74C2">
            <w:pPr>
              <w:rPr>
                <w:rFonts w:ascii="Arial" w:hAnsi="Arial" w:cs="Arial"/>
                <w:sz w:val="16"/>
                <w:szCs w:val="16"/>
              </w:rPr>
            </w:pPr>
            <w:r>
              <w:rPr>
                <w:rFonts w:ascii="Arial" w:hAnsi="Arial" w:cs="Arial"/>
                <w:sz w:val="16"/>
                <w:szCs w:val="16"/>
              </w:rPr>
              <w:t>Выводимые данные:</w:t>
            </w:r>
          </w:p>
        </w:tc>
        <w:tc>
          <w:tcPr>
            <w:tcW w:w="7931" w:type="dxa"/>
            <w:gridSpan w:val="7"/>
            <w:hideMark/>
          </w:tcPr>
          <w:p w:rsidR="00DD74C2" w:rsidRDefault="00DD74C2">
            <w:pPr>
              <w:rPr>
                <w:rFonts w:ascii="Arial" w:hAnsi="Arial" w:cs="Arial"/>
                <w:sz w:val="16"/>
                <w:szCs w:val="16"/>
              </w:rPr>
            </w:pPr>
            <w:r>
              <w:rPr>
                <w:rFonts w:ascii="Arial" w:hAnsi="Arial" w:cs="Arial"/>
                <w:sz w:val="16"/>
                <w:szCs w:val="16"/>
              </w:rPr>
              <w:t>БУ (данные бухгалтерского учета)</w:t>
            </w:r>
          </w:p>
        </w:tc>
        <w:tc>
          <w:tcPr>
            <w:tcW w:w="894" w:type="dxa"/>
            <w:noWrap/>
            <w:vAlign w:val="bottom"/>
            <w:hideMark/>
          </w:tcPr>
          <w:p w:rsidR="00DD74C2" w:rsidRDefault="00DD74C2">
            <w:pPr>
              <w:rPr>
                <w:sz w:val="20"/>
                <w:szCs w:val="20"/>
              </w:rPr>
            </w:pPr>
          </w:p>
        </w:tc>
      </w:tr>
      <w:tr w:rsidR="00DD74C2" w:rsidTr="00DD74C2">
        <w:trPr>
          <w:trHeight w:val="42"/>
        </w:trPr>
        <w:tc>
          <w:tcPr>
            <w:tcW w:w="1680" w:type="dxa"/>
            <w:noWrap/>
            <w:vAlign w:val="bottom"/>
            <w:hideMark/>
          </w:tcPr>
          <w:p w:rsidR="00DD74C2" w:rsidRDefault="00DD74C2">
            <w:pPr>
              <w:rPr>
                <w:sz w:val="20"/>
                <w:szCs w:val="20"/>
              </w:rPr>
            </w:pPr>
          </w:p>
        </w:tc>
        <w:tc>
          <w:tcPr>
            <w:tcW w:w="1480" w:type="dxa"/>
            <w:noWrap/>
            <w:vAlign w:val="bottom"/>
            <w:hideMark/>
          </w:tcPr>
          <w:p w:rsidR="00DD74C2" w:rsidRDefault="00DD74C2">
            <w:pPr>
              <w:rPr>
                <w:sz w:val="20"/>
                <w:szCs w:val="20"/>
              </w:rPr>
            </w:pPr>
          </w:p>
        </w:tc>
        <w:tc>
          <w:tcPr>
            <w:tcW w:w="1680" w:type="dxa"/>
            <w:noWrap/>
            <w:vAlign w:val="bottom"/>
            <w:hideMark/>
          </w:tcPr>
          <w:p w:rsidR="00DD74C2" w:rsidRDefault="00DD74C2">
            <w:pPr>
              <w:rPr>
                <w:sz w:val="20"/>
                <w:szCs w:val="20"/>
              </w:rPr>
            </w:pPr>
          </w:p>
        </w:tc>
        <w:tc>
          <w:tcPr>
            <w:tcW w:w="1412" w:type="dxa"/>
            <w:noWrap/>
            <w:vAlign w:val="bottom"/>
            <w:hideMark/>
          </w:tcPr>
          <w:p w:rsidR="00DD74C2" w:rsidRDefault="00DD74C2">
            <w:pPr>
              <w:rPr>
                <w:sz w:val="20"/>
                <w:szCs w:val="20"/>
              </w:rPr>
            </w:pPr>
          </w:p>
        </w:tc>
        <w:tc>
          <w:tcPr>
            <w:tcW w:w="866" w:type="dxa"/>
            <w:noWrap/>
            <w:vAlign w:val="bottom"/>
            <w:hideMark/>
          </w:tcPr>
          <w:p w:rsidR="00DD74C2" w:rsidRDefault="00DD74C2">
            <w:pPr>
              <w:rPr>
                <w:sz w:val="20"/>
                <w:szCs w:val="20"/>
              </w:rPr>
            </w:pPr>
          </w:p>
        </w:tc>
        <w:tc>
          <w:tcPr>
            <w:tcW w:w="1171" w:type="dxa"/>
            <w:noWrap/>
            <w:vAlign w:val="bottom"/>
            <w:hideMark/>
          </w:tcPr>
          <w:p w:rsidR="00DD74C2" w:rsidRDefault="00DD74C2">
            <w:pPr>
              <w:rPr>
                <w:sz w:val="20"/>
                <w:szCs w:val="20"/>
              </w:rPr>
            </w:pPr>
          </w:p>
        </w:tc>
        <w:tc>
          <w:tcPr>
            <w:tcW w:w="1050" w:type="dxa"/>
            <w:noWrap/>
            <w:vAlign w:val="bottom"/>
            <w:hideMark/>
          </w:tcPr>
          <w:p w:rsidR="00DD74C2" w:rsidRDefault="00DD74C2">
            <w:pPr>
              <w:rPr>
                <w:sz w:val="20"/>
                <w:szCs w:val="20"/>
              </w:rPr>
            </w:pPr>
          </w:p>
        </w:tc>
        <w:tc>
          <w:tcPr>
            <w:tcW w:w="272" w:type="dxa"/>
            <w:noWrap/>
            <w:vAlign w:val="bottom"/>
            <w:hideMark/>
          </w:tcPr>
          <w:p w:rsidR="00DD74C2" w:rsidRDefault="00DD74C2">
            <w:pPr>
              <w:rPr>
                <w:sz w:val="20"/>
                <w:szCs w:val="20"/>
              </w:rPr>
            </w:pPr>
          </w:p>
        </w:tc>
        <w:tc>
          <w:tcPr>
            <w:tcW w:w="894" w:type="dxa"/>
            <w:noWrap/>
            <w:vAlign w:val="bottom"/>
            <w:hideMark/>
          </w:tcPr>
          <w:p w:rsidR="00DD74C2" w:rsidRDefault="00DD74C2">
            <w:pPr>
              <w:rPr>
                <w:sz w:val="20"/>
                <w:szCs w:val="20"/>
              </w:rPr>
            </w:pPr>
          </w:p>
        </w:tc>
      </w:tr>
      <w:tr w:rsidR="00DD74C2" w:rsidTr="00DD74C2">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hideMark/>
          </w:tcPr>
          <w:p w:rsidR="00DD74C2" w:rsidRPr="00403930" w:rsidRDefault="00DD74C2">
            <w:pPr>
              <w:rPr>
                <w:rFonts w:ascii="Arial" w:hAnsi="Arial" w:cs="Arial"/>
                <w:color w:val="003F2F"/>
                <w:sz w:val="16"/>
                <w:szCs w:val="16"/>
              </w:rPr>
            </w:pPr>
            <w:r w:rsidRPr="00403930">
              <w:rPr>
                <w:rFonts w:ascii="Arial" w:hAnsi="Arial" w:cs="Arial"/>
                <w:color w:val="003F2F"/>
                <w:sz w:val="16"/>
                <w:szCs w:val="16"/>
              </w:rPr>
              <w:t>Счет</w:t>
            </w:r>
          </w:p>
        </w:tc>
        <w:tc>
          <w:tcPr>
            <w:tcW w:w="3092" w:type="dxa"/>
            <w:gridSpan w:val="2"/>
            <w:tcBorders>
              <w:top w:val="single" w:sz="4" w:space="0" w:color="A0A0A0"/>
              <w:left w:val="nil"/>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Сальдо на начало периода</w:t>
            </w:r>
          </w:p>
        </w:tc>
        <w:tc>
          <w:tcPr>
            <w:tcW w:w="2037" w:type="dxa"/>
            <w:gridSpan w:val="2"/>
            <w:tcBorders>
              <w:top w:val="single" w:sz="4" w:space="0" w:color="A0A0A0"/>
              <w:left w:val="nil"/>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Обороты за период</w:t>
            </w:r>
          </w:p>
        </w:tc>
        <w:tc>
          <w:tcPr>
            <w:tcW w:w="2216" w:type="dxa"/>
            <w:gridSpan w:val="3"/>
            <w:tcBorders>
              <w:top w:val="single" w:sz="4" w:space="0" w:color="A0A0A0"/>
              <w:left w:val="nil"/>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Сальдо на конец периода</w:t>
            </w:r>
          </w:p>
        </w:tc>
      </w:tr>
      <w:tr w:rsidR="00DD74C2" w:rsidTr="00DD74C2">
        <w:trPr>
          <w:trHeight w:val="230"/>
        </w:trPr>
        <w:tc>
          <w:tcPr>
            <w:tcW w:w="3160"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hideMark/>
          </w:tcPr>
          <w:p w:rsidR="00DD74C2" w:rsidRPr="00403930" w:rsidRDefault="00DD74C2">
            <w:pPr>
              <w:rPr>
                <w:rFonts w:ascii="Arial" w:hAnsi="Arial" w:cs="Arial"/>
                <w:color w:val="003F2F"/>
                <w:sz w:val="16"/>
                <w:szCs w:val="16"/>
              </w:rPr>
            </w:pPr>
            <w:r w:rsidRPr="00403930">
              <w:rPr>
                <w:rFonts w:ascii="Arial" w:hAnsi="Arial" w:cs="Arial"/>
                <w:color w:val="003F2F"/>
                <w:sz w:val="16"/>
                <w:szCs w:val="16"/>
              </w:rPr>
              <w:t>Объекты строительства</w:t>
            </w:r>
          </w:p>
        </w:tc>
        <w:tc>
          <w:tcPr>
            <w:tcW w:w="1680" w:type="dxa"/>
            <w:vMerge w:val="restart"/>
            <w:tcBorders>
              <w:top w:val="nil"/>
              <w:left w:val="single" w:sz="4" w:space="0" w:color="A0A0A0"/>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Дебет</w:t>
            </w:r>
          </w:p>
        </w:tc>
        <w:tc>
          <w:tcPr>
            <w:tcW w:w="1412" w:type="dxa"/>
            <w:vMerge w:val="restart"/>
            <w:tcBorders>
              <w:top w:val="nil"/>
              <w:left w:val="single" w:sz="4" w:space="0" w:color="A0A0A0"/>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Кредит</w:t>
            </w:r>
          </w:p>
        </w:tc>
        <w:tc>
          <w:tcPr>
            <w:tcW w:w="866" w:type="dxa"/>
            <w:vMerge w:val="restart"/>
            <w:tcBorders>
              <w:top w:val="nil"/>
              <w:left w:val="single" w:sz="4" w:space="0" w:color="A0A0A0"/>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Дебет</w:t>
            </w:r>
          </w:p>
        </w:tc>
        <w:tc>
          <w:tcPr>
            <w:tcW w:w="1171" w:type="dxa"/>
            <w:vMerge w:val="restart"/>
            <w:tcBorders>
              <w:top w:val="nil"/>
              <w:left w:val="single" w:sz="4" w:space="0" w:color="A0A0A0"/>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Кредит</w:t>
            </w:r>
          </w:p>
        </w:tc>
        <w:tc>
          <w:tcPr>
            <w:tcW w:w="1050" w:type="dxa"/>
            <w:vMerge w:val="restart"/>
            <w:tcBorders>
              <w:top w:val="nil"/>
              <w:left w:val="single" w:sz="4" w:space="0" w:color="A0A0A0"/>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Дебет</w:t>
            </w:r>
          </w:p>
        </w:tc>
        <w:tc>
          <w:tcPr>
            <w:tcW w:w="1166" w:type="dxa"/>
            <w:gridSpan w:val="2"/>
            <w:vMerge w:val="restart"/>
            <w:tcBorders>
              <w:top w:val="single" w:sz="4" w:space="0" w:color="A0A0A0"/>
              <w:left w:val="single" w:sz="4" w:space="0" w:color="A0A0A0"/>
              <w:bottom w:val="single" w:sz="4" w:space="0" w:color="A0A0A0"/>
              <w:right w:val="single" w:sz="4" w:space="0" w:color="A0A0A0"/>
            </w:tcBorders>
            <w:shd w:val="clear" w:color="auto" w:fill="D6E5CB"/>
            <w:noWrap/>
            <w:hideMark/>
          </w:tcPr>
          <w:p w:rsidR="00DD74C2" w:rsidRPr="00403930" w:rsidRDefault="00DD74C2">
            <w:pPr>
              <w:jc w:val="center"/>
              <w:rPr>
                <w:rFonts w:ascii="Arial" w:hAnsi="Arial" w:cs="Arial"/>
                <w:color w:val="003F2F"/>
                <w:sz w:val="16"/>
                <w:szCs w:val="16"/>
              </w:rPr>
            </w:pPr>
            <w:r w:rsidRPr="00403930">
              <w:rPr>
                <w:rFonts w:ascii="Arial" w:hAnsi="Arial" w:cs="Arial"/>
                <w:color w:val="003F2F"/>
                <w:sz w:val="16"/>
                <w:szCs w:val="16"/>
              </w:rPr>
              <w:t>Кредит</w:t>
            </w:r>
          </w:p>
        </w:tc>
      </w:tr>
      <w:tr w:rsidR="00DD74C2" w:rsidTr="00DD74C2">
        <w:trPr>
          <w:trHeight w:val="230"/>
        </w:trPr>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DD74C2" w:rsidRPr="00403930" w:rsidRDefault="00DD74C2">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DD74C2" w:rsidRPr="00403930" w:rsidRDefault="00DD74C2">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DD74C2" w:rsidRPr="00403930" w:rsidRDefault="00DD74C2">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DD74C2" w:rsidRPr="00403930" w:rsidRDefault="00DD74C2">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DD74C2" w:rsidRPr="00403930" w:rsidRDefault="00DD74C2">
            <w:pPr>
              <w:rPr>
                <w:rFonts w:ascii="Arial" w:hAnsi="Arial" w:cs="Arial"/>
                <w:color w:val="003F2F"/>
                <w:sz w:val="16"/>
                <w:szCs w:val="16"/>
              </w:rPr>
            </w:pPr>
          </w:p>
        </w:tc>
        <w:tc>
          <w:tcPr>
            <w:tcW w:w="0" w:type="auto"/>
            <w:vMerge/>
            <w:tcBorders>
              <w:top w:val="nil"/>
              <w:left w:val="single" w:sz="4" w:space="0" w:color="A0A0A0"/>
              <w:bottom w:val="single" w:sz="4" w:space="0" w:color="A0A0A0"/>
              <w:right w:val="single" w:sz="4" w:space="0" w:color="A0A0A0"/>
            </w:tcBorders>
            <w:vAlign w:val="center"/>
            <w:hideMark/>
          </w:tcPr>
          <w:p w:rsidR="00DD74C2" w:rsidRPr="00403930" w:rsidRDefault="00DD74C2">
            <w:pPr>
              <w:rPr>
                <w:rFonts w:ascii="Arial" w:hAnsi="Arial" w:cs="Arial"/>
                <w:color w:val="003F2F"/>
                <w:sz w:val="16"/>
                <w:szCs w:val="16"/>
              </w:rPr>
            </w:pPr>
          </w:p>
        </w:tc>
        <w:tc>
          <w:tcPr>
            <w:tcW w:w="0" w:type="auto"/>
            <w:gridSpan w:val="2"/>
            <w:vMerge/>
            <w:tcBorders>
              <w:top w:val="single" w:sz="4" w:space="0" w:color="A0A0A0"/>
              <w:left w:val="single" w:sz="4" w:space="0" w:color="A0A0A0"/>
              <w:bottom w:val="single" w:sz="4" w:space="0" w:color="A0A0A0"/>
              <w:right w:val="single" w:sz="4" w:space="0" w:color="A0A0A0"/>
            </w:tcBorders>
            <w:vAlign w:val="center"/>
            <w:hideMark/>
          </w:tcPr>
          <w:p w:rsidR="00DD74C2" w:rsidRPr="00403930" w:rsidRDefault="00DD74C2">
            <w:pPr>
              <w:rPr>
                <w:rFonts w:ascii="Arial" w:hAnsi="Arial" w:cs="Arial"/>
                <w:color w:val="003F2F"/>
                <w:sz w:val="16"/>
                <w:szCs w:val="16"/>
              </w:rPr>
            </w:pPr>
          </w:p>
        </w:tc>
      </w:tr>
      <w:tr w:rsidR="00DD74C2" w:rsidTr="00DD74C2">
        <w:trPr>
          <w:trHeight w:val="259"/>
        </w:trPr>
        <w:tc>
          <w:tcPr>
            <w:tcW w:w="3160" w:type="dxa"/>
            <w:gridSpan w:val="2"/>
            <w:tcBorders>
              <w:top w:val="single" w:sz="4" w:space="0" w:color="ACC8BD"/>
              <w:left w:val="single" w:sz="4" w:space="0" w:color="ACC8BD"/>
              <w:bottom w:val="single" w:sz="4" w:space="0" w:color="ACC8BD"/>
              <w:right w:val="single" w:sz="4" w:space="0" w:color="ACC8BD"/>
            </w:tcBorders>
            <w:shd w:val="clear" w:color="auto" w:fill="E4F0DD"/>
            <w:hideMark/>
          </w:tcPr>
          <w:p w:rsidR="00DD74C2" w:rsidRPr="00403930" w:rsidRDefault="00DD74C2">
            <w:pPr>
              <w:rPr>
                <w:rFonts w:ascii="Arial" w:hAnsi="Arial" w:cs="Arial"/>
                <w:color w:val="003F2F"/>
                <w:sz w:val="16"/>
                <w:szCs w:val="16"/>
              </w:rPr>
            </w:pPr>
            <w:r w:rsidRPr="00403930">
              <w:rPr>
                <w:rFonts w:ascii="Arial" w:hAnsi="Arial" w:cs="Arial"/>
                <w:color w:val="003F2F"/>
                <w:sz w:val="16"/>
                <w:szCs w:val="16"/>
              </w:rPr>
              <w:t>08</w:t>
            </w:r>
          </w:p>
        </w:tc>
        <w:tc>
          <w:tcPr>
            <w:tcW w:w="1680" w:type="dxa"/>
            <w:tcBorders>
              <w:top w:val="single" w:sz="4" w:space="0" w:color="ACC8BD"/>
              <w:left w:val="nil"/>
              <w:bottom w:val="single" w:sz="4" w:space="0" w:color="ACC8BD"/>
              <w:right w:val="single" w:sz="4" w:space="0" w:color="ACC8BD"/>
            </w:tcBorders>
            <w:shd w:val="clear" w:color="auto" w:fill="E4F0DD"/>
            <w:hideMark/>
          </w:tcPr>
          <w:p w:rsidR="00DD74C2" w:rsidRPr="00403930" w:rsidRDefault="00DD74C2">
            <w:pPr>
              <w:jc w:val="right"/>
              <w:rPr>
                <w:rFonts w:ascii="Arial" w:hAnsi="Arial" w:cs="Arial"/>
                <w:color w:val="003F2F"/>
                <w:sz w:val="16"/>
                <w:szCs w:val="16"/>
              </w:rPr>
            </w:pPr>
            <w:r w:rsidRPr="00403930">
              <w:rPr>
                <w:rFonts w:ascii="Arial" w:hAnsi="Arial" w:cs="Arial"/>
                <w:color w:val="003F2F"/>
                <w:sz w:val="16"/>
                <w:szCs w:val="16"/>
              </w:rPr>
              <w:t>43 474 727,91</w:t>
            </w:r>
          </w:p>
        </w:tc>
        <w:tc>
          <w:tcPr>
            <w:tcW w:w="1412" w:type="dxa"/>
            <w:tcBorders>
              <w:top w:val="single" w:sz="4" w:space="0" w:color="ACC8BD"/>
              <w:left w:val="nil"/>
              <w:bottom w:val="single" w:sz="4" w:space="0" w:color="ACC8BD"/>
              <w:right w:val="single" w:sz="4" w:space="0" w:color="ACC8BD"/>
            </w:tcBorders>
            <w:shd w:val="clear" w:color="auto" w:fill="E4F0DD"/>
            <w:hideMark/>
          </w:tcPr>
          <w:p w:rsidR="00DD74C2" w:rsidRPr="00403930" w:rsidRDefault="00DD74C2">
            <w:pPr>
              <w:jc w:val="right"/>
              <w:rPr>
                <w:rFonts w:ascii="Arial" w:hAnsi="Arial" w:cs="Arial"/>
                <w:color w:val="003F2F"/>
                <w:sz w:val="16"/>
                <w:szCs w:val="16"/>
              </w:rPr>
            </w:pPr>
            <w:r w:rsidRPr="00403930">
              <w:rPr>
                <w:rFonts w:ascii="Arial" w:hAnsi="Arial" w:cs="Arial"/>
                <w:color w:val="003F2F"/>
                <w:sz w:val="16"/>
                <w:szCs w:val="16"/>
              </w:rPr>
              <w:t> </w:t>
            </w:r>
          </w:p>
        </w:tc>
        <w:tc>
          <w:tcPr>
            <w:tcW w:w="866" w:type="dxa"/>
            <w:tcBorders>
              <w:top w:val="single" w:sz="4" w:space="0" w:color="ACC8BD"/>
              <w:left w:val="nil"/>
              <w:bottom w:val="single" w:sz="4" w:space="0" w:color="ACC8BD"/>
              <w:right w:val="single" w:sz="4" w:space="0" w:color="ACC8BD"/>
            </w:tcBorders>
            <w:shd w:val="clear" w:color="auto" w:fill="E4F0DD"/>
            <w:hideMark/>
          </w:tcPr>
          <w:p w:rsidR="00DD74C2" w:rsidRPr="00403930" w:rsidRDefault="00DD74C2">
            <w:pPr>
              <w:jc w:val="right"/>
              <w:rPr>
                <w:rFonts w:ascii="Arial" w:hAnsi="Arial" w:cs="Arial"/>
                <w:color w:val="003F2F"/>
                <w:sz w:val="16"/>
                <w:szCs w:val="16"/>
              </w:rPr>
            </w:pPr>
            <w:r w:rsidRPr="00403930">
              <w:rPr>
                <w:rFonts w:ascii="Arial" w:hAnsi="Arial" w:cs="Arial"/>
                <w:color w:val="003F2F"/>
                <w:sz w:val="16"/>
                <w:szCs w:val="16"/>
              </w:rPr>
              <w:t>66 848 144,87</w:t>
            </w:r>
          </w:p>
        </w:tc>
        <w:tc>
          <w:tcPr>
            <w:tcW w:w="1171" w:type="dxa"/>
            <w:tcBorders>
              <w:top w:val="single" w:sz="4" w:space="0" w:color="ACC8BD"/>
              <w:left w:val="nil"/>
              <w:bottom w:val="single" w:sz="4" w:space="0" w:color="ACC8BD"/>
              <w:right w:val="single" w:sz="4" w:space="0" w:color="ACC8BD"/>
            </w:tcBorders>
            <w:shd w:val="clear" w:color="auto" w:fill="E4F0DD"/>
            <w:hideMark/>
          </w:tcPr>
          <w:p w:rsidR="00DD74C2" w:rsidRPr="00403930" w:rsidRDefault="00DD74C2">
            <w:pPr>
              <w:jc w:val="right"/>
              <w:rPr>
                <w:rFonts w:ascii="Arial" w:hAnsi="Arial" w:cs="Arial"/>
                <w:color w:val="003F2F"/>
                <w:sz w:val="16"/>
                <w:szCs w:val="16"/>
              </w:rPr>
            </w:pPr>
            <w:r w:rsidRPr="00403930">
              <w:rPr>
                <w:rFonts w:ascii="Arial" w:hAnsi="Arial" w:cs="Arial"/>
                <w:color w:val="003F2F"/>
                <w:sz w:val="16"/>
                <w:szCs w:val="16"/>
              </w:rPr>
              <w:t>90 659 900,56</w:t>
            </w:r>
          </w:p>
        </w:tc>
        <w:tc>
          <w:tcPr>
            <w:tcW w:w="1050" w:type="dxa"/>
            <w:tcBorders>
              <w:top w:val="single" w:sz="4" w:space="0" w:color="ACC8BD"/>
              <w:left w:val="nil"/>
              <w:bottom w:val="single" w:sz="4" w:space="0" w:color="ACC8BD"/>
              <w:right w:val="single" w:sz="4" w:space="0" w:color="ACC8BD"/>
            </w:tcBorders>
            <w:shd w:val="clear" w:color="auto" w:fill="E4F0DD"/>
            <w:hideMark/>
          </w:tcPr>
          <w:p w:rsidR="00DD74C2" w:rsidRPr="00403930" w:rsidRDefault="00DD74C2">
            <w:pPr>
              <w:jc w:val="right"/>
              <w:rPr>
                <w:rFonts w:ascii="Arial" w:hAnsi="Arial" w:cs="Arial"/>
                <w:color w:val="003F2F"/>
                <w:sz w:val="16"/>
                <w:szCs w:val="16"/>
              </w:rPr>
            </w:pPr>
            <w:r w:rsidRPr="00403930">
              <w:rPr>
                <w:rFonts w:ascii="Arial" w:hAnsi="Arial" w:cs="Arial"/>
                <w:color w:val="003F2F"/>
                <w:sz w:val="16"/>
                <w:szCs w:val="16"/>
              </w:rPr>
              <w:t>19 662 972,22</w:t>
            </w:r>
          </w:p>
        </w:tc>
        <w:tc>
          <w:tcPr>
            <w:tcW w:w="272" w:type="dxa"/>
            <w:tcBorders>
              <w:top w:val="single" w:sz="4" w:space="0" w:color="ACC8BD"/>
              <w:left w:val="nil"/>
              <w:bottom w:val="single" w:sz="4" w:space="0" w:color="ACC8BD"/>
              <w:right w:val="nil"/>
            </w:tcBorders>
            <w:shd w:val="clear" w:color="auto" w:fill="E4F0DD"/>
            <w:hideMark/>
          </w:tcPr>
          <w:p w:rsidR="00DD74C2" w:rsidRPr="00403930" w:rsidRDefault="00DD74C2">
            <w:pPr>
              <w:jc w:val="right"/>
              <w:rPr>
                <w:rFonts w:ascii="Arial" w:hAnsi="Arial" w:cs="Arial"/>
                <w:color w:val="003F2F"/>
                <w:sz w:val="16"/>
                <w:szCs w:val="16"/>
              </w:rPr>
            </w:pPr>
            <w:r w:rsidRPr="00403930">
              <w:rPr>
                <w:rFonts w:ascii="Arial" w:hAnsi="Arial" w:cs="Arial"/>
                <w:color w:val="003F2F"/>
                <w:sz w:val="16"/>
                <w:szCs w:val="16"/>
              </w:rPr>
              <w:t> </w:t>
            </w:r>
          </w:p>
        </w:tc>
        <w:tc>
          <w:tcPr>
            <w:tcW w:w="894" w:type="dxa"/>
            <w:tcBorders>
              <w:top w:val="single" w:sz="4" w:space="0" w:color="ACC8BD"/>
              <w:left w:val="nil"/>
              <w:bottom w:val="single" w:sz="4" w:space="0" w:color="ACC8BD"/>
              <w:right w:val="single" w:sz="4" w:space="0" w:color="ACC8BD"/>
            </w:tcBorders>
            <w:shd w:val="clear" w:color="auto" w:fill="E4F0DD"/>
            <w:hideMark/>
          </w:tcPr>
          <w:p w:rsidR="00DD74C2" w:rsidRPr="00403930" w:rsidRDefault="00DD74C2">
            <w:pPr>
              <w:jc w:val="right"/>
              <w:rPr>
                <w:rFonts w:ascii="Arial" w:hAnsi="Arial" w:cs="Arial"/>
                <w:color w:val="003F2F"/>
                <w:sz w:val="16"/>
                <w:szCs w:val="16"/>
              </w:rPr>
            </w:pPr>
            <w:r w:rsidRPr="00403930">
              <w:rPr>
                <w:rFonts w:ascii="Arial" w:hAnsi="Arial" w:cs="Arial"/>
                <w:color w:val="003F2F"/>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Грязевик (Хлораторная)</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250 799,12</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250 799,12</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Автоматическая пожарная сигнализация ГОС</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540 378,00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540 378,00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41182B">
        <w:trPr>
          <w:trHeight w:val="409"/>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Агрегат насосный К 80-50-200 (неотд.улучшение по КС ИНВ 9683)</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65 556,84</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65 556,84</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Аппарат Питон RD-E-M-A</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-196 700,00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-196 700,00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Бензогенератор сварочный "ЭНЕРГО" ЕВ 6,5/400-W220R</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-139 300,00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-139 300,00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бензогенератор сварочный 200 А, 6 кВт</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-135 508,47</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-135 508,47</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Бензорезчик с тележкой для резки грунта (асфальт, бетон)</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87 500,00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87 500,00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Бидистиллятор БС</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128 333,33</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128 333,33</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бокс ламинатный</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309 000,00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54 645,00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363 645,00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Весы ВЛ-224В</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-50 762,71</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-50 762,71</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Водозабор "Горка 2"</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2 248 942,65</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2 248 942,65</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водопровод d300 от ул.Осипенко 3 до ул.Куйбышева</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2 005 715,60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2 006 950,60</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водопровод от 989км по ул.Земина</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1 666 883,80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1 668 118,80</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водопровод ул. Октябрьская через ж/д</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534 670,76</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534 670,76</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водопровод ул.Вокзальная</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275 328,80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276 563,80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Водопровод ул.Красноармейская</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10 317 024,16</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8 203 742,40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18 520 766,56</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41182B">
        <w:trPr>
          <w:trHeight w:val="525"/>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Воздухоочиститель (Фильтры-катриджи для системы воздухоочистки)</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472 151,45</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472 151,45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Газовая котельная</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71 051,00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387 612,58</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458 663,58</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41182B">
        <w:trPr>
          <w:trHeight w:val="439"/>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Заградительные сооружения территории очистных сооружений</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299 733,03</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299 733,03</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Илоскреб №1. Первичный отстойник №11</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4 838 678,17</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4 838 678,17</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Илоскреб №2. Первичный отстойник №12</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4 317 237,12</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4 317 237,12</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Илосос №1. Вторичный отстойник №1</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6 561 758,00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6 561 758,00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Илососная машина ТКМ-610 на шасси ГАЗ NEXT или эквивалент</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3 086 850,00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3 086 850,00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41182B">
        <w:trPr>
          <w:trHeight w:val="573"/>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Киоск информационный , сенсорный монитор 19, напольное исполнение.</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87 000,00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87 000,00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Коллектор от КНС-16</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438 603,32</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438 603,32</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Коллектор по ул. Циолковского</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1 235,00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469 520,33</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470 755,33</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Кондуктометр Марк-603 для сверхчистых вод</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49 513,50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49 513,50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lastRenderedPageBreak/>
              <w:t>Машина вакуумная КО 503В-2 на шасси ГАЗ-3309</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368 250,00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368 250,00</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41182B">
        <w:trPr>
          <w:trHeight w:val="711"/>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Машина для очистки канализационных сетей КО-514 (ш.К1401530, дв.86073500, VIN XVL693210K0000460)</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3 594 516,67</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3 594 516,67</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207840">
        <w:trPr>
          <w:trHeight w:val="523"/>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Машина снегоуборочная - мощность 6,5 л.с ;Объем бака - 3,6 л; Кол-во передач 6 вперед/2 назад</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-48 000,00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-48 000,00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Мини АТС в административном здании</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189 107,45</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189 107,45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Модернизация КНС 7</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250 712,79</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1 103 523,00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1 354 235,79</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Модернизация КНС-12</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290 928,35</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2 189 719,00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2 480 647,35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Модернизация КНС-2</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231 909,67</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5 089 842,14</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5 321 751,81</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Модернизация КНС-3</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208 860,09</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816 880,00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1 025 740,09</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Модернизация КНС-5</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243 302,79</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1 092 352,00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1 335 654,79</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Модернизация КНС-6</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220 342,07</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1 175 761,00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1 396 103,07</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Модернизация КНС-9</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243 302,79</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1 252 439,00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1 495 741,79</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207840">
        <w:trPr>
          <w:trHeight w:val="519"/>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Муфельная электропечь ЭКПС-10 1100  оС (тип СНОЛ,  рабочая  камера  из  МКРВ,  одноступенчатый микро</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-47 441,77</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-47 441,77</w:t>
            </w:r>
          </w:p>
        </w:tc>
        <w:tc>
          <w:tcPr>
            <w:tcW w:w="1050" w:type="dxa"/>
            <w:tcBorders>
              <w:top w:val="nil"/>
              <w:left w:val="nil"/>
              <w:bottom w:val="single" w:sz="4" w:space="0" w:color="ACC8BD"/>
              <w:right w:val="single" w:sz="4" w:space="0" w:color="ACC8BD"/>
            </w:tcBorders>
            <w:hideMark/>
          </w:tcPr>
          <w:p w:rsidR="00DD74C2" w:rsidRPr="00403930" w:rsidRDefault="00DD74C2">
            <w:pPr>
              <w:ind w:left="-334" w:hanging="141"/>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№1. Здание Решеток.</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467 246,10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467 246,10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434"/>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скважинный DAB S4 E17-T-mot/4OL</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34 913,75</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34 913,75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566"/>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СМ 150-125-315/4 37кВт КНС-12 (неотд. улучшение по КС ИНВ 9589)</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100 672,03</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100 672,03</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547"/>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СМ 150-125-315/6 11кВт КНС-8 (неотд. улучшение по КС ИНВ 9592)</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77 945,92</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77 945,92</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414"/>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ЭЦВ 10-65-110 скв №6 (неотд. улучшение по КС ИНВ 9683)</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93 615,23</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93 615,23</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405"/>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ЭЦВ 10-65-110 скв№35 (неотд. улучшение по КС ИНВ 9683)</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83 483,42</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83 483,42</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ЭЦВ 8-25-100 скв№16</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48 980,48</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48 980,48</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473"/>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ЭЦВ 8-25-100 скв№30 (неотд. улучшение по КС ИНВ 9683)</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43 272,04</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43 272,04</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ЭЦВ 8-25-150 скв№14</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51 408,84</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51 408,84</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457"/>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насос ЭЦВ 8-25-150 скв№39 (неотд. улучшение по КС ИНВ 9683)</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50 187,45</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50 187,45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Оборудование на НС-208</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104 270,03</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4 125,11</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108 395,14</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Передвижная мастерская на базе ГАЗ-А22R32 (ГАЗель-Next )</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1 752 850,00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1 752 850,00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Плита нагревательная LOIP LH-302 (ЛАБ-ПН-02</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-102 100,00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-102 100,00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Плоттер цветной формата А1</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67 000,00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67 000,00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Пожарная сигнализация АТЦ</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86 440,00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86 440,00</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Проект на автоматизацию Водозабор Горка</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17 194 745,00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753 157,91</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17 947 902,91</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485"/>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Реконструкция водопровода от ул.Прониной 6 до ул.Октябрьская</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1 400 513,93</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1 400 513,93</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Реконструкция водопровода по ул.Земина(от д.104 до ВЗ Горка)</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3 694 200,45</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3 694 200,45</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Реконструкция здания Западная 12/2 АТЦ</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3 025 554,07</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568 475,18</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3 594 029,25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Реконструкция здания лаборатории "Водоотведение"</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97 720,00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97 720,00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633"/>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lastRenderedPageBreak/>
              <w:t>Реконструкция канализации от ул.Осипенко 3 до колодца расположенного у перекидного моста</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623 861,68</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623 861,68</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90AB1">
        <w:trPr>
          <w:trHeight w:val="699"/>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Реконструкция кровли здания АТЦ по ул.Западная 12/3 (неотд.улучшение по КС инв.номер 9525)</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844 370,00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844 370,00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Реконструкция напорной канализации от ул.Свирская 17в</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549 863,99</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770 900,01</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1 320 764,00</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Сварочный агрегат для сварки п/эт труб, диаметр соединяемых труб 40-160 мм, 220В (1)</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-118 644,07</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-118 644,07</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Сервер DEPO Storm 2350k4</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-140 655,02</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-140 655,02</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Система контроля доступа внутри здания в Административном здании</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23 848,82</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23 848,82</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Система проводной телефонии на 20 единиц с блоками питания и ключами активации</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158 725,00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158 725,00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Скважина технической воды</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25 000,00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25 000,00</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72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спектрофотометр  диапазон 315-1000 нм, раб L  кювет 5-100 мм. N 35 Вт</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-104 446,00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-104 446,00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1182"/>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Спектрофотометр атомно-абсорбционный с пламенным и электротермическим атомизатором</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2 325 000,00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2 325 000,00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Стерилизатор паровой Sanyo MLS-2420 или эквивалент</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159 000,00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159 000,00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строительство скважина 2 п.Дачный Водозабор Горка</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1 038 893,32</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54 801,13</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1 093 694,45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Таль электрическая 2т, 12м</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-66 525,42</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-66 525,42</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термостат водяной 400*275*480. N 2.2 квт</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-58 870,50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-58 870,50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Ультрабук 14" Honor MagicBook</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41 665,83</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41 665,83</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F6202">
        <w:trPr>
          <w:trHeight w:val="349"/>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Установка СУР-97 в КП-11 на НС 208</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379 702,05</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379 702,05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Установка СУР-97 на Горка2</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191 039,67</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191 039,67</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4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Установка УФО п.Дачный</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229 235,00</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809 352,15</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1 038 587,15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Хлоратор №1(здание хлораторной)</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135 408,24</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135 408,24</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Хлоратор №2(здание хлораторной)</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137 160,06</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137 160,06</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F6202">
        <w:trPr>
          <w:trHeight w:val="493"/>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Шкаф вытяжной без подвода воды, со встроенными тумбами(1200*800*2400)</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321 633,00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321 633,00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1F6202">
        <w:trPr>
          <w:trHeight w:val="657"/>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Штабелер гидравлический 1516 (с раздвижными вилами) (10009193/130715/0002608,Китай)</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-5 244,50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-5 244,50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Экскаватор колесный ЭО-4321 Б (18-38УО)</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-45 308,37</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-45 308,37</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Экскаватор ЭО-3323 А (38-04 УЕ)</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-66 075,05</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-66 075,05</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480"/>
        </w:trPr>
        <w:tc>
          <w:tcPr>
            <w:tcW w:w="3160" w:type="dxa"/>
            <w:gridSpan w:val="2"/>
            <w:tcBorders>
              <w:top w:val="single" w:sz="4" w:space="0" w:color="ACC8BD"/>
              <w:left w:val="single" w:sz="4" w:space="0" w:color="ACC8BD"/>
              <w:bottom w:val="single" w:sz="4" w:space="0" w:color="ACC8BD"/>
              <w:right w:val="single" w:sz="4" w:space="0" w:color="ACC8BD"/>
            </w:tcBorders>
            <w:hideMark/>
          </w:tcPr>
          <w:p w:rsidR="00DD74C2" w:rsidRPr="00403930" w:rsidRDefault="00DD74C2" w:rsidP="00403930">
            <w:pPr>
              <w:ind w:firstLineChars="200" w:firstLine="320"/>
              <w:outlineLvl w:val="0"/>
              <w:rPr>
                <w:rFonts w:ascii="Arial" w:hAnsi="Arial" w:cs="Arial"/>
                <w:sz w:val="16"/>
                <w:szCs w:val="16"/>
              </w:rPr>
            </w:pPr>
            <w:r w:rsidRPr="00403930">
              <w:rPr>
                <w:rFonts w:ascii="Arial" w:hAnsi="Arial" w:cs="Arial"/>
                <w:sz w:val="16"/>
                <w:szCs w:val="16"/>
              </w:rPr>
              <w:t>Экскаватор-погрузчик JCB 3CX 14M2WM</w:t>
            </w:r>
          </w:p>
        </w:tc>
        <w:tc>
          <w:tcPr>
            <w:tcW w:w="168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1412"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66"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6 693 300,00</w:t>
            </w:r>
          </w:p>
        </w:tc>
        <w:tc>
          <w:tcPr>
            <w:tcW w:w="1171"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6 693 300,00</w:t>
            </w:r>
          </w:p>
        </w:tc>
        <w:tc>
          <w:tcPr>
            <w:tcW w:w="1050"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272" w:type="dxa"/>
            <w:tcBorders>
              <w:top w:val="nil"/>
              <w:left w:val="nil"/>
              <w:bottom w:val="single" w:sz="4" w:space="0" w:color="ACC8BD"/>
              <w:right w:val="nil"/>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c>
          <w:tcPr>
            <w:tcW w:w="894" w:type="dxa"/>
            <w:tcBorders>
              <w:top w:val="nil"/>
              <w:left w:val="nil"/>
              <w:bottom w:val="single" w:sz="4" w:space="0" w:color="ACC8BD"/>
              <w:right w:val="single" w:sz="4" w:space="0" w:color="ACC8BD"/>
            </w:tcBorders>
            <w:hideMark/>
          </w:tcPr>
          <w:p w:rsidR="00DD74C2" w:rsidRPr="00403930" w:rsidRDefault="00DD74C2">
            <w:pPr>
              <w:jc w:val="right"/>
              <w:outlineLvl w:val="0"/>
              <w:rPr>
                <w:rFonts w:ascii="Arial" w:hAnsi="Arial" w:cs="Arial"/>
                <w:sz w:val="16"/>
                <w:szCs w:val="16"/>
              </w:rPr>
            </w:pPr>
            <w:r w:rsidRPr="00403930">
              <w:rPr>
                <w:rFonts w:ascii="Arial" w:hAnsi="Arial" w:cs="Arial"/>
                <w:sz w:val="16"/>
                <w:szCs w:val="16"/>
              </w:rPr>
              <w:t> </w:t>
            </w:r>
          </w:p>
        </w:tc>
      </w:tr>
      <w:tr w:rsidR="00DD74C2" w:rsidTr="00DD74C2">
        <w:trPr>
          <w:trHeight w:val="259"/>
        </w:trPr>
        <w:tc>
          <w:tcPr>
            <w:tcW w:w="3160" w:type="dxa"/>
            <w:gridSpan w:val="2"/>
            <w:tcBorders>
              <w:top w:val="single" w:sz="4" w:space="0" w:color="A0A0A0"/>
              <w:left w:val="single" w:sz="4" w:space="0" w:color="A0A0A0"/>
              <w:bottom w:val="single" w:sz="4" w:space="0" w:color="A0A0A0"/>
              <w:right w:val="single" w:sz="4" w:space="0" w:color="A0A0A0"/>
            </w:tcBorders>
            <w:shd w:val="clear" w:color="auto" w:fill="D6E5CB"/>
            <w:noWrap/>
            <w:hideMark/>
          </w:tcPr>
          <w:p w:rsidR="00DD74C2" w:rsidRPr="00403930" w:rsidRDefault="00DD74C2">
            <w:pPr>
              <w:rPr>
                <w:rFonts w:ascii="Arial" w:hAnsi="Arial" w:cs="Arial"/>
                <w:b/>
                <w:bCs/>
                <w:color w:val="003F2F"/>
                <w:sz w:val="16"/>
                <w:szCs w:val="16"/>
              </w:rPr>
            </w:pPr>
            <w:r w:rsidRPr="00403930">
              <w:rPr>
                <w:rFonts w:ascii="Arial" w:hAnsi="Arial" w:cs="Arial"/>
                <w:b/>
                <w:bCs/>
                <w:color w:val="003F2F"/>
                <w:sz w:val="16"/>
                <w:szCs w:val="16"/>
              </w:rPr>
              <w:t>Итого</w:t>
            </w:r>
          </w:p>
        </w:tc>
        <w:tc>
          <w:tcPr>
            <w:tcW w:w="1680" w:type="dxa"/>
            <w:tcBorders>
              <w:top w:val="single" w:sz="4" w:space="0" w:color="A0A0A0"/>
              <w:left w:val="nil"/>
              <w:bottom w:val="single" w:sz="4" w:space="0" w:color="A0A0A0"/>
              <w:right w:val="single" w:sz="4" w:space="0" w:color="A0A0A0"/>
            </w:tcBorders>
            <w:shd w:val="clear" w:color="auto" w:fill="D6E5CB"/>
            <w:hideMark/>
          </w:tcPr>
          <w:p w:rsidR="00DD74C2" w:rsidRPr="00403930" w:rsidRDefault="00DD74C2">
            <w:pPr>
              <w:jc w:val="right"/>
              <w:rPr>
                <w:rFonts w:ascii="Arial" w:hAnsi="Arial" w:cs="Arial"/>
                <w:b/>
                <w:bCs/>
                <w:color w:val="003F2F"/>
                <w:sz w:val="16"/>
                <w:szCs w:val="16"/>
              </w:rPr>
            </w:pPr>
            <w:r w:rsidRPr="00403930">
              <w:rPr>
                <w:rFonts w:ascii="Arial" w:hAnsi="Arial" w:cs="Arial"/>
                <w:b/>
                <w:bCs/>
                <w:color w:val="003F2F"/>
                <w:sz w:val="16"/>
                <w:szCs w:val="16"/>
              </w:rPr>
              <w:t>43 474 727,91</w:t>
            </w:r>
          </w:p>
        </w:tc>
        <w:tc>
          <w:tcPr>
            <w:tcW w:w="1412" w:type="dxa"/>
            <w:tcBorders>
              <w:top w:val="single" w:sz="4" w:space="0" w:color="A0A0A0"/>
              <w:left w:val="nil"/>
              <w:bottom w:val="single" w:sz="4" w:space="0" w:color="A0A0A0"/>
              <w:right w:val="single" w:sz="4" w:space="0" w:color="A0A0A0"/>
            </w:tcBorders>
            <w:shd w:val="clear" w:color="auto" w:fill="D6E5CB"/>
            <w:hideMark/>
          </w:tcPr>
          <w:p w:rsidR="00DD74C2" w:rsidRPr="00403930" w:rsidRDefault="00DD74C2">
            <w:pPr>
              <w:jc w:val="right"/>
              <w:rPr>
                <w:rFonts w:ascii="Arial" w:hAnsi="Arial" w:cs="Arial"/>
                <w:b/>
                <w:bCs/>
                <w:color w:val="003F2F"/>
                <w:sz w:val="16"/>
                <w:szCs w:val="16"/>
              </w:rPr>
            </w:pPr>
            <w:r w:rsidRPr="00403930">
              <w:rPr>
                <w:rFonts w:ascii="Arial" w:hAnsi="Arial" w:cs="Arial"/>
                <w:b/>
                <w:bCs/>
                <w:color w:val="003F2F"/>
                <w:sz w:val="16"/>
                <w:szCs w:val="16"/>
              </w:rPr>
              <w:t> </w:t>
            </w:r>
          </w:p>
        </w:tc>
        <w:tc>
          <w:tcPr>
            <w:tcW w:w="866" w:type="dxa"/>
            <w:tcBorders>
              <w:top w:val="single" w:sz="4" w:space="0" w:color="A0A0A0"/>
              <w:left w:val="nil"/>
              <w:bottom w:val="single" w:sz="4" w:space="0" w:color="A0A0A0"/>
              <w:right w:val="single" w:sz="4" w:space="0" w:color="A0A0A0"/>
            </w:tcBorders>
            <w:shd w:val="clear" w:color="auto" w:fill="D6E5CB"/>
            <w:hideMark/>
          </w:tcPr>
          <w:p w:rsidR="00DD74C2" w:rsidRPr="00403930" w:rsidRDefault="00DD74C2">
            <w:pPr>
              <w:jc w:val="right"/>
              <w:rPr>
                <w:rFonts w:ascii="Arial" w:hAnsi="Arial" w:cs="Arial"/>
                <w:b/>
                <w:bCs/>
                <w:color w:val="003F2F"/>
                <w:sz w:val="16"/>
                <w:szCs w:val="16"/>
              </w:rPr>
            </w:pPr>
            <w:r w:rsidRPr="00403930">
              <w:rPr>
                <w:rFonts w:ascii="Arial" w:hAnsi="Arial" w:cs="Arial"/>
                <w:b/>
                <w:bCs/>
                <w:color w:val="003F2F"/>
                <w:sz w:val="16"/>
                <w:szCs w:val="16"/>
              </w:rPr>
              <w:t>66 848 144,87</w:t>
            </w:r>
          </w:p>
        </w:tc>
        <w:tc>
          <w:tcPr>
            <w:tcW w:w="1171" w:type="dxa"/>
            <w:tcBorders>
              <w:top w:val="single" w:sz="4" w:space="0" w:color="A0A0A0"/>
              <w:left w:val="nil"/>
              <w:bottom w:val="single" w:sz="4" w:space="0" w:color="A0A0A0"/>
              <w:right w:val="single" w:sz="4" w:space="0" w:color="A0A0A0"/>
            </w:tcBorders>
            <w:shd w:val="clear" w:color="auto" w:fill="D6E5CB"/>
            <w:hideMark/>
          </w:tcPr>
          <w:p w:rsidR="00DD74C2" w:rsidRPr="00403930" w:rsidRDefault="00DD74C2">
            <w:pPr>
              <w:jc w:val="right"/>
              <w:rPr>
                <w:rFonts w:ascii="Arial" w:hAnsi="Arial" w:cs="Arial"/>
                <w:b/>
                <w:bCs/>
                <w:color w:val="003F2F"/>
                <w:sz w:val="16"/>
                <w:szCs w:val="16"/>
              </w:rPr>
            </w:pPr>
            <w:r w:rsidRPr="00403930">
              <w:rPr>
                <w:rFonts w:ascii="Arial" w:hAnsi="Arial" w:cs="Arial"/>
                <w:b/>
                <w:bCs/>
                <w:color w:val="003F2F"/>
                <w:sz w:val="16"/>
                <w:szCs w:val="16"/>
              </w:rPr>
              <w:t>90 659 900,56</w:t>
            </w:r>
          </w:p>
        </w:tc>
        <w:tc>
          <w:tcPr>
            <w:tcW w:w="1050" w:type="dxa"/>
            <w:tcBorders>
              <w:top w:val="single" w:sz="4" w:space="0" w:color="A0A0A0"/>
              <w:left w:val="nil"/>
              <w:bottom w:val="single" w:sz="4" w:space="0" w:color="A0A0A0"/>
              <w:right w:val="single" w:sz="4" w:space="0" w:color="A0A0A0"/>
            </w:tcBorders>
            <w:shd w:val="clear" w:color="auto" w:fill="D6E5CB"/>
            <w:hideMark/>
          </w:tcPr>
          <w:p w:rsidR="00DD74C2" w:rsidRPr="00403930" w:rsidRDefault="00DD74C2">
            <w:pPr>
              <w:jc w:val="right"/>
              <w:rPr>
                <w:rFonts w:ascii="Arial" w:hAnsi="Arial" w:cs="Arial"/>
                <w:b/>
                <w:bCs/>
                <w:color w:val="003F2F"/>
                <w:sz w:val="16"/>
                <w:szCs w:val="16"/>
              </w:rPr>
            </w:pPr>
            <w:r w:rsidRPr="00403930">
              <w:rPr>
                <w:rFonts w:ascii="Arial" w:hAnsi="Arial" w:cs="Arial"/>
                <w:b/>
                <w:bCs/>
                <w:color w:val="003F2F"/>
                <w:sz w:val="16"/>
                <w:szCs w:val="16"/>
              </w:rPr>
              <w:t>19 662 972,22</w:t>
            </w:r>
          </w:p>
        </w:tc>
        <w:tc>
          <w:tcPr>
            <w:tcW w:w="272" w:type="dxa"/>
            <w:tcBorders>
              <w:top w:val="single" w:sz="4" w:space="0" w:color="A0A0A0"/>
              <w:left w:val="nil"/>
              <w:bottom w:val="single" w:sz="4" w:space="0" w:color="A0A0A0"/>
              <w:right w:val="nil"/>
            </w:tcBorders>
            <w:shd w:val="clear" w:color="auto" w:fill="D6E5CB"/>
            <w:hideMark/>
          </w:tcPr>
          <w:p w:rsidR="00DD74C2" w:rsidRPr="00403930" w:rsidRDefault="00DD74C2">
            <w:pPr>
              <w:jc w:val="right"/>
              <w:rPr>
                <w:rFonts w:ascii="Arial" w:hAnsi="Arial" w:cs="Arial"/>
                <w:b/>
                <w:bCs/>
                <w:color w:val="003F2F"/>
                <w:sz w:val="16"/>
                <w:szCs w:val="16"/>
              </w:rPr>
            </w:pPr>
            <w:r w:rsidRPr="00403930">
              <w:rPr>
                <w:rFonts w:ascii="Arial" w:hAnsi="Arial" w:cs="Arial"/>
                <w:b/>
                <w:bCs/>
                <w:color w:val="003F2F"/>
                <w:sz w:val="16"/>
                <w:szCs w:val="16"/>
              </w:rPr>
              <w:t> </w:t>
            </w:r>
          </w:p>
        </w:tc>
        <w:tc>
          <w:tcPr>
            <w:tcW w:w="894" w:type="dxa"/>
            <w:tcBorders>
              <w:top w:val="single" w:sz="4" w:space="0" w:color="A0A0A0"/>
              <w:left w:val="nil"/>
              <w:bottom w:val="single" w:sz="4" w:space="0" w:color="A0A0A0"/>
              <w:right w:val="single" w:sz="4" w:space="0" w:color="A0A0A0"/>
            </w:tcBorders>
            <w:shd w:val="clear" w:color="auto" w:fill="D6E5CB"/>
            <w:hideMark/>
          </w:tcPr>
          <w:p w:rsidR="00DD74C2" w:rsidRPr="00403930" w:rsidRDefault="00DD74C2">
            <w:pPr>
              <w:jc w:val="right"/>
              <w:rPr>
                <w:rFonts w:ascii="Arial" w:hAnsi="Arial" w:cs="Arial"/>
                <w:b/>
                <w:bCs/>
                <w:color w:val="003F2F"/>
                <w:sz w:val="16"/>
                <w:szCs w:val="16"/>
              </w:rPr>
            </w:pPr>
            <w:r w:rsidRPr="00403930">
              <w:rPr>
                <w:rFonts w:ascii="Arial" w:hAnsi="Arial" w:cs="Arial"/>
                <w:b/>
                <w:bCs/>
                <w:color w:val="003F2F"/>
                <w:sz w:val="16"/>
                <w:szCs w:val="16"/>
              </w:rPr>
              <w:t> </w:t>
            </w:r>
          </w:p>
        </w:tc>
      </w:tr>
    </w:tbl>
    <w:p w:rsidR="00E36872" w:rsidRDefault="00E36872" w:rsidP="00DD74C2">
      <w:pPr>
        <w:autoSpaceDE w:val="0"/>
        <w:autoSpaceDN w:val="0"/>
        <w:ind w:firstLine="708"/>
        <w:jc w:val="center"/>
        <w:rPr>
          <w:rFonts w:ascii="PT Astra Serif" w:hAnsi="PT Astra Serif"/>
          <w:b/>
          <w:sz w:val="24"/>
          <w:szCs w:val="24"/>
        </w:rPr>
      </w:pPr>
    </w:p>
    <w:p w:rsidR="00E36872" w:rsidRDefault="00E36872" w:rsidP="00DD74C2">
      <w:pPr>
        <w:autoSpaceDE w:val="0"/>
        <w:autoSpaceDN w:val="0"/>
        <w:ind w:firstLine="708"/>
        <w:jc w:val="center"/>
        <w:rPr>
          <w:rFonts w:ascii="PT Astra Serif" w:hAnsi="PT Astra Serif"/>
          <w:b/>
          <w:sz w:val="24"/>
          <w:szCs w:val="24"/>
        </w:rPr>
      </w:pPr>
    </w:p>
    <w:p w:rsidR="00DD74C2" w:rsidRPr="009C09A0" w:rsidRDefault="00DD74C2" w:rsidP="00DD74C2">
      <w:pPr>
        <w:autoSpaceDE w:val="0"/>
        <w:autoSpaceDN w:val="0"/>
        <w:ind w:firstLine="708"/>
        <w:jc w:val="center"/>
        <w:rPr>
          <w:rFonts w:ascii="PT Astra Serif" w:hAnsi="PT Astra Serif"/>
          <w:b/>
          <w:sz w:val="24"/>
          <w:szCs w:val="24"/>
        </w:rPr>
      </w:pPr>
      <w:r w:rsidRPr="009C09A0">
        <w:rPr>
          <w:rFonts w:ascii="PT Astra Serif" w:hAnsi="PT Astra Serif"/>
          <w:b/>
          <w:sz w:val="24"/>
          <w:szCs w:val="24"/>
        </w:rPr>
        <w:lastRenderedPageBreak/>
        <w:t>Необходимая валовая выручка и тарифы</w:t>
      </w:r>
    </w:p>
    <w:p w:rsidR="00DD74C2" w:rsidRDefault="00DD74C2" w:rsidP="00DD74C2">
      <w:pPr>
        <w:jc w:val="both"/>
        <w:rPr>
          <w:rFonts w:ascii="PT Astra Serif" w:hAnsi="PT Astra Serif"/>
          <w:bCs/>
          <w:sz w:val="24"/>
          <w:szCs w:val="24"/>
        </w:rPr>
      </w:pPr>
      <w:r w:rsidRPr="009C09A0">
        <w:rPr>
          <w:rFonts w:ascii="PT Astra Serif" w:hAnsi="PT Astra Serif"/>
          <w:bCs/>
          <w:sz w:val="24"/>
          <w:szCs w:val="24"/>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9C09A0">
        <w:rPr>
          <w:bCs/>
          <w:sz w:val="24"/>
          <w:szCs w:val="24"/>
          <w:lang w:eastAsia="ar-SA"/>
        </w:rPr>
        <w:t xml:space="preserve">скорректированные величины </w:t>
      </w:r>
      <w:r w:rsidRPr="009C09A0">
        <w:rPr>
          <w:rFonts w:ascii="PT Astra Serif" w:hAnsi="PT Astra Serif"/>
          <w:bCs/>
          <w:sz w:val="24"/>
          <w:szCs w:val="24"/>
        </w:rPr>
        <w:t xml:space="preserve">НВВ:  </w:t>
      </w:r>
    </w:p>
    <w:p w:rsidR="009C09A0" w:rsidRPr="009C09A0" w:rsidRDefault="009C09A0" w:rsidP="00DD74C2">
      <w:pPr>
        <w:jc w:val="both"/>
        <w:rPr>
          <w:rFonts w:ascii="PT Astra Serif" w:hAnsi="PT Astra Serif"/>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565"/>
        <w:gridCol w:w="2347"/>
        <w:gridCol w:w="2348"/>
      </w:tblGrid>
      <w:tr w:rsidR="00DD74C2" w:rsidRPr="009C09A0" w:rsidTr="00DD74C2">
        <w:tc>
          <w:tcPr>
            <w:tcW w:w="2414" w:type="dxa"/>
            <w:tcBorders>
              <w:top w:val="single" w:sz="4" w:space="0" w:color="auto"/>
              <w:left w:val="single" w:sz="4" w:space="0" w:color="auto"/>
              <w:bottom w:val="single" w:sz="4" w:space="0" w:color="auto"/>
              <w:right w:val="single" w:sz="4" w:space="0" w:color="auto"/>
            </w:tcBorders>
            <w:vAlign w:val="center"/>
          </w:tcPr>
          <w:p w:rsidR="00DD74C2" w:rsidRPr="009C09A0" w:rsidRDefault="00DD74C2">
            <w:pPr>
              <w:autoSpaceDE w:val="0"/>
              <w:autoSpaceDN w:val="0"/>
              <w:jc w:val="center"/>
              <w:rPr>
                <w:rFonts w:ascii="PT Astra Serif" w:hAnsi="PT Astra Serif"/>
                <w:bCs/>
                <w:sz w:val="24"/>
                <w:szCs w:val="24"/>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DD74C2" w:rsidRPr="009C09A0" w:rsidRDefault="00DD74C2">
            <w:pPr>
              <w:autoSpaceDE w:val="0"/>
              <w:autoSpaceDN w:val="0"/>
              <w:jc w:val="center"/>
              <w:rPr>
                <w:rFonts w:ascii="PT Astra Serif" w:hAnsi="PT Astra Serif"/>
                <w:bCs/>
                <w:sz w:val="24"/>
                <w:szCs w:val="24"/>
              </w:rPr>
            </w:pPr>
            <w:r w:rsidRPr="009C09A0">
              <w:rPr>
                <w:rFonts w:ascii="PT Astra Serif" w:hAnsi="PT Astra Serif"/>
                <w:bCs/>
                <w:sz w:val="24"/>
                <w:szCs w:val="24"/>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DD74C2" w:rsidRPr="009C09A0" w:rsidRDefault="00DD74C2">
            <w:pPr>
              <w:autoSpaceDE w:val="0"/>
              <w:autoSpaceDN w:val="0"/>
              <w:jc w:val="center"/>
              <w:rPr>
                <w:rFonts w:ascii="PT Astra Serif" w:hAnsi="PT Astra Serif"/>
                <w:bCs/>
                <w:sz w:val="24"/>
                <w:szCs w:val="24"/>
              </w:rPr>
            </w:pPr>
            <w:r w:rsidRPr="009C09A0">
              <w:rPr>
                <w:rFonts w:ascii="PT Astra Serif" w:hAnsi="PT Astra Serif"/>
                <w:bCs/>
                <w:sz w:val="24"/>
                <w:szCs w:val="24"/>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DD74C2" w:rsidRPr="009C09A0" w:rsidRDefault="00DD74C2">
            <w:pPr>
              <w:autoSpaceDE w:val="0"/>
              <w:autoSpaceDN w:val="0"/>
              <w:jc w:val="center"/>
              <w:rPr>
                <w:rFonts w:ascii="PT Astra Serif" w:hAnsi="PT Astra Serif"/>
                <w:bCs/>
                <w:sz w:val="24"/>
                <w:szCs w:val="24"/>
              </w:rPr>
            </w:pPr>
            <w:r w:rsidRPr="009C09A0">
              <w:rPr>
                <w:rFonts w:ascii="PT Astra Serif" w:hAnsi="PT Astra Serif"/>
                <w:bCs/>
                <w:sz w:val="24"/>
                <w:szCs w:val="24"/>
              </w:rPr>
              <w:t>НВВ на 2-е полугодие</w:t>
            </w:r>
          </w:p>
        </w:tc>
      </w:tr>
      <w:tr w:rsidR="00DD74C2" w:rsidRPr="009C09A0" w:rsidTr="00DD74C2">
        <w:tc>
          <w:tcPr>
            <w:tcW w:w="2414" w:type="dxa"/>
            <w:tcBorders>
              <w:top w:val="single" w:sz="4" w:space="0" w:color="auto"/>
              <w:left w:val="single" w:sz="4" w:space="0" w:color="auto"/>
              <w:bottom w:val="single" w:sz="4" w:space="0" w:color="auto"/>
              <w:right w:val="single" w:sz="4" w:space="0" w:color="auto"/>
            </w:tcBorders>
            <w:hideMark/>
          </w:tcPr>
          <w:p w:rsidR="00DD74C2" w:rsidRPr="009C09A0" w:rsidRDefault="00DD74C2">
            <w:pPr>
              <w:autoSpaceDE w:val="0"/>
              <w:autoSpaceDN w:val="0"/>
              <w:jc w:val="both"/>
              <w:rPr>
                <w:rFonts w:ascii="PT Astra Serif" w:hAnsi="PT Astra Serif"/>
                <w:bCs/>
                <w:sz w:val="24"/>
                <w:szCs w:val="24"/>
              </w:rPr>
            </w:pPr>
            <w:r w:rsidRPr="009C09A0">
              <w:rPr>
                <w:rFonts w:ascii="PT Astra Serif" w:hAnsi="PT Astra Serif"/>
                <w:bCs/>
                <w:sz w:val="24"/>
                <w:szCs w:val="24"/>
              </w:rPr>
              <w:t>2021 год</w:t>
            </w:r>
          </w:p>
        </w:tc>
        <w:tc>
          <w:tcPr>
            <w:tcW w:w="2656" w:type="dxa"/>
            <w:tcBorders>
              <w:top w:val="single" w:sz="4" w:space="0" w:color="auto"/>
              <w:left w:val="single" w:sz="4" w:space="0" w:color="auto"/>
              <w:bottom w:val="single" w:sz="4" w:space="0" w:color="auto"/>
              <w:right w:val="single" w:sz="4" w:space="0" w:color="auto"/>
            </w:tcBorders>
            <w:hideMark/>
          </w:tcPr>
          <w:p w:rsidR="00DD74C2" w:rsidRPr="009C09A0" w:rsidRDefault="00DD74C2">
            <w:pPr>
              <w:autoSpaceDE w:val="0"/>
              <w:autoSpaceDN w:val="0"/>
              <w:jc w:val="center"/>
              <w:rPr>
                <w:rFonts w:ascii="PT Astra Serif" w:hAnsi="PT Astra Serif"/>
                <w:bCs/>
                <w:sz w:val="24"/>
                <w:szCs w:val="24"/>
              </w:rPr>
            </w:pPr>
            <w:r w:rsidRPr="009C09A0">
              <w:rPr>
                <w:rFonts w:ascii="PT Astra Serif" w:hAnsi="PT Astra Serif"/>
                <w:bCs/>
                <w:sz w:val="24"/>
                <w:szCs w:val="24"/>
              </w:rPr>
              <w:t>113221,4</w:t>
            </w:r>
          </w:p>
        </w:tc>
        <w:tc>
          <w:tcPr>
            <w:tcW w:w="2414" w:type="dxa"/>
            <w:tcBorders>
              <w:top w:val="single" w:sz="4" w:space="0" w:color="auto"/>
              <w:left w:val="single" w:sz="4" w:space="0" w:color="auto"/>
              <w:bottom w:val="single" w:sz="4" w:space="0" w:color="auto"/>
              <w:right w:val="single" w:sz="4" w:space="0" w:color="auto"/>
            </w:tcBorders>
            <w:hideMark/>
          </w:tcPr>
          <w:p w:rsidR="00DD74C2" w:rsidRPr="009C09A0" w:rsidRDefault="00DD74C2">
            <w:pPr>
              <w:autoSpaceDE w:val="0"/>
              <w:autoSpaceDN w:val="0"/>
              <w:jc w:val="center"/>
              <w:rPr>
                <w:rFonts w:ascii="PT Astra Serif" w:hAnsi="PT Astra Serif"/>
                <w:bCs/>
                <w:sz w:val="24"/>
                <w:szCs w:val="24"/>
              </w:rPr>
            </w:pPr>
            <w:r w:rsidRPr="009C09A0">
              <w:rPr>
                <w:rFonts w:ascii="PT Astra Serif" w:hAnsi="PT Astra Serif"/>
                <w:bCs/>
                <w:sz w:val="24"/>
                <w:szCs w:val="24"/>
              </w:rPr>
              <w:t>56610,7</w:t>
            </w:r>
          </w:p>
        </w:tc>
        <w:tc>
          <w:tcPr>
            <w:tcW w:w="2415" w:type="dxa"/>
            <w:tcBorders>
              <w:top w:val="single" w:sz="4" w:space="0" w:color="auto"/>
              <w:left w:val="single" w:sz="4" w:space="0" w:color="auto"/>
              <w:bottom w:val="single" w:sz="4" w:space="0" w:color="auto"/>
              <w:right w:val="single" w:sz="4" w:space="0" w:color="auto"/>
            </w:tcBorders>
            <w:hideMark/>
          </w:tcPr>
          <w:p w:rsidR="00DD74C2" w:rsidRPr="009C09A0" w:rsidRDefault="00DD74C2">
            <w:pPr>
              <w:autoSpaceDE w:val="0"/>
              <w:autoSpaceDN w:val="0"/>
              <w:jc w:val="center"/>
              <w:rPr>
                <w:rFonts w:ascii="PT Astra Serif" w:hAnsi="PT Astra Serif"/>
                <w:bCs/>
                <w:sz w:val="24"/>
                <w:szCs w:val="24"/>
              </w:rPr>
            </w:pPr>
            <w:r w:rsidRPr="009C09A0">
              <w:rPr>
                <w:rFonts w:ascii="PT Astra Serif" w:hAnsi="PT Astra Serif"/>
                <w:bCs/>
                <w:sz w:val="24"/>
                <w:szCs w:val="24"/>
              </w:rPr>
              <w:t>56610,7</w:t>
            </w:r>
          </w:p>
        </w:tc>
      </w:tr>
    </w:tbl>
    <w:p w:rsidR="009C09A0" w:rsidRDefault="009C09A0" w:rsidP="00DD74C2">
      <w:pPr>
        <w:ind w:left="150" w:right="-29" w:firstLine="558"/>
        <w:jc w:val="both"/>
        <w:rPr>
          <w:rFonts w:ascii="PT Astra Serif" w:hAnsi="PT Astra Serif"/>
          <w:sz w:val="24"/>
          <w:szCs w:val="24"/>
        </w:rPr>
      </w:pPr>
    </w:p>
    <w:p w:rsidR="00DD74C2" w:rsidRPr="009C09A0" w:rsidRDefault="00DD74C2" w:rsidP="00DD74C2">
      <w:pPr>
        <w:ind w:left="150" w:right="-29" w:firstLine="558"/>
        <w:jc w:val="both"/>
        <w:rPr>
          <w:rFonts w:ascii="PT Astra Serif" w:hAnsi="PT Astra Serif"/>
          <w:sz w:val="24"/>
          <w:szCs w:val="24"/>
        </w:rPr>
      </w:pPr>
      <w:r w:rsidRPr="009C09A0">
        <w:rPr>
          <w:rFonts w:ascii="PT Astra Serif" w:hAnsi="PT Astra Serif"/>
          <w:sz w:val="24"/>
          <w:szCs w:val="24"/>
        </w:rPr>
        <w:t>Органом регулирования применена величина сглаживания тарифов на 2021 год в размере (-2027,0) тыс. руб., на 2022 год в размере 2027) тыс. руб.</w:t>
      </w:r>
    </w:p>
    <w:p w:rsidR="00DD74C2" w:rsidRPr="009C09A0" w:rsidRDefault="00DD74C2" w:rsidP="00DD74C2">
      <w:pPr>
        <w:ind w:left="150" w:right="-29" w:firstLine="558"/>
        <w:jc w:val="both"/>
        <w:rPr>
          <w:rFonts w:ascii="PT Astra Serif" w:hAnsi="PT Astra Serif"/>
          <w:sz w:val="24"/>
          <w:szCs w:val="24"/>
        </w:rPr>
      </w:pPr>
      <w:r w:rsidRPr="009C09A0">
        <w:rPr>
          <w:rFonts w:ascii="PT Astra Serif" w:hAnsi="PT Astra Serif"/>
          <w:sz w:val="24"/>
          <w:szCs w:val="24"/>
        </w:rPr>
        <w:t xml:space="preserve">С учётом осуществленной корректировки тарифов на водоотведение и предписания ФАС России утверждается следующий размер тарифов:   </w:t>
      </w:r>
    </w:p>
    <w:p w:rsidR="00DD74C2" w:rsidRPr="009C09A0" w:rsidRDefault="00DD74C2" w:rsidP="00DD74C2">
      <w:pPr>
        <w:ind w:left="142" w:firstLine="284"/>
        <w:jc w:val="both"/>
        <w:rPr>
          <w:rFonts w:ascii="PT Astra Serif" w:hAnsi="PT Astra Serif"/>
          <w:sz w:val="24"/>
          <w:szCs w:val="24"/>
        </w:rPr>
      </w:pPr>
      <w:r w:rsidRPr="009C09A0">
        <w:rPr>
          <w:rFonts w:ascii="PT Astra Serif" w:hAnsi="PT Astra Serif"/>
          <w:sz w:val="24"/>
          <w:szCs w:val="24"/>
        </w:rPr>
        <w:t>- на период с 01.01.2021 по 30.06.2021 в размере 16,99 руб./куб.м (без учёта НДС);</w:t>
      </w:r>
    </w:p>
    <w:p w:rsidR="00DD74C2" w:rsidRPr="009C09A0" w:rsidRDefault="00D650A6" w:rsidP="00DD74C2">
      <w:pPr>
        <w:jc w:val="both"/>
        <w:rPr>
          <w:rFonts w:ascii="PT Astra Serif" w:hAnsi="PT Astra Serif"/>
          <w:sz w:val="24"/>
          <w:szCs w:val="24"/>
        </w:rPr>
      </w:pPr>
      <w:r>
        <w:rPr>
          <w:rFonts w:ascii="PT Astra Serif" w:hAnsi="PT Astra Serif"/>
          <w:sz w:val="24"/>
          <w:szCs w:val="24"/>
        </w:rPr>
        <w:t xml:space="preserve"> </w:t>
      </w:r>
      <w:r w:rsidR="00DD74C2" w:rsidRPr="009C09A0">
        <w:rPr>
          <w:rFonts w:ascii="PT Astra Serif" w:hAnsi="PT Astra Serif"/>
          <w:sz w:val="24"/>
          <w:szCs w:val="24"/>
        </w:rPr>
        <w:t xml:space="preserve">     - на период с 01.07.2021 по 31.12.2021 в размере 16,99 руб./куб.м (без учёта НДС).</w:t>
      </w:r>
    </w:p>
    <w:p w:rsidR="002A50EE" w:rsidRDefault="00DD74C2" w:rsidP="00DD74C2">
      <w:pPr>
        <w:jc w:val="both"/>
        <w:rPr>
          <w:rFonts w:ascii="PT Astra Serif" w:hAnsi="PT Astra Serif"/>
          <w:sz w:val="24"/>
          <w:szCs w:val="24"/>
        </w:rPr>
      </w:pPr>
      <w:r>
        <w:rPr>
          <w:rFonts w:ascii="PT Astra Serif" w:hAnsi="PT Astra Serif"/>
        </w:rPr>
        <w:tab/>
      </w:r>
      <w:r>
        <w:rPr>
          <w:noProof/>
        </w:rPr>
        <w:drawing>
          <wp:inline distT="0" distB="0" distL="0" distR="0" wp14:anchorId="289DC02A" wp14:editId="46E1D882">
            <wp:extent cx="6153150" cy="6305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3150" cy="6305550"/>
                    </a:xfrm>
                    <a:prstGeom prst="rect">
                      <a:avLst/>
                    </a:prstGeom>
                    <a:noFill/>
                    <a:ln>
                      <a:noFill/>
                    </a:ln>
                  </pic:spPr>
                </pic:pic>
              </a:graphicData>
            </a:graphic>
          </wp:inline>
        </w:drawing>
      </w:r>
    </w:p>
    <w:p w:rsidR="002A50EE" w:rsidRPr="00D91F94" w:rsidRDefault="002A50EE" w:rsidP="005642A5">
      <w:pPr>
        <w:jc w:val="both"/>
        <w:rPr>
          <w:rFonts w:ascii="PT Astra Serif" w:hAnsi="PT Astra Serif"/>
          <w:sz w:val="24"/>
          <w:szCs w:val="24"/>
        </w:rPr>
      </w:pPr>
    </w:p>
    <w:p w:rsidR="004832CA" w:rsidRPr="00D91F94" w:rsidRDefault="004832CA" w:rsidP="004832CA">
      <w:pPr>
        <w:jc w:val="both"/>
        <w:rPr>
          <w:rFonts w:ascii="PT Astra Serif" w:hAnsi="PT Astra Serif"/>
          <w:b/>
          <w:sz w:val="24"/>
          <w:szCs w:val="24"/>
        </w:rPr>
      </w:pPr>
      <w:r>
        <w:rPr>
          <w:rFonts w:ascii="PT Astra Serif" w:hAnsi="PT Astra Serif"/>
          <w:sz w:val="24"/>
          <w:szCs w:val="24"/>
        </w:rPr>
        <w:lastRenderedPageBreak/>
        <w:t>РЕШИЛИ</w:t>
      </w:r>
      <w:r w:rsidRPr="00D91F94">
        <w:rPr>
          <w:rFonts w:ascii="PT Astra Serif" w:hAnsi="PT Astra Serif"/>
          <w:sz w:val="24"/>
          <w:szCs w:val="24"/>
        </w:rPr>
        <w:t>:</w:t>
      </w:r>
    </w:p>
    <w:p w:rsidR="004832CA" w:rsidRPr="00D91F94" w:rsidRDefault="00A1350F" w:rsidP="00A26027">
      <w:pPr>
        <w:jc w:val="both"/>
        <w:rPr>
          <w:rFonts w:ascii="PT Astra Serif" w:hAnsi="PT Astra Serif"/>
          <w:sz w:val="24"/>
          <w:szCs w:val="24"/>
        </w:rPr>
      </w:pPr>
      <w:r>
        <w:rPr>
          <w:rFonts w:ascii="PT Astra Serif" w:hAnsi="PT Astra Serif"/>
          <w:sz w:val="24"/>
          <w:szCs w:val="24"/>
        </w:rPr>
        <w:t>1</w:t>
      </w:r>
      <w:r w:rsidR="004832CA" w:rsidRPr="00D91F94">
        <w:rPr>
          <w:rFonts w:ascii="PT Astra Serif" w:hAnsi="PT Astra Serif"/>
          <w:sz w:val="24"/>
          <w:szCs w:val="24"/>
        </w:rPr>
        <w:t>.1.</w:t>
      </w:r>
      <w:r w:rsidR="004832CA" w:rsidRPr="005B40FA">
        <w:t xml:space="preserve"> </w:t>
      </w:r>
      <w:r w:rsidR="00D80A5A">
        <w:rPr>
          <w:rFonts w:ascii="PT Astra Serif" w:hAnsi="PT Astra Serif"/>
          <w:sz w:val="24"/>
          <w:szCs w:val="24"/>
        </w:rPr>
        <w:t xml:space="preserve"> </w:t>
      </w:r>
      <w:r w:rsidR="002B57F5">
        <w:rPr>
          <w:rFonts w:ascii="PT Astra Serif" w:hAnsi="PT Astra Serif"/>
          <w:sz w:val="24"/>
          <w:szCs w:val="24"/>
        </w:rPr>
        <w:t>По результатам исполнения предписани</w:t>
      </w:r>
      <w:r w:rsidR="005C2431">
        <w:rPr>
          <w:rFonts w:ascii="PT Astra Serif" w:hAnsi="PT Astra Serif"/>
          <w:sz w:val="24"/>
          <w:szCs w:val="24"/>
        </w:rPr>
        <w:t>я</w:t>
      </w:r>
      <w:r w:rsidR="00A26027" w:rsidRPr="00A26027">
        <w:t xml:space="preserve"> </w:t>
      </w:r>
      <w:r w:rsidR="00FC30E3">
        <w:rPr>
          <w:rFonts w:ascii="PT Astra Serif" w:hAnsi="PT Astra Serif"/>
          <w:sz w:val="24"/>
          <w:szCs w:val="24"/>
        </w:rPr>
        <w:t xml:space="preserve"> ФАС России от 04.12.2020 </w:t>
      </w:r>
      <w:r w:rsidR="00D80A5A">
        <w:rPr>
          <w:rFonts w:ascii="PT Astra Serif" w:hAnsi="PT Astra Serif"/>
          <w:sz w:val="24"/>
          <w:szCs w:val="24"/>
        </w:rPr>
        <w:br/>
      </w:r>
      <w:r w:rsidR="00A26027" w:rsidRPr="00A26027">
        <w:rPr>
          <w:rFonts w:ascii="PT Astra Serif" w:hAnsi="PT Astra Serif"/>
          <w:sz w:val="24"/>
          <w:szCs w:val="24"/>
        </w:rPr>
        <w:t xml:space="preserve">№ СП/106422/20 </w:t>
      </w:r>
      <w:r w:rsidR="00FC30E3">
        <w:rPr>
          <w:rFonts w:ascii="PT Astra Serif" w:hAnsi="PT Astra Serif"/>
          <w:sz w:val="24"/>
          <w:szCs w:val="24"/>
        </w:rPr>
        <w:t xml:space="preserve"> и решения ФАС России </w:t>
      </w:r>
      <w:r w:rsidR="00A26027" w:rsidRPr="00A26027">
        <w:rPr>
          <w:rFonts w:ascii="PT Astra Serif" w:hAnsi="PT Astra Serif"/>
          <w:sz w:val="24"/>
          <w:szCs w:val="24"/>
        </w:rPr>
        <w:t>от 24.03.2021 № СП/22442/21</w:t>
      </w:r>
      <w:r w:rsidR="006D127E">
        <w:rPr>
          <w:rFonts w:ascii="PT Astra Serif" w:hAnsi="PT Astra Serif"/>
          <w:sz w:val="24"/>
          <w:szCs w:val="24"/>
        </w:rPr>
        <w:t xml:space="preserve">, </w:t>
      </w:r>
      <w:r w:rsidR="00FC30E3">
        <w:rPr>
          <w:rFonts w:ascii="PT Astra Serif" w:hAnsi="PT Astra Serif"/>
          <w:sz w:val="24"/>
          <w:szCs w:val="24"/>
        </w:rPr>
        <w:t xml:space="preserve">необходимость внесения </w:t>
      </w:r>
      <w:r w:rsidR="00D80A5A" w:rsidRPr="00D80A5A">
        <w:rPr>
          <w:rFonts w:ascii="PT Astra Serif" w:hAnsi="PT Astra Serif"/>
          <w:sz w:val="24"/>
          <w:szCs w:val="24"/>
        </w:rPr>
        <w:t>изменений в приказы Министерства цифровой экономики и конкуренции Ульяновской области от 19.12.2019 № 06-433, от 19.12.2019 № 06-434</w:t>
      </w:r>
      <w:r w:rsidR="00D80A5A">
        <w:rPr>
          <w:rFonts w:ascii="PT Astra Serif" w:hAnsi="PT Astra Serif"/>
          <w:sz w:val="24"/>
          <w:szCs w:val="24"/>
        </w:rPr>
        <w:t xml:space="preserve"> отсутствует.</w:t>
      </w:r>
    </w:p>
    <w:p w:rsidR="004832CA" w:rsidRPr="00D91F94" w:rsidRDefault="00A1350F" w:rsidP="004832CA">
      <w:pPr>
        <w:jc w:val="both"/>
        <w:rPr>
          <w:rFonts w:ascii="PT Astra Serif" w:hAnsi="PT Astra Serif"/>
          <w:sz w:val="24"/>
          <w:szCs w:val="24"/>
        </w:rPr>
      </w:pPr>
      <w:r>
        <w:rPr>
          <w:rFonts w:ascii="PT Astra Serif" w:hAnsi="PT Astra Serif"/>
          <w:sz w:val="24"/>
          <w:szCs w:val="24"/>
        </w:rPr>
        <w:t>1</w:t>
      </w:r>
      <w:r w:rsidR="004832CA" w:rsidRPr="00D91F94">
        <w:rPr>
          <w:rFonts w:ascii="PT Astra Serif" w:hAnsi="PT Astra Serif"/>
          <w:sz w:val="24"/>
          <w:szCs w:val="24"/>
        </w:rPr>
        <w:t>.2.</w:t>
      </w:r>
      <w:r w:rsidR="004832CA" w:rsidRPr="005B40FA">
        <w:t xml:space="preserve"> </w:t>
      </w:r>
      <w:r w:rsidR="004832CA" w:rsidRPr="005B40FA">
        <w:rPr>
          <w:rFonts w:ascii="PT Astra Serif" w:hAnsi="PT Astra Serif"/>
          <w:sz w:val="24"/>
          <w:szCs w:val="24"/>
        </w:rPr>
        <w:t xml:space="preserve">Контроль за исполнением </w:t>
      </w:r>
      <w:r w:rsidR="00A6646A">
        <w:rPr>
          <w:rFonts w:ascii="PT Astra Serif" w:hAnsi="PT Astra Serif"/>
          <w:sz w:val="24"/>
          <w:szCs w:val="24"/>
        </w:rPr>
        <w:t>решения</w:t>
      </w:r>
      <w:r w:rsidR="004832CA" w:rsidRPr="005B40FA">
        <w:rPr>
          <w:rFonts w:ascii="PT Astra Serif" w:hAnsi="PT Astra Serif"/>
          <w:sz w:val="24"/>
          <w:szCs w:val="24"/>
        </w:rPr>
        <w:t xml:space="preserve"> возло</w:t>
      </w:r>
      <w:r w:rsidR="004832CA">
        <w:rPr>
          <w:rFonts w:ascii="PT Astra Serif" w:hAnsi="PT Astra Serif"/>
          <w:sz w:val="24"/>
          <w:szCs w:val="24"/>
        </w:rPr>
        <w:t xml:space="preserve">жить на </w:t>
      </w:r>
      <w:r w:rsidR="00EB409B">
        <w:rPr>
          <w:rFonts w:ascii="PT Astra Serif" w:hAnsi="PT Astra Serif"/>
          <w:sz w:val="24"/>
          <w:szCs w:val="24"/>
        </w:rPr>
        <w:t xml:space="preserve">исполняющего обязанности руководителя Агентства </w:t>
      </w:r>
      <w:r w:rsidR="004832CA" w:rsidRPr="005B40FA">
        <w:rPr>
          <w:rFonts w:ascii="PT Astra Serif" w:hAnsi="PT Astra Serif"/>
          <w:sz w:val="24"/>
          <w:szCs w:val="24"/>
        </w:rPr>
        <w:t>по регулированию цен и тарифов Ульяновской области.</w:t>
      </w:r>
    </w:p>
    <w:p w:rsidR="005642A5" w:rsidRPr="00D91F94" w:rsidRDefault="005642A5" w:rsidP="005642A5">
      <w:pPr>
        <w:jc w:val="both"/>
        <w:rPr>
          <w:rFonts w:ascii="PT Astra Serif" w:hAnsi="PT Astra Serif"/>
          <w:sz w:val="24"/>
          <w:szCs w:val="24"/>
        </w:rPr>
      </w:pPr>
    </w:p>
    <w:p w:rsidR="005642A5" w:rsidRPr="00D91F94" w:rsidRDefault="005642A5" w:rsidP="005642A5">
      <w:pPr>
        <w:jc w:val="both"/>
        <w:rPr>
          <w:rFonts w:ascii="PT Astra Serif" w:hAnsi="PT Astra Serif"/>
          <w:sz w:val="24"/>
          <w:szCs w:val="24"/>
        </w:rPr>
      </w:pPr>
    </w:p>
    <w:p w:rsidR="005642A5" w:rsidRPr="00D91F94" w:rsidRDefault="005642A5" w:rsidP="005642A5">
      <w:pPr>
        <w:rPr>
          <w:rFonts w:ascii="PT Astra Serif" w:hAnsi="PT Astra Serif"/>
          <w:sz w:val="24"/>
          <w:szCs w:val="24"/>
        </w:rPr>
      </w:pPr>
    </w:p>
    <w:p w:rsidR="005642A5" w:rsidRPr="00D91F94" w:rsidRDefault="005642A5" w:rsidP="005642A5">
      <w:pPr>
        <w:rPr>
          <w:rFonts w:ascii="PT Astra Serif" w:hAnsi="PT Astra Serif"/>
          <w:sz w:val="24"/>
          <w:szCs w:val="24"/>
        </w:rPr>
      </w:pPr>
    </w:p>
    <w:p w:rsidR="005642A5" w:rsidRPr="00D91F94" w:rsidRDefault="005642A5" w:rsidP="005642A5">
      <w:pPr>
        <w:rPr>
          <w:rFonts w:ascii="PT Astra Serif" w:hAnsi="PT Astra Serif"/>
          <w:sz w:val="24"/>
          <w:szCs w:val="24"/>
        </w:rPr>
      </w:pPr>
      <w:r w:rsidRPr="00D91F94">
        <w:rPr>
          <w:rFonts w:ascii="PT Astra Serif" w:hAnsi="PT Astra Serif"/>
          <w:sz w:val="24"/>
          <w:szCs w:val="24"/>
        </w:rPr>
        <w:t xml:space="preserve">Председатель  </w:t>
      </w:r>
      <w:r w:rsidRPr="00D91F94">
        <w:rPr>
          <w:rFonts w:ascii="PT Astra Serif" w:hAnsi="PT Astra Serif"/>
          <w:sz w:val="24"/>
          <w:szCs w:val="24"/>
        </w:rPr>
        <w:tab/>
      </w:r>
      <w:r w:rsidRPr="00D91F94">
        <w:rPr>
          <w:rFonts w:ascii="PT Astra Serif" w:hAnsi="PT Astra Serif"/>
          <w:sz w:val="24"/>
          <w:szCs w:val="24"/>
        </w:rPr>
        <w:tab/>
      </w:r>
      <w:r w:rsidRPr="00D91F94">
        <w:rPr>
          <w:rFonts w:ascii="PT Astra Serif" w:hAnsi="PT Astra Serif"/>
          <w:sz w:val="24"/>
          <w:szCs w:val="24"/>
        </w:rPr>
        <w:tab/>
        <w:t xml:space="preserve">     </w:t>
      </w:r>
      <w:r w:rsidR="0029477D">
        <w:rPr>
          <w:rFonts w:ascii="PT Astra Serif" w:hAnsi="PT Astra Serif"/>
          <w:sz w:val="24"/>
          <w:szCs w:val="24"/>
        </w:rPr>
        <w:tab/>
        <w:t xml:space="preserve">           </w:t>
      </w:r>
      <w:r w:rsidRPr="00D91F94">
        <w:rPr>
          <w:rFonts w:ascii="PT Astra Serif" w:hAnsi="PT Astra Serif"/>
          <w:sz w:val="24"/>
          <w:szCs w:val="24"/>
        </w:rPr>
        <w:tab/>
      </w:r>
      <w:r w:rsidRPr="00D91F94">
        <w:rPr>
          <w:rFonts w:ascii="PT Astra Serif" w:hAnsi="PT Astra Serif"/>
          <w:sz w:val="24"/>
          <w:szCs w:val="24"/>
        </w:rPr>
        <w:tab/>
      </w:r>
      <w:r w:rsidRPr="00D91F94">
        <w:rPr>
          <w:rFonts w:ascii="PT Astra Serif" w:hAnsi="PT Astra Serif"/>
          <w:sz w:val="24"/>
          <w:szCs w:val="24"/>
        </w:rPr>
        <w:tab/>
        <w:t xml:space="preserve">              </w:t>
      </w:r>
      <w:r w:rsidR="0029477D">
        <w:rPr>
          <w:rFonts w:ascii="PT Astra Serif" w:hAnsi="PT Astra Serif"/>
          <w:sz w:val="24"/>
          <w:szCs w:val="24"/>
        </w:rPr>
        <w:t xml:space="preserve">        С.А.Першенков</w:t>
      </w:r>
    </w:p>
    <w:p w:rsidR="005642A5" w:rsidRPr="00D91F94" w:rsidRDefault="005642A5" w:rsidP="005642A5">
      <w:pPr>
        <w:rPr>
          <w:rFonts w:ascii="PT Astra Serif" w:hAnsi="PT Astra Serif"/>
          <w:sz w:val="24"/>
          <w:szCs w:val="24"/>
        </w:rPr>
      </w:pPr>
    </w:p>
    <w:p w:rsidR="005642A5" w:rsidRPr="00D91F94" w:rsidRDefault="005642A5" w:rsidP="005642A5">
      <w:pPr>
        <w:rPr>
          <w:rFonts w:ascii="PT Astra Serif" w:hAnsi="PT Astra Serif"/>
          <w:sz w:val="24"/>
          <w:szCs w:val="24"/>
        </w:rPr>
      </w:pPr>
      <w:r w:rsidRPr="00D91F94">
        <w:rPr>
          <w:rFonts w:ascii="PT Astra Serif" w:hAnsi="PT Astra Serif"/>
          <w:sz w:val="24"/>
          <w:szCs w:val="24"/>
        </w:rPr>
        <w:t>Секретарь</w:t>
      </w:r>
      <w:r w:rsidRPr="00D91F94">
        <w:rPr>
          <w:rFonts w:ascii="PT Astra Serif" w:hAnsi="PT Astra Serif"/>
          <w:sz w:val="24"/>
          <w:szCs w:val="24"/>
        </w:rPr>
        <w:tab/>
      </w:r>
      <w:r w:rsidRPr="00D91F94">
        <w:rPr>
          <w:rFonts w:ascii="PT Astra Serif" w:hAnsi="PT Astra Serif"/>
          <w:sz w:val="24"/>
          <w:szCs w:val="24"/>
        </w:rPr>
        <w:tab/>
      </w:r>
      <w:r w:rsidRPr="00D91F94">
        <w:rPr>
          <w:rFonts w:ascii="PT Astra Serif" w:hAnsi="PT Astra Serif"/>
          <w:sz w:val="24"/>
          <w:szCs w:val="24"/>
        </w:rPr>
        <w:tab/>
      </w:r>
      <w:r w:rsidRPr="00D91F94">
        <w:rPr>
          <w:rFonts w:ascii="PT Astra Serif" w:hAnsi="PT Astra Serif"/>
          <w:sz w:val="24"/>
          <w:szCs w:val="24"/>
        </w:rPr>
        <w:tab/>
      </w:r>
      <w:r w:rsidR="0029477D">
        <w:rPr>
          <w:rFonts w:ascii="PT Astra Serif" w:hAnsi="PT Astra Serif"/>
          <w:sz w:val="24"/>
          <w:szCs w:val="24"/>
        </w:rPr>
        <w:tab/>
      </w:r>
      <w:r w:rsidRPr="00D91F94">
        <w:rPr>
          <w:rFonts w:ascii="PT Astra Serif" w:hAnsi="PT Astra Serif"/>
          <w:sz w:val="24"/>
          <w:szCs w:val="24"/>
        </w:rPr>
        <w:tab/>
      </w:r>
      <w:r w:rsidRPr="00D91F94">
        <w:rPr>
          <w:rFonts w:ascii="PT Astra Serif" w:hAnsi="PT Astra Serif"/>
          <w:sz w:val="24"/>
          <w:szCs w:val="24"/>
        </w:rPr>
        <w:tab/>
      </w:r>
      <w:r w:rsidRPr="00D91F94">
        <w:rPr>
          <w:rFonts w:ascii="PT Astra Serif" w:hAnsi="PT Astra Serif"/>
          <w:sz w:val="24"/>
          <w:szCs w:val="24"/>
        </w:rPr>
        <w:tab/>
      </w:r>
      <w:r w:rsidR="0029477D">
        <w:rPr>
          <w:rFonts w:ascii="PT Astra Serif" w:hAnsi="PT Astra Serif"/>
          <w:sz w:val="24"/>
          <w:szCs w:val="24"/>
        </w:rPr>
        <w:t xml:space="preserve">          </w:t>
      </w:r>
      <w:r w:rsidRPr="00D91F94">
        <w:rPr>
          <w:rFonts w:ascii="PT Astra Serif" w:hAnsi="PT Astra Serif"/>
          <w:sz w:val="24"/>
          <w:szCs w:val="24"/>
        </w:rPr>
        <w:t xml:space="preserve">              </w:t>
      </w:r>
      <w:r w:rsidR="0029477D">
        <w:rPr>
          <w:rFonts w:ascii="PT Astra Serif" w:hAnsi="PT Astra Serif"/>
          <w:sz w:val="24"/>
          <w:szCs w:val="24"/>
        </w:rPr>
        <w:t>Е.И.Никитина</w:t>
      </w:r>
    </w:p>
    <w:p w:rsidR="00025371" w:rsidRDefault="00025371">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843AB7" w:rsidRDefault="00843AB7">
      <w:pPr>
        <w:rPr>
          <w:rFonts w:ascii="PT Astra Serif" w:hAnsi="PT Astra Serif"/>
          <w:sz w:val="24"/>
          <w:szCs w:val="24"/>
        </w:rPr>
      </w:pPr>
    </w:p>
    <w:p w:rsidR="00A6646A" w:rsidRDefault="00A6646A">
      <w:pPr>
        <w:rPr>
          <w:rFonts w:ascii="PT Astra Serif" w:hAnsi="PT Astra Serif"/>
          <w:sz w:val="24"/>
          <w:szCs w:val="24"/>
        </w:rPr>
      </w:pPr>
    </w:p>
    <w:p w:rsidR="00A6646A" w:rsidRDefault="00A6646A">
      <w:pPr>
        <w:rPr>
          <w:rFonts w:ascii="PT Astra Serif" w:hAnsi="PT Astra Serif"/>
          <w:sz w:val="24"/>
          <w:szCs w:val="24"/>
        </w:rPr>
      </w:pPr>
    </w:p>
    <w:p w:rsidR="00A6646A" w:rsidRDefault="00A6646A">
      <w:pPr>
        <w:rPr>
          <w:rFonts w:ascii="PT Astra Serif" w:hAnsi="PT Astra Serif"/>
          <w:sz w:val="24"/>
          <w:szCs w:val="24"/>
        </w:rPr>
      </w:pPr>
    </w:p>
    <w:p w:rsidR="00843AB7" w:rsidRDefault="00843AB7">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E36872" w:rsidRDefault="00E36872">
      <w:pPr>
        <w:rPr>
          <w:rFonts w:ascii="PT Astra Serif" w:hAnsi="PT Astra Serif"/>
          <w:sz w:val="24"/>
          <w:szCs w:val="24"/>
        </w:rPr>
      </w:pPr>
    </w:p>
    <w:p w:rsidR="00843AB7" w:rsidRDefault="00843AB7">
      <w:pPr>
        <w:rPr>
          <w:rFonts w:ascii="PT Astra Serif" w:hAnsi="PT Astra Serif"/>
          <w:sz w:val="24"/>
          <w:szCs w:val="24"/>
        </w:rPr>
      </w:pPr>
      <w:bookmarkStart w:id="2" w:name="_GoBack"/>
      <w:bookmarkEnd w:id="2"/>
    </w:p>
    <w:p w:rsidR="00843AB7" w:rsidRPr="00D91F94" w:rsidRDefault="00843AB7">
      <w:pPr>
        <w:rPr>
          <w:rFonts w:ascii="PT Astra Serif" w:hAnsi="PT Astra Serif"/>
          <w:sz w:val="24"/>
          <w:szCs w:val="24"/>
        </w:rPr>
      </w:pPr>
      <w:r>
        <w:rPr>
          <w:rFonts w:ascii="PT Astra Serif" w:hAnsi="PT Astra Serif"/>
          <w:sz w:val="24"/>
          <w:szCs w:val="24"/>
        </w:rPr>
        <w:t>Башаева М.Ю</w:t>
      </w:r>
      <w:r w:rsidR="00440000">
        <w:rPr>
          <w:rFonts w:ascii="PT Astra Serif" w:hAnsi="PT Astra Serif"/>
          <w:sz w:val="24"/>
          <w:szCs w:val="24"/>
        </w:rPr>
        <w:t>._______________</w:t>
      </w:r>
    </w:p>
    <w:sectPr w:rsidR="00843AB7" w:rsidRPr="00D91F94" w:rsidSect="00FB7CBF">
      <w:headerReference w:type="default" r:id="rId73"/>
      <w:pgSz w:w="11906" w:h="16838"/>
      <w:pgMar w:top="993" w:right="850" w:bottom="851"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CBF" w:rsidRDefault="00FB7CBF" w:rsidP="00FB7CBF">
      <w:r>
        <w:separator/>
      </w:r>
    </w:p>
  </w:endnote>
  <w:endnote w:type="continuationSeparator" w:id="0">
    <w:p w:rsidR="00FB7CBF" w:rsidRDefault="00FB7CBF" w:rsidP="00FB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CBF" w:rsidRDefault="00FB7CBF" w:rsidP="00FB7CBF">
      <w:r>
        <w:separator/>
      </w:r>
    </w:p>
  </w:footnote>
  <w:footnote w:type="continuationSeparator" w:id="0">
    <w:p w:rsidR="00FB7CBF" w:rsidRDefault="00FB7CBF" w:rsidP="00FB7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079808"/>
      <w:docPartObj>
        <w:docPartGallery w:val="Page Numbers (Top of Page)"/>
        <w:docPartUnique/>
      </w:docPartObj>
    </w:sdtPr>
    <w:sdtContent>
      <w:p w:rsidR="00FB7CBF" w:rsidRDefault="00FB7CBF">
        <w:pPr>
          <w:pStyle w:val="aa"/>
          <w:jc w:val="center"/>
        </w:pPr>
        <w:r>
          <w:fldChar w:fldCharType="begin"/>
        </w:r>
        <w:r>
          <w:instrText>PAGE   \* MERGEFORMAT</w:instrText>
        </w:r>
        <w:r>
          <w:fldChar w:fldCharType="separate"/>
        </w:r>
        <w:r w:rsidR="00E36872">
          <w:rPr>
            <w:noProof/>
          </w:rPr>
          <w:t>194</w:t>
        </w:r>
        <w:r>
          <w:fldChar w:fldCharType="end"/>
        </w:r>
      </w:p>
    </w:sdtContent>
  </w:sdt>
  <w:p w:rsidR="00FB7CBF" w:rsidRDefault="00FB7CB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1160B"/>
    <w:multiLevelType w:val="hybridMultilevel"/>
    <w:tmpl w:val="76F4F928"/>
    <w:lvl w:ilvl="0" w:tplc="3238D664">
      <w:start w:val="3"/>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
    <w:nsid w:val="1E6E22C8"/>
    <w:multiLevelType w:val="hybridMultilevel"/>
    <w:tmpl w:val="72941DD8"/>
    <w:lvl w:ilvl="0" w:tplc="29225548">
      <w:start w:val="1"/>
      <w:numFmt w:val="decimal"/>
      <w:lvlText w:val="%1."/>
      <w:lvlJc w:val="left"/>
      <w:pPr>
        <w:ind w:left="1380" w:hanging="360"/>
      </w:pPr>
    </w:lvl>
    <w:lvl w:ilvl="1" w:tplc="04190019">
      <w:start w:val="1"/>
      <w:numFmt w:val="lowerLetter"/>
      <w:lvlText w:val="%2."/>
      <w:lvlJc w:val="left"/>
      <w:pPr>
        <w:ind w:left="2100" w:hanging="360"/>
      </w:pPr>
    </w:lvl>
    <w:lvl w:ilvl="2" w:tplc="0419001B">
      <w:start w:val="1"/>
      <w:numFmt w:val="lowerRoman"/>
      <w:lvlText w:val="%3."/>
      <w:lvlJc w:val="right"/>
      <w:pPr>
        <w:ind w:left="2820" w:hanging="180"/>
      </w:pPr>
    </w:lvl>
    <w:lvl w:ilvl="3" w:tplc="0419000F">
      <w:start w:val="1"/>
      <w:numFmt w:val="decimal"/>
      <w:lvlText w:val="%4."/>
      <w:lvlJc w:val="left"/>
      <w:pPr>
        <w:ind w:left="3540" w:hanging="360"/>
      </w:pPr>
    </w:lvl>
    <w:lvl w:ilvl="4" w:tplc="04190019">
      <w:start w:val="1"/>
      <w:numFmt w:val="lowerLetter"/>
      <w:lvlText w:val="%5."/>
      <w:lvlJc w:val="left"/>
      <w:pPr>
        <w:ind w:left="4260" w:hanging="360"/>
      </w:pPr>
    </w:lvl>
    <w:lvl w:ilvl="5" w:tplc="0419001B">
      <w:start w:val="1"/>
      <w:numFmt w:val="lowerRoman"/>
      <w:lvlText w:val="%6."/>
      <w:lvlJc w:val="right"/>
      <w:pPr>
        <w:ind w:left="4980" w:hanging="180"/>
      </w:pPr>
    </w:lvl>
    <w:lvl w:ilvl="6" w:tplc="0419000F">
      <w:start w:val="1"/>
      <w:numFmt w:val="decimal"/>
      <w:lvlText w:val="%7."/>
      <w:lvlJc w:val="left"/>
      <w:pPr>
        <w:ind w:left="5700" w:hanging="360"/>
      </w:pPr>
    </w:lvl>
    <w:lvl w:ilvl="7" w:tplc="04190019">
      <w:start w:val="1"/>
      <w:numFmt w:val="lowerLetter"/>
      <w:lvlText w:val="%8."/>
      <w:lvlJc w:val="left"/>
      <w:pPr>
        <w:ind w:left="6420" w:hanging="360"/>
      </w:pPr>
    </w:lvl>
    <w:lvl w:ilvl="8" w:tplc="0419001B">
      <w:start w:val="1"/>
      <w:numFmt w:val="lowerRoman"/>
      <w:lvlText w:val="%9."/>
      <w:lvlJc w:val="right"/>
      <w:pPr>
        <w:ind w:left="7140" w:hanging="180"/>
      </w:pPr>
    </w:lvl>
  </w:abstractNum>
  <w:abstractNum w:abstractNumId="2">
    <w:nsid w:val="36BF7368"/>
    <w:multiLevelType w:val="hybridMultilevel"/>
    <w:tmpl w:val="487E7B58"/>
    <w:lvl w:ilvl="0" w:tplc="78D61558">
      <w:start w:val="2"/>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
    <w:nsid w:val="75E11B90"/>
    <w:multiLevelType w:val="hybridMultilevel"/>
    <w:tmpl w:val="72941DD8"/>
    <w:lvl w:ilvl="0" w:tplc="29225548">
      <w:start w:val="1"/>
      <w:numFmt w:val="decimal"/>
      <w:lvlText w:val="%1."/>
      <w:lvlJc w:val="left"/>
      <w:pPr>
        <w:ind w:left="1380" w:hanging="360"/>
      </w:pPr>
    </w:lvl>
    <w:lvl w:ilvl="1" w:tplc="04190019">
      <w:start w:val="1"/>
      <w:numFmt w:val="lowerLetter"/>
      <w:lvlText w:val="%2."/>
      <w:lvlJc w:val="left"/>
      <w:pPr>
        <w:ind w:left="2100" w:hanging="360"/>
      </w:pPr>
    </w:lvl>
    <w:lvl w:ilvl="2" w:tplc="0419001B">
      <w:start w:val="1"/>
      <w:numFmt w:val="lowerRoman"/>
      <w:lvlText w:val="%3."/>
      <w:lvlJc w:val="right"/>
      <w:pPr>
        <w:ind w:left="2820" w:hanging="180"/>
      </w:pPr>
    </w:lvl>
    <w:lvl w:ilvl="3" w:tplc="0419000F">
      <w:start w:val="1"/>
      <w:numFmt w:val="decimal"/>
      <w:lvlText w:val="%4."/>
      <w:lvlJc w:val="left"/>
      <w:pPr>
        <w:ind w:left="3540" w:hanging="360"/>
      </w:pPr>
    </w:lvl>
    <w:lvl w:ilvl="4" w:tplc="04190019">
      <w:start w:val="1"/>
      <w:numFmt w:val="lowerLetter"/>
      <w:lvlText w:val="%5."/>
      <w:lvlJc w:val="left"/>
      <w:pPr>
        <w:ind w:left="4260" w:hanging="360"/>
      </w:pPr>
    </w:lvl>
    <w:lvl w:ilvl="5" w:tplc="0419001B">
      <w:start w:val="1"/>
      <w:numFmt w:val="lowerRoman"/>
      <w:lvlText w:val="%6."/>
      <w:lvlJc w:val="right"/>
      <w:pPr>
        <w:ind w:left="4980" w:hanging="180"/>
      </w:pPr>
    </w:lvl>
    <w:lvl w:ilvl="6" w:tplc="0419000F">
      <w:start w:val="1"/>
      <w:numFmt w:val="decimal"/>
      <w:lvlText w:val="%7."/>
      <w:lvlJc w:val="left"/>
      <w:pPr>
        <w:ind w:left="5700" w:hanging="360"/>
      </w:pPr>
    </w:lvl>
    <w:lvl w:ilvl="7" w:tplc="04190019">
      <w:start w:val="1"/>
      <w:numFmt w:val="lowerLetter"/>
      <w:lvlText w:val="%8."/>
      <w:lvlJc w:val="left"/>
      <w:pPr>
        <w:ind w:left="6420" w:hanging="360"/>
      </w:pPr>
    </w:lvl>
    <w:lvl w:ilvl="8" w:tplc="0419001B">
      <w:start w:val="1"/>
      <w:numFmt w:val="lowerRoman"/>
      <w:lvlText w:val="%9."/>
      <w:lvlJc w:val="right"/>
      <w:pPr>
        <w:ind w:left="714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EF"/>
    <w:rsid w:val="00025371"/>
    <w:rsid w:val="0004337D"/>
    <w:rsid w:val="00045544"/>
    <w:rsid w:val="00070B74"/>
    <w:rsid w:val="000954FF"/>
    <w:rsid w:val="000C6923"/>
    <w:rsid w:val="000D34F2"/>
    <w:rsid w:val="000D3CF3"/>
    <w:rsid w:val="000D6532"/>
    <w:rsid w:val="000E1887"/>
    <w:rsid w:val="000F0E00"/>
    <w:rsid w:val="001338B0"/>
    <w:rsid w:val="0014738D"/>
    <w:rsid w:val="0015351C"/>
    <w:rsid w:val="0016652D"/>
    <w:rsid w:val="00173143"/>
    <w:rsid w:val="00190AB1"/>
    <w:rsid w:val="001927A6"/>
    <w:rsid w:val="0019773C"/>
    <w:rsid w:val="001A42C2"/>
    <w:rsid w:val="001A57AF"/>
    <w:rsid w:val="001C7ADE"/>
    <w:rsid w:val="001F6202"/>
    <w:rsid w:val="002075B5"/>
    <w:rsid w:val="00207840"/>
    <w:rsid w:val="00226662"/>
    <w:rsid w:val="0023344E"/>
    <w:rsid w:val="0029477D"/>
    <w:rsid w:val="002A50EE"/>
    <w:rsid w:val="002B1903"/>
    <w:rsid w:val="002B4371"/>
    <w:rsid w:val="002B57F5"/>
    <w:rsid w:val="002B6901"/>
    <w:rsid w:val="002B6F1F"/>
    <w:rsid w:val="002D312F"/>
    <w:rsid w:val="002E3D1D"/>
    <w:rsid w:val="00344DBA"/>
    <w:rsid w:val="0034602B"/>
    <w:rsid w:val="00360A54"/>
    <w:rsid w:val="00371E5F"/>
    <w:rsid w:val="00391C6F"/>
    <w:rsid w:val="003C2238"/>
    <w:rsid w:val="003C4FB9"/>
    <w:rsid w:val="003E5606"/>
    <w:rsid w:val="003F2662"/>
    <w:rsid w:val="003F268E"/>
    <w:rsid w:val="003F632F"/>
    <w:rsid w:val="00403930"/>
    <w:rsid w:val="0040517C"/>
    <w:rsid w:val="0040536B"/>
    <w:rsid w:val="0041182B"/>
    <w:rsid w:val="00440000"/>
    <w:rsid w:val="004832CA"/>
    <w:rsid w:val="004D0DCC"/>
    <w:rsid w:val="004E2FE1"/>
    <w:rsid w:val="004E6D18"/>
    <w:rsid w:val="005015EC"/>
    <w:rsid w:val="00520243"/>
    <w:rsid w:val="00526D79"/>
    <w:rsid w:val="005642A5"/>
    <w:rsid w:val="005654E6"/>
    <w:rsid w:val="00576C83"/>
    <w:rsid w:val="005974A4"/>
    <w:rsid w:val="005B40FA"/>
    <w:rsid w:val="005C2431"/>
    <w:rsid w:val="005E51AE"/>
    <w:rsid w:val="00603D0B"/>
    <w:rsid w:val="006175E5"/>
    <w:rsid w:val="006D127E"/>
    <w:rsid w:val="006F47A9"/>
    <w:rsid w:val="0070248E"/>
    <w:rsid w:val="00705123"/>
    <w:rsid w:val="0074431B"/>
    <w:rsid w:val="007B46F2"/>
    <w:rsid w:val="007E2D81"/>
    <w:rsid w:val="00843AB7"/>
    <w:rsid w:val="0084456A"/>
    <w:rsid w:val="008A3492"/>
    <w:rsid w:val="00953145"/>
    <w:rsid w:val="009B48FD"/>
    <w:rsid w:val="009C09A0"/>
    <w:rsid w:val="009F509B"/>
    <w:rsid w:val="00A10C2D"/>
    <w:rsid w:val="00A1350F"/>
    <w:rsid w:val="00A233ED"/>
    <w:rsid w:val="00A26027"/>
    <w:rsid w:val="00A33A2A"/>
    <w:rsid w:val="00A36A51"/>
    <w:rsid w:val="00A641C2"/>
    <w:rsid w:val="00A6646A"/>
    <w:rsid w:val="00A85430"/>
    <w:rsid w:val="00AA22B9"/>
    <w:rsid w:val="00AA7964"/>
    <w:rsid w:val="00B33C1A"/>
    <w:rsid w:val="00B516A1"/>
    <w:rsid w:val="00B8406C"/>
    <w:rsid w:val="00B91297"/>
    <w:rsid w:val="00B979D5"/>
    <w:rsid w:val="00BA6FA2"/>
    <w:rsid w:val="00BE3D70"/>
    <w:rsid w:val="00BE75C0"/>
    <w:rsid w:val="00C1455E"/>
    <w:rsid w:val="00C35395"/>
    <w:rsid w:val="00C46D1C"/>
    <w:rsid w:val="00C70903"/>
    <w:rsid w:val="00C8168E"/>
    <w:rsid w:val="00CE5815"/>
    <w:rsid w:val="00D05459"/>
    <w:rsid w:val="00D37BB9"/>
    <w:rsid w:val="00D5385B"/>
    <w:rsid w:val="00D650A6"/>
    <w:rsid w:val="00D80A5A"/>
    <w:rsid w:val="00D84EE1"/>
    <w:rsid w:val="00D91F94"/>
    <w:rsid w:val="00DA443E"/>
    <w:rsid w:val="00DB48FE"/>
    <w:rsid w:val="00DD74C2"/>
    <w:rsid w:val="00E36872"/>
    <w:rsid w:val="00E41BC5"/>
    <w:rsid w:val="00E622B6"/>
    <w:rsid w:val="00E82EEF"/>
    <w:rsid w:val="00EB31CE"/>
    <w:rsid w:val="00EB409B"/>
    <w:rsid w:val="00EC1C51"/>
    <w:rsid w:val="00FB6F0E"/>
    <w:rsid w:val="00FB7CBF"/>
    <w:rsid w:val="00FC3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A5"/>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2A50EE"/>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semiHidden/>
    <w:unhideWhenUsed/>
    <w:qFormat/>
    <w:rsid w:val="005015EC"/>
    <w:pPr>
      <w:keepNext/>
      <w:jc w:val="center"/>
      <w:outlineLvl w:val="1"/>
    </w:pPr>
    <w:rPr>
      <w:b/>
      <w:bCs/>
      <w:szCs w:val="24"/>
      <w:lang w:val="x-none" w:eastAsia="x-none"/>
    </w:rPr>
  </w:style>
  <w:style w:type="paragraph" w:styleId="3">
    <w:name w:val="heading 3"/>
    <w:basedOn w:val="a"/>
    <w:next w:val="a"/>
    <w:link w:val="30"/>
    <w:semiHidden/>
    <w:unhideWhenUsed/>
    <w:qFormat/>
    <w:rsid w:val="002A50EE"/>
    <w:pPr>
      <w:keepNext/>
      <w:ind w:left="360"/>
      <w:jc w:val="center"/>
      <w:outlineLvl w:val="2"/>
    </w:pPr>
    <w:rPr>
      <w:b/>
      <w:bCs/>
      <w:szCs w:val="24"/>
    </w:rPr>
  </w:style>
  <w:style w:type="paragraph" w:styleId="4">
    <w:name w:val="heading 4"/>
    <w:basedOn w:val="a"/>
    <w:next w:val="a"/>
    <w:link w:val="40"/>
    <w:semiHidden/>
    <w:unhideWhenUsed/>
    <w:qFormat/>
    <w:rsid w:val="002A50EE"/>
    <w:pPr>
      <w:keepNext/>
      <w:jc w:val="right"/>
      <w:outlineLvl w:val="3"/>
    </w:pPr>
    <w:rPr>
      <w:szCs w:val="24"/>
    </w:rPr>
  </w:style>
  <w:style w:type="paragraph" w:styleId="5">
    <w:name w:val="heading 5"/>
    <w:basedOn w:val="a"/>
    <w:next w:val="a"/>
    <w:link w:val="50"/>
    <w:semiHidden/>
    <w:unhideWhenUsed/>
    <w:qFormat/>
    <w:rsid w:val="002A50EE"/>
    <w:pPr>
      <w:keepNext/>
      <w:ind w:left="360"/>
      <w:jc w:val="right"/>
      <w:outlineLvl w:val="4"/>
    </w:pPr>
    <w:rPr>
      <w:szCs w:val="24"/>
    </w:rPr>
  </w:style>
  <w:style w:type="paragraph" w:styleId="6">
    <w:name w:val="heading 6"/>
    <w:basedOn w:val="a"/>
    <w:next w:val="a"/>
    <w:link w:val="60"/>
    <w:semiHidden/>
    <w:unhideWhenUsed/>
    <w:qFormat/>
    <w:rsid w:val="002A50EE"/>
    <w:pPr>
      <w:keepNext/>
      <w:jc w:val="center"/>
      <w:outlineLvl w:val="5"/>
    </w:pPr>
    <w:rPr>
      <w:szCs w:val="26"/>
    </w:rPr>
  </w:style>
  <w:style w:type="paragraph" w:styleId="7">
    <w:name w:val="heading 7"/>
    <w:basedOn w:val="a"/>
    <w:next w:val="a"/>
    <w:link w:val="70"/>
    <w:semiHidden/>
    <w:unhideWhenUsed/>
    <w:qFormat/>
    <w:rsid w:val="002A50EE"/>
    <w:pPr>
      <w:keepNext/>
      <w:jc w:val="center"/>
      <w:outlineLvl w:val="6"/>
    </w:pPr>
    <w:rPr>
      <w:sz w:val="44"/>
      <w:szCs w:val="24"/>
    </w:rPr>
  </w:style>
  <w:style w:type="paragraph" w:styleId="8">
    <w:name w:val="heading 8"/>
    <w:basedOn w:val="a"/>
    <w:next w:val="a"/>
    <w:link w:val="80"/>
    <w:semiHidden/>
    <w:unhideWhenUsed/>
    <w:qFormat/>
    <w:rsid w:val="002A50EE"/>
    <w:pPr>
      <w:keepNext/>
      <w:jc w:val="both"/>
      <w:outlineLvl w:val="7"/>
    </w:pPr>
    <w:rPr>
      <w:sz w:val="44"/>
      <w:szCs w:val="24"/>
    </w:rPr>
  </w:style>
  <w:style w:type="paragraph" w:styleId="9">
    <w:name w:val="heading 9"/>
    <w:basedOn w:val="a"/>
    <w:next w:val="a"/>
    <w:link w:val="90"/>
    <w:semiHidden/>
    <w:unhideWhenUsed/>
    <w:qFormat/>
    <w:rsid w:val="002A50EE"/>
    <w:pPr>
      <w:keepNext/>
      <w:outlineLvl w:val="8"/>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50E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5015EC"/>
    <w:rPr>
      <w:rFonts w:ascii="Times New Roman" w:eastAsia="Times New Roman" w:hAnsi="Times New Roman" w:cs="Times New Roman"/>
      <w:b/>
      <w:bCs/>
      <w:sz w:val="28"/>
      <w:szCs w:val="24"/>
      <w:lang w:val="x-none" w:eastAsia="x-none"/>
    </w:rPr>
  </w:style>
  <w:style w:type="table" w:styleId="a3">
    <w:name w:val="Table Grid"/>
    <w:basedOn w:val="a1"/>
    <w:rsid w:val="00405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nhideWhenUsed/>
    <w:rsid w:val="005015EC"/>
    <w:pPr>
      <w:jc w:val="both"/>
    </w:pPr>
    <w:rPr>
      <w:szCs w:val="24"/>
      <w:lang w:val="x-none" w:eastAsia="x-none"/>
    </w:rPr>
  </w:style>
  <w:style w:type="character" w:customStyle="1" w:styleId="a5">
    <w:name w:val="Основной текст Знак"/>
    <w:basedOn w:val="a0"/>
    <w:link w:val="a4"/>
    <w:rsid w:val="005015EC"/>
    <w:rPr>
      <w:rFonts w:ascii="Times New Roman" w:eastAsia="Times New Roman" w:hAnsi="Times New Roman" w:cs="Times New Roman"/>
      <w:sz w:val="28"/>
      <w:szCs w:val="24"/>
      <w:lang w:val="x-none" w:eastAsia="x-none"/>
    </w:rPr>
  </w:style>
  <w:style w:type="paragraph" w:styleId="a6">
    <w:name w:val="Balloon Text"/>
    <w:basedOn w:val="a"/>
    <w:link w:val="a7"/>
    <w:semiHidden/>
    <w:unhideWhenUsed/>
    <w:rsid w:val="000D3CF3"/>
    <w:rPr>
      <w:rFonts w:ascii="Tahoma" w:hAnsi="Tahoma" w:cs="Tahoma"/>
      <w:sz w:val="16"/>
      <w:szCs w:val="16"/>
    </w:rPr>
  </w:style>
  <w:style w:type="character" w:customStyle="1" w:styleId="a7">
    <w:name w:val="Текст выноски Знак"/>
    <w:basedOn w:val="a0"/>
    <w:link w:val="a6"/>
    <w:semiHidden/>
    <w:rsid w:val="000D3CF3"/>
    <w:rPr>
      <w:rFonts w:ascii="Tahoma" w:eastAsia="Times New Roman" w:hAnsi="Tahoma" w:cs="Tahoma"/>
      <w:sz w:val="16"/>
      <w:szCs w:val="16"/>
      <w:lang w:eastAsia="ru-RU"/>
    </w:rPr>
  </w:style>
  <w:style w:type="character" w:customStyle="1" w:styleId="30">
    <w:name w:val="Заголовок 3 Знак"/>
    <w:basedOn w:val="a0"/>
    <w:link w:val="3"/>
    <w:semiHidden/>
    <w:rsid w:val="002A50EE"/>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semiHidden/>
    <w:rsid w:val="002A50EE"/>
    <w:rPr>
      <w:rFonts w:ascii="Times New Roman" w:eastAsia="Times New Roman" w:hAnsi="Times New Roman" w:cs="Times New Roman"/>
      <w:sz w:val="28"/>
      <w:szCs w:val="24"/>
      <w:lang w:eastAsia="ru-RU"/>
    </w:rPr>
  </w:style>
  <w:style w:type="character" w:customStyle="1" w:styleId="50">
    <w:name w:val="Заголовок 5 Знак"/>
    <w:basedOn w:val="a0"/>
    <w:link w:val="5"/>
    <w:semiHidden/>
    <w:rsid w:val="002A50EE"/>
    <w:rPr>
      <w:rFonts w:ascii="Times New Roman" w:eastAsia="Times New Roman" w:hAnsi="Times New Roman" w:cs="Times New Roman"/>
      <w:sz w:val="28"/>
      <w:szCs w:val="24"/>
      <w:lang w:eastAsia="ru-RU"/>
    </w:rPr>
  </w:style>
  <w:style w:type="character" w:customStyle="1" w:styleId="60">
    <w:name w:val="Заголовок 6 Знак"/>
    <w:basedOn w:val="a0"/>
    <w:link w:val="6"/>
    <w:semiHidden/>
    <w:rsid w:val="002A50EE"/>
    <w:rPr>
      <w:rFonts w:ascii="Times New Roman" w:eastAsia="Times New Roman" w:hAnsi="Times New Roman" w:cs="Times New Roman"/>
      <w:sz w:val="28"/>
      <w:szCs w:val="26"/>
      <w:lang w:eastAsia="ru-RU"/>
    </w:rPr>
  </w:style>
  <w:style w:type="character" w:customStyle="1" w:styleId="70">
    <w:name w:val="Заголовок 7 Знак"/>
    <w:basedOn w:val="a0"/>
    <w:link w:val="7"/>
    <w:semiHidden/>
    <w:rsid w:val="002A50EE"/>
    <w:rPr>
      <w:rFonts w:ascii="Times New Roman" w:eastAsia="Times New Roman" w:hAnsi="Times New Roman" w:cs="Times New Roman"/>
      <w:sz w:val="44"/>
      <w:szCs w:val="24"/>
      <w:lang w:eastAsia="ru-RU"/>
    </w:rPr>
  </w:style>
  <w:style w:type="character" w:customStyle="1" w:styleId="80">
    <w:name w:val="Заголовок 8 Знак"/>
    <w:basedOn w:val="a0"/>
    <w:link w:val="8"/>
    <w:semiHidden/>
    <w:rsid w:val="002A50EE"/>
    <w:rPr>
      <w:rFonts w:ascii="Times New Roman" w:eastAsia="Times New Roman" w:hAnsi="Times New Roman" w:cs="Times New Roman"/>
      <w:sz w:val="44"/>
      <w:szCs w:val="24"/>
      <w:lang w:eastAsia="ru-RU"/>
    </w:rPr>
  </w:style>
  <w:style w:type="character" w:customStyle="1" w:styleId="90">
    <w:name w:val="Заголовок 9 Знак"/>
    <w:basedOn w:val="a0"/>
    <w:link w:val="9"/>
    <w:semiHidden/>
    <w:rsid w:val="002A50EE"/>
    <w:rPr>
      <w:rFonts w:ascii="Times New Roman" w:eastAsia="Times New Roman" w:hAnsi="Times New Roman" w:cs="Times New Roman"/>
      <w:b/>
      <w:bCs/>
      <w:sz w:val="24"/>
      <w:szCs w:val="24"/>
      <w:lang w:eastAsia="ru-RU"/>
    </w:rPr>
  </w:style>
  <w:style w:type="character" w:styleId="a8">
    <w:name w:val="Hyperlink"/>
    <w:uiPriority w:val="99"/>
    <w:semiHidden/>
    <w:unhideWhenUsed/>
    <w:rsid w:val="002A50EE"/>
    <w:rPr>
      <w:color w:val="0000FF"/>
      <w:u w:val="single"/>
    </w:rPr>
  </w:style>
  <w:style w:type="character" w:customStyle="1" w:styleId="a9">
    <w:name w:val="Верхний колонтитул Знак"/>
    <w:basedOn w:val="a0"/>
    <w:link w:val="aa"/>
    <w:uiPriority w:val="99"/>
    <w:rsid w:val="002A50EE"/>
    <w:rPr>
      <w:rFonts w:ascii="Times New Roman" w:eastAsia="Times New Roman" w:hAnsi="Times New Roman" w:cs="Times New Roman"/>
      <w:sz w:val="24"/>
      <w:szCs w:val="24"/>
      <w:lang w:eastAsia="ru-RU"/>
    </w:rPr>
  </w:style>
  <w:style w:type="paragraph" w:styleId="aa">
    <w:name w:val="header"/>
    <w:basedOn w:val="a"/>
    <w:link w:val="a9"/>
    <w:uiPriority w:val="99"/>
    <w:unhideWhenUsed/>
    <w:rsid w:val="002A50EE"/>
    <w:pPr>
      <w:tabs>
        <w:tab w:val="center" w:pos="4677"/>
        <w:tab w:val="right" w:pos="9355"/>
      </w:tabs>
    </w:pPr>
    <w:rPr>
      <w:sz w:val="24"/>
      <w:szCs w:val="24"/>
    </w:rPr>
  </w:style>
  <w:style w:type="character" w:customStyle="1" w:styleId="ab">
    <w:name w:val="Нижний колонтитул Знак"/>
    <w:basedOn w:val="a0"/>
    <w:link w:val="ac"/>
    <w:rsid w:val="002A50EE"/>
    <w:rPr>
      <w:rFonts w:ascii="Times New Roman" w:eastAsia="Times New Roman" w:hAnsi="Times New Roman" w:cs="Times New Roman"/>
      <w:sz w:val="24"/>
      <w:szCs w:val="24"/>
      <w:lang w:eastAsia="ru-RU"/>
    </w:rPr>
  </w:style>
  <w:style w:type="paragraph" w:styleId="ac">
    <w:name w:val="footer"/>
    <w:basedOn w:val="a"/>
    <w:link w:val="ab"/>
    <w:unhideWhenUsed/>
    <w:rsid w:val="002A50EE"/>
    <w:pPr>
      <w:tabs>
        <w:tab w:val="center" w:pos="4677"/>
        <w:tab w:val="right" w:pos="9355"/>
      </w:tabs>
    </w:pPr>
    <w:rPr>
      <w:sz w:val="24"/>
      <w:szCs w:val="24"/>
    </w:rPr>
  </w:style>
  <w:style w:type="paragraph" w:styleId="ad">
    <w:name w:val="Title"/>
    <w:basedOn w:val="a"/>
    <w:link w:val="ae"/>
    <w:qFormat/>
    <w:rsid w:val="002A50EE"/>
    <w:pPr>
      <w:jc w:val="center"/>
    </w:pPr>
    <w:rPr>
      <w:b/>
      <w:bCs/>
      <w:szCs w:val="24"/>
    </w:rPr>
  </w:style>
  <w:style w:type="character" w:customStyle="1" w:styleId="ae">
    <w:name w:val="Название Знак"/>
    <w:basedOn w:val="a0"/>
    <w:link w:val="ad"/>
    <w:rsid w:val="002A50EE"/>
    <w:rPr>
      <w:rFonts w:ascii="Times New Roman" w:eastAsia="Times New Roman" w:hAnsi="Times New Roman" w:cs="Times New Roman"/>
      <w:b/>
      <w:bCs/>
      <w:sz w:val="28"/>
      <w:szCs w:val="24"/>
      <w:lang w:eastAsia="ru-RU"/>
    </w:rPr>
  </w:style>
  <w:style w:type="character" w:customStyle="1" w:styleId="af">
    <w:name w:val="Основной текст с отступом Знак"/>
    <w:basedOn w:val="a0"/>
    <w:link w:val="af0"/>
    <w:semiHidden/>
    <w:rsid w:val="002A50EE"/>
    <w:rPr>
      <w:rFonts w:ascii="Times New Roman" w:eastAsia="Times New Roman" w:hAnsi="Times New Roman" w:cs="Times New Roman"/>
      <w:sz w:val="28"/>
      <w:szCs w:val="24"/>
      <w:lang w:eastAsia="ru-RU"/>
    </w:rPr>
  </w:style>
  <w:style w:type="paragraph" w:styleId="af0">
    <w:name w:val="Body Text Indent"/>
    <w:basedOn w:val="a"/>
    <w:link w:val="af"/>
    <w:semiHidden/>
    <w:unhideWhenUsed/>
    <w:rsid w:val="002A50EE"/>
    <w:pPr>
      <w:ind w:left="360"/>
      <w:jc w:val="both"/>
    </w:pPr>
    <w:rPr>
      <w:szCs w:val="24"/>
    </w:rPr>
  </w:style>
  <w:style w:type="paragraph" w:styleId="af1">
    <w:name w:val="Subtitle"/>
    <w:basedOn w:val="a"/>
    <w:next w:val="a4"/>
    <w:link w:val="af2"/>
    <w:qFormat/>
    <w:rsid w:val="002A50EE"/>
    <w:pPr>
      <w:keepNext/>
      <w:spacing w:before="240" w:after="120"/>
      <w:jc w:val="center"/>
    </w:pPr>
    <w:rPr>
      <w:rFonts w:ascii="Arial" w:eastAsia="Lucida Sans Unicode" w:hAnsi="Arial" w:cs="Tahoma"/>
      <w:i/>
      <w:iCs/>
      <w:lang w:eastAsia="ar-SA"/>
    </w:rPr>
  </w:style>
  <w:style w:type="character" w:customStyle="1" w:styleId="af2">
    <w:name w:val="Подзаголовок Знак"/>
    <w:basedOn w:val="a0"/>
    <w:link w:val="af1"/>
    <w:rsid w:val="002A50EE"/>
    <w:rPr>
      <w:rFonts w:ascii="Arial" w:eastAsia="Lucida Sans Unicode" w:hAnsi="Arial" w:cs="Tahoma"/>
      <w:i/>
      <w:iCs/>
      <w:sz w:val="28"/>
      <w:szCs w:val="28"/>
      <w:lang w:eastAsia="ar-SA"/>
    </w:rPr>
  </w:style>
  <w:style w:type="character" w:customStyle="1" w:styleId="21">
    <w:name w:val="Основной текст 2 Знак"/>
    <w:basedOn w:val="a0"/>
    <w:link w:val="22"/>
    <w:semiHidden/>
    <w:rsid w:val="002A50EE"/>
    <w:rPr>
      <w:rFonts w:ascii="Times New Roman" w:eastAsia="Times New Roman" w:hAnsi="Times New Roman" w:cs="Times New Roman"/>
      <w:sz w:val="40"/>
      <w:szCs w:val="24"/>
      <w:lang w:eastAsia="ru-RU"/>
    </w:rPr>
  </w:style>
  <w:style w:type="paragraph" w:styleId="22">
    <w:name w:val="Body Text 2"/>
    <w:basedOn w:val="a"/>
    <w:link w:val="21"/>
    <w:semiHidden/>
    <w:unhideWhenUsed/>
    <w:rsid w:val="002A50EE"/>
    <w:pPr>
      <w:jc w:val="center"/>
    </w:pPr>
    <w:rPr>
      <w:sz w:val="40"/>
      <w:szCs w:val="24"/>
    </w:rPr>
  </w:style>
  <w:style w:type="character" w:customStyle="1" w:styleId="31">
    <w:name w:val="Основной текст 3 Знак"/>
    <w:basedOn w:val="a0"/>
    <w:link w:val="32"/>
    <w:semiHidden/>
    <w:rsid w:val="002A50EE"/>
    <w:rPr>
      <w:rFonts w:ascii="Times New Roman" w:eastAsia="Times New Roman" w:hAnsi="Times New Roman" w:cs="Times New Roman"/>
      <w:sz w:val="26"/>
      <w:szCs w:val="24"/>
      <w:lang w:eastAsia="ru-RU"/>
    </w:rPr>
  </w:style>
  <w:style w:type="paragraph" w:styleId="32">
    <w:name w:val="Body Text 3"/>
    <w:basedOn w:val="a"/>
    <w:link w:val="31"/>
    <w:semiHidden/>
    <w:unhideWhenUsed/>
    <w:rsid w:val="002A50EE"/>
    <w:pPr>
      <w:jc w:val="both"/>
    </w:pPr>
    <w:rPr>
      <w:sz w:val="26"/>
      <w:szCs w:val="24"/>
    </w:rPr>
  </w:style>
  <w:style w:type="character" w:customStyle="1" w:styleId="33">
    <w:name w:val="Основной текст с отступом 3 Знак"/>
    <w:basedOn w:val="a0"/>
    <w:link w:val="34"/>
    <w:semiHidden/>
    <w:rsid w:val="002A50EE"/>
    <w:rPr>
      <w:rFonts w:ascii="Times New Roman" w:eastAsia="Times New Roman" w:hAnsi="Times New Roman" w:cs="Times New Roman"/>
      <w:sz w:val="28"/>
      <w:szCs w:val="28"/>
      <w:lang w:eastAsia="ru-RU"/>
    </w:rPr>
  </w:style>
  <w:style w:type="paragraph" w:styleId="34">
    <w:name w:val="Body Text Indent 3"/>
    <w:basedOn w:val="a"/>
    <w:link w:val="33"/>
    <w:semiHidden/>
    <w:unhideWhenUsed/>
    <w:rsid w:val="002A50EE"/>
    <w:pPr>
      <w:autoSpaceDE w:val="0"/>
      <w:autoSpaceDN w:val="0"/>
      <w:ind w:firstLine="709"/>
      <w:jc w:val="both"/>
    </w:pPr>
  </w:style>
  <w:style w:type="character" w:customStyle="1" w:styleId="af3">
    <w:name w:val="Схема документа Знак"/>
    <w:basedOn w:val="a0"/>
    <w:link w:val="af4"/>
    <w:semiHidden/>
    <w:rsid w:val="002A50EE"/>
    <w:rPr>
      <w:rFonts w:ascii="Tahoma" w:eastAsia="Times New Roman" w:hAnsi="Tahoma" w:cs="Tahoma"/>
      <w:sz w:val="24"/>
      <w:szCs w:val="24"/>
      <w:shd w:val="clear" w:color="auto" w:fill="000080"/>
      <w:lang w:eastAsia="ru-RU"/>
    </w:rPr>
  </w:style>
  <w:style w:type="paragraph" w:styleId="af4">
    <w:name w:val="Document Map"/>
    <w:basedOn w:val="a"/>
    <w:link w:val="af3"/>
    <w:semiHidden/>
    <w:unhideWhenUsed/>
    <w:rsid w:val="002A50EE"/>
    <w:pPr>
      <w:shd w:val="clear" w:color="auto" w:fill="000080"/>
    </w:pPr>
    <w:rPr>
      <w:rFonts w:ascii="Tahoma" w:hAnsi="Tahoma" w:cs="Tahoma"/>
      <w:sz w:val="24"/>
      <w:szCs w:val="24"/>
    </w:rPr>
  </w:style>
  <w:style w:type="paragraph" w:customStyle="1" w:styleId="35">
    <w:name w:val="заголовок 3"/>
    <w:basedOn w:val="a"/>
    <w:next w:val="a"/>
    <w:rsid w:val="002A50EE"/>
    <w:pPr>
      <w:keepNext/>
      <w:autoSpaceDE w:val="0"/>
      <w:autoSpaceDN w:val="0"/>
      <w:spacing w:before="240" w:after="60"/>
    </w:pPr>
    <w:rPr>
      <w:rFonts w:ascii="Arial" w:hAnsi="Arial" w:cs="Arial"/>
      <w:sz w:val="24"/>
      <w:szCs w:val="24"/>
    </w:rPr>
  </w:style>
  <w:style w:type="paragraph" w:customStyle="1" w:styleId="41">
    <w:name w:val="заголовок 4"/>
    <w:basedOn w:val="a"/>
    <w:next w:val="a"/>
    <w:rsid w:val="002A50EE"/>
    <w:pPr>
      <w:keepNext/>
      <w:autoSpaceDE w:val="0"/>
      <w:autoSpaceDN w:val="0"/>
      <w:ind w:left="-709"/>
    </w:pPr>
    <w:rPr>
      <w:rFonts w:ascii="Impact" w:hAnsi="Impact" w:cs="Impact"/>
      <w:sz w:val="40"/>
      <w:szCs w:val="40"/>
    </w:rPr>
  </w:style>
  <w:style w:type="paragraph" w:customStyle="1" w:styleId="51">
    <w:name w:val="заголовок 5"/>
    <w:basedOn w:val="a"/>
    <w:next w:val="a"/>
    <w:rsid w:val="002A50EE"/>
    <w:pPr>
      <w:keepNext/>
      <w:autoSpaceDE w:val="0"/>
      <w:autoSpaceDN w:val="0"/>
      <w:ind w:left="-709"/>
      <w:jc w:val="center"/>
    </w:pPr>
  </w:style>
  <w:style w:type="paragraph" w:customStyle="1" w:styleId="ConsPlusNonformat">
    <w:name w:val="ConsPlusNonformat"/>
    <w:rsid w:val="002A50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нак"/>
    <w:basedOn w:val="a"/>
    <w:rsid w:val="002A50EE"/>
    <w:pPr>
      <w:spacing w:after="160" w:line="240" w:lineRule="exact"/>
    </w:pPr>
    <w:rPr>
      <w:rFonts w:ascii="Verdana" w:hAnsi="Verdana" w:cs="Verdana"/>
      <w:sz w:val="20"/>
      <w:szCs w:val="20"/>
      <w:lang w:val="en-US" w:eastAsia="en-US"/>
    </w:rPr>
  </w:style>
  <w:style w:type="paragraph" w:customStyle="1" w:styleId="11">
    <w:name w:val="Обычный1"/>
    <w:rsid w:val="002A50EE"/>
    <w:pPr>
      <w:spacing w:after="0" w:line="240" w:lineRule="auto"/>
    </w:pPr>
    <w:rPr>
      <w:rFonts w:ascii="Times New Roman" w:eastAsia="Times New Roman" w:hAnsi="Times New Roman" w:cs="Times New Roman"/>
      <w:sz w:val="24"/>
      <w:szCs w:val="20"/>
      <w:lang w:eastAsia="ru-RU"/>
    </w:rPr>
  </w:style>
  <w:style w:type="paragraph" w:customStyle="1" w:styleId="110">
    <w:name w:val="Заголовок 11"/>
    <w:basedOn w:val="11"/>
    <w:next w:val="11"/>
    <w:rsid w:val="002A50EE"/>
    <w:pPr>
      <w:keepNext/>
      <w:jc w:val="both"/>
      <w:outlineLvl w:val="0"/>
    </w:pPr>
    <w:rPr>
      <w:sz w:val="28"/>
    </w:rPr>
  </w:style>
  <w:style w:type="paragraph" w:customStyle="1" w:styleId="210">
    <w:name w:val="Заголовок 21"/>
    <w:basedOn w:val="11"/>
    <w:next w:val="11"/>
    <w:rsid w:val="002A50EE"/>
    <w:pPr>
      <w:keepNext/>
      <w:jc w:val="center"/>
      <w:outlineLvl w:val="1"/>
    </w:pPr>
    <w:rPr>
      <w:b/>
      <w:sz w:val="28"/>
    </w:rPr>
  </w:style>
  <w:style w:type="paragraph" w:customStyle="1" w:styleId="310">
    <w:name w:val="Заголовок 31"/>
    <w:basedOn w:val="11"/>
    <w:next w:val="11"/>
    <w:rsid w:val="002A50EE"/>
    <w:pPr>
      <w:keepNext/>
      <w:ind w:left="360"/>
      <w:jc w:val="center"/>
      <w:outlineLvl w:val="2"/>
    </w:pPr>
    <w:rPr>
      <w:b/>
      <w:sz w:val="28"/>
    </w:rPr>
  </w:style>
  <w:style w:type="paragraph" w:customStyle="1" w:styleId="410">
    <w:name w:val="Заголовок 41"/>
    <w:basedOn w:val="11"/>
    <w:next w:val="11"/>
    <w:rsid w:val="002A50EE"/>
    <w:pPr>
      <w:keepNext/>
      <w:jc w:val="right"/>
      <w:outlineLvl w:val="3"/>
    </w:pPr>
    <w:rPr>
      <w:sz w:val="28"/>
    </w:rPr>
  </w:style>
  <w:style w:type="paragraph" w:customStyle="1" w:styleId="510">
    <w:name w:val="Заголовок 51"/>
    <w:basedOn w:val="11"/>
    <w:next w:val="11"/>
    <w:rsid w:val="002A50EE"/>
    <w:pPr>
      <w:keepNext/>
      <w:ind w:left="360"/>
      <w:jc w:val="right"/>
      <w:outlineLvl w:val="4"/>
    </w:pPr>
    <w:rPr>
      <w:sz w:val="28"/>
    </w:rPr>
  </w:style>
  <w:style w:type="paragraph" w:customStyle="1" w:styleId="61">
    <w:name w:val="Заголовок 61"/>
    <w:basedOn w:val="11"/>
    <w:next w:val="11"/>
    <w:rsid w:val="002A50EE"/>
    <w:pPr>
      <w:keepNext/>
      <w:jc w:val="center"/>
      <w:outlineLvl w:val="5"/>
    </w:pPr>
    <w:rPr>
      <w:sz w:val="28"/>
    </w:rPr>
  </w:style>
  <w:style w:type="paragraph" w:customStyle="1" w:styleId="71">
    <w:name w:val="Заголовок 71"/>
    <w:basedOn w:val="11"/>
    <w:next w:val="11"/>
    <w:rsid w:val="002A50EE"/>
    <w:pPr>
      <w:keepNext/>
      <w:jc w:val="center"/>
      <w:outlineLvl w:val="6"/>
    </w:pPr>
    <w:rPr>
      <w:sz w:val="44"/>
    </w:rPr>
  </w:style>
  <w:style w:type="paragraph" w:customStyle="1" w:styleId="81">
    <w:name w:val="Заголовок 81"/>
    <w:basedOn w:val="11"/>
    <w:next w:val="11"/>
    <w:rsid w:val="002A50EE"/>
    <w:pPr>
      <w:keepNext/>
      <w:jc w:val="both"/>
      <w:outlineLvl w:val="7"/>
    </w:pPr>
    <w:rPr>
      <w:sz w:val="44"/>
    </w:rPr>
  </w:style>
  <w:style w:type="paragraph" w:customStyle="1" w:styleId="91">
    <w:name w:val="Заголовок 91"/>
    <w:basedOn w:val="11"/>
    <w:next w:val="11"/>
    <w:rsid w:val="002A50EE"/>
    <w:pPr>
      <w:keepNext/>
      <w:outlineLvl w:val="8"/>
    </w:pPr>
    <w:rPr>
      <w:b/>
    </w:rPr>
  </w:style>
  <w:style w:type="paragraph" w:customStyle="1" w:styleId="12">
    <w:name w:val="Основной текст1"/>
    <w:basedOn w:val="11"/>
    <w:rsid w:val="002A50EE"/>
    <w:pPr>
      <w:jc w:val="both"/>
    </w:pPr>
    <w:rPr>
      <w:sz w:val="28"/>
    </w:rPr>
  </w:style>
  <w:style w:type="paragraph" w:customStyle="1" w:styleId="211">
    <w:name w:val="Основной текст 21"/>
    <w:basedOn w:val="11"/>
    <w:rsid w:val="002A50EE"/>
    <w:pPr>
      <w:jc w:val="center"/>
    </w:pPr>
    <w:rPr>
      <w:sz w:val="40"/>
    </w:rPr>
  </w:style>
  <w:style w:type="paragraph" w:customStyle="1" w:styleId="311">
    <w:name w:val="Основной текст с отступом 31"/>
    <w:basedOn w:val="11"/>
    <w:rsid w:val="002A50EE"/>
    <w:pPr>
      <w:ind w:firstLine="709"/>
      <w:jc w:val="both"/>
    </w:pPr>
    <w:rPr>
      <w:sz w:val="28"/>
    </w:rPr>
  </w:style>
  <w:style w:type="paragraph" w:customStyle="1" w:styleId="13">
    <w:name w:val="Верхний колонтитул1"/>
    <w:basedOn w:val="11"/>
    <w:rsid w:val="002A50EE"/>
    <w:pPr>
      <w:tabs>
        <w:tab w:val="center" w:pos="4677"/>
        <w:tab w:val="right" w:pos="9355"/>
      </w:tabs>
    </w:pPr>
  </w:style>
  <w:style w:type="paragraph" w:customStyle="1" w:styleId="14">
    <w:name w:val="Нижний колонтитул1"/>
    <w:basedOn w:val="11"/>
    <w:rsid w:val="002A50EE"/>
    <w:pPr>
      <w:tabs>
        <w:tab w:val="center" w:pos="4677"/>
        <w:tab w:val="right" w:pos="9355"/>
      </w:tabs>
    </w:pPr>
  </w:style>
  <w:style w:type="paragraph" w:customStyle="1" w:styleId="15">
    <w:name w:val="Название1"/>
    <w:basedOn w:val="11"/>
    <w:rsid w:val="002A50EE"/>
    <w:pPr>
      <w:jc w:val="center"/>
    </w:pPr>
    <w:rPr>
      <w:b/>
      <w:sz w:val="28"/>
    </w:rPr>
  </w:style>
  <w:style w:type="paragraph" w:customStyle="1" w:styleId="312">
    <w:name w:val="Основной текст 31"/>
    <w:basedOn w:val="11"/>
    <w:rsid w:val="002A50EE"/>
    <w:pPr>
      <w:jc w:val="both"/>
    </w:pPr>
    <w:rPr>
      <w:sz w:val="26"/>
    </w:rPr>
  </w:style>
  <w:style w:type="paragraph" w:customStyle="1" w:styleId="16">
    <w:name w:val="Основной текст1"/>
    <w:basedOn w:val="a"/>
    <w:rsid w:val="002A50EE"/>
    <w:pPr>
      <w:jc w:val="both"/>
    </w:pPr>
    <w:rPr>
      <w:szCs w:val="20"/>
    </w:rPr>
  </w:style>
  <w:style w:type="paragraph" w:customStyle="1" w:styleId="17">
    <w:name w:val="Обычный1"/>
    <w:rsid w:val="002A50EE"/>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uiPriority w:val="99"/>
    <w:rsid w:val="002A50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3">
    <w:name w:val="Основной текст2"/>
    <w:basedOn w:val="a"/>
    <w:rsid w:val="002A50EE"/>
    <w:pPr>
      <w:jc w:val="both"/>
    </w:pPr>
    <w:rPr>
      <w:szCs w:val="20"/>
    </w:rPr>
  </w:style>
  <w:style w:type="paragraph" w:customStyle="1" w:styleId="xl87">
    <w:name w:val="xl87"/>
    <w:basedOn w:val="a"/>
    <w:rsid w:val="002A50EE"/>
    <w:pPr>
      <w:pBdr>
        <w:top w:val="single" w:sz="4" w:space="0" w:color="FFFFCC"/>
        <w:left w:val="single" w:sz="4" w:space="0" w:color="FFFFCC"/>
        <w:bottom w:val="single" w:sz="4" w:space="0" w:color="FFFFCC"/>
      </w:pBdr>
      <w:spacing w:before="100" w:beforeAutospacing="1" w:after="100" w:afterAutospacing="1"/>
      <w:jc w:val="center"/>
    </w:pPr>
    <w:rPr>
      <w:rFonts w:ascii="Arial" w:hAnsi="Arial" w:cs="Arial"/>
      <w:b/>
      <w:bCs/>
      <w:sz w:val="24"/>
      <w:szCs w:val="24"/>
    </w:rPr>
  </w:style>
  <w:style w:type="paragraph" w:customStyle="1" w:styleId="xl88">
    <w:name w:val="xl88"/>
    <w:basedOn w:val="a"/>
    <w:rsid w:val="002A50EE"/>
    <w:pPr>
      <w:pBdr>
        <w:left w:val="single" w:sz="4" w:space="0" w:color="FFFFCC"/>
        <w:bottom w:val="single" w:sz="4" w:space="0" w:color="FFFFCC"/>
      </w:pBdr>
      <w:spacing w:before="100" w:beforeAutospacing="1" w:after="100" w:afterAutospacing="1"/>
      <w:jc w:val="center"/>
    </w:pPr>
    <w:rPr>
      <w:rFonts w:ascii="Arial" w:hAnsi="Arial" w:cs="Arial"/>
      <w:b/>
      <w:bCs/>
      <w:sz w:val="24"/>
      <w:szCs w:val="24"/>
    </w:rPr>
  </w:style>
  <w:style w:type="paragraph" w:customStyle="1" w:styleId="xl89">
    <w:name w:val="xl89"/>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0">
    <w:name w:val="xl90"/>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pPr>
    <w:rPr>
      <w:rFonts w:ascii="Arial" w:hAnsi="Arial" w:cs="Arial"/>
      <w:sz w:val="24"/>
      <w:szCs w:val="24"/>
    </w:rPr>
  </w:style>
  <w:style w:type="paragraph" w:customStyle="1" w:styleId="xl91">
    <w:name w:val="xl91"/>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pPr>
    <w:rPr>
      <w:rFonts w:ascii="Arial" w:hAnsi="Arial" w:cs="Arial"/>
      <w:sz w:val="24"/>
      <w:szCs w:val="24"/>
    </w:rPr>
  </w:style>
  <w:style w:type="paragraph" w:customStyle="1" w:styleId="xl92">
    <w:name w:val="xl92"/>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3">
    <w:name w:val="xl93"/>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4">
    <w:name w:val="xl94"/>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5">
    <w:name w:val="xl95"/>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6">
    <w:name w:val="xl96"/>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7">
    <w:name w:val="xl97"/>
    <w:basedOn w:val="a"/>
    <w:rsid w:val="002A50EE"/>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98">
    <w:name w:val="xl98"/>
    <w:basedOn w:val="a"/>
    <w:rsid w:val="002A50EE"/>
    <w:pPr>
      <w:pBdr>
        <w:top w:val="single" w:sz="4" w:space="0" w:color="FFFFCC"/>
        <w:left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99">
    <w:name w:val="xl99"/>
    <w:basedOn w:val="a"/>
    <w:rsid w:val="002A50EE"/>
    <w:pPr>
      <w:pBdr>
        <w:top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0">
    <w:name w:val="xl100"/>
    <w:basedOn w:val="a"/>
    <w:rsid w:val="002A50EE"/>
    <w:pPr>
      <w:pBdr>
        <w:top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101">
    <w:name w:val="xl101"/>
    <w:basedOn w:val="a"/>
    <w:rsid w:val="002A50EE"/>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2">
    <w:name w:val="xl102"/>
    <w:basedOn w:val="a"/>
    <w:rsid w:val="002A50EE"/>
    <w:pPr>
      <w:pBdr>
        <w:top w:val="single" w:sz="4" w:space="0" w:color="FFFFCC"/>
        <w:left w:val="single" w:sz="4" w:space="0" w:color="FFFFCC"/>
        <w:bottom w:val="single" w:sz="4" w:space="0" w:color="FFFFCC"/>
        <w:right w:val="single" w:sz="4" w:space="0" w:color="FFFFCC"/>
      </w:pBdr>
      <w:spacing w:before="100" w:beforeAutospacing="1" w:after="100" w:afterAutospacing="1"/>
      <w:jc w:val="right"/>
    </w:pPr>
    <w:rPr>
      <w:rFonts w:ascii="Arial" w:hAnsi="Arial" w:cs="Arial"/>
      <w:sz w:val="24"/>
      <w:szCs w:val="24"/>
    </w:rPr>
  </w:style>
  <w:style w:type="paragraph" w:customStyle="1" w:styleId="xl63">
    <w:name w:val="xl63"/>
    <w:basedOn w:val="a"/>
    <w:rsid w:val="002A50EE"/>
    <w:pPr>
      <w:spacing w:before="100" w:beforeAutospacing="1" w:after="100" w:afterAutospacing="1"/>
    </w:pPr>
    <w:rPr>
      <w:sz w:val="24"/>
      <w:szCs w:val="24"/>
    </w:rPr>
  </w:style>
  <w:style w:type="paragraph" w:customStyle="1" w:styleId="xl64">
    <w:name w:val="xl64"/>
    <w:basedOn w:val="a"/>
    <w:rsid w:val="002A50EE"/>
    <w:pPr>
      <w:spacing w:before="100" w:beforeAutospacing="1" w:after="100" w:afterAutospacing="1"/>
    </w:pPr>
    <w:rPr>
      <w:sz w:val="24"/>
      <w:szCs w:val="24"/>
    </w:rPr>
  </w:style>
  <w:style w:type="paragraph" w:customStyle="1" w:styleId="xl65">
    <w:name w:val="xl65"/>
    <w:basedOn w:val="a"/>
    <w:rsid w:val="002A50EE"/>
    <w:pPr>
      <w:pBdr>
        <w:top w:val="single" w:sz="4" w:space="0" w:color="ACC8BD"/>
        <w:left w:val="single" w:sz="4" w:space="0" w:color="ACC8BD"/>
        <w:bottom w:val="single" w:sz="4" w:space="0" w:color="ACC8BD"/>
        <w:right w:val="single" w:sz="4" w:space="0" w:color="ACC8BD"/>
      </w:pBdr>
      <w:shd w:val="clear" w:color="auto" w:fill="E4F0DD"/>
      <w:spacing w:before="100" w:beforeAutospacing="1" w:after="100" w:afterAutospacing="1"/>
      <w:jc w:val="right"/>
    </w:pPr>
    <w:rPr>
      <w:color w:val="003F2F"/>
      <w:sz w:val="20"/>
      <w:szCs w:val="20"/>
    </w:rPr>
  </w:style>
  <w:style w:type="paragraph" w:customStyle="1" w:styleId="xl66">
    <w:name w:val="xl66"/>
    <w:basedOn w:val="a"/>
    <w:rsid w:val="002A50EE"/>
    <w:pPr>
      <w:pBdr>
        <w:top w:val="single" w:sz="4" w:space="0" w:color="ACC8BD"/>
        <w:left w:val="single" w:sz="4" w:space="0" w:color="ACC8BD"/>
        <w:bottom w:val="single" w:sz="4" w:space="0" w:color="ACC8BD"/>
        <w:right w:val="single" w:sz="4" w:space="0" w:color="ACC8BD"/>
      </w:pBdr>
      <w:shd w:val="clear" w:color="auto" w:fill="E4F0DD"/>
      <w:spacing w:before="100" w:beforeAutospacing="1" w:after="100" w:afterAutospacing="1"/>
      <w:jc w:val="right"/>
    </w:pPr>
    <w:rPr>
      <w:color w:val="003F2F"/>
      <w:sz w:val="20"/>
      <w:szCs w:val="20"/>
    </w:rPr>
  </w:style>
  <w:style w:type="paragraph" w:customStyle="1" w:styleId="xl67">
    <w:name w:val="xl67"/>
    <w:basedOn w:val="a"/>
    <w:rsid w:val="002A50EE"/>
    <w:pPr>
      <w:pBdr>
        <w:top w:val="single" w:sz="4" w:space="0" w:color="ACC8BD"/>
        <w:left w:val="single" w:sz="4" w:space="0" w:color="ACC8BD"/>
        <w:bottom w:val="single" w:sz="4" w:space="0" w:color="ACC8BD"/>
      </w:pBdr>
      <w:shd w:val="clear" w:color="auto" w:fill="E4F0DD"/>
      <w:spacing w:before="100" w:beforeAutospacing="1" w:after="100" w:afterAutospacing="1"/>
      <w:jc w:val="right"/>
    </w:pPr>
    <w:rPr>
      <w:color w:val="003F2F"/>
      <w:sz w:val="20"/>
      <w:szCs w:val="20"/>
    </w:rPr>
  </w:style>
  <w:style w:type="paragraph" w:customStyle="1" w:styleId="xl68">
    <w:name w:val="xl68"/>
    <w:basedOn w:val="a"/>
    <w:rsid w:val="002A50EE"/>
    <w:pPr>
      <w:pBdr>
        <w:top w:val="single" w:sz="4" w:space="0" w:color="ACC8BD"/>
        <w:bottom w:val="single" w:sz="4" w:space="0" w:color="ACC8BD"/>
        <w:right w:val="single" w:sz="4" w:space="0" w:color="ACC8BD"/>
      </w:pBdr>
      <w:shd w:val="clear" w:color="auto" w:fill="E4F0DD"/>
      <w:spacing w:before="100" w:beforeAutospacing="1" w:after="100" w:afterAutospacing="1"/>
      <w:jc w:val="right"/>
    </w:pPr>
    <w:rPr>
      <w:color w:val="003F2F"/>
      <w:sz w:val="20"/>
      <w:szCs w:val="20"/>
    </w:rPr>
  </w:style>
  <w:style w:type="paragraph" w:customStyle="1" w:styleId="xl69">
    <w:name w:val="xl69"/>
    <w:basedOn w:val="a"/>
    <w:rsid w:val="002A50EE"/>
    <w:pPr>
      <w:pBdr>
        <w:top w:val="single" w:sz="4" w:space="0" w:color="ACC8BD"/>
        <w:left w:val="single" w:sz="4" w:space="0" w:color="ACC8BD"/>
        <w:bottom w:val="single" w:sz="4" w:space="0" w:color="ACC8BD"/>
        <w:right w:val="single" w:sz="4" w:space="0" w:color="ACC8BD"/>
      </w:pBdr>
      <w:spacing w:before="100" w:beforeAutospacing="1" w:after="100" w:afterAutospacing="1"/>
      <w:jc w:val="right"/>
    </w:pPr>
    <w:rPr>
      <w:sz w:val="18"/>
      <w:szCs w:val="18"/>
    </w:rPr>
  </w:style>
  <w:style w:type="paragraph" w:customStyle="1" w:styleId="xl70">
    <w:name w:val="xl70"/>
    <w:basedOn w:val="a"/>
    <w:rsid w:val="002A50EE"/>
    <w:pPr>
      <w:pBdr>
        <w:top w:val="single" w:sz="4" w:space="0" w:color="ACC8BD"/>
        <w:left w:val="single" w:sz="4" w:space="0" w:color="ACC8BD"/>
        <w:bottom w:val="single" w:sz="4" w:space="0" w:color="ACC8BD"/>
        <w:right w:val="single" w:sz="4" w:space="0" w:color="ACC8BD"/>
      </w:pBdr>
      <w:spacing w:before="100" w:beforeAutospacing="1" w:after="100" w:afterAutospacing="1"/>
      <w:jc w:val="right"/>
    </w:pPr>
    <w:rPr>
      <w:sz w:val="18"/>
      <w:szCs w:val="18"/>
    </w:rPr>
  </w:style>
  <w:style w:type="paragraph" w:customStyle="1" w:styleId="xl71">
    <w:name w:val="xl71"/>
    <w:basedOn w:val="a"/>
    <w:rsid w:val="002A50EE"/>
    <w:pPr>
      <w:pBdr>
        <w:top w:val="single" w:sz="4" w:space="0" w:color="ACC8BD"/>
        <w:left w:val="single" w:sz="4" w:space="0" w:color="ACC8BD"/>
        <w:bottom w:val="single" w:sz="4" w:space="0" w:color="ACC8BD"/>
      </w:pBdr>
      <w:spacing w:before="100" w:beforeAutospacing="1" w:after="100" w:afterAutospacing="1"/>
      <w:jc w:val="right"/>
    </w:pPr>
    <w:rPr>
      <w:sz w:val="18"/>
      <w:szCs w:val="18"/>
    </w:rPr>
  </w:style>
  <w:style w:type="paragraph" w:customStyle="1" w:styleId="xl72">
    <w:name w:val="xl72"/>
    <w:basedOn w:val="a"/>
    <w:rsid w:val="002A50EE"/>
    <w:pPr>
      <w:pBdr>
        <w:top w:val="single" w:sz="4" w:space="0" w:color="ACC8BD"/>
        <w:bottom w:val="single" w:sz="4" w:space="0" w:color="ACC8BD"/>
        <w:right w:val="single" w:sz="4" w:space="0" w:color="ACC8BD"/>
      </w:pBdr>
      <w:spacing w:before="100" w:beforeAutospacing="1" w:after="100" w:afterAutospacing="1"/>
      <w:jc w:val="right"/>
    </w:pPr>
    <w:rPr>
      <w:sz w:val="18"/>
      <w:szCs w:val="18"/>
    </w:rPr>
  </w:style>
  <w:style w:type="paragraph" w:customStyle="1" w:styleId="xl73">
    <w:name w:val="xl73"/>
    <w:basedOn w:val="a"/>
    <w:rsid w:val="002A50EE"/>
    <w:pPr>
      <w:pBdr>
        <w:top w:val="single" w:sz="4" w:space="0" w:color="ACC8BD"/>
        <w:left w:val="single" w:sz="4" w:space="0" w:color="ACC8BD"/>
        <w:bottom w:val="single" w:sz="4" w:space="0" w:color="ACC8BD"/>
        <w:right w:val="single" w:sz="4" w:space="0" w:color="ACC8BD"/>
      </w:pBdr>
      <w:spacing w:before="100" w:beforeAutospacing="1" w:after="100" w:afterAutospacing="1"/>
      <w:jc w:val="right"/>
    </w:pPr>
    <w:rPr>
      <w:color w:val="FF0000"/>
      <w:sz w:val="18"/>
      <w:szCs w:val="18"/>
    </w:rPr>
  </w:style>
  <w:style w:type="paragraph" w:customStyle="1" w:styleId="xl74">
    <w:name w:val="xl74"/>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5">
    <w:name w:val="xl75"/>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6">
    <w:name w:val="xl76"/>
    <w:basedOn w:val="a"/>
    <w:rsid w:val="002A50EE"/>
    <w:pPr>
      <w:pBdr>
        <w:top w:val="single" w:sz="4" w:space="0" w:color="A0A0A0"/>
        <w:left w:val="single" w:sz="4" w:space="0" w:color="A0A0A0"/>
        <w:bottom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7">
    <w:name w:val="xl77"/>
    <w:basedOn w:val="a"/>
    <w:rsid w:val="002A50EE"/>
    <w:pPr>
      <w:pBdr>
        <w:top w:val="single" w:sz="4" w:space="0" w:color="A0A0A0"/>
        <w:bottom w:val="single" w:sz="4" w:space="0" w:color="A0A0A0"/>
        <w:right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8">
    <w:name w:val="xl78"/>
    <w:basedOn w:val="a"/>
    <w:rsid w:val="002A50EE"/>
    <w:pPr>
      <w:spacing w:before="100" w:beforeAutospacing="1" w:after="100" w:afterAutospacing="1"/>
    </w:pPr>
    <w:rPr>
      <w:b/>
      <w:bCs/>
      <w:sz w:val="24"/>
      <w:szCs w:val="24"/>
    </w:rPr>
  </w:style>
  <w:style w:type="paragraph" w:customStyle="1" w:styleId="xl79">
    <w:name w:val="xl79"/>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pPr>
    <w:rPr>
      <w:color w:val="003F2F"/>
      <w:sz w:val="20"/>
      <w:szCs w:val="20"/>
    </w:rPr>
  </w:style>
  <w:style w:type="paragraph" w:customStyle="1" w:styleId="xl80">
    <w:name w:val="xl80"/>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jc w:val="center"/>
    </w:pPr>
    <w:rPr>
      <w:color w:val="003F2F"/>
      <w:sz w:val="18"/>
      <w:szCs w:val="18"/>
    </w:rPr>
  </w:style>
  <w:style w:type="paragraph" w:customStyle="1" w:styleId="xl81">
    <w:name w:val="xl81"/>
    <w:basedOn w:val="a"/>
    <w:rsid w:val="002A50EE"/>
    <w:pPr>
      <w:pBdr>
        <w:top w:val="single" w:sz="4" w:space="0" w:color="A0A0A0"/>
        <w:left w:val="single" w:sz="4" w:space="0" w:color="A0A0A0"/>
        <w:right w:val="single" w:sz="4" w:space="0" w:color="A0A0A0"/>
      </w:pBdr>
      <w:shd w:val="clear" w:color="auto" w:fill="D6E5CB"/>
      <w:spacing w:before="100" w:beforeAutospacing="1" w:after="100" w:afterAutospacing="1"/>
    </w:pPr>
    <w:rPr>
      <w:color w:val="003F2F"/>
      <w:sz w:val="20"/>
      <w:szCs w:val="20"/>
    </w:rPr>
  </w:style>
  <w:style w:type="paragraph" w:customStyle="1" w:styleId="xl82">
    <w:name w:val="xl82"/>
    <w:basedOn w:val="a"/>
    <w:rsid w:val="002A50EE"/>
    <w:pPr>
      <w:pBdr>
        <w:left w:val="single" w:sz="4" w:space="0" w:color="A0A0A0"/>
        <w:bottom w:val="single" w:sz="4" w:space="0" w:color="A0A0A0"/>
      </w:pBdr>
      <w:shd w:val="clear" w:color="auto" w:fill="D6E5CB"/>
      <w:spacing w:before="100" w:beforeAutospacing="1" w:after="100" w:afterAutospacing="1"/>
    </w:pPr>
    <w:rPr>
      <w:color w:val="003F2F"/>
      <w:sz w:val="20"/>
      <w:szCs w:val="20"/>
    </w:rPr>
  </w:style>
  <w:style w:type="paragraph" w:customStyle="1" w:styleId="xl83">
    <w:name w:val="xl83"/>
    <w:basedOn w:val="a"/>
    <w:rsid w:val="002A50EE"/>
    <w:pPr>
      <w:pBdr>
        <w:bottom w:val="single" w:sz="4" w:space="0" w:color="A0A0A0"/>
        <w:right w:val="single" w:sz="4" w:space="0" w:color="A0A0A0"/>
      </w:pBdr>
      <w:shd w:val="clear" w:color="auto" w:fill="D6E5CB"/>
      <w:spacing w:before="100" w:beforeAutospacing="1" w:after="100" w:afterAutospacing="1"/>
    </w:pPr>
    <w:rPr>
      <w:color w:val="003F2F"/>
      <w:sz w:val="20"/>
      <w:szCs w:val="20"/>
    </w:rPr>
  </w:style>
  <w:style w:type="paragraph" w:customStyle="1" w:styleId="xl84">
    <w:name w:val="xl84"/>
    <w:basedOn w:val="a"/>
    <w:rsid w:val="002A50EE"/>
    <w:pPr>
      <w:pBdr>
        <w:top w:val="single" w:sz="4" w:space="0" w:color="A0A0A0"/>
        <w:left w:val="single" w:sz="4" w:space="0" w:color="A0A0A0"/>
        <w:right w:val="single" w:sz="4" w:space="0" w:color="A0A0A0"/>
      </w:pBdr>
      <w:shd w:val="clear" w:color="auto" w:fill="D6E5CB"/>
      <w:spacing w:before="100" w:beforeAutospacing="1" w:after="100" w:afterAutospacing="1"/>
      <w:jc w:val="center"/>
    </w:pPr>
    <w:rPr>
      <w:color w:val="003F2F"/>
      <w:sz w:val="18"/>
      <w:szCs w:val="18"/>
    </w:rPr>
  </w:style>
  <w:style w:type="paragraph" w:customStyle="1" w:styleId="xl85">
    <w:name w:val="xl85"/>
    <w:basedOn w:val="a"/>
    <w:rsid w:val="002A50EE"/>
    <w:pPr>
      <w:pBdr>
        <w:left w:val="single" w:sz="4" w:space="0" w:color="A0A0A0"/>
        <w:bottom w:val="single" w:sz="4" w:space="0" w:color="A0A0A0"/>
        <w:right w:val="single" w:sz="4" w:space="0" w:color="A0A0A0"/>
      </w:pBdr>
      <w:shd w:val="clear" w:color="auto" w:fill="D6E5CB"/>
      <w:spacing w:before="100" w:beforeAutospacing="1" w:after="100" w:afterAutospacing="1"/>
      <w:jc w:val="center"/>
    </w:pPr>
    <w:rPr>
      <w:color w:val="003F2F"/>
      <w:sz w:val="18"/>
      <w:szCs w:val="18"/>
    </w:rPr>
  </w:style>
  <w:style w:type="paragraph" w:customStyle="1" w:styleId="xl86">
    <w:name w:val="xl86"/>
    <w:basedOn w:val="a"/>
    <w:rsid w:val="002A50EE"/>
    <w:pPr>
      <w:pBdr>
        <w:left w:val="single" w:sz="4" w:space="0" w:color="A0A0A0"/>
        <w:bottom w:val="single" w:sz="4" w:space="0" w:color="A0A0A0"/>
      </w:pBdr>
      <w:shd w:val="clear" w:color="auto" w:fill="D6E5CB"/>
      <w:spacing w:before="100" w:beforeAutospacing="1" w:after="100" w:afterAutospacing="1"/>
      <w:jc w:val="center"/>
    </w:pPr>
    <w:rPr>
      <w:color w:val="003F2F"/>
      <w:sz w:val="18"/>
      <w:szCs w:val="18"/>
    </w:rPr>
  </w:style>
  <w:style w:type="paragraph" w:customStyle="1" w:styleId="xl164">
    <w:name w:val="xl164"/>
    <w:basedOn w:val="a"/>
    <w:rsid w:val="002A50EE"/>
    <w:pPr>
      <w:spacing w:before="100" w:beforeAutospacing="1" w:after="100" w:afterAutospacing="1"/>
    </w:pPr>
    <w:rPr>
      <w:color w:val="000000"/>
    </w:rPr>
  </w:style>
  <w:style w:type="paragraph" w:customStyle="1" w:styleId="xl165">
    <w:name w:val="xl16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6">
    <w:name w:val="xl16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67">
    <w:name w:val="xl16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8">
    <w:name w:val="xl16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9">
    <w:name w:val="xl16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70">
    <w:name w:val="xl170"/>
    <w:basedOn w:val="a"/>
    <w:rsid w:val="002A50EE"/>
    <w:pPr>
      <w:spacing w:before="100" w:beforeAutospacing="1" w:after="100" w:afterAutospacing="1"/>
    </w:pPr>
    <w:rPr>
      <w:color w:val="000000"/>
    </w:rPr>
  </w:style>
  <w:style w:type="paragraph" w:customStyle="1" w:styleId="xl171">
    <w:name w:val="xl17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1"/>
      <w:szCs w:val="21"/>
    </w:rPr>
  </w:style>
  <w:style w:type="paragraph" w:customStyle="1" w:styleId="xl172">
    <w:name w:val="xl17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73">
    <w:name w:val="xl173"/>
    <w:basedOn w:val="a"/>
    <w:rsid w:val="002A50EE"/>
    <w:pPr>
      <w:spacing w:before="100" w:beforeAutospacing="1" w:after="100" w:afterAutospacing="1"/>
    </w:pPr>
    <w:rPr>
      <w:color w:val="000000"/>
      <w:sz w:val="24"/>
      <w:szCs w:val="24"/>
    </w:rPr>
  </w:style>
  <w:style w:type="paragraph" w:customStyle="1" w:styleId="xl174">
    <w:name w:val="xl174"/>
    <w:basedOn w:val="a"/>
    <w:rsid w:val="002A50EE"/>
    <w:pPr>
      <w:spacing w:before="100" w:beforeAutospacing="1" w:after="100" w:afterAutospacing="1"/>
    </w:pPr>
    <w:rPr>
      <w:b/>
      <w:bCs/>
      <w:color w:val="000000"/>
    </w:rPr>
  </w:style>
  <w:style w:type="paragraph" w:customStyle="1" w:styleId="xl175">
    <w:name w:val="xl175"/>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6">
    <w:name w:val="xl176"/>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7">
    <w:name w:val="xl177"/>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8">
    <w:name w:val="xl178"/>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9">
    <w:name w:val="xl179"/>
    <w:basedOn w:val="a"/>
    <w:rsid w:val="002A50EE"/>
    <w:pPr>
      <w:spacing w:before="100" w:beforeAutospacing="1" w:after="100" w:afterAutospacing="1"/>
      <w:jc w:val="center"/>
    </w:pPr>
    <w:rPr>
      <w:color w:val="000000"/>
    </w:rPr>
  </w:style>
  <w:style w:type="paragraph" w:customStyle="1" w:styleId="xl180">
    <w:name w:val="xl18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1">
    <w:name w:val="xl18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2">
    <w:name w:val="xl18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3">
    <w:name w:val="xl18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4">
    <w:name w:val="xl18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85">
    <w:name w:val="xl185"/>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86">
    <w:name w:val="xl186"/>
    <w:basedOn w:val="a"/>
    <w:rsid w:val="002A50EE"/>
    <w:pPr>
      <w:pBdr>
        <w:top w:val="single" w:sz="4" w:space="0" w:color="auto"/>
        <w:bottom w:val="single" w:sz="4" w:space="0" w:color="auto"/>
      </w:pBdr>
      <w:shd w:val="clear" w:color="auto" w:fill="00B0F0"/>
      <w:spacing w:before="100" w:beforeAutospacing="1" w:after="100" w:afterAutospacing="1"/>
      <w:jc w:val="right"/>
    </w:pPr>
    <w:rPr>
      <w:b/>
      <w:bCs/>
      <w:color w:val="000000"/>
    </w:rPr>
  </w:style>
  <w:style w:type="paragraph" w:customStyle="1" w:styleId="xl187">
    <w:name w:val="xl18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8">
    <w:name w:val="xl188"/>
    <w:basedOn w:val="a"/>
    <w:rsid w:val="002A50EE"/>
    <w:pPr>
      <w:spacing w:before="100" w:beforeAutospacing="1" w:after="100" w:afterAutospacing="1"/>
      <w:jc w:val="right"/>
    </w:pPr>
    <w:rPr>
      <w:color w:val="000000"/>
    </w:rPr>
  </w:style>
  <w:style w:type="paragraph" w:customStyle="1" w:styleId="xl189">
    <w:name w:val="xl189"/>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90">
    <w:name w:val="xl190"/>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1"/>
      <w:szCs w:val="21"/>
    </w:rPr>
  </w:style>
  <w:style w:type="paragraph" w:customStyle="1" w:styleId="xl191">
    <w:name w:val="xl19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2">
    <w:name w:val="xl192"/>
    <w:basedOn w:val="a"/>
    <w:rsid w:val="002A50EE"/>
    <w:pPr>
      <w:spacing w:before="100" w:beforeAutospacing="1" w:after="100" w:afterAutospacing="1"/>
      <w:jc w:val="right"/>
    </w:pPr>
    <w:rPr>
      <w:color w:val="000000"/>
    </w:rPr>
  </w:style>
  <w:style w:type="paragraph" w:customStyle="1" w:styleId="xl193">
    <w:name w:val="xl193"/>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4">
    <w:name w:val="xl194"/>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5">
    <w:name w:val="xl19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6">
    <w:name w:val="xl19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7">
    <w:name w:val="xl19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21"/>
      <w:szCs w:val="21"/>
    </w:rPr>
  </w:style>
  <w:style w:type="paragraph" w:customStyle="1" w:styleId="xl198">
    <w:name w:val="xl19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9">
    <w:name w:val="xl19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0">
    <w:name w:val="xl20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1">
    <w:name w:val="xl20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2">
    <w:name w:val="xl20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3">
    <w:name w:val="xl20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4">
    <w:name w:val="xl20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5">
    <w:name w:val="xl20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6">
    <w:name w:val="xl206"/>
    <w:basedOn w:val="a"/>
    <w:rsid w:val="002A50EE"/>
    <w:pPr>
      <w:pBdr>
        <w:top w:val="single" w:sz="4" w:space="0" w:color="auto"/>
        <w:bottom w:val="single" w:sz="4" w:space="0" w:color="auto"/>
        <w:right w:val="single" w:sz="4" w:space="0" w:color="auto"/>
      </w:pBdr>
      <w:shd w:val="clear" w:color="auto" w:fill="00B0F0"/>
      <w:spacing w:before="100" w:beforeAutospacing="1" w:after="100" w:afterAutospacing="1"/>
    </w:pPr>
    <w:rPr>
      <w:b/>
      <w:bCs/>
      <w:color w:val="000000"/>
    </w:rPr>
  </w:style>
  <w:style w:type="paragraph" w:customStyle="1" w:styleId="xl207">
    <w:name w:val="xl207"/>
    <w:basedOn w:val="a"/>
    <w:rsid w:val="002A50EE"/>
    <w:pPr>
      <w:spacing w:before="100" w:beforeAutospacing="1" w:after="100" w:afterAutospacing="1"/>
    </w:pPr>
    <w:rPr>
      <w:color w:val="000000"/>
    </w:rPr>
  </w:style>
  <w:style w:type="paragraph" w:customStyle="1" w:styleId="xl208">
    <w:name w:val="xl20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9">
    <w:name w:val="xl20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0">
    <w:name w:val="xl21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1">
    <w:name w:val="xl21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2">
    <w:name w:val="xl21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3">
    <w:name w:val="xl213"/>
    <w:basedOn w:val="a"/>
    <w:rsid w:val="002A50EE"/>
    <w:pPr>
      <w:spacing w:before="100" w:beforeAutospacing="1" w:after="100" w:afterAutospacing="1"/>
      <w:jc w:val="right"/>
    </w:pPr>
    <w:rPr>
      <w:color w:val="000000"/>
    </w:rPr>
  </w:style>
  <w:style w:type="paragraph" w:customStyle="1" w:styleId="xl214">
    <w:name w:val="xl214"/>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15">
    <w:name w:val="xl215"/>
    <w:basedOn w:val="a"/>
    <w:rsid w:val="002A50EE"/>
    <w:pPr>
      <w:pBdr>
        <w:top w:val="single" w:sz="4" w:space="0" w:color="auto"/>
        <w:left w:val="single" w:sz="4" w:space="0" w:color="auto"/>
        <w:bottom w:val="single" w:sz="4" w:space="0" w:color="auto"/>
      </w:pBdr>
      <w:shd w:val="clear" w:color="auto" w:fill="00B0F0"/>
      <w:spacing w:before="100" w:beforeAutospacing="1" w:after="100" w:afterAutospacing="1"/>
    </w:pPr>
    <w:rPr>
      <w:b/>
      <w:bCs/>
      <w:i/>
      <w:iCs/>
      <w:color w:val="000000"/>
      <w:sz w:val="22"/>
      <w:szCs w:val="22"/>
    </w:rPr>
  </w:style>
  <w:style w:type="paragraph" w:customStyle="1" w:styleId="xl216">
    <w:name w:val="xl21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7">
    <w:name w:val="xl21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18">
    <w:name w:val="xl21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19">
    <w:name w:val="xl21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0">
    <w:name w:val="xl22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1">
    <w:name w:val="xl22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2">
    <w:name w:val="xl22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3">
    <w:name w:val="xl22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4">
    <w:name w:val="xl22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5">
    <w:name w:val="xl22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6">
    <w:name w:val="xl22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7">
    <w:name w:val="xl22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8">
    <w:name w:val="xl22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9">
    <w:name w:val="xl22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0">
    <w:name w:val="xl230"/>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1">
    <w:name w:val="xl231"/>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2">
    <w:name w:val="xl23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3">
    <w:name w:val="xl23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4">
    <w:name w:val="xl23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5">
    <w:name w:val="xl23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6">
    <w:name w:val="xl23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7">
    <w:name w:val="xl237"/>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8">
    <w:name w:val="xl23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39">
    <w:name w:val="xl239"/>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paragraph" w:customStyle="1" w:styleId="xl240">
    <w:name w:val="xl240"/>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1">
    <w:name w:val="xl241"/>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2">
    <w:name w:val="xl242"/>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3">
    <w:name w:val="xl243"/>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4">
    <w:name w:val="xl244"/>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5">
    <w:name w:val="xl245"/>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6">
    <w:name w:val="xl246"/>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7">
    <w:name w:val="xl24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48">
    <w:name w:val="xl248"/>
    <w:basedOn w:val="a"/>
    <w:rsid w:val="002A50EE"/>
    <w:pPr>
      <w:spacing w:before="100" w:beforeAutospacing="1" w:after="100" w:afterAutospacing="1"/>
    </w:pPr>
  </w:style>
  <w:style w:type="paragraph" w:customStyle="1" w:styleId="xl249">
    <w:name w:val="xl24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50">
    <w:name w:val="xl25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1">
    <w:name w:val="xl25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2">
    <w:name w:val="xl252"/>
    <w:basedOn w:val="a"/>
    <w:rsid w:val="002A50EE"/>
    <w:pPr>
      <w:spacing w:before="100" w:beforeAutospacing="1" w:after="100" w:afterAutospacing="1"/>
    </w:pPr>
  </w:style>
  <w:style w:type="paragraph" w:customStyle="1" w:styleId="xl253">
    <w:name w:val="xl25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54">
    <w:name w:val="xl25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55">
    <w:name w:val="xl255"/>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6">
    <w:name w:val="xl256"/>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7">
    <w:name w:val="xl25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8">
    <w:name w:val="xl25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9">
    <w:name w:val="xl25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0">
    <w:name w:val="xl26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1">
    <w:name w:val="xl26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2">
    <w:name w:val="xl26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3">
    <w:name w:val="xl26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4">
    <w:name w:val="xl26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5">
    <w:name w:val="xl26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6">
    <w:name w:val="xl26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7">
    <w:name w:val="xl26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8">
    <w:name w:val="xl268"/>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69">
    <w:name w:val="xl26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0">
    <w:name w:val="xl27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1">
    <w:name w:val="xl271"/>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72">
    <w:name w:val="xl272"/>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273">
    <w:name w:val="xl27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4">
    <w:name w:val="xl27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5">
    <w:name w:val="xl27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76">
    <w:name w:val="xl276"/>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7">
    <w:name w:val="xl27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character" w:customStyle="1" w:styleId="18">
    <w:name w:val="Основной шрифт абзаца1"/>
    <w:rsid w:val="002A50EE"/>
  </w:style>
  <w:style w:type="character" w:customStyle="1" w:styleId="19">
    <w:name w:val="Номер страницы1"/>
    <w:basedOn w:val="18"/>
    <w:rsid w:val="002A50EE"/>
  </w:style>
  <w:style w:type="character" w:customStyle="1" w:styleId="1a">
    <w:name w:val="Гиперссылка1"/>
    <w:rsid w:val="002A50EE"/>
    <w:rPr>
      <w:color w:val="0000FF"/>
      <w:u w:val="single"/>
    </w:rPr>
  </w:style>
  <w:style w:type="character" w:customStyle="1" w:styleId="24">
    <w:name w:val="Знак Знак2"/>
    <w:rsid w:val="002A50EE"/>
    <w:rPr>
      <w:sz w:val="28"/>
      <w:szCs w:val="28"/>
      <w:lang w:val="ru-RU" w:eastAsia="ru-RU" w:bidi="ar-SA"/>
    </w:rPr>
  </w:style>
  <w:style w:type="character" w:styleId="af6">
    <w:name w:val="FollowedHyperlink"/>
    <w:uiPriority w:val="99"/>
    <w:semiHidden/>
    <w:unhideWhenUsed/>
    <w:rsid w:val="00DD74C2"/>
    <w:rPr>
      <w:color w:val="800080"/>
      <w:u w:val="single"/>
    </w:rPr>
  </w:style>
  <w:style w:type="paragraph" w:styleId="af7">
    <w:name w:val="Normal (Web)"/>
    <w:basedOn w:val="a"/>
    <w:semiHidden/>
    <w:unhideWhenUsed/>
    <w:rsid w:val="00DD74C2"/>
    <w:pPr>
      <w:spacing w:before="120" w:after="120"/>
      <w:jc w:val="both"/>
    </w:pPr>
    <w:rPr>
      <w:sz w:val="24"/>
      <w:szCs w:val="24"/>
    </w:rPr>
  </w:style>
  <w:style w:type="paragraph" w:styleId="af8">
    <w:name w:val="List Paragraph"/>
    <w:basedOn w:val="a"/>
    <w:uiPriority w:val="34"/>
    <w:qFormat/>
    <w:rsid w:val="00D80A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A5"/>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2A50EE"/>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semiHidden/>
    <w:unhideWhenUsed/>
    <w:qFormat/>
    <w:rsid w:val="005015EC"/>
    <w:pPr>
      <w:keepNext/>
      <w:jc w:val="center"/>
      <w:outlineLvl w:val="1"/>
    </w:pPr>
    <w:rPr>
      <w:b/>
      <w:bCs/>
      <w:szCs w:val="24"/>
      <w:lang w:val="x-none" w:eastAsia="x-none"/>
    </w:rPr>
  </w:style>
  <w:style w:type="paragraph" w:styleId="3">
    <w:name w:val="heading 3"/>
    <w:basedOn w:val="a"/>
    <w:next w:val="a"/>
    <w:link w:val="30"/>
    <w:semiHidden/>
    <w:unhideWhenUsed/>
    <w:qFormat/>
    <w:rsid w:val="002A50EE"/>
    <w:pPr>
      <w:keepNext/>
      <w:ind w:left="360"/>
      <w:jc w:val="center"/>
      <w:outlineLvl w:val="2"/>
    </w:pPr>
    <w:rPr>
      <w:b/>
      <w:bCs/>
      <w:szCs w:val="24"/>
    </w:rPr>
  </w:style>
  <w:style w:type="paragraph" w:styleId="4">
    <w:name w:val="heading 4"/>
    <w:basedOn w:val="a"/>
    <w:next w:val="a"/>
    <w:link w:val="40"/>
    <w:semiHidden/>
    <w:unhideWhenUsed/>
    <w:qFormat/>
    <w:rsid w:val="002A50EE"/>
    <w:pPr>
      <w:keepNext/>
      <w:jc w:val="right"/>
      <w:outlineLvl w:val="3"/>
    </w:pPr>
    <w:rPr>
      <w:szCs w:val="24"/>
    </w:rPr>
  </w:style>
  <w:style w:type="paragraph" w:styleId="5">
    <w:name w:val="heading 5"/>
    <w:basedOn w:val="a"/>
    <w:next w:val="a"/>
    <w:link w:val="50"/>
    <w:semiHidden/>
    <w:unhideWhenUsed/>
    <w:qFormat/>
    <w:rsid w:val="002A50EE"/>
    <w:pPr>
      <w:keepNext/>
      <w:ind w:left="360"/>
      <w:jc w:val="right"/>
      <w:outlineLvl w:val="4"/>
    </w:pPr>
    <w:rPr>
      <w:szCs w:val="24"/>
    </w:rPr>
  </w:style>
  <w:style w:type="paragraph" w:styleId="6">
    <w:name w:val="heading 6"/>
    <w:basedOn w:val="a"/>
    <w:next w:val="a"/>
    <w:link w:val="60"/>
    <w:semiHidden/>
    <w:unhideWhenUsed/>
    <w:qFormat/>
    <w:rsid w:val="002A50EE"/>
    <w:pPr>
      <w:keepNext/>
      <w:jc w:val="center"/>
      <w:outlineLvl w:val="5"/>
    </w:pPr>
    <w:rPr>
      <w:szCs w:val="26"/>
    </w:rPr>
  </w:style>
  <w:style w:type="paragraph" w:styleId="7">
    <w:name w:val="heading 7"/>
    <w:basedOn w:val="a"/>
    <w:next w:val="a"/>
    <w:link w:val="70"/>
    <w:semiHidden/>
    <w:unhideWhenUsed/>
    <w:qFormat/>
    <w:rsid w:val="002A50EE"/>
    <w:pPr>
      <w:keepNext/>
      <w:jc w:val="center"/>
      <w:outlineLvl w:val="6"/>
    </w:pPr>
    <w:rPr>
      <w:sz w:val="44"/>
      <w:szCs w:val="24"/>
    </w:rPr>
  </w:style>
  <w:style w:type="paragraph" w:styleId="8">
    <w:name w:val="heading 8"/>
    <w:basedOn w:val="a"/>
    <w:next w:val="a"/>
    <w:link w:val="80"/>
    <w:semiHidden/>
    <w:unhideWhenUsed/>
    <w:qFormat/>
    <w:rsid w:val="002A50EE"/>
    <w:pPr>
      <w:keepNext/>
      <w:jc w:val="both"/>
      <w:outlineLvl w:val="7"/>
    </w:pPr>
    <w:rPr>
      <w:sz w:val="44"/>
      <w:szCs w:val="24"/>
    </w:rPr>
  </w:style>
  <w:style w:type="paragraph" w:styleId="9">
    <w:name w:val="heading 9"/>
    <w:basedOn w:val="a"/>
    <w:next w:val="a"/>
    <w:link w:val="90"/>
    <w:semiHidden/>
    <w:unhideWhenUsed/>
    <w:qFormat/>
    <w:rsid w:val="002A50EE"/>
    <w:pPr>
      <w:keepNext/>
      <w:outlineLvl w:val="8"/>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50E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5015EC"/>
    <w:rPr>
      <w:rFonts w:ascii="Times New Roman" w:eastAsia="Times New Roman" w:hAnsi="Times New Roman" w:cs="Times New Roman"/>
      <w:b/>
      <w:bCs/>
      <w:sz w:val="28"/>
      <w:szCs w:val="24"/>
      <w:lang w:val="x-none" w:eastAsia="x-none"/>
    </w:rPr>
  </w:style>
  <w:style w:type="table" w:styleId="a3">
    <w:name w:val="Table Grid"/>
    <w:basedOn w:val="a1"/>
    <w:rsid w:val="00405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nhideWhenUsed/>
    <w:rsid w:val="005015EC"/>
    <w:pPr>
      <w:jc w:val="both"/>
    </w:pPr>
    <w:rPr>
      <w:szCs w:val="24"/>
      <w:lang w:val="x-none" w:eastAsia="x-none"/>
    </w:rPr>
  </w:style>
  <w:style w:type="character" w:customStyle="1" w:styleId="a5">
    <w:name w:val="Основной текст Знак"/>
    <w:basedOn w:val="a0"/>
    <w:link w:val="a4"/>
    <w:rsid w:val="005015EC"/>
    <w:rPr>
      <w:rFonts w:ascii="Times New Roman" w:eastAsia="Times New Roman" w:hAnsi="Times New Roman" w:cs="Times New Roman"/>
      <w:sz w:val="28"/>
      <w:szCs w:val="24"/>
      <w:lang w:val="x-none" w:eastAsia="x-none"/>
    </w:rPr>
  </w:style>
  <w:style w:type="paragraph" w:styleId="a6">
    <w:name w:val="Balloon Text"/>
    <w:basedOn w:val="a"/>
    <w:link w:val="a7"/>
    <w:semiHidden/>
    <w:unhideWhenUsed/>
    <w:rsid w:val="000D3CF3"/>
    <w:rPr>
      <w:rFonts w:ascii="Tahoma" w:hAnsi="Tahoma" w:cs="Tahoma"/>
      <w:sz w:val="16"/>
      <w:szCs w:val="16"/>
    </w:rPr>
  </w:style>
  <w:style w:type="character" w:customStyle="1" w:styleId="a7">
    <w:name w:val="Текст выноски Знак"/>
    <w:basedOn w:val="a0"/>
    <w:link w:val="a6"/>
    <w:semiHidden/>
    <w:rsid w:val="000D3CF3"/>
    <w:rPr>
      <w:rFonts w:ascii="Tahoma" w:eastAsia="Times New Roman" w:hAnsi="Tahoma" w:cs="Tahoma"/>
      <w:sz w:val="16"/>
      <w:szCs w:val="16"/>
      <w:lang w:eastAsia="ru-RU"/>
    </w:rPr>
  </w:style>
  <w:style w:type="character" w:customStyle="1" w:styleId="30">
    <w:name w:val="Заголовок 3 Знак"/>
    <w:basedOn w:val="a0"/>
    <w:link w:val="3"/>
    <w:semiHidden/>
    <w:rsid w:val="002A50EE"/>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semiHidden/>
    <w:rsid w:val="002A50EE"/>
    <w:rPr>
      <w:rFonts w:ascii="Times New Roman" w:eastAsia="Times New Roman" w:hAnsi="Times New Roman" w:cs="Times New Roman"/>
      <w:sz w:val="28"/>
      <w:szCs w:val="24"/>
      <w:lang w:eastAsia="ru-RU"/>
    </w:rPr>
  </w:style>
  <w:style w:type="character" w:customStyle="1" w:styleId="50">
    <w:name w:val="Заголовок 5 Знак"/>
    <w:basedOn w:val="a0"/>
    <w:link w:val="5"/>
    <w:semiHidden/>
    <w:rsid w:val="002A50EE"/>
    <w:rPr>
      <w:rFonts w:ascii="Times New Roman" w:eastAsia="Times New Roman" w:hAnsi="Times New Roman" w:cs="Times New Roman"/>
      <w:sz w:val="28"/>
      <w:szCs w:val="24"/>
      <w:lang w:eastAsia="ru-RU"/>
    </w:rPr>
  </w:style>
  <w:style w:type="character" w:customStyle="1" w:styleId="60">
    <w:name w:val="Заголовок 6 Знак"/>
    <w:basedOn w:val="a0"/>
    <w:link w:val="6"/>
    <w:semiHidden/>
    <w:rsid w:val="002A50EE"/>
    <w:rPr>
      <w:rFonts w:ascii="Times New Roman" w:eastAsia="Times New Roman" w:hAnsi="Times New Roman" w:cs="Times New Roman"/>
      <w:sz w:val="28"/>
      <w:szCs w:val="26"/>
      <w:lang w:eastAsia="ru-RU"/>
    </w:rPr>
  </w:style>
  <w:style w:type="character" w:customStyle="1" w:styleId="70">
    <w:name w:val="Заголовок 7 Знак"/>
    <w:basedOn w:val="a0"/>
    <w:link w:val="7"/>
    <w:semiHidden/>
    <w:rsid w:val="002A50EE"/>
    <w:rPr>
      <w:rFonts w:ascii="Times New Roman" w:eastAsia="Times New Roman" w:hAnsi="Times New Roman" w:cs="Times New Roman"/>
      <w:sz w:val="44"/>
      <w:szCs w:val="24"/>
      <w:lang w:eastAsia="ru-RU"/>
    </w:rPr>
  </w:style>
  <w:style w:type="character" w:customStyle="1" w:styleId="80">
    <w:name w:val="Заголовок 8 Знак"/>
    <w:basedOn w:val="a0"/>
    <w:link w:val="8"/>
    <w:semiHidden/>
    <w:rsid w:val="002A50EE"/>
    <w:rPr>
      <w:rFonts w:ascii="Times New Roman" w:eastAsia="Times New Roman" w:hAnsi="Times New Roman" w:cs="Times New Roman"/>
      <w:sz w:val="44"/>
      <w:szCs w:val="24"/>
      <w:lang w:eastAsia="ru-RU"/>
    </w:rPr>
  </w:style>
  <w:style w:type="character" w:customStyle="1" w:styleId="90">
    <w:name w:val="Заголовок 9 Знак"/>
    <w:basedOn w:val="a0"/>
    <w:link w:val="9"/>
    <w:semiHidden/>
    <w:rsid w:val="002A50EE"/>
    <w:rPr>
      <w:rFonts w:ascii="Times New Roman" w:eastAsia="Times New Roman" w:hAnsi="Times New Roman" w:cs="Times New Roman"/>
      <w:b/>
      <w:bCs/>
      <w:sz w:val="24"/>
      <w:szCs w:val="24"/>
      <w:lang w:eastAsia="ru-RU"/>
    </w:rPr>
  </w:style>
  <w:style w:type="character" w:styleId="a8">
    <w:name w:val="Hyperlink"/>
    <w:uiPriority w:val="99"/>
    <w:semiHidden/>
    <w:unhideWhenUsed/>
    <w:rsid w:val="002A50EE"/>
    <w:rPr>
      <w:color w:val="0000FF"/>
      <w:u w:val="single"/>
    </w:rPr>
  </w:style>
  <w:style w:type="character" w:customStyle="1" w:styleId="a9">
    <w:name w:val="Верхний колонтитул Знак"/>
    <w:basedOn w:val="a0"/>
    <w:link w:val="aa"/>
    <w:uiPriority w:val="99"/>
    <w:rsid w:val="002A50EE"/>
    <w:rPr>
      <w:rFonts w:ascii="Times New Roman" w:eastAsia="Times New Roman" w:hAnsi="Times New Roman" w:cs="Times New Roman"/>
      <w:sz w:val="24"/>
      <w:szCs w:val="24"/>
      <w:lang w:eastAsia="ru-RU"/>
    </w:rPr>
  </w:style>
  <w:style w:type="paragraph" w:styleId="aa">
    <w:name w:val="header"/>
    <w:basedOn w:val="a"/>
    <w:link w:val="a9"/>
    <w:uiPriority w:val="99"/>
    <w:unhideWhenUsed/>
    <w:rsid w:val="002A50EE"/>
    <w:pPr>
      <w:tabs>
        <w:tab w:val="center" w:pos="4677"/>
        <w:tab w:val="right" w:pos="9355"/>
      </w:tabs>
    </w:pPr>
    <w:rPr>
      <w:sz w:val="24"/>
      <w:szCs w:val="24"/>
    </w:rPr>
  </w:style>
  <w:style w:type="character" w:customStyle="1" w:styleId="ab">
    <w:name w:val="Нижний колонтитул Знак"/>
    <w:basedOn w:val="a0"/>
    <w:link w:val="ac"/>
    <w:rsid w:val="002A50EE"/>
    <w:rPr>
      <w:rFonts w:ascii="Times New Roman" w:eastAsia="Times New Roman" w:hAnsi="Times New Roman" w:cs="Times New Roman"/>
      <w:sz w:val="24"/>
      <w:szCs w:val="24"/>
      <w:lang w:eastAsia="ru-RU"/>
    </w:rPr>
  </w:style>
  <w:style w:type="paragraph" w:styleId="ac">
    <w:name w:val="footer"/>
    <w:basedOn w:val="a"/>
    <w:link w:val="ab"/>
    <w:unhideWhenUsed/>
    <w:rsid w:val="002A50EE"/>
    <w:pPr>
      <w:tabs>
        <w:tab w:val="center" w:pos="4677"/>
        <w:tab w:val="right" w:pos="9355"/>
      </w:tabs>
    </w:pPr>
    <w:rPr>
      <w:sz w:val="24"/>
      <w:szCs w:val="24"/>
    </w:rPr>
  </w:style>
  <w:style w:type="paragraph" w:styleId="ad">
    <w:name w:val="Title"/>
    <w:basedOn w:val="a"/>
    <w:link w:val="ae"/>
    <w:qFormat/>
    <w:rsid w:val="002A50EE"/>
    <w:pPr>
      <w:jc w:val="center"/>
    </w:pPr>
    <w:rPr>
      <w:b/>
      <w:bCs/>
      <w:szCs w:val="24"/>
    </w:rPr>
  </w:style>
  <w:style w:type="character" w:customStyle="1" w:styleId="ae">
    <w:name w:val="Название Знак"/>
    <w:basedOn w:val="a0"/>
    <w:link w:val="ad"/>
    <w:rsid w:val="002A50EE"/>
    <w:rPr>
      <w:rFonts w:ascii="Times New Roman" w:eastAsia="Times New Roman" w:hAnsi="Times New Roman" w:cs="Times New Roman"/>
      <w:b/>
      <w:bCs/>
      <w:sz w:val="28"/>
      <w:szCs w:val="24"/>
      <w:lang w:eastAsia="ru-RU"/>
    </w:rPr>
  </w:style>
  <w:style w:type="character" w:customStyle="1" w:styleId="af">
    <w:name w:val="Основной текст с отступом Знак"/>
    <w:basedOn w:val="a0"/>
    <w:link w:val="af0"/>
    <w:semiHidden/>
    <w:rsid w:val="002A50EE"/>
    <w:rPr>
      <w:rFonts w:ascii="Times New Roman" w:eastAsia="Times New Roman" w:hAnsi="Times New Roman" w:cs="Times New Roman"/>
      <w:sz w:val="28"/>
      <w:szCs w:val="24"/>
      <w:lang w:eastAsia="ru-RU"/>
    </w:rPr>
  </w:style>
  <w:style w:type="paragraph" w:styleId="af0">
    <w:name w:val="Body Text Indent"/>
    <w:basedOn w:val="a"/>
    <w:link w:val="af"/>
    <w:semiHidden/>
    <w:unhideWhenUsed/>
    <w:rsid w:val="002A50EE"/>
    <w:pPr>
      <w:ind w:left="360"/>
      <w:jc w:val="both"/>
    </w:pPr>
    <w:rPr>
      <w:szCs w:val="24"/>
    </w:rPr>
  </w:style>
  <w:style w:type="paragraph" w:styleId="af1">
    <w:name w:val="Subtitle"/>
    <w:basedOn w:val="a"/>
    <w:next w:val="a4"/>
    <w:link w:val="af2"/>
    <w:qFormat/>
    <w:rsid w:val="002A50EE"/>
    <w:pPr>
      <w:keepNext/>
      <w:spacing w:before="240" w:after="120"/>
      <w:jc w:val="center"/>
    </w:pPr>
    <w:rPr>
      <w:rFonts w:ascii="Arial" w:eastAsia="Lucida Sans Unicode" w:hAnsi="Arial" w:cs="Tahoma"/>
      <w:i/>
      <w:iCs/>
      <w:lang w:eastAsia="ar-SA"/>
    </w:rPr>
  </w:style>
  <w:style w:type="character" w:customStyle="1" w:styleId="af2">
    <w:name w:val="Подзаголовок Знак"/>
    <w:basedOn w:val="a0"/>
    <w:link w:val="af1"/>
    <w:rsid w:val="002A50EE"/>
    <w:rPr>
      <w:rFonts w:ascii="Arial" w:eastAsia="Lucida Sans Unicode" w:hAnsi="Arial" w:cs="Tahoma"/>
      <w:i/>
      <w:iCs/>
      <w:sz w:val="28"/>
      <w:szCs w:val="28"/>
      <w:lang w:eastAsia="ar-SA"/>
    </w:rPr>
  </w:style>
  <w:style w:type="character" w:customStyle="1" w:styleId="21">
    <w:name w:val="Основной текст 2 Знак"/>
    <w:basedOn w:val="a0"/>
    <w:link w:val="22"/>
    <w:semiHidden/>
    <w:rsid w:val="002A50EE"/>
    <w:rPr>
      <w:rFonts w:ascii="Times New Roman" w:eastAsia="Times New Roman" w:hAnsi="Times New Roman" w:cs="Times New Roman"/>
      <w:sz w:val="40"/>
      <w:szCs w:val="24"/>
      <w:lang w:eastAsia="ru-RU"/>
    </w:rPr>
  </w:style>
  <w:style w:type="paragraph" w:styleId="22">
    <w:name w:val="Body Text 2"/>
    <w:basedOn w:val="a"/>
    <w:link w:val="21"/>
    <w:semiHidden/>
    <w:unhideWhenUsed/>
    <w:rsid w:val="002A50EE"/>
    <w:pPr>
      <w:jc w:val="center"/>
    </w:pPr>
    <w:rPr>
      <w:sz w:val="40"/>
      <w:szCs w:val="24"/>
    </w:rPr>
  </w:style>
  <w:style w:type="character" w:customStyle="1" w:styleId="31">
    <w:name w:val="Основной текст 3 Знак"/>
    <w:basedOn w:val="a0"/>
    <w:link w:val="32"/>
    <w:semiHidden/>
    <w:rsid w:val="002A50EE"/>
    <w:rPr>
      <w:rFonts w:ascii="Times New Roman" w:eastAsia="Times New Roman" w:hAnsi="Times New Roman" w:cs="Times New Roman"/>
      <w:sz w:val="26"/>
      <w:szCs w:val="24"/>
      <w:lang w:eastAsia="ru-RU"/>
    </w:rPr>
  </w:style>
  <w:style w:type="paragraph" w:styleId="32">
    <w:name w:val="Body Text 3"/>
    <w:basedOn w:val="a"/>
    <w:link w:val="31"/>
    <w:semiHidden/>
    <w:unhideWhenUsed/>
    <w:rsid w:val="002A50EE"/>
    <w:pPr>
      <w:jc w:val="both"/>
    </w:pPr>
    <w:rPr>
      <w:sz w:val="26"/>
      <w:szCs w:val="24"/>
    </w:rPr>
  </w:style>
  <w:style w:type="character" w:customStyle="1" w:styleId="33">
    <w:name w:val="Основной текст с отступом 3 Знак"/>
    <w:basedOn w:val="a0"/>
    <w:link w:val="34"/>
    <w:semiHidden/>
    <w:rsid w:val="002A50EE"/>
    <w:rPr>
      <w:rFonts w:ascii="Times New Roman" w:eastAsia="Times New Roman" w:hAnsi="Times New Roman" w:cs="Times New Roman"/>
      <w:sz w:val="28"/>
      <w:szCs w:val="28"/>
      <w:lang w:eastAsia="ru-RU"/>
    </w:rPr>
  </w:style>
  <w:style w:type="paragraph" w:styleId="34">
    <w:name w:val="Body Text Indent 3"/>
    <w:basedOn w:val="a"/>
    <w:link w:val="33"/>
    <w:semiHidden/>
    <w:unhideWhenUsed/>
    <w:rsid w:val="002A50EE"/>
    <w:pPr>
      <w:autoSpaceDE w:val="0"/>
      <w:autoSpaceDN w:val="0"/>
      <w:ind w:firstLine="709"/>
      <w:jc w:val="both"/>
    </w:pPr>
  </w:style>
  <w:style w:type="character" w:customStyle="1" w:styleId="af3">
    <w:name w:val="Схема документа Знак"/>
    <w:basedOn w:val="a0"/>
    <w:link w:val="af4"/>
    <w:semiHidden/>
    <w:rsid w:val="002A50EE"/>
    <w:rPr>
      <w:rFonts w:ascii="Tahoma" w:eastAsia="Times New Roman" w:hAnsi="Tahoma" w:cs="Tahoma"/>
      <w:sz w:val="24"/>
      <w:szCs w:val="24"/>
      <w:shd w:val="clear" w:color="auto" w:fill="000080"/>
      <w:lang w:eastAsia="ru-RU"/>
    </w:rPr>
  </w:style>
  <w:style w:type="paragraph" w:styleId="af4">
    <w:name w:val="Document Map"/>
    <w:basedOn w:val="a"/>
    <w:link w:val="af3"/>
    <w:semiHidden/>
    <w:unhideWhenUsed/>
    <w:rsid w:val="002A50EE"/>
    <w:pPr>
      <w:shd w:val="clear" w:color="auto" w:fill="000080"/>
    </w:pPr>
    <w:rPr>
      <w:rFonts w:ascii="Tahoma" w:hAnsi="Tahoma" w:cs="Tahoma"/>
      <w:sz w:val="24"/>
      <w:szCs w:val="24"/>
    </w:rPr>
  </w:style>
  <w:style w:type="paragraph" w:customStyle="1" w:styleId="35">
    <w:name w:val="заголовок 3"/>
    <w:basedOn w:val="a"/>
    <w:next w:val="a"/>
    <w:rsid w:val="002A50EE"/>
    <w:pPr>
      <w:keepNext/>
      <w:autoSpaceDE w:val="0"/>
      <w:autoSpaceDN w:val="0"/>
      <w:spacing w:before="240" w:after="60"/>
    </w:pPr>
    <w:rPr>
      <w:rFonts w:ascii="Arial" w:hAnsi="Arial" w:cs="Arial"/>
      <w:sz w:val="24"/>
      <w:szCs w:val="24"/>
    </w:rPr>
  </w:style>
  <w:style w:type="paragraph" w:customStyle="1" w:styleId="41">
    <w:name w:val="заголовок 4"/>
    <w:basedOn w:val="a"/>
    <w:next w:val="a"/>
    <w:rsid w:val="002A50EE"/>
    <w:pPr>
      <w:keepNext/>
      <w:autoSpaceDE w:val="0"/>
      <w:autoSpaceDN w:val="0"/>
      <w:ind w:left="-709"/>
    </w:pPr>
    <w:rPr>
      <w:rFonts w:ascii="Impact" w:hAnsi="Impact" w:cs="Impact"/>
      <w:sz w:val="40"/>
      <w:szCs w:val="40"/>
    </w:rPr>
  </w:style>
  <w:style w:type="paragraph" w:customStyle="1" w:styleId="51">
    <w:name w:val="заголовок 5"/>
    <w:basedOn w:val="a"/>
    <w:next w:val="a"/>
    <w:rsid w:val="002A50EE"/>
    <w:pPr>
      <w:keepNext/>
      <w:autoSpaceDE w:val="0"/>
      <w:autoSpaceDN w:val="0"/>
      <w:ind w:left="-709"/>
      <w:jc w:val="center"/>
    </w:pPr>
  </w:style>
  <w:style w:type="paragraph" w:customStyle="1" w:styleId="ConsPlusNonformat">
    <w:name w:val="ConsPlusNonformat"/>
    <w:rsid w:val="002A50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нак"/>
    <w:basedOn w:val="a"/>
    <w:rsid w:val="002A50EE"/>
    <w:pPr>
      <w:spacing w:after="160" w:line="240" w:lineRule="exact"/>
    </w:pPr>
    <w:rPr>
      <w:rFonts w:ascii="Verdana" w:hAnsi="Verdana" w:cs="Verdana"/>
      <w:sz w:val="20"/>
      <w:szCs w:val="20"/>
      <w:lang w:val="en-US" w:eastAsia="en-US"/>
    </w:rPr>
  </w:style>
  <w:style w:type="paragraph" w:customStyle="1" w:styleId="11">
    <w:name w:val="Обычный1"/>
    <w:rsid w:val="002A50EE"/>
    <w:pPr>
      <w:spacing w:after="0" w:line="240" w:lineRule="auto"/>
    </w:pPr>
    <w:rPr>
      <w:rFonts w:ascii="Times New Roman" w:eastAsia="Times New Roman" w:hAnsi="Times New Roman" w:cs="Times New Roman"/>
      <w:sz w:val="24"/>
      <w:szCs w:val="20"/>
      <w:lang w:eastAsia="ru-RU"/>
    </w:rPr>
  </w:style>
  <w:style w:type="paragraph" w:customStyle="1" w:styleId="110">
    <w:name w:val="Заголовок 11"/>
    <w:basedOn w:val="11"/>
    <w:next w:val="11"/>
    <w:rsid w:val="002A50EE"/>
    <w:pPr>
      <w:keepNext/>
      <w:jc w:val="both"/>
      <w:outlineLvl w:val="0"/>
    </w:pPr>
    <w:rPr>
      <w:sz w:val="28"/>
    </w:rPr>
  </w:style>
  <w:style w:type="paragraph" w:customStyle="1" w:styleId="210">
    <w:name w:val="Заголовок 21"/>
    <w:basedOn w:val="11"/>
    <w:next w:val="11"/>
    <w:rsid w:val="002A50EE"/>
    <w:pPr>
      <w:keepNext/>
      <w:jc w:val="center"/>
      <w:outlineLvl w:val="1"/>
    </w:pPr>
    <w:rPr>
      <w:b/>
      <w:sz w:val="28"/>
    </w:rPr>
  </w:style>
  <w:style w:type="paragraph" w:customStyle="1" w:styleId="310">
    <w:name w:val="Заголовок 31"/>
    <w:basedOn w:val="11"/>
    <w:next w:val="11"/>
    <w:rsid w:val="002A50EE"/>
    <w:pPr>
      <w:keepNext/>
      <w:ind w:left="360"/>
      <w:jc w:val="center"/>
      <w:outlineLvl w:val="2"/>
    </w:pPr>
    <w:rPr>
      <w:b/>
      <w:sz w:val="28"/>
    </w:rPr>
  </w:style>
  <w:style w:type="paragraph" w:customStyle="1" w:styleId="410">
    <w:name w:val="Заголовок 41"/>
    <w:basedOn w:val="11"/>
    <w:next w:val="11"/>
    <w:rsid w:val="002A50EE"/>
    <w:pPr>
      <w:keepNext/>
      <w:jc w:val="right"/>
      <w:outlineLvl w:val="3"/>
    </w:pPr>
    <w:rPr>
      <w:sz w:val="28"/>
    </w:rPr>
  </w:style>
  <w:style w:type="paragraph" w:customStyle="1" w:styleId="510">
    <w:name w:val="Заголовок 51"/>
    <w:basedOn w:val="11"/>
    <w:next w:val="11"/>
    <w:rsid w:val="002A50EE"/>
    <w:pPr>
      <w:keepNext/>
      <w:ind w:left="360"/>
      <w:jc w:val="right"/>
      <w:outlineLvl w:val="4"/>
    </w:pPr>
    <w:rPr>
      <w:sz w:val="28"/>
    </w:rPr>
  </w:style>
  <w:style w:type="paragraph" w:customStyle="1" w:styleId="61">
    <w:name w:val="Заголовок 61"/>
    <w:basedOn w:val="11"/>
    <w:next w:val="11"/>
    <w:rsid w:val="002A50EE"/>
    <w:pPr>
      <w:keepNext/>
      <w:jc w:val="center"/>
      <w:outlineLvl w:val="5"/>
    </w:pPr>
    <w:rPr>
      <w:sz w:val="28"/>
    </w:rPr>
  </w:style>
  <w:style w:type="paragraph" w:customStyle="1" w:styleId="71">
    <w:name w:val="Заголовок 71"/>
    <w:basedOn w:val="11"/>
    <w:next w:val="11"/>
    <w:rsid w:val="002A50EE"/>
    <w:pPr>
      <w:keepNext/>
      <w:jc w:val="center"/>
      <w:outlineLvl w:val="6"/>
    </w:pPr>
    <w:rPr>
      <w:sz w:val="44"/>
    </w:rPr>
  </w:style>
  <w:style w:type="paragraph" w:customStyle="1" w:styleId="81">
    <w:name w:val="Заголовок 81"/>
    <w:basedOn w:val="11"/>
    <w:next w:val="11"/>
    <w:rsid w:val="002A50EE"/>
    <w:pPr>
      <w:keepNext/>
      <w:jc w:val="both"/>
      <w:outlineLvl w:val="7"/>
    </w:pPr>
    <w:rPr>
      <w:sz w:val="44"/>
    </w:rPr>
  </w:style>
  <w:style w:type="paragraph" w:customStyle="1" w:styleId="91">
    <w:name w:val="Заголовок 91"/>
    <w:basedOn w:val="11"/>
    <w:next w:val="11"/>
    <w:rsid w:val="002A50EE"/>
    <w:pPr>
      <w:keepNext/>
      <w:outlineLvl w:val="8"/>
    </w:pPr>
    <w:rPr>
      <w:b/>
    </w:rPr>
  </w:style>
  <w:style w:type="paragraph" w:customStyle="1" w:styleId="12">
    <w:name w:val="Основной текст1"/>
    <w:basedOn w:val="11"/>
    <w:rsid w:val="002A50EE"/>
    <w:pPr>
      <w:jc w:val="both"/>
    </w:pPr>
    <w:rPr>
      <w:sz w:val="28"/>
    </w:rPr>
  </w:style>
  <w:style w:type="paragraph" w:customStyle="1" w:styleId="211">
    <w:name w:val="Основной текст 21"/>
    <w:basedOn w:val="11"/>
    <w:rsid w:val="002A50EE"/>
    <w:pPr>
      <w:jc w:val="center"/>
    </w:pPr>
    <w:rPr>
      <w:sz w:val="40"/>
    </w:rPr>
  </w:style>
  <w:style w:type="paragraph" w:customStyle="1" w:styleId="311">
    <w:name w:val="Основной текст с отступом 31"/>
    <w:basedOn w:val="11"/>
    <w:rsid w:val="002A50EE"/>
    <w:pPr>
      <w:ind w:firstLine="709"/>
      <w:jc w:val="both"/>
    </w:pPr>
    <w:rPr>
      <w:sz w:val="28"/>
    </w:rPr>
  </w:style>
  <w:style w:type="paragraph" w:customStyle="1" w:styleId="13">
    <w:name w:val="Верхний колонтитул1"/>
    <w:basedOn w:val="11"/>
    <w:rsid w:val="002A50EE"/>
    <w:pPr>
      <w:tabs>
        <w:tab w:val="center" w:pos="4677"/>
        <w:tab w:val="right" w:pos="9355"/>
      </w:tabs>
    </w:pPr>
  </w:style>
  <w:style w:type="paragraph" w:customStyle="1" w:styleId="14">
    <w:name w:val="Нижний колонтитул1"/>
    <w:basedOn w:val="11"/>
    <w:rsid w:val="002A50EE"/>
    <w:pPr>
      <w:tabs>
        <w:tab w:val="center" w:pos="4677"/>
        <w:tab w:val="right" w:pos="9355"/>
      </w:tabs>
    </w:pPr>
  </w:style>
  <w:style w:type="paragraph" w:customStyle="1" w:styleId="15">
    <w:name w:val="Название1"/>
    <w:basedOn w:val="11"/>
    <w:rsid w:val="002A50EE"/>
    <w:pPr>
      <w:jc w:val="center"/>
    </w:pPr>
    <w:rPr>
      <w:b/>
      <w:sz w:val="28"/>
    </w:rPr>
  </w:style>
  <w:style w:type="paragraph" w:customStyle="1" w:styleId="312">
    <w:name w:val="Основной текст 31"/>
    <w:basedOn w:val="11"/>
    <w:rsid w:val="002A50EE"/>
    <w:pPr>
      <w:jc w:val="both"/>
    </w:pPr>
    <w:rPr>
      <w:sz w:val="26"/>
    </w:rPr>
  </w:style>
  <w:style w:type="paragraph" w:customStyle="1" w:styleId="16">
    <w:name w:val="Основной текст1"/>
    <w:basedOn w:val="a"/>
    <w:rsid w:val="002A50EE"/>
    <w:pPr>
      <w:jc w:val="both"/>
    </w:pPr>
    <w:rPr>
      <w:szCs w:val="20"/>
    </w:rPr>
  </w:style>
  <w:style w:type="paragraph" w:customStyle="1" w:styleId="17">
    <w:name w:val="Обычный1"/>
    <w:rsid w:val="002A50EE"/>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uiPriority w:val="99"/>
    <w:rsid w:val="002A50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3">
    <w:name w:val="Основной текст2"/>
    <w:basedOn w:val="a"/>
    <w:rsid w:val="002A50EE"/>
    <w:pPr>
      <w:jc w:val="both"/>
    </w:pPr>
    <w:rPr>
      <w:szCs w:val="20"/>
    </w:rPr>
  </w:style>
  <w:style w:type="paragraph" w:customStyle="1" w:styleId="xl87">
    <w:name w:val="xl87"/>
    <w:basedOn w:val="a"/>
    <w:rsid w:val="002A50EE"/>
    <w:pPr>
      <w:pBdr>
        <w:top w:val="single" w:sz="4" w:space="0" w:color="FFFFCC"/>
        <w:left w:val="single" w:sz="4" w:space="0" w:color="FFFFCC"/>
        <w:bottom w:val="single" w:sz="4" w:space="0" w:color="FFFFCC"/>
      </w:pBdr>
      <w:spacing w:before="100" w:beforeAutospacing="1" w:after="100" w:afterAutospacing="1"/>
      <w:jc w:val="center"/>
    </w:pPr>
    <w:rPr>
      <w:rFonts w:ascii="Arial" w:hAnsi="Arial" w:cs="Arial"/>
      <w:b/>
      <w:bCs/>
      <w:sz w:val="24"/>
      <w:szCs w:val="24"/>
    </w:rPr>
  </w:style>
  <w:style w:type="paragraph" w:customStyle="1" w:styleId="xl88">
    <w:name w:val="xl88"/>
    <w:basedOn w:val="a"/>
    <w:rsid w:val="002A50EE"/>
    <w:pPr>
      <w:pBdr>
        <w:left w:val="single" w:sz="4" w:space="0" w:color="FFFFCC"/>
        <w:bottom w:val="single" w:sz="4" w:space="0" w:color="FFFFCC"/>
      </w:pBdr>
      <w:spacing w:before="100" w:beforeAutospacing="1" w:after="100" w:afterAutospacing="1"/>
      <w:jc w:val="center"/>
    </w:pPr>
    <w:rPr>
      <w:rFonts w:ascii="Arial" w:hAnsi="Arial" w:cs="Arial"/>
      <w:b/>
      <w:bCs/>
      <w:sz w:val="24"/>
      <w:szCs w:val="24"/>
    </w:rPr>
  </w:style>
  <w:style w:type="paragraph" w:customStyle="1" w:styleId="xl89">
    <w:name w:val="xl89"/>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0">
    <w:name w:val="xl90"/>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pPr>
    <w:rPr>
      <w:rFonts w:ascii="Arial" w:hAnsi="Arial" w:cs="Arial"/>
      <w:sz w:val="24"/>
      <w:szCs w:val="24"/>
    </w:rPr>
  </w:style>
  <w:style w:type="paragraph" w:customStyle="1" w:styleId="xl91">
    <w:name w:val="xl91"/>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pPr>
    <w:rPr>
      <w:rFonts w:ascii="Arial" w:hAnsi="Arial" w:cs="Arial"/>
      <w:sz w:val="24"/>
      <w:szCs w:val="24"/>
    </w:rPr>
  </w:style>
  <w:style w:type="paragraph" w:customStyle="1" w:styleId="xl92">
    <w:name w:val="xl92"/>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3">
    <w:name w:val="xl93"/>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4">
    <w:name w:val="xl94"/>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5">
    <w:name w:val="xl95"/>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6">
    <w:name w:val="xl96"/>
    <w:basedOn w:val="a"/>
    <w:rsid w:val="002A50EE"/>
    <w:pPr>
      <w:pBdr>
        <w:top w:val="single" w:sz="4" w:space="0" w:color="FF8080"/>
        <w:left w:val="single" w:sz="4" w:space="0" w:color="FF8080"/>
        <w:bottom w:val="single" w:sz="4" w:space="0" w:color="FF8080"/>
        <w:right w:val="single" w:sz="4" w:space="0" w:color="FF8080"/>
      </w:pBdr>
      <w:spacing w:before="100" w:beforeAutospacing="1" w:after="100" w:afterAutospacing="1"/>
      <w:jc w:val="right"/>
    </w:pPr>
    <w:rPr>
      <w:rFonts w:ascii="Arial" w:hAnsi="Arial" w:cs="Arial"/>
      <w:sz w:val="24"/>
      <w:szCs w:val="24"/>
    </w:rPr>
  </w:style>
  <w:style w:type="paragraph" w:customStyle="1" w:styleId="xl97">
    <w:name w:val="xl97"/>
    <w:basedOn w:val="a"/>
    <w:rsid w:val="002A50EE"/>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98">
    <w:name w:val="xl98"/>
    <w:basedOn w:val="a"/>
    <w:rsid w:val="002A50EE"/>
    <w:pPr>
      <w:pBdr>
        <w:top w:val="single" w:sz="4" w:space="0" w:color="FFFFCC"/>
        <w:left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99">
    <w:name w:val="xl99"/>
    <w:basedOn w:val="a"/>
    <w:rsid w:val="002A50EE"/>
    <w:pPr>
      <w:pBdr>
        <w:top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0">
    <w:name w:val="xl100"/>
    <w:basedOn w:val="a"/>
    <w:rsid w:val="002A50EE"/>
    <w:pPr>
      <w:pBdr>
        <w:top w:val="single" w:sz="4" w:space="0" w:color="FFFFCC"/>
        <w:bottom w:val="single" w:sz="4" w:space="0" w:color="FFFFCC"/>
      </w:pBdr>
      <w:spacing w:before="100" w:beforeAutospacing="1" w:after="100" w:afterAutospacing="1"/>
    </w:pPr>
    <w:rPr>
      <w:rFonts w:ascii="Arial" w:hAnsi="Arial" w:cs="Arial"/>
      <w:sz w:val="24"/>
      <w:szCs w:val="24"/>
    </w:rPr>
  </w:style>
  <w:style w:type="paragraph" w:customStyle="1" w:styleId="xl101">
    <w:name w:val="xl101"/>
    <w:basedOn w:val="a"/>
    <w:rsid w:val="002A50EE"/>
    <w:pPr>
      <w:pBdr>
        <w:top w:val="single" w:sz="4" w:space="0" w:color="FFFFCC"/>
        <w:left w:val="single" w:sz="4" w:space="0" w:color="FFFFCC"/>
        <w:bottom w:val="single" w:sz="4" w:space="0" w:color="FFFFCC"/>
        <w:right w:val="single" w:sz="4" w:space="0" w:color="FFFFCC"/>
      </w:pBdr>
      <w:spacing w:before="100" w:beforeAutospacing="1" w:after="100" w:afterAutospacing="1"/>
    </w:pPr>
    <w:rPr>
      <w:rFonts w:ascii="Arial" w:hAnsi="Arial" w:cs="Arial"/>
      <w:sz w:val="24"/>
      <w:szCs w:val="24"/>
    </w:rPr>
  </w:style>
  <w:style w:type="paragraph" w:customStyle="1" w:styleId="xl102">
    <w:name w:val="xl102"/>
    <w:basedOn w:val="a"/>
    <w:rsid w:val="002A50EE"/>
    <w:pPr>
      <w:pBdr>
        <w:top w:val="single" w:sz="4" w:space="0" w:color="FFFFCC"/>
        <w:left w:val="single" w:sz="4" w:space="0" w:color="FFFFCC"/>
        <w:bottom w:val="single" w:sz="4" w:space="0" w:color="FFFFCC"/>
        <w:right w:val="single" w:sz="4" w:space="0" w:color="FFFFCC"/>
      </w:pBdr>
      <w:spacing w:before="100" w:beforeAutospacing="1" w:after="100" w:afterAutospacing="1"/>
      <w:jc w:val="right"/>
    </w:pPr>
    <w:rPr>
      <w:rFonts w:ascii="Arial" w:hAnsi="Arial" w:cs="Arial"/>
      <w:sz w:val="24"/>
      <w:szCs w:val="24"/>
    </w:rPr>
  </w:style>
  <w:style w:type="paragraph" w:customStyle="1" w:styleId="xl63">
    <w:name w:val="xl63"/>
    <w:basedOn w:val="a"/>
    <w:rsid w:val="002A50EE"/>
    <w:pPr>
      <w:spacing w:before="100" w:beforeAutospacing="1" w:after="100" w:afterAutospacing="1"/>
    </w:pPr>
    <w:rPr>
      <w:sz w:val="24"/>
      <w:szCs w:val="24"/>
    </w:rPr>
  </w:style>
  <w:style w:type="paragraph" w:customStyle="1" w:styleId="xl64">
    <w:name w:val="xl64"/>
    <w:basedOn w:val="a"/>
    <w:rsid w:val="002A50EE"/>
    <w:pPr>
      <w:spacing w:before="100" w:beforeAutospacing="1" w:after="100" w:afterAutospacing="1"/>
    </w:pPr>
    <w:rPr>
      <w:sz w:val="24"/>
      <w:szCs w:val="24"/>
    </w:rPr>
  </w:style>
  <w:style w:type="paragraph" w:customStyle="1" w:styleId="xl65">
    <w:name w:val="xl65"/>
    <w:basedOn w:val="a"/>
    <w:rsid w:val="002A50EE"/>
    <w:pPr>
      <w:pBdr>
        <w:top w:val="single" w:sz="4" w:space="0" w:color="ACC8BD"/>
        <w:left w:val="single" w:sz="4" w:space="0" w:color="ACC8BD"/>
        <w:bottom w:val="single" w:sz="4" w:space="0" w:color="ACC8BD"/>
        <w:right w:val="single" w:sz="4" w:space="0" w:color="ACC8BD"/>
      </w:pBdr>
      <w:shd w:val="clear" w:color="auto" w:fill="E4F0DD"/>
      <w:spacing w:before="100" w:beforeAutospacing="1" w:after="100" w:afterAutospacing="1"/>
      <w:jc w:val="right"/>
    </w:pPr>
    <w:rPr>
      <w:color w:val="003F2F"/>
      <w:sz w:val="20"/>
      <w:szCs w:val="20"/>
    </w:rPr>
  </w:style>
  <w:style w:type="paragraph" w:customStyle="1" w:styleId="xl66">
    <w:name w:val="xl66"/>
    <w:basedOn w:val="a"/>
    <w:rsid w:val="002A50EE"/>
    <w:pPr>
      <w:pBdr>
        <w:top w:val="single" w:sz="4" w:space="0" w:color="ACC8BD"/>
        <w:left w:val="single" w:sz="4" w:space="0" w:color="ACC8BD"/>
        <w:bottom w:val="single" w:sz="4" w:space="0" w:color="ACC8BD"/>
        <w:right w:val="single" w:sz="4" w:space="0" w:color="ACC8BD"/>
      </w:pBdr>
      <w:shd w:val="clear" w:color="auto" w:fill="E4F0DD"/>
      <w:spacing w:before="100" w:beforeAutospacing="1" w:after="100" w:afterAutospacing="1"/>
      <w:jc w:val="right"/>
    </w:pPr>
    <w:rPr>
      <w:color w:val="003F2F"/>
      <w:sz w:val="20"/>
      <w:szCs w:val="20"/>
    </w:rPr>
  </w:style>
  <w:style w:type="paragraph" w:customStyle="1" w:styleId="xl67">
    <w:name w:val="xl67"/>
    <w:basedOn w:val="a"/>
    <w:rsid w:val="002A50EE"/>
    <w:pPr>
      <w:pBdr>
        <w:top w:val="single" w:sz="4" w:space="0" w:color="ACC8BD"/>
        <w:left w:val="single" w:sz="4" w:space="0" w:color="ACC8BD"/>
        <w:bottom w:val="single" w:sz="4" w:space="0" w:color="ACC8BD"/>
      </w:pBdr>
      <w:shd w:val="clear" w:color="auto" w:fill="E4F0DD"/>
      <w:spacing w:before="100" w:beforeAutospacing="1" w:after="100" w:afterAutospacing="1"/>
      <w:jc w:val="right"/>
    </w:pPr>
    <w:rPr>
      <w:color w:val="003F2F"/>
      <w:sz w:val="20"/>
      <w:szCs w:val="20"/>
    </w:rPr>
  </w:style>
  <w:style w:type="paragraph" w:customStyle="1" w:styleId="xl68">
    <w:name w:val="xl68"/>
    <w:basedOn w:val="a"/>
    <w:rsid w:val="002A50EE"/>
    <w:pPr>
      <w:pBdr>
        <w:top w:val="single" w:sz="4" w:space="0" w:color="ACC8BD"/>
        <w:bottom w:val="single" w:sz="4" w:space="0" w:color="ACC8BD"/>
        <w:right w:val="single" w:sz="4" w:space="0" w:color="ACC8BD"/>
      </w:pBdr>
      <w:shd w:val="clear" w:color="auto" w:fill="E4F0DD"/>
      <w:spacing w:before="100" w:beforeAutospacing="1" w:after="100" w:afterAutospacing="1"/>
      <w:jc w:val="right"/>
    </w:pPr>
    <w:rPr>
      <w:color w:val="003F2F"/>
      <w:sz w:val="20"/>
      <w:szCs w:val="20"/>
    </w:rPr>
  </w:style>
  <w:style w:type="paragraph" w:customStyle="1" w:styleId="xl69">
    <w:name w:val="xl69"/>
    <w:basedOn w:val="a"/>
    <w:rsid w:val="002A50EE"/>
    <w:pPr>
      <w:pBdr>
        <w:top w:val="single" w:sz="4" w:space="0" w:color="ACC8BD"/>
        <w:left w:val="single" w:sz="4" w:space="0" w:color="ACC8BD"/>
        <w:bottom w:val="single" w:sz="4" w:space="0" w:color="ACC8BD"/>
        <w:right w:val="single" w:sz="4" w:space="0" w:color="ACC8BD"/>
      </w:pBdr>
      <w:spacing w:before="100" w:beforeAutospacing="1" w:after="100" w:afterAutospacing="1"/>
      <w:jc w:val="right"/>
    </w:pPr>
    <w:rPr>
      <w:sz w:val="18"/>
      <w:szCs w:val="18"/>
    </w:rPr>
  </w:style>
  <w:style w:type="paragraph" w:customStyle="1" w:styleId="xl70">
    <w:name w:val="xl70"/>
    <w:basedOn w:val="a"/>
    <w:rsid w:val="002A50EE"/>
    <w:pPr>
      <w:pBdr>
        <w:top w:val="single" w:sz="4" w:space="0" w:color="ACC8BD"/>
        <w:left w:val="single" w:sz="4" w:space="0" w:color="ACC8BD"/>
        <w:bottom w:val="single" w:sz="4" w:space="0" w:color="ACC8BD"/>
        <w:right w:val="single" w:sz="4" w:space="0" w:color="ACC8BD"/>
      </w:pBdr>
      <w:spacing w:before="100" w:beforeAutospacing="1" w:after="100" w:afterAutospacing="1"/>
      <w:jc w:val="right"/>
    </w:pPr>
    <w:rPr>
      <w:sz w:val="18"/>
      <w:szCs w:val="18"/>
    </w:rPr>
  </w:style>
  <w:style w:type="paragraph" w:customStyle="1" w:styleId="xl71">
    <w:name w:val="xl71"/>
    <w:basedOn w:val="a"/>
    <w:rsid w:val="002A50EE"/>
    <w:pPr>
      <w:pBdr>
        <w:top w:val="single" w:sz="4" w:space="0" w:color="ACC8BD"/>
        <w:left w:val="single" w:sz="4" w:space="0" w:color="ACC8BD"/>
        <w:bottom w:val="single" w:sz="4" w:space="0" w:color="ACC8BD"/>
      </w:pBdr>
      <w:spacing w:before="100" w:beforeAutospacing="1" w:after="100" w:afterAutospacing="1"/>
      <w:jc w:val="right"/>
    </w:pPr>
    <w:rPr>
      <w:sz w:val="18"/>
      <w:szCs w:val="18"/>
    </w:rPr>
  </w:style>
  <w:style w:type="paragraph" w:customStyle="1" w:styleId="xl72">
    <w:name w:val="xl72"/>
    <w:basedOn w:val="a"/>
    <w:rsid w:val="002A50EE"/>
    <w:pPr>
      <w:pBdr>
        <w:top w:val="single" w:sz="4" w:space="0" w:color="ACC8BD"/>
        <w:bottom w:val="single" w:sz="4" w:space="0" w:color="ACC8BD"/>
        <w:right w:val="single" w:sz="4" w:space="0" w:color="ACC8BD"/>
      </w:pBdr>
      <w:spacing w:before="100" w:beforeAutospacing="1" w:after="100" w:afterAutospacing="1"/>
      <w:jc w:val="right"/>
    </w:pPr>
    <w:rPr>
      <w:sz w:val="18"/>
      <w:szCs w:val="18"/>
    </w:rPr>
  </w:style>
  <w:style w:type="paragraph" w:customStyle="1" w:styleId="xl73">
    <w:name w:val="xl73"/>
    <w:basedOn w:val="a"/>
    <w:rsid w:val="002A50EE"/>
    <w:pPr>
      <w:pBdr>
        <w:top w:val="single" w:sz="4" w:space="0" w:color="ACC8BD"/>
        <w:left w:val="single" w:sz="4" w:space="0" w:color="ACC8BD"/>
        <w:bottom w:val="single" w:sz="4" w:space="0" w:color="ACC8BD"/>
        <w:right w:val="single" w:sz="4" w:space="0" w:color="ACC8BD"/>
      </w:pBdr>
      <w:spacing w:before="100" w:beforeAutospacing="1" w:after="100" w:afterAutospacing="1"/>
      <w:jc w:val="right"/>
    </w:pPr>
    <w:rPr>
      <w:color w:val="FF0000"/>
      <w:sz w:val="18"/>
      <w:szCs w:val="18"/>
    </w:rPr>
  </w:style>
  <w:style w:type="paragraph" w:customStyle="1" w:styleId="xl74">
    <w:name w:val="xl74"/>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5">
    <w:name w:val="xl75"/>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6">
    <w:name w:val="xl76"/>
    <w:basedOn w:val="a"/>
    <w:rsid w:val="002A50EE"/>
    <w:pPr>
      <w:pBdr>
        <w:top w:val="single" w:sz="4" w:space="0" w:color="A0A0A0"/>
        <w:left w:val="single" w:sz="4" w:space="0" w:color="A0A0A0"/>
        <w:bottom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7">
    <w:name w:val="xl77"/>
    <w:basedOn w:val="a"/>
    <w:rsid w:val="002A50EE"/>
    <w:pPr>
      <w:pBdr>
        <w:top w:val="single" w:sz="4" w:space="0" w:color="A0A0A0"/>
        <w:bottom w:val="single" w:sz="4" w:space="0" w:color="A0A0A0"/>
        <w:right w:val="single" w:sz="4" w:space="0" w:color="A0A0A0"/>
      </w:pBdr>
      <w:shd w:val="clear" w:color="auto" w:fill="D6E5CB"/>
      <w:spacing w:before="100" w:beforeAutospacing="1" w:after="100" w:afterAutospacing="1"/>
      <w:jc w:val="right"/>
    </w:pPr>
    <w:rPr>
      <w:b/>
      <w:bCs/>
      <w:color w:val="003F2F"/>
      <w:sz w:val="20"/>
      <w:szCs w:val="20"/>
    </w:rPr>
  </w:style>
  <w:style w:type="paragraph" w:customStyle="1" w:styleId="xl78">
    <w:name w:val="xl78"/>
    <w:basedOn w:val="a"/>
    <w:rsid w:val="002A50EE"/>
    <w:pPr>
      <w:spacing w:before="100" w:beforeAutospacing="1" w:after="100" w:afterAutospacing="1"/>
    </w:pPr>
    <w:rPr>
      <w:b/>
      <w:bCs/>
      <w:sz w:val="24"/>
      <w:szCs w:val="24"/>
    </w:rPr>
  </w:style>
  <w:style w:type="paragraph" w:customStyle="1" w:styleId="xl79">
    <w:name w:val="xl79"/>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pPr>
    <w:rPr>
      <w:color w:val="003F2F"/>
      <w:sz w:val="20"/>
      <w:szCs w:val="20"/>
    </w:rPr>
  </w:style>
  <w:style w:type="paragraph" w:customStyle="1" w:styleId="xl80">
    <w:name w:val="xl80"/>
    <w:basedOn w:val="a"/>
    <w:rsid w:val="002A50EE"/>
    <w:pPr>
      <w:pBdr>
        <w:top w:val="single" w:sz="4" w:space="0" w:color="A0A0A0"/>
        <w:left w:val="single" w:sz="4" w:space="0" w:color="A0A0A0"/>
        <w:bottom w:val="single" w:sz="4" w:space="0" w:color="A0A0A0"/>
        <w:right w:val="single" w:sz="4" w:space="0" w:color="A0A0A0"/>
      </w:pBdr>
      <w:shd w:val="clear" w:color="auto" w:fill="D6E5CB"/>
      <w:spacing w:before="100" w:beforeAutospacing="1" w:after="100" w:afterAutospacing="1"/>
      <w:jc w:val="center"/>
    </w:pPr>
    <w:rPr>
      <w:color w:val="003F2F"/>
      <w:sz w:val="18"/>
      <w:szCs w:val="18"/>
    </w:rPr>
  </w:style>
  <w:style w:type="paragraph" w:customStyle="1" w:styleId="xl81">
    <w:name w:val="xl81"/>
    <w:basedOn w:val="a"/>
    <w:rsid w:val="002A50EE"/>
    <w:pPr>
      <w:pBdr>
        <w:top w:val="single" w:sz="4" w:space="0" w:color="A0A0A0"/>
        <w:left w:val="single" w:sz="4" w:space="0" w:color="A0A0A0"/>
        <w:right w:val="single" w:sz="4" w:space="0" w:color="A0A0A0"/>
      </w:pBdr>
      <w:shd w:val="clear" w:color="auto" w:fill="D6E5CB"/>
      <w:spacing w:before="100" w:beforeAutospacing="1" w:after="100" w:afterAutospacing="1"/>
    </w:pPr>
    <w:rPr>
      <w:color w:val="003F2F"/>
      <w:sz w:val="20"/>
      <w:szCs w:val="20"/>
    </w:rPr>
  </w:style>
  <w:style w:type="paragraph" w:customStyle="1" w:styleId="xl82">
    <w:name w:val="xl82"/>
    <w:basedOn w:val="a"/>
    <w:rsid w:val="002A50EE"/>
    <w:pPr>
      <w:pBdr>
        <w:left w:val="single" w:sz="4" w:space="0" w:color="A0A0A0"/>
        <w:bottom w:val="single" w:sz="4" w:space="0" w:color="A0A0A0"/>
      </w:pBdr>
      <w:shd w:val="clear" w:color="auto" w:fill="D6E5CB"/>
      <w:spacing w:before="100" w:beforeAutospacing="1" w:after="100" w:afterAutospacing="1"/>
    </w:pPr>
    <w:rPr>
      <w:color w:val="003F2F"/>
      <w:sz w:val="20"/>
      <w:szCs w:val="20"/>
    </w:rPr>
  </w:style>
  <w:style w:type="paragraph" w:customStyle="1" w:styleId="xl83">
    <w:name w:val="xl83"/>
    <w:basedOn w:val="a"/>
    <w:rsid w:val="002A50EE"/>
    <w:pPr>
      <w:pBdr>
        <w:bottom w:val="single" w:sz="4" w:space="0" w:color="A0A0A0"/>
        <w:right w:val="single" w:sz="4" w:space="0" w:color="A0A0A0"/>
      </w:pBdr>
      <w:shd w:val="clear" w:color="auto" w:fill="D6E5CB"/>
      <w:spacing w:before="100" w:beforeAutospacing="1" w:after="100" w:afterAutospacing="1"/>
    </w:pPr>
    <w:rPr>
      <w:color w:val="003F2F"/>
      <w:sz w:val="20"/>
      <w:szCs w:val="20"/>
    </w:rPr>
  </w:style>
  <w:style w:type="paragraph" w:customStyle="1" w:styleId="xl84">
    <w:name w:val="xl84"/>
    <w:basedOn w:val="a"/>
    <w:rsid w:val="002A50EE"/>
    <w:pPr>
      <w:pBdr>
        <w:top w:val="single" w:sz="4" w:space="0" w:color="A0A0A0"/>
        <w:left w:val="single" w:sz="4" w:space="0" w:color="A0A0A0"/>
        <w:right w:val="single" w:sz="4" w:space="0" w:color="A0A0A0"/>
      </w:pBdr>
      <w:shd w:val="clear" w:color="auto" w:fill="D6E5CB"/>
      <w:spacing w:before="100" w:beforeAutospacing="1" w:after="100" w:afterAutospacing="1"/>
      <w:jc w:val="center"/>
    </w:pPr>
    <w:rPr>
      <w:color w:val="003F2F"/>
      <w:sz w:val="18"/>
      <w:szCs w:val="18"/>
    </w:rPr>
  </w:style>
  <w:style w:type="paragraph" w:customStyle="1" w:styleId="xl85">
    <w:name w:val="xl85"/>
    <w:basedOn w:val="a"/>
    <w:rsid w:val="002A50EE"/>
    <w:pPr>
      <w:pBdr>
        <w:left w:val="single" w:sz="4" w:space="0" w:color="A0A0A0"/>
        <w:bottom w:val="single" w:sz="4" w:space="0" w:color="A0A0A0"/>
        <w:right w:val="single" w:sz="4" w:space="0" w:color="A0A0A0"/>
      </w:pBdr>
      <w:shd w:val="clear" w:color="auto" w:fill="D6E5CB"/>
      <w:spacing w:before="100" w:beforeAutospacing="1" w:after="100" w:afterAutospacing="1"/>
      <w:jc w:val="center"/>
    </w:pPr>
    <w:rPr>
      <w:color w:val="003F2F"/>
      <w:sz w:val="18"/>
      <w:szCs w:val="18"/>
    </w:rPr>
  </w:style>
  <w:style w:type="paragraph" w:customStyle="1" w:styleId="xl86">
    <w:name w:val="xl86"/>
    <w:basedOn w:val="a"/>
    <w:rsid w:val="002A50EE"/>
    <w:pPr>
      <w:pBdr>
        <w:left w:val="single" w:sz="4" w:space="0" w:color="A0A0A0"/>
        <w:bottom w:val="single" w:sz="4" w:space="0" w:color="A0A0A0"/>
      </w:pBdr>
      <w:shd w:val="clear" w:color="auto" w:fill="D6E5CB"/>
      <w:spacing w:before="100" w:beforeAutospacing="1" w:after="100" w:afterAutospacing="1"/>
      <w:jc w:val="center"/>
    </w:pPr>
    <w:rPr>
      <w:color w:val="003F2F"/>
      <w:sz w:val="18"/>
      <w:szCs w:val="18"/>
    </w:rPr>
  </w:style>
  <w:style w:type="paragraph" w:customStyle="1" w:styleId="xl164">
    <w:name w:val="xl164"/>
    <w:basedOn w:val="a"/>
    <w:rsid w:val="002A50EE"/>
    <w:pPr>
      <w:spacing w:before="100" w:beforeAutospacing="1" w:after="100" w:afterAutospacing="1"/>
    </w:pPr>
    <w:rPr>
      <w:color w:val="000000"/>
    </w:rPr>
  </w:style>
  <w:style w:type="paragraph" w:customStyle="1" w:styleId="xl165">
    <w:name w:val="xl16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6">
    <w:name w:val="xl16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67">
    <w:name w:val="xl16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8">
    <w:name w:val="xl16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69">
    <w:name w:val="xl16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70">
    <w:name w:val="xl170"/>
    <w:basedOn w:val="a"/>
    <w:rsid w:val="002A50EE"/>
    <w:pPr>
      <w:spacing w:before="100" w:beforeAutospacing="1" w:after="100" w:afterAutospacing="1"/>
    </w:pPr>
    <w:rPr>
      <w:color w:val="000000"/>
    </w:rPr>
  </w:style>
  <w:style w:type="paragraph" w:customStyle="1" w:styleId="xl171">
    <w:name w:val="xl17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1"/>
      <w:szCs w:val="21"/>
    </w:rPr>
  </w:style>
  <w:style w:type="paragraph" w:customStyle="1" w:styleId="xl172">
    <w:name w:val="xl17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73">
    <w:name w:val="xl173"/>
    <w:basedOn w:val="a"/>
    <w:rsid w:val="002A50EE"/>
    <w:pPr>
      <w:spacing w:before="100" w:beforeAutospacing="1" w:after="100" w:afterAutospacing="1"/>
    </w:pPr>
    <w:rPr>
      <w:color w:val="000000"/>
      <w:sz w:val="24"/>
      <w:szCs w:val="24"/>
    </w:rPr>
  </w:style>
  <w:style w:type="paragraph" w:customStyle="1" w:styleId="xl174">
    <w:name w:val="xl174"/>
    <w:basedOn w:val="a"/>
    <w:rsid w:val="002A50EE"/>
    <w:pPr>
      <w:spacing w:before="100" w:beforeAutospacing="1" w:after="100" w:afterAutospacing="1"/>
    </w:pPr>
    <w:rPr>
      <w:b/>
      <w:bCs/>
      <w:color w:val="000000"/>
    </w:rPr>
  </w:style>
  <w:style w:type="paragraph" w:customStyle="1" w:styleId="xl175">
    <w:name w:val="xl175"/>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6">
    <w:name w:val="xl176"/>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177">
    <w:name w:val="xl177"/>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8">
    <w:name w:val="xl178"/>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179">
    <w:name w:val="xl179"/>
    <w:basedOn w:val="a"/>
    <w:rsid w:val="002A50EE"/>
    <w:pPr>
      <w:spacing w:before="100" w:beforeAutospacing="1" w:after="100" w:afterAutospacing="1"/>
      <w:jc w:val="center"/>
    </w:pPr>
    <w:rPr>
      <w:color w:val="000000"/>
    </w:rPr>
  </w:style>
  <w:style w:type="paragraph" w:customStyle="1" w:styleId="xl180">
    <w:name w:val="xl18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1">
    <w:name w:val="xl18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2">
    <w:name w:val="xl18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3">
    <w:name w:val="xl18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4">
    <w:name w:val="xl18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85">
    <w:name w:val="xl185"/>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86">
    <w:name w:val="xl186"/>
    <w:basedOn w:val="a"/>
    <w:rsid w:val="002A50EE"/>
    <w:pPr>
      <w:pBdr>
        <w:top w:val="single" w:sz="4" w:space="0" w:color="auto"/>
        <w:bottom w:val="single" w:sz="4" w:space="0" w:color="auto"/>
      </w:pBdr>
      <w:shd w:val="clear" w:color="auto" w:fill="00B0F0"/>
      <w:spacing w:before="100" w:beforeAutospacing="1" w:after="100" w:afterAutospacing="1"/>
      <w:jc w:val="right"/>
    </w:pPr>
    <w:rPr>
      <w:b/>
      <w:bCs/>
      <w:color w:val="000000"/>
    </w:rPr>
  </w:style>
  <w:style w:type="paragraph" w:customStyle="1" w:styleId="xl187">
    <w:name w:val="xl18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88">
    <w:name w:val="xl188"/>
    <w:basedOn w:val="a"/>
    <w:rsid w:val="002A50EE"/>
    <w:pPr>
      <w:spacing w:before="100" w:beforeAutospacing="1" w:after="100" w:afterAutospacing="1"/>
      <w:jc w:val="right"/>
    </w:pPr>
    <w:rPr>
      <w:color w:val="000000"/>
    </w:rPr>
  </w:style>
  <w:style w:type="paragraph" w:customStyle="1" w:styleId="xl189">
    <w:name w:val="xl189"/>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4"/>
      <w:szCs w:val="24"/>
    </w:rPr>
  </w:style>
  <w:style w:type="paragraph" w:customStyle="1" w:styleId="xl190">
    <w:name w:val="xl190"/>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right"/>
    </w:pPr>
    <w:rPr>
      <w:b/>
      <w:bCs/>
      <w:color w:val="000000"/>
      <w:sz w:val="21"/>
      <w:szCs w:val="21"/>
    </w:rPr>
  </w:style>
  <w:style w:type="paragraph" w:customStyle="1" w:styleId="xl191">
    <w:name w:val="xl19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2">
    <w:name w:val="xl192"/>
    <w:basedOn w:val="a"/>
    <w:rsid w:val="002A50EE"/>
    <w:pPr>
      <w:spacing w:before="100" w:beforeAutospacing="1" w:after="100" w:afterAutospacing="1"/>
      <w:jc w:val="right"/>
    </w:pPr>
    <w:rPr>
      <w:color w:val="000000"/>
    </w:rPr>
  </w:style>
  <w:style w:type="paragraph" w:customStyle="1" w:styleId="xl193">
    <w:name w:val="xl193"/>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4">
    <w:name w:val="xl194"/>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195">
    <w:name w:val="xl19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6">
    <w:name w:val="xl19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7">
    <w:name w:val="xl19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21"/>
      <w:szCs w:val="21"/>
    </w:rPr>
  </w:style>
  <w:style w:type="paragraph" w:customStyle="1" w:styleId="xl198">
    <w:name w:val="xl19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199">
    <w:name w:val="xl19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0">
    <w:name w:val="xl20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1">
    <w:name w:val="xl20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2">
    <w:name w:val="xl20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3">
    <w:name w:val="xl20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4">
    <w:name w:val="xl20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5">
    <w:name w:val="xl20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06">
    <w:name w:val="xl206"/>
    <w:basedOn w:val="a"/>
    <w:rsid w:val="002A50EE"/>
    <w:pPr>
      <w:pBdr>
        <w:top w:val="single" w:sz="4" w:space="0" w:color="auto"/>
        <w:bottom w:val="single" w:sz="4" w:space="0" w:color="auto"/>
        <w:right w:val="single" w:sz="4" w:space="0" w:color="auto"/>
      </w:pBdr>
      <w:shd w:val="clear" w:color="auto" w:fill="00B0F0"/>
      <w:spacing w:before="100" w:beforeAutospacing="1" w:after="100" w:afterAutospacing="1"/>
    </w:pPr>
    <w:rPr>
      <w:b/>
      <w:bCs/>
      <w:color w:val="000000"/>
    </w:rPr>
  </w:style>
  <w:style w:type="paragraph" w:customStyle="1" w:styleId="xl207">
    <w:name w:val="xl207"/>
    <w:basedOn w:val="a"/>
    <w:rsid w:val="002A50EE"/>
    <w:pPr>
      <w:spacing w:before="100" w:beforeAutospacing="1" w:after="100" w:afterAutospacing="1"/>
    </w:pPr>
    <w:rPr>
      <w:color w:val="000000"/>
    </w:rPr>
  </w:style>
  <w:style w:type="paragraph" w:customStyle="1" w:styleId="xl208">
    <w:name w:val="xl20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09">
    <w:name w:val="xl20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0">
    <w:name w:val="xl21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11">
    <w:name w:val="xl21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2">
    <w:name w:val="xl21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3">
    <w:name w:val="xl213"/>
    <w:basedOn w:val="a"/>
    <w:rsid w:val="002A50EE"/>
    <w:pPr>
      <w:spacing w:before="100" w:beforeAutospacing="1" w:after="100" w:afterAutospacing="1"/>
      <w:jc w:val="right"/>
    </w:pPr>
    <w:rPr>
      <w:color w:val="000000"/>
    </w:rPr>
  </w:style>
  <w:style w:type="paragraph" w:customStyle="1" w:styleId="xl214">
    <w:name w:val="xl214"/>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15">
    <w:name w:val="xl215"/>
    <w:basedOn w:val="a"/>
    <w:rsid w:val="002A50EE"/>
    <w:pPr>
      <w:pBdr>
        <w:top w:val="single" w:sz="4" w:space="0" w:color="auto"/>
        <w:left w:val="single" w:sz="4" w:space="0" w:color="auto"/>
        <w:bottom w:val="single" w:sz="4" w:space="0" w:color="auto"/>
      </w:pBdr>
      <w:shd w:val="clear" w:color="auto" w:fill="00B0F0"/>
      <w:spacing w:before="100" w:beforeAutospacing="1" w:after="100" w:afterAutospacing="1"/>
    </w:pPr>
    <w:rPr>
      <w:b/>
      <w:bCs/>
      <w:i/>
      <w:iCs/>
      <w:color w:val="000000"/>
      <w:sz w:val="22"/>
      <w:szCs w:val="22"/>
    </w:rPr>
  </w:style>
  <w:style w:type="paragraph" w:customStyle="1" w:styleId="xl216">
    <w:name w:val="xl21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17">
    <w:name w:val="xl21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18">
    <w:name w:val="xl21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19">
    <w:name w:val="xl21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0">
    <w:name w:val="xl22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1">
    <w:name w:val="xl22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2">
    <w:name w:val="xl22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3">
    <w:name w:val="xl22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4">
    <w:name w:val="xl22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5">
    <w:name w:val="xl22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6">
    <w:name w:val="xl22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7">
    <w:name w:val="xl22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28">
    <w:name w:val="xl22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29">
    <w:name w:val="xl22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0">
    <w:name w:val="xl230"/>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1">
    <w:name w:val="xl231"/>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2">
    <w:name w:val="xl23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3">
    <w:name w:val="xl23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4">
    <w:name w:val="xl23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5">
    <w:name w:val="xl23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36">
    <w:name w:val="xl23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37">
    <w:name w:val="xl237"/>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38">
    <w:name w:val="xl23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39">
    <w:name w:val="xl239"/>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8"/>
      <w:szCs w:val="18"/>
    </w:rPr>
  </w:style>
  <w:style w:type="paragraph" w:customStyle="1" w:styleId="xl240">
    <w:name w:val="xl240"/>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1">
    <w:name w:val="xl241"/>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2">
    <w:name w:val="xl242"/>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3">
    <w:name w:val="xl243"/>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4">
    <w:name w:val="xl244"/>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5">
    <w:name w:val="xl245"/>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6">
    <w:name w:val="xl246"/>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7">
    <w:name w:val="xl24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48">
    <w:name w:val="xl248"/>
    <w:basedOn w:val="a"/>
    <w:rsid w:val="002A50EE"/>
    <w:pPr>
      <w:spacing w:before="100" w:beforeAutospacing="1" w:after="100" w:afterAutospacing="1"/>
    </w:pPr>
  </w:style>
  <w:style w:type="paragraph" w:customStyle="1" w:styleId="xl249">
    <w:name w:val="xl24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50">
    <w:name w:val="xl25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1">
    <w:name w:val="xl25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252">
    <w:name w:val="xl252"/>
    <w:basedOn w:val="a"/>
    <w:rsid w:val="002A50EE"/>
    <w:pPr>
      <w:spacing w:before="100" w:beforeAutospacing="1" w:after="100" w:afterAutospacing="1"/>
    </w:pPr>
  </w:style>
  <w:style w:type="paragraph" w:customStyle="1" w:styleId="xl253">
    <w:name w:val="xl25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54">
    <w:name w:val="xl25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sz w:val="18"/>
      <w:szCs w:val="18"/>
    </w:rPr>
  </w:style>
  <w:style w:type="paragraph" w:customStyle="1" w:styleId="xl255">
    <w:name w:val="xl255"/>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6">
    <w:name w:val="xl256"/>
    <w:basedOn w:val="a"/>
    <w:rsid w:val="002A50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color w:val="000000"/>
      <w:sz w:val="24"/>
      <w:szCs w:val="24"/>
    </w:rPr>
  </w:style>
  <w:style w:type="paragraph" w:customStyle="1" w:styleId="xl257">
    <w:name w:val="xl25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8">
    <w:name w:val="xl258"/>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59">
    <w:name w:val="xl25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0">
    <w:name w:val="xl26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1">
    <w:name w:val="xl261"/>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2">
    <w:name w:val="xl262"/>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3">
    <w:name w:val="xl26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4">
    <w:name w:val="xl26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FF0000"/>
      <w:sz w:val="18"/>
      <w:szCs w:val="18"/>
    </w:rPr>
  </w:style>
  <w:style w:type="paragraph" w:customStyle="1" w:styleId="xl265">
    <w:name w:val="xl26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66">
    <w:name w:val="xl266"/>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7">
    <w:name w:val="xl26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paragraph" w:customStyle="1" w:styleId="xl268">
    <w:name w:val="xl268"/>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269">
    <w:name w:val="xl269"/>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0">
    <w:name w:val="xl270"/>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1">
    <w:name w:val="xl271"/>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4"/>
      <w:szCs w:val="24"/>
    </w:rPr>
  </w:style>
  <w:style w:type="paragraph" w:customStyle="1" w:styleId="xl272">
    <w:name w:val="xl272"/>
    <w:basedOn w:val="a"/>
    <w:rsid w:val="002A50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b/>
      <w:bCs/>
      <w:color w:val="000000"/>
      <w:sz w:val="21"/>
      <w:szCs w:val="21"/>
    </w:rPr>
  </w:style>
  <w:style w:type="paragraph" w:customStyle="1" w:styleId="xl273">
    <w:name w:val="xl273"/>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4">
    <w:name w:val="xl274"/>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275">
    <w:name w:val="xl275"/>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18"/>
      <w:szCs w:val="18"/>
    </w:rPr>
  </w:style>
  <w:style w:type="paragraph" w:customStyle="1" w:styleId="xl276">
    <w:name w:val="xl276"/>
    <w:basedOn w:val="a"/>
    <w:rsid w:val="002A50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77">
    <w:name w:val="xl277"/>
    <w:basedOn w:val="a"/>
    <w:rsid w:val="002A50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8"/>
      <w:szCs w:val="18"/>
    </w:rPr>
  </w:style>
  <w:style w:type="character" w:customStyle="1" w:styleId="18">
    <w:name w:val="Основной шрифт абзаца1"/>
    <w:rsid w:val="002A50EE"/>
  </w:style>
  <w:style w:type="character" w:customStyle="1" w:styleId="19">
    <w:name w:val="Номер страницы1"/>
    <w:basedOn w:val="18"/>
    <w:rsid w:val="002A50EE"/>
  </w:style>
  <w:style w:type="character" w:customStyle="1" w:styleId="1a">
    <w:name w:val="Гиперссылка1"/>
    <w:rsid w:val="002A50EE"/>
    <w:rPr>
      <w:color w:val="0000FF"/>
      <w:u w:val="single"/>
    </w:rPr>
  </w:style>
  <w:style w:type="character" w:customStyle="1" w:styleId="24">
    <w:name w:val="Знак Знак2"/>
    <w:rsid w:val="002A50EE"/>
    <w:rPr>
      <w:sz w:val="28"/>
      <w:szCs w:val="28"/>
      <w:lang w:val="ru-RU" w:eastAsia="ru-RU" w:bidi="ar-SA"/>
    </w:rPr>
  </w:style>
  <w:style w:type="character" w:styleId="af6">
    <w:name w:val="FollowedHyperlink"/>
    <w:uiPriority w:val="99"/>
    <w:semiHidden/>
    <w:unhideWhenUsed/>
    <w:rsid w:val="00DD74C2"/>
    <w:rPr>
      <w:color w:val="800080"/>
      <w:u w:val="single"/>
    </w:rPr>
  </w:style>
  <w:style w:type="paragraph" w:styleId="af7">
    <w:name w:val="Normal (Web)"/>
    <w:basedOn w:val="a"/>
    <w:semiHidden/>
    <w:unhideWhenUsed/>
    <w:rsid w:val="00DD74C2"/>
    <w:pPr>
      <w:spacing w:before="120" w:after="120"/>
      <w:jc w:val="both"/>
    </w:pPr>
    <w:rPr>
      <w:sz w:val="24"/>
      <w:szCs w:val="24"/>
    </w:rPr>
  </w:style>
  <w:style w:type="paragraph" w:styleId="af8">
    <w:name w:val="List Paragraph"/>
    <w:basedOn w:val="a"/>
    <w:uiPriority w:val="34"/>
    <w:qFormat/>
    <w:rsid w:val="00D80A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2147">
      <w:bodyDiv w:val="1"/>
      <w:marLeft w:val="0"/>
      <w:marRight w:val="0"/>
      <w:marTop w:val="0"/>
      <w:marBottom w:val="0"/>
      <w:divBdr>
        <w:top w:val="none" w:sz="0" w:space="0" w:color="auto"/>
        <w:left w:val="none" w:sz="0" w:space="0" w:color="auto"/>
        <w:bottom w:val="none" w:sz="0" w:space="0" w:color="auto"/>
        <w:right w:val="none" w:sz="0" w:space="0" w:color="auto"/>
      </w:divBdr>
    </w:div>
    <w:div w:id="424615238">
      <w:bodyDiv w:val="1"/>
      <w:marLeft w:val="0"/>
      <w:marRight w:val="0"/>
      <w:marTop w:val="0"/>
      <w:marBottom w:val="0"/>
      <w:divBdr>
        <w:top w:val="none" w:sz="0" w:space="0" w:color="auto"/>
        <w:left w:val="none" w:sz="0" w:space="0" w:color="auto"/>
        <w:bottom w:val="none" w:sz="0" w:space="0" w:color="auto"/>
        <w:right w:val="none" w:sz="0" w:space="0" w:color="auto"/>
      </w:divBdr>
    </w:div>
    <w:div w:id="155716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racheva\Downloads\&#1101;&#1082;&#1089;&#1087;&#1077;&#1088;&#1090;&#1085;&#1086;&#1077;%20&#1054;&#1095;&#1080;&#1089;&#1090;&#1082;&#1072;%20&#1059;&#1054;&#1042;%202021%20(1).doc" TargetMode="External"/><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hyperlink" Target="consultantplus://offline/ref=769E6E1F701884E9F79FD7891C4422A96FC2FC590485FAC197F1B63E1C32CCB38D8ED52B86C1B7C81C23C6D67A159F36CDD8359A6B54iEW3G" TargetMode="External"/><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consultantplus://offline/ref=769E6E1F701884E9F79FD7891C4422A96FC2FC590485FAC197F1B63E1C32CCB38D8ED52B87C4B3C64C79D6D233419A29C4C42A9A7557EA93i9W3G" TargetMode="External"/><Relationship Id="rId63" Type="http://schemas.openxmlformats.org/officeDocument/2006/relationships/hyperlink" Target="consultantplus://offline/ref=769E6E1F701884E9F79FD7891C4422A96FC2FC590485FAC197F1B63E1C32CCB38D8ED52B87C4B0C54079D6D233419A29C4C42A9A7557EA93i9W3G" TargetMode="External"/><Relationship Id="rId68" Type="http://schemas.openxmlformats.org/officeDocument/2006/relationships/hyperlink" Target="consultantplus://offline/ref=769E6E1F701884E9F79FD7891C4422A96FC2FC590485FAC197F1B63E1C32CCB38D8ED52B86C7B5C81C23C6D67A159F36CDD8359A6B54iEW3G" TargetMode="External"/><Relationship Id="rId7" Type="http://schemas.openxmlformats.org/officeDocument/2006/relationships/footnotes" Target="foot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yperlink" Target="consultantplus://offline/ref=769E6E1F701884E9F79FD7891C4422A96FC2FC590485FAC197F1B63E1C32CCB38D8ED52B87C4B2C34B79D6D233419A29C4C42A9A7557EA93i9W3G" TargetMode="External"/><Relationship Id="rId11" Type="http://schemas.openxmlformats.org/officeDocument/2006/relationships/hyperlink" Target="file:///C:\Users\gracheva\Downloads\&#1101;&#1082;&#1089;&#1087;&#1077;&#1088;&#1090;&#1085;&#1086;&#1077;%20&#1054;&#1095;&#1080;&#1089;&#1090;&#1082;&#1072;%20&#1059;&#1054;&#1042;%202021%20(1).doc"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hyperlink" Target="consultantplus://offline/ref=769E6E1F701884E9F79FD7891C4422A96FC2FC590485FAC197F1B63E1C32CCB38D8ED52B86C0BAC81C23C6D67A159F36CDD8359A6B54iEW3G" TargetMode="External"/><Relationship Id="rId40" Type="http://schemas.openxmlformats.org/officeDocument/2006/relationships/image" Target="media/image16.wmf"/><Relationship Id="rId45" Type="http://schemas.openxmlformats.org/officeDocument/2006/relationships/image" Target="media/image19.png"/><Relationship Id="rId53" Type="http://schemas.openxmlformats.org/officeDocument/2006/relationships/hyperlink" Target="file:///C:\Users\gracheva\Downloads\&#1101;&#1082;&#1089;&#1087;&#1077;&#1088;&#1090;&#1085;&#1086;&#1077;%20&#1050;&#1086;&#1085;&#1094;&#1077;&#1089;&#1089;&#1080;&#1103;%20&#1074;&#1086;&#1076;&#1086;&#1086;&#1090;&#1074;%20%20&#1059;&#1054;&#1042;%202021%20-%20&#1082;&#1086;&#1087;&#1080;&#1103;%20(1).doc" TargetMode="External"/><Relationship Id="rId58" Type="http://schemas.openxmlformats.org/officeDocument/2006/relationships/hyperlink" Target="consultantplus://offline/ref=769E6E1F701884E9F79FD7891C4422A96FC2FC590485FAC197F1B63E1C32CCB38D8ED52B87C4B7C74F79D6D233419A29C4C42A9A7557EA93i9W3G" TargetMode="External"/><Relationship Id="rId66" Type="http://schemas.openxmlformats.org/officeDocument/2006/relationships/hyperlink" Target="consultantplus://offline/ref=769E6E1F701884E9F79FD7891C4422A96FC2FC590485FAC197F1B63E1C32CCB38D8ED52B86C1B7C81C23C6D67A159F36CDD8359A6B54iEW3G"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hyperlink" Target="consultantplus://offline/ref=769E6E1F701884E9F79FD7891C4422A96FC2FC590485FAC197F1B63E1C32CCB38D8ED52B87C4B7C74F79D6D233419A29C4C42A9A7557EA93i9W3G" TargetMode="External"/><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3.png"/><Relationship Id="rId57" Type="http://schemas.openxmlformats.org/officeDocument/2006/relationships/hyperlink" Target="consultantplus://offline/ref=769E6E1F701884E9F79FD7891C4422A96FC2FC590485FAC197F1B63E1C32CCB38D8ED52B87C4B1C14979D6D233419A29C4C42A9A7557EA93i9W3G" TargetMode="External"/><Relationship Id="rId61" Type="http://schemas.openxmlformats.org/officeDocument/2006/relationships/hyperlink" Target="consultantplus://offline/ref=769E6E1F701884E9F79FD7891C4422A96FC2FC590485FAC197F1B63E1C32CCB38D8ED52B87C4B2C34B79D6D233419A29C4C42A9A7557EA93i9W3G" TargetMode="External"/><Relationship Id="rId10" Type="http://schemas.openxmlformats.org/officeDocument/2006/relationships/image" Target="media/image2.png"/><Relationship Id="rId19" Type="http://schemas.openxmlformats.org/officeDocument/2006/relationships/hyperlink" Target="consultantplus://offline/ref=769E6E1F701884E9F79FD7891C4422A96FC2FC590485FAC197F1B63E1C32CCB38D8ED52B87C4B3C64C79D6D233419A29C4C42A9A7557EA93i9W3G" TargetMode="External"/><Relationship Id="rId31" Type="http://schemas.openxmlformats.org/officeDocument/2006/relationships/hyperlink" Target="consultantplus://offline/ref=769E6E1F701884E9F79FD7891C4422A96FC2FC590485FAC197F1B63E1C32CCB38D8ED52B87CDB2C81C23C6D67A159F36CDD8359A6B54iEW3G" TargetMode="External"/><Relationship Id="rId44" Type="http://schemas.openxmlformats.org/officeDocument/2006/relationships/image" Target="media/image18.png"/><Relationship Id="rId52" Type="http://schemas.openxmlformats.org/officeDocument/2006/relationships/hyperlink" Target="file:///C:\Users\gracheva\Downloads\&#1101;&#1082;&#1089;&#1087;&#1077;&#1088;&#1090;&#1085;&#1086;&#1077;%20&#1050;&#1086;&#1085;&#1094;&#1077;&#1089;&#1089;&#1080;&#1103;%20&#1074;&#1086;&#1076;&#1086;&#1086;&#1090;&#1074;%20%20&#1059;&#1054;&#1042;%202021%20-%20&#1082;&#1086;&#1087;&#1080;&#1103;%20(1).doc" TargetMode="External"/><Relationship Id="rId60" Type="http://schemas.openxmlformats.org/officeDocument/2006/relationships/hyperlink" Target="consultantplus://offline/ref=769E6E1F701884E9F79FD7891C4422A96FC2FC590485FAC197F1B63E1C32CCB38D8ED52B86C4B6C81C23C6D67A159F36CDD8359A6B54iEW3G" TargetMode="External"/><Relationship Id="rId65" Type="http://schemas.openxmlformats.org/officeDocument/2006/relationships/hyperlink" Target="consultantplus://offline/ref=769E6E1F701884E9F79FD7891C4422A96FC2FC590485FAC197F1B63E1C32CCB38D8ED52B86C0BAC81C23C6D67A159F36CDD8359A6B54iEW3G"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gracheva\Downloads\&#1101;&#1082;&#1089;&#1087;&#1077;&#1088;&#1090;&#1085;&#1086;&#1077;%20&#1054;&#1095;&#1080;&#1089;&#1090;&#1082;&#1072;%20&#1059;&#1054;&#1042;%202021%20(1).doc" TargetMode="External"/><Relationship Id="rId22" Type="http://schemas.openxmlformats.org/officeDocument/2006/relationships/hyperlink" Target="consultantplus://offline/ref=769E6E1F701884E9F79FD7891C4422A96FC2FC590485FAC197F1B63E1C32CCB38D8ED52B87C4B1C14979D6D233419A29C4C42A9A7557EA93i9W3G" TargetMode="External"/><Relationship Id="rId27" Type="http://schemas.openxmlformats.org/officeDocument/2006/relationships/hyperlink" Target="consultantplus://offline/ref=769E6E1F701884E9F79FD7891C4422A96FC2FC590485FAC197F1B63E1C32CCB38D8ED52B86C4B6C81C23C6D67A159F36CDD8359A6B54iEW3G" TargetMode="External"/><Relationship Id="rId30" Type="http://schemas.openxmlformats.org/officeDocument/2006/relationships/image" Target="media/image11.wmf"/><Relationship Id="rId35" Type="http://schemas.openxmlformats.org/officeDocument/2006/relationships/hyperlink" Target="consultantplus://offline/ref=769E6E1F701884E9F79FD7891C4422A96FC2FC590485FAC197F1B63E1C32CCB38D8ED52B87C4B0C44E79D6D233419A29C4C42A9A7557EA93i9W3G" TargetMode="External"/><Relationship Id="rId43" Type="http://schemas.openxmlformats.org/officeDocument/2006/relationships/hyperlink" Target="consultantplus://offline/ref=769E6E1F701884E9F79FD7891C4422A96FC2FC590485FAC197F1B63E1C32CCB38D8ED52B86C7B5C81C23C6D67A159F36CDD8359A6B54iEW3G" TargetMode="External"/><Relationship Id="rId48" Type="http://schemas.openxmlformats.org/officeDocument/2006/relationships/image" Target="media/image22.png"/><Relationship Id="rId56" Type="http://schemas.openxmlformats.org/officeDocument/2006/relationships/hyperlink" Target="consultantplus://offline/ref=769E6E1F701884E9F79FD7891C4422A96FC2FC590485FAC197F1B63E1C32CCB38D8ED52B86C3B3C81C23C6D67A159F36CDD8359A6B54iEW3G" TargetMode="External"/><Relationship Id="rId64" Type="http://schemas.openxmlformats.org/officeDocument/2006/relationships/hyperlink" Target="consultantplus://offline/ref=769E6E1F701884E9F79FD7891C4422A96FC2FC590485FAC197F1B63E1C32CCB38D8ED52B87C4B0C44E79D6D233419A29C4C42A9A7557EA93i9W3G" TargetMode="External"/><Relationship Id="rId69"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yperlink" Target="file:///C:\Users\gracheva\Downloads\&#1101;&#1082;&#1089;&#1087;&#1077;&#1088;&#1090;&#1085;&#1086;&#1077;%20&#1050;&#1086;&#1085;&#1094;&#1077;&#1089;&#1089;&#1080;&#1103;%20&#1074;&#1086;&#1076;&#1086;&#1086;&#1090;&#1074;%20%20&#1059;&#1054;&#1042;%202021%20-%20&#1082;&#1086;&#1087;&#1080;&#1103;%20(1).doc" TargetMode="External"/><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file:///C:\Users\gracheva\Downloads\&#1101;&#1082;&#1089;&#1087;&#1077;&#1088;&#1090;&#1085;&#1086;&#1077;%20&#1054;&#1095;&#1080;&#1089;&#1090;&#1082;&#1072;%20&#1059;&#1054;&#1042;%202021%20(1).doc" TargetMode="External"/><Relationship Id="rId17" Type="http://schemas.openxmlformats.org/officeDocument/2006/relationships/image" Target="media/image5.wmf"/><Relationship Id="rId25" Type="http://schemas.openxmlformats.org/officeDocument/2006/relationships/hyperlink" Target="consultantplus://offline/ref=769E6E1F701884E9F79FD7891C4422A96FC2FC590485FAC197F1B63E1C32CCB38D8ED52B86C3B2C81C23C6D67A159F36CDD8359A6B54iEW3G" TargetMode="External"/><Relationship Id="rId33" Type="http://schemas.openxmlformats.org/officeDocument/2006/relationships/hyperlink" Target="consultantplus://offline/ref=769E6E1F701884E9F79FD7891C4422A96FC2FC590485FAC197F1B63E1C32CCB38D8ED52B87C4B0C54079D6D233419A29C4C42A9A7557EA93i9W3G" TargetMode="External"/><Relationship Id="rId38" Type="http://schemas.openxmlformats.org/officeDocument/2006/relationships/image" Target="media/image15.wmf"/><Relationship Id="rId46" Type="http://schemas.openxmlformats.org/officeDocument/2006/relationships/image" Target="media/image20.png"/><Relationship Id="rId59" Type="http://schemas.openxmlformats.org/officeDocument/2006/relationships/hyperlink" Target="consultantplus://offline/ref=769E6E1F701884E9F79FD7891C4422A96FC2FC590485FAC197F1B63E1C32CCB38D8ED52B86C3B2C81C23C6D67A159F36CDD8359A6B54iEW3G" TargetMode="External"/><Relationship Id="rId67" Type="http://schemas.openxmlformats.org/officeDocument/2006/relationships/hyperlink" Target="consultantplus://offline/ref=769E6E1F701884E9F79FD7891C4422A96FC2FC590485FAC197F1B63E1C32CCB38D8ED52B87C4B2C44879D6D233419A29C4C42A9A7557EA93i9W3G" TargetMode="External"/><Relationship Id="rId20" Type="http://schemas.openxmlformats.org/officeDocument/2006/relationships/hyperlink" Target="consultantplus://offline/ref=769E6E1F701884E9F79FD7891C4422A96FC2FC590485FAC197F1B63E1C32CCB38D8ED52B86C3B3C81C23C6D67A159F36CDD8359A6B54iEW3G" TargetMode="External"/><Relationship Id="rId41" Type="http://schemas.openxmlformats.org/officeDocument/2006/relationships/hyperlink" Target="consultantplus://offline/ref=769E6E1F701884E9F79FD7891C4422A96FC2FC590485FAC197F1B63E1C32CCB38D8ED52B87C4B2C44879D6D233419A29C4C42A9A7557EA93i9W3G" TargetMode="External"/><Relationship Id="rId54" Type="http://schemas.openxmlformats.org/officeDocument/2006/relationships/hyperlink" Target="file:///C:\Users\gracheva\Downloads\&#1101;&#1082;&#1089;&#1087;&#1077;&#1088;&#1090;&#1085;&#1086;&#1077;%20&#1050;&#1086;&#1085;&#1094;&#1077;&#1089;&#1089;&#1080;&#1103;%20&#1074;&#1086;&#1076;&#1086;&#1086;&#1090;&#1074;%20%20&#1059;&#1054;&#1042;%202021%20-%20&#1082;&#1086;&#1087;&#1080;&#1103;%20(1).doc" TargetMode="External"/><Relationship Id="rId62" Type="http://schemas.openxmlformats.org/officeDocument/2006/relationships/hyperlink" Target="consultantplus://offline/ref=769E6E1F701884E9F79FD7891C4422A96FC2FC590485FAC197F1B63E1C32CCB38D8ED52B87CDB2C81C23C6D67A159F36CDD8359A6B54iEW3G" TargetMode="External"/><Relationship Id="rId70" Type="http://schemas.openxmlformats.org/officeDocument/2006/relationships/image" Target="media/image2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0D7C4-8DEB-4009-8230-E7ACA133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194</Pages>
  <Words>65923</Words>
  <Characters>375765</Characters>
  <Application>Microsoft Office Word</Application>
  <DocSecurity>0</DocSecurity>
  <Lines>3131</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Панфилова Юлия Валентиновна</dc:creator>
  <cp:keywords/>
  <dc:description/>
  <cp:lastModifiedBy>Грачева Анна</cp:lastModifiedBy>
  <cp:revision>12</cp:revision>
  <cp:lastPrinted>2021-04-23T11:18:00Z</cp:lastPrinted>
  <dcterms:created xsi:type="dcterms:W3CDTF">2021-04-14T06:39:00Z</dcterms:created>
  <dcterms:modified xsi:type="dcterms:W3CDTF">2021-04-29T10:38:00Z</dcterms:modified>
</cp:coreProperties>
</file>