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6B92" w:rsidRPr="008C7DBF" w:rsidRDefault="005905C4" w:rsidP="008C7DBF">
      <w:pPr>
        <w:pStyle w:val="Standard"/>
        <w:jc w:val="center"/>
        <w:rPr>
          <w:rFonts w:ascii="PT Astra Serif" w:hAnsi="PT Astra Serif"/>
          <w:sz w:val="22"/>
          <w:szCs w:val="22"/>
        </w:rPr>
      </w:pPr>
      <w:r w:rsidRPr="008C7DBF">
        <w:rPr>
          <w:rFonts w:ascii="PT Astra Serif" w:hAnsi="PT Astra Serif"/>
          <w:sz w:val="22"/>
          <w:szCs w:val="22"/>
        </w:rPr>
        <w:t>Агентство по регулированию цен и тарифов</w:t>
      </w:r>
    </w:p>
    <w:p w:rsidR="00296B92" w:rsidRPr="008C7DBF" w:rsidRDefault="005905C4" w:rsidP="008C7DBF">
      <w:pPr>
        <w:pStyle w:val="Standard"/>
        <w:jc w:val="center"/>
        <w:rPr>
          <w:rFonts w:ascii="PT Astra Serif" w:hAnsi="PT Astra Serif"/>
          <w:sz w:val="22"/>
          <w:szCs w:val="22"/>
        </w:rPr>
      </w:pPr>
      <w:r w:rsidRPr="008C7DBF">
        <w:rPr>
          <w:rFonts w:ascii="PT Astra Serif" w:hAnsi="PT Astra Serif"/>
          <w:sz w:val="22"/>
          <w:szCs w:val="22"/>
        </w:rPr>
        <w:t xml:space="preserve"> Ульяновской области</w:t>
      </w:r>
    </w:p>
    <w:p w:rsidR="00296B92" w:rsidRPr="008C7DBF" w:rsidRDefault="00296B92" w:rsidP="008C7DBF">
      <w:pPr>
        <w:pStyle w:val="Standard"/>
        <w:jc w:val="center"/>
        <w:rPr>
          <w:rFonts w:ascii="PT Astra Serif" w:hAnsi="PT Astra Serif"/>
          <w:sz w:val="22"/>
          <w:szCs w:val="22"/>
        </w:rPr>
      </w:pPr>
    </w:p>
    <w:p w:rsidR="00296B92" w:rsidRPr="008C7DBF" w:rsidRDefault="005905C4" w:rsidP="008C7DBF">
      <w:pPr>
        <w:pStyle w:val="Standard"/>
        <w:jc w:val="center"/>
        <w:rPr>
          <w:rFonts w:ascii="PT Astra Serif" w:hAnsi="PT Astra Serif"/>
          <w:b/>
          <w:sz w:val="22"/>
          <w:szCs w:val="22"/>
        </w:rPr>
      </w:pPr>
      <w:r w:rsidRPr="008C7DBF">
        <w:rPr>
          <w:rFonts w:ascii="PT Astra Serif" w:hAnsi="PT Astra Serif"/>
          <w:b/>
          <w:sz w:val="22"/>
          <w:szCs w:val="22"/>
        </w:rPr>
        <w:t>П Р О Т О К О Л</w:t>
      </w:r>
    </w:p>
    <w:p w:rsidR="00296B92" w:rsidRPr="008C7DBF" w:rsidRDefault="00296B92" w:rsidP="008C7DBF">
      <w:pPr>
        <w:pStyle w:val="Standard"/>
        <w:jc w:val="center"/>
        <w:rPr>
          <w:rFonts w:ascii="PT Astra Serif" w:hAnsi="PT Astra Serif"/>
          <w:b/>
          <w:sz w:val="22"/>
          <w:szCs w:val="22"/>
        </w:rPr>
      </w:pPr>
    </w:p>
    <w:p w:rsidR="00296B92" w:rsidRPr="008C7DBF" w:rsidRDefault="000864D0" w:rsidP="008C7DBF">
      <w:pPr>
        <w:pStyle w:val="Standard"/>
        <w:tabs>
          <w:tab w:val="left" w:pos="8100"/>
        </w:tabs>
        <w:rPr>
          <w:rFonts w:ascii="PT Astra Serif" w:hAnsi="PT Astra Serif"/>
          <w:sz w:val="22"/>
          <w:szCs w:val="22"/>
          <w:u w:val="words"/>
        </w:rPr>
      </w:pPr>
      <w:r w:rsidRPr="008C7DBF">
        <w:rPr>
          <w:rFonts w:ascii="PT Astra Serif" w:hAnsi="PT Astra Serif"/>
          <w:sz w:val="22"/>
          <w:szCs w:val="22"/>
          <w:u w:val="words"/>
        </w:rPr>
        <w:t>0</w:t>
      </w:r>
      <w:r w:rsidR="00B91F3E" w:rsidRPr="008C7DBF">
        <w:rPr>
          <w:rFonts w:ascii="PT Astra Serif" w:hAnsi="PT Astra Serif"/>
          <w:sz w:val="22"/>
          <w:szCs w:val="22"/>
          <w:u w:val="words"/>
        </w:rPr>
        <w:t>7</w:t>
      </w:r>
      <w:r w:rsidR="007F6515" w:rsidRPr="008C7DBF">
        <w:rPr>
          <w:rFonts w:ascii="PT Astra Serif" w:hAnsi="PT Astra Serif"/>
          <w:sz w:val="22"/>
          <w:szCs w:val="22"/>
          <w:u w:val="words"/>
        </w:rPr>
        <w:t>.</w:t>
      </w:r>
      <w:r w:rsidR="00946AC2" w:rsidRPr="008C7DBF">
        <w:rPr>
          <w:rFonts w:ascii="PT Astra Serif" w:hAnsi="PT Astra Serif"/>
          <w:sz w:val="22"/>
          <w:szCs w:val="22"/>
          <w:u w:val="words"/>
        </w:rPr>
        <w:t>1</w:t>
      </w:r>
      <w:r w:rsidRPr="008C7DBF">
        <w:rPr>
          <w:rFonts w:ascii="PT Astra Serif" w:hAnsi="PT Astra Serif"/>
          <w:sz w:val="22"/>
          <w:szCs w:val="22"/>
          <w:u w:val="words"/>
        </w:rPr>
        <w:t>2</w:t>
      </w:r>
      <w:r w:rsidR="005905C4" w:rsidRPr="008C7DBF">
        <w:rPr>
          <w:rFonts w:ascii="PT Astra Serif" w:hAnsi="PT Astra Serif"/>
          <w:sz w:val="22"/>
          <w:szCs w:val="22"/>
          <w:u w:val="words"/>
        </w:rPr>
        <w:t xml:space="preserve">.2021                                                                           </w:t>
      </w:r>
      <w:r w:rsidR="00447F47" w:rsidRPr="008C7DBF">
        <w:rPr>
          <w:rFonts w:ascii="PT Astra Serif" w:hAnsi="PT Astra Serif"/>
          <w:sz w:val="22"/>
          <w:szCs w:val="22"/>
          <w:u w:val="words"/>
        </w:rPr>
        <w:t xml:space="preserve">                               </w:t>
      </w:r>
      <w:r w:rsidR="005905C4" w:rsidRPr="008C7DBF">
        <w:rPr>
          <w:rFonts w:ascii="PT Astra Serif" w:hAnsi="PT Astra Serif"/>
          <w:sz w:val="22"/>
          <w:szCs w:val="22"/>
          <w:u w:val="words"/>
        </w:rPr>
        <w:t xml:space="preserve">       </w:t>
      </w:r>
      <w:r w:rsidR="00F618BF" w:rsidRPr="008C7DBF">
        <w:rPr>
          <w:rFonts w:ascii="PT Astra Serif" w:hAnsi="PT Astra Serif"/>
          <w:sz w:val="22"/>
          <w:szCs w:val="22"/>
          <w:u w:val="words"/>
        </w:rPr>
        <w:t xml:space="preserve"> </w:t>
      </w:r>
      <w:r w:rsidR="00DF0C56" w:rsidRPr="008C7DBF">
        <w:rPr>
          <w:rFonts w:ascii="PT Astra Serif" w:hAnsi="PT Astra Serif"/>
          <w:sz w:val="22"/>
          <w:szCs w:val="22"/>
          <w:u w:val="words"/>
        </w:rPr>
        <w:t xml:space="preserve">     </w:t>
      </w:r>
      <w:r w:rsidR="008C7DBF">
        <w:rPr>
          <w:rFonts w:ascii="PT Astra Serif" w:hAnsi="PT Astra Serif"/>
          <w:sz w:val="22"/>
          <w:szCs w:val="22"/>
          <w:u w:val="words"/>
          <w:lang w:val="en-US"/>
        </w:rPr>
        <w:t xml:space="preserve">              </w:t>
      </w:r>
      <w:r w:rsidR="00DF0C56" w:rsidRPr="008C7DBF">
        <w:rPr>
          <w:rFonts w:ascii="PT Astra Serif" w:hAnsi="PT Astra Serif"/>
          <w:sz w:val="22"/>
          <w:szCs w:val="22"/>
          <w:u w:val="words"/>
        </w:rPr>
        <w:t xml:space="preserve">  </w:t>
      </w:r>
      <w:r w:rsidR="005905C4" w:rsidRPr="008C7DBF">
        <w:rPr>
          <w:rFonts w:ascii="PT Astra Serif" w:hAnsi="PT Astra Serif"/>
          <w:sz w:val="22"/>
          <w:szCs w:val="22"/>
          <w:u w:val="words"/>
        </w:rPr>
        <w:t xml:space="preserve">    № </w:t>
      </w:r>
      <w:r w:rsidR="00B91F3E" w:rsidRPr="008C7DBF">
        <w:rPr>
          <w:rFonts w:ascii="PT Astra Serif" w:hAnsi="PT Astra Serif"/>
          <w:sz w:val="22"/>
          <w:szCs w:val="22"/>
          <w:u w:val="words"/>
        </w:rPr>
        <w:t>42</w:t>
      </w:r>
      <w:r w:rsidR="005905C4" w:rsidRPr="008C7DBF">
        <w:rPr>
          <w:rFonts w:ascii="PT Astra Serif" w:hAnsi="PT Astra Serif"/>
          <w:sz w:val="22"/>
          <w:szCs w:val="22"/>
          <w:u w:val="words"/>
        </w:rPr>
        <w:t>-</w:t>
      </w:r>
      <w:r w:rsidR="003C4C55" w:rsidRPr="008C7DBF">
        <w:rPr>
          <w:rFonts w:ascii="PT Astra Serif" w:hAnsi="PT Astra Serif"/>
          <w:sz w:val="22"/>
          <w:szCs w:val="22"/>
          <w:u w:val="words"/>
        </w:rPr>
        <w:t>К</w:t>
      </w:r>
    </w:p>
    <w:p w:rsidR="00296B92" w:rsidRPr="008C7DBF" w:rsidRDefault="005905C4" w:rsidP="008C7DBF">
      <w:pPr>
        <w:pStyle w:val="Standard"/>
        <w:jc w:val="center"/>
        <w:rPr>
          <w:rFonts w:ascii="PT Astra Serif" w:hAnsi="PT Astra Serif"/>
          <w:sz w:val="22"/>
          <w:szCs w:val="22"/>
        </w:rPr>
      </w:pPr>
      <w:r w:rsidRPr="008C7DBF">
        <w:rPr>
          <w:rFonts w:ascii="PT Astra Serif" w:hAnsi="PT Astra Serif"/>
          <w:sz w:val="22"/>
          <w:szCs w:val="22"/>
        </w:rPr>
        <w:t>г. Ульяновск</w:t>
      </w:r>
    </w:p>
    <w:p w:rsidR="00296B92" w:rsidRPr="008C7DBF" w:rsidRDefault="00296B92" w:rsidP="008C7DBF">
      <w:pPr>
        <w:pStyle w:val="Standard"/>
        <w:jc w:val="center"/>
        <w:rPr>
          <w:rFonts w:ascii="PT Astra Serif" w:hAnsi="PT Astra Serif"/>
          <w:sz w:val="22"/>
          <w:szCs w:val="22"/>
        </w:rPr>
      </w:pPr>
    </w:p>
    <w:p w:rsidR="00296B92" w:rsidRPr="008C7DBF" w:rsidRDefault="005905C4" w:rsidP="008C7DBF">
      <w:pPr>
        <w:pStyle w:val="Standard"/>
        <w:jc w:val="center"/>
        <w:rPr>
          <w:rFonts w:ascii="PT Astra Serif" w:hAnsi="PT Astra Serif"/>
          <w:b/>
          <w:sz w:val="22"/>
          <w:szCs w:val="22"/>
        </w:rPr>
      </w:pPr>
      <w:r w:rsidRPr="008C7DBF">
        <w:rPr>
          <w:rFonts w:ascii="PT Astra Serif" w:hAnsi="PT Astra Serif"/>
          <w:b/>
          <w:sz w:val="22"/>
          <w:szCs w:val="22"/>
        </w:rPr>
        <w:t>заседания Правления</w:t>
      </w:r>
    </w:p>
    <w:p w:rsidR="00296B92" w:rsidRPr="008C7DBF" w:rsidRDefault="005905C4" w:rsidP="008C7DBF">
      <w:pPr>
        <w:pStyle w:val="Standard"/>
        <w:jc w:val="center"/>
        <w:rPr>
          <w:rFonts w:ascii="PT Astra Serif" w:hAnsi="PT Astra Serif"/>
          <w:b/>
          <w:sz w:val="22"/>
          <w:szCs w:val="22"/>
        </w:rPr>
      </w:pPr>
      <w:r w:rsidRPr="008C7DBF">
        <w:rPr>
          <w:rFonts w:ascii="PT Astra Serif" w:hAnsi="PT Astra Serif"/>
          <w:b/>
          <w:sz w:val="22"/>
          <w:szCs w:val="22"/>
        </w:rPr>
        <w:t xml:space="preserve"> Агентства по регулированию цен и тарифов</w:t>
      </w:r>
    </w:p>
    <w:p w:rsidR="00296B92" w:rsidRPr="008C7DBF" w:rsidRDefault="005905C4" w:rsidP="008C7DBF">
      <w:pPr>
        <w:pStyle w:val="Standard"/>
        <w:jc w:val="center"/>
        <w:rPr>
          <w:rFonts w:ascii="PT Astra Serif" w:hAnsi="PT Astra Serif"/>
          <w:b/>
          <w:sz w:val="22"/>
          <w:szCs w:val="22"/>
        </w:rPr>
      </w:pPr>
      <w:r w:rsidRPr="008C7DBF">
        <w:rPr>
          <w:rFonts w:ascii="PT Astra Serif" w:hAnsi="PT Astra Serif"/>
          <w:b/>
          <w:sz w:val="22"/>
          <w:szCs w:val="22"/>
        </w:rPr>
        <w:t xml:space="preserve"> Ульяновской области</w:t>
      </w:r>
    </w:p>
    <w:p w:rsidR="00296B92" w:rsidRPr="008C7DBF" w:rsidRDefault="00296B92" w:rsidP="008C7DBF">
      <w:pPr>
        <w:pStyle w:val="Standard"/>
        <w:jc w:val="center"/>
        <w:rPr>
          <w:rFonts w:ascii="PT Astra Serif" w:hAnsi="PT Astra Serif"/>
          <w:sz w:val="22"/>
          <w:szCs w:val="22"/>
        </w:rPr>
      </w:pPr>
    </w:p>
    <w:p w:rsidR="00296B92" w:rsidRPr="008C7DBF" w:rsidRDefault="003C4C55" w:rsidP="008C7DBF">
      <w:pPr>
        <w:pStyle w:val="Standard"/>
        <w:rPr>
          <w:rFonts w:ascii="PT Astra Serif" w:hAnsi="PT Astra Serif"/>
          <w:sz w:val="22"/>
          <w:szCs w:val="22"/>
        </w:rPr>
      </w:pPr>
      <w:r w:rsidRPr="008C7DBF">
        <w:rPr>
          <w:rFonts w:ascii="PT Astra Serif" w:hAnsi="PT Astra Serif"/>
          <w:sz w:val="22"/>
          <w:szCs w:val="22"/>
        </w:rPr>
        <w:t>П</w:t>
      </w:r>
      <w:r w:rsidR="0043403F" w:rsidRPr="008C7DBF">
        <w:rPr>
          <w:rFonts w:ascii="PT Astra Serif" w:hAnsi="PT Astra Serif"/>
          <w:sz w:val="22"/>
          <w:szCs w:val="22"/>
        </w:rPr>
        <w:t>редседател</w:t>
      </w:r>
      <w:r w:rsidRPr="008C7DBF">
        <w:rPr>
          <w:rFonts w:ascii="PT Astra Serif" w:hAnsi="PT Astra Serif"/>
          <w:sz w:val="22"/>
          <w:szCs w:val="22"/>
        </w:rPr>
        <w:t>ь</w:t>
      </w:r>
      <w:r w:rsidR="005905C4" w:rsidRPr="008C7DBF">
        <w:rPr>
          <w:rFonts w:ascii="PT Astra Serif" w:hAnsi="PT Astra Serif"/>
          <w:sz w:val="22"/>
          <w:szCs w:val="22"/>
        </w:rPr>
        <w:t xml:space="preserve"> – </w:t>
      </w:r>
      <w:r w:rsidRPr="008C7DBF">
        <w:rPr>
          <w:rFonts w:ascii="PT Astra Serif" w:hAnsi="PT Astra Serif"/>
          <w:sz w:val="22"/>
          <w:szCs w:val="22"/>
        </w:rPr>
        <w:t>Филин А.В</w:t>
      </w:r>
      <w:r w:rsidR="006A6776" w:rsidRPr="008C7DBF">
        <w:rPr>
          <w:rFonts w:ascii="PT Astra Serif" w:hAnsi="PT Astra Serif"/>
          <w:sz w:val="22"/>
          <w:szCs w:val="22"/>
        </w:rPr>
        <w:t>.</w:t>
      </w:r>
    </w:p>
    <w:p w:rsidR="00296B92" w:rsidRPr="008C7DBF" w:rsidRDefault="005905C4" w:rsidP="008C7DBF">
      <w:pPr>
        <w:pStyle w:val="Standard"/>
        <w:rPr>
          <w:rFonts w:ascii="PT Astra Serif" w:hAnsi="PT Astra Serif"/>
          <w:sz w:val="22"/>
          <w:szCs w:val="22"/>
        </w:rPr>
      </w:pPr>
      <w:r w:rsidRPr="008C7DBF">
        <w:rPr>
          <w:rFonts w:ascii="PT Astra Serif" w:hAnsi="PT Astra Serif"/>
          <w:sz w:val="22"/>
          <w:szCs w:val="22"/>
        </w:rPr>
        <w:t xml:space="preserve">Секретарь – </w:t>
      </w:r>
      <w:r w:rsidR="00946AC2" w:rsidRPr="008C7DBF">
        <w:rPr>
          <w:rFonts w:ascii="PT Astra Serif" w:hAnsi="PT Astra Serif"/>
          <w:sz w:val="22"/>
          <w:szCs w:val="22"/>
        </w:rPr>
        <w:t>Никитина Е.И</w:t>
      </w:r>
      <w:r w:rsidRPr="008C7DBF">
        <w:rPr>
          <w:rFonts w:ascii="PT Astra Serif" w:hAnsi="PT Astra Serif"/>
          <w:sz w:val="22"/>
          <w:szCs w:val="22"/>
        </w:rPr>
        <w:t>.</w:t>
      </w:r>
    </w:p>
    <w:p w:rsidR="00296B92" w:rsidRPr="008C7DBF" w:rsidRDefault="00296B92" w:rsidP="008C7DBF">
      <w:pPr>
        <w:pStyle w:val="Standard"/>
        <w:rPr>
          <w:rFonts w:ascii="PT Astra Serif" w:hAnsi="PT Astra Serif"/>
          <w:sz w:val="22"/>
          <w:szCs w:val="22"/>
        </w:rPr>
      </w:pPr>
    </w:p>
    <w:p w:rsidR="00296B92" w:rsidRPr="008C7DBF" w:rsidRDefault="005905C4" w:rsidP="008C7DBF">
      <w:pPr>
        <w:pStyle w:val="Standard"/>
        <w:ind w:left="1800" w:hanging="1800"/>
        <w:jc w:val="both"/>
        <w:rPr>
          <w:rFonts w:ascii="PT Astra Serif" w:hAnsi="PT Astra Serif"/>
          <w:sz w:val="22"/>
          <w:szCs w:val="22"/>
        </w:rPr>
      </w:pPr>
      <w:r w:rsidRPr="008C7DBF">
        <w:rPr>
          <w:rFonts w:ascii="PT Astra Serif" w:hAnsi="PT Astra Serif"/>
          <w:sz w:val="22"/>
          <w:szCs w:val="22"/>
        </w:rPr>
        <w:t>Присутствовали:</w:t>
      </w:r>
    </w:p>
    <w:p w:rsidR="003C0387" w:rsidRPr="008C7DBF" w:rsidRDefault="003C0387" w:rsidP="008C7DBF">
      <w:pPr>
        <w:pStyle w:val="Standard"/>
        <w:jc w:val="both"/>
        <w:rPr>
          <w:rFonts w:ascii="PT Astra Serif" w:hAnsi="PT Astra Serif"/>
          <w:bCs/>
          <w:sz w:val="22"/>
          <w:szCs w:val="22"/>
        </w:rPr>
      </w:pPr>
      <w:r w:rsidRPr="008C7DBF">
        <w:rPr>
          <w:rFonts w:ascii="PT Astra Serif" w:hAnsi="PT Astra Serif"/>
          <w:bCs/>
          <w:sz w:val="22"/>
          <w:szCs w:val="22"/>
        </w:rPr>
        <w:t xml:space="preserve">Коростелева А.Н. - начальник отдела регулирования электроэнергетики Агентства </w:t>
      </w:r>
      <w:r w:rsidRPr="008C7DBF">
        <w:rPr>
          <w:rFonts w:ascii="PT Astra Serif" w:hAnsi="PT Astra Serif"/>
          <w:bCs/>
          <w:sz w:val="22"/>
          <w:szCs w:val="22"/>
        </w:rPr>
        <w:br/>
        <w:t>по регулированию цен и тарифов Ульяновской области.</w:t>
      </w:r>
    </w:p>
    <w:p w:rsidR="00447F47" w:rsidRPr="008C7DBF" w:rsidRDefault="00447F47" w:rsidP="008C7DBF">
      <w:pPr>
        <w:pStyle w:val="Standard"/>
        <w:jc w:val="both"/>
        <w:rPr>
          <w:rFonts w:ascii="PT Astra Serif" w:hAnsi="PT Astra Serif"/>
          <w:bCs/>
          <w:sz w:val="22"/>
          <w:szCs w:val="22"/>
        </w:rPr>
      </w:pPr>
      <w:r w:rsidRPr="008C7DBF">
        <w:rPr>
          <w:rFonts w:ascii="PT Astra Serif" w:hAnsi="PT Astra Serif"/>
          <w:bCs/>
          <w:sz w:val="22"/>
          <w:szCs w:val="22"/>
        </w:rPr>
        <w:t xml:space="preserve">Солодовникова Е.Н. - начальник отдела регулирования теплоэнергетики </w:t>
      </w:r>
      <w:r w:rsidRPr="008C7DBF">
        <w:rPr>
          <w:rFonts w:ascii="PT Astra Serif" w:hAnsi="PT Astra Serif"/>
          <w:bCs/>
          <w:sz w:val="22"/>
          <w:szCs w:val="22"/>
        </w:rPr>
        <w:br/>
        <w:t>и газоснабжения Агентства по регулированию цен и тарифов Ульяновской области.</w:t>
      </w:r>
    </w:p>
    <w:p w:rsidR="00296B92" w:rsidRPr="008C7DBF" w:rsidRDefault="005905C4" w:rsidP="008C7DBF">
      <w:pPr>
        <w:pStyle w:val="Standard"/>
        <w:jc w:val="both"/>
        <w:rPr>
          <w:rFonts w:ascii="PT Astra Serif" w:hAnsi="PT Astra Serif"/>
          <w:bCs/>
          <w:sz w:val="22"/>
          <w:szCs w:val="22"/>
        </w:rPr>
      </w:pPr>
      <w:r w:rsidRPr="008C7DBF">
        <w:rPr>
          <w:rFonts w:ascii="PT Astra Serif" w:hAnsi="PT Astra Serif"/>
          <w:bCs/>
          <w:sz w:val="22"/>
          <w:szCs w:val="22"/>
        </w:rPr>
        <w:t>Павлова О.В. – начальник отдела ценообразования в непроизводственной сфере Агентства по регулированию цен и тарифов Ульяновской области.</w:t>
      </w:r>
    </w:p>
    <w:p w:rsidR="00296B92" w:rsidRPr="008C7DBF" w:rsidRDefault="005905C4" w:rsidP="008C7DBF">
      <w:pPr>
        <w:pStyle w:val="Standard"/>
        <w:jc w:val="both"/>
        <w:rPr>
          <w:rFonts w:ascii="PT Astra Serif" w:hAnsi="PT Astra Serif"/>
          <w:bCs/>
          <w:sz w:val="22"/>
          <w:szCs w:val="22"/>
        </w:rPr>
      </w:pPr>
      <w:r w:rsidRPr="008C7DBF">
        <w:rPr>
          <w:rFonts w:ascii="PT Astra Serif" w:hAnsi="PT Astra Serif"/>
          <w:bCs/>
          <w:sz w:val="22"/>
          <w:szCs w:val="22"/>
        </w:rPr>
        <w:t xml:space="preserve">Башаева М.Ю. – </w:t>
      </w:r>
      <w:r w:rsidR="003C0387" w:rsidRPr="008C7DBF">
        <w:rPr>
          <w:rFonts w:ascii="PT Astra Serif" w:hAnsi="PT Astra Serif"/>
          <w:bCs/>
          <w:sz w:val="22"/>
          <w:szCs w:val="22"/>
        </w:rPr>
        <w:t>начальник</w:t>
      </w:r>
      <w:r w:rsidRPr="008C7DBF">
        <w:rPr>
          <w:rFonts w:ascii="PT Astra Serif" w:hAnsi="PT Astra Serif"/>
          <w:bCs/>
          <w:sz w:val="22"/>
          <w:szCs w:val="22"/>
        </w:rPr>
        <w:t xml:space="preserve"> отдела регулирования жилищно-коммунального комплекса Агентства по регулированию цен и тарифов Ульяновской области.</w:t>
      </w:r>
    </w:p>
    <w:p w:rsidR="00090FAE" w:rsidRPr="008C7DBF" w:rsidRDefault="00090FAE" w:rsidP="008C7DBF">
      <w:pPr>
        <w:pStyle w:val="Standard"/>
        <w:jc w:val="both"/>
        <w:rPr>
          <w:rFonts w:ascii="PT Astra Serif" w:hAnsi="PT Astra Serif"/>
          <w:bCs/>
          <w:sz w:val="22"/>
          <w:szCs w:val="22"/>
        </w:rPr>
      </w:pPr>
      <w:r w:rsidRPr="008C7DBF">
        <w:rPr>
          <w:rFonts w:ascii="PT Astra Serif" w:hAnsi="PT Astra Serif"/>
          <w:bCs/>
          <w:sz w:val="22"/>
          <w:szCs w:val="22"/>
        </w:rPr>
        <w:t>Стеклова П.В. - начальник отдела правового обеспечения и осуществления контроля Агентства по регулированию цен и тарифов Ульяновской области.</w:t>
      </w:r>
    </w:p>
    <w:p w:rsidR="00296B92" w:rsidRPr="008C7DBF" w:rsidRDefault="005905C4" w:rsidP="008C7DBF">
      <w:pPr>
        <w:pStyle w:val="Standard"/>
        <w:jc w:val="both"/>
        <w:rPr>
          <w:rFonts w:ascii="PT Astra Serif" w:hAnsi="PT Astra Serif"/>
          <w:bCs/>
          <w:sz w:val="22"/>
          <w:szCs w:val="22"/>
        </w:rPr>
      </w:pPr>
      <w:r w:rsidRPr="008C7DBF">
        <w:rPr>
          <w:rFonts w:ascii="PT Astra Serif" w:hAnsi="PT Astra Serif"/>
          <w:bCs/>
          <w:sz w:val="22"/>
          <w:szCs w:val="22"/>
        </w:rPr>
        <w:t>Салихова Г.Ж. – специалист-эксперт отдела товарных рынков Управления Федеральной антимонопольной службы по Ульяновской области.</w:t>
      </w:r>
    </w:p>
    <w:p w:rsidR="007742CF" w:rsidRPr="008C7DBF" w:rsidRDefault="007742CF" w:rsidP="008C7DBF">
      <w:pPr>
        <w:pStyle w:val="Standard"/>
        <w:jc w:val="both"/>
        <w:rPr>
          <w:rFonts w:ascii="PT Astra Serif" w:hAnsi="PT Astra Serif"/>
          <w:bCs/>
          <w:sz w:val="22"/>
          <w:szCs w:val="22"/>
        </w:rPr>
      </w:pPr>
    </w:p>
    <w:p w:rsidR="007742CF" w:rsidRPr="008C7DBF" w:rsidRDefault="007742CF" w:rsidP="008C7DBF">
      <w:pPr>
        <w:pStyle w:val="Standard"/>
        <w:jc w:val="both"/>
        <w:rPr>
          <w:rFonts w:ascii="PT Astra Serif" w:hAnsi="PT Astra Serif"/>
          <w:bCs/>
          <w:sz w:val="22"/>
          <w:szCs w:val="22"/>
        </w:rPr>
      </w:pPr>
      <w:r w:rsidRPr="008C7DBF">
        <w:rPr>
          <w:rFonts w:ascii="PT Astra Serif" w:hAnsi="PT Astra Serif"/>
          <w:bCs/>
          <w:sz w:val="22"/>
          <w:szCs w:val="22"/>
        </w:rPr>
        <w:t>Приглашённые:</w:t>
      </w:r>
    </w:p>
    <w:p w:rsidR="007D2052" w:rsidRPr="008C7DBF" w:rsidRDefault="00E27FB5" w:rsidP="008C7DBF">
      <w:pPr>
        <w:pStyle w:val="Standard"/>
        <w:jc w:val="both"/>
        <w:rPr>
          <w:rFonts w:ascii="PT Astra Serif" w:hAnsi="PT Astra Serif"/>
          <w:bCs/>
          <w:sz w:val="22"/>
          <w:szCs w:val="22"/>
        </w:rPr>
      </w:pPr>
      <w:r w:rsidRPr="008C7DBF">
        <w:rPr>
          <w:rFonts w:ascii="PT Astra Serif" w:hAnsi="PT Astra Serif"/>
          <w:bCs/>
          <w:sz w:val="22"/>
          <w:szCs w:val="22"/>
        </w:rPr>
        <w:t>Марьева О.В. – директор ООО «УК Экостандарт».</w:t>
      </w:r>
    </w:p>
    <w:p w:rsidR="00E27FB5" w:rsidRPr="008C7DBF" w:rsidRDefault="00E27FB5" w:rsidP="008C7DBF">
      <w:pPr>
        <w:pStyle w:val="Standard"/>
        <w:jc w:val="both"/>
        <w:rPr>
          <w:rFonts w:ascii="PT Astra Serif" w:hAnsi="PT Astra Serif"/>
          <w:bCs/>
          <w:sz w:val="22"/>
          <w:szCs w:val="22"/>
        </w:rPr>
      </w:pPr>
    </w:p>
    <w:p w:rsidR="00296B92" w:rsidRPr="008C7DBF" w:rsidRDefault="005905C4" w:rsidP="008C7DBF">
      <w:pPr>
        <w:pStyle w:val="Standard"/>
        <w:jc w:val="center"/>
        <w:rPr>
          <w:rFonts w:ascii="PT Astra Serif" w:hAnsi="PT Astra Serif"/>
          <w:sz w:val="22"/>
          <w:szCs w:val="22"/>
        </w:rPr>
      </w:pPr>
      <w:r w:rsidRPr="008C7DBF">
        <w:rPr>
          <w:rFonts w:ascii="PT Astra Serif" w:hAnsi="PT Astra Serif"/>
          <w:sz w:val="22"/>
          <w:szCs w:val="22"/>
        </w:rPr>
        <w:t>ПОВЕСТКА ДНЯ:</w:t>
      </w:r>
    </w:p>
    <w:p w:rsidR="00296B92" w:rsidRPr="008C7DBF" w:rsidRDefault="00296B92" w:rsidP="008C7DBF">
      <w:pPr>
        <w:pStyle w:val="Standard"/>
        <w:jc w:val="center"/>
        <w:rPr>
          <w:rFonts w:ascii="PT Astra Serif" w:hAnsi="PT Astra Serif"/>
          <w:sz w:val="22"/>
          <w:szCs w:val="22"/>
        </w:rPr>
      </w:pPr>
    </w:p>
    <w:p w:rsidR="00296B92" w:rsidRPr="008C7DBF" w:rsidRDefault="005905C4" w:rsidP="008C7DBF">
      <w:pPr>
        <w:pStyle w:val="Standard"/>
        <w:jc w:val="both"/>
        <w:rPr>
          <w:rFonts w:ascii="PT Astra Serif" w:hAnsi="PT Astra Serif" w:cs="PT Astra Serif"/>
          <w:color w:val="FF0000"/>
          <w:sz w:val="22"/>
          <w:szCs w:val="22"/>
        </w:rPr>
      </w:pPr>
      <w:r w:rsidRPr="008C7DBF">
        <w:rPr>
          <w:rFonts w:ascii="PT Astra Serif" w:hAnsi="PT Astra Serif"/>
          <w:sz w:val="22"/>
          <w:szCs w:val="22"/>
        </w:rPr>
        <w:t>1.</w:t>
      </w:r>
      <w:r w:rsidRPr="008C7DBF">
        <w:rPr>
          <w:rFonts w:ascii="PT Astra Serif" w:hAnsi="PT Astra Serif"/>
          <w:sz w:val="22"/>
          <w:szCs w:val="22"/>
        </w:rPr>
        <w:tab/>
      </w:r>
      <w:r w:rsidR="003715F9" w:rsidRPr="008C7DBF">
        <w:rPr>
          <w:rFonts w:ascii="PT Astra Serif" w:hAnsi="PT Astra Serif" w:cs="PT Astra Serif"/>
          <w:sz w:val="22"/>
          <w:szCs w:val="22"/>
        </w:rPr>
        <w:t>Корректировка тарифов на захоронение ТКО для ООО «Уют» на 2022 год</w:t>
      </w:r>
      <w:r w:rsidRPr="008C7DBF">
        <w:rPr>
          <w:rFonts w:ascii="PT Astra Serif" w:hAnsi="PT Astra Serif"/>
          <w:sz w:val="22"/>
          <w:szCs w:val="22"/>
        </w:rPr>
        <w:t>.</w:t>
      </w:r>
    </w:p>
    <w:p w:rsidR="00296B92" w:rsidRPr="008C7DBF" w:rsidRDefault="005905C4" w:rsidP="008C7DBF">
      <w:pPr>
        <w:pStyle w:val="Standard"/>
        <w:jc w:val="both"/>
        <w:rPr>
          <w:rFonts w:ascii="PT Astra Serif" w:hAnsi="PT Astra Serif"/>
          <w:sz w:val="22"/>
          <w:szCs w:val="22"/>
        </w:rPr>
      </w:pPr>
      <w:r w:rsidRPr="008C7DBF">
        <w:rPr>
          <w:rFonts w:ascii="PT Astra Serif" w:hAnsi="PT Astra Serif"/>
          <w:sz w:val="22"/>
          <w:szCs w:val="22"/>
        </w:rPr>
        <w:t xml:space="preserve">Докладчик – </w:t>
      </w:r>
      <w:r w:rsidR="003C4C55" w:rsidRPr="008C7DBF">
        <w:rPr>
          <w:rFonts w:ascii="PT Astra Serif" w:hAnsi="PT Astra Serif"/>
          <w:sz w:val="22"/>
          <w:szCs w:val="22"/>
        </w:rPr>
        <w:t xml:space="preserve">Башаева М.Ю. – начальник отдела регулирования жилищно-коммунального комплекса </w:t>
      </w:r>
      <w:r w:rsidRPr="008C7DBF">
        <w:rPr>
          <w:rFonts w:ascii="PT Astra Serif" w:hAnsi="PT Astra Serif"/>
          <w:sz w:val="22"/>
          <w:szCs w:val="22"/>
        </w:rPr>
        <w:t>Агентства по регулированию цен и тарифов Ульяновской области.</w:t>
      </w:r>
    </w:p>
    <w:p w:rsidR="003C4C55" w:rsidRPr="008C7DBF" w:rsidRDefault="003C4C55" w:rsidP="008C7DBF">
      <w:pPr>
        <w:pStyle w:val="Standard"/>
        <w:jc w:val="both"/>
        <w:rPr>
          <w:rFonts w:ascii="PT Astra Serif" w:hAnsi="PT Astra Serif" w:cs="PT Astra Serif"/>
          <w:sz w:val="22"/>
          <w:szCs w:val="22"/>
        </w:rPr>
      </w:pPr>
      <w:r w:rsidRPr="008C7DBF">
        <w:rPr>
          <w:rFonts w:ascii="PT Astra Serif" w:hAnsi="PT Astra Serif"/>
          <w:sz w:val="22"/>
          <w:szCs w:val="22"/>
        </w:rPr>
        <w:t>2.</w:t>
      </w:r>
      <w:r w:rsidRPr="008C7DBF">
        <w:rPr>
          <w:rFonts w:ascii="PT Astra Serif" w:hAnsi="PT Astra Serif"/>
          <w:sz w:val="22"/>
          <w:szCs w:val="22"/>
        </w:rPr>
        <w:tab/>
      </w:r>
      <w:r w:rsidR="003715F9" w:rsidRPr="008C7DBF">
        <w:rPr>
          <w:rFonts w:ascii="PT Astra Serif" w:hAnsi="PT Astra Serif" w:cs="PT Astra Serif"/>
          <w:sz w:val="22"/>
          <w:szCs w:val="22"/>
        </w:rPr>
        <w:t>Корректировка тарифов на обработку ТКО для ООО «Центр Экологических Технологий» на 2022год</w:t>
      </w:r>
      <w:r w:rsidR="0072441E" w:rsidRPr="008C7DBF">
        <w:rPr>
          <w:rFonts w:ascii="PT Astra Serif" w:hAnsi="PT Astra Serif" w:cs="PT Astra Serif"/>
          <w:sz w:val="22"/>
          <w:szCs w:val="22"/>
        </w:rPr>
        <w:t>.</w:t>
      </w:r>
    </w:p>
    <w:p w:rsidR="003C4C55" w:rsidRPr="008C7DBF" w:rsidRDefault="003C4C55" w:rsidP="008C7DBF">
      <w:pPr>
        <w:pStyle w:val="Standard"/>
        <w:jc w:val="both"/>
        <w:rPr>
          <w:rFonts w:ascii="PT Astra Serif" w:hAnsi="PT Astra Serif"/>
          <w:sz w:val="22"/>
          <w:szCs w:val="22"/>
        </w:rPr>
      </w:pPr>
      <w:r w:rsidRPr="008C7DBF">
        <w:rPr>
          <w:rFonts w:ascii="PT Astra Serif" w:hAnsi="PT Astra Serif"/>
          <w:sz w:val="22"/>
          <w:szCs w:val="22"/>
        </w:rPr>
        <w:t>Докладчик – Башаева М.Ю. – начальник отдела регулирования жилищно-коммунального комплекса Агентства по регулированию цен и тарифов Ульяновской области.</w:t>
      </w:r>
    </w:p>
    <w:p w:rsidR="001E2FC9" w:rsidRPr="008C7DBF" w:rsidRDefault="001E2FC9" w:rsidP="008C7DBF">
      <w:pPr>
        <w:pStyle w:val="Standard"/>
        <w:jc w:val="both"/>
        <w:rPr>
          <w:rFonts w:ascii="PT Astra Serif" w:hAnsi="PT Astra Serif"/>
          <w:sz w:val="22"/>
          <w:szCs w:val="22"/>
        </w:rPr>
      </w:pPr>
      <w:r w:rsidRPr="008C7DBF">
        <w:rPr>
          <w:rFonts w:ascii="PT Astra Serif" w:hAnsi="PT Astra Serif"/>
          <w:sz w:val="22"/>
          <w:szCs w:val="22"/>
        </w:rPr>
        <w:t>3.</w:t>
      </w:r>
      <w:r w:rsidRPr="008C7DBF">
        <w:rPr>
          <w:rFonts w:ascii="PT Astra Serif" w:hAnsi="PT Astra Serif"/>
          <w:sz w:val="22"/>
          <w:szCs w:val="22"/>
        </w:rPr>
        <w:tab/>
      </w:r>
      <w:r w:rsidR="003715F9" w:rsidRPr="008C7DBF">
        <w:rPr>
          <w:rFonts w:ascii="PT Astra Serif" w:hAnsi="PT Astra Serif"/>
          <w:sz w:val="22"/>
          <w:szCs w:val="22"/>
        </w:rPr>
        <w:t xml:space="preserve">Корректировка тарифов на захоронение ТКО для ООО «Контракт плюс» </w:t>
      </w:r>
      <w:r w:rsidR="003715F9" w:rsidRPr="008C7DBF">
        <w:rPr>
          <w:rFonts w:ascii="PT Astra Serif" w:hAnsi="PT Astra Serif"/>
          <w:sz w:val="22"/>
          <w:szCs w:val="22"/>
        </w:rPr>
        <w:br/>
        <w:t>на 2022 год</w:t>
      </w:r>
      <w:r w:rsidRPr="008C7DBF">
        <w:rPr>
          <w:rFonts w:ascii="PT Astra Serif" w:hAnsi="PT Astra Serif"/>
          <w:sz w:val="22"/>
          <w:szCs w:val="22"/>
        </w:rPr>
        <w:t>.</w:t>
      </w:r>
    </w:p>
    <w:p w:rsidR="003C4C55" w:rsidRPr="008C7DBF" w:rsidRDefault="001E2FC9" w:rsidP="008C7DBF">
      <w:pPr>
        <w:pStyle w:val="Standard"/>
        <w:jc w:val="both"/>
        <w:rPr>
          <w:rFonts w:ascii="PT Astra Serif" w:hAnsi="PT Astra Serif"/>
          <w:sz w:val="22"/>
          <w:szCs w:val="22"/>
        </w:rPr>
      </w:pPr>
      <w:r w:rsidRPr="008C7DBF">
        <w:rPr>
          <w:rFonts w:ascii="PT Astra Serif" w:hAnsi="PT Astra Serif"/>
          <w:sz w:val="22"/>
          <w:szCs w:val="22"/>
        </w:rPr>
        <w:t>Докладчик – Башаева М.Ю. – начальник отдела регулирования жилищно-коммунального комплекса Агентства по регулированию цен и тарифов Ульяновской области.</w:t>
      </w:r>
    </w:p>
    <w:p w:rsidR="001E2FC9" w:rsidRPr="008C7DBF" w:rsidRDefault="001E2FC9" w:rsidP="008C7DBF">
      <w:pPr>
        <w:pStyle w:val="Standard"/>
        <w:jc w:val="both"/>
        <w:rPr>
          <w:rFonts w:ascii="PT Astra Serif" w:hAnsi="PT Astra Serif"/>
          <w:sz w:val="22"/>
          <w:szCs w:val="22"/>
        </w:rPr>
      </w:pPr>
      <w:r w:rsidRPr="008C7DBF">
        <w:rPr>
          <w:rFonts w:ascii="PT Astra Serif" w:hAnsi="PT Astra Serif"/>
          <w:sz w:val="22"/>
          <w:szCs w:val="22"/>
        </w:rPr>
        <w:t>4.</w:t>
      </w:r>
      <w:r w:rsidRPr="008C7DBF">
        <w:rPr>
          <w:rFonts w:ascii="PT Astra Serif" w:hAnsi="PT Astra Serif"/>
          <w:sz w:val="22"/>
          <w:szCs w:val="22"/>
        </w:rPr>
        <w:tab/>
      </w:r>
      <w:r w:rsidR="003715F9" w:rsidRPr="008C7DBF">
        <w:rPr>
          <w:rFonts w:ascii="PT Astra Serif" w:hAnsi="PT Astra Serif"/>
          <w:sz w:val="22"/>
          <w:szCs w:val="22"/>
        </w:rPr>
        <w:t>Корректировка тарифов на захоронение ТКО для ООО «Современные экологические технологии» на 2022год</w:t>
      </w:r>
      <w:r w:rsidRPr="008C7DBF">
        <w:rPr>
          <w:rFonts w:ascii="PT Astra Serif" w:hAnsi="PT Astra Serif"/>
          <w:sz w:val="22"/>
          <w:szCs w:val="22"/>
        </w:rPr>
        <w:t>.</w:t>
      </w:r>
    </w:p>
    <w:p w:rsidR="001E2FC9" w:rsidRPr="008C7DBF" w:rsidRDefault="001E2FC9" w:rsidP="008C7DBF">
      <w:pPr>
        <w:pStyle w:val="Standard"/>
        <w:jc w:val="both"/>
        <w:rPr>
          <w:rFonts w:ascii="PT Astra Serif" w:hAnsi="PT Astra Serif"/>
          <w:sz w:val="22"/>
          <w:szCs w:val="22"/>
        </w:rPr>
      </w:pPr>
      <w:r w:rsidRPr="008C7DBF">
        <w:rPr>
          <w:rFonts w:ascii="PT Astra Serif" w:hAnsi="PT Astra Serif"/>
          <w:sz w:val="22"/>
          <w:szCs w:val="22"/>
        </w:rPr>
        <w:t>Докладчик – Башаева М.Ю. – начальник отдела регулирования жилищно-коммунального комплекса Агентства по регулированию цен и тарифов Ульяновской области.</w:t>
      </w:r>
    </w:p>
    <w:p w:rsidR="00F12D90" w:rsidRPr="008C7DBF" w:rsidRDefault="001E2FC9" w:rsidP="008C7DBF">
      <w:pPr>
        <w:spacing w:after="0" w:line="240" w:lineRule="auto"/>
        <w:jc w:val="both"/>
        <w:rPr>
          <w:rFonts w:ascii="PT Astra Serif" w:hAnsi="PT Astra Serif"/>
        </w:rPr>
      </w:pPr>
      <w:r w:rsidRPr="008C7DBF">
        <w:rPr>
          <w:rFonts w:ascii="PT Astra Serif" w:hAnsi="PT Astra Serif"/>
        </w:rPr>
        <w:t>5.</w:t>
      </w:r>
      <w:r w:rsidRPr="008C7DBF">
        <w:rPr>
          <w:rFonts w:ascii="PT Astra Serif" w:hAnsi="PT Astra Serif"/>
        </w:rPr>
        <w:tab/>
      </w:r>
      <w:r w:rsidR="00D7597E" w:rsidRPr="008C7DBF">
        <w:rPr>
          <w:rFonts w:ascii="PT Astra Serif" w:hAnsi="PT Astra Serif"/>
        </w:rPr>
        <w:t xml:space="preserve">Корректировка тарифов на захоронение ТКО для ООО «УК Экостандарт» </w:t>
      </w:r>
      <w:r w:rsidR="00D7597E" w:rsidRPr="008C7DBF">
        <w:rPr>
          <w:rFonts w:ascii="PT Astra Serif" w:hAnsi="PT Astra Serif"/>
        </w:rPr>
        <w:br/>
        <w:t>на 2022 год</w:t>
      </w:r>
      <w:r w:rsidR="00F12D90" w:rsidRPr="008C7DBF">
        <w:rPr>
          <w:rFonts w:ascii="PT Astra Serif" w:hAnsi="PT Astra Serif"/>
        </w:rPr>
        <w:t>.</w:t>
      </w:r>
    </w:p>
    <w:p w:rsidR="001E2FC9" w:rsidRPr="008C7DBF" w:rsidRDefault="001E2FC9" w:rsidP="008C7DBF">
      <w:pPr>
        <w:spacing w:after="0" w:line="240" w:lineRule="auto"/>
        <w:jc w:val="both"/>
        <w:rPr>
          <w:rFonts w:ascii="PT Astra Serif" w:hAnsi="PT Astra Serif"/>
        </w:rPr>
      </w:pPr>
      <w:r w:rsidRPr="008C7DBF">
        <w:rPr>
          <w:rFonts w:ascii="PT Astra Serif" w:hAnsi="PT Astra Serif"/>
        </w:rPr>
        <w:t>Докладчик – Башаева М.Ю. – начальник отдела регулирования жилищно-коммунального комплекса Агентства по регулированию цен и тарифов Ульяновской области.</w:t>
      </w:r>
    </w:p>
    <w:p w:rsidR="001E2FC9" w:rsidRPr="008C7DBF" w:rsidRDefault="001E2FC9" w:rsidP="008C7DBF">
      <w:pPr>
        <w:spacing w:after="0" w:line="240" w:lineRule="auto"/>
        <w:jc w:val="both"/>
        <w:rPr>
          <w:rFonts w:ascii="PT Astra Serif" w:hAnsi="PT Astra Serif"/>
        </w:rPr>
      </w:pPr>
      <w:r w:rsidRPr="008C7DBF">
        <w:rPr>
          <w:rFonts w:ascii="PT Astra Serif" w:hAnsi="PT Astra Serif"/>
        </w:rPr>
        <w:t>6.</w:t>
      </w:r>
      <w:r w:rsidRPr="008C7DBF">
        <w:rPr>
          <w:rFonts w:ascii="PT Astra Serif" w:hAnsi="PT Astra Serif"/>
        </w:rPr>
        <w:tab/>
      </w:r>
      <w:r w:rsidR="00D7597E" w:rsidRPr="008C7DBF">
        <w:rPr>
          <w:rFonts w:ascii="PT Astra Serif" w:hAnsi="PT Astra Serif"/>
        </w:rPr>
        <w:t>Корректировка тарифов на захоронение ТКО для ООО «Благо» на 2022год</w:t>
      </w:r>
      <w:r w:rsidRPr="008C7DBF">
        <w:rPr>
          <w:rFonts w:ascii="PT Astra Serif" w:hAnsi="PT Astra Serif"/>
        </w:rPr>
        <w:t>.</w:t>
      </w:r>
    </w:p>
    <w:p w:rsidR="001E2FC9" w:rsidRPr="008C7DBF" w:rsidRDefault="001E2FC9" w:rsidP="008C7DBF">
      <w:pPr>
        <w:spacing w:after="0" w:line="240" w:lineRule="auto"/>
        <w:jc w:val="both"/>
        <w:rPr>
          <w:rFonts w:ascii="PT Astra Serif" w:hAnsi="PT Astra Serif"/>
        </w:rPr>
      </w:pPr>
      <w:r w:rsidRPr="008C7DBF">
        <w:rPr>
          <w:rFonts w:ascii="PT Astra Serif" w:hAnsi="PT Astra Serif"/>
        </w:rPr>
        <w:t xml:space="preserve">Докладчик – </w:t>
      </w:r>
      <w:r w:rsidR="00D7597E" w:rsidRPr="008C7DBF">
        <w:rPr>
          <w:rFonts w:ascii="PT Astra Serif" w:hAnsi="PT Astra Serif"/>
        </w:rPr>
        <w:t xml:space="preserve">Башаева М.Ю. – начальник отдела </w:t>
      </w:r>
      <w:r w:rsidRPr="008C7DBF">
        <w:rPr>
          <w:rFonts w:ascii="PT Astra Serif" w:hAnsi="PT Astra Serif"/>
        </w:rPr>
        <w:t xml:space="preserve"> регулирования жилищно-коммунального комплекса Агентства по регулированию цен и тарифов Ульяновской области.</w:t>
      </w:r>
    </w:p>
    <w:p w:rsidR="00EB7F1A" w:rsidRPr="008C7DBF" w:rsidRDefault="00EB7F1A" w:rsidP="008C7DBF">
      <w:pPr>
        <w:spacing w:after="0" w:line="240" w:lineRule="auto"/>
        <w:jc w:val="both"/>
        <w:rPr>
          <w:rFonts w:ascii="PT Astra Serif" w:hAnsi="PT Astra Serif"/>
        </w:rPr>
      </w:pPr>
      <w:r w:rsidRPr="008C7DBF">
        <w:rPr>
          <w:rFonts w:ascii="PT Astra Serif" w:hAnsi="PT Astra Serif"/>
        </w:rPr>
        <w:t>7.</w:t>
      </w:r>
      <w:r w:rsidRPr="008C7DBF">
        <w:rPr>
          <w:rFonts w:ascii="PT Astra Serif" w:hAnsi="PT Astra Serif"/>
        </w:rPr>
        <w:tab/>
      </w:r>
      <w:r w:rsidR="00D7597E" w:rsidRPr="008C7DBF">
        <w:rPr>
          <w:rFonts w:ascii="PT Astra Serif" w:hAnsi="PT Astra Serif"/>
        </w:rPr>
        <w:t>Корректировка тарифов на захоронение ТКО для ООО «ПРОФЭКО» на 2022год</w:t>
      </w:r>
      <w:r w:rsidRPr="008C7DBF">
        <w:rPr>
          <w:rFonts w:ascii="PT Astra Serif" w:hAnsi="PT Astra Serif"/>
        </w:rPr>
        <w:t>.</w:t>
      </w:r>
    </w:p>
    <w:p w:rsidR="00EB7F1A" w:rsidRPr="008C7DBF" w:rsidRDefault="00EB7F1A" w:rsidP="008C7DBF">
      <w:pPr>
        <w:spacing w:after="0" w:line="240" w:lineRule="auto"/>
        <w:jc w:val="both"/>
        <w:rPr>
          <w:rFonts w:ascii="PT Astra Serif" w:hAnsi="PT Astra Serif"/>
        </w:rPr>
      </w:pPr>
      <w:r w:rsidRPr="008C7DBF">
        <w:rPr>
          <w:rFonts w:ascii="PT Astra Serif" w:hAnsi="PT Astra Serif"/>
        </w:rPr>
        <w:t>Докладчик – Башаева М.Ю. – начальник отдела регулирования жилищно-коммунального комплекса Агентства по регулированию цен и тарифов Ульяновской области.</w:t>
      </w:r>
    </w:p>
    <w:p w:rsidR="002D4DC5" w:rsidRPr="008C7DBF" w:rsidRDefault="002D4DC5" w:rsidP="008C7DBF">
      <w:pPr>
        <w:spacing w:after="0" w:line="240" w:lineRule="auto"/>
        <w:jc w:val="both"/>
        <w:rPr>
          <w:rFonts w:ascii="PT Astra Serif" w:hAnsi="PT Astra Serif"/>
        </w:rPr>
      </w:pPr>
      <w:r w:rsidRPr="008C7DBF">
        <w:rPr>
          <w:rFonts w:ascii="PT Astra Serif" w:hAnsi="PT Astra Serif"/>
        </w:rPr>
        <w:lastRenderedPageBreak/>
        <w:t>8.</w:t>
      </w:r>
      <w:r w:rsidRPr="008C7DBF">
        <w:rPr>
          <w:rFonts w:ascii="PT Astra Serif" w:hAnsi="PT Astra Serif"/>
        </w:rPr>
        <w:tab/>
      </w:r>
      <w:r w:rsidR="00D7597E" w:rsidRPr="008C7DBF">
        <w:rPr>
          <w:rFonts w:ascii="PT Astra Serif" w:hAnsi="PT Astra Serif"/>
        </w:rPr>
        <w:t>Корректировка тарифов на обработку ТКО  для  ООО «Горкомхоз» на 2022 год</w:t>
      </w:r>
      <w:r w:rsidRPr="008C7DBF">
        <w:rPr>
          <w:rFonts w:ascii="PT Astra Serif" w:hAnsi="PT Astra Serif"/>
        </w:rPr>
        <w:t>.</w:t>
      </w:r>
    </w:p>
    <w:p w:rsidR="002D4DC5" w:rsidRPr="008C7DBF" w:rsidRDefault="002D4DC5" w:rsidP="008C7DBF">
      <w:pPr>
        <w:spacing w:after="0" w:line="240" w:lineRule="auto"/>
        <w:jc w:val="both"/>
        <w:rPr>
          <w:rFonts w:ascii="PT Astra Serif" w:hAnsi="PT Astra Serif"/>
        </w:rPr>
      </w:pPr>
      <w:r w:rsidRPr="008C7DBF">
        <w:rPr>
          <w:rFonts w:ascii="PT Astra Serif" w:hAnsi="PT Astra Serif"/>
        </w:rPr>
        <w:t>Докладчик – Башаева М.Ю. – начальник отдела регулирования жилищно-коммунального комплекса Агентства по регулированию цен и тарифов Ульяновской области.</w:t>
      </w:r>
    </w:p>
    <w:p w:rsidR="00CD4B31" w:rsidRPr="008C7DBF" w:rsidRDefault="00CD4B31" w:rsidP="008C7DBF">
      <w:pPr>
        <w:spacing w:after="0" w:line="240" w:lineRule="auto"/>
        <w:jc w:val="both"/>
        <w:rPr>
          <w:rFonts w:ascii="PT Astra Serif" w:hAnsi="PT Astra Serif"/>
        </w:rPr>
      </w:pPr>
      <w:r w:rsidRPr="008C7DBF">
        <w:rPr>
          <w:rFonts w:ascii="PT Astra Serif" w:hAnsi="PT Astra Serif"/>
        </w:rPr>
        <w:t>9.</w:t>
      </w:r>
      <w:r w:rsidRPr="008C7DBF">
        <w:rPr>
          <w:rFonts w:ascii="PT Astra Serif" w:hAnsi="PT Astra Serif"/>
        </w:rPr>
        <w:tab/>
      </w:r>
      <w:r w:rsidR="00D7597E" w:rsidRPr="008C7DBF">
        <w:rPr>
          <w:rFonts w:ascii="PT Astra Serif" w:hAnsi="PT Astra Serif"/>
        </w:rPr>
        <w:t>Утверждение производственной программы в сфере  холодного водоснабжения и установление тарифов на питьевую воду (питьевое водоснабжение) для МУП «Родник» МО Астрадамовское сельское поселение Сурский район на 2022 год</w:t>
      </w:r>
      <w:r w:rsidRPr="008C7DBF">
        <w:rPr>
          <w:rFonts w:ascii="PT Astra Serif" w:hAnsi="PT Astra Serif"/>
        </w:rPr>
        <w:t>.</w:t>
      </w:r>
    </w:p>
    <w:p w:rsidR="001E2FC9" w:rsidRPr="008C7DBF" w:rsidRDefault="00CD4B31" w:rsidP="008C7DBF">
      <w:pPr>
        <w:spacing w:after="0" w:line="240" w:lineRule="auto"/>
        <w:jc w:val="both"/>
        <w:rPr>
          <w:rFonts w:ascii="PT Astra Serif" w:hAnsi="PT Astra Serif"/>
        </w:rPr>
      </w:pPr>
      <w:r w:rsidRPr="008C7DBF">
        <w:rPr>
          <w:rFonts w:ascii="PT Astra Serif" w:hAnsi="PT Astra Serif"/>
        </w:rPr>
        <w:t xml:space="preserve">Докладчик – </w:t>
      </w:r>
      <w:r w:rsidR="00D7597E" w:rsidRPr="008C7DBF">
        <w:rPr>
          <w:rFonts w:ascii="PT Astra Serif" w:hAnsi="PT Astra Serif"/>
        </w:rPr>
        <w:t>Чукмарова Г.Р</w:t>
      </w:r>
      <w:r w:rsidRPr="008C7DBF">
        <w:rPr>
          <w:rFonts w:ascii="PT Astra Serif" w:hAnsi="PT Astra Serif"/>
        </w:rPr>
        <w:t xml:space="preserve">. – </w:t>
      </w:r>
      <w:r w:rsidR="00D7597E" w:rsidRPr="008C7DBF">
        <w:rPr>
          <w:rFonts w:ascii="PT Astra Serif" w:hAnsi="PT Astra Serif"/>
        </w:rPr>
        <w:t>консультант</w:t>
      </w:r>
      <w:r w:rsidRPr="008C7DBF">
        <w:rPr>
          <w:rFonts w:ascii="PT Astra Serif" w:hAnsi="PT Astra Serif"/>
        </w:rPr>
        <w:t xml:space="preserve"> отдела регулирования жилищно-коммунального комплекса Агентства по регулированию цен и тарифов Ульяновской области.</w:t>
      </w:r>
    </w:p>
    <w:p w:rsidR="00CD4B31" w:rsidRPr="008C7DBF" w:rsidRDefault="00E43536" w:rsidP="008C7DBF">
      <w:pPr>
        <w:spacing w:after="0" w:line="240" w:lineRule="auto"/>
        <w:jc w:val="both"/>
        <w:rPr>
          <w:rFonts w:ascii="PT Astra Serif" w:hAnsi="PT Astra Serif"/>
        </w:rPr>
      </w:pPr>
      <w:r w:rsidRPr="008C7DBF">
        <w:rPr>
          <w:rFonts w:ascii="PT Astra Serif" w:hAnsi="PT Astra Serif"/>
        </w:rPr>
        <w:t>10.</w:t>
      </w:r>
      <w:r w:rsidRPr="008C7DBF">
        <w:rPr>
          <w:rFonts w:ascii="PT Astra Serif" w:hAnsi="PT Astra Serif"/>
        </w:rPr>
        <w:tab/>
      </w:r>
      <w:r w:rsidR="00D7597E" w:rsidRPr="008C7DBF">
        <w:rPr>
          <w:rFonts w:ascii="PT Astra Serif" w:hAnsi="PT Astra Serif"/>
        </w:rPr>
        <w:t>Утверждение производственной программы в сфере  холодного водоснабжения и установление тарифов на питьевую воду (питьевое водоснабжение) для МУП «Живая вода» Карсунский район  на 2022-2026 годы</w:t>
      </w:r>
      <w:r w:rsidRPr="008C7DBF">
        <w:rPr>
          <w:rFonts w:ascii="PT Astra Serif" w:hAnsi="PT Astra Serif"/>
        </w:rPr>
        <w:t>.</w:t>
      </w:r>
    </w:p>
    <w:p w:rsidR="00E43536" w:rsidRPr="008C7DBF" w:rsidRDefault="00E43536" w:rsidP="008C7DBF">
      <w:pPr>
        <w:spacing w:after="0" w:line="240" w:lineRule="auto"/>
        <w:jc w:val="both"/>
        <w:rPr>
          <w:rFonts w:ascii="PT Astra Serif" w:hAnsi="PT Astra Serif"/>
        </w:rPr>
      </w:pPr>
      <w:r w:rsidRPr="008C7DBF">
        <w:rPr>
          <w:rFonts w:ascii="PT Astra Serif" w:hAnsi="PT Astra Serif"/>
        </w:rPr>
        <w:t xml:space="preserve">Докладчик – </w:t>
      </w:r>
      <w:r w:rsidR="00D7597E" w:rsidRPr="008C7DBF">
        <w:rPr>
          <w:rFonts w:ascii="PT Astra Serif" w:hAnsi="PT Astra Serif"/>
        </w:rPr>
        <w:t>Чукмарова Г.Р</w:t>
      </w:r>
      <w:r w:rsidRPr="008C7DBF">
        <w:rPr>
          <w:rFonts w:ascii="PT Astra Serif" w:hAnsi="PT Astra Serif"/>
        </w:rPr>
        <w:t xml:space="preserve">. – </w:t>
      </w:r>
      <w:r w:rsidR="00D7597E" w:rsidRPr="008C7DBF">
        <w:rPr>
          <w:rFonts w:ascii="PT Astra Serif" w:hAnsi="PT Astra Serif"/>
        </w:rPr>
        <w:t>консультант</w:t>
      </w:r>
      <w:r w:rsidRPr="008C7DBF">
        <w:rPr>
          <w:rFonts w:ascii="PT Astra Serif" w:hAnsi="PT Astra Serif"/>
        </w:rPr>
        <w:t xml:space="preserve"> отдела регулирования жилищно-коммунального комплекса Агентства по регулированию цен и тарифов Ульяновской области.</w:t>
      </w:r>
    </w:p>
    <w:p w:rsidR="00CD4B31" w:rsidRPr="008C7DBF" w:rsidRDefault="00E43536" w:rsidP="008C7DBF">
      <w:pPr>
        <w:spacing w:after="0" w:line="240" w:lineRule="auto"/>
        <w:jc w:val="both"/>
        <w:rPr>
          <w:rFonts w:ascii="PT Astra Serif" w:hAnsi="PT Astra Serif"/>
        </w:rPr>
      </w:pPr>
      <w:r w:rsidRPr="008C7DBF">
        <w:rPr>
          <w:rFonts w:ascii="PT Astra Serif" w:hAnsi="PT Astra Serif"/>
        </w:rPr>
        <w:t>11.</w:t>
      </w:r>
      <w:r w:rsidRPr="008C7DBF">
        <w:rPr>
          <w:rFonts w:ascii="PT Astra Serif" w:hAnsi="PT Astra Serif"/>
        </w:rPr>
        <w:tab/>
      </w:r>
      <w:r w:rsidR="00D7597E" w:rsidRPr="008C7DBF">
        <w:rPr>
          <w:rFonts w:ascii="PT Astra Serif" w:hAnsi="PT Astra Serif"/>
        </w:rPr>
        <w:t>Корректировка тарифов на питьевую воду (питьевое водоснабжение) для МУП «Родник» Карсунский район  на 2022 год</w:t>
      </w:r>
      <w:r w:rsidRPr="008C7DBF">
        <w:rPr>
          <w:rFonts w:ascii="PT Astra Serif" w:hAnsi="PT Astra Serif"/>
        </w:rPr>
        <w:t>.</w:t>
      </w:r>
    </w:p>
    <w:p w:rsidR="00CD4B31" w:rsidRPr="008C7DBF" w:rsidRDefault="00E43536" w:rsidP="008C7DBF">
      <w:pPr>
        <w:spacing w:after="0" w:line="240" w:lineRule="auto"/>
        <w:jc w:val="both"/>
        <w:rPr>
          <w:rFonts w:ascii="PT Astra Serif" w:hAnsi="PT Astra Serif"/>
        </w:rPr>
      </w:pPr>
      <w:r w:rsidRPr="008C7DBF">
        <w:rPr>
          <w:rFonts w:ascii="PT Astra Serif" w:hAnsi="PT Astra Serif"/>
        </w:rPr>
        <w:t xml:space="preserve">Докладчик – </w:t>
      </w:r>
      <w:r w:rsidR="00D7597E" w:rsidRPr="008C7DBF">
        <w:rPr>
          <w:rFonts w:ascii="PT Astra Serif" w:hAnsi="PT Astra Serif"/>
        </w:rPr>
        <w:t>Чукмарова Г.Р</w:t>
      </w:r>
      <w:r w:rsidRPr="008C7DBF">
        <w:rPr>
          <w:rFonts w:ascii="PT Astra Serif" w:hAnsi="PT Astra Serif"/>
        </w:rPr>
        <w:t xml:space="preserve">. – </w:t>
      </w:r>
      <w:r w:rsidR="00D7597E" w:rsidRPr="008C7DBF">
        <w:rPr>
          <w:rFonts w:ascii="PT Astra Serif" w:hAnsi="PT Astra Serif"/>
        </w:rPr>
        <w:t>консультант</w:t>
      </w:r>
      <w:r w:rsidRPr="008C7DBF">
        <w:rPr>
          <w:rFonts w:ascii="PT Astra Serif" w:hAnsi="PT Astra Serif"/>
        </w:rPr>
        <w:t xml:space="preserve"> отдела регулирования жилищно-коммунального комплекса Агентства по регулированию цен и тарифов Ульяновской области.</w:t>
      </w:r>
    </w:p>
    <w:p w:rsidR="00E43536" w:rsidRPr="008C7DBF" w:rsidRDefault="00E43536" w:rsidP="008C7DBF">
      <w:pPr>
        <w:spacing w:after="0" w:line="240" w:lineRule="auto"/>
        <w:jc w:val="both"/>
        <w:rPr>
          <w:rFonts w:ascii="PT Astra Serif" w:hAnsi="PT Astra Serif"/>
        </w:rPr>
      </w:pPr>
      <w:r w:rsidRPr="008C7DBF">
        <w:rPr>
          <w:rFonts w:ascii="PT Astra Serif" w:hAnsi="PT Astra Serif"/>
        </w:rPr>
        <w:t>12.</w:t>
      </w:r>
      <w:r w:rsidRPr="008C7DBF">
        <w:rPr>
          <w:rFonts w:ascii="PT Astra Serif" w:hAnsi="PT Astra Serif"/>
        </w:rPr>
        <w:tab/>
      </w:r>
      <w:r w:rsidR="00D7597E" w:rsidRPr="008C7DBF">
        <w:rPr>
          <w:rFonts w:ascii="PT Astra Serif" w:hAnsi="PT Astra Serif"/>
        </w:rPr>
        <w:t>Корректировка тарифов на питьевую воду (питьевое водоснабжение) для МУП «Исток» Карсунский район  на 2022 год</w:t>
      </w:r>
      <w:r w:rsidRPr="008C7DBF">
        <w:rPr>
          <w:rFonts w:ascii="PT Astra Serif" w:hAnsi="PT Astra Serif"/>
        </w:rPr>
        <w:t>.</w:t>
      </w:r>
    </w:p>
    <w:p w:rsidR="00CD4B31" w:rsidRPr="008C7DBF" w:rsidRDefault="00E43536" w:rsidP="008C7DBF">
      <w:pPr>
        <w:spacing w:after="0" w:line="240" w:lineRule="auto"/>
        <w:jc w:val="both"/>
        <w:rPr>
          <w:rFonts w:ascii="PT Astra Serif" w:hAnsi="PT Astra Serif"/>
        </w:rPr>
      </w:pPr>
      <w:r w:rsidRPr="008C7DBF">
        <w:rPr>
          <w:rFonts w:ascii="PT Astra Serif" w:hAnsi="PT Astra Serif"/>
        </w:rPr>
        <w:t xml:space="preserve">Докладчик – </w:t>
      </w:r>
      <w:r w:rsidR="00D7597E" w:rsidRPr="008C7DBF">
        <w:rPr>
          <w:rFonts w:ascii="PT Astra Serif" w:hAnsi="PT Astra Serif"/>
        </w:rPr>
        <w:t>Чукмарова Г.Р</w:t>
      </w:r>
      <w:r w:rsidRPr="008C7DBF">
        <w:rPr>
          <w:rFonts w:ascii="PT Astra Serif" w:hAnsi="PT Astra Serif"/>
        </w:rPr>
        <w:t xml:space="preserve">. – </w:t>
      </w:r>
      <w:r w:rsidR="00D7597E" w:rsidRPr="008C7DBF">
        <w:rPr>
          <w:rFonts w:ascii="PT Astra Serif" w:hAnsi="PT Astra Serif"/>
        </w:rPr>
        <w:t>консультант</w:t>
      </w:r>
      <w:r w:rsidRPr="008C7DBF">
        <w:rPr>
          <w:rFonts w:ascii="PT Astra Serif" w:hAnsi="PT Astra Serif"/>
        </w:rPr>
        <w:t xml:space="preserve"> отдела регулирования жилищно-коммунального комплекса Агентства по регулированию цен и тарифов Ульяновской области.</w:t>
      </w:r>
    </w:p>
    <w:p w:rsidR="00E43536" w:rsidRPr="008C7DBF" w:rsidRDefault="00E43536" w:rsidP="008C7DBF">
      <w:pPr>
        <w:spacing w:after="0" w:line="240" w:lineRule="auto"/>
        <w:jc w:val="both"/>
        <w:rPr>
          <w:rFonts w:ascii="PT Astra Serif" w:hAnsi="PT Astra Serif"/>
        </w:rPr>
      </w:pPr>
      <w:r w:rsidRPr="008C7DBF">
        <w:rPr>
          <w:rFonts w:ascii="PT Astra Serif" w:hAnsi="PT Astra Serif"/>
        </w:rPr>
        <w:t>13.</w:t>
      </w:r>
      <w:r w:rsidRPr="008C7DBF">
        <w:rPr>
          <w:rFonts w:ascii="PT Astra Serif" w:hAnsi="PT Astra Serif"/>
        </w:rPr>
        <w:tab/>
      </w:r>
      <w:r w:rsidR="00D7597E" w:rsidRPr="008C7DBF">
        <w:rPr>
          <w:rFonts w:ascii="PT Astra Serif" w:hAnsi="PT Astra Serif"/>
        </w:rPr>
        <w:t>Утверждение производственной программы в сфере  водоотведения, установление тарифов на водоотведение  для ООО «Комстройсервис» Радищевский район  на 2022 год</w:t>
      </w:r>
      <w:r w:rsidRPr="008C7DBF">
        <w:rPr>
          <w:rFonts w:ascii="PT Astra Serif" w:hAnsi="PT Astra Serif"/>
        </w:rPr>
        <w:t>.</w:t>
      </w:r>
    </w:p>
    <w:p w:rsidR="00CD4B31" w:rsidRPr="008C7DBF" w:rsidRDefault="00E43536" w:rsidP="008C7DBF">
      <w:pPr>
        <w:spacing w:after="0" w:line="240" w:lineRule="auto"/>
        <w:jc w:val="both"/>
        <w:rPr>
          <w:rFonts w:ascii="PT Astra Serif" w:hAnsi="PT Astra Serif"/>
        </w:rPr>
      </w:pPr>
      <w:r w:rsidRPr="008C7DBF">
        <w:rPr>
          <w:rFonts w:ascii="PT Astra Serif" w:hAnsi="PT Astra Serif"/>
        </w:rPr>
        <w:t xml:space="preserve">Докладчик – </w:t>
      </w:r>
      <w:r w:rsidR="00D7597E" w:rsidRPr="008C7DBF">
        <w:rPr>
          <w:rFonts w:ascii="PT Astra Serif" w:hAnsi="PT Astra Serif"/>
        </w:rPr>
        <w:t>Чукмарова Г.Р</w:t>
      </w:r>
      <w:r w:rsidRPr="008C7DBF">
        <w:rPr>
          <w:rFonts w:ascii="PT Astra Serif" w:hAnsi="PT Astra Serif"/>
        </w:rPr>
        <w:t xml:space="preserve">. – </w:t>
      </w:r>
      <w:r w:rsidR="00D7597E" w:rsidRPr="008C7DBF">
        <w:rPr>
          <w:rFonts w:ascii="PT Astra Serif" w:hAnsi="PT Astra Serif"/>
        </w:rPr>
        <w:t>консультант</w:t>
      </w:r>
      <w:r w:rsidRPr="008C7DBF">
        <w:rPr>
          <w:rFonts w:ascii="PT Astra Serif" w:hAnsi="PT Astra Serif"/>
        </w:rPr>
        <w:t xml:space="preserve"> отдела регулирования жилищно-коммунального комплекса Агентства по регулированию цен и тарифов Ульяновской области.</w:t>
      </w:r>
    </w:p>
    <w:p w:rsidR="00083D6A" w:rsidRPr="008C7DBF" w:rsidRDefault="00083D6A" w:rsidP="008C7DBF">
      <w:pPr>
        <w:spacing w:after="0" w:line="240" w:lineRule="auto"/>
        <w:jc w:val="both"/>
        <w:rPr>
          <w:rFonts w:ascii="PT Astra Serif" w:hAnsi="PT Astra Serif"/>
        </w:rPr>
      </w:pPr>
      <w:r w:rsidRPr="008C7DBF">
        <w:rPr>
          <w:rFonts w:ascii="PT Astra Serif" w:hAnsi="PT Astra Serif"/>
        </w:rPr>
        <w:t>14.</w:t>
      </w:r>
      <w:r w:rsidRPr="008C7DBF">
        <w:rPr>
          <w:rFonts w:ascii="PT Astra Serif" w:hAnsi="PT Astra Serif"/>
        </w:rPr>
        <w:tab/>
        <w:t>Утверждение производственной программы в сфере холодного водоснабжения и водоотведения, установление тарифов на транспортировку воды, тарифов на транспортировку сточных вод на 2022-2024 годы, отмена тарифов по водоснабжению, водоотведению  для АО «Комета».</w:t>
      </w:r>
    </w:p>
    <w:p w:rsidR="00E43536" w:rsidRPr="008C7DBF" w:rsidRDefault="00083D6A" w:rsidP="008C7DBF">
      <w:pPr>
        <w:spacing w:after="0" w:line="240" w:lineRule="auto"/>
        <w:jc w:val="both"/>
        <w:rPr>
          <w:rFonts w:ascii="PT Astra Serif" w:hAnsi="PT Astra Serif"/>
        </w:rPr>
      </w:pPr>
      <w:r w:rsidRPr="008C7DBF">
        <w:rPr>
          <w:rFonts w:ascii="PT Astra Serif" w:hAnsi="PT Astra Serif"/>
        </w:rPr>
        <w:t xml:space="preserve">Докладчик – </w:t>
      </w:r>
      <w:r w:rsidR="008C7DBF">
        <w:rPr>
          <w:rFonts w:ascii="PT Astra Serif" w:hAnsi="PT Astra Serif"/>
        </w:rPr>
        <w:t>Башаева М.Ю.</w:t>
      </w:r>
      <w:r w:rsidRPr="008C7DBF">
        <w:rPr>
          <w:rFonts w:ascii="PT Astra Serif" w:hAnsi="PT Astra Serif"/>
        </w:rPr>
        <w:t xml:space="preserve"> – </w:t>
      </w:r>
      <w:r w:rsidR="008C7DBF">
        <w:rPr>
          <w:rFonts w:ascii="PT Astra Serif" w:hAnsi="PT Astra Serif"/>
        </w:rPr>
        <w:t>начальник</w:t>
      </w:r>
      <w:r w:rsidRPr="008C7DBF">
        <w:rPr>
          <w:rFonts w:ascii="PT Astra Serif" w:hAnsi="PT Astra Serif"/>
        </w:rPr>
        <w:t xml:space="preserve"> отдела регулирования жилищно-коммунального комплекса Агентства по регулированию цен и тарифов Ульяновской области.</w:t>
      </w:r>
    </w:p>
    <w:p w:rsidR="00BD6984" w:rsidRPr="008C7DBF" w:rsidRDefault="00BD6984" w:rsidP="008C7DBF">
      <w:pPr>
        <w:spacing w:after="0" w:line="240" w:lineRule="auto"/>
        <w:jc w:val="both"/>
        <w:rPr>
          <w:rFonts w:ascii="PT Astra Serif" w:hAnsi="PT Astra Serif"/>
        </w:rPr>
      </w:pPr>
      <w:r w:rsidRPr="008C7DBF">
        <w:rPr>
          <w:rFonts w:ascii="PT Astra Serif" w:hAnsi="PT Astra Serif"/>
        </w:rPr>
        <w:t>15.</w:t>
      </w:r>
      <w:r w:rsidRPr="008C7DBF">
        <w:rPr>
          <w:rFonts w:ascii="PT Astra Serif" w:hAnsi="PT Astra Serif"/>
        </w:rPr>
        <w:tab/>
        <w:t>Корректировка тарифов на транспортировку воды, транспортировку сточных вод, транспортировку поверхностных сточных вод для АО «Авиастар-СП» на 2022 год.</w:t>
      </w:r>
    </w:p>
    <w:p w:rsidR="00083D6A" w:rsidRPr="008C7DBF" w:rsidRDefault="00BD6984" w:rsidP="008C7DBF">
      <w:pPr>
        <w:spacing w:after="0" w:line="240" w:lineRule="auto"/>
        <w:jc w:val="both"/>
        <w:rPr>
          <w:rFonts w:ascii="PT Astra Serif" w:hAnsi="PT Astra Serif"/>
        </w:rPr>
      </w:pPr>
      <w:r w:rsidRPr="008C7DBF">
        <w:rPr>
          <w:rFonts w:ascii="PT Astra Serif" w:hAnsi="PT Astra Serif"/>
        </w:rPr>
        <w:t xml:space="preserve">Докладчик – </w:t>
      </w:r>
      <w:r w:rsidR="008C7DBF">
        <w:rPr>
          <w:rFonts w:ascii="PT Astra Serif" w:hAnsi="PT Astra Serif"/>
        </w:rPr>
        <w:t>Башаева М.Ю.</w:t>
      </w:r>
      <w:r w:rsidRPr="008C7DBF">
        <w:rPr>
          <w:rFonts w:ascii="PT Astra Serif" w:hAnsi="PT Astra Serif"/>
        </w:rPr>
        <w:t xml:space="preserve"> – </w:t>
      </w:r>
      <w:r w:rsidR="008C7DBF">
        <w:rPr>
          <w:rFonts w:ascii="PT Astra Serif" w:hAnsi="PT Astra Serif"/>
        </w:rPr>
        <w:t>начальник</w:t>
      </w:r>
      <w:r w:rsidRPr="008C7DBF">
        <w:rPr>
          <w:rFonts w:ascii="PT Astra Serif" w:hAnsi="PT Astra Serif"/>
        </w:rPr>
        <w:t xml:space="preserve"> отдела регулирования жилищно-коммунального комплекса Агентства по регулированию цен и тарифов Ульяновской области.</w:t>
      </w:r>
    </w:p>
    <w:p w:rsidR="00D96517" w:rsidRPr="008C7DBF" w:rsidRDefault="00D96517" w:rsidP="008C7DBF">
      <w:pPr>
        <w:spacing w:after="0" w:line="240" w:lineRule="auto"/>
        <w:jc w:val="both"/>
        <w:rPr>
          <w:rFonts w:ascii="PT Astra Serif" w:hAnsi="PT Astra Serif"/>
        </w:rPr>
      </w:pPr>
      <w:r w:rsidRPr="008C7DBF">
        <w:rPr>
          <w:rFonts w:ascii="PT Astra Serif" w:hAnsi="PT Astra Serif"/>
        </w:rPr>
        <w:t>16.</w:t>
      </w:r>
      <w:r w:rsidRPr="008C7DBF">
        <w:rPr>
          <w:rFonts w:ascii="PT Astra Serif" w:hAnsi="PT Astra Serif"/>
        </w:rPr>
        <w:tab/>
        <w:t>Корректировка тарифов на питьевую воду (питьевое водоснабжение), транспортировку сточных вод, транспортировку поверхностных сточных вод для АО «Авиастар-СП» ( ОСП «Аэропорт «Ульяновск Восточный») на 2022 год.</w:t>
      </w:r>
    </w:p>
    <w:p w:rsidR="00D96517" w:rsidRPr="008C7DBF" w:rsidRDefault="00D96517" w:rsidP="008C7DBF">
      <w:pPr>
        <w:spacing w:after="0" w:line="240" w:lineRule="auto"/>
        <w:jc w:val="both"/>
        <w:rPr>
          <w:rFonts w:ascii="PT Astra Serif" w:hAnsi="PT Astra Serif"/>
        </w:rPr>
      </w:pPr>
      <w:r w:rsidRPr="008C7DBF">
        <w:rPr>
          <w:rFonts w:ascii="PT Astra Serif" w:hAnsi="PT Astra Serif"/>
        </w:rPr>
        <w:t xml:space="preserve">Докладчик – </w:t>
      </w:r>
      <w:r w:rsidR="008C7DBF">
        <w:rPr>
          <w:rFonts w:ascii="PT Astra Serif" w:hAnsi="PT Astra Serif"/>
        </w:rPr>
        <w:t>Башаева М.Ю.</w:t>
      </w:r>
      <w:r w:rsidRPr="008C7DBF">
        <w:rPr>
          <w:rFonts w:ascii="PT Astra Serif" w:hAnsi="PT Astra Serif"/>
        </w:rPr>
        <w:t xml:space="preserve"> – </w:t>
      </w:r>
      <w:r w:rsidR="008C7DBF">
        <w:rPr>
          <w:rFonts w:ascii="PT Astra Serif" w:hAnsi="PT Astra Serif"/>
        </w:rPr>
        <w:t>начальник</w:t>
      </w:r>
      <w:r w:rsidRPr="008C7DBF">
        <w:rPr>
          <w:rFonts w:ascii="PT Astra Serif" w:hAnsi="PT Astra Serif"/>
        </w:rPr>
        <w:t xml:space="preserve"> отдела регулирования жилищно-коммунального комплекса Агентства по регулированию цен и тарифов Ульяновской области.</w:t>
      </w:r>
    </w:p>
    <w:p w:rsidR="00D96517" w:rsidRPr="008C7DBF" w:rsidRDefault="00D96517" w:rsidP="008C7DBF">
      <w:pPr>
        <w:spacing w:after="0" w:line="240" w:lineRule="auto"/>
        <w:jc w:val="both"/>
        <w:rPr>
          <w:rFonts w:ascii="PT Astra Serif" w:hAnsi="PT Astra Serif"/>
        </w:rPr>
      </w:pPr>
      <w:r w:rsidRPr="008C7DBF">
        <w:rPr>
          <w:rFonts w:ascii="PT Astra Serif" w:hAnsi="PT Astra Serif"/>
        </w:rPr>
        <w:t>17.</w:t>
      </w:r>
      <w:r w:rsidRPr="008C7DBF">
        <w:rPr>
          <w:rFonts w:ascii="PT Astra Serif" w:hAnsi="PT Astra Serif"/>
        </w:rPr>
        <w:tab/>
        <w:t>Корректировка тарифов на транспортировку воды, транспортировку сточных вод, питьевую воду (питьевое водоснабжение), водоотведение для ФГБУ «ЦЖКУ» МИНОБОРОНЫ РФ на 202</w:t>
      </w:r>
      <w:r w:rsidR="00BE3B55" w:rsidRPr="008C7DBF">
        <w:rPr>
          <w:rFonts w:ascii="PT Astra Serif" w:hAnsi="PT Astra Serif"/>
        </w:rPr>
        <w:t>2</w:t>
      </w:r>
      <w:r w:rsidRPr="008C7DBF">
        <w:rPr>
          <w:rFonts w:ascii="PT Astra Serif" w:hAnsi="PT Astra Serif"/>
        </w:rPr>
        <w:t xml:space="preserve"> год.</w:t>
      </w:r>
    </w:p>
    <w:p w:rsidR="00D96517" w:rsidRPr="008C7DBF" w:rsidRDefault="00D96517" w:rsidP="008C7DBF">
      <w:pPr>
        <w:spacing w:after="0" w:line="240" w:lineRule="auto"/>
        <w:jc w:val="both"/>
        <w:rPr>
          <w:rFonts w:ascii="PT Astra Serif" w:hAnsi="PT Astra Serif"/>
        </w:rPr>
      </w:pPr>
      <w:r w:rsidRPr="008C7DBF">
        <w:rPr>
          <w:rFonts w:ascii="PT Astra Serif" w:hAnsi="PT Astra Serif"/>
        </w:rPr>
        <w:t xml:space="preserve">Докладчик – </w:t>
      </w:r>
      <w:r w:rsidR="008C7DBF">
        <w:rPr>
          <w:rFonts w:ascii="PT Astra Serif" w:hAnsi="PT Astra Serif"/>
        </w:rPr>
        <w:t>Башаева М.Ю.</w:t>
      </w:r>
      <w:r w:rsidRPr="008C7DBF">
        <w:rPr>
          <w:rFonts w:ascii="PT Astra Serif" w:hAnsi="PT Astra Serif"/>
        </w:rPr>
        <w:t xml:space="preserve"> – </w:t>
      </w:r>
      <w:r w:rsidR="008C7DBF">
        <w:rPr>
          <w:rFonts w:ascii="PT Astra Serif" w:hAnsi="PT Astra Serif"/>
        </w:rPr>
        <w:t>начальник</w:t>
      </w:r>
      <w:r w:rsidRPr="008C7DBF">
        <w:rPr>
          <w:rFonts w:ascii="PT Astra Serif" w:hAnsi="PT Astra Serif"/>
        </w:rPr>
        <w:t xml:space="preserve"> отдела регулирования жилищно-коммунального комплекса Агентства по регулированию цен и тарифов Ульяновской области.</w:t>
      </w:r>
    </w:p>
    <w:p w:rsidR="00083D6A" w:rsidRPr="008C7DBF" w:rsidRDefault="00D96517" w:rsidP="008C7DBF">
      <w:pPr>
        <w:spacing w:after="0" w:line="240" w:lineRule="auto"/>
        <w:jc w:val="both"/>
        <w:rPr>
          <w:rFonts w:ascii="PT Astra Serif" w:hAnsi="PT Astra Serif"/>
        </w:rPr>
      </w:pPr>
      <w:r w:rsidRPr="008C7DBF">
        <w:rPr>
          <w:rFonts w:ascii="PT Astra Serif" w:hAnsi="PT Astra Serif"/>
        </w:rPr>
        <w:t>18.</w:t>
      </w:r>
      <w:r w:rsidRPr="008C7DBF">
        <w:rPr>
          <w:rFonts w:ascii="PT Astra Serif" w:hAnsi="PT Astra Serif"/>
        </w:rPr>
        <w:tab/>
        <w:t>Корректировка тарифов на питьевую воду (питьевое водоснабжение), водоотведение для МКП «КОМХОЗ» Чуфаровское г.п. Вешкаймский район на 2022 год.</w:t>
      </w:r>
    </w:p>
    <w:p w:rsidR="00083D6A" w:rsidRPr="008C7DBF" w:rsidRDefault="00D96517" w:rsidP="008C7DBF">
      <w:pPr>
        <w:spacing w:after="0" w:line="240" w:lineRule="auto"/>
        <w:jc w:val="both"/>
        <w:rPr>
          <w:rFonts w:ascii="PT Astra Serif" w:hAnsi="PT Astra Serif"/>
        </w:rPr>
      </w:pPr>
      <w:r w:rsidRPr="008C7DBF">
        <w:rPr>
          <w:rFonts w:ascii="PT Astra Serif" w:hAnsi="PT Astra Serif"/>
        </w:rPr>
        <w:t xml:space="preserve">Докладчик – </w:t>
      </w:r>
      <w:r w:rsidR="008C7DBF">
        <w:rPr>
          <w:rFonts w:ascii="PT Astra Serif" w:hAnsi="PT Astra Serif"/>
        </w:rPr>
        <w:t>Башаева М.Ю.</w:t>
      </w:r>
      <w:r w:rsidRPr="008C7DBF">
        <w:rPr>
          <w:rFonts w:ascii="PT Astra Serif" w:hAnsi="PT Astra Serif"/>
        </w:rPr>
        <w:t xml:space="preserve"> – </w:t>
      </w:r>
      <w:r w:rsidR="008C7DBF">
        <w:rPr>
          <w:rFonts w:ascii="PT Astra Serif" w:hAnsi="PT Astra Serif"/>
        </w:rPr>
        <w:t>начальник</w:t>
      </w:r>
      <w:r w:rsidRPr="008C7DBF">
        <w:rPr>
          <w:rFonts w:ascii="PT Astra Serif" w:hAnsi="PT Astra Serif"/>
        </w:rPr>
        <w:t xml:space="preserve"> отдела регулирования жилищно-коммунального комплекса Агентства по регулированию цен и тарифов Ульяновской области.</w:t>
      </w:r>
    </w:p>
    <w:p w:rsidR="00D96517" w:rsidRPr="008C7DBF" w:rsidRDefault="00D96517" w:rsidP="008C7DBF">
      <w:pPr>
        <w:spacing w:after="0" w:line="240" w:lineRule="auto"/>
        <w:jc w:val="both"/>
        <w:rPr>
          <w:rFonts w:ascii="PT Astra Serif" w:hAnsi="PT Astra Serif"/>
        </w:rPr>
      </w:pPr>
      <w:r w:rsidRPr="008C7DBF">
        <w:rPr>
          <w:rFonts w:ascii="PT Astra Serif" w:hAnsi="PT Astra Serif"/>
        </w:rPr>
        <w:t>19.</w:t>
      </w:r>
      <w:r w:rsidRPr="008C7DBF">
        <w:rPr>
          <w:rFonts w:ascii="PT Astra Serif" w:hAnsi="PT Astra Serif"/>
        </w:rPr>
        <w:tab/>
        <w:t>Утверждение производственной программы в сфере  холодного водоснабжения, водоотведения и установление тарифов на питьевую воду (питьевое водоснабжение), водоотведение для МУП «Вешкаймское водоснабжение» «Вешкаймский район» Ульяновской области на 2022 год.</w:t>
      </w:r>
    </w:p>
    <w:p w:rsidR="00D96517" w:rsidRPr="008C7DBF" w:rsidRDefault="00D96517" w:rsidP="008C7DBF">
      <w:pPr>
        <w:spacing w:after="0" w:line="240" w:lineRule="auto"/>
        <w:jc w:val="both"/>
        <w:rPr>
          <w:rFonts w:ascii="PT Astra Serif" w:hAnsi="PT Astra Serif"/>
        </w:rPr>
      </w:pPr>
      <w:r w:rsidRPr="008C7DBF">
        <w:rPr>
          <w:rFonts w:ascii="PT Astra Serif" w:hAnsi="PT Astra Serif"/>
        </w:rPr>
        <w:t xml:space="preserve">Докладчик – </w:t>
      </w:r>
      <w:r w:rsidR="008C7DBF">
        <w:rPr>
          <w:rFonts w:ascii="PT Astra Serif" w:hAnsi="PT Astra Serif"/>
        </w:rPr>
        <w:t>Башаева М.Ю.</w:t>
      </w:r>
      <w:r w:rsidRPr="008C7DBF">
        <w:rPr>
          <w:rFonts w:ascii="PT Astra Serif" w:hAnsi="PT Astra Serif"/>
        </w:rPr>
        <w:t xml:space="preserve"> – </w:t>
      </w:r>
      <w:r w:rsidR="008C7DBF">
        <w:rPr>
          <w:rFonts w:ascii="PT Astra Serif" w:hAnsi="PT Astra Serif"/>
        </w:rPr>
        <w:t>начальник</w:t>
      </w:r>
      <w:r w:rsidRPr="008C7DBF">
        <w:rPr>
          <w:rFonts w:ascii="PT Astra Serif" w:hAnsi="PT Astra Serif"/>
        </w:rPr>
        <w:t xml:space="preserve"> отдела регулирования жилищно-коммунального комплекса Агентства по регулированию цен и тарифов Ульяновской области.</w:t>
      </w:r>
    </w:p>
    <w:p w:rsidR="00D96517" w:rsidRPr="008C7DBF" w:rsidRDefault="00D96517" w:rsidP="008C7DBF">
      <w:pPr>
        <w:spacing w:after="0" w:line="240" w:lineRule="auto"/>
        <w:jc w:val="both"/>
        <w:rPr>
          <w:rFonts w:ascii="PT Astra Serif" w:hAnsi="PT Astra Serif"/>
        </w:rPr>
      </w:pPr>
      <w:r w:rsidRPr="008C7DBF">
        <w:rPr>
          <w:rFonts w:ascii="PT Astra Serif" w:hAnsi="PT Astra Serif"/>
        </w:rPr>
        <w:t>20.</w:t>
      </w:r>
      <w:r w:rsidRPr="008C7DBF">
        <w:rPr>
          <w:rFonts w:ascii="PT Astra Serif" w:hAnsi="PT Astra Serif"/>
        </w:rPr>
        <w:tab/>
        <w:t>Корректировка тарифов на питьевую воду (питьевое водоснабжение), водоотведение для МКП «Павловское» Павловский район на 2022 год.</w:t>
      </w:r>
    </w:p>
    <w:p w:rsidR="00D96517" w:rsidRPr="008C7DBF" w:rsidRDefault="00D96517" w:rsidP="008C7DBF">
      <w:pPr>
        <w:spacing w:after="0" w:line="240" w:lineRule="auto"/>
        <w:jc w:val="both"/>
        <w:rPr>
          <w:rFonts w:ascii="PT Astra Serif" w:hAnsi="PT Astra Serif"/>
        </w:rPr>
      </w:pPr>
      <w:r w:rsidRPr="008C7DBF">
        <w:rPr>
          <w:rFonts w:ascii="PT Astra Serif" w:hAnsi="PT Astra Serif"/>
        </w:rPr>
        <w:t xml:space="preserve">Докладчик – </w:t>
      </w:r>
      <w:r w:rsidR="008C7DBF">
        <w:rPr>
          <w:rFonts w:ascii="PT Astra Serif" w:hAnsi="PT Astra Serif"/>
        </w:rPr>
        <w:t>Башаева М.Ю.</w:t>
      </w:r>
      <w:r w:rsidRPr="008C7DBF">
        <w:rPr>
          <w:rFonts w:ascii="PT Astra Serif" w:hAnsi="PT Astra Serif"/>
        </w:rPr>
        <w:t xml:space="preserve"> – </w:t>
      </w:r>
      <w:r w:rsidR="008C7DBF">
        <w:rPr>
          <w:rFonts w:ascii="PT Astra Serif" w:hAnsi="PT Astra Serif"/>
        </w:rPr>
        <w:t>начальник</w:t>
      </w:r>
      <w:r w:rsidRPr="008C7DBF">
        <w:rPr>
          <w:rFonts w:ascii="PT Astra Serif" w:hAnsi="PT Astra Serif"/>
        </w:rPr>
        <w:t xml:space="preserve"> отдела регулирования жилищно-коммунального </w:t>
      </w:r>
      <w:r w:rsidRPr="008C7DBF">
        <w:rPr>
          <w:rFonts w:ascii="PT Astra Serif" w:hAnsi="PT Astra Serif"/>
        </w:rPr>
        <w:lastRenderedPageBreak/>
        <w:t>комплекса Агентства по регулированию цен и тарифов Ульяновской области.</w:t>
      </w:r>
    </w:p>
    <w:p w:rsidR="00D96517" w:rsidRPr="008C7DBF" w:rsidRDefault="00D96517" w:rsidP="008C7DBF">
      <w:pPr>
        <w:spacing w:after="0" w:line="240" w:lineRule="auto"/>
        <w:jc w:val="both"/>
        <w:rPr>
          <w:rFonts w:ascii="PT Astra Serif" w:hAnsi="PT Astra Serif"/>
        </w:rPr>
      </w:pPr>
      <w:r w:rsidRPr="008C7DBF">
        <w:rPr>
          <w:rFonts w:ascii="PT Astra Serif" w:hAnsi="PT Astra Serif"/>
        </w:rPr>
        <w:t>21.</w:t>
      </w:r>
      <w:r w:rsidRPr="008C7DBF">
        <w:rPr>
          <w:rFonts w:ascii="PT Astra Serif" w:hAnsi="PT Astra Serif"/>
        </w:rPr>
        <w:tab/>
        <w:t>Корректировка тарифов на питьевую воду (питьевое водоснабжение) для Шаховское МУП «Долина» Павловский район  на 2022 год.</w:t>
      </w:r>
    </w:p>
    <w:p w:rsidR="00D96517" w:rsidRPr="008C7DBF" w:rsidRDefault="00D96517" w:rsidP="008C7DBF">
      <w:pPr>
        <w:spacing w:after="0" w:line="240" w:lineRule="auto"/>
        <w:jc w:val="both"/>
        <w:rPr>
          <w:rFonts w:ascii="PT Astra Serif" w:hAnsi="PT Astra Serif"/>
        </w:rPr>
      </w:pPr>
      <w:r w:rsidRPr="008C7DBF">
        <w:rPr>
          <w:rFonts w:ascii="PT Astra Serif" w:hAnsi="PT Astra Serif"/>
        </w:rPr>
        <w:t xml:space="preserve">Докладчик – </w:t>
      </w:r>
      <w:r w:rsidR="008C7DBF">
        <w:rPr>
          <w:rFonts w:ascii="PT Astra Serif" w:hAnsi="PT Astra Serif"/>
        </w:rPr>
        <w:t>Башаева М.Ю.</w:t>
      </w:r>
      <w:r w:rsidRPr="008C7DBF">
        <w:rPr>
          <w:rFonts w:ascii="PT Astra Serif" w:hAnsi="PT Astra Serif"/>
        </w:rPr>
        <w:t xml:space="preserve"> – </w:t>
      </w:r>
      <w:r w:rsidR="008C7DBF">
        <w:rPr>
          <w:rFonts w:ascii="PT Astra Serif" w:hAnsi="PT Astra Serif"/>
        </w:rPr>
        <w:t>начальник</w:t>
      </w:r>
      <w:r w:rsidRPr="008C7DBF">
        <w:rPr>
          <w:rFonts w:ascii="PT Astra Serif" w:hAnsi="PT Astra Serif"/>
        </w:rPr>
        <w:t xml:space="preserve"> отдела регулирования жилищно-коммунального комплекса Агентства по регулированию цен и тарифов Ульяновской области.</w:t>
      </w:r>
    </w:p>
    <w:p w:rsidR="00D96517" w:rsidRPr="008C7DBF" w:rsidRDefault="00D96517" w:rsidP="008C7DBF">
      <w:pPr>
        <w:spacing w:after="0" w:line="240" w:lineRule="auto"/>
        <w:jc w:val="both"/>
        <w:rPr>
          <w:rFonts w:ascii="PT Astra Serif" w:hAnsi="PT Astra Serif"/>
        </w:rPr>
      </w:pPr>
      <w:r w:rsidRPr="008C7DBF">
        <w:rPr>
          <w:rFonts w:ascii="PT Astra Serif" w:hAnsi="PT Astra Serif"/>
        </w:rPr>
        <w:t>22.</w:t>
      </w:r>
      <w:r w:rsidRPr="008C7DBF">
        <w:rPr>
          <w:rFonts w:ascii="PT Astra Serif" w:hAnsi="PT Astra Serif"/>
        </w:rPr>
        <w:tab/>
        <w:t>Корректировка тарифов на питьевую воду (питьевое водоснабжение) для Октябрьское МУП «Услуги» Павловский район  на 2022 год.</w:t>
      </w:r>
    </w:p>
    <w:p w:rsidR="00D96517" w:rsidRPr="008C7DBF" w:rsidRDefault="00D96517" w:rsidP="008C7DBF">
      <w:pPr>
        <w:spacing w:after="0" w:line="240" w:lineRule="auto"/>
        <w:jc w:val="both"/>
        <w:rPr>
          <w:rFonts w:ascii="PT Astra Serif" w:hAnsi="PT Astra Serif"/>
        </w:rPr>
      </w:pPr>
      <w:r w:rsidRPr="008C7DBF">
        <w:rPr>
          <w:rFonts w:ascii="PT Astra Serif" w:hAnsi="PT Astra Serif"/>
        </w:rPr>
        <w:t xml:space="preserve">Докладчик – </w:t>
      </w:r>
      <w:r w:rsidR="008C7DBF">
        <w:rPr>
          <w:rFonts w:ascii="PT Astra Serif" w:hAnsi="PT Astra Serif"/>
        </w:rPr>
        <w:t>Башаева М.Ю.</w:t>
      </w:r>
      <w:r w:rsidRPr="008C7DBF">
        <w:rPr>
          <w:rFonts w:ascii="PT Astra Serif" w:hAnsi="PT Astra Serif"/>
        </w:rPr>
        <w:t xml:space="preserve"> – </w:t>
      </w:r>
      <w:r w:rsidR="008C7DBF">
        <w:rPr>
          <w:rFonts w:ascii="PT Astra Serif" w:hAnsi="PT Astra Serif"/>
        </w:rPr>
        <w:t>начальник</w:t>
      </w:r>
      <w:r w:rsidRPr="008C7DBF">
        <w:rPr>
          <w:rFonts w:ascii="PT Astra Serif" w:hAnsi="PT Astra Serif"/>
        </w:rPr>
        <w:t xml:space="preserve"> отдела регулирования жилищно-коммунального комплекса Агентства по регулированию цен и тарифов Ульяновской области.</w:t>
      </w:r>
    </w:p>
    <w:p w:rsidR="00D96517" w:rsidRPr="008C7DBF" w:rsidRDefault="00D96517" w:rsidP="008C7DBF">
      <w:pPr>
        <w:spacing w:after="0" w:line="240" w:lineRule="auto"/>
        <w:jc w:val="both"/>
        <w:rPr>
          <w:rFonts w:ascii="PT Astra Serif" w:hAnsi="PT Astra Serif"/>
        </w:rPr>
      </w:pPr>
      <w:r w:rsidRPr="008C7DBF">
        <w:rPr>
          <w:rFonts w:ascii="PT Astra Serif" w:hAnsi="PT Astra Serif"/>
        </w:rPr>
        <w:t>23.</w:t>
      </w:r>
      <w:r w:rsidRPr="008C7DBF">
        <w:rPr>
          <w:rFonts w:ascii="PT Astra Serif" w:hAnsi="PT Astra Serif"/>
        </w:rPr>
        <w:tab/>
        <w:t>Утверждение производственной программы в сфере  холодного водоснабжения и установление тарифов на питьевую воду (питьевое водоснабжение) для МУП «Исток» Павловский район на 2022 год.</w:t>
      </w:r>
    </w:p>
    <w:p w:rsidR="00D96517" w:rsidRPr="008C7DBF" w:rsidRDefault="00D96517" w:rsidP="008C7DBF">
      <w:pPr>
        <w:spacing w:after="0" w:line="240" w:lineRule="auto"/>
        <w:jc w:val="both"/>
        <w:rPr>
          <w:rFonts w:ascii="PT Astra Serif" w:hAnsi="PT Astra Serif"/>
        </w:rPr>
      </w:pPr>
      <w:r w:rsidRPr="008C7DBF">
        <w:rPr>
          <w:rFonts w:ascii="PT Astra Serif" w:hAnsi="PT Astra Serif"/>
        </w:rPr>
        <w:t xml:space="preserve">Докладчик – </w:t>
      </w:r>
      <w:r w:rsidR="008C7DBF">
        <w:rPr>
          <w:rFonts w:ascii="PT Astra Serif" w:hAnsi="PT Astra Serif"/>
        </w:rPr>
        <w:t>Башаева М.Ю.</w:t>
      </w:r>
      <w:r w:rsidRPr="008C7DBF">
        <w:rPr>
          <w:rFonts w:ascii="PT Astra Serif" w:hAnsi="PT Astra Serif"/>
        </w:rPr>
        <w:t xml:space="preserve"> – </w:t>
      </w:r>
      <w:r w:rsidR="008C7DBF">
        <w:rPr>
          <w:rFonts w:ascii="PT Astra Serif" w:hAnsi="PT Astra Serif"/>
        </w:rPr>
        <w:t>начальник</w:t>
      </w:r>
      <w:r w:rsidRPr="008C7DBF">
        <w:rPr>
          <w:rFonts w:ascii="PT Astra Serif" w:hAnsi="PT Astra Serif"/>
        </w:rPr>
        <w:t xml:space="preserve"> отдела регулирования жилищно-коммунального комплекса Агентства по регулированию цен и тарифов Ульяновской области.</w:t>
      </w:r>
    </w:p>
    <w:p w:rsidR="00D96517" w:rsidRPr="008C7DBF" w:rsidRDefault="00D96517" w:rsidP="008C7DBF">
      <w:pPr>
        <w:spacing w:after="0" w:line="240" w:lineRule="auto"/>
        <w:jc w:val="both"/>
        <w:rPr>
          <w:rFonts w:ascii="PT Astra Serif" w:hAnsi="PT Astra Serif"/>
        </w:rPr>
      </w:pPr>
      <w:r w:rsidRPr="008C7DBF">
        <w:rPr>
          <w:rFonts w:ascii="PT Astra Serif" w:hAnsi="PT Astra Serif"/>
        </w:rPr>
        <w:t>24.</w:t>
      </w:r>
      <w:r w:rsidRPr="008C7DBF">
        <w:rPr>
          <w:rFonts w:ascii="PT Astra Serif" w:hAnsi="PT Astra Serif"/>
        </w:rPr>
        <w:tab/>
        <w:t>Исключение из реестра организаций энергетического и коммунального комплексов У</w:t>
      </w:r>
      <w:r w:rsidR="009F2950" w:rsidRPr="008C7DBF">
        <w:rPr>
          <w:rFonts w:ascii="PT Astra Serif" w:hAnsi="PT Astra Serif"/>
        </w:rPr>
        <w:t>льяновской области АО «Авиастар-</w:t>
      </w:r>
      <w:r w:rsidRPr="008C7DBF">
        <w:rPr>
          <w:rFonts w:ascii="PT Astra Serif" w:hAnsi="PT Astra Serif"/>
        </w:rPr>
        <w:t xml:space="preserve">СП»  из разделов 9 «Водоснабжение», </w:t>
      </w:r>
      <w:r w:rsidR="00F86A37" w:rsidRPr="008C7DBF">
        <w:rPr>
          <w:rFonts w:ascii="PT Astra Serif" w:hAnsi="PT Astra Serif"/>
        </w:rPr>
        <w:br/>
      </w:r>
      <w:r w:rsidRPr="008C7DBF">
        <w:rPr>
          <w:rFonts w:ascii="PT Astra Serif" w:hAnsi="PT Astra Serif"/>
        </w:rPr>
        <w:t>8 «Водоотведение».</w:t>
      </w:r>
    </w:p>
    <w:p w:rsidR="00D96517" w:rsidRPr="008C7DBF" w:rsidRDefault="00D96517" w:rsidP="008C7DBF">
      <w:pPr>
        <w:spacing w:after="0" w:line="240" w:lineRule="auto"/>
        <w:jc w:val="both"/>
        <w:rPr>
          <w:rFonts w:ascii="PT Astra Serif" w:hAnsi="PT Astra Serif"/>
        </w:rPr>
      </w:pPr>
      <w:r w:rsidRPr="008C7DBF">
        <w:rPr>
          <w:rFonts w:ascii="PT Astra Serif" w:hAnsi="PT Astra Serif"/>
        </w:rPr>
        <w:t>Докладчик – Башаева М.Ю. – начальник отдела регулирования жилищно-коммунального комплекса Агентства по регулированию цен и тарифов Ульяновской области.</w:t>
      </w:r>
    </w:p>
    <w:p w:rsidR="00D96517" w:rsidRPr="008C7DBF" w:rsidRDefault="00D96517" w:rsidP="008C7DBF">
      <w:pPr>
        <w:spacing w:after="0" w:line="240" w:lineRule="auto"/>
        <w:jc w:val="both"/>
        <w:rPr>
          <w:rFonts w:ascii="PT Astra Serif" w:hAnsi="PT Astra Serif"/>
        </w:rPr>
      </w:pPr>
      <w:r w:rsidRPr="008C7DBF">
        <w:rPr>
          <w:rFonts w:ascii="PT Astra Serif" w:hAnsi="PT Astra Serif"/>
        </w:rPr>
        <w:t>25.</w:t>
      </w:r>
      <w:r w:rsidRPr="008C7DBF">
        <w:rPr>
          <w:rFonts w:ascii="PT Astra Serif" w:hAnsi="PT Astra Serif"/>
        </w:rPr>
        <w:tab/>
        <w:t xml:space="preserve">Включение в реестр организаций энергетического и коммунального комплексов Ульяновской области Филиал ПАО «Ил» - Авиастар в разделы 9 «Водоснабжение», </w:t>
      </w:r>
      <w:r w:rsidR="00F86A37" w:rsidRPr="008C7DBF">
        <w:rPr>
          <w:rFonts w:ascii="PT Astra Serif" w:hAnsi="PT Astra Serif"/>
        </w:rPr>
        <w:br/>
      </w:r>
      <w:r w:rsidRPr="008C7DBF">
        <w:rPr>
          <w:rFonts w:ascii="PT Astra Serif" w:hAnsi="PT Astra Serif"/>
        </w:rPr>
        <w:t>8 «Водоотведение»</w:t>
      </w:r>
      <w:r w:rsidR="00B661C4" w:rsidRPr="008C7DBF">
        <w:rPr>
          <w:rFonts w:ascii="PT Astra Serif" w:hAnsi="PT Astra Serif"/>
        </w:rPr>
        <w:t>.</w:t>
      </w:r>
    </w:p>
    <w:p w:rsidR="00D96517" w:rsidRPr="008C7DBF" w:rsidRDefault="00B661C4" w:rsidP="008C7DBF">
      <w:pPr>
        <w:spacing w:after="0" w:line="240" w:lineRule="auto"/>
        <w:jc w:val="both"/>
        <w:rPr>
          <w:rFonts w:ascii="PT Astra Serif" w:hAnsi="PT Astra Serif"/>
        </w:rPr>
      </w:pPr>
      <w:r w:rsidRPr="008C7DBF">
        <w:rPr>
          <w:rFonts w:ascii="PT Astra Serif" w:hAnsi="PT Astra Serif"/>
        </w:rPr>
        <w:t>Докладчик – Башаева М.Ю. – начальник отдела регулирования жилищно-коммунального комплекса Агентства по регулированию цен и тарифов Ульяновской области.</w:t>
      </w:r>
    </w:p>
    <w:p w:rsidR="00083D6A" w:rsidRPr="008C7DBF" w:rsidRDefault="00083D6A" w:rsidP="008C7DBF">
      <w:pPr>
        <w:spacing w:after="0" w:line="240" w:lineRule="auto"/>
        <w:jc w:val="both"/>
        <w:rPr>
          <w:rFonts w:ascii="PT Astra Serif" w:hAnsi="PT Astra Serif"/>
        </w:rPr>
      </w:pPr>
    </w:p>
    <w:p w:rsidR="00390354" w:rsidRPr="008C7DBF" w:rsidRDefault="00390354" w:rsidP="008C7DBF">
      <w:pPr>
        <w:spacing w:after="0" w:line="240" w:lineRule="auto"/>
        <w:jc w:val="both"/>
        <w:rPr>
          <w:rFonts w:ascii="PT Astra Serif" w:hAnsi="PT Astra Serif"/>
        </w:rPr>
      </w:pPr>
      <w:r w:rsidRPr="008C7DBF">
        <w:rPr>
          <w:rFonts w:ascii="PT Astra Serif" w:hAnsi="PT Astra Serif"/>
        </w:rPr>
        <w:t>1. СЛУШАЛИ:</w:t>
      </w:r>
    </w:p>
    <w:p w:rsidR="00390354" w:rsidRPr="008C7DBF" w:rsidRDefault="00390354" w:rsidP="008C7DBF">
      <w:pPr>
        <w:spacing w:after="0" w:line="240" w:lineRule="auto"/>
        <w:jc w:val="both"/>
        <w:rPr>
          <w:rFonts w:ascii="PT Astra Serif" w:hAnsi="PT Astra Serif"/>
        </w:rPr>
      </w:pPr>
      <w:r w:rsidRPr="008C7DBF">
        <w:rPr>
          <w:rFonts w:ascii="PT Astra Serif" w:hAnsi="PT Astra Serif"/>
        </w:rPr>
        <w:t xml:space="preserve">Башаеву М.Ю. – по вопросу о корректировке на захоронение ТКО для ООО «Уют» </w:t>
      </w:r>
      <w:r w:rsidRPr="008C7DBF">
        <w:rPr>
          <w:rFonts w:ascii="PT Astra Serif" w:hAnsi="PT Astra Serif"/>
        </w:rPr>
        <w:br/>
        <w:t>на 2022 год.</w:t>
      </w:r>
    </w:p>
    <w:p w:rsidR="00390354" w:rsidRPr="008C7DBF" w:rsidRDefault="00390354" w:rsidP="008C7DBF">
      <w:pPr>
        <w:spacing w:after="120" w:line="240" w:lineRule="auto"/>
        <w:ind w:firstLine="720"/>
        <w:jc w:val="both"/>
        <w:rPr>
          <w:rFonts w:ascii="PT Astra Serif" w:hAnsi="PT Astra Serif"/>
        </w:rPr>
      </w:pPr>
      <w:r w:rsidRPr="008C7DBF">
        <w:rPr>
          <w:rFonts w:ascii="PT Astra Serif" w:hAnsi="PT Astra Serif"/>
        </w:rPr>
        <w:t xml:space="preserve">Башаева М.Ю. доложила, что экспертами был  </w:t>
      </w:r>
      <w:r w:rsidRPr="008C7DBF">
        <w:rPr>
          <w:rFonts w:ascii="PT Astra Serif" w:hAnsi="PT Astra Serif"/>
          <w:lang w:eastAsia="x-none"/>
        </w:rPr>
        <w:t>принят в расчет тарифа на 2022 год объем захоронения отходов согласно территориальной схемы в размере 317,00 тыс. куб.м.</w:t>
      </w:r>
      <w:r w:rsidRPr="008C7DBF">
        <w:rPr>
          <w:rFonts w:ascii="PT Astra Serif" w:hAnsi="PT Astra Serif"/>
          <w:b/>
          <w:bCs/>
        </w:rPr>
        <w:tab/>
      </w:r>
    </w:p>
    <w:p w:rsidR="00390354" w:rsidRPr="008C7DBF" w:rsidRDefault="00390354" w:rsidP="008C7DBF">
      <w:pPr>
        <w:spacing w:after="0" w:line="240" w:lineRule="auto"/>
        <w:ind w:firstLine="720"/>
        <w:jc w:val="center"/>
        <w:rPr>
          <w:rFonts w:ascii="PT Astra Serif" w:hAnsi="PT Astra Serif"/>
          <w:b/>
        </w:rPr>
      </w:pPr>
      <w:r w:rsidRPr="008C7DBF">
        <w:rPr>
          <w:rFonts w:ascii="PT Astra Serif" w:hAnsi="PT Astra Serif"/>
          <w:b/>
        </w:rPr>
        <w:t>Корректировка необходимой валовой выручки 2022 год</w:t>
      </w:r>
    </w:p>
    <w:p w:rsidR="00390354" w:rsidRPr="008C7DBF" w:rsidRDefault="00390354" w:rsidP="008C7DBF">
      <w:pPr>
        <w:spacing w:after="0" w:line="240" w:lineRule="auto"/>
        <w:ind w:right="-1" w:firstLine="540"/>
        <w:jc w:val="both"/>
        <w:rPr>
          <w:rFonts w:ascii="PT Astra Serif" w:hAnsi="PT Astra Serif"/>
        </w:rPr>
      </w:pPr>
      <w:r w:rsidRPr="008C7DBF">
        <w:rPr>
          <w:rFonts w:ascii="PT Astra Serif" w:hAnsi="PT Astra Serif"/>
        </w:rPr>
        <w:t xml:space="preserve">В целях корректировки долгосрочного тарифа в соответствии с </w:t>
      </w:r>
      <w:hyperlink r:id="rId9" w:history="1">
        <w:r w:rsidRPr="008C7DBF">
          <w:rPr>
            <w:rStyle w:val="afe"/>
            <w:rFonts w:ascii="PT Astra Serif" w:hAnsi="PT Astra Serif"/>
          </w:rPr>
          <w:t>пунктом 58</w:t>
        </w:r>
      </w:hyperlink>
      <w:r w:rsidRPr="008C7DBF">
        <w:rPr>
          <w:rFonts w:ascii="PT Astra Serif" w:hAnsi="PT Astra Serif"/>
        </w:rPr>
        <w:t xml:space="preserve"> Основ ценообразования орган регулирования ежегодно уточняет плановую необходимую валовую выручку на очередной i-й год с использованием уточненных значений прогнозных параметров регулирования,  по формуле:</w:t>
      </w:r>
    </w:p>
    <w:p w:rsidR="00390354" w:rsidRPr="008C7DBF" w:rsidRDefault="00390354" w:rsidP="008C7DBF">
      <w:pPr>
        <w:spacing w:after="0" w:line="240" w:lineRule="auto"/>
        <w:ind w:right="-1"/>
        <w:jc w:val="both"/>
        <w:rPr>
          <w:rFonts w:ascii="PT Astra Serif" w:hAnsi="PT Astra Serif"/>
        </w:rPr>
      </w:pPr>
      <w:r w:rsidRPr="008C7DBF">
        <w:rPr>
          <w:rFonts w:ascii="PT Astra Serif" w:hAnsi="PT Astra Serif"/>
        </w:rPr>
        <w:t>  </w:t>
      </w:r>
      <w:r w:rsidRPr="008C7DBF">
        <w:rPr>
          <w:rFonts w:ascii="PT Astra Serif" w:hAnsi="PT Astra Serif"/>
        </w:rPr>
        <w:tab/>
        <w:t>формуле:</w:t>
      </w:r>
    </w:p>
    <w:p w:rsidR="00390354" w:rsidRPr="008C7DBF" w:rsidRDefault="00390354" w:rsidP="008C7DBF">
      <w:pPr>
        <w:autoSpaceDE w:val="0"/>
        <w:adjustRightInd w:val="0"/>
        <w:spacing w:after="0" w:line="240" w:lineRule="auto"/>
        <w:ind w:right="-1"/>
        <w:jc w:val="center"/>
        <w:rPr>
          <w:rFonts w:ascii="PT Astra Serif" w:hAnsi="PT Astra Serif"/>
        </w:rPr>
      </w:pPr>
      <w:r w:rsidRPr="008C7DBF">
        <w:rPr>
          <w:rFonts w:ascii="PT Astra Serif" w:hAnsi="PT Astra Serif"/>
          <w:noProof/>
          <w:position w:val="-33"/>
          <w:lang w:eastAsia="ru-RU"/>
        </w:rPr>
        <w:drawing>
          <wp:inline distT="0" distB="0" distL="0" distR="0" wp14:anchorId="0A8EDD18" wp14:editId="25C49EA3">
            <wp:extent cx="3267075" cy="390525"/>
            <wp:effectExtent l="0" t="0" r="0" b="9525"/>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7075" cy="390525"/>
                    </a:xfrm>
                    <a:prstGeom prst="rect">
                      <a:avLst/>
                    </a:prstGeom>
                    <a:noFill/>
                    <a:ln>
                      <a:noFill/>
                    </a:ln>
                  </pic:spPr>
                </pic:pic>
              </a:graphicData>
            </a:graphic>
          </wp:inline>
        </w:drawing>
      </w:r>
    </w:p>
    <w:p w:rsidR="00390354" w:rsidRPr="008C7DBF" w:rsidRDefault="00390354" w:rsidP="008C7DBF">
      <w:pPr>
        <w:spacing w:after="0" w:line="240" w:lineRule="auto"/>
        <w:ind w:right="-1" w:firstLine="540"/>
        <w:jc w:val="both"/>
        <w:rPr>
          <w:rFonts w:ascii="PT Astra Serif" w:hAnsi="PT Astra Serif"/>
        </w:rPr>
      </w:pPr>
      <w:r w:rsidRPr="008C7DBF">
        <w:rPr>
          <w:rFonts w:ascii="PT Astra Serif" w:hAnsi="PT Astra Serif"/>
        </w:rPr>
        <w:t>где:</w:t>
      </w:r>
    </w:p>
    <w:p w:rsidR="00390354" w:rsidRPr="008C7DBF" w:rsidRDefault="00390354" w:rsidP="008C7DBF">
      <w:pPr>
        <w:spacing w:after="0" w:line="240" w:lineRule="auto"/>
        <w:ind w:right="-1" w:firstLine="540"/>
        <w:jc w:val="both"/>
        <w:rPr>
          <w:rFonts w:ascii="PT Astra Serif" w:hAnsi="PT Astra Serif"/>
        </w:rPr>
      </w:pPr>
      <w:r w:rsidRPr="008C7DBF">
        <w:rPr>
          <w:rFonts w:ascii="PT Astra Serif" w:hAnsi="PT Astra Serif"/>
        </w:rPr>
        <w:t xml:space="preserve">- скорректированные операционные (подконтрольные) расходы в i-м году, определяемые в целях корректировки долгосрочного тарифа по </w:t>
      </w:r>
      <w:hyperlink r:id="rId11" w:history="1">
        <w:r w:rsidRPr="008C7DBF">
          <w:rPr>
            <w:rStyle w:val="afe"/>
            <w:rFonts w:ascii="PT Astra Serif" w:hAnsi="PT Astra Serif"/>
          </w:rPr>
          <w:t>формуле (3)</w:t>
        </w:r>
      </w:hyperlink>
      <w:r w:rsidRPr="008C7DBF">
        <w:rPr>
          <w:rFonts w:ascii="PT Astra Serif" w:hAnsi="PT Astra Serif"/>
        </w:rPr>
        <w:t xml:space="preserve"> настоящих Методических указаний с применением уточненных значений индекса потребительских цен в соответствии с прогнозом социально-экономического развития Российской Федерации, тыс. руб.;</w:t>
      </w:r>
    </w:p>
    <w:p w:rsidR="00390354" w:rsidRPr="008C7DBF" w:rsidRDefault="00390354" w:rsidP="008C7DBF">
      <w:pPr>
        <w:spacing w:after="0" w:line="240" w:lineRule="auto"/>
        <w:ind w:right="-1" w:firstLine="540"/>
        <w:jc w:val="both"/>
        <w:rPr>
          <w:rFonts w:ascii="PT Astra Serif" w:hAnsi="PT Astra Serif"/>
        </w:rPr>
      </w:pPr>
      <w:r w:rsidRPr="008C7DBF">
        <w:rPr>
          <w:rFonts w:ascii="PT Astra Serif" w:hAnsi="PT Astra Serif"/>
        </w:rPr>
        <w:t xml:space="preserve">- скорректированные неподконтрольные расходы в i-м году, определяемые в соответствии с </w:t>
      </w:r>
      <w:hyperlink r:id="rId12" w:history="1">
        <w:r w:rsidRPr="008C7DBF">
          <w:rPr>
            <w:rStyle w:val="afe"/>
            <w:rFonts w:ascii="PT Astra Serif" w:hAnsi="PT Astra Serif"/>
          </w:rPr>
          <w:t>пунктом 32</w:t>
        </w:r>
      </w:hyperlink>
      <w:r w:rsidRPr="008C7DBF">
        <w:rPr>
          <w:rFonts w:ascii="PT Astra Serif" w:hAnsi="PT Astra Serif"/>
        </w:rPr>
        <w:t xml:space="preserve"> настоящих Методических указаний в целях корректировки долгосрочного тарифа в соответствии с </w:t>
      </w:r>
      <w:hyperlink r:id="rId13" w:history="1">
        <w:r w:rsidRPr="008C7DBF">
          <w:rPr>
            <w:rStyle w:val="afe"/>
            <w:rFonts w:ascii="PT Astra Serif" w:hAnsi="PT Astra Serif"/>
          </w:rPr>
          <w:t>пунктом 58</w:t>
        </w:r>
      </w:hyperlink>
      <w:r w:rsidRPr="008C7DBF">
        <w:rPr>
          <w:rFonts w:ascii="PT Astra Serif" w:hAnsi="PT Astra Serif"/>
        </w:rPr>
        <w:t xml:space="preserve"> Основ ценообразования, тыс. руб.;</w:t>
      </w:r>
    </w:p>
    <w:p w:rsidR="00390354" w:rsidRPr="008C7DBF" w:rsidRDefault="00390354" w:rsidP="008C7DBF">
      <w:pPr>
        <w:spacing w:after="0" w:line="240" w:lineRule="auto"/>
        <w:ind w:right="-1" w:firstLine="540"/>
        <w:jc w:val="both"/>
        <w:rPr>
          <w:rFonts w:ascii="PT Astra Serif" w:hAnsi="PT Astra Serif"/>
        </w:rPr>
      </w:pPr>
      <w:r w:rsidRPr="008C7DBF">
        <w:rPr>
          <w:rFonts w:ascii="PT Astra Serif" w:hAnsi="PT Astra Serif"/>
        </w:rPr>
        <w:t xml:space="preserve">- скорректированные расходы на приобретение энергетических ресурсов в i-м году, определяемые в соответствии с </w:t>
      </w:r>
      <w:hyperlink r:id="rId14" w:history="1">
        <w:r w:rsidRPr="008C7DBF">
          <w:rPr>
            <w:rStyle w:val="afe"/>
            <w:rFonts w:ascii="PT Astra Serif" w:hAnsi="PT Astra Serif"/>
          </w:rPr>
          <w:t>пунктом 33</w:t>
        </w:r>
      </w:hyperlink>
      <w:r w:rsidRPr="008C7DBF">
        <w:rPr>
          <w:rFonts w:ascii="PT Astra Serif" w:hAnsi="PT Astra Serif"/>
        </w:rPr>
        <w:t xml:space="preserve"> настоящих Методических указаний в целях корректировки долгосрочного тарифа в соответствии с </w:t>
      </w:r>
      <w:hyperlink r:id="rId15" w:history="1">
        <w:r w:rsidRPr="008C7DBF">
          <w:rPr>
            <w:rStyle w:val="afe"/>
            <w:rFonts w:ascii="PT Astra Serif" w:hAnsi="PT Astra Serif"/>
          </w:rPr>
          <w:t>пунктом 58</w:t>
        </w:r>
      </w:hyperlink>
      <w:r w:rsidRPr="008C7DBF">
        <w:rPr>
          <w:rFonts w:ascii="PT Astra Serif" w:hAnsi="PT Astra Serif"/>
        </w:rPr>
        <w:t xml:space="preserve"> Основ ценообразования, тыс. руб.;</w:t>
      </w:r>
    </w:p>
    <w:p w:rsidR="00390354" w:rsidRPr="008C7DBF" w:rsidRDefault="00390354" w:rsidP="008C7DBF">
      <w:pPr>
        <w:spacing w:after="0" w:line="240" w:lineRule="auto"/>
        <w:ind w:right="-1" w:firstLine="540"/>
        <w:jc w:val="both"/>
        <w:rPr>
          <w:rFonts w:ascii="PT Astra Serif" w:hAnsi="PT Astra Serif"/>
        </w:rPr>
      </w:pPr>
      <w:r w:rsidRPr="008C7DBF">
        <w:rPr>
          <w:rFonts w:ascii="PT Astra Serif" w:hAnsi="PT Astra Serif"/>
        </w:rPr>
        <w:t xml:space="preserve">- скорректированные в целях корректировки долгосрочного тарифа в соответствии с </w:t>
      </w:r>
      <w:hyperlink r:id="rId16" w:history="1">
        <w:r w:rsidRPr="008C7DBF">
          <w:rPr>
            <w:rStyle w:val="afe"/>
            <w:rFonts w:ascii="PT Astra Serif" w:hAnsi="PT Astra Serif"/>
          </w:rPr>
          <w:t>пунктом 58</w:t>
        </w:r>
      </w:hyperlink>
      <w:r w:rsidRPr="008C7DBF">
        <w:rPr>
          <w:rFonts w:ascii="PT Astra Serif" w:hAnsi="PT Astra Serif"/>
        </w:rPr>
        <w:t xml:space="preserve"> Основ ценообразования расходы на амортизацию основных средств и нематериальных активов в году i, определяемые в соответствии с </w:t>
      </w:r>
      <w:hyperlink r:id="rId17" w:history="1">
        <w:r w:rsidRPr="008C7DBF">
          <w:rPr>
            <w:rStyle w:val="afe"/>
            <w:rFonts w:ascii="PT Astra Serif" w:hAnsi="PT Astra Serif"/>
          </w:rPr>
          <w:t>пунктом 34</w:t>
        </w:r>
      </w:hyperlink>
      <w:r w:rsidRPr="008C7DBF">
        <w:rPr>
          <w:rFonts w:ascii="PT Astra Serif" w:hAnsi="PT Astra Serif"/>
        </w:rPr>
        <w:t xml:space="preserve"> настоящих Методических указаний, тыс. руб.;</w:t>
      </w:r>
    </w:p>
    <w:p w:rsidR="00390354" w:rsidRPr="008C7DBF" w:rsidRDefault="00390354" w:rsidP="008C7DBF">
      <w:pPr>
        <w:spacing w:after="0" w:line="240" w:lineRule="auto"/>
        <w:ind w:right="-1" w:firstLine="540"/>
        <w:jc w:val="both"/>
        <w:rPr>
          <w:rFonts w:ascii="PT Astra Serif" w:hAnsi="PT Astra Serif"/>
        </w:rPr>
      </w:pPr>
      <w:r w:rsidRPr="008C7DBF">
        <w:rPr>
          <w:rFonts w:ascii="PT Astra Serif" w:hAnsi="PT Astra Serif"/>
        </w:rPr>
        <w:t xml:space="preserve">- скорректированная нормативная прибыль, определяемая в целях корректировки долгосрочного тарифа в соответствии с </w:t>
      </w:r>
      <w:hyperlink r:id="rId18" w:history="1">
        <w:r w:rsidRPr="008C7DBF">
          <w:rPr>
            <w:rStyle w:val="afe"/>
            <w:rFonts w:ascii="PT Astra Serif" w:hAnsi="PT Astra Serif"/>
          </w:rPr>
          <w:t>35</w:t>
        </w:r>
      </w:hyperlink>
      <w:r w:rsidRPr="008C7DBF">
        <w:rPr>
          <w:rFonts w:ascii="PT Astra Serif" w:hAnsi="PT Astra Serif"/>
        </w:rPr>
        <w:t xml:space="preserve"> настоящих Методических указаний на i-й год, тыс. руб.</w:t>
      </w:r>
    </w:p>
    <w:p w:rsidR="008C7DBF" w:rsidRDefault="008C7DBF" w:rsidP="008C7DBF">
      <w:pPr>
        <w:spacing w:after="0" w:line="240" w:lineRule="auto"/>
        <w:ind w:right="-1"/>
        <w:jc w:val="center"/>
        <w:rPr>
          <w:rFonts w:ascii="PT Astra Serif" w:hAnsi="PT Astra Serif"/>
          <w:b/>
        </w:rPr>
      </w:pPr>
    </w:p>
    <w:p w:rsidR="008C7DBF" w:rsidRDefault="008C7DBF" w:rsidP="008C7DBF">
      <w:pPr>
        <w:spacing w:after="0" w:line="240" w:lineRule="auto"/>
        <w:ind w:right="-1"/>
        <w:jc w:val="center"/>
        <w:rPr>
          <w:rFonts w:ascii="PT Astra Serif" w:hAnsi="PT Astra Serif"/>
          <w:b/>
        </w:rPr>
      </w:pPr>
    </w:p>
    <w:p w:rsidR="00390354" w:rsidRPr="008C7DBF" w:rsidRDefault="00390354" w:rsidP="008C7DBF">
      <w:pPr>
        <w:spacing w:after="0" w:line="240" w:lineRule="auto"/>
        <w:ind w:right="-1"/>
        <w:jc w:val="center"/>
        <w:rPr>
          <w:rFonts w:ascii="PT Astra Serif" w:hAnsi="PT Astra Serif"/>
          <w:b/>
        </w:rPr>
      </w:pPr>
      <w:r w:rsidRPr="008C7DBF">
        <w:rPr>
          <w:rFonts w:ascii="PT Astra Serif" w:hAnsi="PT Astra Serif"/>
          <w:b/>
        </w:rPr>
        <w:lastRenderedPageBreak/>
        <w:t>Корректировка операционных расходов</w:t>
      </w:r>
    </w:p>
    <w:p w:rsidR="00390354" w:rsidRPr="008C7DBF" w:rsidRDefault="00390354" w:rsidP="008C7DBF">
      <w:pPr>
        <w:spacing w:after="0" w:line="240" w:lineRule="auto"/>
        <w:ind w:left="720" w:right="-1"/>
        <w:jc w:val="right"/>
        <w:rPr>
          <w:rFonts w:ascii="PT Astra Serif" w:hAnsi="PT Astra Serif"/>
        </w:rPr>
      </w:pPr>
      <w:r w:rsidRPr="008C7DBF">
        <w:rPr>
          <w:rFonts w:ascii="PT Astra Serif" w:hAnsi="PT Astra Serif"/>
        </w:rPr>
        <w:t>Тыс. руб.</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6"/>
        <w:gridCol w:w="2409"/>
        <w:gridCol w:w="2410"/>
        <w:gridCol w:w="2410"/>
      </w:tblGrid>
      <w:tr w:rsidR="00390354" w:rsidRPr="008C7DBF" w:rsidTr="00390354">
        <w:tc>
          <w:tcPr>
            <w:tcW w:w="2235" w:type="dxa"/>
            <w:tcBorders>
              <w:top w:val="single" w:sz="4" w:space="0" w:color="auto"/>
              <w:left w:val="single" w:sz="4" w:space="0" w:color="auto"/>
              <w:bottom w:val="single" w:sz="4" w:space="0" w:color="auto"/>
              <w:right w:val="single" w:sz="4" w:space="0" w:color="auto"/>
            </w:tcBorders>
            <w:hideMark/>
          </w:tcPr>
          <w:p w:rsidR="00390354" w:rsidRPr="008C7DBF" w:rsidRDefault="00390354" w:rsidP="008C7DBF">
            <w:pPr>
              <w:spacing w:after="0" w:line="240" w:lineRule="auto"/>
              <w:ind w:right="-1"/>
              <w:jc w:val="both"/>
              <w:rPr>
                <w:rFonts w:ascii="PT Astra Serif" w:hAnsi="PT Astra Serif"/>
              </w:rPr>
            </w:pPr>
            <w:r w:rsidRPr="008C7DBF">
              <w:rPr>
                <w:rFonts w:ascii="PT Astra Serif" w:hAnsi="PT Astra Serif"/>
              </w:rPr>
              <w:t>Наименование</w:t>
            </w:r>
          </w:p>
        </w:tc>
        <w:tc>
          <w:tcPr>
            <w:tcW w:w="2409" w:type="dxa"/>
            <w:tcBorders>
              <w:top w:val="single" w:sz="4" w:space="0" w:color="auto"/>
              <w:left w:val="single" w:sz="4" w:space="0" w:color="auto"/>
              <w:bottom w:val="single" w:sz="4" w:space="0" w:color="auto"/>
              <w:right w:val="single" w:sz="4" w:space="0" w:color="auto"/>
            </w:tcBorders>
            <w:hideMark/>
          </w:tcPr>
          <w:p w:rsidR="00390354" w:rsidRPr="008C7DBF" w:rsidRDefault="00390354" w:rsidP="008C7DBF">
            <w:pPr>
              <w:spacing w:after="0" w:line="240" w:lineRule="auto"/>
              <w:ind w:right="-1"/>
              <w:jc w:val="center"/>
              <w:rPr>
                <w:rFonts w:ascii="PT Astra Serif" w:hAnsi="PT Astra Serif"/>
              </w:rPr>
            </w:pPr>
            <w:r w:rsidRPr="008C7DBF">
              <w:rPr>
                <w:rFonts w:ascii="PT Astra Serif" w:hAnsi="PT Astra Serif"/>
              </w:rPr>
              <w:t>Утверждено 2019</w:t>
            </w:r>
          </w:p>
        </w:tc>
        <w:tc>
          <w:tcPr>
            <w:tcW w:w="2410" w:type="dxa"/>
            <w:tcBorders>
              <w:top w:val="single" w:sz="4" w:space="0" w:color="auto"/>
              <w:left w:val="single" w:sz="4" w:space="0" w:color="auto"/>
              <w:bottom w:val="single" w:sz="4" w:space="0" w:color="auto"/>
              <w:right w:val="single" w:sz="4" w:space="0" w:color="auto"/>
            </w:tcBorders>
            <w:hideMark/>
          </w:tcPr>
          <w:p w:rsidR="00390354" w:rsidRPr="008C7DBF" w:rsidRDefault="00390354" w:rsidP="008C7DBF">
            <w:pPr>
              <w:spacing w:after="0" w:line="240" w:lineRule="auto"/>
              <w:ind w:right="-1"/>
              <w:jc w:val="center"/>
              <w:rPr>
                <w:rFonts w:ascii="PT Astra Serif" w:hAnsi="PT Astra Serif"/>
              </w:rPr>
            </w:pPr>
            <w:r w:rsidRPr="008C7DBF">
              <w:rPr>
                <w:rFonts w:ascii="PT Astra Serif" w:hAnsi="PT Astra Serif"/>
              </w:rPr>
              <w:t>Скорректировано на 2020</w:t>
            </w:r>
          </w:p>
        </w:tc>
        <w:tc>
          <w:tcPr>
            <w:tcW w:w="2410" w:type="dxa"/>
            <w:tcBorders>
              <w:top w:val="single" w:sz="4" w:space="0" w:color="auto"/>
              <w:left w:val="single" w:sz="4" w:space="0" w:color="auto"/>
              <w:bottom w:val="single" w:sz="4" w:space="0" w:color="auto"/>
              <w:right w:val="single" w:sz="4" w:space="0" w:color="auto"/>
            </w:tcBorders>
            <w:hideMark/>
          </w:tcPr>
          <w:p w:rsidR="00390354" w:rsidRPr="008C7DBF" w:rsidRDefault="00390354" w:rsidP="008C7DBF">
            <w:pPr>
              <w:spacing w:after="0" w:line="240" w:lineRule="auto"/>
              <w:ind w:right="-1"/>
              <w:jc w:val="center"/>
              <w:rPr>
                <w:rFonts w:ascii="PT Astra Serif" w:hAnsi="PT Astra Serif"/>
              </w:rPr>
            </w:pPr>
            <w:r w:rsidRPr="008C7DBF">
              <w:rPr>
                <w:rFonts w:ascii="PT Astra Serif" w:hAnsi="PT Astra Serif"/>
              </w:rPr>
              <w:t>Скорректировано на 2022</w:t>
            </w:r>
          </w:p>
        </w:tc>
      </w:tr>
      <w:tr w:rsidR="00390354" w:rsidRPr="008C7DBF" w:rsidTr="00390354">
        <w:tc>
          <w:tcPr>
            <w:tcW w:w="2235" w:type="dxa"/>
            <w:tcBorders>
              <w:top w:val="single" w:sz="4" w:space="0" w:color="auto"/>
              <w:left w:val="single" w:sz="4" w:space="0" w:color="auto"/>
              <w:bottom w:val="single" w:sz="4" w:space="0" w:color="auto"/>
              <w:right w:val="single" w:sz="4" w:space="0" w:color="auto"/>
            </w:tcBorders>
            <w:hideMark/>
          </w:tcPr>
          <w:p w:rsidR="00390354" w:rsidRPr="008C7DBF" w:rsidRDefault="00390354" w:rsidP="008C7DBF">
            <w:pPr>
              <w:spacing w:after="0" w:line="240" w:lineRule="auto"/>
              <w:ind w:right="-1"/>
              <w:jc w:val="both"/>
              <w:rPr>
                <w:rFonts w:ascii="PT Astra Serif" w:hAnsi="PT Astra Serif"/>
              </w:rPr>
            </w:pPr>
            <w:r w:rsidRPr="008C7DBF">
              <w:rPr>
                <w:rFonts w:ascii="PT Astra Serif" w:hAnsi="PT Astra Serif"/>
              </w:rPr>
              <w:t>Операционные расходы</w:t>
            </w:r>
          </w:p>
        </w:tc>
        <w:tc>
          <w:tcPr>
            <w:tcW w:w="2409" w:type="dxa"/>
            <w:tcBorders>
              <w:top w:val="single" w:sz="4" w:space="0" w:color="auto"/>
              <w:left w:val="single" w:sz="4" w:space="0" w:color="auto"/>
              <w:bottom w:val="single" w:sz="4" w:space="0" w:color="auto"/>
              <w:right w:val="single" w:sz="4" w:space="0" w:color="auto"/>
            </w:tcBorders>
            <w:hideMark/>
          </w:tcPr>
          <w:p w:rsidR="00390354" w:rsidRPr="008C7DBF" w:rsidRDefault="00390354" w:rsidP="008C7DBF">
            <w:pPr>
              <w:spacing w:after="0" w:line="240" w:lineRule="auto"/>
              <w:ind w:right="-1"/>
              <w:jc w:val="center"/>
              <w:rPr>
                <w:rFonts w:ascii="PT Astra Serif" w:hAnsi="PT Astra Serif"/>
              </w:rPr>
            </w:pPr>
            <w:r w:rsidRPr="008C7DBF">
              <w:rPr>
                <w:rFonts w:ascii="PT Astra Serif" w:hAnsi="PT Astra Serif"/>
              </w:rPr>
              <w:t>852,40</w:t>
            </w:r>
          </w:p>
        </w:tc>
        <w:tc>
          <w:tcPr>
            <w:tcW w:w="2410" w:type="dxa"/>
            <w:tcBorders>
              <w:top w:val="single" w:sz="4" w:space="0" w:color="auto"/>
              <w:left w:val="single" w:sz="4" w:space="0" w:color="auto"/>
              <w:bottom w:val="single" w:sz="4" w:space="0" w:color="auto"/>
              <w:right w:val="single" w:sz="4" w:space="0" w:color="auto"/>
            </w:tcBorders>
            <w:hideMark/>
          </w:tcPr>
          <w:p w:rsidR="00390354" w:rsidRPr="008C7DBF" w:rsidRDefault="00390354" w:rsidP="008C7DBF">
            <w:pPr>
              <w:spacing w:after="0" w:line="240" w:lineRule="auto"/>
              <w:ind w:right="-1"/>
              <w:jc w:val="center"/>
              <w:rPr>
                <w:rFonts w:ascii="PT Astra Serif" w:hAnsi="PT Astra Serif"/>
              </w:rPr>
            </w:pPr>
            <w:r w:rsidRPr="008C7DBF">
              <w:rPr>
                <w:rFonts w:ascii="PT Astra Serif" w:hAnsi="PT Astra Serif"/>
              </w:rPr>
              <w:t>9620,06</w:t>
            </w:r>
          </w:p>
        </w:tc>
        <w:tc>
          <w:tcPr>
            <w:tcW w:w="2410" w:type="dxa"/>
            <w:tcBorders>
              <w:top w:val="single" w:sz="4" w:space="0" w:color="auto"/>
              <w:left w:val="single" w:sz="4" w:space="0" w:color="auto"/>
              <w:bottom w:val="single" w:sz="4" w:space="0" w:color="auto"/>
              <w:right w:val="single" w:sz="4" w:space="0" w:color="auto"/>
            </w:tcBorders>
            <w:hideMark/>
          </w:tcPr>
          <w:p w:rsidR="00390354" w:rsidRPr="008C7DBF" w:rsidRDefault="00390354" w:rsidP="008C7DBF">
            <w:pPr>
              <w:spacing w:after="0" w:line="240" w:lineRule="auto"/>
              <w:ind w:right="-1"/>
              <w:jc w:val="center"/>
              <w:rPr>
                <w:rFonts w:ascii="PT Astra Serif" w:hAnsi="PT Astra Serif"/>
              </w:rPr>
            </w:pPr>
            <w:r w:rsidRPr="008C7DBF">
              <w:rPr>
                <w:rFonts w:ascii="PT Astra Serif" w:hAnsi="PT Astra Serif"/>
              </w:rPr>
              <w:t>32109,82</w:t>
            </w:r>
          </w:p>
        </w:tc>
      </w:tr>
    </w:tbl>
    <w:p w:rsidR="00390354" w:rsidRPr="008C7DBF" w:rsidRDefault="00390354" w:rsidP="008C7DBF">
      <w:pPr>
        <w:spacing w:after="0" w:line="240" w:lineRule="auto"/>
        <w:ind w:right="-1" w:firstLine="709"/>
        <w:jc w:val="both"/>
        <w:rPr>
          <w:rFonts w:ascii="PT Astra Serif" w:hAnsi="PT Astra Serif"/>
        </w:rPr>
      </w:pPr>
      <w:r w:rsidRPr="008C7DBF">
        <w:rPr>
          <w:rFonts w:ascii="PT Astra Serif" w:hAnsi="PT Astra Serif"/>
        </w:rPr>
        <w:t>Операционные расходы на третий год долгосрочного периода рассчитывается по формуле Методических указаний по расчету регулируемых тарифов в области обращения с твердыми коммунальными отходами:</w:t>
      </w:r>
    </w:p>
    <w:p w:rsidR="00390354" w:rsidRPr="008C7DBF" w:rsidRDefault="00390354" w:rsidP="008C7DBF">
      <w:pPr>
        <w:autoSpaceDE w:val="0"/>
        <w:adjustRightInd w:val="0"/>
        <w:spacing w:after="0" w:line="240" w:lineRule="auto"/>
        <w:ind w:right="-1"/>
        <w:jc w:val="center"/>
        <w:rPr>
          <w:rFonts w:ascii="PT Astra Serif" w:hAnsi="PT Astra Serif"/>
          <w:bCs/>
          <w:i/>
        </w:rPr>
      </w:pPr>
      <w:r w:rsidRPr="008C7DBF">
        <w:rPr>
          <w:rFonts w:ascii="PT Astra Serif" w:hAnsi="PT Astra Serif"/>
          <w:i/>
          <w:noProof/>
          <w:position w:val="-33"/>
          <w:lang w:eastAsia="ru-RU"/>
        </w:rPr>
        <w:drawing>
          <wp:inline distT="0" distB="0" distL="0" distR="0" wp14:anchorId="0306A08B" wp14:editId="3049B95B">
            <wp:extent cx="3657600" cy="600075"/>
            <wp:effectExtent l="0" t="0" r="0" b="9525"/>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7600" cy="600075"/>
                    </a:xfrm>
                    <a:prstGeom prst="rect">
                      <a:avLst/>
                    </a:prstGeom>
                    <a:noFill/>
                    <a:ln>
                      <a:noFill/>
                    </a:ln>
                  </pic:spPr>
                </pic:pic>
              </a:graphicData>
            </a:graphic>
          </wp:inline>
        </w:drawing>
      </w:r>
      <w:r w:rsidRPr="008C7DBF">
        <w:rPr>
          <w:rFonts w:ascii="PT Astra Serif" w:hAnsi="PT Astra Serif"/>
          <w:bCs/>
          <w:i/>
        </w:rPr>
        <w:t>, (тыс. руб.) (3)</w:t>
      </w:r>
    </w:p>
    <w:p w:rsidR="00390354" w:rsidRPr="008C7DBF" w:rsidRDefault="00390354" w:rsidP="008C7DBF">
      <w:pPr>
        <w:autoSpaceDE w:val="0"/>
        <w:adjustRightInd w:val="0"/>
        <w:spacing w:after="0" w:line="240" w:lineRule="auto"/>
        <w:ind w:right="-1" w:firstLine="540"/>
        <w:jc w:val="both"/>
        <w:rPr>
          <w:rFonts w:ascii="PT Astra Serif" w:hAnsi="PT Astra Serif"/>
          <w:bCs/>
        </w:rPr>
      </w:pPr>
      <w:r w:rsidRPr="008C7DBF">
        <w:rPr>
          <w:rFonts w:ascii="PT Astra Serif" w:hAnsi="PT Astra Serif"/>
          <w:bCs/>
        </w:rPr>
        <w:t>где:</w:t>
      </w:r>
    </w:p>
    <w:p w:rsidR="00390354" w:rsidRPr="008C7DBF" w:rsidRDefault="00390354" w:rsidP="008C7DBF">
      <w:pPr>
        <w:autoSpaceDE w:val="0"/>
        <w:adjustRightInd w:val="0"/>
        <w:spacing w:after="0" w:line="240" w:lineRule="auto"/>
        <w:ind w:right="-1" w:firstLine="540"/>
        <w:jc w:val="both"/>
        <w:rPr>
          <w:rFonts w:ascii="PT Astra Serif" w:hAnsi="PT Astra Serif"/>
          <w:bCs/>
        </w:rPr>
      </w:pPr>
      <w:r w:rsidRPr="008C7DBF">
        <w:rPr>
          <w:rFonts w:ascii="PT Astra Serif" w:hAnsi="PT Astra Serif"/>
          <w:bCs/>
        </w:rPr>
        <w:t>ОР</w:t>
      </w:r>
      <w:r w:rsidRPr="008C7DBF">
        <w:rPr>
          <w:rFonts w:ascii="PT Astra Serif" w:hAnsi="PT Astra Serif"/>
          <w:bCs/>
          <w:vertAlign w:val="subscript"/>
        </w:rPr>
        <w:t>i</w:t>
      </w:r>
      <w:r w:rsidRPr="008C7DBF">
        <w:rPr>
          <w:rFonts w:ascii="PT Astra Serif" w:hAnsi="PT Astra Serif"/>
          <w:bCs/>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20" w:history="1">
        <w:r w:rsidRPr="008C7DBF">
          <w:rPr>
            <w:rStyle w:val="afe"/>
            <w:rFonts w:ascii="PT Astra Serif" w:hAnsi="PT Astra Serif"/>
            <w:bCs/>
          </w:rPr>
          <w:t>пунктом 31</w:t>
        </w:r>
      </w:hyperlink>
      <w:r w:rsidRPr="008C7DBF">
        <w:rPr>
          <w:rFonts w:ascii="PT Astra Serif" w:hAnsi="PT Astra Serif"/>
          <w:bCs/>
        </w:rPr>
        <w:t xml:space="preserve"> Методических указаний, тыс. руб.;</w:t>
      </w:r>
    </w:p>
    <w:p w:rsidR="00390354" w:rsidRPr="008C7DBF" w:rsidRDefault="00390354" w:rsidP="008C7DBF">
      <w:pPr>
        <w:autoSpaceDE w:val="0"/>
        <w:adjustRightInd w:val="0"/>
        <w:spacing w:after="0" w:line="240" w:lineRule="auto"/>
        <w:ind w:right="-1" w:firstLine="540"/>
        <w:jc w:val="both"/>
        <w:rPr>
          <w:rFonts w:ascii="PT Astra Serif" w:hAnsi="PT Astra Serif"/>
          <w:bCs/>
        </w:rPr>
      </w:pPr>
      <w:r w:rsidRPr="008C7DBF">
        <w:rPr>
          <w:rFonts w:ascii="PT Astra Serif" w:hAnsi="PT Astra Serif"/>
          <w:bCs/>
        </w:rPr>
        <w:t>ИЭР</w:t>
      </w:r>
      <w:r w:rsidRPr="008C7DBF">
        <w:rPr>
          <w:rFonts w:ascii="PT Astra Serif" w:hAnsi="PT Astra Serif"/>
          <w:bCs/>
          <w:vertAlign w:val="subscript"/>
        </w:rPr>
        <w:t>i</w:t>
      </w:r>
      <w:r w:rsidRPr="008C7DBF">
        <w:rPr>
          <w:rFonts w:ascii="PT Astra Serif" w:hAnsi="PT Astra Serif"/>
          <w:bCs/>
        </w:rPr>
        <w:t xml:space="preserve"> - индекс эффективности операционных расходов на год i, выраженный в процентах и определяемый в соответствии с </w:t>
      </w:r>
      <w:hyperlink r:id="rId21" w:history="1">
        <w:r w:rsidRPr="008C7DBF">
          <w:rPr>
            <w:rStyle w:val="afe"/>
            <w:rFonts w:ascii="PT Astra Serif" w:hAnsi="PT Astra Serif"/>
            <w:bCs/>
          </w:rPr>
          <w:t>пунктом 28</w:t>
        </w:r>
      </w:hyperlink>
      <w:r w:rsidRPr="008C7DBF">
        <w:rPr>
          <w:rFonts w:ascii="PT Astra Serif" w:hAnsi="PT Astra Serif"/>
          <w:bCs/>
        </w:rPr>
        <w:t xml:space="preserve"> Методических указаний;</w:t>
      </w:r>
    </w:p>
    <w:p w:rsidR="00390354" w:rsidRPr="008C7DBF" w:rsidRDefault="00390354" w:rsidP="008C7DBF">
      <w:pPr>
        <w:autoSpaceDE w:val="0"/>
        <w:adjustRightInd w:val="0"/>
        <w:spacing w:after="0" w:line="240" w:lineRule="auto"/>
        <w:ind w:right="-1" w:firstLine="540"/>
        <w:jc w:val="both"/>
        <w:rPr>
          <w:rFonts w:ascii="PT Astra Serif" w:hAnsi="PT Astra Serif"/>
          <w:bCs/>
        </w:rPr>
      </w:pPr>
      <w:r w:rsidRPr="008C7DBF">
        <w:rPr>
          <w:rFonts w:ascii="PT Astra Serif" w:hAnsi="PT Astra Serif"/>
          <w:bCs/>
        </w:rPr>
        <w:t>ИПЦ</w:t>
      </w:r>
      <w:r w:rsidRPr="008C7DBF">
        <w:rPr>
          <w:rFonts w:ascii="PT Astra Serif" w:hAnsi="PT Astra Serif"/>
          <w:bCs/>
          <w:vertAlign w:val="subscript"/>
        </w:rPr>
        <w:t>i</w:t>
      </w:r>
      <w:r w:rsidRPr="008C7DBF">
        <w:rPr>
          <w:rFonts w:ascii="PT Astra Serif" w:hAnsi="PT Astra Serif"/>
          <w:bCs/>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rsidR="00390354" w:rsidRPr="008C7DBF" w:rsidRDefault="00390354" w:rsidP="008C7DBF">
      <w:pPr>
        <w:autoSpaceDE w:val="0"/>
        <w:adjustRightInd w:val="0"/>
        <w:spacing w:after="0" w:line="240" w:lineRule="auto"/>
        <w:ind w:right="-1" w:firstLine="540"/>
        <w:jc w:val="both"/>
        <w:rPr>
          <w:rFonts w:ascii="PT Astra Serif" w:hAnsi="PT Astra Serif"/>
          <w:bCs/>
        </w:rPr>
      </w:pPr>
      <w:r w:rsidRPr="008C7DBF">
        <w:rPr>
          <w:rFonts w:ascii="PT Astra Serif" w:hAnsi="PT Astra Serif"/>
          <w:bCs/>
        </w:rPr>
        <w:t>W</w:t>
      </w:r>
      <w:r w:rsidRPr="008C7DBF">
        <w:rPr>
          <w:rFonts w:ascii="PT Astra Serif" w:hAnsi="PT Astra Serif"/>
          <w:bCs/>
          <w:vertAlign w:val="subscript"/>
        </w:rPr>
        <w:t>i</w:t>
      </w:r>
      <w:r w:rsidRPr="008C7DBF">
        <w:rPr>
          <w:rFonts w:ascii="PT Astra Serif" w:hAnsi="PT Astra Serif"/>
          <w:bCs/>
        </w:rPr>
        <w:t>, W</w:t>
      </w:r>
      <w:r w:rsidRPr="008C7DBF">
        <w:rPr>
          <w:rFonts w:ascii="PT Astra Serif" w:hAnsi="PT Astra Serif"/>
          <w:bCs/>
          <w:vertAlign w:val="subscript"/>
        </w:rPr>
        <w:t>i-1</w:t>
      </w:r>
      <w:r w:rsidRPr="008C7DBF">
        <w:rPr>
          <w:rFonts w:ascii="PT Astra Serif" w:hAnsi="PT Astra Serif"/>
          <w:bCs/>
        </w:rPr>
        <w:t xml:space="preserve"> - количество твердых коммунальных отходов, поступающих на объект в году i, (i-1), тонн.</w:t>
      </w:r>
    </w:p>
    <w:p w:rsidR="00390354" w:rsidRPr="008C7DBF" w:rsidRDefault="00390354" w:rsidP="008C7DBF">
      <w:pPr>
        <w:spacing w:after="0" w:line="240" w:lineRule="auto"/>
        <w:ind w:right="-1" w:firstLine="709"/>
        <w:jc w:val="both"/>
        <w:rPr>
          <w:rFonts w:ascii="PT Astra Serif" w:hAnsi="PT Astra Serif"/>
        </w:rPr>
      </w:pPr>
      <w:r w:rsidRPr="008C7DBF">
        <w:rPr>
          <w:rFonts w:ascii="PT Astra Serif" w:hAnsi="PT Astra Serif"/>
        </w:rPr>
        <w:t xml:space="preserve">Расчет операционных расходов на 2020 год (взамен прогнозных).  </w:t>
      </w:r>
    </w:p>
    <w:p w:rsidR="00390354" w:rsidRPr="008C7DBF" w:rsidRDefault="00390354" w:rsidP="008C7DBF">
      <w:pPr>
        <w:spacing w:after="0" w:line="240" w:lineRule="auto"/>
        <w:ind w:right="-1" w:firstLine="709"/>
        <w:jc w:val="center"/>
        <w:rPr>
          <w:rFonts w:ascii="PT Astra Serif" w:hAnsi="PT Astra Serif"/>
          <w:b/>
        </w:rPr>
      </w:pPr>
      <w:r w:rsidRPr="008C7DBF">
        <w:rPr>
          <w:rFonts w:ascii="PT Astra Serif" w:hAnsi="PT Astra Serif"/>
          <w:b/>
        </w:rPr>
        <w:t>ОР=852,40*1,034*105/9,62=9620,66</w:t>
      </w:r>
    </w:p>
    <w:p w:rsidR="00390354" w:rsidRPr="008C7DBF" w:rsidRDefault="00390354" w:rsidP="008C7DBF">
      <w:pPr>
        <w:spacing w:after="0" w:line="240" w:lineRule="auto"/>
        <w:ind w:right="-1" w:firstLine="709"/>
        <w:jc w:val="both"/>
        <w:rPr>
          <w:rFonts w:ascii="PT Astra Serif" w:hAnsi="PT Astra Serif"/>
        </w:rPr>
      </w:pPr>
      <w:r w:rsidRPr="008C7DBF">
        <w:rPr>
          <w:rFonts w:ascii="PT Astra Serif" w:hAnsi="PT Astra Serif"/>
        </w:rPr>
        <w:t xml:space="preserve">где </w:t>
      </w:r>
    </w:p>
    <w:p w:rsidR="00390354" w:rsidRPr="008C7DBF" w:rsidRDefault="00390354" w:rsidP="008C7DBF">
      <w:pPr>
        <w:spacing w:after="0" w:line="240" w:lineRule="auto"/>
        <w:ind w:right="-1" w:firstLine="709"/>
        <w:jc w:val="both"/>
        <w:rPr>
          <w:rFonts w:ascii="PT Astra Serif" w:hAnsi="PT Astra Serif"/>
        </w:rPr>
      </w:pPr>
      <w:r w:rsidRPr="008C7DBF">
        <w:rPr>
          <w:rFonts w:ascii="PT Astra Serif" w:hAnsi="PT Astra Serif"/>
        </w:rPr>
        <w:t>852,40 – утверждено на 2019 год</w:t>
      </w:r>
    </w:p>
    <w:p w:rsidR="00390354" w:rsidRPr="008C7DBF" w:rsidRDefault="00390354" w:rsidP="008C7DBF">
      <w:pPr>
        <w:spacing w:after="0" w:line="240" w:lineRule="auto"/>
        <w:ind w:right="-1" w:firstLine="709"/>
        <w:jc w:val="both"/>
        <w:rPr>
          <w:rFonts w:ascii="PT Astra Serif" w:hAnsi="PT Astra Serif"/>
        </w:rPr>
      </w:pPr>
      <w:r w:rsidRPr="008C7DBF">
        <w:rPr>
          <w:rFonts w:ascii="PT Astra Serif" w:hAnsi="PT Astra Serif"/>
        </w:rPr>
        <w:t>105,0- фактический объем твердых коммунальных отходов   на 2020 год;</w:t>
      </w:r>
    </w:p>
    <w:p w:rsidR="00390354" w:rsidRPr="008C7DBF" w:rsidRDefault="00390354" w:rsidP="008C7DBF">
      <w:pPr>
        <w:spacing w:after="0" w:line="240" w:lineRule="auto"/>
        <w:ind w:right="-1" w:firstLine="709"/>
        <w:jc w:val="both"/>
        <w:rPr>
          <w:rFonts w:ascii="PT Astra Serif" w:hAnsi="PT Astra Serif"/>
        </w:rPr>
      </w:pPr>
      <w:r w:rsidRPr="008C7DBF">
        <w:rPr>
          <w:rFonts w:ascii="PT Astra Serif" w:hAnsi="PT Astra Serif"/>
        </w:rPr>
        <w:t>9,62 – утвержденный объем твердых коммунальных отходов  на 2019 год.</w:t>
      </w:r>
    </w:p>
    <w:p w:rsidR="00390354" w:rsidRPr="008C7DBF" w:rsidRDefault="00390354" w:rsidP="008C7DBF">
      <w:pPr>
        <w:spacing w:after="0" w:line="240" w:lineRule="auto"/>
        <w:ind w:right="-1" w:firstLine="709"/>
        <w:jc w:val="both"/>
        <w:rPr>
          <w:rFonts w:ascii="PT Astra Serif" w:hAnsi="PT Astra Serif"/>
        </w:rPr>
      </w:pPr>
    </w:p>
    <w:p w:rsidR="00390354" w:rsidRPr="008C7DBF" w:rsidRDefault="00390354" w:rsidP="008C7DBF">
      <w:pPr>
        <w:spacing w:after="0" w:line="240" w:lineRule="auto"/>
        <w:ind w:right="-1" w:firstLine="709"/>
        <w:jc w:val="both"/>
        <w:rPr>
          <w:rFonts w:ascii="PT Astra Serif" w:hAnsi="PT Astra Serif"/>
        </w:rPr>
      </w:pPr>
      <w:r w:rsidRPr="008C7DBF">
        <w:rPr>
          <w:rFonts w:ascii="PT Astra Serif" w:hAnsi="PT Astra Serif"/>
        </w:rPr>
        <w:t xml:space="preserve">Расчет операционных расходов на 2022 год (взамен прогнозных).  </w:t>
      </w:r>
    </w:p>
    <w:p w:rsidR="00390354" w:rsidRPr="008C7DBF" w:rsidRDefault="00390354" w:rsidP="008C7DBF">
      <w:pPr>
        <w:spacing w:after="0" w:line="240" w:lineRule="auto"/>
        <w:ind w:right="-1" w:firstLine="709"/>
        <w:jc w:val="center"/>
        <w:rPr>
          <w:rFonts w:ascii="PT Astra Serif" w:hAnsi="PT Astra Serif"/>
          <w:b/>
        </w:rPr>
      </w:pPr>
      <w:r w:rsidRPr="008C7DBF">
        <w:rPr>
          <w:rFonts w:ascii="PT Astra Serif" w:hAnsi="PT Astra Serif"/>
          <w:b/>
        </w:rPr>
        <w:t>ОР=9620,06*317,0/105,*1,06*1,043=32109,82</w:t>
      </w:r>
    </w:p>
    <w:p w:rsidR="00390354" w:rsidRPr="008C7DBF" w:rsidRDefault="00390354" w:rsidP="008C7DBF">
      <w:pPr>
        <w:spacing w:after="0" w:line="240" w:lineRule="auto"/>
        <w:ind w:right="-1" w:firstLine="709"/>
        <w:jc w:val="both"/>
        <w:rPr>
          <w:rFonts w:ascii="PT Astra Serif" w:hAnsi="PT Astra Serif"/>
        </w:rPr>
      </w:pPr>
      <w:r w:rsidRPr="008C7DBF">
        <w:rPr>
          <w:rFonts w:ascii="PT Astra Serif" w:hAnsi="PT Astra Serif"/>
        </w:rPr>
        <w:t xml:space="preserve">где </w:t>
      </w:r>
    </w:p>
    <w:p w:rsidR="00390354" w:rsidRPr="008C7DBF" w:rsidRDefault="00390354" w:rsidP="008C7DBF">
      <w:pPr>
        <w:spacing w:after="0" w:line="240" w:lineRule="auto"/>
        <w:ind w:right="-1" w:firstLine="709"/>
        <w:jc w:val="both"/>
        <w:rPr>
          <w:rFonts w:ascii="PT Astra Serif" w:hAnsi="PT Astra Serif"/>
        </w:rPr>
      </w:pPr>
      <w:r w:rsidRPr="008C7DBF">
        <w:rPr>
          <w:rFonts w:ascii="PT Astra Serif" w:hAnsi="PT Astra Serif"/>
        </w:rPr>
        <w:t>9620,06 – фактические операционные расходы 2020 года</w:t>
      </w:r>
    </w:p>
    <w:p w:rsidR="00390354" w:rsidRPr="008C7DBF" w:rsidRDefault="00390354" w:rsidP="008C7DBF">
      <w:pPr>
        <w:spacing w:after="0" w:line="240" w:lineRule="auto"/>
        <w:ind w:right="-1" w:firstLine="709"/>
        <w:jc w:val="both"/>
        <w:rPr>
          <w:rFonts w:ascii="PT Astra Serif" w:hAnsi="PT Astra Serif"/>
        </w:rPr>
      </w:pPr>
      <w:r w:rsidRPr="008C7DBF">
        <w:rPr>
          <w:rFonts w:ascii="PT Astra Serif" w:hAnsi="PT Astra Serif"/>
        </w:rPr>
        <w:t>317,0 – объем твердых коммунальных отходов  на 2022 год по территориальной схеме.</w:t>
      </w:r>
    </w:p>
    <w:p w:rsidR="00390354" w:rsidRPr="008C7DBF" w:rsidRDefault="00390354" w:rsidP="008C7DBF">
      <w:pPr>
        <w:spacing w:after="0" w:line="240" w:lineRule="auto"/>
        <w:ind w:right="-1" w:firstLine="709"/>
        <w:jc w:val="both"/>
        <w:rPr>
          <w:rFonts w:ascii="PT Astra Serif" w:hAnsi="PT Astra Serif"/>
        </w:rPr>
      </w:pPr>
      <w:r w:rsidRPr="008C7DBF">
        <w:rPr>
          <w:rFonts w:ascii="PT Astra Serif" w:hAnsi="PT Astra Serif"/>
        </w:rPr>
        <w:t>105,0 – фактический объем твердых коммунальных отходов 2019 года.</w:t>
      </w:r>
    </w:p>
    <w:p w:rsidR="00390354" w:rsidRPr="008C7DBF" w:rsidRDefault="00390354" w:rsidP="008C7DBF">
      <w:pPr>
        <w:spacing w:after="0" w:line="240" w:lineRule="auto"/>
        <w:ind w:right="-1" w:firstLine="709"/>
        <w:jc w:val="both"/>
        <w:rPr>
          <w:rFonts w:ascii="PT Astra Serif" w:hAnsi="PT Astra Serif"/>
          <w:b/>
        </w:rPr>
      </w:pPr>
    </w:p>
    <w:p w:rsidR="00390354" w:rsidRPr="008C7DBF" w:rsidRDefault="00390354" w:rsidP="008C7DBF">
      <w:pPr>
        <w:spacing w:after="0" w:line="240" w:lineRule="auto"/>
        <w:ind w:right="-1" w:firstLine="709"/>
        <w:jc w:val="both"/>
        <w:rPr>
          <w:rFonts w:ascii="PT Astra Serif" w:hAnsi="PT Astra Serif"/>
          <w:b/>
        </w:rPr>
      </w:pPr>
      <w:r w:rsidRPr="008C7DBF">
        <w:rPr>
          <w:rFonts w:ascii="PT Astra Serif" w:hAnsi="PT Astra Serif"/>
          <w:b/>
        </w:rPr>
        <w:t>Таким образом, произведя расчет операционных расходов в соответствии с нормами действующего законодательства эксперты предлагают принять в расчет необходимой валовой выручки на 2020 год затраты по статье «Операционные расходы» в размере 9620,06 тыс. руб., на 2022 год – 32109,82 тыс. руб.</w:t>
      </w:r>
    </w:p>
    <w:p w:rsidR="00390354" w:rsidRPr="008C7DBF" w:rsidRDefault="00390354" w:rsidP="008C7DBF">
      <w:pPr>
        <w:spacing w:after="0" w:line="240" w:lineRule="auto"/>
        <w:ind w:left="-426" w:right="-1" w:hanging="141"/>
        <w:jc w:val="both"/>
        <w:rPr>
          <w:rFonts w:ascii="PT Astra Serif" w:hAnsi="PT Astra Serif"/>
          <w:b/>
        </w:rPr>
      </w:pPr>
    </w:p>
    <w:p w:rsidR="00390354" w:rsidRPr="008C7DBF" w:rsidRDefault="00390354" w:rsidP="008C7DBF">
      <w:pPr>
        <w:autoSpaceDE w:val="0"/>
        <w:spacing w:after="0" w:line="240" w:lineRule="auto"/>
        <w:ind w:right="-1"/>
        <w:jc w:val="both"/>
        <w:rPr>
          <w:rFonts w:ascii="PT Astra Serif" w:hAnsi="PT Astra Serif"/>
        </w:rPr>
      </w:pPr>
      <w:r w:rsidRPr="008C7DBF">
        <w:rPr>
          <w:rFonts w:ascii="PT Astra Serif" w:hAnsi="PT Astra Serif"/>
        </w:rPr>
        <w:t>Предложенный предприятием уровень расходов по неподконтрольным расходам, электроэнергии и амортизации не соответствуют фактическим объемам захороненных отходов 2020 года и не соответствуют прогнозному объему отходов  по территориальной схеме.</w:t>
      </w:r>
    </w:p>
    <w:p w:rsidR="00390354" w:rsidRPr="008C7DBF" w:rsidRDefault="00390354" w:rsidP="008C7DBF">
      <w:pPr>
        <w:spacing w:after="0" w:line="240" w:lineRule="auto"/>
        <w:ind w:right="-1" w:firstLine="540"/>
        <w:jc w:val="both"/>
        <w:rPr>
          <w:rFonts w:ascii="PT Astra Serif" w:hAnsi="PT Astra Serif"/>
        </w:rPr>
      </w:pPr>
      <w:r w:rsidRPr="008C7DBF">
        <w:rPr>
          <w:rFonts w:ascii="PT Astra Serif" w:hAnsi="PT Astra Serif"/>
        </w:rPr>
        <w:tab/>
        <w:t>В соответствии с 14. Основ ценообразования при определении расчетных значений расходов, учитываемых при установлении тарифов, орган регулирования тарифов использует экономически обоснованные объемы потребления сырья, материалов, выполненных работ (услуг) и цены (тарифы) на них, определенные с учетом следующих данных (в приоритетном порядке):</w:t>
      </w:r>
    </w:p>
    <w:p w:rsidR="00390354" w:rsidRPr="008C7DBF" w:rsidRDefault="00390354" w:rsidP="008C7DBF">
      <w:pPr>
        <w:spacing w:after="0" w:line="240" w:lineRule="auto"/>
        <w:ind w:right="-1" w:firstLine="540"/>
        <w:jc w:val="both"/>
        <w:rPr>
          <w:rFonts w:ascii="PT Astra Serif" w:hAnsi="PT Astra Serif"/>
        </w:rPr>
      </w:pPr>
      <w:r w:rsidRPr="008C7DBF">
        <w:rPr>
          <w:rFonts w:ascii="PT Astra Serif" w:hAnsi="PT Astra Serif"/>
        </w:rPr>
        <w:t>г) сведения о расходах на приобретаемые товары (работы, услуги), производимых другими регулируемыми организациями в сопоставимых условиях.  Учитывая ввод в эксплуатацию услугу по обработке отходов согласно территориальной схемы в 2022 годы в зоне деятельности регионального оператора № 5, расходы приняты в расчет тарифа по расходам ООО «Контракт плюс» (наименьший тариф с обработкой)</w:t>
      </w:r>
    </w:p>
    <w:p w:rsidR="00390354" w:rsidRPr="008C7DBF" w:rsidRDefault="00390354" w:rsidP="008C7DBF">
      <w:pPr>
        <w:autoSpaceDE w:val="0"/>
        <w:spacing w:after="0" w:line="240" w:lineRule="auto"/>
        <w:ind w:right="-1"/>
        <w:jc w:val="both"/>
        <w:rPr>
          <w:rFonts w:ascii="PT Astra Serif" w:hAnsi="PT Astra Serif"/>
        </w:rPr>
      </w:pPr>
      <w:r w:rsidRPr="008C7DBF">
        <w:rPr>
          <w:rFonts w:ascii="PT Astra Serif" w:hAnsi="PT Astra Serif"/>
        </w:rPr>
        <w:t xml:space="preserve">         </w:t>
      </w:r>
      <w:r w:rsidRPr="008C7DBF">
        <w:rPr>
          <w:rFonts w:ascii="PT Astra Serif" w:hAnsi="PT Astra Serif"/>
          <w:b/>
        </w:rPr>
        <w:t>Итого скорректированные величины неподконтрольных расходов</w:t>
      </w:r>
      <w:r w:rsidRPr="008C7DBF">
        <w:rPr>
          <w:rFonts w:ascii="PT Astra Serif" w:hAnsi="PT Astra Serif"/>
        </w:rPr>
        <w:t>, предлагаемые экспертами к учёту при расчёте тарифов составят:</w:t>
      </w:r>
    </w:p>
    <w:p w:rsidR="00390354" w:rsidRPr="008C7DBF" w:rsidRDefault="00390354" w:rsidP="008C7DBF">
      <w:pPr>
        <w:autoSpaceDE w:val="0"/>
        <w:spacing w:after="0" w:line="240" w:lineRule="auto"/>
        <w:ind w:right="-1"/>
        <w:jc w:val="both"/>
        <w:rPr>
          <w:rFonts w:ascii="PT Astra Serif" w:hAnsi="PT Astra Serif"/>
        </w:rPr>
      </w:pPr>
      <w:r w:rsidRPr="008C7DBF">
        <w:rPr>
          <w:rFonts w:ascii="PT Astra Serif" w:hAnsi="PT Astra Serif"/>
        </w:rPr>
        <w:t xml:space="preserve"> - в 2022 г. – 539,03 тыс. руб.</w:t>
      </w:r>
    </w:p>
    <w:p w:rsidR="00390354" w:rsidRPr="008C7DBF" w:rsidRDefault="00390354" w:rsidP="008C7DBF">
      <w:pPr>
        <w:autoSpaceDE w:val="0"/>
        <w:spacing w:after="0" w:line="240" w:lineRule="auto"/>
        <w:ind w:right="-1"/>
        <w:jc w:val="both"/>
        <w:rPr>
          <w:rFonts w:ascii="PT Astra Serif" w:hAnsi="PT Astra Serif"/>
        </w:rPr>
      </w:pPr>
      <w:r w:rsidRPr="008C7DBF">
        <w:rPr>
          <w:rFonts w:ascii="PT Astra Serif" w:hAnsi="PT Astra Serif"/>
          <w:b/>
        </w:rPr>
        <w:t>Итого скорректированные величины неподконтрольных расходов</w:t>
      </w:r>
      <w:r w:rsidRPr="008C7DBF">
        <w:rPr>
          <w:rFonts w:ascii="PT Astra Serif" w:hAnsi="PT Astra Serif"/>
        </w:rPr>
        <w:t xml:space="preserve">, предлагаемые экспертами к </w:t>
      </w:r>
      <w:r w:rsidRPr="008C7DBF">
        <w:rPr>
          <w:rFonts w:ascii="PT Astra Serif" w:hAnsi="PT Astra Serif"/>
        </w:rPr>
        <w:lastRenderedPageBreak/>
        <w:t>учёту при расчёте тарифов составят:</w:t>
      </w:r>
    </w:p>
    <w:p w:rsidR="00390354" w:rsidRPr="008C7DBF" w:rsidRDefault="00390354" w:rsidP="008C7DBF">
      <w:pPr>
        <w:autoSpaceDE w:val="0"/>
        <w:spacing w:after="0" w:line="240" w:lineRule="auto"/>
        <w:ind w:right="-1"/>
        <w:jc w:val="both"/>
        <w:rPr>
          <w:rFonts w:ascii="PT Astra Serif" w:hAnsi="PT Astra Serif"/>
        </w:rPr>
      </w:pPr>
      <w:r w:rsidRPr="008C7DBF">
        <w:rPr>
          <w:rFonts w:ascii="PT Astra Serif" w:hAnsi="PT Astra Serif"/>
        </w:rPr>
        <w:t xml:space="preserve"> - в 2022 г. – 539,03 тыс. руб.</w:t>
      </w:r>
    </w:p>
    <w:p w:rsidR="00390354" w:rsidRPr="008C7DBF" w:rsidRDefault="00390354" w:rsidP="008C7DBF">
      <w:pPr>
        <w:autoSpaceDE w:val="0"/>
        <w:spacing w:after="0" w:line="240" w:lineRule="auto"/>
        <w:ind w:right="-1"/>
        <w:jc w:val="both"/>
        <w:rPr>
          <w:rFonts w:ascii="PT Astra Serif" w:hAnsi="PT Astra Serif"/>
        </w:rPr>
      </w:pPr>
      <w:r w:rsidRPr="008C7DBF">
        <w:rPr>
          <w:rFonts w:ascii="PT Astra Serif" w:hAnsi="PT Astra Serif"/>
          <w:b/>
        </w:rPr>
        <w:t>Итого скорректированные величины расходов на энергетические ресурсы,</w:t>
      </w:r>
      <w:r w:rsidRPr="008C7DBF">
        <w:rPr>
          <w:rFonts w:ascii="PT Astra Serif" w:hAnsi="PT Astra Serif"/>
        </w:rPr>
        <w:t xml:space="preserve"> предлагаемые экспертами к учёту при расчёте тарифов составят:</w:t>
      </w:r>
    </w:p>
    <w:p w:rsidR="00390354" w:rsidRPr="008C7DBF" w:rsidRDefault="00390354" w:rsidP="008C7DBF">
      <w:pPr>
        <w:autoSpaceDE w:val="0"/>
        <w:spacing w:after="0" w:line="240" w:lineRule="auto"/>
        <w:ind w:right="-1"/>
        <w:jc w:val="both"/>
        <w:rPr>
          <w:rFonts w:ascii="PT Astra Serif" w:hAnsi="PT Astra Serif"/>
        </w:rPr>
      </w:pPr>
      <w:r w:rsidRPr="008C7DBF">
        <w:rPr>
          <w:rFonts w:ascii="PT Astra Serif" w:hAnsi="PT Astra Serif"/>
        </w:rPr>
        <w:t xml:space="preserve"> - в 2022 г. – 253,6 тыс. руб.</w:t>
      </w:r>
    </w:p>
    <w:p w:rsidR="00390354" w:rsidRPr="008C7DBF" w:rsidRDefault="00390354" w:rsidP="008C7DBF">
      <w:pPr>
        <w:autoSpaceDE w:val="0"/>
        <w:spacing w:after="0" w:line="240" w:lineRule="auto"/>
        <w:ind w:right="-1"/>
        <w:jc w:val="both"/>
        <w:rPr>
          <w:rFonts w:ascii="PT Astra Serif" w:hAnsi="PT Astra Serif"/>
        </w:rPr>
      </w:pPr>
      <w:r w:rsidRPr="008C7DBF">
        <w:rPr>
          <w:rFonts w:ascii="PT Astra Serif" w:hAnsi="PT Astra Serif"/>
          <w:b/>
        </w:rPr>
        <w:t>Итого скорректированные величины расходов на амортизацию</w:t>
      </w:r>
      <w:r w:rsidRPr="008C7DBF">
        <w:rPr>
          <w:rFonts w:ascii="PT Astra Serif" w:hAnsi="PT Astra Serif"/>
        </w:rPr>
        <w:t xml:space="preserve"> предлагаемые экспертами к учёту при расчёте тарифов составят:</w:t>
      </w:r>
    </w:p>
    <w:p w:rsidR="00390354" w:rsidRPr="008C7DBF" w:rsidRDefault="00390354" w:rsidP="008C7DBF">
      <w:pPr>
        <w:autoSpaceDE w:val="0"/>
        <w:spacing w:after="0" w:line="240" w:lineRule="auto"/>
        <w:ind w:right="-1"/>
        <w:jc w:val="both"/>
        <w:rPr>
          <w:rFonts w:ascii="PT Astra Serif" w:hAnsi="PT Astra Serif"/>
        </w:rPr>
      </w:pPr>
      <w:r w:rsidRPr="008C7DBF">
        <w:rPr>
          <w:rFonts w:ascii="PT Astra Serif" w:hAnsi="PT Astra Serif"/>
        </w:rPr>
        <w:t xml:space="preserve"> - в 2022 г. – 3536,46 тыс. руб.</w:t>
      </w:r>
    </w:p>
    <w:p w:rsidR="00390354" w:rsidRPr="008C7DBF" w:rsidRDefault="00390354" w:rsidP="008C7DBF">
      <w:pPr>
        <w:spacing w:after="0" w:line="240" w:lineRule="auto"/>
        <w:ind w:left="360"/>
        <w:jc w:val="center"/>
        <w:rPr>
          <w:rFonts w:ascii="PT Astra Serif" w:hAnsi="PT Astra Serif"/>
          <w:b/>
        </w:rPr>
      </w:pPr>
    </w:p>
    <w:p w:rsidR="00390354" w:rsidRPr="008C7DBF" w:rsidRDefault="00390354" w:rsidP="008C7DBF">
      <w:pPr>
        <w:spacing w:after="0" w:line="240" w:lineRule="auto"/>
        <w:ind w:left="360"/>
        <w:jc w:val="center"/>
        <w:rPr>
          <w:rFonts w:ascii="PT Astra Serif" w:hAnsi="PT Astra Serif"/>
          <w:b/>
        </w:rPr>
      </w:pPr>
      <w:r w:rsidRPr="008C7DBF">
        <w:rPr>
          <w:rFonts w:ascii="PT Astra Serif" w:hAnsi="PT Astra Serif"/>
          <w:b/>
        </w:rPr>
        <w:t>Расчет величины предпринимательской прибыли.</w:t>
      </w:r>
    </w:p>
    <w:p w:rsidR="00390354" w:rsidRPr="008C7DBF" w:rsidRDefault="00390354" w:rsidP="008C7DBF">
      <w:pPr>
        <w:spacing w:after="0" w:line="240" w:lineRule="auto"/>
        <w:ind w:firstLine="709"/>
        <w:jc w:val="both"/>
        <w:rPr>
          <w:rFonts w:ascii="PT Astra Serif" w:hAnsi="PT Astra Serif"/>
        </w:rPr>
      </w:pPr>
      <w:r w:rsidRPr="008C7DBF">
        <w:rPr>
          <w:rFonts w:ascii="PT Astra Serif" w:hAnsi="PT Astra Serif"/>
        </w:rPr>
        <w:t xml:space="preserve">Расчетная предпринимательская прибыль регулируемой организации определена в размере 5 процентов текущих расходов на каждый год долгосрочного периода регулирования, определенных в соответствии с </w:t>
      </w:r>
      <w:hyperlink r:id="rId22" w:history="1">
        <w:r w:rsidRPr="008C7DBF">
          <w:rPr>
            <w:rStyle w:val="afe"/>
            <w:rFonts w:ascii="PT Astra Serif" w:hAnsi="PT Astra Serif"/>
          </w:rPr>
          <w:t xml:space="preserve">пунктом </w:t>
        </w:r>
      </w:hyperlink>
      <w:r w:rsidRPr="008C7DBF">
        <w:rPr>
          <w:rFonts w:ascii="PT Astra Serif" w:hAnsi="PT Astra Serif"/>
        </w:rPr>
        <w:t>30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rsidR="00390354" w:rsidRPr="008C7DBF" w:rsidRDefault="00390354" w:rsidP="008C7DBF">
      <w:pPr>
        <w:spacing w:after="0" w:line="240" w:lineRule="auto"/>
        <w:ind w:firstLine="709"/>
        <w:jc w:val="both"/>
        <w:rPr>
          <w:rFonts w:ascii="PT Astra Serif" w:hAnsi="PT Astra Serif"/>
        </w:rPr>
      </w:pPr>
      <w:r w:rsidRPr="008C7DBF">
        <w:rPr>
          <w:rFonts w:ascii="PT Astra Serif" w:hAnsi="PT Astra Serif"/>
        </w:rPr>
        <w:t>Расчет предпринимательской прибыли на 2022 год:</w:t>
      </w:r>
    </w:p>
    <w:p w:rsidR="00390354" w:rsidRPr="008C7DBF" w:rsidRDefault="00390354" w:rsidP="008C7DBF">
      <w:pPr>
        <w:spacing w:after="0" w:line="240" w:lineRule="auto"/>
        <w:ind w:firstLine="709"/>
        <w:jc w:val="both"/>
        <w:rPr>
          <w:rFonts w:ascii="PT Astra Serif" w:hAnsi="PT Astra Serif"/>
        </w:rPr>
      </w:pPr>
      <w:r w:rsidRPr="008C7DBF">
        <w:rPr>
          <w:rFonts w:ascii="PT Astra Serif" w:hAnsi="PT Astra Serif"/>
        </w:rPr>
        <w:t xml:space="preserve">32902,45*0,05=1632,44 тыс. руб. </w:t>
      </w:r>
    </w:p>
    <w:p w:rsidR="00390354" w:rsidRPr="008C7DBF" w:rsidRDefault="00390354" w:rsidP="008C7DBF">
      <w:pPr>
        <w:spacing w:after="0" w:line="240" w:lineRule="auto"/>
        <w:ind w:firstLine="709"/>
        <w:jc w:val="both"/>
        <w:rPr>
          <w:rFonts w:ascii="PT Astra Serif" w:hAnsi="PT Astra Serif"/>
          <w:b/>
        </w:rPr>
      </w:pPr>
      <w:r w:rsidRPr="008C7DBF">
        <w:rPr>
          <w:rFonts w:ascii="PT Astra Serif" w:hAnsi="PT Astra Serif"/>
          <w:b/>
        </w:rPr>
        <w:t>Таким образом, в расчет необходимой валовой выручки  на 2022 год принимается величина предпринимательской прибыли в размере 2370,46 тыс. руб.</w:t>
      </w:r>
    </w:p>
    <w:p w:rsidR="00390354" w:rsidRPr="008C7DBF" w:rsidRDefault="00390354" w:rsidP="008C7DBF">
      <w:pPr>
        <w:spacing w:after="0" w:line="240" w:lineRule="auto"/>
        <w:ind w:firstLine="709"/>
        <w:jc w:val="both"/>
        <w:rPr>
          <w:rFonts w:ascii="PT Astra Serif" w:hAnsi="PT Astra Serif"/>
          <w:b/>
        </w:rPr>
      </w:pPr>
    </w:p>
    <w:p w:rsidR="00390354" w:rsidRPr="008C7DBF" w:rsidRDefault="00390354" w:rsidP="008C7DBF">
      <w:pPr>
        <w:tabs>
          <w:tab w:val="left" w:pos="709"/>
        </w:tabs>
        <w:spacing w:after="0" w:line="240" w:lineRule="auto"/>
        <w:ind w:left="720"/>
        <w:rPr>
          <w:rFonts w:ascii="PT Astra Serif" w:hAnsi="PT Astra Serif"/>
          <w:b/>
        </w:rPr>
      </w:pPr>
      <w:r w:rsidRPr="008C7DBF">
        <w:rPr>
          <w:rFonts w:ascii="PT Astra Serif" w:hAnsi="PT Astra Serif"/>
          <w:b/>
        </w:rPr>
        <w:t xml:space="preserve">           Корректировка необходимой валовой выручки за 2020 год </w:t>
      </w:r>
    </w:p>
    <w:p w:rsidR="00390354" w:rsidRPr="008C7DBF" w:rsidRDefault="00390354" w:rsidP="008C7DBF">
      <w:pPr>
        <w:spacing w:after="1" w:line="240" w:lineRule="auto"/>
        <w:jc w:val="center"/>
        <w:rPr>
          <w:rFonts w:ascii="PT Astra Serif" w:hAnsi="PT Astra Serif"/>
        </w:rPr>
      </w:pPr>
      <w:r w:rsidRPr="008C7DBF">
        <w:rPr>
          <w:rFonts w:ascii="PT Astra Serif" w:hAnsi="PT Astra Serif"/>
          <w:noProof/>
          <w:lang w:eastAsia="ru-RU"/>
        </w:rPr>
        <w:drawing>
          <wp:inline distT="0" distB="0" distL="0" distR="0" wp14:anchorId="1758AF21" wp14:editId="40435204">
            <wp:extent cx="5153025" cy="3190875"/>
            <wp:effectExtent l="0" t="0" r="9525" b="952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53025" cy="3190875"/>
                    </a:xfrm>
                    <a:prstGeom prst="rect">
                      <a:avLst/>
                    </a:prstGeom>
                    <a:noFill/>
                    <a:ln>
                      <a:noFill/>
                    </a:ln>
                  </pic:spPr>
                </pic:pic>
              </a:graphicData>
            </a:graphic>
          </wp:inline>
        </w:drawing>
      </w:r>
    </w:p>
    <w:p w:rsidR="00390354" w:rsidRPr="008C7DBF" w:rsidRDefault="00390354" w:rsidP="008C7DBF">
      <w:pPr>
        <w:tabs>
          <w:tab w:val="left" w:pos="762"/>
        </w:tabs>
        <w:autoSpaceDE w:val="0"/>
        <w:spacing w:line="240" w:lineRule="auto"/>
        <w:jc w:val="both"/>
        <w:rPr>
          <w:rFonts w:ascii="PT Astra Serif" w:hAnsi="PT Astra Serif" w:cs="PT Astra Serif"/>
          <w:bCs/>
        </w:rPr>
      </w:pPr>
      <w:r w:rsidRPr="008C7DBF">
        <w:rPr>
          <w:rFonts w:ascii="PT Astra Serif" w:hAnsi="PT Astra Serif" w:cs="PT Astra Serif"/>
          <w:bCs/>
        </w:rPr>
        <w:tab/>
        <w:t xml:space="preserve">По расчётам экспертов фактическая величина НВВ в 2020 году должна составить 10262,03 тыс. руб., товарная выручка от реализации услуги  составила 12423,58  тыс. руб. Размер корректировки составляет             ( -2161,56 тыс. руб.) </w:t>
      </w:r>
    </w:p>
    <w:p w:rsidR="00390354" w:rsidRPr="008C7DBF" w:rsidRDefault="00390354" w:rsidP="008C7DBF">
      <w:pPr>
        <w:autoSpaceDE w:val="0"/>
        <w:spacing w:after="0" w:line="240" w:lineRule="auto"/>
        <w:ind w:firstLine="708"/>
        <w:jc w:val="center"/>
        <w:rPr>
          <w:rFonts w:ascii="PT Astra Serif" w:hAnsi="PT Astra Serif"/>
          <w:b/>
        </w:rPr>
      </w:pPr>
      <w:r w:rsidRPr="008C7DBF">
        <w:rPr>
          <w:rFonts w:ascii="PT Astra Serif" w:hAnsi="PT Astra Serif"/>
          <w:b/>
        </w:rPr>
        <w:t>Необходимая валовая выручка и тарифы</w:t>
      </w:r>
    </w:p>
    <w:p w:rsidR="00390354" w:rsidRPr="008C7DBF" w:rsidRDefault="00390354" w:rsidP="008C7DBF">
      <w:pPr>
        <w:spacing w:after="0" w:line="240" w:lineRule="auto"/>
        <w:jc w:val="both"/>
        <w:rPr>
          <w:rFonts w:ascii="PT Astra Serif" w:hAnsi="PT Astra Serif"/>
          <w:bCs/>
        </w:rPr>
      </w:pPr>
      <w:r w:rsidRPr="008C7DBF">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тарифов </w:t>
      </w:r>
      <w:r w:rsidRPr="008C7DBF">
        <w:rPr>
          <w:rFonts w:ascii="PT Astra Serif" w:hAnsi="PT Astra Serif"/>
        </w:rPr>
        <w:t>на захоронение твердых коммунальных отходов</w:t>
      </w:r>
      <w:r w:rsidRPr="008C7DBF">
        <w:rPr>
          <w:rFonts w:ascii="PT Astra Serif" w:hAnsi="PT Astra Serif"/>
          <w:bCs/>
        </w:rPr>
        <w:t xml:space="preserve"> на 2022 год  </w:t>
      </w:r>
      <w:r w:rsidRPr="008C7DBF">
        <w:rPr>
          <w:rFonts w:ascii="PT Astra Serif" w:hAnsi="PT Astra Serif"/>
          <w:bCs/>
          <w:lang w:eastAsia="ar-SA"/>
        </w:rPr>
        <w:t xml:space="preserve">скорректированные величины </w:t>
      </w:r>
      <w:r w:rsidRPr="008C7DBF">
        <w:rPr>
          <w:rFonts w:ascii="PT Astra Serif" w:hAnsi="PT Astra Serif"/>
          <w:bCs/>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565"/>
        <w:gridCol w:w="2345"/>
        <w:gridCol w:w="2346"/>
      </w:tblGrid>
      <w:tr w:rsidR="00390354" w:rsidRPr="008C7DBF" w:rsidTr="00390354">
        <w:tc>
          <w:tcPr>
            <w:tcW w:w="2315" w:type="dxa"/>
            <w:tcBorders>
              <w:top w:val="single" w:sz="4" w:space="0" w:color="auto"/>
              <w:left w:val="single" w:sz="4" w:space="0" w:color="auto"/>
              <w:bottom w:val="single" w:sz="4" w:space="0" w:color="auto"/>
              <w:right w:val="single" w:sz="4" w:space="0" w:color="auto"/>
            </w:tcBorders>
            <w:vAlign w:val="center"/>
          </w:tcPr>
          <w:p w:rsidR="00390354" w:rsidRPr="008C7DBF" w:rsidRDefault="00390354" w:rsidP="008C7DBF">
            <w:pPr>
              <w:autoSpaceDE w:val="0"/>
              <w:spacing w:line="240" w:lineRule="auto"/>
              <w:jc w:val="center"/>
              <w:rPr>
                <w:rFonts w:ascii="PT Astra Serif" w:hAnsi="PT Astra Serif"/>
                <w:bCs/>
              </w:rPr>
            </w:pPr>
          </w:p>
        </w:tc>
        <w:tc>
          <w:tcPr>
            <w:tcW w:w="2565" w:type="dxa"/>
            <w:tcBorders>
              <w:top w:val="single" w:sz="4" w:space="0" w:color="auto"/>
              <w:left w:val="single" w:sz="4" w:space="0" w:color="auto"/>
              <w:bottom w:val="single" w:sz="4" w:space="0" w:color="auto"/>
              <w:right w:val="single" w:sz="4" w:space="0" w:color="auto"/>
            </w:tcBorders>
            <w:vAlign w:val="center"/>
            <w:hideMark/>
          </w:tcPr>
          <w:p w:rsidR="00390354" w:rsidRPr="008C7DBF" w:rsidRDefault="00390354" w:rsidP="008C7DBF">
            <w:pPr>
              <w:autoSpaceDE w:val="0"/>
              <w:spacing w:line="240" w:lineRule="auto"/>
              <w:jc w:val="center"/>
              <w:rPr>
                <w:rFonts w:ascii="PT Astra Serif" w:hAnsi="PT Astra Serif"/>
                <w:bCs/>
              </w:rPr>
            </w:pPr>
            <w:r w:rsidRPr="008C7DBF">
              <w:rPr>
                <w:rFonts w:ascii="PT Astra Serif" w:hAnsi="PT Astra Serif"/>
                <w:bCs/>
              </w:rPr>
              <w:t>НВВ, всего</w:t>
            </w:r>
          </w:p>
        </w:tc>
        <w:tc>
          <w:tcPr>
            <w:tcW w:w="2345" w:type="dxa"/>
            <w:tcBorders>
              <w:top w:val="single" w:sz="4" w:space="0" w:color="auto"/>
              <w:left w:val="single" w:sz="4" w:space="0" w:color="auto"/>
              <w:bottom w:val="single" w:sz="4" w:space="0" w:color="auto"/>
              <w:right w:val="single" w:sz="4" w:space="0" w:color="auto"/>
            </w:tcBorders>
            <w:vAlign w:val="center"/>
            <w:hideMark/>
          </w:tcPr>
          <w:p w:rsidR="00390354" w:rsidRPr="008C7DBF" w:rsidRDefault="00390354" w:rsidP="008C7DBF">
            <w:pPr>
              <w:autoSpaceDE w:val="0"/>
              <w:spacing w:line="240" w:lineRule="auto"/>
              <w:jc w:val="center"/>
              <w:rPr>
                <w:rFonts w:ascii="PT Astra Serif" w:hAnsi="PT Astra Serif"/>
                <w:bCs/>
              </w:rPr>
            </w:pPr>
            <w:r w:rsidRPr="008C7DBF">
              <w:rPr>
                <w:rFonts w:ascii="PT Astra Serif" w:hAnsi="PT Astra Serif"/>
                <w:bCs/>
              </w:rPr>
              <w:t>НВВ на 1-е полугодие</w:t>
            </w:r>
          </w:p>
        </w:tc>
        <w:tc>
          <w:tcPr>
            <w:tcW w:w="2346" w:type="dxa"/>
            <w:tcBorders>
              <w:top w:val="single" w:sz="4" w:space="0" w:color="auto"/>
              <w:left w:val="single" w:sz="4" w:space="0" w:color="auto"/>
              <w:bottom w:val="single" w:sz="4" w:space="0" w:color="auto"/>
              <w:right w:val="single" w:sz="4" w:space="0" w:color="auto"/>
            </w:tcBorders>
            <w:vAlign w:val="center"/>
            <w:hideMark/>
          </w:tcPr>
          <w:p w:rsidR="00390354" w:rsidRPr="008C7DBF" w:rsidRDefault="00390354" w:rsidP="008C7DBF">
            <w:pPr>
              <w:autoSpaceDE w:val="0"/>
              <w:spacing w:line="240" w:lineRule="auto"/>
              <w:jc w:val="center"/>
              <w:rPr>
                <w:rFonts w:ascii="PT Astra Serif" w:hAnsi="PT Astra Serif"/>
                <w:bCs/>
              </w:rPr>
            </w:pPr>
            <w:r w:rsidRPr="008C7DBF">
              <w:rPr>
                <w:rFonts w:ascii="PT Astra Serif" w:hAnsi="PT Astra Serif"/>
                <w:bCs/>
              </w:rPr>
              <w:t>НВВ на 2-е полугодие</w:t>
            </w:r>
          </w:p>
        </w:tc>
      </w:tr>
      <w:tr w:rsidR="00390354" w:rsidRPr="008C7DBF" w:rsidTr="00390354">
        <w:tc>
          <w:tcPr>
            <w:tcW w:w="2315" w:type="dxa"/>
            <w:tcBorders>
              <w:top w:val="single" w:sz="4" w:space="0" w:color="auto"/>
              <w:left w:val="single" w:sz="4" w:space="0" w:color="auto"/>
              <w:bottom w:val="single" w:sz="4" w:space="0" w:color="auto"/>
              <w:right w:val="single" w:sz="4" w:space="0" w:color="auto"/>
            </w:tcBorders>
            <w:hideMark/>
          </w:tcPr>
          <w:p w:rsidR="00390354" w:rsidRPr="008C7DBF" w:rsidRDefault="00390354" w:rsidP="008C7DBF">
            <w:pPr>
              <w:autoSpaceDE w:val="0"/>
              <w:spacing w:line="240" w:lineRule="auto"/>
              <w:jc w:val="both"/>
              <w:rPr>
                <w:rFonts w:ascii="PT Astra Serif" w:hAnsi="PT Astra Serif"/>
                <w:bCs/>
              </w:rPr>
            </w:pPr>
            <w:r w:rsidRPr="008C7DBF">
              <w:rPr>
                <w:rFonts w:ascii="PT Astra Serif" w:hAnsi="PT Astra Serif"/>
                <w:bCs/>
              </w:rPr>
              <w:t>2022 год</w:t>
            </w:r>
          </w:p>
        </w:tc>
        <w:tc>
          <w:tcPr>
            <w:tcW w:w="2565" w:type="dxa"/>
            <w:tcBorders>
              <w:top w:val="single" w:sz="4" w:space="0" w:color="auto"/>
              <w:left w:val="single" w:sz="4" w:space="0" w:color="auto"/>
              <w:bottom w:val="single" w:sz="4" w:space="0" w:color="auto"/>
              <w:right w:val="single" w:sz="4" w:space="0" w:color="auto"/>
            </w:tcBorders>
            <w:hideMark/>
          </w:tcPr>
          <w:p w:rsidR="00390354" w:rsidRPr="008C7DBF" w:rsidRDefault="00390354" w:rsidP="008C7DBF">
            <w:pPr>
              <w:autoSpaceDE w:val="0"/>
              <w:spacing w:line="240" w:lineRule="auto"/>
              <w:jc w:val="center"/>
              <w:rPr>
                <w:rFonts w:ascii="PT Astra Serif" w:hAnsi="PT Astra Serif"/>
                <w:bCs/>
              </w:rPr>
            </w:pPr>
            <w:r w:rsidRPr="008C7DBF">
              <w:rPr>
                <w:rFonts w:ascii="PT Astra Serif" w:hAnsi="PT Astra Serif"/>
                <w:bCs/>
              </w:rPr>
              <w:t>35909,79</w:t>
            </w:r>
          </w:p>
        </w:tc>
        <w:tc>
          <w:tcPr>
            <w:tcW w:w="2345" w:type="dxa"/>
            <w:tcBorders>
              <w:top w:val="single" w:sz="4" w:space="0" w:color="auto"/>
              <w:left w:val="single" w:sz="4" w:space="0" w:color="auto"/>
              <w:bottom w:val="single" w:sz="4" w:space="0" w:color="auto"/>
              <w:right w:val="single" w:sz="4" w:space="0" w:color="auto"/>
            </w:tcBorders>
            <w:hideMark/>
          </w:tcPr>
          <w:p w:rsidR="00390354" w:rsidRPr="008C7DBF" w:rsidRDefault="00390354" w:rsidP="008C7DBF">
            <w:pPr>
              <w:autoSpaceDE w:val="0"/>
              <w:spacing w:line="240" w:lineRule="auto"/>
              <w:jc w:val="center"/>
              <w:rPr>
                <w:rFonts w:ascii="PT Astra Serif" w:hAnsi="PT Astra Serif"/>
                <w:bCs/>
              </w:rPr>
            </w:pPr>
            <w:r w:rsidRPr="008C7DBF">
              <w:rPr>
                <w:rFonts w:ascii="PT Astra Serif" w:hAnsi="PT Astra Serif"/>
                <w:bCs/>
              </w:rPr>
              <w:t>19084,99</w:t>
            </w:r>
          </w:p>
        </w:tc>
        <w:tc>
          <w:tcPr>
            <w:tcW w:w="2346" w:type="dxa"/>
            <w:tcBorders>
              <w:top w:val="single" w:sz="4" w:space="0" w:color="auto"/>
              <w:left w:val="single" w:sz="4" w:space="0" w:color="auto"/>
              <w:bottom w:val="single" w:sz="4" w:space="0" w:color="auto"/>
              <w:right w:val="single" w:sz="4" w:space="0" w:color="auto"/>
            </w:tcBorders>
            <w:hideMark/>
          </w:tcPr>
          <w:p w:rsidR="00390354" w:rsidRPr="008C7DBF" w:rsidRDefault="00390354" w:rsidP="008C7DBF">
            <w:pPr>
              <w:autoSpaceDE w:val="0"/>
              <w:spacing w:line="240" w:lineRule="auto"/>
              <w:jc w:val="center"/>
              <w:rPr>
                <w:rFonts w:ascii="PT Astra Serif" w:hAnsi="PT Astra Serif"/>
                <w:bCs/>
              </w:rPr>
            </w:pPr>
            <w:r w:rsidRPr="008C7DBF">
              <w:rPr>
                <w:rFonts w:ascii="PT Astra Serif" w:hAnsi="PT Astra Serif"/>
                <w:bCs/>
              </w:rPr>
              <w:t>16824,80</w:t>
            </w:r>
          </w:p>
        </w:tc>
      </w:tr>
    </w:tbl>
    <w:p w:rsidR="00390354" w:rsidRPr="008C7DBF" w:rsidRDefault="00390354" w:rsidP="008C7DBF">
      <w:pPr>
        <w:spacing w:after="0" w:line="240" w:lineRule="auto"/>
        <w:ind w:left="150" w:right="-29" w:firstLine="558"/>
        <w:jc w:val="both"/>
        <w:rPr>
          <w:rFonts w:ascii="PT Astra Serif" w:hAnsi="PT Astra Serif"/>
        </w:rPr>
      </w:pPr>
    </w:p>
    <w:p w:rsidR="00390354" w:rsidRPr="008C7DBF" w:rsidRDefault="00390354" w:rsidP="008C7DBF">
      <w:pPr>
        <w:spacing w:after="0" w:line="240" w:lineRule="auto"/>
        <w:ind w:left="150" w:right="-29" w:firstLine="558"/>
        <w:jc w:val="both"/>
        <w:rPr>
          <w:rFonts w:ascii="PT Astra Serif" w:hAnsi="PT Astra Serif"/>
        </w:rPr>
      </w:pPr>
      <w:r w:rsidRPr="008C7DBF">
        <w:rPr>
          <w:rFonts w:ascii="PT Astra Serif" w:hAnsi="PT Astra Serif"/>
        </w:rPr>
        <w:t xml:space="preserve">С учётом осуществленной корректировки тарифов на захоронение твердых коммунальных отходов утверждается следующий размер тарифов: </w:t>
      </w:r>
    </w:p>
    <w:p w:rsidR="00390354" w:rsidRPr="008C7DBF" w:rsidRDefault="00390354" w:rsidP="008C7DBF">
      <w:pPr>
        <w:spacing w:after="0" w:line="240" w:lineRule="auto"/>
        <w:ind w:left="150" w:right="-29" w:hanging="8"/>
        <w:jc w:val="both"/>
        <w:rPr>
          <w:rFonts w:ascii="PT Astra Serif" w:hAnsi="PT Astra Serif"/>
        </w:rPr>
      </w:pPr>
      <w:r w:rsidRPr="008C7DBF">
        <w:rPr>
          <w:rFonts w:ascii="PT Astra Serif" w:hAnsi="PT Astra Serif"/>
        </w:rPr>
        <w:t xml:space="preserve">   - на период с 01.01.2022 по 30.06.2022 в размере 120,412 руб./куб.м.  </w:t>
      </w:r>
    </w:p>
    <w:p w:rsidR="00390354" w:rsidRPr="008C7DBF" w:rsidRDefault="00390354" w:rsidP="008C7DBF">
      <w:pPr>
        <w:spacing w:after="0" w:line="240" w:lineRule="auto"/>
        <w:ind w:left="150" w:right="-29" w:hanging="8"/>
        <w:jc w:val="both"/>
        <w:rPr>
          <w:rFonts w:ascii="PT Astra Serif" w:hAnsi="PT Astra Serif"/>
        </w:rPr>
      </w:pPr>
      <w:r w:rsidRPr="008C7DBF">
        <w:rPr>
          <w:rFonts w:ascii="PT Astra Serif" w:hAnsi="PT Astra Serif"/>
        </w:rPr>
        <w:t xml:space="preserve"> - на период с 01.07.2022 по 31.12.2022 в размере 106,15 руб./куб.м. </w:t>
      </w:r>
    </w:p>
    <w:p w:rsidR="00390354" w:rsidRPr="008C7DBF" w:rsidRDefault="00390354" w:rsidP="008C7DBF">
      <w:pPr>
        <w:spacing w:after="0" w:line="240" w:lineRule="auto"/>
        <w:ind w:left="150" w:right="-29" w:hanging="8"/>
        <w:jc w:val="both"/>
        <w:rPr>
          <w:rFonts w:ascii="PT Astra Serif" w:hAnsi="PT Astra Serif"/>
        </w:rPr>
      </w:pPr>
    </w:p>
    <w:p w:rsidR="00390354" w:rsidRPr="008C7DBF" w:rsidRDefault="00390354" w:rsidP="008C7DBF">
      <w:pPr>
        <w:tabs>
          <w:tab w:val="left" w:pos="1245"/>
          <w:tab w:val="left" w:pos="5100"/>
          <w:tab w:val="left" w:pos="5370"/>
        </w:tabs>
        <w:spacing w:after="120" w:line="240" w:lineRule="auto"/>
        <w:rPr>
          <w:rFonts w:ascii="PT Astra Serif" w:hAnsi="PT Astra Serif"/>
        </w:rPr>
      </w:pPr>
      <w:r w:rsidRPr="008C7DBF">
        <w:rPr>
          <w:rFonts w:ascii="PT Astra Serif" w:hAnsi="PT Astra Serif"/>
          <w:noProof/>
          <w:lang w:eastAsia="ru-RU"/>
        </w:rPr>
        <w:drawing>
          <wp:inline distT="0" distB="0" distL="0" distR="0" wp14:anchorId="71AE32CD" wp14:editId="42DFCA06">
            <wp:extent cx="6153150" cy="67722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53150" cy="6772275"/>
                    </a:xfrm>
                    <a:prstGeom prst="rect">
                      <a:avLst/>
                    </a:prstGeom>
                    <a:noFill/>
                    <a:ln>
                      <a:noFill/>
                    </a:ln>
                  </pic:spPr>
                </pic:pic>
              </a:graphicData>
            </a:graphic>
          </wp:inline>
        </w:drawing>
      </w:r>
    </w:p>
    <w:p w:rsidR="00390354" w:rsidRPr="008C7DBF" w:rsidRDefault="00390354" w:rsidP="008C7DBF">
      <w:pPr>
        <w:tabs>
          <w:tab w:val="left" w:pos="1245"/>
          <w:tab w:val="left" w:pos="5100"/>
          <w:tab w:val="left" w:pos="5370"/>
        </w:tabs>
        <w:spacing w:after="0" w:line="240" w:lineRule="auto"/>
        <w:rPr>
          <w:rFonts w:ascii="PT Astra Serif" w:hAnsi="PT Astra Serif"/>
        </w:rPr>
      </w:pPr>
      <w:r w:rsidRPr="008C7DBF">
        <w:rPr>
          <w:rFonts w:ascii="PT Astra Serif" w:hAnsi="PT Astra Serif"/>
        </w:rPr>
        <w:t>РЕШИЛИ:</w:t>
      </w:r>
    </w:p>
    <w:p w:rsidR="00390354" w:rsidRPr="008C7DBF" w:rsidRDefault="00390354"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1.1.</w:t>
      </w:r>
      <w:r w:rsidRPr="008C7DBF">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 внесении изменения в приказ Министерства цифровой экономики </w:t>
      </w:r>
      <w:r w:rsidRPr="008C7DBF">
        <w:rPr>
          <w:rFonts w:ascii="PT Astra Serif" w:eastAsia="Times New Roman" w:hAnsi="PT Astra Serif" w:cs="Times New Roman"/>
          <w:lang w:eastAsia="ru-RU"/>
        </w:rPr>
        <w:br/>
        <w:t xml:space="preserve">и конкуренции Ульяновской области от 28.11.2019 № 06-233». Проголосовали: </w:t>
      </w:r>
      <w:r w:rsidRPr="008C7DBF">
        <w:rPr>
          <w:rFonts w:ascii="PT Astra Serif" w:eastAsia="Times New Roman" w:hAnsi="PT Astra Serif" w:cs="Times New Roman"/>
          <w:lang w:eastAsia="ru-RU"/>
        </w:rPr>
        <w:br/>
        <w:t xml:space="preserve">«За» - </w:t>
      </w:r>
      <w:r w:rsidR="008C7DBF">
        <w:rPr>
          <w:rFonts w:ascii="PT Astra Serif" w:eastAsia="Times New Roman" w:hAnsi="PT Astra Serif" w:cs="Times New Roman"/>
          <w:lang w:eastAsia="ru-RU"/>
        </w:rPr>
        <w:t>6</w:t>
      </w:r>
      <w:r w:rsidRPr="008C7DBF">
        <w:rPr>
          <w:rFonts w:ascii="PT Astra Serif" w:eastAsia="Times New Roman" w:hAnsi="PT Astra Serif" w:cs="Times New Roman"/>
          <w:lang w:eastAsia="ru-RU"/>
        </w:rPr>
        <w:t xml:space="preserve"> чел., «Против» - 0 чел., «Воздержался» - 0 чел.</w:t>
      </w:r>
    </w:p>
    <w:p w:rsidR="00390354" w:rsidRPr="008C7DBF" w:rsidRDefault="00390354"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1.2.</w:t>
      </w:r>
      <w:r w:rsidRPr="008C7DBF">
        <w:rPr>
          <w:rFonts w:ascii="PT Astra Serif" w:eastAsia="Times New Roman" w:hAnsi="PT Astra Serif" w:cs="Times New Roman"/>
          <w:lang w:eastAsia="ru-RU"/>
        </w:rPr>
        <w:tab/>
        <w:t>Контроль за исполнением настоящего приказа возложить на руководителя Агентства по регулированию цен и тарифов Ульяновской области.</w:t>
      </w:r>
    </w:p>
    <w:p w:rsidR="00E00EFA" w:rsidRPr="008C7DBF" w:rsidRDefault="00E00EFA" w:rsidP="008C7DBF">
      <w:pPr>
        <w:pStyle w:val="Standard"/>
        <w:jc w:val="both"/>
        <w:rPr>
          <w:rFonts w:ascii="PT Astra Serif" w:hAnsi="PT Astra Serif"/>
          <w:sz w:val="22"/>
          <w:szCs w:val="22"/>
        </w:rPr>
      </w:pPr>
    </w:p>
    <w:p w:rsidR="00997A13" w:rsidRPr="008C7DBF" w:rsidRDefault="00997A13" w:rsidP="008C7DBF">
      <w:pPr>
        <w:spacing w:after="0" w:line="240" w:lineRule="auto"/>
        <w:jc w:val="both"/>
        <w:rPr>
          <w:rFonts w:ascii="PT Astra Serif" w:hAnsi="PT Astra Serif"/>
        </w:rPr>
      </w:pPr>
      <w:r w:rsidRPr="008C7DBF">
        <w:rPr>
          <w:rFonts w:ascii="PT Astra Serif" w:hAnsi="PT Astra Serif"/>
        </w:rPr>
        <w:t>2. СЛУШАЛИ:</w:t>
      </w:r>
    </w:p>
    <w:p w:rsidR="00997A13" w:rsidRPr="008C7DBF" w:rsidRDefault="00997A13" w:rsidP="008C7DBF">
      <w:pPr>
        <w:spacing w:after="0" w:line="240" w:lineRule="auto"/>
        <w:jc w:val="both"/>
        <w:rPr>
          <w:rFonts w:ascii="PT Astra Serif" w:hAnsi="PT Astra Serif"/>
        </w:rPr>
      </w:pPr>
      <w:r w:rsidRPr="008C7DBF">
        <w:rPr>
          <w:rFonts w:ascii="PT Astra Serif" w:hAnsi="PT Astra Serif"/>
        </w:rPr>
        <w:t>Башаеву М.Ю. – по вопросу о корректировке тарифов на обработку ТКО для ООО «Центр Экологических Технологий» на 2022год.</w:t>
      </w:r>
    </w:p>
    <w:p w:rsidR="00997A13" w:rsidRDefault="00997A13" w:rsidP="008C7DBF">
      <w:pPr>
        <w:spacing w:after="120" w:line="240" w:lineRule="auto"/>
        <w:ind w:firstLine="720"/>
        <w:jc w:val="both"/>
        <w:rPr>
          <w:rFonts w:ascii="PT Astra Serif" w:hAnsi="PT Astra Serif"/>
        </w:rPr>
      </w:pPr>
      <w:r w:rsidRPr="008C7DBF">
        <w:rPr>
          <w:rFonts w:ascii="PT Astra Serif" w:hAnsi="PT Astra Serif" w:cs="PT Astra Serif"/>
        </w:rPr>
        <w:t xml:space="preserve">Башаева М.Ю. доложила, что </w:t>
      </w:r>
      <w:r w:rsidRPr="008C7DBF">
        <w:rPr>
          <w:rFonts w:ascii="PT Astra Serif" w:hAnsi="PT Astra Serif"/>
        </w:rPr>
        <w:t xml:space="preserve">экспертами был  </w:t>
      </w:r>
      <w:r w:rsidRPr="008C7DBF">
        <w:rPr>
          <w:rFonts w:ascii="PT Astra Serif" w:hAnsi="PT Astra Serif"/>
          <w:lang w:eastAsia="x-none"/>
        </w:rPr>
        <w:t>принят в расчет тарифа на 2022 год объем обработки отходов согласно территориальной схемы в размере 1359,05 тыс. куб.м.</w:t>
      </w:r>
      <w:r w:rsidRPr="008C7DBF">
        <w:rPr>
          <w:rFonts w:ascii="PT Astra Serif" w:hAnsi="PT Astra Serif"/>
          <w:b/>
          <w:bCs/>
        </w:rPr>
        <w:tab/>
      </w:r>
      <w:r w:rsidRPr="008C7DBF">
        <w:rPr>
          <w:rFonts w:ascii="PT Astra Serif" w:hAnsi="PT Astra Serif"/>
        </w:rPr>
        <w:t xml:space="preserve">  </w:t>
      </w:r>
    </w:p>
    <w:p w:rsidR="008C7DBF" w:rsidRPr="008C7DBF" w:rsidRDefault="008C7DBF" w:rsidP="008C7DBF">
      <w:pPr>
        <w:spacing w:after="120" w:line="240" w:lineRule="auto"/>
        <w:ind w:firstLine="720"/>
        <w:jc w:val="both"/>
        <w:rPr>
          <w:rFonts w:ascii="PT Astra Serif" w:hAnsi="PT Astra Serif"/>
        </w:rPr>
      </w:pPr>
    </w:p>
    <w:p w:rsidR="00997A13" w:rsidRPr="008C7DBF" w:rsidRDefault="00997A13" w:rsidP="008C7DBF">
      <w:pPr>
        <w:spacing w:after="0" w:line="240" w:lineRule="auto"/>
        <w:ind w:firstLine="720"/>
        <w:jc w:val="center"/>
        <w:rPr>
          <w:rFonts w:ascii="PT Astra Serif" w:hAnsi="PT Astra Serif"/>
          <w:b/>
        </w:rPr>
      </w:pPr>
      <w:r w:rsidRPr="008C7DBF">
        <w:rPr>
          <w:rFonts w:ascii="PT Astra Serif" w:hAnsi="PT Astra Serif"/>
          <w:b/>
        </w:rPr>
        <w:lastRenderedPageBreak/>
        <w:t>Корректировка необходимой валовой выручки 2022 год</w:t>
      </w:r>
    </w:p>
    <w:p w:rsidR="00997A13" w:rsidRPr="008C7DBF" w:rsidRDefault="00997A13" w:rsidP="008C7DBF">
      <w:pPr>
        <w:spacing w:after="0" w:line="240" w:lineRule="auto"/>
        <w:ind w:firstLine="540"/>
        <w:jc w:val="both"/>
        <w:rPr>
          <w:rFonts w:ascii="PT Astra Serif" w:hAnsi="PT Astra Serif"/>
        </w:rPr>
      </w:pPr>
      <w:r w:rsidRPr="008C7DBF">
        <w:rPr>
          <w:rFonts w:ascii="PT Astra Serif" w:hAnsi="PT Astra Serif"/>
        </w:rPr>
        <w:t xml:space="preserve">В целях корректировки долгосрочного тарифа в соответствии с </w:t>
      </w:r>
      <w:hyperlink r:id="rId25" w:history="1">
        <w:r w:rsidRPr="008C7DBF">
          <w:rPr>
            <w:rStyle w:val="afe"/>
            <w:rFonts w:ascii="PT Astra Serif" w:hAnsi="PT Astra Serif"/>
          </w:rPr>
          <w:t>пунктом 58</w:t>
        </w:r>
      </w:hyperlink>
      <w:r w:rsidRPr="008C7DBF">
        <w:rPr>
          <w:rFonts w:ascii="PT Astra Serif" w:hAnsi="PT Astra Serif"/>
        </w:rPr>
        <w:t xml:space="preserve"> Основ ценообразования орган регулирования ежегодно уточняет плановую необходимую валовую выручку на очередной i-й год с использованием уточненных значений прогнозных параметров регулирования,  по формуле:</w:t>
      </w:r>
    </w:p>
    <w:p w:rsidR="00997A13" w:rsidRPr="008C7DBF" w:rsidRDefault="00997A13" w:rsidP="008C7DBF">
      <w:pPr>
        <w:spacing w:after="0" w:line="240" w:lineRule="auto"/>
        <w:jc w:val="both"/>
        <w:rPr>
          <w:rFonts w:ascii="PT Astra Serif" w:hAnsi="PT Astra Serif"/>
        </w:rPr>
      </w:pPr>
      <w:r w:rsidRPr="008C7DBF">
        <w:rPr>
          <w:rFonts w:ascii="PT Astra Serif" w:hAnsi="PT Astra Serif"/>
        </w:rPr>
        <w:t>  </w:t>
      </w:r>
      <w:r w:rsidRPr="008C7DBF">
        <w:rPr>
          <w:rFonts w:ascii="PT Astra Serif" w:hAnsi="PT Astra Serif"/>
        </w:rPr>
        <w:tab/>
        <w:t>формуле:</w:t>
      </w:r>
    </w:p>
    <w:p w:rsidR="00997A13" w:rsidRPr="008C7DBF" w:rsidRDefault="00997A13" w:rsidP="008C7DBF">
      <w:pPr>
        <w:autoSpaceDE w:val="0"/>
        <w:adjustRightInd w:val="0"/>
        <w:spacing w:after="0" w:line="240" w:lineRule="auto"/>
        <w:jc w:val="both"/>
        <w:outlineLvl w:val="0"/>
        <w:rPr>
          <w:rFonts w:ascii="PT Astra Serif" w:hAnsi="PT Astra Serif"/>
        </w:rPr>
      </w:pPr>
    </w:p>
    <w:p w:rsidR="00997A13" w:rsidRPr="008C7DBF" w:rsidRDefault="00997A13" w:rsidP="008C7DBF">
      <w:pPr>
        <w:autoSpaceDE w:val="0"/>
        <w:adjustRightInd w:val="0"/>
        <w:spacing w:after="0" w:line="240" w:lineRule="auto"/>
        <w:jc w:val="center"/>
        <w:rPr>
          <w:rFonts w:ascii="PT Astra Serif" w:hAnsi="PT Astra Serif"/>
        </w:rPr>
      </w:pPr>
      <w:r w:rsidRPr="008C7DBF">
        <w:rPr>
          <w:rFonts w:ascii="PT Astra Serif" w:hAnsi="PT Astra Serif"/>
          <w:noProof/>
          <w:position w:val="-33"/>
          <w:lang w:eastAsia="ru-RU"/>
        </w:rPr>
        <w:drawing>
          <wp:inline distT="0" distB="0" distL="0" distR="0" wp14:anchorId="1E562338" wp14:editId="6991E96B">
            <wp:extent cx="3267075" cy="571500"/>
            <wp:effectExtent l="0" t="0" r="9525"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7075" cy="571500"/>
                    </a:xfrm>
                    <a:prstGeom prst="rect">
                      <a:avLst/>
                    </a:prstGeom>
                    <a:noFill/>
                    <a:ln>
                      <a:noFill/>
                    </a:ln>
                  </pic:spPr>
                </pic:pic>
              </a:graphicData>
            </a:graphic>
          </wp:inline>
        </w:drawing>
      </w:r>
    </w:p>
    <w:p w:rsidR="00997A13" w:rsidRPr="008C7DBF" w:rsidRDefault="00997A13" w:rsidP="008C7DBF">
      <w:pPr>
        <w:spacing w:after="0" w:line="240" w:lineRule="auto"/>
        <w:ind w:firstLine="540"/>
        <w:jc w:val="both"/>
        <w:rPr>
          <w:rFonts w:ascii="PT Astra Serif" w:hAnsi="PT Astra Serif"/>
        </w:rPr>
      </w:pPr>
      <w:r w:rsidRPr="008C7DBF">
        <w:rPr>
          <w:rFonts w:ascii="PT Astra Serif" w:hAnsi="PT Astra Serif"/>
        </w:rPr>
        <w:t>где:</w:t>
      </w:r>
    </w:p>
    <w:p w:rsidR="00997A13" w:rsidRPr="008C7DBF" w:rsidRDefault="00997A13" w:rsidP="008C7DBF">
      <w:pPr>
        <w:spacing w:after="0" w:line="240" w:lineRule="auto"/>
        <w:ind w:firstLine="540"/>
        <w:jc w:val="both"/>
        <w:rPr>
          <w:rFonts w:ascii="PT Astra Serif" w:hAnsi="PT Astra Serif"/>
        </w:rPr>
      </w:pPr>
      <w:r w:rsidRPr="008C7DBF">
        <w:rPr>
          <w:rFonts w:ascii="PT Astra Serif" w:hAnsi="PT Astra Serif"/>
        </w:rPr>
        <w:t xml:space="preserve">- скорректированные операционные (подконтрольные) расходы в i-м году, определяемые в целях корректировки долгосрочного тарифа по </w:t>
      </w:r>
      <w:hyperlink r:id="rId26" w:history="1">
        <w:r w:rsidRPr="008C7DBF">
          <w:rPr>
            <w:rStyle w:val="afe"/>
            <w:rFonts w:ascii="PT Astra Serif" w:hAnsi="PT Astra Serif"/>
          </w:rPr>
          <w:t>формуле (3)</w:t>
        </w:r>
      </w:hyperlink>
      <w:r w:rsidRPr="008C7DBF">
        <w:rPr>
          <w:rFonts w:ascii="PT Astra Serif" w:hAnsi="PT Astra Serif"/>
        </w:rPr>
        <w:t xml:space="preserve"> настоящих Методических указаний с применением уточненных значений индекса потребительских цен в соответствии с прогнозом социально-экономического развития Российской Федерации, тыс. руб.;</w:t>
      </w:r>
    </w:p>
    <w:p w:rsidR="00997A13" w:rsidRPr="008C7DBF" w:rsidRDefault="00997A13" w:rsidP="008C7DBF">
      <w:pPr>
        <w:spacing w:after="0" w:line="240" w:lineRule="auto"/>
        <w:ind w:firstLine="540"/>
        <w:jc w:val="both"/>
        <w:rPr>
          <w:rFonts w:ascii="PT Astra Serif" w:hAnsi="PT Astra Serif"/>
        </w:rPr>
      </w:pPr>
      <w:r w:rsidRPr="008C7DBF">
        <w:rPr>
          <w:rFonts w:ascii="PT Astra Serif" w:hAnsi="PT Astra Serif"/>
        </w:rPr>
        <w:t xml:space="preserve">- скорректированные неподконтрольные расходы в i-м году, определяемые в соответствии с </w:t>
      </w:r>
      <w:hyperlink r:id="rId27" w:history="1">
        <w:r w:rsidRPr="008C7DBF">
          <w:rPr>
            <w:rStyle w:val="afe"/>
            <w:rFonts w:ascii="PT Astra Serif" w:hAnsi="PT Astra Serif"/>
          </w:rPr>
          <w:t>пунктом 32</w:t>
        </w:r>
      </w:hyperlink>
      <w:r w:rsidRPr="008C7DBF">
        <w:rPr>
          <w:rFonts w:ascii="PT Astra Serif" w:hAnsi="PT Astra Serif"/>
        </w:rPr>
        <w:t xml:space="preserve"> настоящих Методических указаний в целях корректировки долгосрочного тарифа в соответствии с </w:t>
      </w:r>
      <w:hyperlink r:id="rId28" w:history="1">
        <w:r w:rsidRPr="008C7DBF">
          <w:rPr>
            <w:rStyle w:val="afe"/>
            <w:rFonts w:ascii="PT Astra Serif" w:hAnsi="PT Astra Serif"/>
          </w:rPr>
          <w:t>пунктом 58</w:t>
        </w:r>
      </w:hyperlink>
      <w:r w:rsidRPr="008C7DBF">
        <w:rPr>
          <w:rFonts w:ascii="PT Astra Serif" w:hAnsi="PT Astra Serif"/>
        </w:rPr>
        <w:t xml:space="preserve"> Основ ценообразования, тыс. руб.;</w:t>
      </w:r>
    </w:p>
    <w:p w:rsidR="00997A13" w:rsidRPr="008C7DBF" w:rsidRDefault="00997A13" w:rsidP="008C7DBF">
      <w:pPr>
        <w:spacing w:after="0" w:line="240" w:lineRule="auto"/>
        <w:ind w:firstLine="540"/>
        <w:jc w:val="both"/>
        <w:rPr>
          <w:rFonts w:ascii="PT Astra Serif" w:hAnsi="PT Astra Serif"/>
        </w:rPr>
      </w:pPr>
      <w:r w:rsidRPr="008C7DBF">
        <w:rPr>
          <w:rFonts w:ascii="PT Astra Serif" w:hAnsi="PT Astra Serif"/>
        </w:rPr>
        <w:t xml:space="preserve">- скорректированные расходы на приобретение энергетических ресурсов в i-м году, определяемые в соответствии с </w:t>
      </w:r>
      <w:hyperlink r:id="rId29" w:history="1">
        <w:r w:rsidRPr="008C7DBF">
          <w:rPr>
            <w:rStyle w:val="afe"/>
            <w:rFonts w:ascii="PT Astra Serif" w:hAnsi="PT Astra Serif"/>
          </w:rPr>
          <w:t>пунктом 33</w:t>
        </w:r>
      </w:hyperlink>
      <w:r w:rsidRPr="008C7DBF">
        <w:rPr>
          <w:rFonts w:ascii="PT Astra Serif" w:hAnsi="PT Astra Serif"/>
        </w:rPr>
        <w:t xml:space="preserve"> настоящих Методических указаний в целях корректировки долгосрочного тарифа в соответствии с </w:t>
      </w:r>
      <w:hyperlink r:id="rId30" w:history="1">
        <w:r w:rsidRPr="008C7DBF">
          <w:rPr>
            <w:rStyle w:val="afe"/>
            <w:rFonts w:ascii="PT Astra Serif" w:hAnsi="PT Astra Serif"/>
          </w:rPr>
          <w:t>пунктом 58</w:t>
        </w:r>
      </w:hyperlink>
      <w:r w:rsidRPr="008C7DBF">
        <w:rPr>
          <w:rFonts w:ascii="PT Astra Serif" w:hAnsi="PT Astra Serif"/>
        </w:rPr>
        <w:t xml:space="preserve"> Основ ценообразования, тыс. руб.;</w:t>
      </w:r>
    </w:p>
    <w:p w:rsidR="00997A13" w:rsidRPr="008C7DBF" w:rsidRDefault="00997A13" w:rsidP="008C7DBF">
      <w:pPr>
        <w:spacing w:after="0" w:line="240" w:lineRule="auto"/>
        <w:ind w:firstLine="540"/>
        <w:jc w:val="both"/>
        <w:rPr>
          <w:rFonts w:ascii="PT Astra Serif" w:hAnsi="PT Astra Serif"/>
        </w:rPr>
      </w:pPr>
      <w:r w:rsidRPr="008C7DBF">
        <w:rPr>
          <w:rFonts w:ascii="PT Astra Serif" w:hAnsi="PT Astra Serif"/>
        </w:rPr>
        <w:t xml:space="preserve">- скорректированные в целях корректировки долгосрочного тарифа в соответствии с </w:t>
      </w:r>
      <w:hyperlink r:id="rId31" w:history="1">
        <w:r w:rsidRPr="008C7DBF">
          <w:rPr>
            <w:rStyle w:val="afe"/>
            <w:rFonts w:ascii="PT Astra Serif" w:hAnsi="PT Astra Serif"/>
          </w:rPr>
          <w:t>пунктом 58</w:t>
        </w:r>
      </w:hyperlink>
      <w:r w:rsidRPr="008C7DBF">
        <w:rPr>
          <w:rFonts w:ascii="PT Astra Serif" w:hAnsi="PT Astra Serif"/>
        </w:rPr>
        <w:t xml:space="preserve"> Основ ценообразования расходы на амортизацию основных средств и нематериальных активов в году i, определяемые в соответствии с </w:t>
      </w:r>
      <w:hyperlink r:id="rId32" w:history="1">
        <w:r w:rsidRPr="008C7DBF">
          <w:rPr>
            <w:rStyle w:val="afe"/>
            <w:rFonts w:ascii="PT Astra Serif" w:hAnsi="PT Astra Serif"/>
          </w:rPr>
          <w:t>пунктом 34</w:t>
        </w:r>
      </w:hyperlink>
      <w:r w:rsidRPr="008C7DBF">
        <w:rPr>
          <w:rFonts w:ascii="PT Astra Serif" w:hAnsi="PT Astra Serif"/>
        </w:rPr>
        <w:t xml:space="preserve"> настоящих Методических указаний, тыс. руб.;</w:t>
      </w:r>
    </w:p>
    <w:p w:rsidR="00997A13" w:rsidRPr="008C7DBF" w:rsidRDefault="00997A13" w:rsidP="008C7DBF">
      <w:pPr>
        <w:spacing w:after="0" w:line="240" w:lineRule="auto"/>
        <w:ind w:firstLine="540"/>
        <w:jc w:val="both"/>
        <w:rPr>
          <w:rFonts w:ascii="PT Astra Serif" w:hAnsi="PT Astra Serif"/>
        </w:rPr>
      </w:pPr>
      <w:r w:rsidRPr="008C7DBF">
        <w:rPr>
          <w:rFonts w:ascii="PT Astra Serif" w:hAnsi="PT Astra Serif"/>
        </w:rPr>
        <w:t xml:space="preserve">- скорректированная нормативная прибыль, определяемая в целях корректировки долгосрочного тарифа в соответствии с </w:t>
      </w:r>
      <w:hyperlink r:id="rId33" w:history="1">
        <w:r w:rsidRPr="008C7DBF">
          <w:rPr>
            <w:rStyle w:val="afe"/>
            <w:rFonts w:ascii="PT Astra Serif" w:hAnsi="PT Astra Serif"/>
          </w:rPr>
          <w:t>35</w:t>
        </w:r>
      </w:hyperlink>
      <w:r w:rsidRPr="008C7DBF">
        <w:rPr>
          <w:rFonts w:ascii="PT Astra Serif" w:hAnsi="PT Astra Serif"/>
        </w:rPr>
        <w:t xml:space="preserve"> настоящих Методических указаний на i-й год, тыс. руб.</w:t>
      </w:r>
    </w:p>
    <w:p w:rsidR="008C7DBF" w:rsidRDefault="008C7DBF" w:rsidP="008C7DBF">
      <w:pPr>
        <w:spacing w:after="0" w:line="240" w:lineRule="auto"/>
        <w:jc w:val="center"/>
        <w:rPr>
          <w:rFonts w:ascii="PT Astra Serif" w:hAnsi="PT Astra Serif"/>
          <w:b/>
        </w:rPr>
      </w:pPr>
    </w:p>
    <w:p w:rsidR="00997A13" w:rsidRPr="008C7DBF" w:rsidRDefault="00997A13" w:rsidP="008C7DBF">
      <w:pPr>
        <w:spacing w:after="0" w:line="240" w:lineRule="auto"/>
        <w:jc w:val="center"/>
        <w:rPr>
          <w:rFonts w:ascii="PT Astra Serif" w:hAnsi="PT Astra Serif"/>
          <w:b/>
        </w:rPr>
      </w:pPr>
      <w:r w:rsidRPr="008C7DBF">
        <w:rPr>
          <w:rFonts w:ascii="PT Astra Serif" w:hAnsi="PT Astra Serif"/>
          <w:b/>
        </w:rPr>
        <w:t>Корректировка операционных расходов</w:t>
      </w:r>
    </w:p>
    <w:p w:rsidR="00997A13" w:rsidRPr="008C7DBF" w:rsidRDefault="00997A13" w:rsidP="008C7DBF">
      <w:pPr>
        <w:spacing w:after="0" w:line="240" w:lineRule="auto"/>
        <w:ind w:left="720"/>
        <w:jc w:val="right"/>
        <w:rPr>
          <w:rFonts w:ascii="PT Astra Serif" w:hAnsi="PT Astra Serif"/>
        </w:rPr>
      </w:pPr>
      <w:r w:rsidRPr="008C7DBF">
        <w:rPr>
          <w:rFonts w:ascii="PT Astra Serif" w:hAnsi="PT Astra Serif"/>
        </w:rPr>
        <w:t>Тыс. руб.</w:t>
      </w:r>
    </w:p>
    <w:tbl>
      <w:tblPr>
        <w:tblW w:w="7785" w:type="dxa"/>
        <w:tblInd w:w="1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4"/>
        <w:gridCol w:w="2291"/>
        <w:gridCol w:w="3260"/>
      </w:tblGrid>
      <w:tr w:rsidR="00997A13" w:rsidRPr="008C7DBF" w:rsidTr="00997A13">
        <w:tc>
          <w:tcPr>
            <w:tcW w:w="2235" w:type="dxa"/>
            <w:tcBorders>
              <w:top w:val="single" w:sz="4" w:space="0" w:color="auto"/>
              <w:left w:val="single" w:sz="4" w:space="0" w:color="auto"/>
              <w:bottom w:val="single" w:sz="4" w:space="0" w:color="auto"/>
              <w:right w:val="single" w:sz="4" w:space="0" w:color="auto"/>
            </w:tcBorders>
            <w:hideMark/>
          </w:tcPr>
          <w:p w:rsidR="00997A13" w:rsidRPr="008C7DBF" w:rsidRDefault="00997A13" w:rsidP="008C7DBF">
            <w:pPr>
              <w:spacing w:after="0" w:line="240" w:lineRule="auto"/>
              <w:jc w:val="both"/>
              <w:rPr>
                <w:rFonts w:ascii="PT Astra Serif" w:hAnsi="PT Astra Serif"/>
              </w:rPr>
            </w:pPr>
            <w:r w:rsidRPr="008C7DBF">
              <w:rPr>
                <w:rFonts w:ascii="PT Astra Serif" w:hAnsi="PT Astra Serif"/>
              </w:rPr>
              <w:t>Наименование</w:t>
            </w:r>
          </w:p>
        </w:tc>
        <w:tc>
          <w:tcPr>
            <w:tcW w:w="2292" w:type="dxa"/>
            <w:tcBorders>
              <w:top w:val="single" w:sz="4" w:space="0" w:color="auto"/>
              <w:left w:val="single" w:sz="4" w:space="0" w:color="auto"/>
              <w:bottom w:val="single" w:sz="4" w:space="0" w:color="auto"/>
              <w:right w:val="single" w:sz="4" w:space="0" w:color="auto"/>
            </w:tcBorders>
            <w:hideMark/>
          </w:tcPr>
          <w:p w:rsidR="00997A13" w:rsidRPr="008C7DBF" w:rsidRDefault="00997A13" w:rsidP="008C7DBF">
            <w:pPr>
              <w:spacing w:after="0" w:line="240" w:lineRule="auto"/>
              <w:jc w:val="center"/>
              <w:rPr>
                <w:rFonts w:ascii="PT Astra Serif" w:hAnsi="PT Astra Serif"/>
              </w:rPr>
            </w:pPr>
            <w:r w:rsidRPr="008C7DBF">
              <w:rPr>
                <w:rFonts w:ascii="PT Astra Serif" w:hAnsi="PT Astra Serif"/>
              </w:rPr>
              <w:t>Утверждено 2021</w:t>
            </w:r>
          </w:p>
        </w:tc>
        <w:tc>
          <w:tcPr>
            <w:tcW w:w="3261" w:type="dxa"/>
            <w:tcBorders>
              <w:top w:val="single" w:sz="4" w:space="0" w:color="auto"/>
              <w:left w:val="single" w:sz="4" w:space="0" w:color="auto"/>
              <w:bottom w:val="single" w:sz="4" w:space="0" w:color="auto"/>
              <w:right w:val="single" w:sz="4" w:space="0" w:color="auto"/>
            </w:tcBorders>
            <w:hideMark/>
          </w:tcPr>
          <w:p w:rsidR="00997A13" w:rsidRPr="008C7DBF" w:rsidRDefault="00997A13" w:rsidP="008C7DBF">
            <w:pPr>
              <w:spacing w:after="0" w:line="240" w:lineRule="auto"/>
              <w:jc w:val="center"/>
              <w:rPr>
                <w:rFonts w:ascii="PT Astra Serif" w:hAnsi="PT Astra Serif"/>
              </w:rPr>
            </w:pPr>
            <w:r w:rsidRPr="008C7DBF">
              <w:rPr>
                <w:rFonts w:ascii="PT Astra Serif" w:hAnsi="PT Astra Serif"/>
              </w:rPr>
              <w:t>Скорректировано на 2022</w:t>
            </w:r>
          </w:p>
        </w:tc>
      </w:tr>
      <w:tr w:rsidR="00997A13" w:rsidRPr="008C7DBF" w:rsidTr="00997A13">
        <w:tc>
          <w:tcPr>
            <w:tcW w:w="2235" w:type="dxa"/>
            <w:tcBorders>
              <w:top w:val="single" w:sz="4" w:space="0" w:color="auto"/>
              <w:left w:val="single" w:sz="4" w:space="0" w:color="auto"/>
              <w:bottom w:val="single" w:sz="4" w:space="0" w:color="auto"/>
              <w:right w:val="single" w:sz="4" w:space="0" w:color="auto"/>
            </w:tcBorders>
            <w:hideMark/>
          </w:tcPr>
          <w:p w:rsidR="00997A13" w:rsidRPr="008C7DBF" w:rsidRDefault="00997A13" w:rsidP="008C7DBF">
            <w:pPr>
              <w:spacing w:after="0" w:line="240" w:lineRule="auto"/>
              <w:jc w:val="both"/>
              <w:rPr>
                <w:rFonts w:ascii="PT Astra Serif" w:hAnsi="PT Astra Serif"/>
              </w:rPr>
            </w:pPr>
            <w:r w:rsidRPr="008C7DBF">
              <w:rPr>
                <w:rFonts w:ascii="PT Astra Serif" w:hAnsi="PT Astra Serif"/>
              </w:rPr>
              <w:t>Операционные расходы</w:t>
            </w:r>
          </w:p>
        </w:tc>
        <w:tc>
          <w:tcPr>
            <w:tcW w:w="2292" w:type="dxa"/>
            <w:tcBorders>
              <w:top w:val="single" w:sz="4" w:space="0" w:color="auto"/>
              <w:left w:val="single" w:sz="4" w:space="0" w:color="auto"/>
              <w:bottom w:val="single" w:sz="4" w:space="0" w:color="auto"/>
              <w:right w:val="single" w:sz="4" w:space="0" w:color="auto"/>
            </w:tcBorders>
            <w:hideMark/>
          </w:tcPr>
          <w:p w:rsidR="00997A13" w:rsidRPr="008C7DBF" w:rsidRDefault="00997A13" w:rsidP="008C7DBF">
            <w:pPr>
              <w:spacing w:after="0" w:line="240" w:lineRule="auto"/>
              <w:jc w:val="center"/>
              <w:rPr>
                <w:rFonts w:ascii="PT Astra Serif" w:hAnsi="PT Astra Serif"/>
              </w:rPr>
            </w:pPr>
            <w:r w:rsidRPr="008C7DBF">
              <w:rPr>
                <w:rFonts w:ascii="PT Astra Serif" w:hAnsi="PT Astra Serif"/>
              </w:rPr>
              <w:t>34370,52</w:t>
            </w:r>
          </w:p>
        </w:tc>
        <w:tc>
          <w:tcPr>
            <w:tcW w:w="3261" w:type="dxa"/>
            <w:tcBorders>
              <w:top w:val="single" w:sz="4" w:space="0" w:color="auto"/>
              <w:left w:val="single" w:sz="4" w:space="0" w:color="auto"/>
              <w:bottom w:val="single" w:sz="4" w:space="0" w:color="auto"/>
              <w:right w:val="single" w:sz="4" w:space="0" w:color="auto"/>
            </w:tcBorders>
            <w:hideMark/>
          </w:tcPr>
          <w:p w:rsidR="00997A13" w:rsidRPr="008C7DBF" w:rsidRDefault="00997A13" w:rsidP="008C7DBF">
            <w:pPr>
              <w:spacing w:after="0" w:line="240" w:lineRule="auto"/>
              <w:jc w:val="center"/>
              <w:rPr>
                <w:rFonts w:ascii="PT Astra Serif" w:hAnsi="PT Astra Serif"/>
              </w:rPr>
            </w:pPr>
            <w:r w:rsidRPr="008C7DBF">
              <w:rPr>
                <w:rFonts w:ascii="PT Astra Serif" w:hAnsi="PT Astra Serif"/>
              </w:rPr>
              <w:t>35779,56</w:t>
            </w:r>
          </w:p>
        </w:tc>
      </w:tr>
    </w:tbl>
    <w:p w:rsidR="00997A13" w:rsidRPr="008C7DBF" w:rsidRDefault="00997A13" w:rsidP="008C7DBF">
      <w:pPr>
        <w:spacing w:after="0" w:line="240" w:lineRule="auto"/>
        <w:ind w:firstLine="709"/>
        <w:jc w:val="both"/>
        <w:rPr>
          <w:rFonts w:ascii="PT Astra Serif" w:hAnsi="PT Astra Serif"/>
        </w:rPr>
      </w:pPr>
      <w:r w:rsidRPr="008C7DBF">
        <w:rPr>
          <w:rFonts w:ascii="PT Astra Serif" w:hAnsi="PT Astra Serif"/>
        </w:rPr>
        <w:t>Операционные расходы на третий год долгосрочного периода рассчитывается по формуле Методических указаний по расчету регулируемых тарифов в области обращения с твердыми коммунальными отходами:</w:t>
      </w:r>
    </w:p>
    <w:p w:rsidR="00997A13" w:rsidRPr="008C7DBF" w:rsidRDefault="00997A13" w:rsidP="008C7DBF">
      <w:pPr>
        <w:autoSpaceDE w:val="0"/>
        <w:adjustRightInd w:val="0"/>
        <w:spacing w:after="0" w:line="240" w:lineRule="auto"/>
        <w:jc w:val="center"/>
        <w:rPr>
          <w:rFonts w:ascii="PT Astra Serif" w:hAnsi="PT Astra Serif"/>
          <w:bCs/>
          <w:i/>
        </w:rPr>
      </w:pPr>
      <w:r w:rsidRPr="008C7DBF">
        <w:rPr>
          <w:rFonts w:ascii="PT Astra Serif" w:hAnsi="PT Astra Serif"/>
          <w:i/>
          <w:noProof/>
          <w:position w:val="-33"/>
          <w:lang w:eastAsia="ru-RU"/>
        </w:rPr>
        <w:drawing>
          <wp:inline distT="0" distB="0" distL="0" distR="0" wp14:anchorId="1DB4920D" wp14:editId="3353D0F1">
            <wp:extent cx="3657600" cy="600075"/>
            <wp:effectExtent l="0" t="0" r="0" b="9525"/>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7600" cy="600075"/>
                    </a:xfrm>
                    <a:prstGeom prst="rect">
                      <a:avLst/>
                    </a:prstGeom>
                    <a:noFill/>
                    <a:ln>
                      <a:noFill/>
                    </a:ln>
                  </pic:spPr>
                </pic:pic>
              </a:graphicData>
            </a:graphic>
          </wp:inline>
        </w:drawing>
      </w:r>
      <w:r w:rsidRPr="008C7DBF">
        <w:rPr>
          <w:rFonts w:ascii="PT Astra Serif" w:hAnsi="PT Astra Serif"/>
          <w:bCs/>
          <w:i/>
        </w:rPr>
        <w:t>, (тыс. руб.) (3)</w:t>
      </w:r>
    </w:p>
    <w:p w:rsidR="00997A13" w:rsidRPr="008C7DBF" w:rsidRDefault="00997A13" w:rsidP="008C7DBF">
      <w:pPr>
        <w:autoSpaceDE w:val="0"/>
        <w:adjustRightInd w:val="0"/>
        <w:spacing w:after="0" w:line="240" w:lineRule="auto"/>
        <w:ind w:firstLine="540"/>
        <w:jc w:val="both"/>
        <w:rPr>
          <w:rFonts w:ascii="PT Astra Serif" w:hAnsi="PT Astra Serif"/>
          <w:bCs/>
        </w:rPr>
      </w:pPr>
      <w:r w:rsidRPr="008C7DBF">
        <w:rPr>
          <w:rFonts w:ascii="PT Astra Serif" w:hAnsi="PT Astra Serif"/>
          <w:bCs/>
        </w:rPr>
        <w:t>где:</w:t>
      </w:r>
    </w:p>
    <w:p w:rsidR="00997A13" w:rsidRPr="008C7DBF" w:rsidRDefault="00997A13" w:rsidP="008C7DBF">
      <w:pPr>
        <w:autoSpaceDE w:val="0"/>
        <w:adjustRightInd w:val="0"/>
        <w:spacing w:after="0" w:line="240" w:lineRule="auto"/>
        <w:ind w:firstLine="540"/>
        <w:jc w:val="both"/>
        <w:rPr>
          <w:rFonts w:ascii="PT Astra Serif" w:hAnsi="PT Astra Serif"/>
          <w:bCs/>
        </w:rPr>
      </w:pPr>
      <w:r w:rsidRPr="008C7DBF">
        <w:rPr>
          <w:rFonts w:ascii="PT Astra Serif" w:hAnsi="PT Astra Serif"/>
          <w:bCs/>
        </w:rPr>
        <w:t>ОР</w:t>
      </w:r>
      <w:r w:rsidRPr="008C7DBF">
        <w:rPr>
          <w:rFonts w:ascii="PT Astra Serif" w:hAnsi="PT Astra Serif"/>
          <w:bCs/>
          <w:vertAlign w:val="subscript"/>
        </w:rPr>
        <w:t>i</w:t>
      </w:r>
      <w:r w:rsidRPr="008C7DBF">
        <w:rPr>
          <w:rFonts w:ascii="PT Astra Serif" w:hAnsi="PT Astra Serif"/>
          <w:bCs/>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34" w:history="1">
        <w:r w:rsidRPr="008C7DBF">
          <w:rPr>
            <w:rStyle w:val="afe"/>
            <w:rFonts w:ascii="PT Astra Serif" w:hAnsi="PT Astra Serif"/>
            <w:bCs/>
          </w:rPr>
          <w:t>пунктом 31</w:t>
        </w:r>
      </w:hyperlink>
      <w:r w:rsidRPr="008C7DBF">
        <w:rPr>
          <w:rFonts w:ascii="PT Astra Serif" w:hAnsi="PT Astra Serif"/>
          <w:bCs/>
        </w:rPr>
        <w:t xml:space="preserve"> Методических указаний, тыс. руб.;</w:t>
      </w:r>
    </w:p>
    <w:p w:rsidR="00997A13" w:rsidRPr="008C7DBF" w:rsidRDefault="00997A13" w:rsidP="008C7DBF">
      <w:pPr>
        <w:autoSpaceDE w:val="0"/>
        <w:adjustRightInd w:val="0"/>
        <w:spacing w:after="0" w:line="240" w:lineRule="auto"/>
        <w:ind w:firstLine="540"/>
        <w:jc w:val="both"/>
        <w:rPr>
          <w:rFonts w:ascii="PT Astra Serif" w:hAnsi="PT Astra Serif"/>
          <w:bCs/>
        </w:rPr>
      </w:pPr>
      <w:r w:rsidRPr="008C7DBF">
        <w:rPr>
          <w:rFonts w:ascii="PT Astra Serif" w:hAnsi="PT Astra Serif"/>
          <w:bCs/>
        </w:rPr>
        <w:t>ИЭР</w:t>
      </w:r>
      <w:r w:rsidRPr="008C7DBF">
        <w:rPr>
          <w:rFonts w:ascii="PT Astra Serif" w:hAnsi="PT Astra Serif"/>
          <w:bCs/>
          <w:vertAlign w:val="subscript"/>
        </w:rPr>
        <w:t>i</w:t>
      </w:r>
      <w:r w:rsidRPr="008C7DBF">
        <w:rPr>
          <w:rFonts w:ascii="PT Astra Serif" w:hAnsi="PT Astra Serif"/>
          <w:bCs/>
        </w:rPr>
        <w:t xml:space="preserve"> - индекс эффективности операционных расходов на год i, выраженный в процентах и определяемый в соответствии с </w:t>
      </w:r>
      <w:hyperlink r:id="rId35" w:history="1">
        <w:r w:rsidRPr="008C7DBF">
          <w:rPr>
            <w:rStyle w:val="afe"/>
            <w:rFonts w:ascii="PT Astra Serif" w:hAnsi="PT Astra Serif"/>
            <w:bCs/>
          </w:rPr>
          <w:t>пунктом 28</w:t>
        </w:r>
      </w:hyperlink>
      <w:r w:rsidRPr="008C7DBF">
        <w:rPr>
          <w:rFonts w:ascii="PT Astra Serif" w:hAnsi="PT Astra Serif"/>
          <w:bCs/>
        </w:rPr>
        <w:t xml:space="preserve"> Методических указаний;</w:t>
      </w:r>
    </w:p>
    <w:p w:rsidR="00997A13" w:rsidRPr="008C7DBF" w:rsidRDefault="00997A13" w:rsidP="008C7DBF">
      <w:pPr>
        <w:autoSpaceDE w:val="0"/>
        <w:adjustRightInd w:val="0"/>
        <w:spacing w:after="0" w:line="240" w:lineRule="auto"/>
        <w:ind w:firstLine="540"/>
        <w:jc w:val="both"/>
        <w:rPr>
          <w:rFonts w:ascii="PT Astra Serif" w:hAnsi="PT Astra Serif"/>
          <w:bCs/>
        </w:rPr>
      </w:pPr>
      <w:r w:rsidRPr="008C7DBF">
        <w:rPr>
          <w:rFonts w:ascii="PT Astra Serif" w:hAnsi="PT Astra Serif"/>
          <w:bCs/>
        </w:rPr>
        <w:t>ИПЦ</w:t>
      </w:r>
      <w:r w:rsidRPr="008C7DBF">
        <w:rPr>
          <w:rFonts w:ascii="PT Astra Serif" w:hAnsi="PT Astra Serif"/>
          <w:bCs/>
          <w:vertAlign w:val="subscript"/>
        </w:rPr>
        <w:t>i</w:t>
      </w:r>
      <w:r w:rsidRPr="008C7DBF">
        <w:rPr>
          <w:rFonts w:ascii="PT Astra Serif" w:hAnsi="PT Astra Serif"/>
          <w:bCs/>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rsidR="00997A13" w:rsidRPr="008C7DBF" w:rsidRDefault="00997A13" w:rsidP="008C7DBF">
      <w:pPr>
        <w:autoSpaceDE w:val="0"/>
        <w:adjustRightInd w:val="0"/>
        <w:spacing w:after="0" w:line="240" w:lineRule="auto"/>
        <w:ind w:firstLine="540"/>
        <w:jc w:val="both"/>
        <w:rPr>
          <w:rFonts w:ascii="PT Astra Serif" w:hAnsi="PT Astra Serif"/>
          <w:bCs/>
        </w:rPr>
      </w:pPr>
      <w:r w:rsidRPr="008C7DBF">
        <w:rPr>
          <w:rFonts w:ascii="PT Astra Serif" w:hAnsi="PT Astra Serif"/>
          <w:bCs/>
        </w:rPr>
        <w:t>W</w:t>
      </w:r>
      <w:r w:rsidRPr="008C7DBF">
        <w:rPr>
          <w:rFonts w:ascii="PT Astra Serif" w:hAnsi="PT Astra Serif"/>
          <w:bCs/>
          <w:vertAlign w:val="subscript"/>
        </w:rPr>
        <w:t>i</w:t>
      </w:r>
      <w:r w:rsidRPr="008C7DBF">
        <w:rPr>
          <w:rFonts w:ascii="PT Astra Serif" w:hAnsi="PT Astra Serif"/>
          <w:bCs/>
        </w:rPr>
        <w:t>, W</w:t>
      </w:r>
      <w:r w:rsidRPr="008C7DBF">
        <w:rPr>
          <w:rFonts w:ascii="PT Astra Serif" w:hAnsi="PT Astra Serif"/>
          <w:bCs/>
          <w:vertAlign w:val="subscript"/>
        </w:rPr>
        <w:t>i-1</w:t>
      </w:r>
      <w:r w:rsidRPr="008C7DBF">
        <w:rPr>
          <w:rFonts w:ascii="PT Astra Serif" w:hAnsi="PT Astra Serif"/>
          <w:bCs/>
        </w:rPr>
        <w:t xml:space="preserve"> - количество твердых коммунальных отходов, поступающих на объект в году i, (i-1), тонн.</w:t>
      </w:r>
    </w:p>
    <w:p w:rsidR="00997A13" w:rsidRPr="008C7DBF" w:rsidRDefault="00997A13" w:rsidP="008C7DBF">
      <w:pPr>
        <w:spacing w:after="0" w:line="240" w:lineRule="auto"/>
        <w:ind w:firstLine="709"/>
        <w:jc w:val="both"/>
        <w:rPr>
          <w:rFonts w:ascii="PT Astra Serif" w:hAnsi="PT Astra Serif"/>
        </w:rPr>
      </w:pPr>
      <w:r w:rsidRPr="008C7DBF">
        <w:rPr>
          <w:rFonts w:ascii="PT Astra Serif" w:hAnsi="PT Astra Serif"/>
        </w:rPr>
        <w:t xml:space="preserve">Расчет операционных расходов на 2022 год.  </w:t>
      </w:r>
    </w:p>
    <w:p w:rsidR="00997A13" w:rsidRPr="008C7DBF" w:rsidRDefault="00997A13" w:rsidP="008C7DBF">
      <w:pPr>
        <w:spacing w:after="0" w:line="240" w:lineRule="auto"/>
        <w:ind w:firstLine="709"/>
        <w:jc w:val="center"/>
        <w:rPr>
          <w:rFonts w:ascii="PT Astra Serif" w:hAnsi="PT Astra Serif"/>
          <w:b/>
        </w:rPr>
      </w:pPr>
      <w:r w:rsidRPr="008C7DBF">
        <w:rPr>
          <w:rFonts w:ascii="PT Astra Serif" w:hAnsi="PT Astra Serif"/>
          <w:b/>
        </w:rPr>
        <w:t>ОР=34370,52*1359,05/1348,05*1,043*0,99=35779,56</w:t>
      </w:r>
    </w:p>
    <w:p w:rsidR="00997A13" w:rsidRPr="008C7DBF" w:rsidRDefault="00997A13" w:rsidP="008C7DBF">
      <w:pPr>
        <w:spacing w:after="0" w:line="240" w:lineRule="auto"/>
        <w:ind w:firstLine="709"/>
        <w:jc w:val="both"/>
        <w:rPr>
          <w:rFonts w:ascii="PT Astra Serif" w:hAnsi="PT Astra Serif"/>
        </w:rPr>
      </w:pPr>
      <w:r w:rsidRPr="008C7DBF">
        <w:rPr>
          <w:rFonts w:ascii="PT Astra Serif" w:hAnsi="PT Astra Serif"/>
        </w:rPr>
        <w:t xml:space="preserve">где </w:t>
      </w:r>
    </w:p>
    <w:p w:rsidR="00997A13" w:rsidRPr="008C7DBF" w:rsidRDefault="00997A13" w:rsidP="008C7DBF">
      <w:pPr>
        <w:spacing w:after="0" w:line="240" w:lineRule="auto"/>
        <w:ind w:firstLine="709"/>
        <w:jc w:val="both"/>
        <w:rPr>
          <w:rFonts w:ascii="PT Astra Serif" w:hAnsi="PT Astra Serif"/>
        </w:rPr>
      </w:pPr>
      <w:r w:rsidRPr="008C7DBF">
        <w:rPr>
          <w:rFonts w:ascii="PT Astra Serif" w:hAnsi="PT Astra Serif"/>
        </w:rPr>
        <w:t>34370,52 – утвержденный уровень операционных расходов на 2021 год</w:t>
      </w:r>
    </w:p>
    <w:p w:rsidR="00997A13" w:rsidRPr="008C7DBF" w:rsidRDefault="00997A13" w:rsidP="008C7DBF">
      <w:pPr>
        <w:spacing w:after="0" w:line="240" w:lineRule="auto"/>
        <w:ind w:firstLine="709"/>
        <w:jc w:val="both"/>
        <w:rPr>
          <w:rFonts w:ascii="PT Astra Serif" w:hAnsi="PT Astra Serif"/>
        </w:rPr>
      </w:pPr>
      <w:r w:rsidRPr="008C7DBF">
        <w:rPr>
          <w:rFonts w:ascii="PT Astra Serif" w:hAnsi="PT Astra Serif"/>
        </w:rPr>
        <w:t>1359,05  - объем твердых коммунальных отходов на 2022 год по территориальной схеме.</w:t>
      </w:r>
    </w:p>
    <w:p w:rsidR="00997A13" w:rsidRPr="008C7DBF" w:rsidRDefault="00997A13" w:rsidP="008C7DBF">
      <w:pPr>
        <w:spacing w:after="0" w:line="240" w:lineRule="auto"/>
        <w:ind w:firstLine="709"/>
        <w:jc w:val="both"/>
        <w:rPr>
          <w:rFonts w:ascii="PT Astra Serif" w:hAnsi="PT Astra Serif"/>
        </w:rPr>
      </w:pPr>
      <w:r w:rsidRPr="008C7DBF">
        <w:rPr>
          <w:rFonts w:ascii="PT Astra Serif" w:hAnsi="PT Astra Serif"/>
        </w:rPr>
        <w:t xml:space="preserve">1348,05 - объем твердых коммунальных отходов, утвержденный на 2021 год. </w:t>
      </w:r>
    </w:p>
    <w:p w:rsidR="00997A13" w:rsidRPr="008C7DBF" w:rsidRDefault="00997A13" w:rsidP="008C7DBF">
      <w:pPr>
        <w:spacing w:after="0" w:line="240" w:lineRule="auto"/>
        <w:ind w:firstLine="709"/>
        <w:jc w:val="both"/>
        <w:rPr>
          <w:rFonts w:ascii="PT Astra Serif" w:hAnsi="PT Astra Serif"/>
        </w:rPr>
      </w:pPr>
      <w:r w:rsidRPr="008C7DBF">
        <w:rPr>
          <w:rFonts w:ascii="PT Astra Serif" w:hAnsi="PT Astra Serif"/>
          <w:b/>
        </w:rPr>
        <w:t xml:space="preserve">Таким образом, произведя расчет операционных расходов в соответствии с нормами </w:t>
      </w:r>
      <w:r w:rsidRPr="008C7DBF">
        <w:rPr>
          <w:rFonts w:ascii="PT Astra Serif" w:hAnsi="PT Astra Serif"/>
          <w:b/>
        </w:rPr>
        <w:lastRenderedPageBreak/>
        <w:t xml:space="preserve">действующего законодательства эксперты предлагают принять в расчет необходимой валовой выручки на 2022 год затраты по статье «Операционные расходы» в размере 35779,56 тыс. руб., </w:t>
      </w:r>
    </w:p>
    <w:p w:rsidR="00997A13" w:rsidRPr="008C7DBF" w:rsidRDefault="00997A13" w:rsidP="008C7DBF">
      <w:pPr>
        <w:spacing w:after="0" w:line="240" w:lineRule="auto"/>
        <w:ind w:left="720"/>
        <w:jc w:val="center"/>
        <w:rPr>
          <w:rFonts w:ascii="PT Astra Serif" w:hAnsi="PT Astra Serif"/>
          <w:b/>
        </w:rPr>
      </w:pPr>
      <w:r w:rsidRPr="008C7DBF">
        <w:rPr>
          <w:rFonts w:ascii="PT Astra Serif" w:hAnsi="PT Astra Serif"/>
          <w:b/>
        </w:rPr>
        <w:t>Корректировка  расходов</w:t>
      </w:r>
    </w:p>
    <w:p w:rsidR="00997A13" w:rsidRPr="008C7DBF" w:rsidRDefault="00997A13" w:rsidP="008C7DBF">
      <w:pPr>
        <w:tabs>
          <w:tab w:val="left" w:pos="4050"/>
        </w:tabs>
        <w:spacing w:after="0" w:line="240" w:lineRule="auto"/>
        <w:ind w:firstLine="720"/>
        <w:jc w:val="both"/>
        <w:rPr>
          <w:rFonts w:ascii="PT Astra Serif" w:hAnsi="PT Astra Serif"/>
        </w:rPr>
      </w:pPr>
      <w:r w:rsidRPr="008C7DBF">
        <w:rPr>
          <w:rFonts w:ascii="PT Astra Serif" w:hAnsi="PT Astra Serif"/>
        </w:rPr>
        <w:t>Корректировка неподконтрольных расходов осуществлена в соответствии Методических указаний с применением уточненных значений индекса потребительских цен в соответствии с прогнозом социально-экономического развития Российской Федерации</w:t>
      </w:r>
      <w:r w:rsidRPr="008C7DBF">
        <w:rPr>
          <w:rFonts w:ascii="PT Astra Serif" w:hAnsi="PT Astra Serif"/>
        </w:rPr>
        <w:tab/>
        <w:t>701,58*1,043=731,74 тыс.руб.</w:t>
      </w:r>
    </w:p>
    <w:p w:rsidR="00997A13" w:rsidRPr="008C7DBF" w:rsidRDefault="00997A13" w:rsidP="008C7DBF">
      <w:pPr>
        <w:autoSpaceDE w:val="0"/>
        <w:spacing w:after="0" w:line="240" w:lineRule="auto"/>
        <w:jc w:val="both"/>
        <w:rPr>
          <w:rFonts w:ascii="PT Astra Serif" w:hAnsi="PT Astra Serif"/>
        </w:rPr>
      </w:pPr>
      <w:r w:rsidRPr="008C7DBF">
        <w:rPr>
          <w:rFonts w:ascii="PT Astra Serif" w:hAnsi="PT Astra Serif"/>
          <w:b/>
        </w:rPr>
        <w:t>Итого скорректированные величины неподконтрольных расходов</w:t>
      </w:r>
      <w:r w:rsidRPr="008C7DBF">
        <w:rPr>
          <w:rFonts w:ascii="PT Astra Serif" w:hAnsi="PT Astra Serif"/>
        </w:rPr>
        <w:t>, предлагаемые экспертами к учёту при расчёте тарифов составят:</w:t>
      </w:r>
    </w:p>
    <w:p w:rsidR="00997A13" w:rsidRPr="008C7DBF" w:rsidRDefault="00997A13" w:rsidP="008C7DBF">
      <w:pPr>
        <w:autoSpaceDE w:val="0"/>
        <w:spacing w:after="0" w:line="240" w:lineRule="auto"/>
        <w:jc w:val="both"/>
        <w:rPr>
          <w:rFonts w:ascii="PT Astra Serif" w:hAnsi="PT Astra Serif"/>
        </w:rPr>
      </w:pPr>
      <w:r w:rsidRPr="008C7DBF">
        <w:rPr>
          <w:rFonts w:ascii="PT Astra Serif" w:hAnsi="PT Astra Serif"/>
        </w:rPr>
        <w:t xml:space="preserve"> - в 2022 г. – 731,748 тыс. руб.</w:t>
      </w:r>
    </w:p>
    <w:p w:rsidR="00997A13" w:rsidRPr="008C7DBF" w:rsidRDefault="00997A13" w:rsidP="008C7DBF">
      <w:pPr>
        <w:tabs>
          <w:tab w:val="left" w:pos="4050"/>
        </w:tabs>
        <w:spacing w:after="0" w:line="240" w:lineRule="auto"/>
        <w:ind w:firstLine="720"/>
        <w:jc w:val="both"/>
        <w:rPr>
          <w:rFonts w:ascii="PT Astra Serif" w:hAnsi="PT Astra Serif"/>
        </w:rPr>
      </w:pPr>
      <w:r w:rsidRPr="008C7DBF">
        <w:rPr>
          <w:rFonts w:ascii="PT Astra Serif" w:hAnsi="PT Astra Serif"/>
        </w:rPr>
        <w:t>Корректировка расходов на электроэнергию осуществлена в соответствии Методических указаний с применением уточненных значений индекса потребительских цен в соответствии с прогнозом социально-экономического развития Российской Федерации</w:t>
      </w:r>
      <w:r w:rsidRPr="008C7DBF">
        <w:rPr>
          <w:rFonts w:ascii="PT Astra Serif" w:hAnsi="PT Astra Serif"/>
        </w:rPr>
        <w:tab/>
        <w:t>427,81*1,035=442,78 тыс.руб.</w:t>
      </w:r>
    </w:p>
    <w:p w:rsidR="00997A13" w:rsidRPr="008C7DBF" w:rsidRDefault="00997A13" w:rsidP="008C7DBF">
      <w:pPr>
        <w:autoSpaceDE w:val="0"/>
        <w:spacing w:after="0" w:line="240" w:lineRule="auto"/>
        <w:jc w:val="both"/>
        <w:rPr>
          <w:rFonts w:ascii="PT Astra Serif" w:hAnsi="PT Astra Serif"/>
        </w:rPr>
      </w:pPr>
      <w:r w:rsidRPr="008C7DBF">
        <w:rPr>
          <w:rFonts w:ascii="PT Astra Serif" w:hAnsi="PT Astra Serif"/>
          <w:b/>
        </w:rPr>
        <w:t>Итого скорректированные величины неподконтрольных расходов</w:t>
      </w:r>
      <w:r w:rsidRPr="008C7DBF">
        <w:rPr>
          <w:rFonts w:ascii="PT Astra Serif" w:hAnsi="PT Astra Serif"/>
        </w:rPr>
        <w:t>, предлагаемые экспертами к учёту при расчёте тарифов составят:</w:t>
      </w:r>
    </w:p>
    <w:p w:rsidR="00997A13" w:rsidRPr="008C7DBF" w:rsidRDefault="00997A13" w:rsidP="008C7DBF">
      <w:pPr>
        <w:autoSpaceDE w:val="0"/>
        <w:spacing w:after="0" w:line="240" w:lineRule="auto"/>
        <w:jc w:val="both"/>
        <w:rPr>
          <w:rFonts w:ascii="PT Astra Serif" w:hAnsi="PT Astra Serif"/>
        </w:rPr>
      </w:pPr>
      <w:r w:rsidRPr="008C7DBF">
        <w:rPr>
          <w:rFonts w:ascii="PT Astra Serif" w:hAnsi="PT Astra Serif"/>
        </w:rPr>
        <w:t xml:space="preserve"> - в 2022 г. – 442,78 тыс. руб.</w:t>
      </w:r>
    </w:p>
    <w:p w:rsidR="00997A13" w:rsidRPr="008C7DBF" w:rsidRDefault="00997A13" w:rsidP="008C7DBF">
      <w:pPr>
        <w:spacing w:after="0" w:line="240" w:lineRule="auto"/>
        <w:jc w:val="both"/>
        <w:rPr>
          <w:rFonts w:ascii="PT Astra Serif" w:hAnsi="PT Astra Serif"/>
        </w:rPr>
      </w:pPr>
      <w:r w:rsidRPr="008C7DBF">
        <w:rPr>
          <w:rFonts w:ascii="PT Astra Serif" w:hAnsi="PT Astra Serif"/>
        </w:rPr>
        <w:t>Эксперты предлагают признать экономически обоснованной сумму затрат по статье «Амортизация» в размере 324,79 тыс. руб. (на уровне 2021 года) и включить указанные затраты в расчет необходимой валовой выручки на 2022 год.</w:t>
      </w:r>
    </w:p>
    <w:p w:rsidR="00997A13" w:rsidRPr="008C7DBF" w:rsidRDefault="00997A13" w:rsidP="008C7DBF">
      <w:pPr>
        <w:spacing w:after="0" w:line="240" w:lineRule="auto"/>
        <w:ind w:firstLine="709"/>
        <w:jc w:val="both"/>
        <w:rPr>
          <w:rFonts w:ascii="PT Astra Serif" w:hAnsi="PT Astra Serif"/>
          <w:b/>
        </w:rPr>
      </w:pPr>
    </w:p>
    <w:p w:rsidR="00997A13" w:rsidRPr="008C7DBF" w:rsidRDefault="00997A13" w:rsidP="008C7DBF">
      <w:pPr>
        <w:spacing w:after="0" w:line="240" w:lineRule="auto"/>
        <w:ind w:left="360"/>
        <w:jc w:val="center"/>
        <w:rPr>
          <w:rFonts w:ascii="PT Astra Serif" w:hAnsi="PT Astra Serif"/>
          <w:b/>
        </w:rPr>
      </w:pPr>
      <w:r w:rsidRPr="008C7DBF">
        <w:rPr>
          <w:rFonts w:ascii="PT Astra Serif" w:hAnsi="PT Astra Serif"/>
          <w:b/>
        </w:rPr>
        <w:t>Расчет величины предпринимательской прибыли.</w:t>
      </w:r>
    </w:p>
    <w:p w:rsidR="00997A13" w:rsidRPr="008C7DBF" w:rsidRDefault="00997A13" w:rsidP="008C7DBF">
      <w:pPr>
        <w:spacing w:after="0" w:line="240" w:lineRule="auto"/>
        <w:ind w:firstLine="709"/>
        <w:jc w:val="both"/>
        <w:rPr>
          <w:rFonts w:ascii="PT Astra Serif" w:hAnsi="PT Astra Serif"/>
        </w:rPr>
      </w:pPr>
      <w:r w:rsidRPr="008C7DBF">
        <w:rPr>
          <w:rFonts w:ascii="PT Astra Serif" w:hAnsi="PT Astra Serif"/>
        </w:rPr>
        <w:t xml:space="preserve">Расчетная предпринимательская прибыль регулируемой организации определена в размере 5 процентов текущих расходов на каждый год долгосрочного периода регулирования, определенных в соответствии с </w:t>
      </w:r>
      <w:hyperlink r:id="rId36" w:history="1">
        <w:r w:rsidRPr="008C7DBF">
          <w:rPr>
            <w:rStyle w:val="afe"/>
            <w:rFonts w:ascii="PT Astra Serif" w:hAnsi="PT Astra Serif"/>
          </w:rPr>
          <w:t xml:space="preserve">пунктом </w:t>
        </w:r>
      </w:hyperlink>
      <w:r w:rsidRPr="008C7DBF">
        <w:rPr>
          <w:rFonts w:ascii="PT Astra Serif" w:hAnsi="PT Astra Serif"/>
        </w:rPr>
        <w:t>30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rsidR="00997A13" w:rsidRPr="008C7DBF" w:rsidRDefault="00997A13" w:rsidP="008C7DBF">
      <w:pPr>
        <w:spacing w:after="0" w:line="240" w:lineRule="auto"/>
        <w:ind w:firstLine="709"/>
        <w:jc w:val="both"/>
        <w:rPr>
          <w:rFonts w:ascii="PT Astra Serif" w:hAnsi="PT Astra Serif"/>
        </w:rPr>
      </w:pPr>
      <w:r w:rsidRPr="008C7DBF">
        <w:rPr>
          <w:rFonts w:ascii="PT Astra Serif" w:hAnsi="PT Astra Serif"/>
        </w:rPr>
        <w:t>Расчет предпринимательской прибыли на 2022 год:</w:t>
      </w:r>
    </w:p>
    <w:p w:rsidR="00997A13" w:rsidRPr="008C7DBF" w:rsidRDefault="00997A13" w:rsidP="008C7DBF">
      <w:pPr>
        <w:spacing w:after="0" w:line="240" w:lineRule="auto"/>
        <w:ind w:firstLine="709"/>
        <w:jc w:val="both"/>
        <w:rPr>
          <w:rFonts w:ascii="PT Astra Serif" w:hAnsi="PT Astra Serif"/>
        </w:rPr>
      </w:pPr>
      <w:r w:rsidRPr="008C7DBF">
        <w:rPr>
          <w:rFonts w:ascii="PT Astra Serif" w:hAnsi="PT Astra Serif"/>
        </w:rPr>
        <w:t xml:space="preserve">37078,87*0,05=954,68 тыс. руб. </w:t>
      </w:r>
    </w:p>
    <w:p w:rsidR="00997A13" w:rsidRPr="008C7DBF" w:rsidRDefault="00997A13" w:rsidP="008C7DBF">
      <w:pPr>
        <w:spacing w:after="0" w:line="240" w:lineRule="auto"/>
        <w:ind w:firstLine="709"/>
        <w:jc w:val="both"/>
        <w:rPr>
          <w:rFonts w:ascii="PT Astra Serif" w:hAnsi="PT Astra Serif"/>
          <w:b/>
        </w:rPr>
      </w:pPr>
      <w:r w:rsidRPr="008C7DBF">
        <w:rPr>
          <w:rFonts w:ascii="PT Astra Serif" w:hAnsi="PT Astra Serif"/>
          <w:b/>
        </w:rPr>
        <w:t>Таким образом, в расчет необходимой валовой выручки  на 2022 год принимается величина предпринимательской прибыли в размере 954,68 тыс. руб.</w:t>
      </w:r>
    </w:p>
    <w:p w:rsidR="00997A13" w:rsidRPr="008C7DBF" w:rsidRDefault="00997A13" w:rsidP="008C7DBF">
      <w:pPr>
        <w:tabs>
          <w:tab w:val="left" w:pos="1245"/>
        </w:tabs>
        <w:spacing w:after="0" w:line="240" w:lineRule="auto"/>
        <w:ind w:left="720"/>
        <w:rPr>
          <w:rFonts w:ascii="PT Astra Serif" w:hAnsi="PT Astra Serif"/>
        </w:rPr>
      </w:pPr>
      <w:r w:rsidRPr="008C7DBF">
        <w:rPr>
          <w:rFonts w:ascii="PT Astra Serif" w:hAnsi="PT Astra Serif"/>
          <w:b/>
        </w:rPr>
        <w:t xml:space="preserve">                </w:t>
      </w:r>
    </w:p>
    <w:p w:rsidR="00997A13" w:rsidRPr="008C7DBF" w:rsidRDefault="00997A13" w:rsidP="008C7DBF">
      <w:pPr>
        <w:autoSpaceDE w:val="0"/>
        <w:spacing w:after="0" w:line="240" w:lineRule="auto"/>
        <w:ind w:firstLine="708"/>
        <w:jc w:val="center"/>
        <w:rPr>
          <w:rFonts w:ascii="PT Astra Serif" w:hAnsi="PT Astra Serif"/>
          <w:b/>
        </w:rPr>
      </w:pPr>
      <w:r w:rsidRPr="008C7DBF">
        <w:rPr>
          <w:rFonts w:ascii="PT Astra Serif" w:hAnsi="PT Astra Serif"/>
          <w:b/>
        </w:rPr>
        <w:t>Необходимая валовая выручка и тарифы</w:t>
      </w:r>
    </w:p>
    <w:p w:rsidR="00997A13" w:rsidRPr="008C7DBF" w:rsidRDefault="00997A13" w:rsidP="008C7DBF">
      <w:pPr>
        <w:spacing w:after="0" w:line="240" w:lineRule="auto"/>
        <w:jc w:val="both"/>
        <w:rPr>
          <w:rFonts w:ascii="PT Astra Serif" w:hAnsi="PT Astra Serif"/>
          <w:bCs/>
        </w:rPr>
      </w:pPr>
      <w:r w:rsidRPr="008C7DBF">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тарифов </w:t>
      </w:r>
      <w:r w:rsidRPr="008C7DBF">
        <w:rPr>
          <w:rFonts w:ascii="PT Astra Serif" w:hAnsi="PT Astra Serif"/>
          <w:bCs/>
        </w:rPr>
        <w:br/>
        <w:t xml:space="preserve">на обработку отходов на 2022 год  </w:t>
      </w:r>
      <w:r w:rsidRPr="008C7DBF">
        <w:rPr>
          <w:rFonts w:ascii="PT Astra Serif" w:hAnsi="PT Astra Serif"/>
          <w:bCs/>
          <w:lang w:eastAsia="ar-SA"/>
        </w:rPr>
        <w:t xml:space="preserve">скорректированные величины </w:t>
      </w:r>
      <w:r w:rsidRPr="008C7DBF">
        <w:rPr>
          <w:rFonts w:ascii="PT Astra Serif" w:hAnsi="PT Astra Serif"/>
          <w:bCs/>
        </w:rPr>
        <w:t xml:space="preserve">НВВ:  </w:t>
      </w:r>
    </w:p>
    <w:p w:rsidR="00997A13" w:rsidRPr="008C7DBF" w:rsidRDefault="00997A13" w:rsidP="008C7DBF">
      <w:pPr>
        <w:spacing w:after="0" w:line="240" w:lineRule="auto"/>
        <w:jc w:val="both"/>
        <w:rPr>
          <w:rFonts w:ascii="PT Astra Serif" w:hAnsi="PT Astra Serif"/>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566"/>
        <w:gridCol w:w="2345"/>
        <w:gridCol w:w="2346"/>
      </w:tblGrid>
      <w:tr w:rsidR="00997A13" w:rsidRPr="008C7DBF" w:rsidTr="00997A13">
        <w:tc>
          <w:tcPr>
            <w:tcW w:w="2414" w:type="dxa"/>
            <w:tcBorders>
              <w:top w:val="single" w:sz="4" w:space="0" w:color="auto"/>
              <w:left w:val="single" w:sz="4" w:space="0" w:color="auto"/>
              <w:bottom w:val="single" w:sz="4" w:space="0" w:color="auto"/>
              <w:right w:val="single" w:sz="4" w:space="0" w:color="auto"/>
            </w:tcBorders>
            <w:vAlign w:val="center"/>
          </w:tcPr>
          <w:p w:rsidR="00997A13" w:rsidRPr="008C7DBF" w:rsidRDefault="00997A13" w:rsidP="008C7DBF">
            <w:pPr>
              <w:autoSpaceDE w:val="0"/>
              <w:spacing w:after="0" w:line="240" w:lineRule="auto"/>
              <w:jc w:val="center"/>
              <w:rPr>
                <w:rFonts w:ascii="PT Astra Serif" w:hAnsi="PT Astra Serif"/>
                <w:bCs/>
              </w:rPr>
            </w:pPr>
          </w:p>
        </w:tc>
        <w:tc>
          <w:tcPr>
            <w:tcW w:w="2656" w:type="dxa"/>
            <w:tcBorders>
              <w:top w:val="single" w:sz="4" w:space="0" w:color="auto"/>
              <w:left w:val="single" w:sz="4" w:space="0" w:color="auto"/>
              <w:bottom w:val="single" w:sz="4" w:space="0" w:color="auto"/>
              <w:right w:val="single" w:sz="4" w:space="0" w:color="auto"/>
            </w:tcBorders>
            <w:vAlign w:val="center"/>
            <w:hideMark/>
          </w:tcPr>
          <w:p w:rsidR="00997A13" w:rsidRPr="008C7DBF" w:rsidRDefault="00997A13" w:rsidP="008C7DBF">
            <w:pPr>
              <w:autoSpaceDE w:val="0"/>
              <w:spacing w:after="0" w:line="240" w:lineRule="auto"/>
              <w:jc w:val="center"/>
              <w:rPr>
                <w:rFonts w:ascii="PT Astra Serif" w:hAnsi="PT Astra Serif"/>
                <w:bCs/>
              </w:rPr>
            </w:pPr>
            <w:r w:rsidRPr="008C7DBF">
              <w:rPr>
                <w:rFonts w:ascii="PT Astra Serif" w:hAnsi="PT Astra Serif"/>
                <w:bCs/>
              </w:rPr>
              <w:t>НВВ, всего</w:t>
            </w:r>
          </w:p>
        </w:tc>
        <w:tc>
          <w:tcPr>
            <w:tcW w:w="2414" w:type="dxa"/>
            <w:tcBorders>
              <w:top w:val="single" w:sz="4" w:space="0" w:color="auto"/>
              <w:left w:val="single" w:sz="4" w:space="0" w:color="auto"/>
              <w:bottom w:val="single" w:sz="4" w:space="0" w:color="auto"/>
              <w:right w:val="single" w:sz="4" w:space="0" w:color="auto"/>
            </w:tcBorders>
            <w:vAlign w:val="center"/>
            <w:hideMark/>
          </w:tcPr>
          <w:p w:rsidR="00997A13" w:rsidRPr="008C7DBF" w:rsidRDefault="00997A13" w:rsidP="008C7DBF">
            <w:pPr>
              <w:autoSpaceDE w:val="0"/>
              <w:spacing w:after="0" w:line="240" w:lineRule="auto"/>
              <w:jc w:val="center"/>
              <w:rPr>
                <w:rFonts w:ascii="PT Astra Serif" w:hAnsi="PT Astra Serif"/>
                <w:bCs/>
              </w:rPr>
            </w:pPr>
            <w:r w:rsidRPr="008C7DBF">
              <w:rPr>
                <w:rFonts w:ascii="PT Astra Serif" w:hAnsi="PT Astra Serif"/>
                <w:bCs/>
              </w:rPr>
              <w:t>НВВ на 1-е полугодие</w:t>
            </w:r>
          </w:p>
        </w:tc>
        <w:tc>
          <w:tcPr>
            <w:tcW w:w="2415" w:type="dxa"/>
            <w:tcBorders>
              <w:top w:val="single" w:sz="4" w:space="0" w:color="auto"/>
              <w:left w:val="single" w:sz="4" w:space="0" w:color="auto"/>
              <w:bottom w:val="single" w:sz="4" w:space="0" w:color="auto"/>
              <w:right w:val="single" w:sz="4" w:space="0" w:color="auto"/>
            </w:tcBorders>
            <w:vAlign w:val="center"/>
            <w:hideMark/>
          </w:tcPr>
          <w:p w:rsidR="00997A13" w:rsidRPr="008C7DBF" w:rsidRDefault="00997A13" w:rsidP="008C7DBF">
            <w:pPr>
              <w:autoSpaceDE w:val="0"/>
              <w:spacing w:after="0" w:line="240" w:lineRule="auto"/>
              <w:jc w:val="center"/>
              <w:rPr>
                <w:rFonts w:ascii="PT Astra Serif" w:hAnsi="PT Astra Serif"/>
                <w:bCs/>
              </w:rPr>
            </w:pPr>
            <w:r w:rsidRPr="008C7DBF">
              <w:rPr>
                <w:rFonts w:ascii="PT Astra Serif" w:hAnsi="PT Astra Serif"/>
                <w:bCs/>
              </w:rPr>
              <w:t>НВВ на 2-е полугодие</w:t>
            </w:r>
          </w:p>
        </w:tc>
      </w:tr>
      <w:tr w:rsidR="00997A13" w:rsidRPr="008C7DBF" w:rsidTr="00997A13">
        <w:tc>
          <w:tcPr>
            <w:tcW w:w="2414" w:type="dxa"/>
            <w:tcBorders>
              <w:top w:val="single" w:sz="4" w:space="0" w:color="auto"/>
              <w:left w:val="single" w:sz="4" w:space="0" w:color="auto"/>
              <w:bottom w:val="single" w:sz="4" w:space="0" w:color="auto"/>
              <w:right w:val="single" w:sz="4" w:space="0" w:color="auto"/>
            </w:tcBorders>
            <w:hideMark/>
          </w:tcPr>
          <w:p w:rsidR="00997A13" w:rsidRPr="008C7DBF" w:rsidRDefault="00997A13" w:rsidP="008C7DBF">
            <w:pPr>
              <w:autoSpaceDE w:val="0"/>
              <w:spacing w:after="0" w:line="240" w:lineRule="auto"/>
              <w:jc w:val="both"/>
              <w:rPr>
                <w:rFonts w:ascii="PT Astra Serif" w:hAnsi="PT Astra Serif"/>
                <w:bCs/>
              </w:rPr>
            </w:pPr>
            <w:r w:rsidRPr="008C7DBF">
              <w:rPr>
                <w:rFonts w:ascii="PT Astra Serif" w:hAnsi="PT Astra Serif"/>
                <w:bCs/>
              </w:rPr>
              <w:t>2022 год</w:t>
            </w:r>
          </w:p>
        </w:tc>
        <w:tc>
          <w:tcPr>
            <w:tcW w:w="2656" w:type="dxa"/>
            <w:tcBorders>
              <w:top w:val="single" w:sz="4" w:space="0" w:color="auto"/>
              <w:left w:val="single" w:sz="4" w:space="0" w:color="auto"/>
              <w:bottom w:val="single" w:sz="4" w:space="0" w:color="auto"/>
              <w:right w:val="single" w:sz="4" w:space="0" w:color="auto"/>
            </w:tcBorders>
            <w:hideMark/>
          </w:tcPr>
          <w:p w:rsidR="00997A13" w:rsidRPr="008C7DBF" w:rsidRDefault="00997A13" w:rsidP="008C7DBF">
            <w:pPr>
              <w:autoSpaceDE w:val="0"/>
              <w:spacing w:after="0" w:line="240" w:lineRule="auto"/>
              <w:jc w:val="center"/>
              <w:rPr>
                <w:rFonts w:ascii="PT Astra Serif" w:hAnsi="PT Astra Serif"/>
                <w:bCs/>
              </w:rPr>
            </w:pPr>
            <w:r w:rsidRPr="008C7DBF">
              <w:rPr>
                <w:rFonts w:ascii="PT Astra Serif" w:hAnsi="PT Astra Serif"/>
                <w:bCs/>
              </w:rPr>
              <w:t>39142,82</w:t>
            </w:r>
          </w:p>
        </w:tc>
        <w:tc>
          <w:tcPr>
            <w:tcW w:w="2414" w:type="dxa"/>
            <w:tcBorders>
              <w:top w:val="single" w:sz="4" w:space="0" w:color="auto"/>
              <w:left w:val="single" w:sz="4" w:space="0" w:color="auto"/>
              <w:bottom w:val="single" w:sz="4" w:space="0" w:color="auto"/>
              <w:right w:val="single" w:sz="4" w:space="0" w:color="auto"/>
            </w:tcBorders>
            <w:hideMark/>
          </w:tcPr>
          <w:p w:rsidR="00997A13" w:rsidRPr="008C7DBF" w:rsidRDefault="00997A13" w:rsidP="008C7DBF">
            <w:pPr>
              <w:autoSpaceDE w:val="0"/>
              <w:spacing w:after="0" w:line="240" w:lineRule="auto"/>
              <w:jc w:val="center"/>
              <w:rPr>
                <w:rFonts w:ascii="PT Astra Serif" w:hAnsi="PT Astra Serif"/>
                <w:bCs/>
              </w:rPr>
            </w:pPr>
            <w:r w:rsidRPr="008C7DBF">
              <w:rPr>
                <w:rFonts w:ascii="PT Astra Serif" w:hAnsi="PT Astra Serif"/>
                <w:bCs/>
              </w:rPr>
              <w:t>18958,75</w:t>
            </w:r>
          </w:p>
        </w:tc>
        <w:tc>
          <w:tcPr>
            <w:tcW w:w="2415" w:type="dxa"/>
            <w:tcBorders>
              <w:top w:val="single" w:sz="4" w:space="0" w:color="auto"/>
              <w:left w:val="single" w:sz="4" w:space="0" w:color="auto"/>
              <w:bottom w:val="single" w:sz="4" w:space="0" w:color="auto"/>
              <w:right w:val="single" w:sz="4" w:space="0" w:color="auto"/>
            </w:tcBorders>
            <w:hideMark/>
          </w:tcPr>
          <w:p w:rsidR="00997A13" w:rsidRPr="008C7DBF" w:rsidRDefault="00997A13" w:rsidP="008C7DBF">
            <w:pPr>
              <w:autoSpaceDE w:val="0"/>
              <w:spacing w:after="0" w:line="240" w:lineRule="auto"/>
              <w:jc w:val="center"/>
              <w:rPr>
                <w:rFonts w:ascii="PT Astra Serif" w:hAnsi="PT Astra Serif"/>
                <w:bCs/>
              </w:rPr>
            </w:pPr>
            <w:r w:rsidRPr="008C7DBF">
              <w:rPr>
                <w:rFonts w:ascii="PT Astra Serif" w:hAnsi="PT Astra Serif"/>
                <w:bCs/>
              </w:rPr>
              <w:t>20184,07</w:t>
            </w:r>
          </w:p>
        </w:tc>
      </w:tr>
    </w:tbl>
    <w:p w:rsidR="00997A13" w:rsidRPr="008C7DBF" w:rsidRDefault="00997A13" w:rsidP="008C7DBF">
      <w:pPr>
        <w:spacing w:after="0" w:line="240" w:lineRule="auto"/>
        <w:ind w:left="150" w:right="-29" w:firstLine="558"/>
        <w:jc w:val="both"/>
        <w:rPr>
          <w:rFonts w:ascii="PT Astra Serif" w:hAnsi="PT Astra Serif"/>
        </w:rPr>
      </w:pPr>
    </w:p>
    <w:p w:rsidR="00997A13" w:rsidRPr="008C7DBF" w:rsidRDefault="00997A13" w:rsidP="008C7DBF">
      <w:pPr>
        <w:spacing w:after="0" w:line="240" w:lineRule="auto"/>
        <w:ind w:left="150" w:right="-29" w:firstLine="558"/>
        <w:jc w:val="both"/>
        <w:rPr>
          <w:rFonts w:ascii="PT Astra Serif" w:hAnsi="PT Astra Serif"/>
        </w:rPr>
      </w:pPr>
      <w:r w:rsidRPr="008C7DBF">
        <w:rPr>
          <w:rFonts w:ascii="PT Astra Serif" w:hAnsi="PT Astra Serif"/>
        </w:rPr>
        <w:t xml:space="preserve">С учётом осуществленной корректировки тарифов на обработку твердых коммунальных отходов утверждается следующий размер тарифов: </w:t>
      </w:r>
    </w:p>
    <w:p w:rsidR="00997A13" w:rsidRPr="008C7DBF" w:rsidRDefault="00997A13" w:rsidP="008C7DBF">
      <w:pPr>
        <w:spacing w:after="0" w:line="240" w:lineRule="auto"/>
        <w:ind w:left="150" w:right="-29" w:hanging="8"/>
        <w:jc w:val="both"/>
        <w:rPr>
          <w:rFonts w:ascii="PT Astra Serif" w:hAnsi="PT Astra Serif"/>
        </w:rPr>
      </w:pPr>
      <w:r w:rsidRPr="008C7DBF">
        <w:rPr>
          <w:rFonts w:ascii="PT Astra Serif" w:hAnsi="PT Astra Serif"/>
        </w:rPr>
        <w:t xml:space="preserve">   - на период с 01.01.2022 по 30.06.2022 в размере 27,90 руб./куб.м. </w:t>
      </w:r>
    </w:p>
    <w:p w:rsidR="00997A13" w:rsidRPr="008C7DBF" w:rsidRDefault="00997A13" w:rsidP="008C7DBF">
      <w:pPr>
        <w:spacing w:after="0" w:line="240" w:lineRule="auto"/>
        <w:ind w:left="150" w:right="-29" w:hanging="8"/>
        <w:jc w:val="both"/>
        <w:rPr>
          <w:rFonts w:ascii="PT Astra Serif" w:hAnsi="PT Astra Serif"/>
        </w:rPr>
      </w:pPr>
      <w:r w:rsidRPr="008C7DBF">
        <w:rPr>
          <w:rFonts w:ascii="PT Astra Serif" w:hAnsi="PT Astra Serif"/>
        </w:rPr>
        <w:t xml:space="preserve">   - на период с 01.07.2022 по 31.12.2022 в размере 29,70 руб./куб.м. </w:t>
      </w:r>
    </w:p>
    <w:p w:rsidR="00997A13" w:rsidRPr="008C7DBF" w:rsidRDefault="00997A13" w:rsidP="008C7DBF">
      <w:pPr>
        <w:tabs>
          <w:tab w:val="left" w:pos="1245"/>
          <w:tab w:val="left" w:pos="5100"/>
          <w:tab w:val="left" w:pos="5370"/>
        </w:tabs>
        <w:spacing w:after="120" w:line="240" w:lineRule="auto"/>
        <w:rPr>
          <w:rFonts w:ascii="PT Astra Serif" w:hAnsi="PT Astra Serif"/>
        </w:rPr>
      </w:pPr>
      <w:r w:rsidRPr="008C7DBF">
        <w:rPr>
          <w:rFonts w:ascii="PT Astra Serif" w:hAnsi="PT Astra Serif"/>
          <w:noProof/>
          <w:lang w:eastAsia="ru-RU"/>
        </w:rPr>
        <w:lastRenderedPageBreak/>
        <w:drawing>
          <wp:inline distT="0" distB="0" distL="0" distR="0" wp14:anchorId="31838DAF" wp14:editId="1EDF4E24">
            <wp:extent cx="6153150" cy="678180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53150" cy="6781800"/>
                    </a:xfrm>
                    <a:prstGeom prst="rect">
                      <a:avLst/>
                    </a:prstGeom>
                    <a:noFill/>
                    <a:ln>
                      <a:noFill/>
                    </a:ln>
                  </pic:spPr>
                </pic:pic>
              </a:graphicData>
            </a:graphic>
          </wp:inline>
        </w:drawing>
      </w:r>
    </w:p>
    <w:p w:rsidR="00997A13" w:rsidRPr="008C7DBF" w:rsidRDefault="00997A13" w:rsidP="008C7DBF">
      <w:pPr>
        <w:tabs>
          <w:tab w:val="left" w:pos="1245"/>
          <w:tab w:val="left" w:pos="5100"/>
          <w:tab w:val="left" w:pos="5370"/>
        </w:tabs>
        <w:spacing w:after="0" w:line="240" w:lineRule="auto"/>
        <w:rPr>
          <w:rFonts w:ascii="PT Astra Serif" w:eastAsia="Times New Roman" w:hAnsi="PT Astra Serif" w:cs="Times New Roman"/>
          <w:lang w:eastAsia="ru-RU"/>
        </w:rPr>
      </w:pPr>
      <w:r w:rsidRPr="008C7DBF">
        <w:rPr>
          <w:rFonts w:ascii="PT Astra Serif" w:eastAsia="Times New Roman" w:hAnsi="PT Astra Serif" w:cs="Times New Roman"/>
          <w:lang w:eastAsia="ru-RU"/>
        </w:rPr>
        <w:t>РЕШИЛИ:</w:t>
      </w:r>
    </w:p>
    <w:p w:rsidR="00997A13" w:rsidRPr="008C7DBF" w:rsidRDefault="00997A13"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2.1.</w:t>
      </w:r>
      <w:r w:rsidRPr="008C7DBF">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 внесении изменения в приказ Министерства цифровой экономики </w:t>
      </w:r>
      <w:r w:rsidRPr="008C7DBF">
        <w:rPr>
          <w:rFonts w:ascii="PT Astra Serif" w:eastAsia="Times New Roman" w:hAnsi="PT Astra Serif" w:cs="Times New Roman"/>
          <w:lang w:eastAsia="ru-RU"/>
        </w:rPr>
        <w:br/>
        <w:t>и конкуренции Ульяновской области от 28.11.2019 № 0</w:t>
      </w:r>
      <w:r w:rsidR="008C7DBF">
        <w:rPr>
          <w:rFonts w:ascii="PT Astra Serif" w:eastAsia="Times New Roman" w:hAnsi="PT Astra Serif" w:cs="Times New Roman"/>
          <w:lang w:eastAsia="ru-RU"/>
        </w:rPr>
        <w:t>6-228». Проголосовали:</w:t>
      </w:r>
      <w:r w:rsidR="008C7DBF">
        <w:rPr>
          <w:rFonts w:ascii="PT Astra Serif" w:eastAsia="Times New Roman" w:hAnsi="PT Astra Serif" w:cs="Times New Roman"/>
          <w:lang w:eastAsia="ru-RU"/>
        </w:rPr>
        <w:br/>
        <w:t xml:space="preserve"> «За» - 6</w:t>
      </w:r>
      <w:r w:rsidRPr="008C7DBF">
        <w:rPr>
          <w:rFonts w:ascii="PT Astra Serif" w:eastAsia="Times New Roman" w:hAnsi="PT Astra Serif" w:cs="Times New Roman"/>
          <w:lang w:eastAsia="ru-RU"/>
        </w:rPr>
        <w:t xml:space="preserve"> чел., «Против» - 0 чел., «Воздержался» - 0 чел.</w:t>
      </w:r>
    </w:p>
    <w:p w:rsidR="00997A13" w:rsidRPr="008C7DBF" w:rsidRDefault="00997A13"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2.2.</w:t>
      </w:r>
      <w:r w:rsidRPr="008C7DBF">
        <w:rPr>
          <w:rFonts w:ascii="PT Astra Serif" w:eastAsia="Times New Roman" w:hAnsi="PT Astra Serif" w:cs="Times New Roman"/>
          <w:lang w:eastAsia="ru-RU"/>
        </w:rPr>
        <w:tab/>
        <w:t>Контроль за исполнением настоящего приказа возложить на руководителя Агентства по регулированию цен и тарифов Ульяновской области.</w:t>
      </w:r>
    </w:p>
    <w:p w:rsidR="00E00EFA" w:rsidRPr="008C7DBF" w:rsidRDefault="00E00EFA" w:rsidP="008C7DBF">
      <w:pPr>
        <w:pStyle w:val="Standard"/>
        <w:jc w:val="both"/>
        <w:rPr>
          <w:rFonts w:ascii="PT Astra Serif" w:hAnsi="PT Astra Serif"/>
          <w:sz w:val="22"/>
          <w:szCs w:val="22"/>
        </w:rPr>
      </w:pPr>
    </w:p>
    <w:p w:rsidR="001E3A54" w:rsidRPr="008C7DBF" w:rsidRDefault="001E3A54"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3. СЛУШАЛИ:</w:t>
      </w:r>
    </w:p>
    <w:p w:rsidR="001E3A54" w:rsidRPr="008C7DBF" w:rsidRDefault="001E3A54"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 xml:space="preserve">Башаеву М.Ю. – по вопросу о корректировке тарифов на захоронение ТКО для </w:t>
      </w:r>
      <w:r w:rsidRPr="008C7DBF">
        <w:rPr>
          <w:rFonts w:ascii="PT Astra Serif" w:eastAsia="Times New Roman" w:hAnsi="PT Astra Serif" w:cs="Times New Roman"/>
          <w:lang w:eastAsia="ru-RU"/>
        </w:rPr>
        <w:br/>
        <w:t>ООО «Контракт плюс» на 2022 год.</w:t>
      </w:r>
    </w:p>
    <w:p w:rsidR="001E3A54" w:rsidRPr="008C7DBF" w:rsidRDefault="001E3A54" w:rsidP="008C7DBF">
      <w:pPr>
        <w:spacing w:after="120" w:line="240" w:lineRule="auto"/>
        <w:ind w:firstLine="720"/>
        <w:rPr>
          <w:rFonts w:ascii="PT Astra Serif" w:hAnsi="PT Astra Serif"/>
        </w:rPr>
      </w:pPr>
      <w:r w:rsidRPr="008C7DBF">
        <w:rPr>
          <w:rFonts w:ascii="PT Astra Serif" w:eastAsia="Times New Roman" w:hAnsi="PT Astra Serif" w:cs="Times New Roman"/>
          <w:kern w:val="0"/>
          <w:lang w:eastAsia="ru-RU"/>
        </w:rPr>
        <w:t>Башаева М.Ю. доложила, что э</w:t>
      </w:r>
      <w:r w:rsidRPr="008C7DBF">
        <w:rPr>
          <w:rFonts w:ascii="PT Astra Serif" w:hAnsi="PT Astra Serif"/>
        </w:rPr>
        <w:t xml:space="preserve">кспертами был  </w:t>
      </w:r>
      <w:r w:rsidRPr="008C7DBF">
        <w:rPr>
          <w:rFonts w:ascii="PT Astra Serif" w:hAnsi="PT Astra Serif"/>
          <w:lang w:eastAsia="x-none"/>
        </w:rPr>
        <w:t>принят в расчет тарифа на 2022 год объем захоронения отходов согласно территориальной схемы в размере 777,00 тыс. куб.м.</w:t>
      </w:r>
      <w:r w:rsidRPr="008C7DBF">
        <w:rPr>
          <w:rFonts w:ascii="PT Astra Serif" w:hAnsi="PT Astra Serif"/>
        </w:rPr>
        <w:t xml:space="preserve"> </w:t>
      </w:r>
    </w:p>
    <w:p w:rsidR="001E3A54" w:rsidRPr="008C7DBF" w:rsidRDefault="001E3A54" w:rsidP="008C7DBF">
      <w:pPr>
        <w:spacing w:after="0" w:line="240" w:lineRule="auto"/>
        <w:ind w:firstLine="720"/>
        <w:jc w:val="center"/>
        <w:rPr>
          <w:rFonts w:ascii="PT Astra Serif" w:hAnsi="PT Astra Serif"/>
          <w:b/>
        </w:rPr>
      </w:pPr>
      <w:r w:rsidRPr="008C7DBF">
        <w:rPr>
          <w:rFonts w:ascii="PT Astra Serif" w:hAnsi="PT Astra Serif"/>
          <w:b/>
        </w:rPr>
        <w:t>Корректировка необходимой валовой выручки 2022 год</w:t>
      </w:r>
    </w:p>
    <w:p w:rsidR="001E3A54" w:rsidRPr="008C7DBF" w:rsidRDefault="001E3A54" w:rsidP="008C7DBF">
      <w:pPr>
        <w:spacing w:after="0" w:line="240" w:lineRule="auto"/>
        <w:ind w:firstLine="540"/>
        <w:jc w:val="both"/>
        <w:rPr>
          <w:rFonts w:ascii="PT Astra Serif" w:hAnsi="PT Astra Serif"/>
        </w:rPr>
      </w:pPr>
      <w:r w:rsidRPr="008C7DBF">
        <w:rPr>
          <w:rFonts w:ascii="PT Astra Serif" w:hAnsi="PT Astra Serif"/>
        </w:rPr>
        <w:t xml:space="preserve">В целях корректировки долгосрочного тарифа в соответствии с </w:t>
      </w:r>
      <w:hyperlink r:id="rId38" w:history="1">
        <w:r w:rsidRPr="008C7DBF">
          <w:rPr>
            <w:rStyle w:val="afe"/>
            <w:rFonts w:ascii="PT Astra Serif" w:hAnsi="PT Astra Serif"/>
          </w:rPr>
          <w:t>пунктом 58</w:t>
        </w:r>
      </w:hyperlink>
      <w:r w:rsidRPr="008C7DBF">
        <w:rPr>
          <w:rFonts w:ascii="PT Astra Serif" w:hAnsi="PT Astra Serif"/>
        </w:rPr>
        <w:t xml:space="preserve"> Основ </w:t>
      </w:r>
      <w:r w:rsidRPr="008C7DBF">
        <w:rPr>
          <w:rFonts w:ascii="PT Astra Serif" w:hAnsi="PT Astra Serif"/>
        </w:rPr>
        <w:lastRenderedPageBreak/>
        <w:t>ценообразования орган регулирования ежегодно уточняет плановую необходимую валовую выручку на очередной i-й год с использованием уточненных значений прогнозных параметров регулирования,  по формуле:</w:t>
      </w:r>
    </w:p>
    <w:p w:rsidR="001E3A54" w:rsidRPr="008C7DBF" w:rsidRDefault="001E3A54" w:rsidP="008C7DBF">
      <w:pPr>
        <w:spacing w:after="0" w:line="240" w:lineRule="auto"/>
        <w:jc w:val="both"/>
        <w:rPr>
          <w:rFonts w:ascii="PT Astra Serif" w:hAnsi="PT Astra Serif"/>
        </w:rPr>
      </w:pPr>
      <w:r w:rsidRPr="008C7DBF">
        <w:rPr>
          <w:rFonts w:ascii="PT Astra Serif" w:hAnsi="PT Astra Serif"/>
        </w:rPr>
        <w:t>  </w:t>
      </w:r>
      <w:r w:rsidRPr="008C7DBF">
        <w:rPr>
          <w:rFonts w:ascii="PT Astra Serif" w:hAnsi="PT Astra Serif"/>
        </w:rPr>
        <w:tab/>
        <w:t>формуле:</w:t>
      </w:r>
    </w:p>
    <w:p w:rsidR="001E3A54" w:rsidRPr="008C7DBF" w:rsidRDefault="001E3A54" w:rsidP="008C7DBF">
      <w:pPr>
        <w:autoSpaceDE w:val="0"/>
        <w:adjustRightInd w:val="0"/>
        <w:spacing w:after="0" w:line="240" w:lineRule="auto"/>
        <w:jc w:val="center"/>
        <w:rPr>
          <w:rFonts w:ascii="PT Astra Serif" w:hAnsi="PT Astra Serif"/>
        </w:rPr>
      </w:pPr>
      <w:r w:rsidRPr="008C7DBF">
        <w:rPr>
          <w:rFonts w:ascii="PT Astra Serif" w:hAnsi="PT Astra Serif"/>
          <w:noProof/>
          <w:position w:val="-33"/>
          <w:lang w:eastAsia="ru-RU"/>
        </w:rPr>
        <w:drawing>
          <wp:inline distT="0" distB="0" distL="0" distR="0" wp14:anchorId="77C56D34" wp14:editId="6BFB5195">
            <wp:extent cx="3267075" cy="571500"/>
            <wp:effectExtent l="0" t="0" r="9525"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7075" cy="571500"/>
                    </a:xfrm>
                    <a:prstGeom prst="rect">
                      <a:avLst/>
                    </a:prstGeom>
                    <a:noFill/>
                    <a:ln>
                      <a:noFill/>
                    </a:ln>
                  </pic:spPr>
                </pic:pic>
              </a:graphicData>
            </a:graphic>
          </wp:inline>
        </w:drawing>
      </w:r>
    </w:p>
    <w:p w:rsidR="001E3A54" w:rsidRPr="008C7DBF" w:rsidRDefault="001E3A54" w:rsidP="008C7DBF">
      <w:pPr>
        <w:spacing w:after="0" w:line="240" w:lineRule="auto"/>
        <w:ind w:firstLine="540"/>
        <w:jc w:val="both"/>
        <w:rPr>
          <w:rFonts w:ascii="PT Astra Serif" w:hAnsi="PT Astra Serif"/>
        </w:rPr>
      </w:pPr>
      <w:r w:rsidRPr="008C7DBF">
        <w:rPr>
          <w:rFonts w:ascii="PT Astra Serif" w:hAnsi="PT Astra Serif"/>
        </w:rPr>
        <w:t>где:</w:t>
      </w:r>
    </w:p>
    <w:p w:rsidR="001E3A54" w:rsidRPr="008C7DBF" w:rsidRDefault="001E3A54" w:rsidP="008C7DBF">
      <w:pPr>
        <w:spacing w:after="0" w:line="240" w:lineRule="auto"/>
        <w:ind w:firstLine="540"/>
        <w:jc w:val="both"/>
        <w:rPr>
          <w:rFonts w:ascii="PT Astra Serif" w:hAnsi="PT Astra Serif"/>
        </w:rPr>
      </w:pPr>
      <w:r w:rsidRPr="008C7DBF">
        <w:rPr>
          <w:rFonts w:ascii="PT Astra Serif" w:hAnsi="PT Astra Serif"/>
        </w:rPr>
        <w:t xml:space="preserve">- скорректированные операционные (подконтрольные) расходы в i-м году, определяемые в целях корректировки долгосрочного тарифа по </w:t>
      </w:r>
      <w:hyperlink r:id="rId39" w:history="1">
        <w:r w:rsidRPr="008C7DBF">
          <w:rPr>
            <w:rStyle w:val="afe"/>
            <w:rFonts w:ascii="PT Astra Serif" w:hAnsi="PT Astra Serif"/>
          </w:rPr>
          <w:t>формуле (3)</w:t>
        </w:r>
      </w:hyperlink>
      <w:r w:rsidRPr="008C7DBF">
        <w:rPr>
          <w:rFonts w:ascii="PT Astra Serif" w:hAnsi="PT Astra Serif"/>
        </w:rPr>
        <w:t xml:space="preserve"> настоящих Методических указаний с применением уточненных значений индекса потребительских цен в соответствии с прогнозом социально-экономического развития Российской Федерации, тыс. руб.;</w:t>
      </w:r>
    </w:p>
    <w:p w:rsidR="001E3A54" w:rsidRPr="008C7DBF" w:rsidRDefault="001E3A54" w:rsidP="008C7DBF">
      <w:pPr>
        <w:spacing w:after="0" w:line="240" w:lineRule="auto"/>
        <w:ind w:firstLine="540"/>
        <w:jc w:val="both"/>
        <w:rPr>
          <w:rFonts w:ascii="PT Astra Serif" w:hAnsi="PT Astra Serif"/>
        </w:rPr>
      </w:pPr>
      <w:r w:rsidRPr="008C7DBF">
        <w:rPr>
          <w:rFonts w:ascii="PT Astra Serif" w:hAnsi="PT Astra Serif"/>
        </w:rPr>
        <w:t xml:space="preserve">- скорректированные неподконтрольные расходы в i-м году, определяемые в соответствии с </w:t>
      </w:r>
      <w:hyperlink r:id="rId40" w:history="1">
        <w:r w:rsidRPr="008C7DBF">
          <w:rPr>
            <w:rStyle w:val="afe"/>
            <w:rFonts w:ascii="PT Astra Serif" w:hAnsi="PT Astra Serif"/>
          </w:rPr>
          <w:t>пунктом 32</w:t>
        </w:r>
      </w:hyperlink>
      <w:r w:rsidRPr="008C7DBF">
        <w:rPr>
          <w:rFonts w:ascii="PT Astra Serif" w:hAnsi="PT Astra Serif"/>
        </w:rPr>
        <w:t xml:space="preserve"> настоящих Методических указаний в целях корректировки долгосрочного тарифа в соответствии с </w:t>
      </w:r>
      <w:hyperlink r:id="rId41" w:history="1">
        <w:r w:rsidRPr="008C7DBF">
          <w:rPr>
            <w:rStyle w:val="afe"/>
            <w:rFonts w:ascii="PT Astra Serif" w:hAnsi="PT Astra Serif"/>
          </w:rPr>
          <w:t>пунктом 58</w:t>
        </w:r>
      </w:hyperlink>
      <w:r w:rsidRPr="008C7DBF">
        <w:rPr>
          <w:rFonts w:ascii="PT Astra Serif" w:hAnsi="PT Astra Serif"/>
        </w:rPr>
        <w:t xml:space="preserve"> Основ ценообразования, тыс. руб.;</w:t>
      </w:r>
    </w:p>
    <w:p w:rsidR="001E3A54" w:rsidRPr="008C7DBF" w:rsidRDefault="001E3A54" w:rsidP="008C7DBF">
      <w:pPr>
        <w:spacing w:after="0" w:line="240" w:lineRule="auto"/>
        <w:ind w:firstLine="540"/>
        <w:jc w:val="both"/>
        <w:rPr>
          <w:rFonts w:ascii="PT Astra Serif" w:hAnsi="PT Astra Serif"/>
        </w:rPr>
      </w:pPr>
      <w:r w:rsidRPr="008C7DBF">
        <w:rPr>
          <w:rFonts w:ascii="PT Astra Serif" w:hAnsi="PT Astra Serif"/>
        </w:rPr>
        <w:t xml:space="preserve">- скорректированные расходы на приобретение энергетических ресурсов в i-м году, определяемые в соответствии с </w:t>
      </w:r>
      <w:hyperlink r:id="rId42" w:history="1">
        <w:r w:rsidRPr="008C7DBF">
          <w:rPr>
            <w:rStyle w:val="afe"/>
            <w:rFonts w:ascii="PT Astra Serif" w:hAnsi="PT Astra Serif"/>
          </w:rPr>
          <w:t>пунктом 33</w:t>
        </w:r>
      </w:hyperlink>
      <w:r w:rsidRPr="008C7DBF">
        <w:rPr>
          <w:rFonts w:ascii="PT Astra Serif" w:hAnsi="PT Astra Serif"/>
        </w:rPr>
        <w:t xml:space="preserve"> настоящих Методических указаний в целях корректировки долгосрочного тарифа в соответствии с </w:t>
      </w:r>
      <w:hyperlink r:id="rId43" w:history="1">
        <w:r w:rsidRPr="008C7DBF">
          <w:rPr>
            <w:rStyle w:val="afe"/>
            <w:rFonts w:ascii="PT Astra Serif" w:hAnsi="PT Astra Serif"/>
          </w:rPr>
          <w:t>пунктом 58</w:t>
        </w:r>
      </w:hyperlink>
      <w:r w:rsidRPr="008C7DBF">
        <w:rPr>
          <w:rFonts w:ascii="PT Astra Serif" w:hAnsi="PT Astra Serif"/>
        </w:rPr>
        <w:t xml:space="preserve"> Основ ценообразования, тыс. руб.;</w:t>
      </w:r>
    </w:p>
    <w:p w:rsidR="001E3A54" w:rsidRPr="008C7DBF" w:rsidRDefault="001E3A54" w:rsidP="008C7DBF">
      <w:pPr>
        <w:spacing w:after="0" w:line="240" w:lineRule="auto"/>
        <w:ind w:firstLine="540"/>
        <w:jc w:val="both"/>
        <w:rPr>
          <w:rFonts w:ascii="PT Astra Serif" w:hAnsi="PT Astra Serif"/>
        </w:rPr>
      </w:pPr>
      <w:r w:rsidRPr="008C7DBF">
        <w:rPr>
          <w:rFonts w:ascii="PT Astra Serif" w:hAnsi="PT Astra Serif"/>
        </w:rPr>
        <w:t xml:space="preserve">- скорректированные в целях корректировки долгосрочного тарифа в соответствии с </w:t>
      </w:r>
      <w:hyperlink r:id="rId44" w:history="1">
        <w:r w:rsidRPr="008C7DBF">
          <w:rPr>
            <w:rStyle w:val="afe"/>
            <w:rFonts w:ascii="PT Astra Serif" w:hAnsi="PT Astra Serif"/>
          </w:rPr>
          <w:t>пунктом 58</w:t>
        </w:r>
      </w:hyperlink>
      <w:r w:rsidRPr="008C7DBF">
        <w:rPr>
          <w:rFonts w:ascii="PT Astra Serif" w:hAnsi="PT Astra Serif"/>
        </w:rPr>
        <w:t xml:space="preserve"> Основ ценообразования расходы на амортизацию основных средств и нематериальных активов в году i, определяемые в соответствии с </w:t>
      </w:r>
      <w:hyperlink r:id="rId45" w:history="1">
        <w:r w:rsidRPr="008C7DBF">
          <w:rPr>
            <w:rStyle w:val="afe"/>
            <w:rFonts w:ascii="PT Astra Serif" w:hAnsi="PT Astra Serif"/>
          </w:rPr>
          <w:t>пунктом 34</w:t>
        </w:r>
      </w:hyperlink>
      <w:r w:rsidRPr="008C7DBF">
        <w:rPr>
          <w:rFonts w:ascii="PT Astra Serif" w:hAnsi="PT Astra Serif"/>
        </w:rPr>
        <w:t xml:space="preserve"> настоящих Методических указаний, тыс. руб.;</w:t>
      </w:r>
    </w:p>
    <w:p w:rsidR="001E3A54" w:rsidRPr="008C7DBF" w:rsidRDefault="001E3A54" w:rsidP="008C7DBF">
      <w:pPr>
        <w:spacing w:after="0" w:line="240" w:lineRule="auto"/>
        <w:ind w:firstLine="540"/>
        <w:jc w:val="both"/>
        <w:rPr>
          <w:rFonts w:ascii="PT Astra Serif" w:hAnsi="PT Astra Serif"/>
        </w:rPr>
      </w:pPr>
      <w:r w:rsidRPr="008C7DBF">
        <w:rPr>
          <w:rFonts w:ascii="PT Astra Serif" w:hAnsi="PT Astra Serif"/>
        </w:rPr>
        <w:t xml:space="preserve">- скорректированная нормативная прибыль, определяемая в целях корректировки долгосрочного тарифа в соответствии с </w:t>
      </w:r>
      <w:hyperlink r:id="rId46" w:history="1">
        <w:r w:rsidRPr="008C7DBF">
          <w:rPr>
            <w:rStyle w:val="afe"/>
            <w:rFonts w:ascii="PT Astra Serif" w:hAnsi="PT Astra Serif"/>
          </w:rPr>
          <w:t>35</w:t>
        </w:r>
      </w:hyperlink>
      <w:r w:rsidRPr="008C7DBF">
        <w:rPr>
          <w:rFonts w:ascii="PT Astra Serif" w:hAnsi="PT Astra Serif"/>
        </w:rPr>
        <w:t xml:space="preserve"> настоящих Методических указаний на i-й год, тыс. руб.</w:t>
      </w:r>
    </w:p>
    <w:p w:rsidR="001E3A54" w:rsidRPr="008C7DBF" w:rsidRDefault="001E3A54" w:rsidP="008C7DBF">
      <w:pPr>
        <w:spacing w:after="0" w:line="240" w:lineRule="auto"/>
        <w:jc w:val="center"/>
        <w:rPr>
          <w:rFonts w:ascii="PT Astra Serif" w:hAnsi="PT Astra Serif"/>
          <w:b/>
        </w:rPr>
      </w:pPr>
      <w:r w:rsidRPr="008C7DBF">
        <w:rPr>
          <w:rFonts w:ascii="PT Astra Serif" w:hAnsi="PT Astra Serif"/>
          <w:b/>
        </w:rPr>
        <w:t>Корректировка базового уровня операционных расходов</w:t>
      </w:r>
    </w:p>
    <w:p w:rsidR="001E3A54" w:rsidRPr="008C7DBF" w:rsidRDefault="001E3A54" w:rsidP="008C7DBF">
      <w:pPr>
        <w:spacing w:after="0" w:line="240" w:lineRule="auto"/>
        <w:ind w:left="720"/>
        <w:jc w:val="right"/>
        <w:rPr>
          <w:rFonts w:ascii="PT Astra Serif" w:hAnsi="PT Astra Serif"/>
        </w:rPr>
      </w:pPr>
      <w:r w:rsidRPr="008C7DBF">
        <w:rPr>
          <w:rFonts w:ascii="PT Astra Serif" w:hAnsi="PT Astra Serif"/>
        </w:rPr>
        <w:t>Тыс. руб.</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6"/>
        <w:gridCol w:w="2409"/>
        <w:gridCol w:w="2410"/>
        <w:gridCol w:w="2410"/>
      </w:tblGrid>
      <w:tr w:rsidR="001E3A54" w:rsidRPr="008C7DBF" w:rsidTr="001E3A54">
        <w:tc>
          <w:tcPr>
            <w:tcW w:w="2235" w:type="dxa"/>
            <w:tcBorders>
              <w:top w:val="single" w:sz="4" w:space="0" w:color="auto"/>
              <w:left w:val="single" w:sz="4" w:space="0" w:color="auto"/>
              <w:bottom w:val="single" w:sz="4" w:space="0" w:color="auto"/>
              <w:right w:val="single" w:sz="4" w:space="0" w:color="auto"/>
            </w:tcBorders>
            <w:hideMark/>
          </w:tcPr>
          <w:p w:rsidR="001E3A54" w:rsidRPr="008C7DBF" w:rsidRDefault="001E3A54" w:rsidP="008C7DBF">
            <w:pPr>
              <w:spacing w:after="0" w:line="240" w:lineRule="auto"/>
              <w:jc w:val="both"/>
              <w:rPr>
                <w:rFonts w:ascii="PT Astra Serif" w:hAnsi="PT Astra Serif"/>
              </w:rPr>
            </w:pPr>
            <w:r w:rsidRPr="008C7DBF">
              <w:rPr>
                <w:rFonts w:ascii="PT Astra Serif" w:hAnsi="PT Astra Serif"/>
              </w:rPr>
              <w:t>Наименование</w:t>
            </w:r>
          </w:p>
        </w:tc>
        <w:tc>
          <w:tcPr>
            <w:tcW w:w="2409" w:type="dxa"/>
            <w:tcBorders>
              <w:top w:val="single" w:sz="4" w:space="0" w:color="auto"/>
              <w:left w:val="single" w:sz="4" w:space="0" w:color="auto"/>
              <w:bottom w:val="single" w:sz="4" w:space="0" w:color="auto"/>
              <w:right w:val="single" w:sz="4" w:space="0" w:color="auto"/>
            </w:tcBorders>
            <w:hideMark/>
          </w:tcPr>
          <w:p w:rsidR="001E3A54" w:rsidRPr="008C7DBF" w:rsidRDefault="001E3A54" w:rsidP="008C7DBF">
            <w:pPr>
              <w:spacing w:after="0" w:line="240" w:lineRule="auto"/>
              <w:jc w:val="center"/>
              <w:rPr>
                <w:rFonts w:ascii="PT Astra Serif" w:hAnsi="PT Astra Serif"/>
              </w:rPr>
            </w:pPr>
            <w:r w:rsidRPr="008C7DBF">
              <w:rPr>
                <w:rFonts w:ascii="PT Astra Serif" w:hAnsi="PT Astra Serif"/>
              </w:rPr>
              <w:t>Базовый уровень 2020</w:t>
            </w:r>
          </w:p>
        </w:tc>
        <w:tc>
          <w:tcPr>
            <w:tcW w:w="2410" w:type="dxa"/>
            <w:tcBorders>
              <w:top w:val="single" w:sz="4" w:space="0" w:color="auto"/>
              <w:left w:val="single" w:sz="4" w:space="0" w:color="auto"/>
              <w:bottom w:val="single" w:sz="4" w:space="0" w:color="auto"/>
              <w:right w:val="single" w:sz="4" w:space="0" w:color="auto"/>
            </w:tcBorders>
            <w:hideMark/>
          </w:tcPr>
          <w:p w:rsidR="001E3A54" w:rsidRPr="008C7DBF" w:rsidRDefault="001E3A54" w:rsidP="008C7DBF">
            <w:pPr>
              <w:spacing w:after="0" w:line="240" w:lineRule="auto"/>
              <w:jc w:val="center"/>
              <w:rPr>
                <w:rFonts w:ascii="PT Astra Serif" w:hAnsi="PT Astra Serif"/>
              </w:rPr>
            </w:pPr>
            <w:r w:rsidRPr="008C7DBF">
              <w:rPr>
                <w:rFonts w:ascii="PT Astra Serif" w:hAnsi="PT Astra Serif"/>
              </w:rPr>
              <w:t>Скорректировано на 2020</w:t>
            </w:r>
          </w:p>
        </w:tc>
        <w:tc>
          <w:tcPr>
            <w:tcW w:w="2410" w:type="dxa"/>
            <w:tcBorders>
              <w:top w:val="single" w:sz="4" w:space="0" w:color="auto"/>
              <w:left w:val="single" w:sz="4" w:space="0" w:color="auto"/>
              <w:bottom w:val="single" w:sz="4" w:space="0" w:color="auto"/>
              <w:right w:val="single" w:sz="4" w:space="0" w:color="auto"/>
            </w:tcBorders>
            <w:hideMark/>
          </w:tcPr>
          <w:p w:rsidR="001E3A54" w:rsidRPr="008C7DBF" w:rsidRDefault="001E3A54" w:rsidP="008C7DBF">
            <w:pPr>
              <w:spacing w:after="0" w:line="240" w:lineRule="auto"/>
              <w:jc w:val="center"/>
              <w:rPr>
                <w:rFonts w:ascii="PT Astra Serif" w:hAnsi="PT Astra Serif"/>
              </w:rPr>
            </w:pPr>
            <w:r w:rsidRPr="008C7DBF">
              <w:rPr>
                <w:rFonts w:ascii="PT Astra Serif" w:hAnsi="PT Astra Serif"/>
              </w:rPr>
              <w:t>Скорректировано на 2022</w:t>
            </w:r>
          </w:p>
        </w:tc>
      </w:tr>
      <w:tr w:rsidR="001E3A54" w:rsidRPr="008C7DBF" w:rsidTr="001E3A54">
        <w:tc>
          <w:tcPr>
            <w:tcW w:w="2235" w:type="dxa"/>
            <w:tcBorders>
              <w:top w:val="single" w:sz="4" w:space="0" w:color="auto"/>
              <w:left w:val="single" w:sz="4" w:space="0" w:color="auto"/>
              <w:bottom w:val="single" w:sz="4" w:space="0" w:color="auto"/>
              <w:right w:val="single" w:sz="4" w:space="0" w:color="auto"/>
            </w:tcBorders>
            <w:hideMark/>
          </w:tcPr>
          <w:p w:rsidR="001E3A54" w:rsidRPr="008C7DBF" w:rsidRDefault="001E3A54" w:rsidP="008C7DBF">
            <w:pPr>
              <w:spacing w:after="0" w:line="240" w:lineRule="auto"/>
              <w:jc w:val="both"/>
              <w:rPr>
                <w:rFonts w:ascii="PT Astra Serif" w:hAnsi="PT Astra Serif"/>
              </w:rPr>
            </w:pPr>
            <w:r w:rsidRPr="008C7DBF">
              <w:rPr>
                <w:rFonts w:ascii="PT Astra Serif" w:hAnsi="PT Astra Serif"/>
              </w:rPr>
              <w:t>Операционные расходы</w:t>
            </w:r>
          </w:p>
        </w:tc>
        <w:tc>
          <w:tcPr>
            <w:tcW w:w="2409" w:type="dxa"/>
            <w:tcBorders>
              <w:top w:val="single" w:sz="4" w:space="0" w:color="auto"/>
              <w:left w:val="single" w:sz="4" w:space="0" w:color="auto"/>
              <w:bottom w:val="single" w:sz="4" w:space="0" w:color="auto"/>
              <w:right w:val="single" w:sz="4" w:space="0" w:color="auto"/>
            </w:tcBorders>
            <w:hideMark/>
          </w:tcPr>
          <w:p w:rsidR="001E3A54" w:rsidRPr="008C7DBF" w:rsidRDefault="001E3A54" w:rsidP="008C7DBF">
            <w:pPr>
              <w:spacing w:after="0" w:line="240" w:lineRule="auto"/>
              <w:jc w:val="center"/>
              <w:rPr>
                <w:rFonts w:ascii="PT Astra Serif" w:hAnsi="PT Astra Serif"/>
              </w:rPr>
            </w:pPr>
            <w:r w:rsidRPr="008C7DBF">
              <w:rPr>
                <w:rFonts w:ascii="PT Astra Serif" w:hAnsi="PT Astra Serif"/>
              </w:rPr>
              <w:t>41770,99</w:t>
            </w:r>
          </w:p>
        </w:tc>
        <w:tc>
          <w:tcPr>
            <w:tcW w:w="2410" w:type="dxa"/>
            <w:tcBorders>
              <w:top w:val="single" w:sz="4" w:space="0" w:color="auto"/>
              <w:left w:val="single" w:sz="4" w:space="0" w:color="auto"/>
              <w:bottom w:val="single" w:sz="4" w:space="0" w:color="auto"/>
              <w:right w:val="single" w:sz="4" w:space="0" w:color="auto"/>
            </w:tcBorders>
            <w:hideMark/>
          </w:tcPr>
          <w:p w:rsidR="001E3A54" w:rsidRPr="008C7DBF" w:rsidRDefault="001E3A54" w:rsidP="008C7DBF">
            <w:pPr>
              <w:spacing w:after="0" w:line="240" w:lineRule="auto"/>
              <w:jc w:val="center"/>
              <w:rPr>
                <w:rFonts w:ascii="PT Astra Serif" w:hAnsi="PT Astra Serif"/>
              </w:rPr>
            </w:pPr>
            <w:r w:rsidRPr="008C7DBF">
              <w:rPr>
                <w:rFonts w:ascii="PT Astra Serif" w:hAnsi="PT Astra Serif"/>
              </w:rPr>
              <w:t>42568,49</w:t>
            </w:r>
          </w:p>
        </w:tc>
        <w:tc>
          <w:tcPr>
            <w:tcW w:w="2410" w:type="dxa"/>
            <w:tcBorders>
              <w:top w:val="single" w:sz="4" w:space="0" w:color="auto"/>
              <w:left w:val="single" w:sz="4" w:space="0" w:color="auto"/>
              <w:bottom w:val="single" w:sz="4" w:space="0" w:color="auto"/>
              <w:right w:val="single" w:sz="4" w:space="0" w:color="auto"/>
            </w:tcBorders>
            <w:hideMark/>
          </w:tcPr>
          <w:p w:rsidR="001E3A54" w:rsidRPr="008C7DBF" w:rsidRDefault="001E3A54" w:rsidP="008C7DBF">
            <w:pPr>
              <w:spacing w:after="0" w:line="240" w:lineRule="auto"/>
              <w:jc w:val="center"/>
              <w:rPr>
                <w:rFonts w:ascii="PT Astra Serif" w:hAnsi="PT Astra Serif"/>
              </w:rPr>
            </w:pPr>
            <w:r w:rsidRPr="008C7DBF">
              <w:rPr>
                <w:rFonts w:ascii="PT Astra Serif" w:hAnsi="PT Astra Serif"/>
              </w:rPr>
              <w:t>54105,69</w:t>
            </w:r>
          </w:p>
        </w:tc>
      </w:tr>
    </w:tbl>
    <w:p w:rsidR="001E3A54" w:rsidRPr="008C7DBF" w:rsidRDefault="001E3A54" w:rsidP="008C7DBF">
      <w:pPr>
        <w:spacing w:after="0" w:line="240" w:lineRule="auto"/>
        <w:ind w:firstLine="709"/>
        <w:jc w:val="both"/>
        <w:rPr>
          <w:rFonts w:ascii="PT Astra Serif" w:hAnsi="PT Astra Serif"/>
        </w:rPr>
      </w:pPr>
      <w:r w:rsidRPr="008C7DBF">
        <w:rPr>
          <w:rFonts w:ascii="PT Astra Serif" w:hAnsi="PT Astra Serif"/>
        </w:rPr>
        <w:t>Операционные расходы на третий год долгосрочного периода рассчитывается по формуле Методических указаний по расчету регулируемых тарифов в области обращения с твердыми коммунальными отходами:</w:t>
      </w:r>
    </w:p>
    <w:p w:rsidR="001E3A54" w:rsidRPr="008C7DBF" w:rsidRDefault="001E3A54" w:rsidP="008C7DBF">
      <w:pPr>
        <w:autoSpaceDE w:val="0"/>
        <w:adjustRightInd w:val="0"/>
        <w:spacing w:after="0" w:line="240" w:lineRule="auto"/>
        <w:jc w:val="center"/>
        <w:rPr>
          <w:rFonts w:ascii="PT Astra Serif" w:hAnsi="PT Astra Serif"/>
          <w:bCs/>
          <w:i/>
        </w:rPr>
      </w:pPr>
      <w:r w:rsidRPr="008C7DBF">
        <w:rPr>
          <w:rFonts w:ascii="PT Astra Serif" w:hAnsi="PT Astra Serif"/>
          <w:i/>
          <w:noProof/>
          <w:position w:val="-33"/>
          <w:lang w:eastAsia="ru-RU"/>
        </w:rPr>
        <w:drawing>
          <wp:inline distT="0" distB="0" distL="0" distR="0" wp14:anchorId="2375BE56" wp14:editId="7713B0CC">
            <wp:extent cx="3657600" cy="600075"/>
            <wp:effectExtent l="0" t="0" r="0" b="9525"/>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7600" cy="600075"/>
                    </a:xfrm>
                    <a:prstGeom prst="rect">
                      <a:avLst/>
                    </a:prstGeom>
                    <a:noFill/>
                    <a:ln>
                      <a:noFill/>
                    </a:ln>
                  </pic:spPr>
                </pic:pic>
              </a:graphicData>
            </a:graphic>
          </wp:inline>
        </w:drawing>
      </w:r>
      <w:r w:rsidRPr="008C7DBF">
        <w:rPr>
          <w:rFonts w:ascii="PT Astra Serif" w:hAnsi="PT Astra Serif"/>
          <w:bCs/>
          <w:i/>
        </w:rPr>
        <w:t>, (тыс. руб.) (3)</w:t>
      </w:r>
    </w:p>
    <w:p w:rsidR="001E3A54" w:rsidRPr="008C7DBF" w:rsidRDefault="001E3A54" w:rsidP="008C7DBF">
      <w:pPr>
        <w:autoSpaceDE w:val="0"/>
        <w:adjustRightInd w:val="0"/>
        <w:spacing w:after="0" w:line="240" w:lineRule="auto"/>
        <w:ind w:firstLine="540"/>
        <w:jc w:val="both"/>
        <w:rPr>
          <w:rFonts w:ascii="PT Astra Serif" w:hAnsi="PT Astra Serif"/>
          <w:bCs/>
        </w:rPr>
      </w:pPr>
      <w:r w:rsidRPr="008C7DBF">
        <w:rPr>
          <w:rFonts w:ascii="PT Astra Serif" w:hAnsi="PT Astra Serif"/>
          <w:bCs/>
        </w:rPr>
        <w:t>где:</w:t>
      </w:r>
    </w:p>
    <w:p w:rsidR="001E3A54" w:rsidRPr="008C7DBF" w:rsidRDefault="001E3A54" w:rsidP="008C7DBF">
      <w:pPr>
        <w:autoSpaceDE w:val="0"/>
        <w:adjustRightInd w:val="0"/>
        <w:spacing w:after="0" w:line="240" w:lineRule="auto"/>
        <w:ind w:firstLine="540"/>
        <w:jc w:val="both"/>
        <w:rPr>
          <w:rFonts w:ascii="PT Astra Serif" w:hAnsi="PT Astra Serif"/>
          <w:bCs/>
        </w:rPr>
      </w:pPr>
      <w:r w:rsidRPr="008C7DBF">
        <w:rPr>
          <w:rFonts w:ascii="PT Astra Serif" w:hAnsi="PT Astra Serif"/>
          <w:bCs/>
        </w:rPr>
        <w:t>ОР</w:t>
      </w:r>
      <w:r w:rsidRPr="008C7DBF">
        <w:rPr>
          <w:rFonts w:ascii="PT Astra Serif" w:hAnsi="PT Astra Serif"/>
          <w:bCs/>
          <w:vertAlign w:val="subscript"/>
        </w:rPr>
        <w:t>i</w:t>
      </w:r>
      <w:r w:rsidRPr="008C7DBF">
        <w:rPr>
          <w:rFonts w:ascii="PT Astra Serif" w:hAnsi="PT Astra Serif"/>
          <w:bCs/>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47" w:history="1">
        <w:r w:rsidRPr="008C7DBF">
          <w:rPr>
            <w:rStyle w:val="afe"/>
            <w:rFonts w:ascii="PT Astra Serif" w:hAnsi="PT Astra Serif"/>
            <w:bCs/>
          </w:rPr>
          <w:t>пунктом 31</w:t>
        </w:r>
      </w:hyperlink>
      <w:r w:rsidRPr="008C7DBF">
        <w:rPr>
          <w:rFonts w:ascii="PT Astra Serif" w:hAnsi="PT Astra Serif"/>
          <w:bCs/>
        </w:rPr>
        <w:t xml:space="preserve"> Методических указаний, тыс. руб.;</w:t>
      </w:r>
    </w:p>
    <w:p w:rsidR="001E3A54" w:rsidRPr="008C7DBF" w:rsidRDefault="001E3A54" w:rsidP="008C7DBF">
      <w:pPr>
        <w:autoSpaceDE w:val="0"/>
        <w:adjustRightInd w:val="0"/>
        <w:spacing w:after="0" w:line="240" w:lineRule="auto"/>
        <w:ind w:firstLine="540"/>
        <w:jc w:val="both"/>
        <w:rPr>
          <w:rFonts w:ascii="PT Astra Serif" w:hAnsi="PT Astra Serif"/>
          <w:bCs/>
        </w:rPr>
      </w:pPr>
      <w:r w:rsidRPr="008C7DBF">
        <w:rPr>
          <w:rFonts w:ascii="PT Astra Serif" w:hAnsi="PT Astra Serif"/>
          <w:bCs/>
        </w:rPr>
        <w:t>ИЭР</w:t>
      </w:r>
      <w:r w:rsidRPr="008C7DBF">
        <w:rPr>
          <w:rFonts w:ascii="PT Astra Serif" w:hAnsi="PT Astra Serif"/>
          <w:bCs/>
          <w:vertAlign w:val="subscript"/>
        </w:rPr>
        <w:t>i</w:t>
      </w:r>
      <w:r w:rsidRPr="008C7DBF">
        <w:rPr>
          <w:rFonts w:ascii="PT Astra Serif" w:hAnsi="PT Astra Serif"/>
          <w:bCs/>
        </w:rPr>
        <w:t xml:space="preserve"> - индекс эффективности операционных расходов на год i, выраженный в процентах и определяемый в соответствии с </w:t>
      </w:r>
      <w:hyperlink r:id="rId48" w:history="1">
        <w:r w:rsidRPr="008C7DBF">
          <w:rPr>
            <w:rStyle w:val="afe"/>
            <w:rFonts w:ascii="PT Astra Serif" w:hAnsi="PT Astra Serif"/>
            <w:bCs/>
          </w:rPr>
          <w:t>пунктом 28</w:t>
        </w:r>
      </w:hyperlink>
      <w:r w:rsidRPr="008C7DBF">
        <w:rPr>
          <w:rFonts w:ascii="PT Astra Serif" w:hAnsi="PT Astra Serif"/>
          <w:bCs/>
        </w:rPr>
        <w:t xml:space="preserve"> Методических указаний;</w:t>
      </w:r>
    </w:p>
    <w:p w:rsidR="001E3A54" w:rsidRPr="008C7DBF" w:rsidRDefault="001E3A54" w:rsidP="008C7DBF">
      <w:pPr>
        <w:autoSpaceDE w:val="0"/>
        <w:adjustRightInd w:val="0"/>
        <w:spacing w:after="0" w:line="240" w:lineRule="auto"/>
        <w:ind w:firstLine="540"/>
        <w:jc w:val="both"/>
        <w:rPr>
          <w:rFonts w:ascii="PT Astra Serif" w:hAnsi="PT Astra Serif"/>
          <w:bCs/>
        </w:rPr>
      </w:pPr>
      <w:r w:rsidRPr="008C7DBF">
        <w:rPr>
          <w:rFonts w:ascii="PT Astra Serif" w:hAnsi="PT Astra Serif"/>
          <w:bCs/>
        </w:rPr>
        <w:t>ИПЦ</w:t>
      </w:r>
      <w:r w:rsidRPr="008C7DBF">
        <w:rPr>
          <w:rFonts w:ascii="PT Astra Serif" w:hAnsi="PT Astra Serif"/>
          <w:bCs/>
          <w:vertAlign w:val="subscript"/>
        </w:rPr>
        <w:t>i</w:t>
      </w:r>
      <w:r w:rsidRPr="008C7DBF">
        <w:rPr>
          <w:rFonts w:ascii="PT Astra Serif" w:hAnsi="PT Astra Serif"/>
          <w:bCs/>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rsidR="001E3A54" w:rsidRPr="008C7DBF" w:rsidRDefault="001E3A54" w:rsidP="008C7DBF">
      <w:pPr>
        <w:autoSpaceDE w:val="0"/>
        <w:adjustRightInd w:val="0"/>
        <w:spacing w:after="0" w:line="240" w:lineRule="auto"/>
        <w:ind w:firstLine="540"/>
        <w:jc w:val="both"/>
        <w:rPr>
          <w:rFonts w:ascii="PT Astra Serif" w:hAnsi="PT Astra Serif"/>
          <w:bCs/>
        </w:rPr>
      </w:pPr>
      <w:r w:rsidRPr="008C7DBF">
        <w:rPr>
          <w:rFonts w:ascii="PT Astra Serif" w:hAnsi="PT Astra Serif"/>
          <w:bCs/>
        </w:rPr>
        <w:t>W</w:t>
      </w:r>
      <w:r w:rsidRPr="008C7DBF">
        <w:rPr>
          <w:rFonts w:ascii="PT Astra Serif" w:hAnsi="PT Astra Serif"/>
          <w:bCs/>
          <w:vertAlign w:val="subscript"/>
        </w:rPr>
        <w:t>i</w:t>
      </w:r>
      <w:r w:rsidRPr="008C7DBF">
        <w:rPr>
          <w:rFonts w:ascii="PT Astra Serif" w:hAnsi="PT Astra Serif"/>
          <w:bCs/>
        </w:rPr>
        <w:t>, W</w:t>
      </w:r>
      <w:r w:rsidRPr="008C7DBF">
        <w:rPr>
          <w:rFonts w:ascii="PT Astra Serif" w:hAnsi="PT Astra Serif"/>
          <w:bCs/>
          <w:vertAlign w:val="subscript"/>
        </w:rPr>
        <w:t>i-1</w:t>
      </w:r>
      <w:r w:rsidRPr="008C7DBF">
        <w:rPr>
          <w:rFonts w:ascii="PT Astra Serif" w:hAnsi="PT Astra Serif"/>
          <w:bCs/>
        </w:rPr>
        <w:t xml:space="preserve"> - количество твердых коммунальных отходов, поступающих на объект в году i, (i-1), тонн.</w:t>
      </w:r>
    </w:p>
    <w:p w:rsidR="001E3A54" w:rsidRPr="008C7DBF" w:rsidRDefault="001E3A54" w:rsidP="008C7DBF">
      <w:pPr>
        <w:spacing w:after="0" w:line="240" w:lineRule="auto"/>
        <w:ind w:firstLine="709"/>
        <w:jc w:val="both"/>
        <w:rPr>
          <w:rFonts w:ascii="PT Astra Serif" w:hAnsi="PT Astra Serif"/>
        </w:rPr>
      </w:pPr>
      <w:r w:rsidRPr="008C7DBF">
        <w:rPr>
          <w:rFonts w:ascii="PT Astra Serif" w:hAnsi="PT Astra Serif"/>
        </w:rPr>
        <w:t xml:space="preserve">Расчет операционных расходов на 2020 год (взамен прогнозных).  </w:t>
      </w:r>
    </w:p>
    <w:p w:rsidR="001E3A54" w:rsidRPr="008C7DBF" w:rsidRDefault="001E3A54" w:rsidP="008C7DBF">
      <w:pPr>
        <w:spacing w:after="0" w:line="240" w:lineRule="auto"/>
        <w:ind w:firstLine="709"/>
        <w:jc w:val="center"/>
        <w:rPr>
          <w:rFonts w:ascii="PT Astra Serif" w:hAnsi="PT Astra Serif"/>
          <w:b/>
        </w:rPr>
      </w:pPr>
      <w:r w:rsidRPr="008C7DBF">
        <w:rPr>
          <w:rFonts w:ascii="PT Astra Serif" w:hAnsi="PT Astra Serif"/>
          <w:b/>
        </w:rPr>
        <w:t>ОР=41770,99*716/702,59=42568,49</w:t>
      </w:r>
    </w:p>
    <w:p w:rsidR="001E3A54" w:rsidRPr="008C7DBF" w:rsidRDefault="001E3A54" w:rsidP="008C7DBF">
      <w:pPr>
        <w:spacing w:after="0" w:line="240" w:lineRule="auto"/>
        <w:ind w:firstLine="709"/>
        <w:jc w:val="both"/>
        <w:rPr>
          <w:rFonts w:ascii="PT Astra Serif" w:hAnsi="PT Astra Serif"/>
        </w:rPr>
      </w:pPr>
      <w:r w:rsidRPr="008C7DBF">
        <w:rPr>
          <w:rFonts w:ascii="PT Astra Serif" w:hAnsi="PT Astra Serif"/>
        </w:rPr>
        <w:t xml:space="preserve">где </w:t>
      </w:r>
    </w:p>
    <w:p w:rsidR="001E3A54" w:rsidRPr="008C7DBF" w:rsidRDefault="001E3A54" w:rsidP="008C7DBF">
      <w:pPr>
        <w:spacing w:after="0" w:line="240" w:lineRule="auto"/>
        <w:ind w:firstLine="709"/>
        <w:jc w:val="both"/>
        <w:rPr>
          <w:rFonts w:ascii="PT Astra Serif" w:hAnsi="PT Astra Serif"/>
        </w:rPr>
      </w:pPr>
      <w:r w:rsidRPr="008C7DBF">
        <w:rPr>
          <w:rFonts w:ascii="PT Astra Serif" w:hAnsi="PT Astra Serif"/>
        </w:rPr>
        <w:t>41770,99 – базовый уровень операционных расходов</w:t>
      </w:r>
    </w:p>
    <w:p w:rsidR="001E3A54" w:rsidRPr="008C7DBF" w:rsidRDefault="001E3A54" w:rsidP="008C7DBF">
      <w:pPr>
        <w:spacing w:after="0" w:line="240" w:lineRule="auto"/>
        <w:ind w:firstLine="709"/>
        <w:jc w:val="both"/>
        <w:rPr>
          <w:rFonts w:ascii="PT Astra Serif" w:hAnsi="PT Astra Serif"/>
        </w:rPr>
      </w:pPr>
      <w:r w:rsidRPr="008C7DBF">
        <w:rPr>
          <w:rFonts w:ascii="PT Astra Serif" w:hAnsi="PT Astra Serif"/>
        </w:rPr>
        <w:t>716 - объем твердых коммунальных отходов   на 2020 год;</w:t>
      </w:r>
    </w:p>
    <w:p w:rsidR="001E3A54" w:rsidRPr="008C7DBF" w:rsidRDefault="001E3A54" w:rsidP="008C7DBF">
      <w:pPr>
        <w:spacing w:after="0" w:line="240" w:lineRule="auto"/>
        <w:ind w:firstLine="709"/>
        <w:jc w:val="both"/>
        <w:rPr>
          <w:rFonts w:ascii="PT Astra Serif" w:hAnsi="PT Astra Serif"/>
        </w:rPr>
      </w:pPr>
      <w:r w:rsidRPr="008C7DBF">
        <w:rPr>
          <w:rFonts w:ascii="PT Astra Serif" w:hAnsi="PT Astra Serif"/>
        </w:rPr>
        <w:t>702,59 - объем твердых коммунальных отходов  на 2019 год.</w:t>
      </w:r>
    </w:p>
    <w:p w:rsidR="001E3A54" w:rsidRPr="008C7DBF" w:rsidRDefault="001E3A54" w:rsidP="008C7DBF">
      <w:pPr>
        <w:spacing w:after="0" w:line="240" w:lineRule="auto"/>
        <w:ind w:firstLine="709"/>
        <w:jc w:val="both"/>
        <w:rPr>
          <w:rFonts w:ascii="PT Astra Serif" w:hAnsi="PT Astra Serif"/>
        </w:rPr>
      </w:pPr>
    </w:p>
    <w:p w:rsidR="001E3A54" w:rsidRPr="008C7DBF" w:rsidRDefault="001E3A54" w:rsidP="008C7DBF">
      <w:pPr>
        <w:spacing w:after="0" w:line="240" w:lineRule="auto"/>
        <w:ind w:firstLine="709"/>
        <w:jc w:val="both"/>
        <w:rPr>
          <w:rFonts w:ascii="PT Astra Serif" w:hAnsi="PT Astra Serif"/>
        </w:rPr>
      </w:pPr>
      <w:r w:rsidRPr="008C7DBF">
        <w:rPr>
          <w:rFonts w:ascii="PT Astra Serif" w:hAnsi="PT Astra Serif"/>
        </w:rPr>
        <w:t xml:space="preserve">Расчет операционных расходов на 2022 год (взамен прогнозных).  </w:t>
      </w:r>
    </w:p>
    <w:p w:rsidR="001E3A54" w:rsidRPr="008C7DBF" w:rsidRDefault="001E3A54" w:rsidP="008C7DBF">
      <w:pPr>
        <w:spacing w:after="0" w:line="240" w:lineRule="auto"/>
        <w:ind w:firstLine="709"/>
        <w:jc w:val="center"/>
        <w:rPr>
          <w:rFonts w:ascii="PT Astra Serif" w:hAnsi="PT Astra Serif"/>
          <w:b/>
        </w:rPr>
      </w:pPr>
      <w:r w:rsidRPr="008C7DBF">
        <w:rPr>
          <w:rFonts w:ascii="PT Astra Serif" w:hAnsi="PT Astra Serif"/>
          <w:b/>
        </w:rPr>
        <w:t>ОР=41770,99*777/650*1,06*0,99*1,043*0,99=54105,69</w:t>
      </w:r>
    </w:p>
    <w:p w:rsidR="001E3A54" w:rsidRPr="008C7DBF" w:rsidRDefault="001E3A54" w:rsidP="008C7DBF">
      <w:pPr>
        <w:spacing w:after="0" w:line="240" w:lineRule="auto"/>
        <w:ind w:firstLine="709"/>
        <w:jc w:val="both"/>
        <w:rPr>
          <w:rFonts w:ascii="PT Astra Serif" w:hAnsi="PT Astra Serif"/>
        </w:rPr>
      </w:pPr>
      <w:r w:rsidRPr="008C7DBF">
        <w:rPr>
          <w:rFonts w:ascii="PT Astra Serif" w:hAnsi="PT Astra Serif"/>
        </w:rPr>
        <w:t xml:space="preserve">где </w:t>
      </w:r>
    </w:p>
    <w:p w:rsidR="001E3A54" w:rsidRPr="008C7DBF" w:rsidRDefault="001E3A54" w:rsidP="008C7DBF">
      <w:pPr>
        <w:spacing w:after="0" w:line="240" w:lineRule="auto"/>
        <w:ind w:firstLine="709"/>
        <w:jc w:val="both"/>
        <w:rPr>
          <w:rFonts w:ascii="PT Astra Serif" w:hAnsi="PT Astra Serif"/>
        </w:rPr>
      </w:pPr>
      <w:r w:rsidRPr="008C7DBF">
        <w:rPr>
          <w:rFonts w:ascii="PT Astra Serif" w:hAnsi="PT Astra Serif"/>
        </w:rPr>
        <w:lastRenderedPageBreak/>
        <w:t>54566,10 – базовый уровень операционных расходов</w:t>
      </w:r>
    </w:p>
    <w:p w:rsidR="001E3A54" w:rsidRPr="008C7DBF" w:rsidRDefault="001E3A54" w:rsidP="008C7DBF">
      <w:pPr>
        <w:spacing w:after="0" w:line="240" w:lineRule="auto"/>
        <w:ind w:firstLine="709"/>
        <w:jc w:val="both"/>
        <w:rPr>
          <w:rFonts w:ascii="PT Astra Serif" w:hAnsi="PT Astra Serif"/>
        </w:rPr>
      </w:pPr>
      <w:r w:rsidRPr="008C7DBF">
        <w:rPr>
          <w:rFonts w:ascii="PT Astra Serif" w:hAnsi="PT Astra Serif"/>
        </w:rPr>
        <w:t>777,0  - объем твердых коммунальных отходов  на 2022 год по территориальной схеме.</w:t>
      </w:r>
    </w:p>
    <w:p w:rsidR="001E3A54" w:rsidRPr="008C7DBF" w:rsidRDefault="001E3A54" w:rsidP="008C7DBF">
      <w:pPr>
        <w:spacing w:after="0" w:line="240" w:lineRule="auto"/>
        <w:ind w:firstLine="709"/>
        <w:jc w:val="both"/>
        <w:rPr>
          <w:rFonts w:ascii="PT Astra Serif" w:hAnsi="PT Astra Serif"/>
        </w:rPr>
      </w:pPr>
      <w:r w:rsidRPr="008C7DBF">
        <w:rPr>
          <w:rFonts w:ascii="PT Astra Serif" w:hAnsi="PT Astra Serif"/>
        </w:rPr>
        <w:t xml:space="preserve">650,0 - объем твердых коммунальных отходов, утвержденный на 2020 год. </w:t>
      </w:r>
    </w:p>
    <w:p w:rsidR="001E3A54" w:rsidRPr="008C7DBF" w:rsidRDefault="001E3A54" w:rsidP="008C7DBF">
      <w:pPr>
        <w:spacing w:after="0" w:line="240" w:lineRule="auto"/>
        <w:ind w:firstLine="709"/>
        <w:jc w:val="both"/>
        <w:rPr>
          <w:rFonts w:ascii="PT Astra Serif" w:hAnsi="PT Astra Serif"/>
          <w:b/>
        </w:rPr>
      </w:pPr>
      <w:r w:rsidRPr="008C7DBF">
        <w:rPr>
          <w:rFonts w:ascii="PT Astra Serif" w:hAnsi="PT Astra Serif"/>
          <w:b/>
        </w:rPr>
        <w:t>Таким образом, произведя расчет операционных расходов в соответствии с нормами действующего законодательства эксперты предлагают принять в расчет необходимой валовой выручки на 2020 год затраты по статье «Операционные расходы» в размере 42568,49 тыс. руб., на 2022 год – 54105,69 тыс. руб.</w:t>
      </w:r>
    </w:p>
    <w:p w:rsidR="001E3A54" w:rsidRPr="008C7DBF" w:rsidRDefault="001E3A54" w:rsidP="008C7DBF">
      <w:pPr>
        <w:spacing w:after="0" w:line="240" w:lineRule="auto"/>
        <w:ind w:firstLine="709"/>
        <w:jc w:val="both"/>
        <w:rPr>
          <w:rFonts w:ascii="PT Astra Serif" w:hAnsi="PT Astra Serif"/>
        </w:rPr>
      </w:pPr>
    </w:p>
    <w:p w:rsidR="001E3A54" w:rsidRPr="008C7DBF" w:rsidRDefault="001E3A54" w:rsidP="008C7DBF">
      <w:pPr>
        <w:spacing w:after="0" w:line="240" w:lineRule="auto"/>
        <w:ind w:left="2136" w:firstLine="696"/>
        <w:jc w:val="both"/>
        <w:rPr>
          <w:rFonts w:ascii="PT Astra Serif" w:hAnsi="PT Astra Serif"/>
          <w:b/>
        </w:rPr>
      </w:pPr>
      <w:r w:rsidRPr="008C7DBF">
        <w:rPr>
          <w:rFonts w:ascii="PT Astra Serif" w:hAnsi="PT Astra Serif"/>
          <w:b/>
        </w:rPr>
        <w:t xml:space="preserve">Корректировка неподконтрольных расходов </w:t>
      </w:r>
    </w:p>
    <w:p w:rsidR="001E3A54" w:rsidRPr="008C7DBF" w:rsidRDefault="001E3A54" w:rsidP="008C7DBF">
      <w:pPr>
        <w:tabs>
          <w:tab w:val="left" w:pos="4050"/>
        </w:tabs>
        <w:spacing w:line="240" w:lineRule="auto"/>
        <w:jc w:val="both"/>
        <w:rPr>
          <w:rFonts w:ascii="PT Astra Serif" w:hAnsi="PT Astra Serif"/>
        </w:rPr>
      </w:pPr>
      <w:r w:rsidRPr="008C7DBF">
        <w:rPr>
          <w:rFonts w:ascii="PT Astra Serif" w:hAnsi="PT Astra Serif"/>
          <w:noProof/>
          <w:lang w:eastAsia="ru-RU"/>
        </w:rPr>
        <w:drawing>
          <wp:inline distT="0" distB="0" distL="0" distR="0" wp14:anchorId="49726DDB" wp14:editId="45ED4C31">
            <wp:extent cx="6153150" cy="4476750"/>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53150" cy="4476750"/>
                    </a:xfrm>
                    <a:prstGeom prst="rect">
                      <a:avLst/>
                    </a:prstGeom>
                    <a:noFill/>
                    <a:ln>
                      <a:noFill/>
                    </a:ln>
                  </pic:spPr>
                </pic:pic>
              </a:graphicData>
            </a:graphic>
          </wp:inline>
        </w:drawing>
      </w:r>
    </w:p>
    <w:p w:rsidR="001E3A54" w:rsidRPr="008C7DBF" w:rsidRDefault="001E3A54" w:rsidP="008C7DBF">
      <w:pPr>
        <w:autoSpaceDE w:val="0"/>
        <w:spacing w:after="0" w:line="240" w:lineRule="auto"/>
        <w:ind w:firstLine="720"/>
        <w:jc w:val="both"/>
        <w:rPr>
          <w:rFonts w:ascii="PT Astra Serif" w:hAnsi="PT Astra Serif"/>
        </w:rPr>
      </w:pPr>
      <w:r w:rsidRPr="008C7DBF">
        <w:rPr>
          <w:rFonts w:ascii="PT Astra Serif" w:hAnsi="PT Astra Serif"/>
          <w:b/>
        </w:rPr>
        <w:t xml:space="preserve">Неподконтрольные расходы: </w:t>
      </w:r>
      <w:r w:rsidRPr="008C7DBF">
        <w:rPr>
          <w:rFonts w:ascii="PT Astra Serif" w:hAnsi="PT Astra Serif"/>
        </w:rPr>
        <w:t xml:space="preserve">предложение предприятия на 2022 год – расходы на сумму 1656,85 тыс. руб., экспертами учтены расходы на сумму 1656,85 тыс. руб., в том числе: </w:t>
      </w:r>
    </w:p>
    <w:p w:rsidR="001E3A54" w:rsidRPr="008C7DBF" w:rsidRDefault="001E3A54" w:rsidP="008C7DBF">
      <w:pPr>
        <w:spacing w:after="0" w:line="240" w:lineRule="auto"/>
        <w:jc w:val="both"/>
        <w:rPr>
          <w:rFonts w:ascii="PT Astra Serif" w:hAnsi="PT Astra Serif"/>
        </w:rPr>
      </w:pPr>
      <w:r w:rsidRPr="008C7DBF">
        <w:rPr>
          <w:rFonts w:ascii="PT Astra Serif" w:hAnsi="PT Astra Serif"/>
          <w:b/>
        </w:rPr>
        <w:t>Налог на имущество:</w:t>
      </w:r>
      <w:r w:rsidRPr="008C7DBF">
        <w:rPr>
          <w:rFonts w:ascii="PT Astra Serif" w:hAnsi="PT Astra Serif"/>
        </w:rPr>
        <w:t xml:space="preserve"> предприятие предлагает учесть расходы на сумму 39,22  тыс. руб. Эксперты на 2022 год предлагают учесть расходы на сумму 39,22   тыс. руб. (расчет, налоговая декларация  прилагаются).</w:t>
      </w:r>
    </w:p>
    <w:p w:rsidR="001E3A54" w:rsidRPr="008C7DBF" w:rsidRDefault="001E3A54" w:rsidP="008C7DBF">
      <w:pPr>
        <w:spacing w:after="0" w:line="240" w:lineRule="auto"/>
        <w:jc w:val="both"/>
        <w:rPr>
          <w:rFonts w:ascii="PT Astra Serif" w:hAnsi="PT Astra Serif"/>
        </w:rPr>
      </w:pPr>
      <w:r w:rsidRPr="008C7DBF">
        <w:rPr>
          <w:rFonts w:ascii="PT Astra Serif" w:hAnsi="PT Astra Serif"/>
          <w:b/>
        </w:rPr>
        <w:t>Транспортный налог:</w:t>
      </w:r>
      <w:r w:rsidRPr="008C7DBF">
        <w:rPr>
          <w:rFonts w:ascii="PT Astra Serif" w:hAnsi="PT Astra Serif"/>
        </w:rPr>
        <w:t xml:space="preserve"> предприятие предлагает учесть расходы на сумму 391,63  тыс. руб. Эксперты на 2022 год предлагают учесть расходы на сумму 391,63 тыс. руб. (платежные поручения по оплате прилагаются).</w:t>
      </w:r>
    </w:p>
    <w:p w:rsidR="001E3A54" w:rsidRPr="008C7DBF" w:rsidRDefault="001E3A54" w:rsidP="008C7DBF">
      <w:pPr>
        <w:spacing w:after="0" w:line="240" w:lineRule="auto"/>
        <w:jc w:val="both"/>
        <w:rPr>
          <w:rFonts w:ascii="PT Astra Serif" w:hAnsi="PT Astra Serif"/>
        </w:rPr>
      </w:pPr>
      <w:r w:rsidRPr="008C7DBF">
        <w:rPr>
          <w:rFonts w:ascii="PT Astra Serif" w:hAnsi="PT Astra Serif"/>
          <w:b/>
        </w:rPr>
        <w:t>Прочие налоги и сборы:</w:t>
      </w:r>
      <w:r w:rsidRPr="008C7DBF">
        <w:rPr>
          <w:rFonts w:ascii="PT Astra Serif" w:hAnsi="PT Astra Serif"/>
        </w:rPr>
        <w:t xml:space="preserve"> предприятие предлагает учесть расходы на сумму 0,871  тыс. руб.  Эксперты на 2022 год предлагают учесть расходы на сумму 0,871 тыс. руб. </w:t>
      </w:r>
      <w:r w:rsidRPr="008C7DBF">
        <w:rPr>
          <w:rFonts w:ascii="PT Astra Serif" w:hAnsi="PT Astra Serif"/>
          <w:b/>
        </w:rPr>
        <w:t xml:space="preserve"> </w:t>
      </w:r>
      <w:r w:rsidRPr="008C7DBF">
        <w:rPr>
          <w:rFonts w:ascii="PT Astra Serif" w:hAnsi="PT Astra Serif"/>
        </w:rPr>
        <w:t xml:space="preserve"> (платежные поручения по оплате прилагаются).</w:t>
      </w:r>
    </w:p>
    <w:p w:rsidR="001E3A54" w:rsidRPr="008C7DBF" w:rsidRDefault="001E3A54" w:rsidP="008C7DBF">
      <w:pPr>
        <w:spacing w:after="0" w:line="240" w:lineRule="auto"/>
        <w:jc w:val="both"/>
        <w:rPr>
          <w:rFonts w:ascii="PT Astra Serif" w:hAnsi="PT Astra Serif"/>
        </w:rPr>
      </w:pPr>
      <w:r w:rsidRPr="008C7DBF">
        <w:rPr>
          <w:rFonts w:ascii="PT Astra Serif" w:hAnsi="PT Astra Serif"/>
          <w:b/>
        </w:rPr>
        <w:t>Плата за негативное воздействие на окружающую среду:</w:t>
      </w:r>
      <w:r w:rsidRPr="008C7DBF">
        <w:rPr>
          <w:rFonts w:ascii="PT Astra Serif" w:hAnsi="PT Astra Serif"/>
        </w:rPr>
        <w:t xml:space="preserve"> предприятие предлагает учесть расходы на сумму 1225,13  тыс. руб. Эксперты на 2022 год предлагают учесть расходы на сумму 1225,13 тыс. руб. (платежные поручения по оплате прилагаются).</w:t>
      </w:r>
    </w:p>
    <w:p w:rsidR="001E3A54" w:rsidRPr="008C7DBF" w:rsidRDefault="001E3A54" w:rsidP="008C7DBF">
      <w:pPr>
        <w:autoSpaceDE w:val="0"/>
        <w:spacing w:after="0" w:line="240" w:lineRule="auto"/>
        <w:jc w:val="both"/>
        <w:rPr>
          <w:rFonts w:ascii="PT Astra Serif" w:hAnsi="PT Astra Serif"/>
        </w:rPr>
      </w:pPr>
      <w:r w:rsidRPr="008C7DBF">
        <w:rPr>
          <w:rFonts w:ascii="PT Astra Serif" w:hAnsi="PT Astra Serif"/>
        </w:rPr>
        <w:t xml:space="preserve">         </w:t>
      </w:r>
      <w:r w:rsidRPr="008C7DBF">
        <w:rPr>
          <w:rFonts w:ascii="PT Astra Serif" w:hAnsi="PT Astra Serif"/>
          <w:b/>
        </w:rPr>
        <w:t>Итого скорректированные величины неподконтрольных расходов</w:t>
      </w:r>
      <w:r w:rsidRPr="008C7DBF">
        <w:rPr>
          <w:rFonts w:ascii="PT Astra Serif" w:hAnsi="PT Astra Serif"/>
        </w:rPr>
        <w:t>, предлагаемые экспертами к учёту при расчёте тарифов составят:</w:t>
      </w:r>
    </w:p>
    <w:p w:rsidR="001E3A54" w:rsidRPr="008C7DBF" w:rsidRDefault="001E3A54" w:rsidP="008C7DBF">
      <w:pPr>
        <w:autoSpaceDE w:val="0"/>
        <w:spacing w:after="0" w:line="240" w:lineRule="auto"/>
        <w:jc w:val="both"/>
        <w:rPr>
          <w:rFonts w:ascii="PT Astra Serif" w:hAnsi="PT Astra Serif"/>
        </w:rPr>
      </w:pPr>
      <w:r w:rsidRPr="008C7DBF">
        <w:rPr>
          <w:rFonts w:ascii="PT Astra Serif" w:hAnsi="PT Astra Serif"/>
        </w:rPr>
        <w:t xml:space="preserve"> - в 2022 г. – 1656,85 тыс. руб.</w:t>
      </w:r>
    </w:p>
    <w:p w:rsidR="001E3A54" w:rsidRPr="008C7DBF" w:rsidRDefault="001E3A54" w:rsidP="008C7DBF">
      <w:pPr>
        <w:autoSpaceDE w:val="0"/>
        <w:spacing w:after="0" w:line="240" w:lineRule="auto"/>
        <w:jc w:val="both"/>
        <w:rPr>
          <w:rFonts w:ascii="PT Astra Serif" w:hAnsi="PT Astra Serif"/>
        </w:rPr>
      </w:pPr>
    </w:p>
    <w:p w:rsidR="001E3A54" w:rsidRPr="008C7DBF" w:rsidRDefault="001E3A54" w:rsidP="008C7DBF">
      <w:pPr>
        <w:autoSpaceDE w:val="0"/>
        <w:spacing w:after="0" w:line="240" w:lineRule="auto"/>
        <w:jc w:val="both"/>
        <w:rPr>
          <w:rFonts w:ascii="PT Astra Serif" w:hAnsi="PT Astra Serif"/>
        </w:rPr>
      </w:pPr>
    </w:p>
    <w:p w:rsidR="001E3A54" w:rsidRPr="008C7DBF" w:rsidRDefault="001E3A54" w:rsidP="008C7DBF">
      <w:pPr>
        <w:spacing w:after="0" w:line="240" w:lineRule="auto"/>
        <w:ind w:left="360"/>
        <w:jc w:val="both"/>
        <w:rPr>
          <w:rFonts w:ascii="PT Astra Serif" w:hAnsi="PT Astra Serif"/>
          <w:b/>
        </w:rPr>
      </w:pPr>
      <w:r w:rsidRPr="008C7DBF">
        <w:rPr>
          <w:rFonts w:ascii="PT Astra Serif" w:hAnsi="PT Astra Serif"/>
          <w:b/>
        </w:rPr>
        <w:t>Расчет статьи «Расходы на приобретение энергетических ресурсов».</w:t>
      </w:r>
    </w:p>
    <w:p w:rsidR="001E3A54" w:rsidRPr="008C7DBF" w:rsidRDefault="001E3A54" w:rsidP="008C7DBF">
      <w:pPr>
        <w:spacing w:after="0" w:line="240" w:lineRule="auto"/>
        <w:ind w:left="360"/>
        <w:jc w:val="right"/>
        <w:rPr>
          <w:rFonts w:ascii="PT Astra Serif" w:hAnsi="PT Astra Serif"/>
        </w:rPr>
      </w:pPr>
      <w:r w:rsidRPr="008C7DBF">
        <w:rPr>
          <w:rFonts w:ascii="PT Astra Serif" w:hAnsi="PT Astra Serif"/>
        </w:rPr>
        <w:lastRenderedPageBreak/>
        <w:t>тыс. руб.</w:t>
      </w: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7"/>
        <w:gridCol w:w="1638"/>
        <w:gridCol w:w="3039"/>
        <w:gridCol w:w="2551"/>
      </w:tblGrid>
      <w:tr w:rsidR="001E3A54" w:rsidRPr="008C7DBF" w:rsidTr="001E3A54">
        <w:tc>
          <w:tcPr>
            <w:tcW w:w="2268" w:type="dxa"/>
            <w:tcBorders>
              <w:top w:val="single" w:sz="4" w:space="0" w:color="auto"/>
              <w:left w:val="single" w:sz="4" w:space="0" w:color="auto"/>
              <w:bottom w:val="single" w:sz="4" w:space="0" w:color="auto"/>
              <w:right w:val="single" w:sz="4" w:space="0" w:color="auto"/>
            </w:tcBorders>
            <w:hideMark/>
          </w:tcPr>
          <w:p w:rsidR="001E3A54" w:rsidRPr="008C7DBF" w:rsidRDefault="001E3A54" w:rsidP="008C7DBF">
            <w:pPr>
              <w:spacing w:after="0" w:line="240" w:lineRule="auto"/>
              <w:jc w:val="both"/>
              <w:rPr>
                <w:rFonts w:ascii="PT Astra Serif" w:hAnsi="PT Astra Serif"/>
              </w:rPr>
            </w:pPr>
            <w:r w:rsidRPr="008C7DBF">
              <w:rPr>
                <w:rFonts w:ascii="PT Astra Serif" w:hAnsi="PT Astra Serif"/>
              </w:rPr>
              <w:t>Наименование</w:t>
            </w:r>
          </w:p>
        </w:tc>
        <w:tc>
          <w:tcPr>
            <w:tcW w:w="1638" w:type="dxa"/>
            <w:tcBorders>
              <w:top w:val="single" w:sz="4" w:space="0" w:color="auto"/>
              <w:left w:val="single" w:sz="4" w:space="0" w:color="auto"/>
              <w:bottom w:val="single" w:sz="4" w:space="0" w:color="auto"/>
              <w:right w:val="single" w:sz="4" w:space="0" w:color="auto"/>
            </w:tcBorders>
            <w:hideMark/>
          </w:tcPr>
          <w:p w:rsidR="001E3A54" w:rsidRPr="008C7DBF" w:rsidRDefault="001E3A54" w:rsidP="008C7DBF">
            <w:pPr>
              <w:spacing w:after="0" w:line="240" w:lineRule="auto"/>
              <w:jc w:val="center"/>
              <w:rPr>
                <w:rFonts w:ascii="PT Astra Serif" w:hAnsi="PT Astra Serif"/>
              </w:rPr>
            </w:pPr>
            <w:r w:rsidRPr="008C7DBF">
              <w:rPr>
                <w:rFonts w:ascii="PT Astra Serif" w:hAnsi="PT Astra Serif"/>
              </w:rPr>
              <w:t>факт 2020</w:t>
            </w:r>
          </w:p>
        </w:tc>
        <w:tc>
          <w:tcPr>
            <w:tcW w:w="3040" w:type="dxa"/>
            <w:tcBorders>
              <w:top w:val="single" w:sz="4" w:space="0" w:color="auto"/>
              <w:left w:val="single" w:sz="4" w:space="0" w:color="auto"/>
              <w:bottom w:val="single" w:sz="4" w:space="0" w:color="auto"/>
              <w:right w:val="single" w:sz="4" w:space="0" w:color="auto"/>
            </w:tcBorders>
            <w:hideMark/>
          </w:tcPr>
          <w:p w:rsidR="001E3A54" w:rsidRPr="008C7DBF" w:rsidRDefault="001E3A54" w:rsidP="008C7DBF">
            <w:pPr>
              <w:spacing w:after="0" w:line="240" w:lineRule="auto"/>
              <w:jc w:val="center"/>
              <w:rPr>
                <w:rFonts w:ascii="PT Astra Serif" w:hAnsi="PT Astra Serif"/>
              </w:rPr>
            </w:pPr>
            <w:r w:rsidRPr="008C7DBF">
              <w:rPr>
                <w:rFonts w:ascii="PT Astra Serif" w:hAnsi="PT Astra Serif"/>
              </w:rPr>
              <w:t>Предложение  предприятия на 2022 год</w:t>
            </w:r>
          </w:p>
        </w:tc>
        <w:tc>
          <w:tcPr>
            <w:tcW w:w="2552" w:type="dxa"/>
            <w:tcBorders>
              <w:top w:val="single" w:sz="4" w:space="0" w:color="auto"/>
              <w:left w:val="single" w:sz="4" w:space="0" w:color="auto"/>
              <w:bottom w:val="single" w:sz="4" w:space="0" w:color="auto"/>
              <w:right w:val="single" w:sz="4" w:space="0" w:color="auto"/>
            </w:tcBorders>
            <w:hideMark/>
          </w:tcPr>
          <w:p w:rsidR="001E3A54" w:rsidRPr="008C7DBF" w:rsidRDefault="001E3A54" w:rsidP="008C7DBF">
            <w:pPr>
              <w:spacing w:after="0" w:line="240" w:lineRule="auto"/>
              <w:jc w:val="center"/>
              <w:rPr>
                <w:rFonts w:ascii="PT Astra Serif" w:hAnsi="PT Astra Serif"/>
              </w:rPr>
            </w:pPr>
            <w:r w:rsidRPr="008C7DBF">
              <w:rPr>
                <w:rFonts w:ascii="PT Astra Serif" w:hAnsi="PT Astra Serif"/>
              </w:rPr>
              <w:t>Предложение экспертов на 2022 год</w:t>
            </w:r>
          </w:p>
        </w:tc>
      </w:tr>
      <w:tr w:rsidR="001E3A54" w:rsidRPr="008C7DBF" w:rsidTr="001E3A54">
        <w:trPr>
          <w:trHeight w:val="630"/>
        </w:trPr>
        <w:tc>
          <w:tcPr>
            <w:tcW w:w="2268" w:type="dxa"/>
            <w:tcBorders>
              <w:top w:val="single" w:sz="4" w:space="0" w:color="auto"/>
              <w:left w:val="single" w:sz="4" w:space="0" w:color="auto"/>
              <w:bottom w:val="single" w:sz="4" w:space="0" w:color="auto"/>
              <w:right w:val="single" w:sz="4" w:space="0" w:color="auto"/>
            </w:tcBorders>
            <w:hideMark/>
          </w:tcPr>
          <w:p w:rsidR="001E3A54" w:rsidRPr="008C7DBF" w:rsidRDefault="001E3A54" w:rsidP="008C7DBF">
            <w:pPr>
              <w:spacing w:after="0" w:line="240" w:lineRule="auto"/>
              <w:jc w:val="both"/>
              <w:rPr>
                <w:rFonts w:ascii="PT Astra Serif" w:hAnsi="PT Astra Serif"/>
              </w:rPr>
            </w:pPr>
            <w:r w:rsidRPr="008C7DBF">
              <w:rPr>
                <w:rFonts w:ascii="PT Astra Serif" w:hAnsi="PT Astra Serif"/>
              </w:rPr>
              <w:t>Электроэнергия</w:t>
            </w:r>
          </w:p>
        </w:tc>
        <w:tc>
          <w:tcPr>
            <w:tcW w:w="1638" w:type="dxa"/>
            <w:tcBorders>
              <w:top w:val="single" w:sz="4" w:space="0" w:color="auto"/>
              <w:left w:val="single" w:sz="4" w:space="0" w:color="auto"/>
              <w:bottom w:val="single" w:sz="4" w:space="0" w:color="auto"/>
              <w:right w:val="single" w:sz="4" w:space="0" w:color="auto"/>
            </w:tcBorders>
            <w:hideMark/>
          </w:tcPr>
          <w:p w:rsidR="001E3A54" w:rsidRPr="008C7DBF" w:rsidRDefault="001E3A54" w:rsidP="008C7DBF">
            <w:pPr>
              <w:spacing w:after="0" w:line="240" w:lineRule="auto"/>
              <w:jc w:val="center"/>
              <w:rPr>
                <w:rFonts w:ascii="PT Astra Serif" w:hAnsi="PT Astra Serif"/>
              </w:rPr>
            </w:pPr>
            <w:r w:rsidRPr="008C7DBF">
              <w:rPr>
                <w:rFonts w:ascii="PT Astra Serif" w:hAnsi="PT Astra Serif"/>
              </w:rPr>
              <w:t>1113,76</w:t>
            </w:r>
          </w:p>
        </w:tc>
        <w:tc>
          <w:tcPr>
            <w:tcW w:w="3040" w:type="dxa"/>
            <w:tcBorders>
              <w:top w:val="single" w:sz="4" w:space="0" w:color="auto"/>
              <w:left w:val="single" w:sz="4" w:space="0" w:color="auto"/>
              <w:bottom w:val="single" w:sz="4" w:space="0" w:color="auto"/>
              <w:right w:val="single" w:sz="4" w:space="0" w:color="auto"/>
            </w:tcBorders>
            <w:hideMark/>
          </w:tcPr>
          <w:p w:rsidR="001E3A54" w:rsidRPr="008C7DBF" w:rsidRDefault="001E3A54" w:rsidP="008C7DBF">
            <w:pPr>
              <w:spacing w:after="0" w:line="240" w:lineRule="auto"/>
              <w:jc w:val="center"/>
              <w:rPr>
                <w:rFonts w:ascii="PT Astra Serif" w:hAnsi="PT Astra Serif"/>
              </w:rPr>
            </w:pPr>
            <w:r w:rsidRPr="008C7DBF">
              <w:rPr>
                <w:rFonts w:ascii="PT Astra Serif" w:hAnsi="PT Astra Serif"/>
              </w:rPr>
              <w:t>1216,20</w:t>
            </w:r>
          </w:p>
        </w:tc>
        <w:tc>
          <w:tcPr>
            <w:tcW w:w="2552" w:type="dxa"/>
            <w:tcBorders>
              <w:top w:val="single" w:sz="4" w:space="0" w:color="auto"/>
              <w:left w:val="single" w:sz="4" w:space="0" w:color="auto"/>
              <w:bottom w:val="single" w:sz="4" w:space="0" w:color="auto"/>
              <w:right w:val="single" w:sz="4" w:space="0" w:color="auto"/>
            </w:tcBorders>
            <w:hideMark/>
          </w:tcPr>
          <w:p w:rsidR="001E3A54" w:rsidRPr="008C7DBF" w:rsidRDefault="001E3A54" w:rsidP="008C7DBF">
            <w:pPr>
              <w:spacing w:after="0" w:line="240" w:lineRule="auto"/>
              <w:jc w:val="center"/>
              <w:rPr>
                <w:rFonts w:ascii="PT Astra Serif" w:hAnsi="PT Astra Serif"/>
              </w:rPr>
            </w:pPr>
            <w:r w:rsidRPr="008C7DBF">
              <w:rPr>
                <w:rFonts w:ascii="PT Astra Serif" w:hAnsi="PT Astra Serif"/>
              </w:rPr>
              <w:t>1216,20</w:t>
            </w:r>
          </w:p>
        </w:tc>
      </w:tr>
    </w:tbl>
    <w:p w:rsidR="001E3A54" w:rsidRPr="008C7DBF" w:rsidRDefault="001E3A54" w:rsidP="008C7DBF">
      <w:pPr>
        <w:spacing w:after="0" w:line="240" w:lineRule="auto"/>
        <w:ind w:firstLine="720"/>
        <w:jc w:val="both"/>
        <w:rPr>
          <w:rFonts w:ascii="PT Astra Serif" w:hAnsi="PT Astra Serif"/>
        </w:rPr>
      </w:pPr>
    </w:p>
    <w:p w:rsidR="001E3A54" w:rsidRPr="008C7DBF" w:rsidRDefault="001E3A54" w:rsidP="008C7DBF">
      <w:pPr>
        <w:spacing w:after="0" w:line="240" w:lineRule="auto"/>
        <w:ind w:firstLine="720"/>
        <w:jc w:val="both"/>
        <w:rPr>
          <w:rFonts w:ascii="PT Astra Serif" w:hAnsi="PT Astra Serif"/>
        </w:rPr>
      </w:pPr>
      <w:r w:rsidRPr="008C7DBF">
        <w:rPr>
          <w:rFonts w:ascii="PT Astra Serif" w:hAnsi="PT Astra Serif"/>
        </w:rPr>
        <w:t>Предприятием были представлены счета-фактуры и накладные за электроэнергию за 2020 год и расчет расходов на 2022 год.</w:t>
      </w:r>
    </w:p>
    <w:p w:rsidR="001E3A54" w:rsidRPr="008C7DBF" w:rsidRDefault="001E3A54" w:rsidP="008C7DBF">
      <w:pPr>
        <w:spacing w:after="0" w:line="240" w:lineRule="auto"/>
        <w:ind w:firstLine="709"/>
        <w:jc w:val="both"/>
        <w:rPr>
          <w:rFonts w:ascii="PT Astra Serif" w:hAnsi="PT Astra Serif"/>
          <w:b/>
        </w:rPr>
      </w:pPr>
      <w:r w:rsidRPr="008C7DBF">
        <w:rPr>
          <w:rFonts w:ascii="PT Astra Serif" w:hAnsi="PT Astra Serif"/>
          <w:b/>
        </w:rPr>
        <w:t>Таким образом, эксперты предлагают признать экономически обоснованной сумму затрат по статье «Расходы на приобретение энергетических ресурсов» в размере 1216,20 тыс. руб. и включить их в необходимую валовую выручку на 2022 год.</w:t>
      </w:r>
    </w:p>
    <w:p w:rsidR="001E3A54" w:rsidRPr="008C7DBF" w:rsidRDefault="001E3A54" w:rsidP="008C7DBF">
      <w:pPr>
        <w:spacing w:after="0" w:line="240" w:lineRule="auto"/>
        <w:ind w:left="720"/>
        <w:jc w:val="both"/>
        <w:rPr>
          <w:rFonts w:ascii="PT Astra Serif" w:hAnsi="PT Astra Serif"/>
          <w:b/>
        </w:rPr>
      </w:pPr>
    </w:p>
    <w:p w:rsidR="001E3A54" w:rsidRPr="008C7DBF" w:rsidRDefault="001E3A54" w:rsidP="008C7DBF">
      <w:pPr>
        <w:spacing w:after="0" w:line="240" w:lineRule="auto"/>
        <w:ind w:left="360"/>
        <w:jc w:val="both"/>
        <w:rPr>
          <w:rFonts w:ascii="PT Astra Serif" w:hAnsi="PT Astra Serif"/>
          <w:b/>
        </w:rPr>
      </w:pPr>
      <w:r w:rsidRPr="008C7DBF">
        <w:rPr>
          <w:rFonts w:ascii="PT Astra Serif" w:hAnsi="PT Astra Serif"/>
          <w:b/>
        </w:rPr>
        <w:t>Расчет статьи расходы на амортизации основных средств и нематериальных активов</w:t>
      </w:r>
    </w:p>
    <w:p w:rsidR="001E3A54" w:rsidRPr="008C7DBF" w:rsidRDefault="001E3A54" w:rsidP="008C7DBF">
      <w:pPr>
        <w:spacing w:after="0" w:line="240" w:lineRule="auto"/>
        <w:ind w:firstLine="360"/>
        <w:jc w:val="both"/>
        <w:rPr>
          <w:rFonts w:ascii="PT Astra Serif" w:hAnsi="PT Astra Serif"/>
        </w:rPr>
      </w:pPr>
    </w:p>
    <w:tbl>
      <w:tblPr>
        <w:tblW w:w="0" w:type="auto"/>
        <w:jc w:val="center"/>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839"/>
        <w:gridCol w:w="1839"/>
        <w:gridCol w:w="1839"/>
        <w:gridCol w:w="1839"/>
      </w:tblGrid>
      <w:tr w:rsidR="001E3A54" w:rsidRPr="008C7DBF" w:rsidTr="001E3A54">
        <w:trPr>
          <w:jc w:val="center"/>
        </w:trPr>
        <w:tc>
          <w:tcPr>
            <w:tcW w:w="1838" w:type="dxa"/>
            <w:tcBorders>
              <w:top w:val="single" w:sz="4" w:space="0" w:color="auto"/>
              <w:left w:val="single" w:sz="4" w:space="0" w:color="auto"/>
              <w:bottom w:val="single" w:sz="4" w:space="0" w:color="auto"/>
              <w:right w:val="single" w:sz="4" w:space="0" w:color="auto"/>
            </w:tcBorders>
            <w:hideMark/>
          </w:tcPr>
          <w:p w:rsidR="001E3A54" w:rsidRPr="008C7DBF" w:rsidRDefault="001E3A54" w:rsidP="008C7DBF">
            <w:pPr>
              <w:spacing w:after="0" w:line="240" w:lineRule="auto"/>
              <w:jc w:val="both"/>
              <w:rPr>
                <w:rFonts w:ascii="PT Astra Serif" w:hAnsi="PT Astra Serif"/>
              </w:rPr>
            </w:pPr>
            <w:r w:rsidRPr="008C7DBF">
              <w:rPr>
                <w:rFonts w:ascii="PT Astra Serif" w:hAnsi="PT Astra Serif"/>
              </w:rPr>
              <w:t>Наименование</w:t>
            </w:r>
          </w:p>
        </w:tc>
        <w:tc>
          <w:tcPr>
            <w:tcW w:w="1839" w:type="dxa"/>
            <w:tcBorders>
              <w:top w:val="single" w:sz="4" w:space="0" w:color="auto"/>
              <w:left w:val="single" w:sz="4" w:space="0" w:color="auto"/>
              <w:bottom w:val="single" w:sz="4" w:space="0" w:color="auto"/>
              <w:right w:val="single" w:sz="4" w:space="0" w:color="auto"/>
            </w:tcBorders>
            <w:hideMark/>
          </w:tcPr>
          <w:p w:rsidR="001E3A54" w:rsidRPr="008C7DBF" w:rsidRDefault="001E3A54" w:rsidP="008C7DBF">
            <w:pPr>
              <w:spacing w:after="0" w:line="240" w:lineRule="auto"/>
              <w:jc w:val="center"/>
              <w:rPr>
                <w:rFonts w:ascii="PT Astra Serif" w:hAnsi="PT Astra Serif"/>
              </w:rPr>
            </w:pPr>
            <w:r w:rsidRPr="008C7DBF">
              <w:rPr>
                <w:rFonts w:ascii="PT Astra Serif" w:hAnsi="PT Astra Serif"/>
              </w:rPr>
              <w:t>Факт 2019</w:t>
            </w:r>
          </w:p>
        </w:tc>
        <w:tc>
          <w:tcPr>
            <w:tcW w:w="1839" w:type="dxa"/>
            <w:tcBorders>
              <w:top w:val="single" w:sz="4" w:space="0" w:color="auto"/>
              <w:left w:val="single" w:sz="4" w:space="0" w:color="auto"/>
              <w:bottom w:val="single" w:sz="4" w:space="0" w:color="auto"/>
              <w:right w:val="single" w:sz="4" w:space="0" w:color="auto"/>
            </w:tcBorders>
            <w:hideMark/>
          </w:tcPr>
          <w:p w:rsidR="001E3A54" w:rsidRPr="008C7DBF" w:rsidRDefault="001E3A54" w:rsidP="008C7DBF">
            <w:pPr>
              <w:spacing w:after="0" w:line="240" w:lineRule="auto"/>
              <w:jc w:val="center"/>
              <w:rPr>
                <w:rFonts w:ascii="PT Astra Serif" w:hAnsi="PT Astra Serif"/>
              </w:rPr>
            </w:pPr>
            <w:r w:rsidRPr="008C7DBF">
              <w:rPr>
                <w:rFonts w:ascii="PT Astra Serif" w:hAnsi="PT Astra Serif"/>
              </w:rPr>
              <w:t>Факт 2020</w:t>
            </w:r>
          </w:p>
        </w:tc>
        <w:tc>
          <w:tcPr>
            <w:tcW w:w="1839" w:type="dxa"/>
            <w:tcBorders>
              <w:top w:val="single" w:sz="4" w:space="0" w:color="auto"/>
              <w:left w:val="single" w:sz="4" w:space="0" w:color="auto"/>
              <w:bottom w:val="single" w:sz="4" w:space="0" w:color="auto"/>
              <w:right w:val="single" w:sz="4" w:space="0" w:color="auto"/>
            </w:tcBorders>
            <w:hideMark/>
          </w:tcPr>
          <w:p w:rsidR="001E3A54" w:rsidRPr="008C7DBF" w:rsidRDefault="001E3A54" w:rsidP="008C7DBF">
            <w:pPr>
              <w:spacing w:after="0" w:line="240" w:lineRule="auto"/>
              <w:jc w:val="center"/>
              <w:rPr>
                <w:rFonts w:ascii="PT Astra Serif" w:hAnsi="PT Astra Serif"/>
              </w:rPr>
            </w:pPr>
            <w:r w:rsidRPr="008C7DBF">
              <w:rPr>
                <w:rFonts w:ascii="PT Astra Serif" w:hAnsi="PT Astra Serif"/>
              </w:rPr>
              <w:t>Предложение предприятия на 2022 год</w:t>
            </w:r>
          </w:p>
        </w:tc>
        <w:tc>
          <w:tcPr>
            <w:tcW w:w="1839" w:type="dxa"/>
            <w:tcBorders>
              <w:top w:val="single" w:sz="4" w:space="0" w:color="auto"/>
              <w:left w:val="single" w:sz="4" w:space="0" w:color="auto"/>
              <w:bottom w:val="single" w:sz="4" w:space="0" w:color="auto"/>
              <w:right w:val="single" w:sz="4" w:space="0" w:color="auto"/>
            </w:tcBorders>
            <w:hideMark/>
          </w:tcPr>
          <w:p w:rsidR="001E3A54" w:rsidRPr="008C7DBF" w:rsidRDefault="001E3A54" w:rsidP="008C7DBF">
            <w:pPr>
              <w:spacing w:after="0" w:line="240" w:lineRule="auto"/>
              <w:jc w:val="center"/>
              <w:rPr>
                <w:rFonts w:ascii="PT Astra Serif" w:hAnsi="PT Astra Serif"/>
              </w:rPr>
            </w:pPr>
            <w:r w:rsidRPr="008C7DBF">
              <w:rPr>
                <w:rFonts w:ascii="PT Astra Serif" w:hAnsi="PT Astra Serif"/>
              </w:rPr>
              <w:t>Предложение экспертов на 2022 год</w:t>
            </w:r>
          </w:p>
        </w:tc>
      </w:tr>
      <w:tr w:rsidR="001E3A54" w:rsidRPr="008C7DBF" w:rsidTr="001E3A54">
        <w:trPr>
          <w:jc w:val="center"/>
        </w:trPr>
        <w:tc>
          <w:tcPr>
            <w:tcW w:w="1838" w:type="dxa"/>
            <w:tcBorders>
              <w:top w:val="single" w:sz="4" w:space="0" w:color="auto"/>
              <w:left w:val="single" w:sz="4" w:space="0" w:color="auto"/>
              <w:bottom w:val="single" w:sz="4" w:space="0" w:color="auto"/>
              <w:right w:val="single" w:sz="4" w:space="0" w:color="auto"/>
            </w:tcBorders>
            <w:hideMark/>
          </w:tcPr>
          <w:p w:rsidR="001E3A54" w:rsidRPr="008C7DBF" w:rsidRDefault="001E3A54" w:rsidP="008C7DBF">
            <w:pPr>
              <w:spacing w:after="0" w:line="240" w:lineRule="auto"/>
              <w:jc w:val="both"/>
              <w:rPr>
                <w:rFonts w:ascii="PT Astra Serif" w:hAnsi="PT Astra Serif"/>
              </w:rPr>
            </w:pPr>
            <w:r w:rsidRPr="008C7DBF">
              <w:rPr>
                <w:rFonts w:ascii="PT Astra Serif" w:hAnsi="PT Astra Serif"/>
              </w:rPr>
              <w:t>Амортизация</w:t>
            </w:r>
          </w:p>
        </w:tc>
        <w:tc>
          <w:tcPr>
            <w:tcW w:w="1839" w:type="dxa"/>
            <w:tcBorders>
              <w:top w:val="single" w:sz="4" w:space="0" w:color="auto"/>
              <w:left w:val="single" w:sz="4" w:space="0" w:color="auto"/>
              <w:bottom w:val="single" w:sz="4" w:space="0" w:color="auto"/>
              <w:right w:val="single" w:sz="4" w:space="0" w:color="auto"/>
            </w:tcBorders>
            <w:hideMark/>
          </w:tcPr>
          <w:p w:rsidR="001E3A54" w:rsidRPr="008C7DBF" w:rsidRDefault="001E3A54" w:rsidP="008C7DBF">
            <w:pPr>
              <w:spacing w:after="0" w:line="240" w:lineRule="auto"/>
              <w:jc w:val="center"/>
              <w:rPr>
                <w:rFonts w:ascii="PT Astra Serif" w:hAnsi="PT Astra Serif"/>
              </w:rPr>
            </w:pPr>
            <w:r w:rsidRPr="008C7DBF">
              <w:rPr>
                <w:rFonts w:ascii="PT Astra Serif" w:hAnsi="PT Astra Serif"/>
              </w:rPr>
              <w:t>2169,72</w:t>
            </w:r>
          </w:p>
        </w:tc>
        <w:tc>
          <w:tcPr>
            <w:tcW w:w="1839" w:type="dxa"/>
            <w:tcBorders>
              <w:top w:val="single" w:sz="4" w:space="0" w:color="auto"/>
              <w:left w:val="single" w:sz="4" w:space="0" w:color="auto"/>
              <w:bottom w:val="single" w:sz="4" w:space="0" w:color="auto"/>
              <w:right w:val="single" w:sz="4" w:space="0" w:color="auto"/>
            </w:tcBorders>
            <w:hideMark/>
          </w:tcPr>
          <w:p w:rsidR="001E3A54" w:rsidRPr="008C7DBF" w:rsidRDefault="001E3A54" w:rsidP="008C7DBF">
            <w:pPr>
              <w:spacing w:after="0" w:line="240" w:lineRule="auto"/>
              <w:jc w:val="center"/>
              <w:rPr>
                <w:rFonts w:ascii="PT Astra Serif" w:hAnsi="PT Astra Serif"/>
              </w:rPr>
            </w:pPr>
            <w:r w:rsidRPr="008C7DBF">
              <w:rPr>
                <w:rFonts w:ascii="PT Astra Serif" w:hAnsi="PT Astra Serif"/>
              </w:rPr>
              <w:t>4598,85</w:t>
            </w:r>
          </w:p>
        </w:tc>
        <w:tc>
          <w:tcPr>
            <w:tcW w:w="1839" w:type="dxa"/>
            <w:tcBorders>
              <w:top w:val="single" w:sz="4" w:space="0" w:color="auto"/>
              <w:left w:val="single" w:sz="4" w:space="0" w:color="auto"/>
              <w:bottom w:val="single" w:sz="4" w:space="0" w:color="auto"/>
              <w:right w:val="single" w:sz="4" w:space="0" w:color="auto"/>
            </w:tcBorders>
            <w:hideMark/>
          </w:tcPr>
          <w:p w:rsidR="001E3A54" w:rsidRPr="008C7DBF" w:rsidRDefault="001E3A54" w:rsidP="008C7DBF">
            <w:pPr>
              <w:spacing w:after="0" w:line="240" w:lineRule="auto"/>
              <w:jc w:val="center"/>
              <w:rPr>
                <w:rFonts w:ascii="PT Astra Serif" w:hAnsi="PT Astra Serif"/>
              </w:rPr>
            </w:pPr>
            <w:r w:rsidRPr="008C7DBF">
              <w:rPr>
                <w:rFonts w:ascii="PT Astra Serif" w:hAnsi="PT Astra Serif"/>
              </w:rPr>
              <w:t>8292,17</w:t>
            </w:r>
          </w:p>
        </w:tc>
        <w:tc>
          <w:tcPr>
            <w:tcW w:w="1839" w:type="dxa"/>
            <w:tcBorders>
              <w:top w:val="single" w:sz="4" w:space="0" w:color="auto"/>
              <w:left w:val="single" w:sz="4" w:space="0" w:color="auto"/>
              <w:bottom w:val="single" w:sz="4" w:space="0" w:color="auto"/>
              <w:right w:val="single" w:sz="4" w:space="0" w:color="auto"/>
            </w:tcBorders>
            <w:hideMark/>
          </w:tcPr>
          <w:p w:rsidR="001E3A54" w:rsidRPr="008C7DBF" w:rsidRDefault="001E3A54" w:rsidP="008C7DBF">
            <w:pPr>
              <w:spacing w:after="0" w:line="240" w:lineRule="auto"/>
              <w:jc w:val="center"/>
              <w:rPr>
                <w:rFonts w:ascii="PT Astra Serif" w:hAnsi="PT Astra Serif"/>
              </w:rPr>
            </w:pPr>
            <w:r w:rsidRPr="008C7DBF">
              <w:rPr>
                <w:rFonts w:ascii="PT Astra Serif" w:hAnsi="PT Astra Serif"/>
              </w:rPr>
              <w:t>8292,17</w:t>
            </w:r>
          </w:p>
        </w:tc>
      </w:tr>
    </w:tbl>
    <w:p w:rsidR="001E3A54" w:rsidRPr="008C7DBF" w:rsidRDefault="001E3A54" w:rsidP="008C7DBF">
      <w:pPr>
        <w:spacing w:after="0" w:line="240" w:lineRule="auto"/>
        <w:ind w:firstLine="720"/>
        <w:jc w:val="both"/>
        <w:rPr>
          <w:rFonts w:ascii="PT Astra Serif" w:hAnsi="PT Astra Serif"/>
        </w:rPr>
      </w:pPr>
    </w:p>
    <w:p w:rsidR="001E3A54" w:rsidRPr="008C7DBF" w:rsidRDefault="001E3A54" w:rsidP="008C7DBF">
      <w:pPr>
        <w:spacing w:after="0" w:line="240" w:lineRule="auto"/>
        <w:ind w:firstLine="720"/>
        <w:jc w:val="both"/>
        <w:rPr>
          <w:rFonts w:ascii="PT Astra Serif" w:hAnsi="PT Astra Serif"/>
        </w:rPr>
      </w:pPr>
      <w:r w:rsidRPr="008C7DBF">
        <w:rPr>
          <w:rFonts w:ascii="PT Astra Serif" w:hAnsi="PT Astra Serif"/>
        </w:rPr>
        <w:t>Экспертами проанализированы представленные предприятием материалы, подтверждающие фактические затраты за 2020 год – оборотно-сальдовую ведомость  счета 20 «Амортизация в соответствии с которыми фактическая сумма начисленной амортизации за 2020 год составила 15026,01 тыс. руб.</w:t>
      </w:r>
    </w:p>
    <w:p w:rsidR="001E3A54" w:rsidRPr="008C7DBF" w:rsidRDefault="001E3A54" w:rsidP="008C7DBF">
      <w:pPr>
        <w:spacing w:after="0" w:line="240" w:lineRule="auto"/>
        <w:ind w:firstLine="720"/>
        <w:jc w:val="both"/>
        <w:rPr>
          <w:rFonts w:ascii="PT Astra Serif" w:hAnsi="PT Astra Serif"/>
          <w:u w:val="single"/>
          <w:lang w:eastAsia="ar-SA"/>
        </w:rPr>
      </w:pPr>
      <w:r w:rsidRPr="008C7DBF">
        <w:rPr>
          <w:rFonts w:ascii="PT Astra Serif" w:hAnsi="PT Astra Serif"/>
          <w:lang w:eastAsia="ar-SA"/>
        </w:rPr>
        <w:t xml:space="preserve">Экспертами проанализированы представленные предприятием материалы и выбывшие основные средства в 2021 году. </w:t>
      </w:r>
    </w:p>
    <w:p w:rsidR="001E3A54" w:rsidRPr="008C7DBF" w:rsidRDefault="001E3A54" w:rsidP="008C7DBF">
      <w:pPr>
        <w:spacing w:after="0" w:line="240" w:lineRule="auto"/>
        <w:ind w:firstLine="720"/>
        <w:jc w:val="both"/>
        <w:rPr>
          <w:rFonts w:ascii="PT Astra Serif" w:hAnsi="PT Astra Serif"/>
          <w:color w:val="FF0000"/>
          <w:shd w:val="clear" w:color="auto" w:fill="FFFF00"/>
          <w:lang w:eastAsia="ar-SA"/>
        </w:rPr>
      </w:pPr>
      <w:r w:rsidRPr="008C7DBF">
        <w:rPr>
          <w:rFonts w:ascii="PT Astra Serif" w:hAnsi="PT Astra Serif"/>
          <w:u w:val="single"/>
          <w:lang w:eastAsia="ar-SA"/>
        </w:rPr>
        <w:t>Срок полезного использования активов и отнесение этих активов к соответствующей амортизационной группе определен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N 1 "О Классификации основных средств, включаемых в амортизационные группы".</w:t>
      </w:r>
    </w:p>
    <w:p w:rsidR="001E3A54" w:rsidRPr="008C7DBF" w:rsidRDefault="001E3A54" w:rsidP="008C7DBF">
      <w:pPr>
        <w:spacing w:after="0" w:line="240" w:lineRule="auto"/>
        <w:ind w:firstLine="720"/>
        <w:jc w:val="both"/>
        <w:rPr>
          <w:rFonts w:ascii="PT Astra Serif" w:hAnsi="PT Astra Serif"/>
          <w:b/>
          <w:lang w:eastAsia="ru-RU"/>
        </w:rPr>
      </w:pPr>
      <w:r w:rsidRPr="008C7DBF">
        <w:rPr>
          <w:rFonts w:ascii="PT Astra Serif" w:hAnsi="PT Astra Serif"/>
          <w:b/>
        </w:rPr>
        <w:t>Таким образом, эксперты предлагают признать экономически обоснованной сумму затрат по статье «Амортизация» в размере 8292,17 тыс. руб. и включить указанные затраты в расчет необходимой валовой выручки на 2022 год.</w:t>
      </w:r>
    </w:p>
    <w:p w:rsidR="001E3A54" w:rsidRPr="008C7DBF" w:rsidRDefault="001E3A54" w:rsidP="008C7DBF">
      <w:pPr>
        <w:spacing w:after="0" w:line="240" w:lineRule="auto"/>
        <w:ind w:firstLine="709"/>
        <w:jc w:val="both"/>
        <w:rPr>
          <w:rFonts w:ascii="PT Astra Serif" w:hAnsi="PT Astra Serif"/>
          <w:b/>
        </w:rPr>
      </w:pPr>
    </w:p>
    <w:p w:rsidR="001E3A54" w:rsidRPr="008C7DBF" w:rsidRDefault="001E3A54" w:rsidP="008C7DBF">
      <w:pPr>
        <w:spacing w:after="0" w:line="240" w:lineRule="auto"/>
        <w:ind w:left="360"/>
        <w:jc w:val="center"/>
        <w:rPr>
          <w:rFonts w:ascii="PT Astra Serif" w:hAnsi="PT Astra Serif"/>
          <w:b/>
        </w:rPr>
      </w:pPr>
      <w:r w:rsidRPr="008C7DBF">
        <w:rPr>
          <w:rFonts w:ascii="PT Astra Serif" w:hAnsi="PT Astra Serif"/>
          <w:b/>
        </w:rPr>
        <w:t>Расчет величины предпринимательской прибыли.</w:t>
      </w:r>
    </w:p>
    <w:p w:rsidR="001E3A54" w:rsidRPr="008C7DBF" w:rsidRDefault="001E3A54" w:rsidP="008C7DBF">
      <w:pPr>
        <w:spacing w:after="0" w:line="240" w:lineRule="auto"/>
        <w:ind w:left="360"/>
        <w:jc w:val="center"/>
        <w:rPr>
          <w:rFonts w:ascii="PT Astra Serif" w:hAnsi="PT Astra Serif"/>
          <w:b/>
        </w:rPr>
      </w:pPr>
    </w:p>
    <w:p w:rsidR="001E3A54" w:rsidRPr="008C7DBF" w:rsidRDefault="001E3A54" w:rsidP="008C7DBF">
      <w:pPr>
        <w:spacing w:after="0" w:line="240" w:lineRule="auto"/>
        <w:ind w:firstLine="709"/>
        <w:jc w:val="both"/>
        <w:rPr>
          <w:rFonts w:ascii="PT Astra Serif" w:hAnsi="PT Astra Serif"/>
        </w:rPr>
      </w:pPr>
      <w:r w:rsidRPr="008C7DBF">
        <w:rPr>
          <w:rFonts w:ascii="PT Astra Serif" w:hAnsi="PT Astra Serif"/>
        </w:rPr>
        <w:t xml:space="preserve">Расчетная предпринимательская прибыль регулируемой организации определена в размере 5 процентов текущих расходов на каждый год долгосрочного периода регулирования, определенных в соответствии с </w:t>
      </w:r>
      <w:hyperlink r:id="rId50" w:history="1">
        <w:r w:rsidRPr="008C7DBF">
          <w:rPr>
            <w:rStyle w:val="afe"/>
            <w:rFonts w:ascii="PT Astra Serif" w:hAnsi="PT Astra Serif"/>
          </w:rPr>
          <w:t xml:space="preserve">пунктом </w:t>
        </w:r>
      </w:hyperlink>
      <w:r w:rsidRPr="008C7DBF">
        <w:rPr>
          <w:rFonts w:ascii="PT Astra Serif" w:hAnsi="PT Astra Serif"/>
        </w:rPr>
        <w:t>30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rsidR="001E3A54" w:rsidRPr="008C7DBF" w:rsidRDefault="001E3A54" w:rsidP="008C7DBF">
      <w:pPr>
        <w:spacing w:after="0" w:line="240" w:lineRule="auto"/>
        <w:ind w:firstLine="709"/>
        <w:jc w:val="both"/>
        <w:rPr>
          <w:rFonts w:ascii="PT Astra Serif" w:hAnsi="PT Astra Serif"/>
        </w:rPr>
      </w:pPr>
      <w:r w:rsidRPr="008C7DBF">
        <w:rPr>
          <w:rFonts w:ascii="PT Astra Serif" w:hAnsi="PT Astra Serif"/>
        </w:rPr>
        <w:t>Расчет предпринимательской прибыли на 2022 год:</w:t>
      </w:r>
    </w:p>
    <w:p w:rsidR="001E3A54" w:rsidRPr="008C7DBF" w:rsidRDefault="001E3A54" w:rsidP="008C7DBF">
      <w:pPr>
        <w:spacing w:after="0" w:line="240" w:lineRule="auto"/>
        <w:ind w:firstLine="709"/>
        <w:jc w:val="both"/>
        <w:rPr>
          <w:rFonts w:ascii="PT Astra Serif" w:hAnsi="PT Astra Serif"/>
        </w:rPr>
      </w:pPr>
      <w:r w:rsidRPr="008C7DBF">
        <w:rPr>
          <w:rFonts w:ascii="PT Astra Serif" w:hAnsi="PT Astra Serif"/>
        </w:rPr>
        <w:t xml:space="preserve">65276,92*0,05=3263,55 тыс. руб. </w:t>
      </w:r>
    </w:p>
    <w:p w:rsidR="001E3A54" w:rsidRPr="008C7DBF" w:rsidRDefault="001E3A54" w:rsidP="008C7DBF">
      <w:pPr>
        <w:spacing w:after="0" w:line="240" w:lineRule="auto"/>
        <w:ind w:firstLine="709"/>
        <w:jc w:val="both"/>
        <w:rPr>
          <w:rFonts w:ascii="PT Astra Serif" w:hAnsi="PT Astra Serif"/>
          <w:b/>
        </w:rPr>
      </w:pPr>
      <w:r w:rsidRPr="008C7DBF">
        <w:rPr>
          <w:rFonts w:ascii="PT Astra Serif" w:hAnsi="PT Astra Serif"/>
          <w:b/>
        </w:rPr>
        <w:t>Таким образом, в расчет необходимой валовой выручки  на 2022 год принимается величина предпринимательской прибыли в размере 3263,55 тыс. руб.</w:t>
      </w:r>
    </w:p>
    <w:p w:rsidR="001E3A54" w:rsidRPr="008C7DBF" w:rsidRDefault="001E3A54" w:rsidP="008C7DBF">
      <w:pPr>
        <w:spacing w:after="0" w:line="240" w:lineRule="auto"/>
        <w:ind w:firstLine="709"/>
        <w:jc w:val="both"/>
        <w:rPr>
          <w:rFonts w:ascii="PT Astra Serif" w:hAnsi="PT Astra Serif"/>
          <w:b/>
        </w:rPr>
      </w:pPr>
    </w:p>
    <w:p w:rsidR="001E3A54" w:rsidRPr="008C7DBF" w:rsidRDefault="001E3A54" w:rsidP="008C7DBF">
      <w:pPr>
        <w:spacing w:after="0" w:line="240" w:lineRule="auto"/>
        <w:ind w:firstLine="709"/>
        <w:jc w:val="both"/>
        <w:rPr>
          <w:rFonts w:ascii="PT Astra Serif" w:hAnsi="PT Astra Serif"/>
          <w:b/>
        </w:rPr>
      </w:pPr>
    </w:p>
    <w:p w:rsidR="001E3A54" w:rsidRPr="008C7DBF" w:rsidRDefault="001E3A54" w:rsidP="008C7DBF">
      <w:pPr>
        <w:tabs>
          <w:tab w:val="left" w:pos="1245"/>
        </w:tabs>
        <w:spacing w:after="0" w:line="240" w:lineRule="auto"/>
        <w:ind w:left="720"/>
        <w:rPr>
          <w:rFonts w:ascii="PT Astra Serif" w:hAnsi="PT Astra Serif"/>
          <w:b/>
        </w:rPr>
      </w:pPr>
      <w:r w:rsidRPr="008C7DBF">
        <w:rPr>
          <w:rFonts w:ascii="PT Astra Serif" w:hAnsi="PT Astra Serif"/>
          <w:b/>
        </w:rPr>
        <w:t xml:space="preserve">                Корректировка необходимой валовой выручки за 2020 год </w:t>
      </w:r>
    </w:p>
    <w:p w:rsidR="001E3A54" w:rsidRPr="008C7DBF" w:rsidRDefault="001E3A54" w:rsidP="008C7DBF">
      <w:pPr>
        <w:spacing w:after="1" w:line="240" w:lineRule="auto"/>
        <w:jc w:val="center"/>
        <w:rPr>
          <w:rFonts w:ascii="PT Astra Serif" w:hAnsi="PT Astra Serif"/>
        </w:rPr>
      </w:pPr>
      <w:r w:rsidRPr="008C7DBF">
        <w:rPr>
          <w:rFonts w:ascii="PT Astra Serif" w:hAnsi="PT Astra Serif"/>
          <w:noProof/>
          <w:lang w:eastAsia="ru-RU"/>
        </w:rPr>
        <w:lastRenderedPageBreak/>
        <w:drawing>
          <wp:inline distT="0" distB="0" distL="0" distR="0" wp14:anchorId="3B90C147" wp14:editId="3B539397">
            <wp:extent cx="5200650" cy="4143375"/>
            <wp:effectExtent l="0" t="0" r="0" b="9525"/>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00650" cy="4143375"/>
                    </a:xfrm>
                    <a:prstGeom prst="rect">
                      <a:avLst/>
                    </a:prstGeom>
                    <a:noFill/>
                    <a:ln>
                      <a:noFill/>
                    </a:ln>
                  </pic:spPr>
                </pic:pic>
              </a:graphicData>
            </a:graphic>
          </wp:inline>
        </w:drawing>
      </w:r>
    </w:p>
    <w:p w:rsidR="001E3A54" w:rsidRPr="008C7DBF" w:rsidRDefault="001E3A54" w:rsidP="008C7DBF">
      <w:pPr>
        <w:tabs>
          <w:tab w:val="left" w:pos="762"/>
        </w:tabs>
        <w:autoSpaceDE w:val="0"/>
        <w:spacing w:after="0" w:line="240" w:lineRule="auto"/>
        <w:jc w:val="both"/>
        <w:rPr>
          <w:rFonts w:ascii="PT Astra Serif" w:hAnsi="PT Astra Serif" w:cs="PT Astra Serif"/>
          <w:bCs/>
        </w:rPr>
      </w:pPr>
    </w:p>
    <w:p w:rsidR="001E3A54" w:rsidRPr="008C7DBF" w:rsidRDefault="001E3A54" w:rsidP="008C7DBF">
      <w:pPr>
        <w:tabs>
          <w:tab w:val="left" w:pos="762"/>
        </w:tabs>
        <w:autoSpaceDE w:val="0"/>
        <w:spacing w:after="0" w:line="240" w:lineRule="auto"/>
        <w:jc w:val="both"/>
        <w:rPr>
          <w:rFonts w:ascii="PT Astra Serif" w:hAnsi="PT Astra Serif" w:cs="PT Astra Serif"/>
          <w:bCs/>
        </w:rPr>
      </w:pPr>
      <w:r w:rsidRPr="008C7DBF">
        <w:rPr>
          <w:rFonts w:ascii="PT Astra Serif" w:hAnsi="PT Astra Serif" w:cs="PT Astra Serif"/>
          <w:bCs/>
        </w:rPr>
        <w:tab/>
        <w:t xml:space="preserve">По расчётам экспертов фактическая величина НВВ в 2020 году должна составить 56161,67 тыс. руб., товарная выручка от реализации услуги  составила 58698,79  тыс. руб. Размер корректировки составляет (-2780,79) тыс. руб. </w:t>
      </w:r>
    </w:p>
    <w:p w:rsidR="001E3A54" w:rsidRPr="008C7DBF" w:rsidRDefault="001E3A54" w:rsidP="008C7DBF">
      <w:pPr>
        <w:tabs>
          <w:tab w:val="left" w:pos="762"/>
        </w:tabs>
        <w:autoSpaceDE w:val="0"/>
        <w:spacing w:after="0" w:line="240" w:lineRule="auto"/>
        <w:jc w:val="both"/>
        <w:rPr>
          <w:rFonts w:ascii="PT Astra Serif" w:hAnsi="PT Astra Serif" w:cs="PT Astra Serif"/>
          <w:bCs/>
        </w:rPr>
      </w:pPr>
      <w:r w:rsidRPr="008C7DBF">
        <w:rPr>
          <w:rFonts w:ascii="PT Astra Serif" w:hAnsi="PT Astra Serif" w:cs="PT Astra Serif"/>
          <w:bCs/>
        </w:rPr>
        <w:t xml:space="preserve">         Экспертами применена величина сглаживания на 2022 год в размере </w:t>
      </w:r>
      <w:r w:rsidRPr="008C7DBF">
        <w:rPr>
          <w:rFonts w:ascii="PT Astra Serif" w:hAnsi="PT Astra Serif" w:cs="PT Astra Serif"/>
          <w:bCs/>
        </w:rPr>
        <w:br/>
        <w:t>(-15,0тыс. руб.) на 2023 год в размере 15,0 тыс.руб.</w:t>
      </w:r>
    </w:p>
    <w:p w:rsidR="001E3A54" w:rsidRPr="008C7DBF" w:rsidRDefault="001E3A54" w:rsidP="008C7DBF">
      <w:pPr>
        <w:tabs>
          <w:tab w:val="left" w:pos="762"/>
        </w:tabs>
        <w:autoSpaceDE w:val="0"/>
        <w:spacing w:after="0" w:line="240" w:lineRule="auto"/>
        <w:ind w:firstLine="708"/>
        <w:jc w:val="both"/>
        <w:rPr>
          <w:rFonts w:ascii="PT Astra Serif" w:hAnsi="PT Astra Serif" w:cs="Times New Roman"/>
        </w:rPr>
      </w:pPr>
    </w:p>
    <w:p w:rsidR="001E3A54" w:rsidRPr="008C7DBF" w:rsidRDefault="001E3A54" w:rsidP="008C7DBF">
      <w:pPr>
        <w:autoSpaceDE w:val="0"/>
        <w:spacing w:after="0" w:line="240" w:lineRule="auto"/>
        <w:ind w:firstLine="708"/>
        <w:jc w:val="center"/>
        <w:rPr>
          <w:rFonts w:ascii="PT Astra Serif" w:hAnsi="PT Astra Serif"/>
          <w:b/>
        </w:rPr>
      </w:pPr>
      <w:r w:rsidRPr="008C7DBF">
        <w:rPr>
          <w:rFonts w:ascii="PT Astra Serif" w:hAnsi="PT Astra Serif"/>
          <w:b/>
        </w:rPr>
        <w:t>Необходимая валовая выручка и тарифы</w:t>
      </w:r>
    </w:p>
    <w:p w:rsidR="001E3A54" w:rsidRPr="008C7DBF" w:rsidRDefault="001E3A54" w:rsidP="008C7DBF">
      <w:pPr>
        <w:spacing w:after="0" w:line="240" w:lineRule="auto"/>
        <w:jc w:val="both"/>
        <w:rPr>
          <w:rFonts w:ascii="PT Astra Serif" w:hAnsi="PT Astra Serif"/>
          <w:bCs/>
        </w:rPr>
      </w:pPr>
      <w:r w:rsidRPr="008C7DBF">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тарифов </w:t>
      </w:r>
      <w:r w:rsidRPr="008C7DBF">
        <w:rPr>
          <w:rFonts w:ascii="PT Astra Serif" w:hAnsi="PT Astra Serif"/>
        </w:rPr>
        <w:t>на захоронение твердых коммунальных отходов</w:t>
      </w:r>
      <w:r w:rsidRPr="008C7DBF">
        <w:rPr>
          <w:rFonts w:ascii="PT Astra Serif" w:hAnsi="PT Astra Serif"/>
          <w:bCs/>
        </w:rPr>
        <w:t xml:space="preserve"> на 2022 год  </w:t>
      </w:r>
      <w:r w:rsidRPr="008C7DBF">
        <w:rPr>
          <w:rFonts w:ascii="PT Astra Serif" w:hAnsi="PT Astra Serif"/>
          <w:bCs/>
          <w:lang w:eastAsia="ar-SA"/>
        </w:rPr>
        <w:t xml:space="preserve">скорректированные величины </w:t>
      </w:r>
      <w:r w:rsidRPr="008C7DBF">
        <w:rPr>
          <w:rFonts w:ascii="PT Astra Serif" w:hAnsi="PT Astra Serif"/>
          <w:bCs/>
        </w:rPr>
        <w:t xml:space="preserve">НВВ:  </w:t>
      </w:r>
    </w:p>
    <w:p w:rsidR="001E3A54" w:rsidRPr="008C7DBF" w:rsidRDefault="001E3A54" w:rsidP="008C7DBF">
      <w:pPr>
        <w:spacing w:after="0" w:line="240" w:lineRule="auto"/>
        <w:jc w:val="both"/>
        <w:rPr>
          <w:rFonts w:ascii="PT Astra Serif" w:hAnsi="PT Astra Serif"/>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566"/>
        <w:gridCol w:w="2345"/>
        <w:gridCol w:w="2346"/>
      </w:tblGrid>
      <w:tr w:rsidR="001E3A54" w:rsidRPr="008C7DBF" w:rsidTr="001E3A54">
        <w:tc>
          <w:tcPr>
            <w:tcW w:w="2414" w:type="dxa"/>
            <w:tcBorders>
              <w:top w:val="single" w:sz="4" w:space="0" w:color="auto"/>
              <w:left w:val="single" w:sz="4" w:space="0" w:color="auto"/>
              <w:bottom w:val="single" w:sz="4" w:space="0" w:color="auto"/>
              <w:right w:val="single" w:sz="4" w:space="0" w:color="auto"/>
            </w:tcBorders>
            <w:vAlign w:val="center"/>
          </w:tcPr>
          <w:p w:rsidR="001E3A54" w:rsidRPr="008C7DBF" w:rsidRDefault="001E3A54" w:rsidP="008C7DBF">
            <w:pPr>
              <w:autoSpaceDE w:val="0"/>
              <w:spacing w:after="0" w:line="240" w:lineRule="auto"/>
              <w:jc w:val="center"/>
              <w:rPr>
                <w:rFonts w:ascii="PT Astra Serif" w:hAnsi="PT Astra Serif"/>
                <w:bCs/>
              </w:rPr>
            </w:pPr>
          </w:p>
        </w:tc>
        <w:tc>
          <w:tcPr>
            <w:tcW w:w="2656" w:type="dxa"/>
            <w:tcBorders>
              <w:top w:val="single" w:sz="4" w:space="0" w:color="auto"/>
              <w:left w:val="single" w:sz="4" w:space="0" w:color="auto"/>
              <w:bottom w:val="single" w:sz="4" w:space="0" w:color="auto"/>
              <w:right w:val="single" w:sz="4" w:space="0" w:color="auto"/>
            </w:tcBorders>
            <w:vAlign w:val="center"/>
            <w:hideMark/>
          </w:tcPr>
          <w:p w:rsidR="001E3A54" w:rsidRPr="008C7DBF" w:rsidRDefault="001E3A54" w:rsidP="008C7DBF">
            <w:pPr>
              <w:autoSpaceDE w:val="0"/>
              <w:spacing w:after="0" w:line="240" w:lineRule="auto"/>
              <w:jc w:val="center"/>
              <w:rPr>
                <w:rFonts w:ascii="PT Astra Serif" w:hAnsi="PT Astra Serif"/>
                <w:bCs/>
              </w:rPr>
            </w:pPr>
            <w:r w:rsidRPr="008C7DBF">
              <w:rPr>
                <w:rFonts w:ascii="PT Astra Serif" w:hAnsi="PT Astra Serif"/>
                <w:bCs/>
              </w:rPr>
              <w:t>НВВ, всего</w:t>
            </w:r>
          </w:p>
        </w:tc>
        <w:tc>
          <w:tcPr>
            <w:tcW w:w="2414" w:type="dxa"/>
            <w:tcBorders>
              <w:top w:val="single" w:sz="4" w:space="0" w:color="auto"/>
              <w:left w:val="single" w:sz="4" w:space="0" w:color="auto"/>
              <w:bottom w:val="single" w:sz="4" w:space="0" w:color="auto"/>
              <w:right w:val="single" w:sz="4" w:space="0" w:color="auto"/>
            </w:tcBorders>
            <w:vAlign w:val="center"/>
            <w:hideMark/>
          </w:tcPr>
          <w:p w:rsidR="001E3A54" w:rsidRPr="008C7DBF" w:rsidRDefault="001E3A54" w:rsidP="008C7DBF">
            <w:pPr>
              <w:autoSpaceDE w:val="0"/>
              <w:spacing w:after="0" w:line="240" w:lineRule="auto"/>
              <w:jc w:val="center"/>
              <w:rPr>
                <w:rFonts w:ascii="PT Astra Serif" w:hAnsi="PT Astra Serif"/>
                <w:bCs/>
              </w:rPr>
            </w:pPr>
            <w:r w:rsidRPr="008C7DBF">
              <w:rPr>
                <w:rFonts w:ascii="PT Astra Serif" w:hAnsi="PT Astra Serif"/>
                <w:bCs/>
              </w:rPr>
              <w:t>НВВ на 1-е полугодие</w:t>
            </w:r>
          </w:p>
        </w:tc>
        <w:tc>
          <w:tcPr>
            <w:tcW w:w="2415" w:type="dxa"/>
            <w:tcBorders>
              <w:top w:val="single" w:sz="4" w:space="0" w:color="auto"/>
              <w:left w:val="single" w:sz="4" w:space="0" w:color="auto"/>
              <w:bottom w:val="single" w:sz="4" w:space="0" w:color="auto"/>
              <w:right w:val="single" w:sz="4" w:space="0" w:color="auto"/>
            </w:tcBorders>
            <w:vAlign w:val="center"/>
            <w:hideMark/>
          </w:tcPr>
          <w:p w:rsidR="001E3A54" w:rsidRPr="008C7DBF" w:rsidRDefault="001E3A54" w:rsidP="008C7DBF">
            <w:pPr>
              <w:autoSpaceDE w:val="0"/>
              <w:spacing w:after="0" w:line="240" w:lineRule="auto"/>
              <w:jc w:val="center"/>
              <w:rPr>
                <w:rFonts w:ascii="PT Astra Serif" w:hAnsi="PT Astra Serif"/>
                <w:bCs/>
              </w:rPr>
            </w:pPr>
            <w:r w:rsidRPr="008C7DBF">
              <w:rPr>
                <w:rFonts w:ascii="PT Astra Serif" w:hAnsi="PT Astra Serif"/>
                <w:bCs/>
              </w:rPr>
              <w:t>НВВ на 2-е полугодие</w:t>
            </w:r>
          </w:p>
        </w:tc>
      </w:tr>
      <w:tr w:rsidR="001E3A54" w:rsidRPr="008C7DBF" w:rsidTr="001E3A54">
        <w:tc>
          <w:tcPr>
            <w:tcW w:w="2414" w:type="dxa"/>
            <w:tcBorders>
              <w:top w:val="single" w:sz="4" w:space="0" w:color="auto"/>
              <w:left w:val="single" w:sz="4" w:space="0" w:color="auto"/>
              <w:bottom w:val="single" w:sz="4" w:space="0" w:color="auto"/>
              <w:right w:val="single" w:sz="4" w:space="0" w:color="auto"/>
            </w:tcBorders>
            <w:hideMark/>
          </w:tcPr>
          <w:p w:rsidR="001E3A54" w:rsidRPr="008C7DBF" w:rsidRDefault="001E3A54" w:rsidP="008C7DBF">
            <w:pPr>
              <w:autoSpaceDE w:val="0"/>
              <w:spacing w:after="0" w:line="240" w:lineRule="auto"/>
              <w:jc w:val="both"/>
              <w:rPr>
                <w:rFonts w:ascii="PT Astra Serif" w:hAnsi="PT Astra Serif"/>
                <w:bCs/>
              </w:rPr>
            </w:pPr>
            <w:r w:rsidRPr="008C7DBF">
              <w:rPr>
                <w:rFonts w:ascii="PT Astra Serif" w:hAnsi="PT Astra Serif"/>
                <w:bCs/>
              </w:rPr>
              <w:t>2022 год</w:t>
            </w:r>
          </w:p>
        </w:tc>
        <w:tc>
          <w:tcPr>
            <w:tcW w:w="2656" w:type="dxa"/>
            <w:tcBorders>
              <w:top w:val="single" w:sz="4" w:space="0" w:color="auto"/>
              <w:left w:val="single" w:sz="4" w:space="0" w:color="auto"/>
              <w:bottom w:val="single" w:sz="4" w:space="0" w:color="auto"/>
              <w:right w:val="single" w:sz="4" w:space="0" w:color="auto"/>
            </w:tcBorders>
            <w:hideMark/>
          </w:tcPr>
          <w:p w:rsidR="001E3A54" w:rsidRPr="008C7DBF" w:rsidRDefault="001E3A54" w:rsidP="008C7DBF">
            <w:pPr>
              <w:autoSpaceDE w:val="0"/>
              <w:spacing w:after="0" w:line="240" w:lineRule="auto"/>
              <w:jc w:val="center"/>
              <w:rPr>
                <w:rFonts w:ascii="PT Astra Serif" w:hAnsi="PT Astra Serif"/>
                <w:bCs/>
              </w:rPr>
            </w:pPr>
            <w:r w:rsidRPr="008C7DBF">
              <w:rPr>
                <w:rFonts w:ascii="PT Astra Serif" w:hAnsi="PT Astra Serif"/>
                <w:bCs/>
              </w:rPr>
              <w:t>65738,67</w:t>
            </w:r>
          </w:p>
        </w:tc>
        <w:tc>
          <w:tcPr>
            <w:tcW w:w="2414" w:type="dxa"/>
            <w:tcBorders>
              <w:top w:val="single" w:sz="4" w:space="0" w:color="auto"/>
              <w:left w:val="single" w:sz="4" w:space="0" w:color="auto"/>
              <w:bottom w:val="single" w:sz="4" w:space="0" w:color="auto"/>
              <w:right w:val="single" w:sz="4" w:space="0" w:color="auto"/>
            </w:tcBorders>
            <w:hideMark/>
          </w:tcPr>
          <w:p w:rsidR="001E3A54" w:rsidRPr="008C7DBF" w:rsidRDefault="001E3A54" w:rsidP="008C7DBF">
            <w:pPr>
              <w:autoSpaceDE w:val="0"/>
              <w:spacing w:after="0" w:line="240" w:lineRule="auto"/>
              <w:jc w:val="center"/>
              <w:rPr>
                <w:rFonts w:ascii="PT Astra Serif" w:hAnsi="PT Astra Serif"/>
                <w:bCs/>
              </w:rPr>
            </w:pPr>
            <w:r w:rsidRPr="008C7DBF">
              <w:rPr>
                <w:rFonts w:ascii="PT Astra Serif" w:hAnsi="PT Astra Serif"/>
                <w:bCs/>
              </w:rPr>
              <w:t>32319,31</w:t>
            </w:r>
          </w:p>
        </w:tc>
        <w:tc>
          <w:tcPr>
            <w:tcW w:w="2415" w:type="dxa"/>
            <w:tcBorders>
              <w:top w:val="single" w:sz="4" w:space="0" w:color="auto"/>
              <w:left w:val="single" w:sz="4" w:space="0" w:color="auto"/>
              <w:bottom w:val="single" w:sz="4" w:space="0" w:color="auto"/>
              <w:right w:val="single" w:sz="4" w:space="0" w:color="auto"/>
            </w:tcBorders>
            <w:hideMark/>
          </w:tcPr>
          <w:p w:rsidR="001E3A54" w:rsidRPr="008C7DBF" w:rsidRDefault="001E3A54" w:rsidP="008C7DBF">
            <w:pPr>
              <w:autoSpaceDE w:val="0"/>
              <w:spacing w:after="0" w:line="240" w:lineRule="auto"/>
              <w:jc w:val="center"/>
              <w:rPr>
                <w:rFonts w:ascii="PT Astra Serif" w:hAnsi="PT Astra Serif"/>
                <w:bCs/>
              </w:rPr>
            </w:pPr>
            <w:r w:rsidRPr="008C7DBF">
              <w:rPr>
                <w:rFonts w:ascii="PT Astra Serif" w:hAnsi="PT Astra Serif"/>
                <w:bCs/>
              </w:rPr>
              <w:t>33419,36</w:t>
            </w:r>
          </w:p>
        </w:tc>
      </w:tr>
    </w:tbl>
    <w:p w:rsidR="001E3A54" w:rsidRPr="008C7DBF" w:rsidRDefault="001E3A54" w:rsidP="008C7DBF">
      <w:pPr>
        <w:spacing w:after="0" w:line="240" w:lineRule="auto"/>
        <w:ind w:left="150" w:right="-29" w:firstLine="558"/>
        <w:jc w:val="both"/>
        <w:rPr>
          <w:rFonts w:ascii="PT Astra Serif" w:hAnsi="PT Astra Serif"/>
        </w:rPr>
      </w:pPr>
    </w:p>
    <w:p w:rsidR="001E3A54" w:rsidRPr="008C7DBF" w:rsidRDefault="001E3A54" w:rsidP="008C7DBF">
      <w:pPr>
        <w:spacing w:after="0" w:line="240" w:lineRule="auto"/>
        <w:ind w:left="150" w:right="-29" w:firstLine="558"/>
        <w:jc w:val="both"/>
        <w:rPr>
          <w:rFonts w:ascii="PT Astra Serif" w:hAnsi="PT Astra Serif"/>
        </w:rPr>
      </w:pPr>
      <w:r w:rsidRPr="008C7DBF">
        <w:rPr>
          <w:rFonts w:ascii="PT Astra Serif" w:hAnsi="PT Astra Serif"/>
        </w:rPr>
        <w:t xml:space="preserve">С учётом осуществленной корректировки тарифов на захоронение твердых коммунальных отходов утверждается следующий размер тарифов: </w:t>
      </w:r>
    </w:p>
    <w:p w:rsidR="001E3A54" w:rsidRPr="008C7DBF" w:rsidRDefault="001E3A54" w:rsidP="008C7DBF">
      <w:pPr>
        <w:spacing w:after="0" w:line="240" w:lineRule="auto"/>
        <w:ind w:left="150" w:right="-29" w:hanging="8"/>
        <w:jc w:val="both"/>
        <w:rPr>
          <w:rFonts w:ascii="PT Astra Serif" w:hAnsi="PT Astra Serif"/>
        </w:rPr>
      </w:pPr>
      <w:r w:rsidRPr="008C7DBF">
        <w:rPr>
          <w:rFonts w:ascii="PT Astra Serif" w:hAnsi="PT Astra Serif"/>
        </w:rPr>
        <w:t xml:space="preserve">   - на период с 01.01.2022 по 30.06.2022 в размере 83,19 руб./куб.м. без НДС</w:t>
      </w:r>
    </w:p>
    <w:p w:rsidR="001E3A54" w:rsidRPr="008C7DBF" w:rsidRDefault="001E3A54" w:rsidP="008C7DBF">
      <w:pPr>
        <w:spacing w:after="0" w:line="240" w:lineRule="auto"/>
        <w:ind w:left="150" w:right="-29" w:hanging="8"/>
        <w:jc w:val="both"/>
        <w:rPr>
          <w:rFonts w:ascii="PT Astra Serif" w:hAnsi="PT Astra Serif"/>
        </w:rPr>
      </w:pPr>
      <w:r w:rsidRPr="008C7DBF">
        <w:rPr>
          <w:rFonts w:ascii="PT Astra Serif" w:hAnsi="PT Astra Serif"/>
        </w:rPr>
        <w:t xml:space="preserve">   - на период с 01.07.2022 по 31.12.2022 в размере 86,02 руб./куб.м. без НДС</w:t>
      </w:r>
    </w:p>
    <w:p w:rsidR="001E3A54" w:rsidRPr="008C7DBF" w:rsidRDefault="001E3A54" w:rsidP="008C7DBF">
      <w:pPr>
        <w:spacing w:line="240" w:lineRule="auto"/>
        <w:ind w:firstLine="709"/>
        <w:jc w:val="both"/>
        <w:rPr>
          <w:rFonts w:ascii="PT Astra Serif" w:hAnsi="PT Astra Serif"/>
          <w:b/>
        </w:rPr>
      </w:pPr>
    </w:p>
    <w:p w:rsidR="001E3A54" w:rsidRPr="008C7DBF" w:rsidRDefault="001E3A54" w:rsidP="008C7DBF">
      <w:pPr>
        <w:widowControl/>
        <w:suppressAutoHyphens w:val="0"/>
        <w:autoSpaceDE w:val="0"/>
        <w:adjustRightInd w:val="0"/>
        <w:spacing w:after="0" w:line="240" w:lineRule="auto"/>
        <w:ind w:firstLine="709"/>
        <w:jc w:val="both"/>
        <w:rPr>
          <w:rFonts w:ascii="PT Astra Serif" w:eastAsia="Times New Roman" w:hAnsi="PT Astra Serif" w:cs="Times New Roman"/>
          <w:kern w:val="0"/>
          <w:lang w:eastAsia="ru-RU"/>
        </w:rPr>
      </w:pPr>
      <w:r w:rsidRPr="008C7DBF">
        <w:rPr>
          <w:rFonts w:ascii="PT Astra Serif" w:hAnsi="PT Astra Serif"/>
        </w:rPr>
        <w:lastRenderedPageBreak/>
        <w:tab/>
      </w:r>
      <w:r w:rsidRPr="008C7DBF">
        <w:rPr>
          <w:rFonts w:ascii="PT Astra Serif" w:hAnsi="PT Astra Serif"/>
          <w:noProof/>
          <w:lang w:eastAsia="ru-RU"/>
        </w:rPr>
        <w:drawing>
          <wp:inline distT="0" distB="0" distL="0" distR="0" wp14:anchorId="1051D6AF" wp14:editId="2EA5AE59">
            <wp:extent cx="6153150" cy="5133975"/>
            <wp:effectExtent l="0" t="0" r="0" b="9525"/>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53150" cy="5133975"/>
                    </a:xfrm>
                    <a:prstGeom prst="rect">
                      <a:avLst/>
                    </a:prstGeom>
                    <a:noFill/>
                    <a:ln>
                      <a:noFill/>
                    </a:ln>
                  </pic:spPr>
                </pic:pic>
              </a:graphicData>
            </a:graphic>
          </wp:inline>
        </w:drawing>
      </w:r>
    </w:p>
    <w:p w:rsidR="001E3A54" w:rsidRPr="008C7DBF" w:rsidRDefault="001E3A54" w:rsidP="008C7DBF">
      <w:pPr>
        <w:widowControl/>
        <w:suppressAutoHyphens w:val="0"/>
        <w:autoSpaceDE w:val="0"/>
        <w:adjustRightInd w:val="0"/>
        <w:spacing w:after="0" w:line="240" w:lineRule="auto"/>
        <w:ind w:firstLine="709"/>
        <w:jc w:val="both"/>
        <w:rPr>
          <w:rFonts w:ascii="PT Astra Serif" w:hAnsi="PT Astra Serif"/>
        </w:rPr>
      </w:pPr>
    </w:p>
    <w:p w:rsidR="001E3A54" w:rsidRPr="008C7DBF" w:rsidRDefault="001E3A54"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РЕШИЛИ:</w:t>
      </w:r>
    </w:p>
    <w:p w:rsidR="001E3A54" w:rsidRPr="008C7DBF" w:rsidRDefault="001E3A54"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3.1.</w:t>
      </w:r>
      <w:r w:rsidRPr="008C7DBF">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 внесении изменения в приказ Министерства цифровой экономики </w:t>
      </w:r>
      <w:r w:rsidRPr="008C7DBF">
        <w:rPr>
          <w:rFonts w:ascii="PT Astra Serif" w:eastAsia="Times New Roman" w:hAnsi="PT Astra Serif" w:cs="Times New Roman"/>
          <w:lang w:eastAsia="ru-RU"/>
        </w:rPr>
        <w:br/>
        <w:t>и конкуренции Ульяновской области от 28.11.2019 № 0</w:t>
      </w:r>
      <w:r w:rsidR="00E20DDE">
        <w:rPr>
          <w:rFonts w:ascii="PT Astra Serif" w:eastAsia="Times New Roman" w:hAnsi="PT Astra Serif" w:cs="Times New Roman"/>
          <w:lang w:eastAsia="ru-RU"/>
        </w:rPr>
        <w:t xml:space="preserve">6-231». Проголосовали: </w:t>
      </w:r>
      <w:r w:rsidR="00E20DDE">
        <w:rPr>
          <w:rFonts w:ascii="PT Astra Serif" w:eastAsia="Times New Roman" w:hAnsi="PT Astra Serif" w:cs="Times New Roman"/>
          <w:lang w:eastAsia="ru-RU"/>
        </w:rPr>
        <w:br/>
        <w:t>«За» - 6</w:t>
      </w:r>
      <w:r w:rsidRPr="008C7DBF">
        <w:rPr>
          <w:rFonts w:ascii="PT Astra Serif" w:eastAsia="Times New Roman" w:hAnsi="PT Astra Serif" w:cs="Times New Roman"/>
          <w:lang w:eastAsia="ru-RU"/>
        </w:rPr>
        <w:t xml:space="preserve"> чел., «Против» - 0 чел., «Воздержался» - 0 чел.</w:t>
      </w:r>
    </w:p>
    <w:p w:rsidR="001E3A54" w:rsidRPr="008C7DBF" w:rsidRDefault="001E3A54"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3.2.</w:t>
      </w:r>
      <w:r w:rsidRPr="008C7DBF">
        <w:rPr>
          <w:rFonts w:ascii="PT Astra Serif" w:eastAsia="Times New Roman" w:hAnsi="PT Astra Serif" w:cs="Times New Roman"/>
          <w:lang w:eastAsia="ru-RU"/>
        </w:rPr>
        <w:tab/>
        <w:t>Контроль за исполнением настоящего приказа возложить на руководителя Агентства по регулированию цен и тарифов Ульяновской области.</w:t>
      </w:r>
    </w:p>
    <w:p w:rsidR="008A3ECF" w:rsidRPr="008C7DBF" w:rsidRDefault="008A3ECF" w:rsidP="008C7DBF">
      <w:pPr>
        <w:pStyle w:val="Standard"/>
        <w:jc w:val="both"/>
        <w:rPr>
          <w:rFonts w:ascii="PT Astra Serif" w:hAnsi="PT Astra Serif"/>
          <w:sz w:val="22"/>
          <w:szCs w:val="22"/>
        </w:rPr>
      </w:pPr>
    </w:p>
    <w:p w:rsidR="00A61D70" w:rsidRPr="008C7DBF" w:rsidRDefault="00A61D70" w:rsidP="008C7DBF">
      <w:pPr>
        <w:pStyle w:val="Standard"/>
        <w:jc w:val="both"/>
        <w:rPr>
          <w:rFonts w:ascii="PT Astra Serif" w:hAnsi="PT Astra Serif"/>
          <w:sz w:val="22"/>
          <w:szCs w:val="22"/>
        </w:rPr>
      </w:pPr>
      <w:r w:rsidRPr="008C7DBF">
        <w:rPr>
          <w:rFonts w:ascii="PT Astra Serif" w:hAnsi="PT Astra Serif"/>
          <w:sz w:val="22"/>
          <w:szCs w:val="22"/>
        </w:rPr>
        <w:t>4. СЛУШАЛИ:</w:t>
      </w:r>
    </w:p>
    <w:p w:rsidR="00862A59" w:rsidRPr="008C7DBF" w:rsidRDefault="009B7CDF" w:rsidP="008C7DBF">
      <w:pPr>
        <w:pStyle w:val="Standard"/>
        <w:jc w:val="both"/>
        <w:rPr>
          <w:rFonts w:ascii="PT Astra Serif" w:hAnsi="PT Astra Serif"/>
          <w:sz w:val="22"/>
          <w:szCs w:val="22"/>
        </w:rPr>
      </w:pPr>
      <w:r w:rsidRPr="008C7DBF">
        <w:rPr>
          <w:rFonts w:ascii="PT Astra Serif" w:hAnsi="PT Astra Serif"/>
          <w:sz w:val="22"/>
          <w:szCs w:val="22"/>
        </w:rPr>
        <w:t>Башаеву М.Ю. – по вопросам о</w:t>
      </w:r>
      <w:r w:rsidR="00A61D70" w:rsidRPr="008C7DBF">
        <w:rPr>
          <w:rFonts w:ascii="PT Astra Serif" w:hAnsi="PT Astra Serif"/>
          <w:sz w:val="22"/>
          <w:szCs w:val="22"/>
        </w:rPr>
        <w:t xml:space="preserve"> </w:t>
      </w:r>
      <w:bookmarkStart w:id="0" w:name="_Toc278528022"/>
      <w:r w:rsidR="00862A59" w:rsidRPr="008C7DBF">
        <w:rPr>
          <w:rFonts w:ascii="PT Astra Serif" w:hAnsi="PT Astra Serif"/>
          <w:sz w:val="22"/>
          <w:szCs w:val="22"/>
        </w:rPr>
        <w:t xml:space="preserve">корректировке тарифов на захоронение ТКО для </w:t>
      </w:r>
      <w:r w:rsidR="00514975" w:rsidRPr="008C7DBF">
        <w:rPr>
          <w:rFonts w:ascii="PT Astra Serif" w:hAnsi="PT Astra Serif"/>
          <w:sz w:val="22"/>
          <w:szCs w:val="22"/>
        </w:rPr>
        <w:br/>
      </w:r>
      <w:r w:rsidR="00862A59" w:rsidRPr="008C7DBF">
        <w:rPr>
          <w:rFonts w:ascii="PT Astra Serif" w:hAnsi="PT Astra Serif"/>
          <w:sz w:val="22"/>
          <w:szCs w:val="22"/>
        </w:rPr>
        <w:t>ООО «Современные экологические технологии» на 2022год.</w:t>
      </w:r>
    </w:p>
    <w:p w:rsidR="00B5686D" w:rsidRPr="008C7DBF" w:rsidRDefault="00B5686D" w:rsidP="008C7DBF">
      <w:pPr>
        <w:pStyle w:val="Standard"/>
        <w:jc w:val="both"/>
        <w:rPr>
          <w:rFonts w:ascii="PT Astra Serif" w:hAnsi="PT Astra Serif"/>
          <w:sz w:val="22"/>
          <w:szCs w:val="22"/>
        </w:rPr>
      </w:pPr>
      <w:r w:rsidRPr="008C7DBF">
        <w:rPr>
          <w:rFonts w:ascii="PT Astra Serif" w:hAnsi="PT Astra Serif"/>
          <w:sz w:val="22"/>
          <w:szCs w:val="22"/>
        </w:rPr>
        <w:tab/>
      </w:r>
      <w:r w:rsidR="00FD7B06" w:rsidRPr="008C7DBF">
        <w:rPr>
          <w:rFonts w:ascii="PT Astra Serif" w:hAnsi="PT Astra Serif"/>
          <w:sz w:val="22"/>
          <w:szCs w:val="22"/>
        </w:rPr>
        <w:t xml:space="preserve">В ходе заседания Правления Агентства по регулированию цен и тарифов Ульяновской области, в процессе рассмотрения вопроса о корректировке тарифов </w:t>
      </w:r>
      <w:r w:rsidR="00FD7B06" w:rsidRPr="008C7DBF">
        <w:rPr>
          <w:rFonts w:ascii="PT Astra Serif" w:hAnsi="PT Astra Serif"/>
          <w:sz w:val="22"/>
          <w:szCs w:val="22"/>
        </w:rPr>
        <w:br/>
        <w:t xml:space="preserve">на захоронение твердых коммунальных отходов для ООО «Современные экологические технологии» на 2022год, членами Правления было принято решение - приказ  Министерства цифровой экономики и конкуренции Ульяновской области от 28.11.2019 </w:t>
      </w:r>
      <w:r w:rsidR="00FD7B06" w:rsidRPr="008C7DBF">
        <w:rPr>
          <w:rFonts w:ascii="PT Astra Serif" w:hAnsi="PT Astra Serif"/>
          <w:sz w:val="22"/>
          <w:szCs w:val="22"/>
        </w:rPr>
        <w:br/>
        <w:t xml:space="preserve">N 06-234 «Об утверждении производственной программы в области обращения </w:t>
      </w:r>
      <w:r w:rsidR="00514975" w:rsidRPr="008C7DBF">
        <w:rPr>
          <w:rFonts w:ascii="PT Astra Serif" w:hAnsi="PT Astra Serif"/>
          <w:sz w:val="22"/>
          <w:szCs w:val="22"/>
        </w:rPr>
        <w:br/>
      </w:r>
      <w:r w:rsidR="00FD7B06" w:rsidRPr="008C7DBF">
        <w:rPr>
          <w:rFonts w:ascii="PT Astra Serif" w:hAnsi="PT Astra Serif"/>
          <w:sz w:val="22"/>
          <w:szCs w:val="22"/>
        </w:rPr>
        <w:t>с твердыми коммунальными отходами и предельных тарифов на захоронение твердых коммунальных отходов для Общества с ограниченной ответственностью «Современные экологические технологии» на 2020 - 2024 годы» оставить без изменений.</w:t>
      </w:r>
    </w:p>
    <w:bookmarkEnd w:id="0"/>
    <w:p w:rsidR="00862A59" w:rsidRPr="008C7DBF" w:rsidRDefault="00862A59" w:rsidP="008C7DBF">
      <w:pPr>
        <w:pStyle w:val="Standard"/>
        <w:jc w:val="both"/>
        <w:rPr>
          <w:rFonts w:ascii="PT Astra Serif" w:hAnsi="PT Astra Serif"/>
          <w:sz w:val="22"/>
          <w:szCs w:val="22"/>
        </w:rPr>
      </w:pPr>
    </w:p>
    <w:p w:rsidR="00A61D70" w:rsidRPr="008C7DBF" w:rsidRDefault="00A61D70" w:rsidP="008C7DBF">
      <w:pPr>
        <w:pStyle w:val="Standard"/>
        <w:jc w:val="both"/>
        <w:rPr>
          <w:rFonts w:ascii="PT Astra Serif" w:hAnsi="PT Astra Serif"/>
          <w:sz w:val="22"/>
          <w:szCs w:val="22"/>
        </w:rPr>
      </w:pPr>
      <w:r w:rsidRPr="008C7DBF">
        <w:rPr>
          <w:rFonts w:ascii="PT Astra Serif" w:hAnsi="PT Astra Serif"/>
          <w:sz w:val="22"/>
          <w:szCs w:val="22"/>
        </w:rPr>
        <w:t>РЕШИЛИ:</w:t>
      </w:r>
    </w:p>
    <w:p w:rsidR="00A61D70" w:rsidRPr="008C7DBF" w:rsidRDefault="00A61D70" w:rsidP="008C7DBF">
      <w:pPr>
        <w:pStyle w:val="Standard"/>
        <w:jc w:val="both"/>
        <w:rPr>
          <w:rFonts w:ascii="PT Astra Serif" w:hAnsi="PT Astra Serif"/>
          <w:sz w:val="22"/>
          <w:szCs w:val="22"/>
        </w:rPr>
      </w:pPr>
      <w:r w:rsidRPr="008C7DBF">
        <w:rPr>
          <w:rFonts w:ascii="PT Astra Serif" w:hAnsi="PT Astra Serif"/>
          <w:sz w:val="22"/>
          <w:szCs w:val="22"/>
        </w:rPr>
        <w:t>4.1.</w:t>
      </w:r>
      <w:r w:rsidRPr="008C7DBF">
        <w:rPr>
          <w:rFonts w:ascii="PT Astra Serif" w:hAnsi="PT Astra Serif"/>
          <w:sz w:val="22"/>
          <w:szCs w:val="22"/>
        </w:rPr>
        <w:tab/>
      </w:r>
      <w:r w:rsidR="00FD7B06" w:rsidRPr="008C7DBF">
        <w:rPr>
          <w:rFonts w:ascii="PT Astra Serif" w:hAnsi="PT Astra Serif"/>
          <w:sz w:val="22"/>
          <w:szCs w:val="22"/>
        </w:rPr>
        <w:t>Не вносить изменения в</w:t>
      </w:r>
      <w:r w:rsidR="00514975" w:rsidRPr="008C7DBF">
        <w:rPr>
          <w:rFonts w:ascii="PT Astra Serif" w:hAnsi="PT Astra Serif"/>
          <w:sz w:val="22"/>
          <w:szCs w:val="22"/>
        </w:rPr>
        <w:t xml:space="preserve"> приказ</w:t>
      </w:r>
      <w:r w:rsidR="00FD7B06" w:rsidRPr="008C7DBF">
        <w:rPr>
          <w:rFonts w:ascii="PT Astra Serif" w:hAnsi="PT Astra Serif"/>
          <w:sz w:val="22"/>
          <w:szCs w:val="22"/>
        </w:rPr>
        <w:t xml:space="preserve"> </w:t>
      </w:r>
      <w:r w:rsidR="00514975" w:rsidRPr="008C7DBF">
        <w:rPr>
          <w:rFonts w:ascii="PT Astra Serif" w:hAnsi="PT Astra Serif"/>
          <w:sz w:val="22"/>
          <w:szCs w:val="22"/>
        </w:rPr>
        <w:t xml:space="preserve">Министерства цифровой экономики и конкуренции Ульяновской области от 28.11.2019 N 06-234 «Об утверждении производственной программы в </w:t>
      </w:r>
      <w:r w:rsidR="00514975" w:rsidRPr="008C7DBF">
        <w:rPr>
          <w:rFonts w:ascii="PT Astra Serif" w:hAnsi="PT Astra Serif"/>
          <w:sz w:val="22"/>
          <w:szCs w:val="22"/>
        </w:rPr>
        <w:lastRenderedPageBreak/>
        <w:t>области обращения с твердыми коммунальными отходами и предельных тарифов на захоронение твердых коммунальных отходов для Общества с ограниченной ответственностью «Современные экологические технологии» на 2020 - 2024 годы»</w:t>
      </w:r>
      <w:r w:rsidR="00FD7B06" w:rsidRPr="008C7DBF">
        <w:rPr>
          <w:rFonts w:ascii="PT Astra Serif" w:hAnsi="PT Astra Serif"/>
          <w:sz w:val="22"/>
          <w:szCs w:val="22"/>
        </w:rPr>
        <w:t>. Проголосовали: «За» - 7 чел., «Против» – 0 чел., «Воздержался» - 0 чел.</w:t>
      </w:r>
      <w:r w:rsidR="00514975" w:rsidRPr="008C7DBF">
        <w:rPr>
          <w:rFonts w:ascii="PT Astra Serif" w:hAnsi="PT Astra Serif"/>
          <w:sz w:val="22"/>
          <w:szCs w:val="22"/>
        </w:rPr>
        <w:t xml:space="preserve"> </w:t>
      </w:r>
      <w:r w:rsidR="00E20DDE">
        <w:rPr>
          <w:rFonts w:ascii="PT Astra Serif" w:hAnsi="PT Astra Serif"/>
          <w:sz w:val="22"/>
          <w:szCs w:val="22"/>
        </w:rPr>
        <w:t>Проголосовали: «За» - 6</w:t>
      </w:r>
      <w:r w:rsidR="007F6CF9" w:rsidRPr="008C7DBF">
        <w:rPr>
          <w:rFonts w:ascii="PT Astra Serif" w:hAnsi="PT Astra Serif"/>
          <w:sz w:val="22"/>
          <w:szCs w:val="22"/>
        </w:rPr>
        <w:t xml:space="preserve"> чел., «Против» - 0 чел., «Воздержался» - 0 чел.</w:t>
      </w:r>
    </w:p>
    <w:p w:rsidR="00A61D70" w:rsidRPr="008C7DBF" w:rsidRDefault="00A61D70" w:rsidP="008C7DBF">
      <w:pPr>
        <w:pStyle w:val="Standard"/>
        <w:jc w:val="both"/>
        <w:rPr>
          <w:rFonts w:ascii="PT Astra Serif" w:hAnsi="PT Astra Serif"/>
          <w:sz w:val="22"/>
          <w:szCs w:val="22"/>
        </w:rPr>
      </w:pPr>
      <w:r w:rsidRPr="008C7DBF">
        <w:rPr>
          <w:rFonts w:ascii="PT Astra Serif" w:hAnsi="PT Astra Serif"/>
          <w:sz w:val="22"/>
          <w:szCs w:val="22"/>
        </w:rPr>
        <w:t>4.</w:t>
      </w:r>
      <w:r w:rsidR="00214552" w:rsidRPr="008C7DBF">
        <w:rPr>
          <w:rFonts w:ascii="PT Astra Serif" w:hAnsi="PT Astra Serif"/>
          <w:sz w:val="22"/>
          <w:szCs w:val="22"/>
        </w:rPr>
        <w:t>2</w:t>
      </w:r>
      <w:r w:rsidRPr="008C7DBF">
        <w:rPr>
          <w:rFonts w:ascii="PT Astra Serif" w:hAnsi="PT Astra Serif"/>
          <w:sz w:val="22"/>
          <w:szCs w:val="22"/>
        </w:rPr>
        <w:t>.</w:t>
      </w:r>
      <w:r w:rsidRPr="008C7DBF">
        <w:rPr>
          <w:rFonts w:ascii="PT Astra Serif" w:hAnsi="PT Astra Serif"/>
          <w:sz w:val="22"/>
          <w:szCs w:val="22"/>
        </w:rPr>
        <w:tab/>
        <w:t>Контроль за исполнением настоящ</w:t>
      </w:r>
      <w:r w:rsidR="00214552" w:rsidRPr="008C7DBF">
        <w:rPr>
          <w:rFonts w:ascii="PT Astra Serif" w:hAnsi="PT Astra Serif"/>
          <w:sz w:val="22"/>
          <w:szCs w:val="22"/>
        </w:rPr>
        <w:t>его</w:t>
      </w:r>
      <w:r w:rsidRPr="008C7DBF">
        <w:rPr>
          <w:rFonts w:ascii="PT Astra Serif" w:hAnsi="PT Astra Serif"/>
          <w:sz w:val="22"/>
          <w:szCs w:val="22"/>
        </w:rPr>
        <w:t xml:space="preserve"> </w:t>
      </w:r>
      <w:r w:rsidR="00514975" w:rsidRPr="008C7DBF">
        <w:rPr>
          <w:rFonts w:ascii="PT Astra Serif" w:hAnsi="PT Astra Serif"/>
          <w:sz w:val="22"/>
          <w:szCs w:val="22"/>
        </w:rPr>
        <w:t>решения</w:t>
      </w:r>
      <w:r w:rsidRPr="008C7DBF">
        <w:rPr>
          <w:rFonts w:ascii="PT Astra Serif" w:hAnsi="PT Astra Serif"/>
          <w:sz w:val="22"/>
          <w:szCs w:val="22"/>
        </w:rPr>
        <w:t xml:space="preserve"> возложить на руководителя Агентства по регулированию цен и тарифов Ульяновской области.</w:t>
      </w:r>
    </w:p>
    <w:p w:rsidR="0053198E" w:rsidRPr="008C7DBF" w:rsidRDefault="0053198E" w:rsidP="008C7DBF">
      <w:pPr>
        <w:pStyle w:val="Standard"/>
        <w:jc w:val="both"/>
        <w:rPr>
          <w:rFonts w:ascii="PT Astra Serif" w:hAnsi="PT Astra Serif"/>
          <w:sz w:val="22"/>
          <w:szCs w:val="22"/>
        </w:rPr>
      </w:pPr>
    </w:p>
    <w:p w:rsidR="004F7EB8" w:rsidRPr="008C7DBF" w:rsidRDefault="004F7EB8"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5. СЛУШАЛИ:</w:t>
      </w:r>
    </w:p>
    <w:p w:rsidR="004F7EB8" w:rsidRPr="008C7DBF" w:rsidRDefault="004F7EB8"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 xml:space="preserve">Башаеву М.Ю. – по вопросам о корректировке тарифов на захоронение ТКО для </w:t>
      </w:r>
      <w:r w:rsidRPr="008C7DBF">
        <w:rPr>
          <w:rFonts w:ascii="PT Astra Serif" w:eastAsia="Times New Roman" w:hAnsi="PT Astra Serif" w:cs="Times New Roman"/>
          <w:lang w:eastAsia="ru-RU"/>
        </w:rPr>
        <w:br/>
        <w:t>ООО «УК Экостандарт» на 2022 год.</w:t>
      </w:r>
    </w:p>
    <w:p w:rsidR="004F7EB8" w:rsidRPr="008C7DBF" w:rsidRDefault="004F7EB8" w:rsidP="008C7DBF">
      <w:pPr>
        <w:spacing w:after="120" w:line="240" w:lineRule="auto"/>
        <w:ind w:firstLine="720"/>
        <w:rPr>
          <w:rFonts w:ascii="PT Astra Serif" w:hAnsi="PT Astra Serif"/>
        </w:rPr>
      </w:pPr>
      <w:r w:rsidRPr="008C7DBF">
        <w:rPr>
          <w:rFonts w:ascii="PT Astra Serif" w:hAnsi="PT Astra Serif"/>
        </w:rPr>
        <w:t xml:space="preserve">Башаева М.Ю. доложила, что экспертами был  </w:t>
      </w:r>
      <w:r w:rsidRPr="008C7DBF">
        <w:rPr>
          <w:rFonts w:ascii="PT Astra Serif" w:hAnsi="PT Astra Serif"/>
          <w:lang w:eastAsia="x-none"/>
        </w:rPr>
        <w:t>принят в расчет тарифа на 2022 год объем захоронения отходов согласно территориальной схемы в размере 892,00 тыс. куб.м.</w:t>
      </w:r>
      <w:r w:rsidRPr="008C7DBF">
        <w:rPr>
          <w:rFonts w:ascii="PT Astra Serif" w:hAnsi="PT Astra Serif"/>
          <w:b/>
          <w:bCs/>
        </w:rPr>
        <w:tab/>
      </w:r>
    </w:p>
    <w:p w:rsidR="004F7EB8" w:rsidRPr="008C7DBF" w:rsidRDefault="004F7EB8" w:rsidP="008C7DBF">
      <w:pPr>
        <w:spacing w:after="0" w:line="240" w:lineRule="auto"/>
        <w:ind w:firstLine="720"/>
        <w:jc w:val="center"/>
        <w:rPr>
          <w:rFonts w:ascii="PT Astra Serif" w:hAnsi="PT Astra Serif"/>
          <w:b/>
        </w:rPr>
      </w:pPr>
      <w:r w:rsidRPr="008C7DBF">
        <w:rPr>
          <w:rFonts w:ascii="PT Astra Serif" w:hAnsi="PT Astra Serif"/>
          <w:b/>
        </w:rPr>
        <w:t>Корректировка необходимой валовой выручки 2022 год</w:t>
      </w:r>
    </w:p>
    <w:p w:rsidR="004F7EB8" w:rsidRPr="008C7DBF" w:rsidRDefault="004F7EB8" w:rsidP="008C7DBF">
      <w:pPr>
        <w:spacing w:after="0" w:line="240" w:lineRule="auto"/>
        <w:ind w:firstLine="540"/>
        <w:jc w:val="both"/>
        <w:rPr>
          <w:rFonts w:ascii="PT Astra Serif" w:hAnsi="PT Astra Serif"/>
        </w:rPr>
      </w:pPr>
      <w:r w:rsidRPr="008C7DBF">
        <w:rPr>
          <w:rFonts w:ascii="PT Astra Serif" w:hAnsi="PT Astra Serif"/>
        </w:rPr>
        <w:t xml:space="preserve">В целях корректировки долгосрочного тарифа в соответствии с </w:t>
      </w:r>
      <w:hyperlink r:id="rId53" w:history="1">
        <w:r w:rsidRPr="008C7DBF">
          <w:rPr>
            <w:rStyle w:val="afe"/>
            <w:rFonts w:ascii="PT Astra Serif" w:hAnsi="PT Astra Serif"/>
          </w:rPr>
          <w:t>пунктом 58</w:t>
        </w:r>
      </w:hyperlink>
      <w:r w:rsidRPr="008C7DBF">
        <w:rPr>
          <w:rFonts w:ascii="PT Astra Serif" w:hAnsi="PT Astra Serif"/>
        </w:rPr>
        <w:t xml:space="preserve"> Основ ценообразования орган регулирования ежегодно уточняет плановую необходимую валовую выручку на очередной i-й год с использованием уточненных значений прогнозных параметров регулирования,  по формуле:</w:t>
      </w:r>
    </w:p>
    <w:p w:rsidR="004F7EB8" w:rsidRPr="008C7DBF" w:rsidRDefault="004F7EB8" w:rsidP="008C7DBF">
      <w:pPr>
        <w:spacing w:after="0" w:line="240" w:lineRule="auto"/>
        <w:jc w:val="both"/>
        <w:rPr>
          <w:rFonts w:ascii="PT Astra Serif" w:hAnsi="PT Astra Serif"/>
        </w:rPr>
      </w:pPr>
      <w:r w:rsidRPr="008C7DBF">
        <w:rPr>
          <w:rFonts w:ascii="PT Astra Serif" w:hAnsi="PT Astra Serif"/>
        </w:rPr>
        <w:t>  </w:t>
      </w:r>
      <w:r w:rsidRPr="008C7DBF">
        <w:rPr>
          <w:rFonts w:ascii="PT Astra Serif" w:hAnsi="PT Astra Serif"/>
        </w:rPr>
        <w:tab/>
        <w:t>формуле:</w:t>
      </w:r>
    </w:p>
    <w:p w:rsidR="004F7EB8" w:rsidRPr="008C7DBF" w:rsidRDefault="004F7EB8" w:rsidP="008C7DBF">
      <w:pPr>
        <w:autoSpaceDE w:val="0"/>
        <w:adjustRightInd w:val="0"/>
        <w:spacing w:after="0" w:line="240" w:lineRule="auto"/>
        <w:jc w:val="center"/>
        <w:rPr>
          <w:rFonts w:ascii="PT Astra Serif" w:hAnsi="PT Astra Serif"/>
        </w:rPr>
      </w:pPr>
      <w:r w:rsidRPr="008C7DBF">
        <w:rPr>
          <w:rFonts w:ascii="PT Astra Serif" w:hAnsi="PT Astra Serif"/>
          <w:noProof/>
          <w:position w:val="-33"/>
          <w:lang w:eastAsia="ru-RU"/>
        </w:rPr>
        <w:drawing>
          <wp:inline distT="0" distB="0" distL="0" distR="0" wp14:anchorId="251E5DB5" wp14:editId="18FDA646">
            <wp:extent cx="3267075" cy="447675"/>
            <wp:effectExtent l="0" t="0" r="0" b="9525"/>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7075" cy="447675"/>
                    </a:xfrm>
                    <a:prstGeom prst="rect">
                      <a:avLst/>
                    </a:prstGeom>
                    <a:noFill/>
                    <a:ln>
                      <a:noFill/>
                    </a:ln>
                  </pic:spPr>
                </pic:pic>
              </a:graphicData>
            </a:graphic>
          </wp:inline>
        </w:drawing>
      </w:r>
    </w:p>
    <w:p w:rsidR="004F7EB8" w:rsidRPr="008C7DBF" w:rsidRDefault="004F7EB8" w:rsidP="008C7DBF">
      <w:pPr>
        <w:spacing w:after="0" w:line="240" w:lineRule="auto"/>
        <w:ind w:firstLine="540"/>
        <w:jc w:val="both"/>
        <w:rPr>
          <w:rFonts w:ascii="PT Astra Serif" w:hAnsi="PT Astra Serif"/>
        </w:rPr>
      </w:pPr>
      <w:r w:rsidRPr="008C7DBF">
        <w:rPr>
          <w:rFonts w:ascii="PT Astra Serif" w:hAnsi="PT Astra Serif"/>
        </w:rPr>
        <w:t>где:</w:t>
      </w:r>
    </w:p>
    <w:p w:rsidR="004F7EB8" w:rsidRPr="008C7DBF" w:rsidRDefault="004F7EB8" w:rsidP="008C7DBF">
      <w:pPr>
        <w:spacing w:after="0" w:line="240" w:lineRule="auto"/>
        <w:ind w:firstLine="540"/>
        <w:jc w:val="both"/>
        <w:rPr>
          <w:rFonts w:ascii="PT Astra Serif" w:hAnsi="PT Astra Serif"/>
        </w:rPr>
      </w:pPr>
      <w:r w:rsidRPr="008C7DBF">
        <w:rPr>
          <w:rFonts w:ascii="PT Astra Serif" w:hAnsi="PT Astra Serif"/>
        </w:rPr>
        <w:t xml:space="preserve">- скорректированные операционные (подконтрольные) расходы в i-м году, определяемые в целях корректировки долгосрочного тарифа по </w:t>
      </w:r>
      <w:hyperlink r:id="rId54" w:history="1">
        <w:r w:rsidRPr="008C7DBF">
          <w:rPr>
            <w:rStyle w:val="afe"/>
            <w:rFonts w:ascii="PT Astra Serif" w:hAnsi="PT Astra Serif"/>
          </w:rPr>
          <w:t>формуле (3)</w:t>
        </w:r>
      </w:hyperlink>
      <w:r w:rsidRPr="008C7DBF">
        <w:rPr>
          <w:rFonts w:ascii="PT Astra Serif" w:hAnsi="PT Astra Serif"/>
        </w:rPr>
        <w:t xml:space="preserve"> настоящих Методических указаний с применением уточненных значений индекса потребительских цен в соответствии с прогнозом социально-экономического развития Российской Федерации, тыс. руб.;</w:t>
      </w:r>
    </w:p>
    <w:p w:rsidR="004F7EB8" w:rsidRPr="008C7DBF" w:rsidRDefault="004F7EB8" w:rsidP="008C7DBF">
      <w:pPr>
        <w:spacing w:after="0" w:line="240" w:lineRule="auto"/>
        <w:ind w:firstLine="540"/>
        <w:jc w:val="both"/>
        <w:rPr>
          <w:rFonts w:ascii="PT Astra Serif" w:hAnsi="PT Astra Serif"/>
        </w:rPr>
      </w:pPr>
      <w:r w:rsidRPr="008C7DBF">
        <w:rPr>
          <w:rFonts w:ascii="PT Astra Serif" w:hAnsi="PT Astra Serif"/>
        </w:rPr>
        <w:t xml:space="preserve">- скорректированные неподконтрольные расходы в i-м году, определяемые в соответствии с </w:t>
      </w:r>
      <w:hyperlink r:id="rId55" w:history="1">
        <w:r w:rsidRPr="008C7DBF">
          <w:rPr>
            <w:rStyle w:val="afe"/>
            <w:rFonts w:ascii="PT Astra Serif" w:hAnsi="PT Astra Serif"/>
          </w:rPr>
          <w:t>пунктом 32</w:t>
        </w:r>
      </w:hyperlink>
      <w:r w:rsidRPr="008C7DBF">
        <w:rPr>
          <w:rFonts w:ascii="PT Astra Serif" w:hAnsi="PT Astra Serif"/>
        </w:rPr>
        <w:t xml:space="preserve"> настоящих Методических указаний в целях корректировки долгосрочного тарифа в соответствии с </w:t>
      </w:r>
      <w:hyperlink r:id="rId56" w:history="1">
        <w:r w:rsidRPr="008C7DBF">
          <w:rPr>
            <w:rStyle w:val="afe"/>
            <w:rFonts w:ascii="PT Astra Serif" w:hAnsi="PT Astra Serif"/>
          </w:rPr>
          <w:t>пунктом 58</w:t>
        </w:r>
      </w:hyperlink>
      <w:r w:rsidRPr="008C7DBF">
        <w:rPr>
          <w:rFonts w:ascii="PT Astra Serif" w:hAnsi="PT Astra Serif"/>
        </w:rPr>
        <w:t xml:space="preserve"> Основ ценообразования, тыс. руб.;</w:t>
      </w:r>
    </w:p>
    <w:p w:rsidR="004F7EB8" w:rsidRPr="008C7DBF" w:rsidRDefault="004F7EB8" w:rsidP="008C7DBF">
      <w:pPr>
        <w:spacing w:after="0" w:line="240" w:lineRule="auto"/>
        <w:ind w:firstLine="540"/>
        <w:jc w:val="both"/>
        <w:rPr>
          <w:rFonts w:ascii="PT Astra Serif" w:hAnsi="PT Astra Serif"/>
        </w:rPr>
      </w:pPr>
      <w:r w:rsidRPr="008C7DBF">
        <w:rPr>
          <w:rFonts w:ascii="PT Astra Serif" w:hAnsi="PT Astra Serif"/>
        </w:rPr>
        <w:t xml:space="preserve">- скорректированные расходы на приобретение энергетических ресурсов в i-м году, определяемые в соответствии с </w:t>
      </w:r>
      <w:hyperlink r:id="rId57" w:history="1">
        <w:r w:rsidRPr="008C7DBF">
          <w:rPr>
            <w:rStyle w:val="afe"/>
            <w:rFonts w:ascii="PT Astra Serif" w:hAnsi="PT Astra Serif"/>
          </w:rPr>
          <w:t>пунктом 33</w:t>
        </w:r>
      </w:hyperlink>
      <w:r w:rsidRPr="008C7DBF">
        <w:rPr>
          <w:rFonts w:ascii="PT Astra Serif" w:hAnsi="PT Astra Serif"/>
        </w:rPr>
        <w:t xml:space="preserve"> настоящих Методических указаний в целях корректировки долгосрочного тарифа в соответствии с </w:t>
      </w:r>
      <w:hyperlink r:id="rId58" w:history="1">
        <w:r w:rsidRPr="008C7DBF">
          <w:rPr>
            <w:rStyle w:val="afe"/>
            <w:rFonts w:ascii="PT Astra Serif" w:hAnsi="PT Astra Serif"/>
          </w:rPr>
          <w:t>пунктом 58</w:t>
        </w:r>
      </w:hyperlink>
      <w:r w:rsidRPr="008C7DBF">
        <w:rPr>
          <w:rFonts w:ascii="PT Astra Serif" w:hAnsi="PT Astra Serif"/>
        </w:rPr>
        <w:t xml:space="preserve"> Основ ценообразования, тыс. руб.;</w:t>
      </w:r>
    </w:p>
    <w:p w:rsidR="004F7EB8" w:rsidRPr="008C7DBF" w:rsidRDefault="004F7EB8" w:rsidP="008C7DBF">
      <w:pPr>
        <w:spacing w:after="0" w:line="240" w:lineRule="auto"/>
        <w:ind w:firstLine="540"/>
        <w:jc w:val="both"/>
        <w:rPr>
          <w:rFonts w:ascii="PT Astra Serif" w:hAnsi="PT Astra Serif"/>
        </w:rPr>
      </w:pPr>
      <w:r w:rsidRPr="008C7DBF">
        <w:rPr>
          <w:rFonts w:ascii="PT Astra Serif" w:hAnsi="PT Astra Serif"/>
        </w:rPr>
        <w:t xml:space="preserve">- скорректированные в целях корректировки долгосрочного тарифа в соответствии с </w:t>
      </w:r>
      <w:hyperlink r:id="rId59" w:history="1">
        <w:r w:rsidRPr="008C7DBF">
          <w:rPr>
            <w:rStyle w:val="afe"/>
            <w:rFonts w:ascii="PT Astra Serif" w:hAnsi="PT Astra Serif"/>
          </w:rPr>
          <w:t>пунктом 58</w:t>
        </w:r>
      </w:hyperlink>
      <w:r w:rsidRPr="008C7DBF">
        <w:rPr>
          <w:rFonts w:ascii="PT Astra Serif" w:hAnsi="PT Astra Serif"/>
        </w:rPr>
        <w:t xml:space="preserve"> Основ ценообразования расходы на амортизацию основных средств и нематериальных активов в году i, определяемые в соответствии с </w:t>
      </w:r>
      <w:hyperlink r:id="rId60" w:history="1">
        <w:r w:rsidRPr="008C7DBF">
          <w:rPr>
            <w:rStyle w:val="afe"/>
            <w:rFonts w:ascii="PT Astra Serif" w:hAnsi="PT Astra Serif"/>
          </w:rPr>
          <w:t>пунктом 34</w:t>
        </w:r>
      </w:hyperlink>
      <w:r w:rsidRPr="008C7DBF">
        <w:rPr>
          <w:rFonts w:ascii="PT Astra Serif" w:hAnsi="PT Astra Serif"/>
        </w:rPr>
        <w:t xml:space="preserve"> настоящих Методических указаний, тыс. руб.;</w:t>
      </w:r>
    </w:p>
    <w:p w:rsidR="004F7EB8" w:rsidRPr="008C7DBF" w:rsidRDefault="004F7EB8" w:rsidP="008C7DBF">
      <w:pPr>
        <w:spacing w:after="0" w:line="240" w:lineRule="auto"/>
        <w:ind w:firstLine="540"/>
        <w:jc w:val="both"/>
        <w:rPr>
          <w:rFonts w:ascii="PT Astra Serif" w:hAnsi="PT Astra Serif"/>
        </w:rPr>
      </w:pPr>
      <w:r w:rsidRPr="008C7DBF">
        <w:rPr>
          <w:rFonts w:ascii="PT Astra Serif" w:hAnsi="PT Astra Serif"/>
        </w:rPr>
        <w:t xml:space="preserve">- скорректированная нормативная прибыль, определяемая в целях корректировки долгосрочного тарифа в соответствии с </w:t>
      </w:r>
      <w:hyperlink r:id="rId61" w:history="1">
        <w:r w:rsidRPr="008C7DBF">
          <w:rPr>
            <w:rStyle w:val="afe"/>
            <w:rFonts w:ascii="PT Astra Serif" w:hAnsi="PT Astra Serif"/>
          </w:rPr>
          <w:t>35</w:t>
        </w:r>
      </w:hyperlink>
      <w:r w:rsidRPr="008C7DBF">
        <w:rPr>
          <w:rFonts w:ascii="PT Astra Serif" w:hAnsi="PT Astra Serif"/>
        </w:rPr>
        <w:t xml:space="preserve"> настоящих Методических указаний на i-й год, тыс. руб.</w:t>
      </w:r>
    </w:p>
    <w:p w:rsidR="004F7EB8" w:rsidRPr="008C7DBF" w:rsidRDefault="004F7EB8" w:rsidP="008C7DBF">
      <w:pPr>
        <w:spacing w:after="0" w:line="240" w:lineRule="auto"/>
        <w:jc w:val="center"/>
        <w:rPr>
          <w:rFonts w:ascii="PT Astra Serif" w:hAnsi="PT Astra Serif"/>
          <w:b/>
        </w:rPr>
      </w:pPr>
      <w:r w:rsidRPr="008C7DBF">
        <w:rPr>
          <w:rFonts w:ascii="PT Astra Serif" w:hAnsi="PT Astra Serif"/>
          <w:b/>
        </w:rPr>
        <w:t>Корректировка базового уровня операционных расходов</w:t>
      </w:r>
    </w:p>
    <w:p w:rsidR="004F7EB8" w:rsidRPr="008C7DBF" w:rsidRDefault="004F7EB8" w:rsidP="008C7DBF">
      <w:pPr>
        <w:spacing w:after="0" w:line="240" w:lineRule="auto"/>
        <w:ind w:left="720"/>
        <w:jc w:val="right"/>
        <w:rPr>
          <w:rFonts w:ascii="PT Astra Serif" w:hAnsi="PT Astra Serif"/>
        </w:rPr>
      </w:pPr>
      <w:r w:rsidRPr="008C7DBF">
        <w:rPr>
          <w:rFonts w:ascii="PT Astra Serif" w:hAnsi="PT Astra Serif"/>
        </w:rPr>
        <w:t>Тыс. руб.</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9"/>
        <w:gridCol w:w="1920"/>
        <w:gridCol w:w="1510"/>
        <w:gridCol w:w="2125"/>
        <w:gridCol w:w="2126"/>
      </w:tblGrid>
      <w:tr w:rsidR="004F7EB8" w:rsidRPr="008C7DBF" w:rsidTr="004F7EB8">
        <w:tc>
          <w:tcPr>
            <w:tcW w:w="1921" w:type="dxa"/>
            <w:tcBorders>
              <w:top w:val="single" w:sz="4" w:space="0" w:color="auto"/>
              <w:left w:val="single" w:sz="4" w:space="0" w:color="auto"/>
              <w:bottom w:val="single" w:sz="4" w:space="0" w:color="auto"/>
              <w:right w:val="single" w:sz="4" w:space="0" w:color="auto"/>
            </w:tcBorders>
            <w:hideMark/>
          </w:tcPr>
          <w:p w:rsidR="004F7EB8" w:rsidRPr="008C7DBF" w:rsidRDefault="004F7EB8" w:rsidP="008C7DBF">
            <w:pPr>
              <w:spacing w:after="0" w:line="240" w:lineRule="auto"/>
              <w:jc w:val="both"/>
              <w:rPr>
                <w:rFonts w:ascii="PT Astra Serif" w:hAnsi="PT Astra Serif"/>
              </w:rPr>
            </w:pPr>
            <w:r w:rsidRPr="008C7DBF">
              <w:rPr>
                <w:rFonts w:ascii="PT Astra Serif" w:hAnsi="PT Astra Serif"/>
              </w:rPr>
              <w:t>Наименование</w:t>
            </w:r>
          </w:p>
        </w:tc>
        <w:tc>
          <w:tcPr>
            <w:tcW w:w="1921" w:type="dxa"/>
            <w:tcBorders>
              <w:top w:val="single" w:sz="4" w:space="0" w:color="auto"/>
              <w:left w:val="single" w:sz="4" w:space="0" w:color="auto"/>
              <w:bottom w:val="single" w:sz="4" w:space="0" w:color="auto"/>
              <w:right w:val="single" w:sz="4" w:space="0" w:color="auto"/>
            </w:tcBorders>
            <w:hideMark/>
          </w:tcPr>
          <w:p w:rsidR="004F7EB8" w:rsidRPr="008C7DBF" w:rsidRDefault="004F7EB8" w:rsidP="008C7DBF">
            <w:pPr>
              <w:spacing w:after="0" w:line="240" w:lineRule="auto"/>
              <w:jc w:val="center"/>
              <w:rPr>
                <w:rFonts w:ascii="PT Astra Serif" w:hAnsi="PT Astra Serif"/>
              </w:rPr>
            </w:pPr>
            <w:r w:rsidRPr="008C7DBF">
              <w:rPr>
                <w:rFonts w:ascii="PT Astra Serif" w:hAnsi="PT Astra Serif"/>
              </w:rPr>
              <w:t>Базовый уровень ОПР</w:t>
            </w:r>
          </w:p>
        </w:tc>
        <w:tc>
          <w:tcPr>
            <w:tcW w:w="1511" w:type="dxa"/>
            <w:tcBorders>
              <w:top w:val="single" w:sz="4" w:space="0" w:color="auto"/>
              <w:left w:val="single" w:sz="4" w:space="0" w:color="auto"/>
              <w:bottom w:val="single" w:sz="4" w:space="0" w:color="auto"/>
              <w:right w:val="single" w:sz="4" w:space="0" w:color="auto"/>
            </w:tcBorders>
            <w:hideMark/>
          </w:tcPr>
          <w:p w:rsidR="004F7EB8" w:rsidRPr="008C7DBF" w:rsidRDefault="004F7EB8" w:rsidP="008C7DBF">
            <w:pPr>
              <w:spacing w:after="0" w:line="240" w:lineRule="auto"/>
              <w:jc w:val="center"/>
              <w:rPr>
                <w:rFonts w:ascii="PT Astra Serif" w:hAnsi="PT Astra Serif"/>
              </w:rPr>
            </w:pPr>
            <w:r w:rsidRPr="008C7DBF">
              <w:rPr>
                <w:rFonts w:ascii="PT Astra Serif" w:hAnsi="PT Astra Serif"/>
              </w:rPr>
              <w:t>план 2019</w:t>
            </w:r>
          </w:p>
        </w:tc>
        <w:tc>
          <w:tcPr>
            <w:tcW w:w="2126" w:type="dxa"/>
            <w:tcBorders>
              <w:top w:val="single" w:sz="4" w:space="0" w:color="auto"/>
              <w:left w:val="single" w:sz="4" w:space="0" w:color="auto"/>
              <w:bottom w:val="single" w:sz="4" w:space="0" w:color="auto"/>
              <w:right w:val="single" w:sz="4" w:space="0" w:color="auto"/>
            </w:tcBorders>
            <w:hideMark/>
          </w:tcPr>
          <w:p w:rsidR="004F7EB8" w:rsidRPr="008C7DBF" w:rsidRDefault="004F7EB8" w:rsidP="008C7DBF">
            <w:pPr>
              <w:spacing w:after="0" w:line="240" w:lineRule="auto"/>
              <w:jc w:val="center"/>
              <w:rPr>
                <w:rFonts w:ascii="PT Astra Serif" w:hAnsi="PT Astra Serif"/>
              </w:rPr>
            </w:pPr>
            <w:r w:rsidRPr="008C7DBF">
              <w:rPr>
                <w:rFonts w:ascii="PT Astra Serif" w:hAnsi="PT Astra Serif"/>
              </w:rPr>
              <w:t>Скорректировано на 2020</w:t>
            </w:r>
          </w:p>
        </w:tc>
        <w:tc>
          <w:tcPr>
            <w:tcW w:w="2127" w:type="dxa"/>
            <w:tcBorders>
              <w:top w:val="single" w:sz="4" w:space="0" w:color="auto"/>
              <w:left w:val="single" w:sz="4" w:space="0" w:color="auto"/>
              <w:bottom w:val="single" w:sz="4" w:space="0" w:color="auto"/>
              <w:right w:val="single" w:sz="4" w:space="0" w:color="auto"/>
            </w:tcBorders>
            <w:hideMark/>
          </w:tcPr>
          <w:p w:rsidR="004F7EB8" w:rsidRPr="008C7DBF" w:rsidRDefault="004F7EB8" w:rsidP="008C7DBF">
            <w:pPr>
              <w:spacing w:after="0" w:line="240" w:lineRule="auto"/>
              <w:jc w:val="center"/>
              <w:rPr>
                <w:rFonts w:ascii="PT Astra Serif" w:hAnsi="PT Astra Serif"/>
              </w:rPr>
            </w:pPr>
            <w:r w:rsidRPr="008C7DBF">
              <w:rPr>
                <w:rFonts w:ascii="PT Astra Serif" w:hAnsi="PT Astra Serif"/>
              </w:rPr>
              <w:t>Скорректировано на 2022</w:t>
            </w:r>
          </w:p>
        </w:tc>
      </w:tr>
      <w:tr w:rsidR="004F7EB8" w:rsidRPr="008C7DBF" w:rsidTr="004F7EB8">
        <w:tc>
          <w:tcPr>
            <w:tcW w:w="1921" w:type="dxa"/>
            <w:tcBorders>
              <w:top w:val="single" w:sz="4" w:space="0" w:color="auto"/>
              <w:left w:val="single" w:sz="4" w:space="0" w:color="auto"/>
              <w:bottom w:val="single" w:sz="4" w:space="0" w:color="auto"/>
              <w:right w:val="single" w:sz="4" w:space="0" w:color="auto"/>
            </w:tcBorders>
            <w:hideMark/>
          </w:tcPr>
          <w:p w:rsidR="004F7EB8" w:rsidRPr="008C7DBF" w:rsidRDefault="004F7EB8" w:rsidP="008C7DBF">
            <w:pPr>
              <w:spacing w:after="0" w:line="240" w:lineRule="auto"/>
              <w:jc w:val="both"/>
              <w:rPr>
                <w:rFonts w:ascii="PT Astra Serif" w:hAnsi="PT Astra Serif"/>
              </w:rPr>
            </w:pPr>
            <w:r w:rsidRPr="008C7DBF">
              <w:rPr>
                <w:rFonts w:ascii="PT Astra Serif" w:hAnsi="PT Astra Serif"/>
              </w:rPr>
              <w:t>Операционные расходы</w:t>
            </w:r>
          </w:p>
        </w:tc>
        <w:tc>
          <w:tcPr>
            <w:tcW w:w="1921" w:type="dxa"/>
            <w:tcBorders>
              <w:top w:val="single" w:sz="4" w:space="0" w:color="auto"/>
              <w:left w:val="single" w:sz="4" w:space="0" w:color="auto"/>
              <w:bottom w:val="single" w:sz="4" w:space="0" w:color="auto"/>
              <w:right w:val="single" w:sz="4" w:space="0" w:color="auto"/>
            </w:tcBorders>
            <w:hideMark/>
          </w:tcPr>
          <w:p w:rsidR="004F7EB8" w:rsidRPr="008C7DBF" w:rsidRDefault="004F7EB8" w:rsidP="008C7DBF">
            <w:pPr>
              <w:spacing w:after="0" w:line="240" w:lineRule="auto"/>
              <w:jc w:val="center"/>
              <w:rPr>
                <w:rFonts w:ascii="PT Astra Serif" w:hAnsi="PT Astra Serif"/>
              </w:rPr>
            </w:pPr>
            <w:r w:rsidRPr="008C7DBF">
              <w:rPr>
                <w:rFonts w:ascii="PT Astra Serif" w:hAnsi="PT Astra Serif"/>
              </w:rPr>
              <w:t>54566,10</w:t>
            </w:r>
          </w:p>
        </w:tc>
        <w:tc>
          <w:tcPr>
            <w:tcW w:w="1511" w:type="dxa"/>
            <w:tcBorders>
              <w:top w:val="single" w:sz="4" w:space="0" w:color="auto"/>
              <w:left w:val="single" w:sz="4" w:space="0" w:color="auto"/>
              <w:bottom w:val="single" w:sz="4" w:space="0" w:color="auto"/>
              <w:right w:val="single" w:sz="4" w:space="0" w:color="auto"/>
            </w:tcBorders>
            <w:hideMark/>
          </w:tcPr>
          <w:p w:rsidR="004F7EB8" w:rsidRPr="008C7DBF" w:rsidRDefault="004F7EB8" w:rsidP="008C7DBF">
            <w:pPr>
              <w:spacing w:after="0" w:line="240" w:lineRule="auto"/>
              <w:jc w:val="center"/>
              <w:rPr>
                <w:rFonts w:ascii="PT Astra Serif" w:hAnsi="PT Astra Serif"/>
              </w:rPr>
            </w:pPr>
            <w:r w:rsidRPr="008C7DBF">
              <w:rPr>
                <w:rFonts w:ascii="PT Astra Serif" w:hAnsi="PT Astra Serif"/>
              </w:rPr>
              <w:t>51392,16</w:t>
            </w:r>
          </w:p>
        </w:tc>
        <w:tc>
          <w:tcPr>
            <w:tcW w:w="2126" w:type="dxa"/>
            <w:tcBorders>
              <w:top w:val="single" w:sz="4" w:space="0" w:color="auto"/>
              <w:left w:val="single" w:sz="4" w:space="0" w:color="auto"/>
              <w:bottom w:val="single" w:sz="4" w:space="0" w:color="auto"/>
              <w:right w:val="single" w:sz="4" w:space="0" w:color="auto"/>
            </w:tcBorders>
            <w:hideMark/>
          </w:tcPr>
          <w:p w:rsidR="004F7EB8" w:rsidRPr="008C7DBF" w:rsidRDefault="004F7EB8" w:rsidP="008C7DBF">
            <w:pPr>
              <w:spacing w:after="0" w:line="240" w:lineRule="auto"/>
              <w:jc w:val="center"/>
              <w:rPr>
                <w:rFonts w:ascii="PT Astra Serif" w:hAnsi="PT Astra Serif"/>
              </w:rPr>
            </w:pPr>
            <w:r w:rsidRPr="008C7DBF">
              <w:rPr>
                <w:rFonts w:ascii="PT Astra Serif" w:hAnsi="PT Astra Serif"/>
              </w:rPr>
              <w:t>54298,83</w:t>
            </w:r>
          </w:p>
        </w:tc>
        <w:tc>
          <w:tcPr>
            <w:tcW w:w="2127" w:type="dxa"/>
            <w:tcBorders>
              <w:top w:val="single" w:sz="4" w:space="0" w:color="auto"/>
              <w:left w:val="single" w:sz="4" w:space="0" w:color="auto"/>
              <w:bottom w:val="single" w:sz="4" w:space="0" w:color="auto"/>
              <w:right w:val="single" w:sz="4" w:space="0" w:color="auto"/>
            </w:tcBorders>
          </w:tcPr>
          <w:p w:rsidR="004F7EB8" w:rsidRPr="008C7DBF" w:rsidRDefault="004F7EB8" w:rsidP="008C7DBF">
            <w:pPr>
              <w:spacing w:after="0" w:line="240" w:lineRule="auto"/>
              <w:jc w:val="center"/>
              <w:rPr>
                <w:rFonts w:ascii="PT Astra Serif" w:hAnsi="PT Astra Serif"/>
              </w:rPr>
            </w:pPr>
            <w:r w:rsidRPr="008C7DBF">
              <w:rPr>
                <w:rFonts w:ascii="PT Astra Serif" w:hAnsi="PT Astra Serif"/>
              </w:rPr>
              <w:t>58249,35</w:t>
            </w:r>
          </w:p>
          <w:p w:rsidR="004F7EB8" w:rsidRPr="008C7DBF" w:rsidRDefault="004F7EB8" w:rsidP="008C7DBF">
            <w:pPr>
              <w:spacing w:after="0" w:line="240" w:lineRule="auto"/>
              <w:jc w:val="center"/>
              <w:rPr>
                <w:rFonts w:ascii="PT Astra Serif" w:hAnsi="PT Astra Serif"/>
              </w:rPr>
            </w:pPr>
          </w:p>
        </w:tc>
      </w:tr>
    </w:tbl>
    <w:p w:rsidR="004F7EB8" w:rsidRPr="008C7DBF" w:rsidRDefault="004F7EB8" w:rsidP="008C7DBF">
      <w:pPr>
        <w:spacing w:after="0" w:line="240" w:lineRule="auto"/>
        <w:ind w:firstLine="709"/>
        <w:jc w:val="both"/>
        <w:rPr>
          <w:rFonts w:ascii="PT Astra Serif" w:hAnsi="PT Astra Serif"/>
        </w:rPr>
      </w:pPr>
    </w:p>
    <w:p w:rsidR="004F7EB8" w:rsidRPr="008C7DBF" w:rsidRDefault="004F7EB8" w:rsidP="008C7DBF">
      <w:pPr>
        <w:spacing w:after="0" w:line="240" w:lineRule="auto"/>
        <w:ind w:firstLine="709"/>
        <w:jc w:val="both"/>
        <w:rPr>
          <w:rFonts w:ascii="PT Astra Serif" w:hAnsi="PT Astra Serif"/>
        </w:rPr>
      </w:pPr>
      <w:r w:rsidRPr="008C7DBF">
        <w:rPr>
          <w:rFonts w:ascii="PT Astra Serif" w:hAnsi="PT Astra Serif"/>
        </w:rPr>
        <w:t>Операционные расходы на третий год долгосрочного периода рассчитывается по формуле Методических указаний по расчету регулируемых тарифов в области обращения с твердыми коммунальными отходами:</w:t>
      </w:r>
    </w:p>
    <w:p w:rsidR="004F7EB8" w:rsidRPr="008C7DBF" w:rsidRDefault="004F7EB8" w:rsidP="008C7DBF">
      <w:pPr>
        <w:autoSpaceDE w:val="0"/>
        <w:adjustRightInd w:val="0"/>
        <w:spacing w:after="0" w:line="240" w:lineRule="auto"/>
        <w:jc w:val="center"/>
        <w:rPr>
          <w:rFonts w:ascii="PT Astra Serif" w:hAnsi="PT Astra Serif"/>
          <w:bCs/>
          <w:i/>
        </w:rPr>
      </w:pPr>
      <w:r w:rsidRPr="008C7DBF">
        <w:rPr>
          <w:rFonts w:ascii="PT Astra Serif" w:hAnsi="PT Astra Serif"/>
          <w:i/>
          <w:noProof/>
          <w:position w:val="-33"/>
          <w:lang w:eastAsia="ru-RU"/>
        </w:rPr>
        <w:drawing>
          <wp:inline distT="0" distB="0" distL="0" distR="0" wp14:anchorId="55E083C6" wp14:editId="212C338D">
            <wp:extent cx="3657600" cy="342900"/>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7600" cy="342900"/>
                    </a:xfrm>
                    <a:prstGeom prst="rect">
                      <a:avLst/>
                    </a:prstGeom>
                    <a:noFill/>
                    <a:ln>
                      <a:noFill/>
                    </a:ln>
                  </pic:spPr>
                </pic:pic>
              </a:graphicData>
            </a:graphic>
          </wp:inline>
        </w:drawing>
      </w:r>
      <w:r w:rsidRPr="008C7DBF">
        <w:rPr>
          <w:rFonts w:ascii="PT Astra Serif" w:hAnsi="PT Astra Serif"/>
          <w:bCs/>
          <w:i/>
        </w:rPr>
        <w:t>, (тыс. руб.) (3)</w:t>
      </w:r>
    </w:p>
    <w:p w:rsidR="004F7EB8" w:rsidRPr="008C7DBF" w:rsidRDefault="004F7EB8" w:rsidP="008C7DBF">
      <w:pPr>
        <w:autoSpaceDE w:val="0"/>
        <w:adjustRightInd w:val="0"/>
        <w:spacing w:after="0" w:line="240" w:lineRule="auto"/>
        <w:ind w:firstLine="540"/>
        <w:jc w:val="both"/>
        <w:rPr>
          <w:rFonts w:ascii="PT Astra Serif" w:hAnsi="PT Astra Serif"/>
          <w:bCs/>
        </w:rPr>
      </w:pPr>
      <w:r w:rsidRPr="008C7DBF">
        <w:rPr>
          <w:rFonts w:ascii="PT Astra Serif" w:hAnsi="PT Astra Serif"/>
          <w:bCs/>
        </w:rPr>
        <w:t>где:</w:t>
      </w:r>
    </w:p>
    <w:p w:rsidR="004F7EB8" w:rsidRPr="008C7DBF" w:rsidRDefault="004F7EB8" w:rsidP="008C7DBF">
      <w:pPr>
        <w:autoSpaceDE w:val="0"/>
        <w:adjustRightInd w:val="0"/>
        <w:spacing w:after="0" w:line="240" w:lineRule="auto"/>
        <w:ind w:firstLine="540"/>
        <w:jc w:val="both"/>
        <w:rPr>
          <w:rFonts w:ascii="PT Astra Serif" w:hAnsi="PT Astra Serif"/>
          <w:bCs/>
        </w:rPr>
      </w:pPr>
      <w:r w:rsidRPr="008C7DBF">
        <w:rPr>
          <w:rFonts w:ascii="PT Astra Serif" w:hAnsi="PT Astra Serif"/>
          <w:bCs/>
        </w:rPr>
        <w:t>ОР</w:t>
      </w:r>
      <w:r w:rsidRPr="008C7DBF">
        <w:rPr>
          <w:rFonts w:ascii="PT Astra Serif" w:hAnsi="PT Astra Serif"/>
          <w:bCs/>
          <w:vertAlign w:val="subscript"/>
        </w:rPr>
        <w:t>i</w:t>
      </w:r>
      <w:r w:rsidRPr="008C7DBF">
        <w:rPr>
          <w:rFonts w:ascii="PT Astra Serif" w:hAnsi="PT Astra Serif"/>
          <w:bCs/>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62" w:history="1">
        <w:r w:rsidRPr="008C7DBF">
          <w:rPr>
            <w:rStyle w:val="afe"/>
            <w:rFonts w:ascii="PT Astra Serif" w:hAnsi="PT Astra Serif"/>
            <w:bCs/>
          </w:rPr>
          <w:t>пунктом 31</w:t>
        </w:r>
      </w:hyperlink>
      <w:r w:rsidRPr="008C7DBF">
        <w:rPr>
          <w:rFonts w:ascii="PT Astra Serif" w:hAnsi="PT Astra Serif"/>
          <w:bCs/>
        </w:rPr>
        <w:t xml:space="preserve"> Методических указаний, тыс. руб.;</w:t>
      </w:r>
    </w:p>
    <w:p w:rsidR="004F7EB8" w:rsidRPr="008C7DBF" w:rsidRDefault="004F7EB8" w:rsidP="008C7DBF">
      <w:pPr>
        <w:autoSpaceDE w:val="0"/>
        <w:adjustRightInd w:val="0"/>
        <w:spacing w:after="0" w:line="240" w:lineRule="auto"/>
        <w:ind w:firstLine="540"/>
        <w:jc w:val="both"/>
        <w:rPr>
          <w:rFonts w:ascii="PT Astra Serif" w:hAnsi="PT Astra Serif"/>
          <w:bCs/>
        </w:rPr>
      </w:pPr>
      <w:r w:rsidRPr="008C7DBF">
        <w:rPr>
          <w:rFonts w:ascii="PT Astra Serif" w:hAnsi="PT Astra Serif"/>
          <w:bCs/>
        </w:rPr>
        <w:t>ИЭР</w:t>
      </w:r>
      <w:r w:rsidRPr="008C7DBF">
        <w:rPr>
          <w:rFonts w:ascii="PT Astra Serif" w:hAnsi="PT Astra Serif"/>
          <w:bCs/>
          <w:vertAlign w:val="subscript"/>
        </w:rPr>
        <w:t>i</w:t>
      </w:r>
      <w:r w:rsidRPr="008C7DBF">
        <w:rPr>
          <w:rFonts w:ascii="PT Astra Serif" w:hAnsi="PT Astra Serif"/>
          <w:bCs/>
        </w:rPr>
        <w:t xml:space="preserve"> - индекс эффективности операционных расходов на год i, выраженный в процентах и определяемый в соответствии с </w:t>
      </w:r>
      <w:hyperlink r:id="rId63" w:history="1">
        <w:r w:rsidRPr="008C7DBF">
          <w:rPr>
            <w:rStyle w:val="afe"/>
            <w:rFonts w:ascii="PT Astra Serif" w:hAnsi="PT Astra Serif"/>
            <w:bCs/>
          </w:rPr>
          <w:t>пунктом 28</w:t>
        </w:r>
      </w:hyperlink>
      <w:r w:rsidRPr="008C7DBF">
        <w:rPr>
          <w:rFonts w:ascii="PT Astra Serif" w:hAnsi="PT Astra Serif"/>
          <w:bCs/>
        </w:rPr>
        <w:t xml:space="preserve"> Методических указаний;</w:t>
      </w:r>
    </w:p>
    <w:p w:rsidR="004F7EB8" w:rsidRPr="008C7DBF" w:rsidRDefault="004F7EB8" w:rsidP="008C7DBF">
      <w:pPr>
        <w:autoSpaceDE w:val="0"/>
        <w:adjustRightInd w:val="0"/>
        <w:spacing w:after="0" w:line="240" w:lineRule="auto"/>
        <w:ind w:firstLine="540"/>
        <w:jc w:val="both"/>
        <w:rPr>
          <w:rFonts w:ascii="PT Astra Serif" w:hAnsi="PT Astra Serif"/>
          <w:bCs/>
        </w:rPr>
      </w:pPr>
      <w:r w:rsidRPr="008C7DBF">
        <w:rPr>
          <w:rFonts w:ascii="PT Astra Serif" w:hAnsi="PT Astra Serif"/>
          <w:bCs/>
        </w:rPr>
        <w:t>ИПЦ</w:t>
      </w:r>
      <w:r w:rsidRPr="008C7DBF">
        <w:rPr>
          <w:rFonts w:ascii="PT Astra Serif" w:hAnsi="PT Astra Serif"/>
          <w:bCs/>
          <w:vertAlign w:val="subscript"/>
        </w:rPr>
        <w:t>i</w:t>
      </w:r>
      <w:r w:rsidRPr="008C7DBF">
        <w:rPr>
          <w:rFonts w:ascii="PT Astra Serif" w:hAnsi="PT Astra Serif"/>
          <w:bCs/>
        </w:rPr>
        <w:t xml:space="preserve"> - индекс потребительских цен, определенный на основании параметров прогноза </w:t>
      </w:r>
      <w:r w:rsidRPr="008C7DBF">
        <w:rPr>
          <w:rFonts w:ascii="PT Astra Serif" w:hAnsi="PT Astra Serif"/>
          <w:bCs/>
        </w:rPr>
        <w:lastRenderedPageBreak/>
        <w:t>социально-экономического развития Российской Федерации на i-й год;</w:t>
      </w:r>
    </w:p>
    <w:p w:rsidR="004F7EB8" w:rsidRPr="008C7DBF" w:rsidRDefault="004F7EB8" w:rsidP="008C7DBF">
      <w:pPr>
        <w:autoSpaceDE w:val="0"/>
        <w:adjustRightInd w:val="0"/>
        <w:spacing w:after="0" w:line="240" w:lineRule="auto"/>
        <w:ind w:firstLine="540"/>
        <w:jc w:val="both"/>
        <w:rPr>
          <w:rFonts w:ascii="PT Astra Serif" w:hAnsi="PT Astra Serif"/>
          <w:bCs/>
        </w:rPr>
      </w:pPr>
      <w:r w:rsidRPr="008C7DBF">
        <w:rPr>
          <w:rFonts w:ascii="PT Astra Serif" w:hAnsi="PT Astra Serif"/>
          <w:bCs/>
        </w:rPr>
        <w:t>W</w:t>
      </w:r>
      <w:r w:rsidRPr="008C7DBF">
        <w:rPr>
          <w:rFonts w:ascii="PT Astra Serif" w:hAnsi="PT Astra Serif"/>
          <w:bCs/>
          <w:vertAlign w:val="subscript"/>
        </w:rPr>
        <w:t>i</w:t>
      </w:r>
      <w:r w:rsidRPr="008C7DBF">
        <w:rPr>
          <w:rFonts w:ascii="PT Astra Serif" w:hAnsi="PT Astra Serif"/>
          <w:bCs/>
        </w:rPr>
        <w:t>, W</w:t>
      </w:r>
      <w:r w:rsidRPr="008C7DBF">
        <w:rPr>
          <w:rFonts w:ascii="PT Astra Serif" w:hAnsi="PT Astra Serif"/>
          <w:bCs/>
          <w:vertAlign w:val="subscript"/>
        </w:rPr>
        <w:t>i-1</w:t>
      </w:r>
      <w:r w:rsidRPr="008C7DBF">
        <w:rPr>
          <w:rFonts w:ascii="PT Astra Serif" w:hAnsi="PT Astra Serif"/>
          <w:bCs/>
        </w:rPr>
        <w:t xml:space="preserve"> - количество твердых коммунальных отходов, поступающих на объект в году i, (i-1), тонн.</w:t>
      </w:r>
    </w:p>
    <w:p w:rsidR="004F7EB8" w:rsidRPr="008C7DBF" w:rsidRDefault="004F7EB8" w:rsidP="008C7DBF">
      <w:pPr>
        <w:spacing w:after="0" w:line="240" w:lineRule="auto"/>
        <w:ind w:firstLine="709"/>
        <w:jc w:val="both"/>
        <w:rPr>
          <w:rFonts w:ascii="PT Astra Serif" w:hAnsi="PT Astra Serif"/>
        </w:rPr>
      </w:pPr>
      <w:r w:rsidRPr="008C7DBF">
        <w:rPr>
          <w:rFonts w:ascii="PT Astra Serif" w:hAnsi="PT Astra Serif"/>
        </w:rPr>
        <w:t xml:space="preserve">Расчет операционных расходов на 2020 год (взамен прогнозных).  </w:t>
      </w:r>
    </w:p>
    <w:p w:rsidR="004F7EB8" w:rsidRPr="008C7DBF" w:rsidRDefault="004F7EB8" w:rsidP="008C7DBF">
      <w:pPr>
        <w:spacing w:after="0" w:line="240" w:lineRule="auto"/>
        <w:ind w:firstLine="709"/>
        <w:jc w:val="center"/>
        <w:rPr>
          <w:rFonts w:ascii="PT Astra Serif" w:hAnsi="PT Astra Serif"/>
          <w:b/>
        </w:rPr>
      </w:pPr>
      <w:r w:rsidRPr="008C7DBF">
        <w:rPr>
          <w:rFonts w:ascii="PT Astra Serif" w:hAnsi="PT Astra Serif"/>
          <w:b/>
        </w:rPr>
        <w:t>ОР=54566,10*953,74/896,22=57783,76</w:t>
      </w:r>
    </w:p>
    <w:p w:rsidR="004F7EB8" w:rsidRPr="008C7DBF" w:rsidRDefault="004F7EB8" w:rsidP="008C7DBF">
      <w:pPr>
        <w:spacing w:after="0" w:line="240" w:lineRule="auto"/>
        <w:ind w:firstLine="709"/>
        <w:jc w:val="both"/>
        <w:rPr>
          <w:rFonts w:ascii="PT Astra Serif" w:hAnsi="PT Astra Serif"/>
        </w:rPr>
      </w:pPr>
      <w:r w:rsidRPr="008C7DBF">
        <w:rPr>
          <w:rFonts w:ascii="PT Astra Serif" w:hAnsi="PT Astra Serif"/>
        </w:rPr>
        <w:t xml:space="preserve">где </w:t>
      </w:r>
    </w:p>
    <w:p w:rsidR="004F7EB8" w:rsidRPr="008C7DBF" w:rsidRDefault="004F7EB8" w:rsidP="008C7DBF">
      <w:pPr>
        <w:spacing w:after="0" w:line="240" w:lineRule="auto"/>
        <w:ind w:firstLine="709"/>
        <w:jc w:val="both"/>
        <w:rPr>
          <w:rFonts w:ascii="PT Astra Serif" w:hAnsi="PT Astra Serif"/>
        </w:rPr>
      </w:pPr>
      <w:r w:rsidRPr="008C7DBF">
        <w:rPr>
          <w:rFonts w:ascii="PT Astra Serif" w:hAnsi="PT Astra Serif"/>
        </w:rPr>
        <w:t>54566,10 – базовый уровень операционных расходов</w:t>
      </w:r>
    </w:p>
    <w:p w:rsidR="004F7EB8" w:rsidRPr="008C7DBF" w:rsidRDefault="004F7EB8" w:rsidP="008C7DBF">
      <w:pPr>
        <w:spacing w:after="0" w:line="240" w:lineRule="auto"/>
        <w:ind w:firstLine="709"/>
        <w:jc w:val="both"/>
        <w:rPr>
          <w:rFonts w:ascii="PT Astra Serif" w:hAnsi="PT Astra Serif"/>
        </w:rPr>
      </w:pPr>
      <w:r w:rsidRPr="008C7DBF">
        <w:rPr>
          <w:rFonts w:ascii="PT Astra Serif" w:hAnsi="PT Astra Serif"/>
        </w:rPr>
        <w:t>953,74 - объем твердых коммунальных отходов ООО «УК Экостандарт» на 2020 год;</w:t>
      </w:r>
    </w:p>
    <w:p w:rsidR="004F7EB8" w:rsidRPr="008C7DBF" w:rsidRDefault="004F7EB8" w:rsidP="008C7DBF">
      <w:pPr>
        <w:spacing w:after="0" w:line="240" w:lineRule="auto"/>
        <w:ind w:firstLine="709"/>
        <w:jc w:val="both"/>
        <w:rPr>
          <w:rFonts w:ascii="PT Astra Serif" w:hAnsi="PT Astra Serif"/>
        </w:rPr>
      </w:pPr>
      <w:r w:rsidRPr="008C7DBF">
        <w:rPr>
          <w:rFonts w:ascii="PT Astra Serif" w:hAnsi="PT Astra Serif"/>
        </w:rPr>
        <w:t>896,22 - объем твердых коммунальных отходов, утвержденный на 2019 год.</w:t>
      </w:r>
    </w:p>
    <w:p w:rsidR="004F7EB8" w:rsidRPr="008C7DBF" w:rsidRDefault="004F7EB8" w:rsidP="008C7DBF">
      <w:pPr>
        <w:spacing w:after="0" w:line="240" w:lineRule="auto"/>
        <w:ind w:firstLine="709"/>
        <w:jc w:val="both"/>
        <w:rPr>
          <w:rFonts w:ascii="PT Astra Serif" w:hAnsi="PT Astra Serif"/>
        </w:rPr>
      </w:pPr>
      <w:r w:rsidRPr="008C7DBF">
        <w:rPr>
          <w:rFonts w:ascii="PT Astra Serif" w:hAnsi="PT Astra Serif"/>
        </w:rPr>
        <w:t xml:space="preserve">Расчет операционных расходов на 2022 год (взамен прогнозных).  </w:t>
      </w:r>
    </w:p>
    <w:p w:rsidR="004F7EB8" w:rsidRPr="008C7DBF" w:rsidRDefault="004F7EB8" w:rsidP="008C7DBF">
      <w:pPr>
        <w:spacing w:after="0" w:line="240" w:lineRule="auto"/>
        <w:ind w:firstLine="709"/>
        <w:jc w:val="center"/>
        <w:rPr>
          <w:rFonts w:ascii="PT Astra Serif" w:hAnsi="PT Astra Serif"/>
          <w:b/>
        </w:rPr>
      </w:pPr>
      <w:r w:rsidRPr="008C7DBF">
        <w:rPr>
          <w:rFonts w:ascii="PT Astra Serif" w:hAnsi="PT Astra Serif"/>
          <w:b/>
        </w:rPr>
        <w:t>ОР=54566,10*892/901*1,06*0,99*1,043*0,99=58249,35х</w:t>
      </w:r>
    </w:p>
    <w:p w:rsidR="004F7EB8" w:rsidRPr="008C7DBF" w:rsidRDefault="004F7EB8" w:rsidP="008C7DBF">
      <w:pPr>
        <w:spacing w:after="0" w:line="240" w:lineRule="auto"/>
        <w:ind w:firstLine="709"/>
        <w:jc w:val="both"/>
        <w:rPr>
          <w:rFonts w:ascii="PT Astra Serif" w:hAnsi="PT Astra Serif"/>
        </w:rPr>
      </w:pPr>
      <w:r w:rsidRPr="008C7DBF">
        <w:rPr>
          <w:rFonts w:ascii="PT Astra Serif" w:hAnsi="PT Astra Serif"/>
        </w:rPr>
        <w:t xml:space="preserve">где </w:t>
      </w:r>
    </w:p>
    <w:p w:rsidR="004F7EB8" w:rsidRPr="008C7DBF" w:rsidRDefault="004F7EB8" w:rsidP="008C7DBF">
      <w:pPr>
        <w:spacing w:after="0" w:line="240" w:lineRule="auto"/>
        <w:ind w:firstLine="709"/>
        <w:jc w:val="both"/>
        <w:rPr>
          <w:rFonts w:ascii="PT Astra Serif" w:hAnsi="PT Astra Serif"/>
        </w:rPr>
      </w:pPr>
      <w:r w:rsidRPr="008C7DBF">
        <w:rPr>
          <w:rFonts w:ascii="PT Astra Serif" w:hAnsi="PT Astra Serif"/>
        </w:rPr>
        <w:t>54566,10 – базовый уровень операционных расходов</w:t>
      </w:r>
    </w:p>
    <w:p w:rsidR="004F7EB8" w:rsidRPr="008C7DBF" w:rsidRDefault="004F7EB8" w:rsidP="008C7DBF">
      <w:pPr>
        <w:spacing w:after="0" w:line="240" w:lineRule="auto"/>
        <w:ind w:firstLine="709"/>
        <w:jc w:val="both"/>
        <w:rPr>
          <w:rFonts w:ascii="PT Astra Serif" w:hAnsi="PT Astra Serif"/>
        </w:rPr>
      </w:pPr>
      <w:r w:rsidRPr="008C7DBF">
        <w:rPr>
          <w:rFonts w:ascii="PT Astra Serif" w:hAnsi="PT Astra Serif"/>
        </w:rPr>
        <w:t xml:space="preserve">892,  - объем твердых коммунальных отходов ООО «УК Экостандарт» </w:t>
      </w:r>
      <w:r w:rsidRPr="008C7DBF">
        <w:rPr>
          <w:rFonts w:ascii="PT Astra Serif" w:hAnsi="PT Astra Serif"/>
        </w:rPr>
        <w:br/>
        <w:t>на 2022 год по территориальной схеме.</w:t>
      </w:r>
    </w:p>
    <w:p w:rsidR="004F7EB8" w:rsidRPr="008C7DBF" w:rsidRDefault="004F7EB8" w:rsidP="008C7DBF">
      <w:pPr>
        <w:spacing w:after="0" w:line="240" w:lineRule="auto"/>
        <w:ind w:firstLine="709"/>
        <w:jc w:val="both"/>
        <w:rPr>
          <w:rFonts w:ascii="PT Astra Serif" w:hAnsi="PT Astra Serif"/>
        </w:rPr>
      </w:pPr>
      <w:r w:rsidRPr="008C7DBF">
        <w:rPr>
          <w:rFonts w:ascii="PT Astra Serif" w:hAnsi="PT Astra Serif"/>
        </w:rPr>
        <w:t>901,0 - объем твердых коммунальных отходов, утвержденный на 2021 год.</w:t>
      </w:r>
    </w:p>
    <w:p w:rsidR="004F7EB8" w:rsidRPr="008C7DBF" w:rsidRDefault="004F7EB8" w:rsidP="008C7DBF">
      <w:pPr>
        <w:spacing w:after="0" w:line="240" w:lineRule="auto"/>
        <w:ind w:firstLine="709"/>
        <w:jc w:val="both"/>
        <w:rPr>
          <w:rFonts w:ascii="PT Astra Serif" w:hAnsi="PT Astra Serif"/>
          <w:b/>
        </w:rPr>
      </w:pPr>
      <w:r w:rsidRPr="008C7DBF">
        <w:rPr>
          <w:rFonts w:ascii="PT Astra Serif" w:hAnsi="PT Astra Serif"/>
          <w:b/>
        </w:rPr>
        <w:t>Таким образом, произведя расчет операционных расходов в соответствии с нормами действующего законодательства эксперты предлагают принять в расчет необходимой валовой выручки на 2020 год затраты по статье «Операционные расходы» в размере 57783,76 тыс. руб., на 2022 год – 58249,35 тыс. руб.</w:t>
      </w:r>
    </w:p>
    <w:p w:rsidR="004F7EB8" w:rsidRPr="008C7DBF" w:rsidRDefault="004F7EB8" w:rsidP="008C7DBF">
      <w:pPr>
        <w:spacing w:after="0" w:line="240" w:lineRule="auto"/>
        <w:ind w:left="720"/>
        <w:jc w:val="center"/>
        <w:rPr>
          <w:rFonts w:ascii="PT Astra Serif" w:hAnsi="PT Astra Serif"/>
          <w:b/>
        </w:rPr>
      </w:pPr>
    </w:p>
    <w:p w:rsidR="004F7EB8" w:rsidRPr="008C7DBF" w:rsidRDefault="004F7EB8" w:rsidP="008C7DBF">
      <w:pPr>
        <w:spacing w:after="0" w:line="240" w:lineRule="auto"/>
        <w:ind w:left="720"/>
        <w:jc w:val="center"/>
        <w:rPr>
          <w:rFonts w:ascii="PT Astra Serif" w:hAnsi="PT Astra Serif"/>
          <w:b/>
        </w:rPr>
      </w:pPr>
    </w:p>
    <w:p w:rsidR="004F7EB8" w:rsidRPr="008C7DBF" w:rsidRDefault="004F7EB8" w:rsidP="008C7DBF">
      <w:pPr>
        <w:spacing w:after="0" w:line="240" w:lineRule="auto"/>
        <w:ind w:left="720"/>
        <w:jc w:val="center"/>
        <w:rPr>
          <w:rFonts w:ascii="PT Astra Serif" w:hAnsi="PT Astra Serif"/>
          <w:b/>
        </w:rPr>
      </w:pPr>
      <w:r w:rsidRPr="008C7DBF">
        <w:rPr>
          <w:rFonts w:ascii="PT Astra Serif" w:hAnsi="PT Astra Serif"/>
          <w:b/>
        </w:rPr>
        <w:t>Корректировка неподконтрольных расходов</w:t>
      </w:r>
    </w:p>
    <w:p w:rsidR="004F7EB8" w:rsidRPr="008C7DBF" w:rsidRDefault="004F7EB8" w:rsidP="008C7DBF">
      <w:pPr>
        <w:tabs>
          <w:tab w:val="left" w:pos="4050"/>
        </w:tabs>
        <w:spacing w:line="240" w:lineRule="auto"/>
        <w:jc w:val="both"/>
        <w:rPr>
          <w:rFonts w:ascii="PT Astra Serif" w:hAnsi="PT Astra Serif"/>
        </w:rPr>
      </w:pPr>
      <w:r w:rsidRPr="008C7DBF">
        <w:rPr>
          <w:rFonts w:ascii="PT Astra Serif" w:hAnsi="PT Astra Serif"/>
          <w:noProof/>
          <w:lang w:eastAsia="ru-RU"/>
        </w:rPr>
        <w:drawing>
          <wp:inline distT="0" distB="0" distL="0" distR="0" wp14:anchorId="37C25BED" wp14:editId="364D5350">
            <wp:extent cx="6153150" cy="459105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53150" cy="4591050"/>
                    </a:xfrm>
                    <a:prstGeom prst="rect">
                      <a:avLst/>
                    </a:prstGeom>
                    <a:noFill/>
                    <a:ln>
                      <a:noFill/>
                    </a:ln>
                  </pic:spPr>
                </pic:pic>
              </a:graphicData>
            </a:graphic>
          </wp:inline>
        </w:drawing>
      </w:r>
    </w:p>
    <w:p w:rsidR="004F7EB8" w:rsidRPr="008C7DBF" w:rsidRDefault="004F7EB8" w:rsidP="008C7DBF">
      <w:pPr>
        <w:autoSpaceDE w:val="0"/>
        <w:spacing w:after="0" w:line="240" w:lineRule="auto"/>
        <w:ind w:firstLine="720"/>
        <w:jc w:val="both"/>
        <w:rPr>
          <w:rFonts w:ascii="PT Astra Serif" w:hAnsi="PT Astra Serif"/>
        </w:rPr>
      </w:pPr>
      <w:r w:rsidRPr="008C7DBF">
        <w:rPr>
          <w:rFonts w:ascii="PT Astra Serif" w:hAnsi="PT Astra Serif"/>
          <w:b/>
        </w:rPr>
        <w:t xml:space="preserve">Неподконтрольные расходы: </w:t>
      </w:r>
      <w:r w:rsidRPr="008C7DBF">
        <w:rPr>
          <w:rFonts w:ascii="PT Astra Serif" w:hAnsi="PT Astra Serif"/>
        </w:rPr>
        <w:t xml:space="preserve">предложение предприятия на 2022 год – расходы на сумму 91433,6 тыс. руб., экспертами учтены расходы на сумму 11817,00 тыс. руб., в том числе: </w:t>
      </w:r>
    </w:p>
    <w:p w:rsidR="004F7EB8" w:rsidRPr="008C7DBF" w:rsidRDefault="004F7EB8" w:rsidP="008C7DBF">
      <w:pPr>
        <w:spacing w:after="0" w:line="240" w:lineRule="auto"/>
        <w:jc w:val="both"/>
        <w:rPr>
          <w:rFonts w:ascii="PT Astra Serif" w:hAnsi="PT Astra Serif"/>
        </w:rPr>
      </w:pPr>
      <w:r w:rsidRPr="008C7DBF">
        <w:rPr>
          <w:rFonts w:ascii="PT Astra Serif" w:hAnsi="PT Astra Serif"/>
          <w:b/>
        </w:rPr>
        <w:t>Налог на имущество:</w:t>
      </w:r>
      <w:r w:rsidRPr="008C7DBF">
        <w:rPr>
          <w:rFonts w:ascii="PT Astra Serif" w:hAnsi="PT Astra Serif"/>
        </w:rPr>
        <w:t xml:space="preserve"> предприятие предлагает учесть расходы на сумму 9,55  тыс. руб. Эксперты на 2022 год предлагают учесть расходы на сумму 9,55   тыс. руб. (расчет, карточка счета 68  прилагаются).</w:t>
      </w:r>
    </w:p>
    <w:p w:rsidR="004F7EB8" w:rsidRPr="008C7DBF" w:rsidRDefault="004F7EB8" w:rsidP="008C7DBF">
      <w:pPr>
        <w:spacing w:after="0" w:line="240" w:lineRule="auto"/>
        <w:jc w:val="both"/>
        <w:rPr>
          <w:rFonts w:ascii="PT Astra Serif" w:hAnsi="PT Astra Serif"/>
        </w:rPr>
      </w:pPr>
      <w:r w:rsidRPr="008C7DBF">
        <w:rPr>
          <w:rFonts w:ascii="PT Astra Serif" w:hAnsi="PT Astra Serif"/>
          <w:b/>
        </w:rPr>
        <w:lastRenderedPageBreak/>
        <w:t xml:space="preserve">Земельный налог и арендная плата: </w:t>
      </w:r>
      <w:r w:rsidRPr="008C7DBF">
        <w:rPr>
          <w:rFonts w:ascii="PT Astra Serif" w:hAnsi="PT Astra Serif"/>
        </w:rPr>
        <w:t xml:space="preserve">предприятие предлагает учесть расходы на сумму 3261,84  тыс. руб. Эксперты на 2022 год предлагают  включать расходы в размере 3261,84 тыс. руб. (договор аренды земельного участка с полигоном ТКО от 01.04.2018 приложен). </w:t>
      </w:r>
    </w:p>
    <w:p w:rsidR="004F7EB8" w:rsidRPr="008C7DBF" w:rsidRDefault="004F7EB8" w:rsidP="008C7DBF">
      <w:pPr>
        <w:spacing w:after="0" w:line="240" w:lineRule="auto"/>
        <w:jc w:val="both"/>
        <w:rPr>
          <w:rFonts w:ascii="PT Astra Serif" w:hAnsi="PT Astra Serif"/>
        </w:rPr>
      </w:pPr>
      <w:r w:rsidRPr="008C7DBF">
        <w:rPr>
          <w:rFonts w:ascii="PT Astra Serif" w:hAnsi="PT Astra Serif"/>
          <w:b/>
        </w:rPr>
        <w:t>Транспортный налог:</w:t>
      </w:r>
      <w:r w:rsidRPr="008C7DBF">
        <w:rPr>
          <w:rFonts w:ascii="PT Astra Serif" w:hAnsi="PT Astra Serif"/>
        </w:rPr>
        <w:t xml:space="preserve"> предприятие предлагает учесть расходы на сумму 107,14  тыс. руб. Эксперты на 2022 год предлагают учесть расходы на сумму 36,43 тыс. руб. на фактическом уровне 2020 года.</w:t>
      </w:r>
    </w:p>
    <w:p w:rsidR="004F7EB8" w:rsidRPr="008C7DBF" w:rsidRDefault="004F7EB8" w:rsidP="008C7DBF">
      <w:pPr>
        <w:spacing w:after="0" w:line="240" w:lineRule="auto"/>
        <w:jc w:val="both"/>
        <w:rPr>
          <w:rFonts w:ascii="PT Astra Serif" w:hAnsi="PT Astra Serif"/>
        </w:rPr>
      </w:pPr>
      <w:r w:rsidRPr="008C7DBF">
        <w:rPr>
          <w:rFonts w:ascii="PT Astra Serif" w:hAnsi="PT Astra Serif"/>
          <w:b/>
        </w:rPr>
        <w:t>Прочие налоги и сборы:</w:t>
      </w:r>
      <w:r w:rsidRPr="008C7DBF">
        <w:rPr>
          <w:rFonts w:ascii="PT Astra Serif" w:hAnsi="PT Astra Serif"/>
        </w:rPr>
        <w:t xml:space="preserve"> предприятие предлагает учесть расходы на сумму 5986,39  тыс. руб. Эксперты на 2022 год предлагают исключить прочие налоги (НДС прошлых периодов) с отсутствием экономического обоснования в материалах тарифного дела.</w:t>
      </w:r>
    </w:p>
    <w:p w:rsidR="004F7EB8" w:rsidRPr="008C7DBF" w:rsidRDefault="004F7EB8" w:rsidP="008C7DBF">
      <w:pPr>
        <w:spacing w:after="0" w:line="240" w:lineRule="auto"/>
        <w:jc w:val="both"/>
        <w:rPr>
          <w:rFonts w:ascii="PT Astra Serif" w:hAnsi="PT Astra Serif"/>
        </w:rPr>
      </w:pPr>
      <w:r w:rsidRPr="008C7DBF">
        <w:rPr>
          <w:rFonts w:ascii="PT Astra Serif" w:hAnsi="PT Astra Serif"/>
          <w:b/>
        </w:rPr>
        <w:t>Плата за негативное воздействие на окружающую среду:</w:t>
      </w:r>
      <w:r w:rsidRPr="008C7DBF">
        <w:rPr>
          <w:rFonts w:ascii="PT Astra Serif" w:hAnsi="PT Astra Serif"/>
        </w:rPr>
        <w:t xml:space="preserve"> предприятие предлагает учесть расходы на сумму 8509,21  тыс. руб. Эксперты на 2022 год предлагают учесть расходы на сумму 8509,21 тыс. руб. (расчет и налоговая декларация представлена).</w:t>
      </w:r>
    </w:p>
    <w:p w:rsidR="004F7EB8" w:rsidRPr="008C7DBF" w:rsidRDefault="004F7EB8" w:rsidP="008C7DBF">
      <w:pPr>
        <w:spacing w:after="0" w:line="240" w:lineRule="auto"/>
        <w:jc w:val="both"/>
        <w:rPr>
          <w:rFonts w:ascii="PT Astra Serif" w:hAnsi="PT Astra Serif"/>
        </w:rPr>
      </w:pPr>
      <w:r w:rsidRPr="008C7DBF">
        <w:rPr>
          <w:rFonts w:ascii="PT Astra Serif" w:hAnsi="PT Astra Serif"/>
          <w:b/>
        </w:rPr>
        <w:t>Экономия расходов,  расходы на компенсацию недополученных доходов, займы и кредиты, возврат сумм основного долга</w:t>
      </w:r>
      <w:r w:rsidRPr="008C7DBF">
        <w:rPr>
          <w:rFonts w:ascii="PT Astra Serif" w:hAnsi="PT Astra Serif"/>
        </w:rPr>
        <w:t xml:space="preserve"> не приняты экспертами </w:t>
      </w:r>
      <w:r w:rsidRPr="008C7DBF">
        <w:rPr>
          <w:rFonts w:ascii="PT Astra Serif" w:hAnsi="PT Astra Serif"/>
        </w:rPr>
        <w:br/>
        <w:t>в расчет тарифа в связи с отсутствием экономического обоснования в материалах тарифного дела. Считаем, что расходы по займам и кредитам относятся к инвестиционной деятельности.</w:t>
      </w:r>
    </w:p>
    <w:p w:rsidR="004F7EB8" w:rsidRPr="008C7DBF" w:rsidRDefault="004F7EB8" w:rsidP="008C7DBF">
      <w:pPr>
        <w:autoSpaceDE w:val="0"/>
        <w:spacing w:after="0" w:line="240" w:lineRule="auto"/>
        <w:jc w:val="both"/>
        <w:rPr>
          <w:rFonts w:ascii="PT Astra Serif" w:hAnsi="PT Astra Serif"/>
        </w:rPr>
      </w:pPr>
      <w:r w:rsidRPr="008C7DBF">
        <w:rPr>
          <w:rFonts w:ascii="PT Astra Serif" w:hAnsi="PT Astra Serif"/>
        </w:rPr>
        <w:t xml:space="preserve">         </w:t>
      </w:r>
      <w:r w:rsidRPr="008C7DBF">
        <w:rPr>
          <w:rFonts w:ascii="PT Astra Serif" w:hAnsi="PT Astra Serif"/>
          <w:b/>
        </w:rPr>
        <w:t>Итого скорректированные величины неподконтрольных расходов</w:t>
      </w:r>
      <w:r w:rsidRPr="008C7DBF">
        <w:rPr>
          <w:rFonts w:ascii="PT Astra Serif" w:hAnsi="PT Astra Serif"/>
        </w:rPr>
        <w:t>, предлагаемые экспертами к учёту при расчёте тарифов составят:</w:t>
      </w:r>
    </w:p>
    <w:p w:rsidR="004F7EB8" w:rsidRPr="008C7DBF" w:rsidRDefault="004F7EB8" w:rsidP="008C7DBF">
      <w:pPr>
        <w:autoSpaceDE w:val="0"/>
        <w:spacing w:after="0" w:line="240" w:lineRule="auto"/>
        <w:jc w:val="both"/>
        <w:rPr>
          <w:rFonts w:ascii="PT Astra Serif" w:hAnsi="PT Astra Serif"/>
        </w:rPr>
      </w:pPr>
      <w:r w:rsidRPr="008C7DBF">
        <w:rPr>
          <w:rFonts w:ascii="PT Astra Serif" w:hAnsi="PT Astra Serif"/>
        </w:rPr>
        <w:t xml:space="preserve"> - в 2022 г. – 11817,00 тыс. руб.</w:t>
      </w:r>
    </w:p>
    <w:p w:rsidR="004F7EB8" w:rsidRPr="008C7DBF" w:rsidRDefault="004F7EB8" w:rsidP="008C7DBF">
      <w:pPr>
        <w:spacing w:after="0" w:line="240" w:lineRule="auto"/>
        <w:ind w:left="360"/>
        <w:jc w:val="both"/>
        <w:rPr>
          <w:rFonts w:ascii="PT Astra Serif" w:hAnsi="PT Astra Serif"/>
          <w:b/>
        </w:rPr>
      </w:pPr>
      <w:r w:rsidRPr="008C7DBF">
        <w:rPr>
          <w:rFonts w:ascii="PT Astra Serif" w:hAnsi="PT Astra Serif"/>
          <w:b/>
        </w:rPr>
        <w:t>Расчет статьи «Расходы на приобретение энергетических ресурсов».</w:t>
      </w:r>
    </w:p>
    <w:p w:rsidR="004F7EB8" w:rsidRPr="008C7DBF" w:rsidRDefault="004F7EB8" w:rsidP="008C7DBF">
      <w:pPr>
        <w:spacing w:after="0" w:line="240" w:lineRule="auto"/>
        <w:ind w:left="360"/>
        <w:jc w:val="right"/>
        <w:rPr>
          <w:rFonts w:ascii="PT Astra Serif" w:hAnsi="PT Astra Serif"/>
        </w:rPr>
      </w:pPr>
      <w:r w:rsidRPr="008C7DBF">
        <w:rPr>
          <w:rFonts w:ascii="PT Astra Serif" w:hAnsi="PT Astra Serif"/>
        </w:rPr>
        <w:t>тыс. руб.</w:t>
      </w: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749"/>
        <w:gridCol w:w="1920"/>
        <w:gridCol w:w="1920"/>
        <w:gridCol w:w="1921"/>
      </w:tblGrid>
      <w:tr w:rsidR="004F7EB8" w:rsidRPr="008C7DBF" w:rsidTr="004F7EB8">
        <w:tc>
          <w:tcPr>
            <w:tcW w:w="1985" w:type="dxa"/>
            <w:tcBorders>
              <w:top w:val="single" w:sz="4" w:space="0" w:color="auto"/>
              <w:left w:val="single" w:sz="4" w:space="0" w:color="auto"/>
              <w:bottom w:val="single" w:sz="4" w:space="0" w:color="auto"/>
              <w:right w:val="single" w:sz="4" w:space="0" w:color="auto"/>
            </w:tcBorders>
            <w:hideMark/>
          </w:tcPr>
          <w:p w:rsidR="004F7EB8" w:rsidRPr="008C7DBF" w:rsidRDefault="004F7EB8" w:rsidP="008C7DBF">
            <w:pPr>
              <w:spacing w:after="0" w:line="240" w:lineRule="auto"/>
              <w:jc w:val="both"/>
              <w:rPr>
                <w:rFonts w:ascii="PT Astra Serif" w:hAnsi="PT Astra Serif"/>
              </w:rPr>
            </w:pPr>
            <w:r w:rsidRPr="008C7DBF">
              <w:rPr>
                <w:rFonts w:ascii="PT Astra Serif" w:hAnsi="PT Astra Serif"/>
              </w:rPr>
              <w:t>Наименование</w:t>
            </w:r>
          </w:p>
        </w:tc>
        <w:tc>
          <w:tcPr>
            <w:tcW w:w="1749" w:type="dxa"/>
            <w:tcBorders>
              <w:top w:val="single" w:sz="4" w:space="0" w:color="auto"/>
              <w:left w:val="single" w:sz="4" w:space="0" w:color="auto"/>
              <w:bottom w:val="single" w:sz="4" w:space="0" w:color="auto"/>
              <w:right w:val="single" w:sz="4" w:space="0" w:color="auto"/>
            </w:tcBorders>
            <w:hideMark/>
          </w:tcPr>
          <w:p w:rsidR="004F7EB8" w:rsidRPr="008C7DBF" w:rsidRDefault="004F7EB8" w:rsidP="008C7DBF">
            <w:pPr>
              <w:spacing w:after="0" w:line="240" w:lineRule="auto"/>
              <w:jc w:val="center"/>
              <w:rPr>
                <w:rFonts w:ascii="PT Astra Serif" w:hAnsi="PT Astra Serif"/>
              </w:rPr>
            </w:pPr>
            <w:r w:rsidRPr="008C7DBF">
              <w:rPr>
                <w:rFonts w:ascii="PT Astra Serif" w:hAnsi="PT Astra Serif"/>
              </w:rPr>
              <w:t>факт 2019</w:t>
            </w:r>
          </w:p>
        </w:tc>
        <w:tc>
          <w:tcPr>
            <w:tcW w:w="1921" w:type="dxa"/>
            <w:tcBorders>
              <w:top w:val="single" w:sz="4" w:space="0" w:color="auto"/>
              <w:left w:val="single" w:sz="4" w:space="0" w:color="auto"/>
              <w:bottom w:val="single" w:sz="4" w:space="0" w:color="auto"/>
              <w:right w:val="single" w:sz="4" w:space="0" w:color="auto"/>
            </w:tcBorders>
            <w:hideMark/>
          </w:tcPr>
          <w:p w:rsidR="004F7EB8" w:rsidRPr="008C7DBF" w:rsidRDefault="004F7EB8" w:rsidP="008C7DBF">
            <w:pPr>
              <w:spacing w:after="0" w:line="240" w:lineRule="auto"/>
              <w:jc w:val="center"/>
              <w:rPr>
                <w:rFonts w:ascii="PT Astra Serif" w:hAnsi="PT Astra Serif"/>
              </w:rPr>
            </w:pPr>
            <w:r w:rsidRPr="008C7DBF">
              <w:rPr>
                <w:rFonts w:ascii="PT Astra Serif" w:hAnsi="PT Astra Serif"/>
              </w:rPr>
              <w:t>факт 2020</w:t>
            </w:r>
          </w:p>
        </w:tc>
        <w:tc>
          <w:tcPr>
            <w:tcW w:w="1921" w:type="dxa"/>
            <w:tcBorders>
              <w:top w:val="single" w:sz="4" w:space="0" w:color="auto"/>
              <w:left w:val="single" w:sz="4" w:space="0" w:color="auto"/>
              <w:bottom w:val="single" w:sz="4" w:space="0" w:color="auto"/>
              <w:right w:val="single" w:sz="4" w:space="0" w:color="auto"/>
            </w:tcBorders>
            <w:hideMark/>
          </w:tcPr>
          <w:p w:rsidR="004F7EB8" w:rsidRPr="008C7DBF" w:rsidRDefault="004F7EB8" w:rsidP="008C7DBF">
            <w:pPr>
              <w:spacing w:after="0" w:line="240" w:lineRule="auto"/>
              <w:jc w:val="center"/>
              <w:rPr>
                <w:rFonts w:ascii="PT Astra Serif" w:hAnsi="PT Astra Serif"/>
              </w:rPr>
            </w:pPr>
            <w:r w:rsidRPr="008C7DBF">
              <w:rPr>
                <w:rFonts w:ascii="PT Astra Serif" w:hAnsi="PT Astra Serif"/>
              </w:rPr>
              <w:t>Предложение  предприятия на 2022 год</w:t>
            </w:r>
          </w:p>
        </w:tc>
        <w:tc>
          <w:tcPr>
            <w:tcW w:w="1922" w:type="dxa"/>
            <w:tcBorders>
              <w:top w:val="single" w:sz="4" w:space="0" w:color="auto"/>
              <w:left w:val="single" w:sz="4" w:space="0" w:color="auto"/>
              <w:bottom w:val="single" w:sz="4" w:space="0" w:color="auto"/>
              <w:right w:val="single" w:sz="4" w:space="0" w:color="auto"/>
            </w:tcBorders>
            <w:hideMark/>
          </w:tcPr>
          <w:p w:rsidR="004F7EB8" w:rsidRPr="008C7DBF" w:rsidRDefault="004F7EB8" w:rsidP="008C7DBF">
            <w:pPr>
              <w:spacing w:after="0" w:line="240" w:lineRule="auto"/>
              <w:jc w:val="center"/>
              <w:rPr>
                <w:rFonts w:ascii="PT Astra Serif" w:hAnsi="PT Astra Serif"/>
              </w:rPr>
            </w:pPr>
            <w:r w:rsidRPr="008C7DBF">
              <w:rPr>
                <w:rFonts w:ascii="PT Astra Serif" w:hAnsi="PT Astra Serif"/>
              </w:rPr>
              <w:t>Предложение экспертов на 2022 год</w:t>
            </w:r>
          </w:p>
        </w:tc>
      </w:tr>
      <w:tr w:rsidR="004F7EB8" w:rsidRPr="008C7DBF" w:rsidTr="004F7EB8">
        <w:trPr>
          <w:trHeight w:val="630"/>
        </w:trPr>
        <w:tc>
          <w:tcPr>
            <w:tcW w:w="1985" w:type="dxa"/>
            <w:tcBorders>
              <w:top w:val="single" w:sz="4" w:space="0" w:color="auto"/>
              <w:left w:val="single" w:sz="4" w:space="0" w:color="auto"/>
              <w:bottom w:val="single" w:sz="4" w:space="0" w:color="auto"/>
              <w:right w:val="single" w:sz="4" w:space="0" w:color="auto"/>
            </w:tcBorders>
            <w:hideMark/>
          </w:tcPr>
          <w:p w:rsidR="004F7EB8" w:rsidRPr="008C7DBF" w:rsidRDefault="004F7EB8" w:rsidP="008C7DBF">
            <w:pPr>
              <w:spacing w:after="0" w:line="240" w:lineRule="auto"/>
              <w:jc w:val="both"/>
              <w:rPr>
                <w:rFonts w:ascii="PT Astra Serif" w:hAnsi="PT Astra Serif"/>
              </w:rPr>
            </w:pPr>
            <w:r w:rsidRPr="008C7DBF">
              <w:rPr>
                <w:rFonts w:ascii="PT Astra Serif" w:hAnsi="PT Astra Serif"/>
              </w:rPr>
              <w:t>Электроэнергия</w:t>
            </w:r>
          </w:p>
        </w:tc>
        <w:tc>
          <w:tcPr>
            <w:tcW w:w="1749" w:type="dxa"/>
            <w:tcBorders>
              <w:top w:val="single" w:sz="4" w:space="0" w:color="auto"/>
              <w:left w:val="single" w:sz="4" w:space="0" w:color="auto"/>
              <w:bottom w:val="single" w:sz="4" w:space="0" w:color="auto"/>
              <w:right w:val="single" w:sz="4" w:space="0" w:color="auto"/>
            </w:tcBorders>
            <w:hideMark/>
          </w:tcPr>
          <w:p w:rsidR="004F7EB8" w:rsidRPr="008C7DBF" w:rsidRDefault="004F7EB8" w:rsidP="008C7DBF">
            <w:pPr>
              <w:spacing w:after="0" w:line="240" w:lineRule="auto"/>
              <w:jc w:val="center"/>
              <w:rPr>
                <w:rFonts w:ascii="PT Astra Serif" w:hAnsi="PT Astra Serif"/>
              </w:rPr>
            </w:pPr>
            <w:r w:rsidRPr="008C7DBF">
              <w:rPr>
                <w:rFonts w:ascii="PT Astra Serif" w:hAnsi="PT Astra Serif"/>
              </w:rPr>
              <w:t>228,54</w:t>
            </w:r>
          </w:p>
        </w:tc>
        <w:tc>
          <w:tcPr>
            <w:tcW w:w="1921" w:type="dxa"/>
            <w:tcBorders>
              <w:top w:val="single" w:sz="4" w:space="0" w:color="auto"/>
              <w:left w:val="single" w:sz="4" w:space="0" w:color="auto"/>
              <w:bottom w:val="single" w:sz="4" w:space="0" w:color="auto"/>
              <w:right w:val="single" w:sz="4" w:space="0" w:color="auto"/>
            </w:tcBorders>
            <w:hideMark/>
          </w:tcPr>
          <w:p w:rsidR="004F7EB8" w:rsidRPr="008C7DBF" w:rsidRDefault="004F7EB8" w:rsidP="008C7DBF">
            <w:pPr>
              <w:spacing w:after="0" w:line="240" w:lineRule="auto"/>
              <w:jc w:val="center"/>
              <w:rPr>
                <w:rFonts w:ascii="PT Astra Serif" w:hAnsi="PT Astra Serif"/>
              </w:rPr>
            </w:pPr>
            <w:r w:rsidRPr="008C7DBF">
              <w:rPr>
                <w:rFonts w:ascii="PT Astra Serif" w:hAnsi="PT Astra Serif"/>
              </w:rPr>
              <w:t>1298,94</w:t>
            </w:r>
          </w:p>
        </w:tc>
        <w:tc>
          <w:tcPr>
            <w:tcW w:w="1921" w:type="dxa"/>
            <w:tcBorders>
              <w:top w:val="single" w:sz="4" w:space="0" w:color="auto"/>
              <w:left w:val="single" w:sz="4" w:space="0" w:color="auto"/>
              <w:bottom w:val="single" w:sz="4" w:space="0" w:color="auto"/>
              <w:right w:val="single" w:sz="4" w:space="0" w:color="auto"/>
            </w:tcBorders>
            <w:hideMark/>
          </w:tcPr>
          <w:p w:rsidR="004F7EB8" w:rsidRPr="008C7DBF" w:rsidRDefault="004F7EB8" w:rsidP="008C7DBF">
            <w:pPr>
              <w:spacing w:after="0" w:line="240" w:lineRule="auto"/>
              <w:jc w:val="center"/>
              <w:rPr>
                <w:rFonts w:ascii="PT Astra Serif" w:hAnsi="PT Astra Serif"/>
              </w:rPr>
            </w:pPr>
            <w:r w:rsidRPr="008C7DBF">
              <w:rPr>
                <w:rFonts w:ascii="PT Astra Serif" w:hAnsi="PT Astra Serif"/>
              </w:rPr>
              <w:t>809,19</w:t>
            </w:r>
          </w:p>
        </w:tc>
        <w:tc>
          <w:tcPr>
            <w:tcW w:w="1922" w:type="dxa"/>
            <w:tcBorders>
              <w:top w:val="single" w:sz="4" w:space="0" w:color="auto"/>
              <w:left w:val="single" w:sz="4" w:space="0" w:color="auto"/>
              <w:bottom w:val="single" w:sz="4" w:space="0" w:color="auto"/>
              <w:right w:val="single" w:sz="4" w:space="0" w:color="auto"/>
            </w:tcBorders>
            <w:hideMark/>
          </w:tcPr>
          <w:p w:rsidR="004F7EB8" w:rsidRPr="008C7DBF" w:rsidRDefault="004F7EB8" w:rsidP="008C7DBF">
            <w:pPr>
              <w:spacing w:after="0" w:line="240" w:lineRule="auto"/>
              <w:jc w:val="center"/>
              <w:rPr>
                <w:rFonts w:ascii="PT Astra Serif" w:hAnsi="PT Astra Serif"/>
              </w:rPr>
            </w:pPr>
            <w:r w:rsidRPr="008C7DBF">
              <w:rPr>
                <w:rFonts w:ascii="PT Astra Serif" w:hAnsi="PT Astra Serif"/>
              </w:rPr>
              <w:t>809,19</w:t>
            </w:r>
          </w:p>
        </w:tc>
      </w:tr>
    </w:tbl>
    <w:p w:rsidR="004F7EB8" w:rsidRPr="008C7DBF" w:rsidRDefault="004F7EB8" w:rsidP="008C7DBF">
      <w:pPr>
        <w:spacing w:after="0" w:line="240" w:lineRule="auto"/>
        <w:ind w:firstLine="720"/>
        <w:jc w:val="both"/>
        <w:rPr>
          <w:rFonts w:ascii="PT Astra Serif" w:hAnsi="PT Astra Serif"/>
        </w:rPr>
      </w:pPr>
      <w:r w:rsidRPr="008C7DBF">
        <w:rPr>
          <w:rFonts w:ascii="PT Astra Serif" w:hAnsi="PT Astra Serif"/>
        </w:rPr>
        <w:t>ООО «УК Экостандарт» были представлены счета-фактуры и накладные за электроэнергию за 2020 год и расчет расходов на 2022 год.</w:t>
      </w:r>
    </w:p>
    <w:p w:rsidR="004F7EB8" w:rsidRPr="008C7DBF" w:rsidRDefault="004F7EB8" w:rsidP="008C7DBF">
      <w:pPr>
        <w:spacing w:after="0" w:line="240" w:lineRule="auto"/>
        <w:ind w:firstLine="709"/>
        <w:jc w:val="both"/>
        <w:rPr>
          <w:rFonts w:ascii="PT Astra Serif" w:hAnsi="PT Astra Serif"/>
          <w:b/>
        </w:rPr>
      </w:pPr>
      <w:r w:rsidRPr="008C7DBF">
        <w:rPr>
          <w:rFonts w:ascii="PT Astra Serif" w:hAnsi="PT Astra Serif"/>
          <w:b/>
        </w:rPr>
        <w:t>Таким образом, эксперты предлагают признать экономически обоснованной сумму затрат по статье «Расходы на приобретение энергетических ресурсов» в размере 809,19 тыс. руб. и включить их в необходимую валовую выручку на 2022 год.</w:t>
      </w:r>
    </w:p>
    <w:p w:rsidR="004F7EB8" w:rsidRPr="008C7DBF" w:rsidRDefault="004F7EB8" w:rsidP="008C7DBF">
      <w:pPr>
        <w:spacing w:after="0" w:line="240" w:lineRule="auto"/>
        <w:ind w:left="720"/>
        <w:jc w:val="both"/>
        <w:rPr>
          <w:rFonts w:ascii="PT Astra Serif" w:hAnsi="PT Astra Serif"/>
          <w:b/>
        </w:rPr>
      </w:pPr>
    </w:p>
    <w:p w:rsidR="004F7EB8" w:rsidRPr="008C7DBF" w:rsidRDefault="004F7EB8" w:rsidP="008C7DBF">
      <w:pPr>
        <w:spacing w:after="0" w:line="240" w:lineRule="auto"/>
        <w:ind w:left="360"/>
        <w:jc w:val="both"/>
        <w:rPr>
          <w:rFonts w:ascii="PT Astra Serif" w:hAnsi="PT Astra Serif"/>
          <w:b/>
        </w:rPr>
      </w:pPr>
      <w:r w:rsidRPr="008C7DBF">
        <w:rPr>
          <w:rFonts w:ascii="PT Astra Serif" w:hAnsi="PT Astra Serif"/>
          <w:b/>
        </w:rPr>
        <w:t>Расчет статьи расходы на амортизации основных средств и нематериальных активов</w:t>
      </w:r>
    </w:p>
    <w:tbl>
      <w:tblPr>
        <w:tblW w:w="0" w:type="auto"/>
        <w:jc w:val="center"/>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839"/>
        <w:gridCol w:w="1839"/>
        <w:gridCol w:w="1839"/>
        <w:gridCol w:w="1839"/>
      </w:tblGrid>
      <w:tr w:rsidR="004F7EB8" w:rsidRPr="008C7DBF" w:rsidTr="004F7EB8">
        <w:trPr>
          <w:jc w:val="center"/>
        </w:trPr>
        <w:tc>
          <w:tcPr>
            <w:tcW w:w="1838" w:type="dxa"/>
            <w:tcBorders>
              <w:top w:val="single" w:sz="4" w:space="0" w:color="auto"/>
              <w:left w:val="single" w:sz="4" w:space="0" w:color="auto"/>
              <w:bottom w:val="single" w:sz="4" w:space="0" w:color="auto"/>
              <w:right w:val="single" w:sz="4" w:space="0" w:color="auto"/>
            </w:tcBorders>
            <w:hideMark/>
          </w:tcPr>
          <w:p w:rsidR="004F7EB8" w:rsidRPr="008C7DBF" w:rsidRDefault="004F7EB8" w:rsidP="008C7DBF">
            <w:pPr>
              <w:spacing w:after="0" w:line="240" w:lineRule="auto"/>
              <w:jc w:val="both"/>
              <w:rPr>
                <w:rFonts w:ascii="PT Astra Serif" w:hAnsi="PT Astra Serif"/>
              </w:rPr>
            </w:pPr>
            <w:r w:rsidRPr="008C7DBF">
              <w:rPr>
                <w:rFonts w:ascii="PT Astra Serif" w:hAnsi="PT Astra Serif"/>
              </w:rPr>
              <w:t>Наименование</w:t>
            </w:r>
          </w:p>
        </w:tc>
        <w:tc>
          <w:tcPr>
            <w:tcW w:w="1839" w:type="dxa"/>
            <w:tcBorders>
              <w:top w:val="single" w:sz="4" w:space="0" w:color="auto"/>
              <w:left w:val="single" w:sz="4" w:space="0" w:color="auto"/>
              <w:bottom w:val="single" w:sz="4" w:space="0" w:color="auto"/>
              <w:right w:val="single" w:sz="4" w:space="0" w:color="auto"/>
            </w:tcBorders>
            <w:hideMark/>
          </w:tcPr>
          <w:p w:rsidR="004F7EB8" w:rsidRPr="008C7DBF" w:rsidRDefault="004F7EB8" w:rsidP="008C7DBF">
            <w:pPr>
              <w:spacing w:after="0" w:line="240" w:lineRule="auto"/>
              <w:jc w:val="center"/>
              <w:rPr>
                <w:rFonts w:ascii="PT Astra Serif" w:hAnsi="PT Astra Serif"/>
              </w:rPr>
            </w:pPr>
            <w:r w:rsidRPr="008C7DBF">
              <w:rPr>
                <w:rFonts w:ascii="PT Astra Serif" w:hAnsi="PT Astra Serif"/>
              </w:rPr>
              <w:t>Факт 2019</w:t>
            </w:r>
          </w:p>
        </w:tc>
        <w:tc>
          <w:tcPr>
            <w:tcW w:w="1839" w:type="dxa"/>
            <w:tcBorders>
              <w:top w:val="single" w:sz="4" w:space="0" w:color="auto"/>
              <w:left w:val="single" w:sz="4" w:space="0" w:color="auto"/>
              <w:bottom w:val="single" w:sz="4" w:space="0" w:color="auto"/>
              <w:right w:val="single" w:sz="4" w:space="0" w:color="auto"/>
            </w:tcBorders>
            <w:hideMark/>
          </w:tcPr>
          <w:p w:rsidR="004F7EB8" w:rsidRPr="008C7DBF" w:rsidRDefault="004F7EB8" w:rsidP="008C7DBF">
            <w:pPr>
              <w:spacing w:after="0" w:line="240" w:lineRule="auto"/>
              <w:jc w:val="center"/>
              <w:rPr>
                <w:rFonts w:ascii="PT Astra Serif" w:hAnsi="PT Astra Serif"/>
              </w:rPr>
            </w:pPr>
            <w:r w:rsidRPr="008C7DBF">
              <w:rPr>
                <w:rFonts w:ascii="PT Astra Serif" w:hAnsi="PT Astra Serif"/>
              </w:rPr>
              <w:t>Факт 2020</w:t>
            </w:r>
          </w:p>
        </w:tc>
        <w:tc>
          <w:tcPr>
            <w:tcW w:w="1839" w:type="dxa"/>
            <w:tcBorders>
              <w:top w:val="single" w:sz="4" w:space="0" w:color="auto"/>
              <w:left w:val="single" w:sz="4" w:space="0" w:color="auto"/>
              <w:bottom w:val="single" w:sz="4" w:space="0" w:color="auto"/>
              <w:right w:val="single" w:sz="4" w:space="0" w:color="auto"/>
            </w:tcBorders>
            <w:hideMark/>
          </w:tcPr>
          <w:p w:rsidR="004F7EB8" w:rsidRPr="008C7DBF" w:rsidRDefault="004F7EB8" w:rsidP="008C7DBF">
            <w:pPr>
              <w:spacing w:after="0" w:line="240" w:lineRule="auto"/>
              <w:jc w:val="center"/>
              <w:rPr>
                <w:rFonts w:ascii="PT Astra Serif" w:hAnsi="PT Astra Serif"/>
              </w:rPr>
            </w:pPr>
            <w:r w:rsidRPr="008C7DBF">
              <w:rPr>
                <w:rFonts w:ascii="PT Astra Serif" w:hAnsi="PT Astra Serif"/>
              </w:rPr>
              <w:t>Предложение предприятия на 2022 год</w:t>
            </w:r>
          </w:p>
        </w:tc>
        <w:tc>
          <w:tcPr>
            <w:tcW w:w="1839" w:type="dxa"/>
            <w:tcBorders>
              <w:top w:val="single" w:sz="4" w:space="0" w:color="auto"/>
              <w:left w:val="single" w:sz="4" w:space="0" w:color="auto"/>
              <w:bottom w:val="single" w:sz="4" w:space="0" w:color="auto"/>
              <w:right w:val="single" w:sz="4" w:space="0" w:color="auto"/>
            </w:tcBorders>
            <w:hideMark/>
          </w:tcPr>
          <w:p w:rsidR="004F7EB8" w:rsidRPr="008C7DBF" w:rsidRDefault="004F7EB8" w:rsidP="008C7DBF">
            <w:pPr>
              <w:spacing w:after="0" w:line="240" w:lineRule="auto"/>
              <w:jc w:val="center"/>
              <w:rPr>
                <w:rFonts w:ascii="PT Astra Serif" w:hAnsi="PT Astra Serif"/>
              </w:rPr>
            </w:pPr>
            <w:r w:rsidRPr="008C7DBF">
              <w:rPr>
                <w:rFonts w:ascii="PT Astra Serif" w:hAnsi="PT Astra Serif"/>
              </w:rPr>
              <w:t>Предложение экспертов на 2022 год</w:t>
            </w:r>
          </w:p>
        </w:tc>
      </w:tr>
      <w:tr w:rsidR="004F7EB8" w:rsidRPr="008C7DBF" w:rsidTr="004F7EB8">
        <w:trPr>
          <w:jc w:val="center"/>
        </w:trPr>
        <w:tc>
          <w:tcPr>
            <w:tcW w:w="1838" w:type="dxa"/>
            <w:tcBorders>
              <w:top w:val="single" w:sz="4" w:space="0" w:color="auto"/>
              <w:left w:val="single" w:sz="4" w:space="0" w:color="auto"/>
              <w:bottom w:val="single" w:sz="4" w:space="0" w:color="auto"/>
              <w:right w:val="single" w:sz="4" w:space="0" w:color="auto"/>
            </w:tcBorders>
            <w:hideMark/>
          </w:tcPr>
          <w:p w:rsidR="004F7EB8" w:rsidRPr="008C7DBF" w:rsidRDefault="004F7EB8" w:rsidP="008C7DBF">
            <w:pPr>
              <w:spacing w:after="0" w:line="240" w:lineRule="auto"/>
              <w:jc w:val="both"/>
              <w:rPr>
                <w:rFonts w:ascii="PT Astra Serif" w:hAnsi="PT Astra Serif"/>
              </w:rPr>
            </w:pPr>
            <w:r w:rsidRPr="008C7DBF">
              <w:rPr>
                <w:rFonts w:ascii="PT Astra Serif" w:hAnsi="PT Astra Serif"/>
              </w:rPr>
              <w:t>Амортизация</w:t>
            </w:r>
          </w:p>
        </w:tc>
        <w:tc>
          <w:tcPr>
            <w:tcW w:w="1839" w:type="dxa"/>
            <w:tcBorders>
              <w:top w:val="single" w:sz="4" w:space="0" w:color="auto"/>
              <w:left w:val="single" w:sz="4" w:space="0" w:color="auto"/>
              <w:bottom w:val="single" w:sz="4" w:space="0" w:color="auto"/>
              <w:right w:val="single" w:sz="4" w:space="0" w:color="auto"/>
            </w:tcBorders>
            <w:hideMark/>
          </w:tcPr>
          <w:p w:rsidR="004F7EB8" w:rsidRPr="008C7DBF" w:rsidRDefault="004F7EB8" w:rsidP="008C7DBF">
            <w:pPr>
              <w:spacing w:after="0" w:line="240" w:lineRule="auto"/>
              <w:jc w:val="center"/>
              <w:rPr>
                <w:rFonts w:ascii="PT Astra Serif" w:hAnsi="PT Astra Serif"/>
              </w:rPr>
            </w:pPr>
            <w:r w:rsidRPr="008C7DBF">
              <w:rPr>
                <w:rFonts w:ascii="PT Astra Serif" w:hAnsi="PT Astra Serif"/>
              </w:rPr>
              <w:t>2169,72</w:t>
            </w:r>
          </w:p>
        </w:tc>
        <w:tc>
          <w:tcPr>
            <w:tcW w:w="1839" w:type="dxa"/>
            <w:tcBorders>
              <w:top w:val="single" w:sz="4" w:space="0" w:color="auto"/>
              <w:left w:val="single" w:sz="4" w:space="0" w:color="auto"/>
              <w:bottom w:val="single" w:sz="4" w:space="0" w:color="auto"/>
              <w:right w:val="single" w:sz="4" w:space="0" w:color="auto"/>
            </w:tcBorders>
            <w:hideMark/>
          </w:tcPr>
          <w:p w:rsidR="004F7EB8" w:rsidRPr="008C7DBF" w:rsidRDefault="004F7EB8" w:rsidP="008C7DBF">
            <w:pPr>
              <w:spacing w:after="0" w:line="240" w:lineRule="auto"/>
              <w:jc w:val="center"/>
              <w:rPr>
                <w:rFonts w:ascii="PT Astra Serif" w:hAnsi="PT Astra Serif"/>
              </w:rPr>
            </w:pPr>
            <w:r w:rsidRPr="008C7DBF">
              <w:rPr>
                <w:rFonts w:ascii="PT Astra Serif" w:hAnsi="PT Astra Serif"/>
              </w:rPr>
              <w:t>4598,85</w:t>
            </w:r>
          </w:p>
        </w:tc>
        <w:tc>
          <w:tcPr>
            <w:tcW w:w="1839" w:type="dxa"/>
            <w:tcBorders>
              <w:top w:val="single" w:sz="4" w:space="0" w:color="auto"/>
              <w:left w:val="single" w:sz="4" w:space="0" w:color="auto"/>
              <w:bottom w:val="single" w:sz="4" w:space="0" w:color="auto"/>
              <w:right w:val="single" w:sz="4" w:space="0" w:color="auto"/>
            </w:tcBorders>
            <w:hideMark/>
          </w:tcPr>
          <w:p w:rsidR="004F7EB8" w:rsidRPr="008C7DBF" w:rsidRDefault="004F7EB8" w:rsidP="008C7DBF">
            <w:pPr>
              <w:spacing w:after="0" w:line="240" w:lineRule="auto"/>
              <w:jc w:val="center"/>
              <w:rPr>
                <w:rFonts w:ascii="PT Astra Serif" w:hAnsi="PT Astra Serif"/>
              </w:rPr>
            </w:pPr>
            <w:r w:rsidRPr="008C7DBF">
              <w:rPr>
                <w:rFonts w:ascii="PT Astra Serif" w:hAnsi="PT Astra Serif"/>
              </w:rPr>
              <w:t>4979,4</w:t>
            </w:r>
          </w:p>
        </w:tc>
        <w:tc>
          <w:tcPr>
            <w:tcW w:w="1839" w:type="dxa"/>
            <w:tcBorders>
              <w:top w:val="single" w:sz="4" w:space="0" w:color="auto"/>
              <w:left w:val="single" w:sz="4" w:space="0" w:color="auto"/>
              <w:bottom w:val="single" w:sz="4" w:space="0" w:color="auto"/>
              <w:right w:val="single" w:sz="4" w:space="0" w:color="auto"/>
            </w:tcBorders>
            <w:hideMark/>
          </w:tcPr>
          <w:p w:rsidR="004F7EB8" w:rsidRPr="008C7DBF" w:rsidRDefault="004F7EB8" w:rsidP="008C7DBF">
            <w:pPr>
              <w:spacing w:after="0" w:line="240" w:lineRule="auto"/>
              <w:jc w:val="center"/>
              <w:rPr>
                <w:rFonts w:ascii="PT Astra Serif" w:hAnsi="PT Astra Serif"/>
              </w:rPr>
            </w:pPr>
            <w:r w:rsidRPr="008C7DBF">
              <w:rPr>
                <w:rFonts w:ascii="PT Astra Serif" w:hAnsi="PT Astra Serif"/>
              </w:rPr>
              <w:t>4979,4</w:t>
            </w:r>
          </w:p>
        </w:tc>
      </w:tr>
    </w:tbl>
    <w:p w:rsidR="004F7EB8" w:rsidRPr="008C7DBF" w:rsidRDefault="004F7EB8" w:rsidP="008C7DBF">
      <w:pPr>
        <w:spacing w:after="0" w:line="240" w:lineRule="auto"/>
        <w:ind w:firstLine="720"/>
        <w:jc w:val="both"/>
        <w:rPr>
          <w:rFonts w:ascii="PT Astra Serif" w:hAnsi="PT Astra Serif"/>
        </w:rPr>
      </w:pPr>
      <w:r w:rsidRPr="008C7DBF">
        <w:rPr>
          <w:rFonts w:ascii="PT Astra Serif" w:hAnsi="PT Astra Serif"/>
        </w:rPr>
        <w:t>Экспертами проанализированы представленные предприятием материалы, подтверждающие фактические затраты за 2020 год – оборотно-сальдовую ведомость  счета 20 «Амортизация в соответствии с которыми фактическая сумма начисленной амортизации за 2020 год составила 4598,85 тыс. руб.</w:t>
      </w:r>
    </w:p>
    <w:p w:rsidR="004F7EB8" w:rsidRPr="008C7DBF" w:rsidRDefault="004F7EB8" w:rsidP="008C7DBF">
      <w:pPr>
        <w:spacing w:after="0" w:line="240" w:lineRule="auto"/>
        <w:ind w:firstLine="720"/>
        <w:jc w:val="both"/>
        <w:rPr>
          <w:rFonts w:ascii="PT Astra Serif" w:hAnsi="PT Astra Serif"/>
          <w:u w:val="single"/>
          <w:lang w:eastAsia="ar-SA"/>
        </w:rPr>
      </w:pPr>
      <w:r w:rsidRPr="008C7DBF">
        <w:rPr>
          <w:rFonts w:ascii="PT Astra Serif" w:hAnsi="PT Astra Serif"/>
          <w:lang w:eastAsia="ar-SA"/>
        </w:rPr>
        <w:t>Экспертами проанализированы представленные предприятием материалы, подтверждающие максимальный срок полезного использования вновь введенных в эксплуатацию основных средств в 2021 году: автопогрузчик, трактор с бульдозерным оборудованием, ограждение склада.</w:t>
      </w:r>
    </w:p>
    <w:p w:rsidR="004F7EB8" w:rsidRPr="008C7DBF" w:rsidRDefault="004F7EB8" w:rsidP="008C7DBF">
      <w:pPr>
        <w:spacing w:after="0" w:line="240" w:lineRule="auto"/>
        <w:ind w:firstLine="720"/>
        <w:jc w:val="both"/>
        <w:rPr>
          <w:rFonts w:ascii="PT Astra Serif" w:hAnsi="PT Astra Serif"/>
          <w:color w:val="FF0000"/>
          <w:shd w:val="clear" w:color="auto" w:fill="FFFF00"/>
          <w:lang w:eastAsia="ar-SA"/>
        </w:rPr>
      </w:pPr>
      <w:r w:rsidRPr="008C7DBF">
        <w:rPr>
          <w:rFonts w:ascii="PT Astra Serif" w:hAnsi="PT Astra Serif"/>
          <w:u w:val="single"/>
          <w:lang w:eastAsia="ar-SA"/>
        </w:rPr>
        <w:t>Срок полезного использования активов и отнесение этих активов к соответствующей амортизационной группе определен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N 1 "О Классификации основных средств, включаемых в амортизационные группы".</w:t>
      </w:r>
    </w:p>
    <w:p w:rsidR="004F7EB8" w:rsidRPr="008C7DBF" w:rsidRDefault="004F7EB8" w:rsidP="008C7DBF">
      <w:pPr>
        <w:spacing w:after="0" w:line="240" w:lineRule="auto"/>
        <w:ind w:firstLine="720"/>
        <w:jc w:val="both"/>
        <w:rPr>
          <w:rFonts w:ascii="PT Astra Serif" w:hAnsi="PT Astra Serif"/>
          <w:b/>
          <w:lang w:eastAsia="ru-RU"/>
        </w:rPr>
      </w:pPr>
      <w:r w:rsidRPr="008C7DBF">
        <w:rPr>
          <w:rFonts w:ascii="PT Astra Serif" w:hAnsi="PT Astra Serif"/>
          <w:b/>
        </w:rPr>
        <w:t>Таким образом, эксперты предлагают признать экономически обоснованной сумму затрат по статье «Амортизация» в размере 4979,24 тыс. руб. и включить указанные затраты в расчет необходимой валовой выручки на 2022 год.</w:t>
      </w:r>
    </w:p>
    <w:p w:rsidR="004F7EB8" w:rsidRPr="008C7DBF" w:rsidRDefault="004F7EB8" w:rsidP="008C7DBF">
      <w:pPr>
        <w:spacing w:after="0" w:line="240" w:lineRule="auto"/>
        <w:ind w:firstLine="709"/>
        <w:jc w:val="both"/>
        <w:rPr>
          <w:rFonts w:ascii="PT Astra Serif" w:hAnsi="PT Astra Serif"/>
          <w:b/>
        </w:rPr>
      </w:pPr>
    </w:p>
    <w:p w:rsidR="004F7EB8" w:rsidRPr="008C7DBF" w:rsidRDefault="004F7EB8" w:rsidP="008C7DBF">
      <w:pPr>
        <w:spacing w:after="0" w:line="240" w:lineRule="auto"/>
        <w:ind w:left="360"/>
        <w:jc w:val="center"/>
        <w:rPr>
          <w:rFonts w:ascii="PT Astra Serif" w:hAnsi="PT Astra Serif"/>
          <w:b/>
        </w:rPr>
      </w:pPr>
      <w:r w:rsidRPr="008C7DBF">
        <w:rPr>
          <w:rFonts w:ascii="PT Astra Serif" w:hAnsi="PT Astra Serif"/>
          <w:b/>
        </w:rPr>
        <w:t>Расчет величины предпринимательской прибыли.</w:t>
      </w:r>
    </w:p>
    <w:p w:rsidR="004F7EB8" w:rsidRPr="008C7DBF" w:rsidRDefault="004F7EB8" w:rsidP="008C7DBF">
      <w:pPr>
        <w:spacing w:after="0" w:line="240" w:lineRule="auto"/>
        <w:ind w:firstLine="709"/>
        <w:jc w:val="both"/>
        <w:rPr>
          <w:rFonts w:ascii="PT Astra Serif" w:hAnsi="PT Astra Serif"/>
        </w:rPr>
      </w:pPr>
      <w:r w:rsidRPr="008C7DBF">
        <w:rPr>
          <w:rFonts w:ascii="PT Astra Serif" w:hAnsi="PT Astra Serif"/>
        </w:rPr>
        <w:t xml:space="preserve">Расчетная предпринимательская прибыль регулируемой организации определена в размере </w:t>
      </w:r>
      <w:r w:rsidRPr="008C7DBF">
        <w:rPr>
          <w:rFonts w:ascii="PT Astra Serif" w:hAnsi="PT Astra Serif"/>
        </w:rPr>
        <w:lastRenderedPageBreak/>
        <w:t xml:space="preserve">5 процентов текущих расходов на каждый год долгосрочного периода регулирования, определенных в соответствии с </w:t>
      </w:r>
      <w:hyperlink r:id="rId65" w:history="1">
        <w:r w:rsidRPr="008C7DBF">
          <w:rPr>
            <w:rStyle w:val="afe"/>
            <w:rFonts w:ascii="PT Astra Serif" w:hAnsi="PT Astra Serif"/>
          </w:rPr>
          <w:t xml:space="preserve">пунктом </w:t>
        </w:r>
      </w:hyperlink>
      <w:r w:rsidRPr="008C7DBF">
        <w:rPr>
          <w:rFonts w:ascii="PT Astra Serif" w:hAnsi="PT Astra Serif"/>
        </w:rPr>
        <w:t>30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rsidR="004F7EB8" w:rsidRPr="008C7DBF" w:rsidRDefault="004F7EB8" w:rsidP="008C7DBF">
      <w:pPr>
        <w:spacing w:after="0" w:line="240" w:lineRule="auto"/>
        <w:ind w:firstLine="709"/>
        <w:jc w:val="both"/>
        <w:rPr>
          <w:rFonts w:ascii="PT Astra Serif" w:hAnsi="PT Astra Serif"/>
        </w:rPr>
      </w:pPr>
      <w:r w:rsidRPr="008C7DBF">
        <w:rPr>
          <w:rFonts w:ascii="PT Astra Serif" w:hAnsi="PT Astra Serif"/>
        </w:rPr>
        <w:t>Рсчет предпринимательской прибыли на 2022 год:</w:t>
      </w:r>
    </w:p>
    <w:p w:rsidR="004F7EB8" w:rsidRPr="008C7DBF" w:rsidRDefault="004F7EB8" w:rsidP="008C7DBF">
      <w:pPr>
        <w:spacing w:after="0" w:line="240" w:lineRule="auto"/>
        <w:ind w:firstLine="709"/>
        <w:jc w:val="both"/>
        <w:rPr>
          <w:rFonts w:ascii="PT Astra Serif" w:hAnsi="PT Astra Serif"/>
        </w:rPr>
      </w:pPr>
      <w:r w:rsidRPr="008C7DBF">
        <w:rPr>
          <w:rFonts w:ascii="PT Astra Serif" w:hAnsi="PT Astra Serif"/>
        </w:rPr>
        <w:t xml:space="preserve">70875,57*0,05=3543,78 тыс. руб. </w:t>
      </w:r>
    </w:p>
    <w:p w:rsidR="004F7EB8" w:rsidRPr="008C7DBF" w:rsidRDefault="004F7EB8" w:rsidP="008C7DBF">
      <w:pPr>
        <w:spacing w:after="0" w:line="240" w:lineRule="auto"/>
        <w:ind w:firstLine="709"/>
        <w:jc w:val="both"/>
        <w:rPr>
          <w:rFonts w:ascii="PT Astra Serif" w:hAnsi="PT Astra Serif"/>
          <w:b/>
        </w:rPr>
      </w:pPr>
      <w:r w:rsidRPr="008C7DBF">
        <w:rPr>
          <w:rFonts w:ascii="PT Astra Serif" w:hAnsi="PT Astra Serif"/>
          <w:b/>
        </w:rPr>
        <w:t>Таким образом, в расчет необходимой валовой выручки ООО «УК Экостандарт» на 2022 год принимается величина предпринимательской прибыли в размере 3543,78 тыс. руб.</w:t>
      </w:r>
    </w:p>
    <w:p w:rsidR="004F7EB8" w:rsidRPr="008C7DBF" w:rsidRDefault="004F7EB8" w:rsidP="008C7DBF">
      <w:pPr>
        <w:spacing w:after="0" w:line="240" w:lineRule="auto"/>
        <w:ind w:firstLine="709"/>
        <w:jc w:val="both"/>
        <w:rPr>
          <w:rFonts w:ascii="PT Astra Serif" w:hAnsi="PT Astra Serif"/>
          <w:b/>
        </w:rPr>
      </w:pPr>
    </w:p>
    <w:p w:rsidR="004F7EB8" w:rsidRPr="008C7DBF" w:rsidRDefault="004F7EB8" w:rsidP="008C7DBF">
      <w:pPr>
        <w:tabs>
          <w:tab w:val="left" w:pos="1245"/>
        </w:tabs>
        <w:spacing w:after="0" w:line="240" w:lineRule="auto"/>
        <w:ind w:left="720"/>
        <w:rPr>
          <w:rFonts w:ascii="PT Astra Serif" w:hAnsi="PT Astra Serif"/>
          <w:b/>
        </w:rPr>
      </w:pPr>
      <w:r w:rsidRPr="008C7DBF">
        <w:rPr>
          <w:rFonts w:ascii="PT Astra Serif" w:hAnsi="PT Astra Serif"/>
          <w:b/>
        </w:rPr>
        <w:t xml:space="preserve">                Корректировка необходимой валовой выручки за 2020 год </w:t>
      </w:r>
    </w:p>
    <w:p w:rsidR="004F7EB8" w:rsidRPr="008C7DBF" w:rsidRDefault="004F7EB8" w:rsidP="008C7DBF">
      <w:pPr>
        <w:spacing w:after="1" w:line="240" w:lineRule="auto"/>
        <w:jc w:val="center"/>
        <w:rPr>
          <w:rFonts w:ascii="PT Astra Serif" w:hAnsi="PT Astra Serif"/>
        </w:rPr>
      </w:pPr>
      <w:r w:rsidRPr="008C7DBF">
        <w:rPr>
          <w:rFonts w:ascii="PT Astra Serif" w:hAnsi="PT Astra Serif"/>
          <w:noProof/>
          <w:lang w:eastAsia="ru-RU"/>
        </w:rPr>
        <w:drawing>
          <wp:inline distT="0" distB="0" distL="0" distR="0" wp14:anchorId="4F81F117" wp14:editId="470ACEB4">
            <wp:extent cx="5153025" cy="3105150"/>
            <wp:effectExtent l="0" t="0" r="9525"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53025" cy="3105150"/>
                    </a:xfrm>
                    <a:prstGeom prst="rect">
                      <a:avLst/>
                    </a:prstGeom>
                    <a:noFill/>
                    <a:ln>
                      <a:noFill/>
                    </a:ln>
                  </pic:spPr>
                </pic:pic>
              </a:graphicData>
            </a:graphic>
          </wp:inline>
        </w:drawing>
      </w:r>
    </w:p>
    <w:p w:rsidR="004F7EB8" w:rsidRPr="008C7DBF" w:rsidRDefault="004F7EB8" w:rsidP="008C7DBF">
      <w:pPr>
        <w:tabs>
          <w:tab w:val="left" w:pos="762"/>
        </w:tabs>
        <w:autoSpaceDE w:val="0"/>
        <w:spacing w:after="0" w:line="240" w:lineRule="auto"/>
        <w:jc w:val="both"/>
        <w:rPr>
          <w:rFonts w:ascii="PT Astra Serif" w:hAnsi="PT Astra Serif" w:cs="PT Astra Serif"/>
          <w:bCs/>
        </w:rPr>
      </w:pPr>
      <w:r w:rsidRPr="008C7DBF">
        <w:rPr>
          <w:rFonts w:ascii="PT Astra Serif" w:hAnsi="PT Astra Serif" w:cs="PT Astra Serif"/>
          <w:bCs/>
        </w:rPr>
        <w:tab/>
        <w:t xml:space="preserve">По расчётам экспертов фактическая величина НВВ в 2020 году должна составить 77535,98 тыс. руб., товарная выручка от реализации услуги  составила 77712,533  тыс. руб. Размер корректировки составляет -195,19 тыс. руб. </w:t>
      </w:r>
    </w:p>
    <w:p w:rsidR="004F7EB8" w:rsidRPr="008C7DBF" w:rsidRDefault="004F7EB8" w:rsidP="008C7DBF">
      <w:pPr>
        <w:tabs>
          <w:tab w:val="left" w:pos="762"/>
        </w:tabs>
        <w:autoSpaceDE w:val="0"/>
        <w:spacing w:after="0" w:line="240" w:lineRule="auto"/>
        <w:jc w:val="both"/>
        <w:rPr>
          <w:rFonts w:ascii="PT Astra Serif" w:hAnsi="PT Astra Serif" w:cs="PT Astra Serif"/>
          <w:bCs/>
        </w:rPr>
      </w:pPr>
      <w:r w:rsidRPr="008C7DBF">
        <w:rPr>
          <w:rFonts w:ascii="PT Astra Serif" w:hAnsi="PT Astra Serif" w:cs="PT Astra Serif"/>
          <w:bCs/>
        </w:rPr>
        <w:t xml:space="preserve">         Экспертами применена величина сглаживания на 2022 год в размере </w:t>
      </w:r>
      <w:r w:rsidRPr="008C7DBF">
        <w:rPr>
          <w:rFonts w:ascii="PT Astra Serif" w:hAnsi="PT Astra Serif" w:cs="PT Astra Serif"/>
          <w:bCs/>
        </w:rPr>
        <w:br/>
        <w:t>(-1804,64 тыс. руб.) и (-1000 тыс. руб. 2021 года),  на 2023 год в размере 902,32 тыс.руб., 2024 год в размере 902,32 тыс. руб.</w:t>
      </w:r>
    </w:p>
    <w:p w:rsidR="004F7EB8" w:rsidRPr="008C7DBF" w:rsidRDefault="004F7EB8" w:rsidP="008C7DBF">
      <w:pPr>
        <w:tabs>
          <w:tab w:val="left" w:pos="762"/>
        </w:tabs>
        <w:autoSpaceDE w:val="0"/>
        <w:spacing w:after="0" w:line="240" w:lineRule="auto"/>
        <w:ind w:firstLine="708"/>
        <w:jc w:val="both"/>
        <w:rPr>
          <w:rFonts w:ascii="PT Astra Serif" w:hAnsi="PT Astra Serif" w:cs="Times New Roman"/>
        </w:rPr>
      </w:pPr>
    </w:p>
    <w:p w:rsidR="004F7EB8" w:rsidRPr="008C7DBF" w:rsidRDefault="004F7EB8" w:rsidP="008C7DBF">
      <w:pPr>
        <w:autoSpaceDE w:val="0"/>
        <w:spacing w:after="0" w:line="240" w:lineRule="auto"/>
        <w:ind w:firstLine="708"/>
        <w:jc w:val="center"/>
        <w:rPr>
          <w:rFonts w:ascii="PT Astra Serif" w:hAnsi="PT Astra Serif"/>
          <w:b/>
        </w:rPr>
      </w:pPr>
      <w:r w:rsidRPr="008C7DBF">
        <w:rPr>
          <w:rFonts w:ascii="PT Astra Serif" w:hAnsi="PT Astra Serif"/>
          <w:b/>
        </w:rPr>
        <w:t>Необходимая валовая выручка и тарифы</w:t>
      </w:r>
    </w:p>
    <w:p w:rsidR="004F7EB8" w:rsidRPr="008C7DBF" w:rsidRDefault="004F7EB8" w:rsidP="008C7DBF">
      <w:pPr>
        <w:spacing w:after="0" w:line="240" w:lineRule="auto"/>
        <w:jc w:val="both"/>
        <w:rPr>
          <w:rFonts w:ascii="PT Astra Serif" w:hAnsi="PT Astra Serif"/>
          <w:bCs/>
        </w:rPr>
      </w:pPr>
      <w:r w:rsidRPr="008C7DBF">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тарифов на </w:t>
      </w:r>
      <w:r w:rsidRPr="008C7DBF">
        <w:rPr>
          <w:rFonts w:ascii="PT Astra Serif" w:hAnsi="PT Astra Serif"/>
        </w:rPr>
        <w:t xml:space="preserve"> захоронение твердых коммунальных отходов</w:t>
      </w:r>
      <w:r w:rsidRPr="008C7DBF">
        <w:rPr>
          <w:rFonts w:ascii="PT Astra Serif" w:hAnsi="PT Astra Serif"/>
          <w:bCs/>
        </w:rPr>
        <w:t xml:space="preserve"> на 2022 год  </w:t>
      </w:r>
      <w:r w:rsidRPr="008C7DBF">
        <w:rPr>
          <w:rFonts w:ascii="PT Astra Serif" w:hAnsi="PT Astra Serif"/>
          <w:bCs/>
          <w:lang w:eastAsia="ar-SA"/>
        </w:rPr>
        <w:t xml:space="preserve">скорректированные величины </w:t>
      </w:r>
      <w:r w:rsidRPr="008C7DBF">
        <w:rPr>
          <w:rFonts w:ascii="PT Astra Serif" w:hAnsi="PT Astra Serif"/>
          <w:bCs/>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566"/>
        <w:gridCol w:w="2345"/>
        <w:gridCol w:w="2346"/>
      </w:tblGrid>
      <w:tr w:rsidR="004F7EB8" w:rsidRPr="008C7DBF" w:rsidTr="004F7EB8">
        <w:tc>
          <w:tcPr>
            <w:tcW w:w="2414" w:type="dxa"/>
            <w:tcBorders>
              <w:top w:val="single" w:sz="4" w:space="0" w:color="auto"/>
              <w:left w:val="single" w:sz="4" w:space="0" w:color="auto"/>
              <w:bottom w:val="single" w:sz="4" w:space="0" w:color="auto"/>
              <w:right w:val="single" w:sz="4" w:space="0" w:color="auto"/>
            </w:tcBorders>
            <w:vAlign w:val="center"/>
          </w:tcPr>
          <w:p w:rsidR="004F7EB8" w:rsidRPr="008C7DBF" w:rsidRDefault="004F7EB8" w:rsidP="008C7DBF">
            <w:pPr>
              <w:autoSpaceDE w:val="0"/>
              <w:spacing w:after="0" w:line="240" w:lineRule="auto"/>
              <w:jc w:val="center"/>
              <w:rPr>
                <w:rFonts w:ascii="PT Astra Serif" w:hAnsi="PT Astra Serif"/>
                <w:bCs/>
              </w:rPr>
            </w:pPr>
          </w:p>
        </w:tc>
        <w:tc>
          <w:tcPr>
            <w:tcW w:w="2656" w:type="dxa"/>
            <w:tcBorders>
              <w:top w:val="single" w:sz="4" w:space="0" w:color="auto"/>
              <w:left w:val="single" w:sz="4" w:space="0" w:color="auto"/>
              <w:bottom w:val="single" w:sz="4" w:space="0" w:color="auto"/>
              <w:right w:val="single" w:sz="4" w:space="0" w:color="auto"/>
            </w:tcBorders>
            <w:vAlign w:val="center"/>
            <w:hideMark/>
          </w:tcPr>
          <w:p w:rsidR="004F7EB8" w:rsidRPr="008C7DBF" w:rsidRDefault="004F7EB8" w:rsidP="008C7DBF">
            <w:pPr>
              <w:autoSpaceDE w:val="0"/>
              <w:spacing w:after="0" w:line="240" w:lineRule="auto"/>
              <w:jc w:val="center"/>
              <w:rPr>
                <w:rFonts w:ascii="PT Astra Serif" w:hAnsi="PT Astra Serif"/>
                <w:bCs/>
              </w:rPr>
            </w:pPr>
            <w:r w:rsidRPr="008C7DBF">
              <w:rPr>
                <w:rFonts w:ascii="PT Astra Serif" w:hAnsi="PT Astra Serif"/>
                <w:bCs/>
              </w:rPr>
              <w:t>НВВ, всего</w:t>
            </w:r>
          </w:p>
        </w:tc>
        <w:tc>
          <w:tcPr>
            <w:tcW w:w="2414" w:type="dxa"/>
            <w:tcBorders>
              <w:top w:val="single" w:sz="4" w:space="0" w:color="auto"/>
              <w:left w:val="single" w:sz="4" w:space="0" w:color="auto"/>
              <w:bottom w:val="single" w:sz="4" w:space="0" w:color="auto"/>
              <w:right w:val="single" w:sz="4" w:space="0" w:color="auto"/>
            </w:tcBorders>
            <w:vAlign w:val="center"/>
            <w:hideMark/>
          </w:tcPr>
          <w:p w:rsidR="004F7EB8" w:rsidRPr="008C7DBF" w:rsidRDefault="004F7EB8" w:rsidP="008C7DBF">
            <w:pPr>
              <w:autoSpaceDE w:val="0"/>
              <w:spacing w:after="0" w:line="240" w:lineRule="auto"/>
              <w:jc w:val="center"/>
              <w:rPr>
                <w:rFonts w:ascii="PT Astra Serif" w:hAnsi="PT Astra Serif"/>
                <w:bCs/>
              </w:rPr>
            </w:pPr>
            <w:r w:rsidRPr="008C7DBF">
              <w:rPr>
                <w:rFonts w:ascii="PT Astra Serif" w:hAnsi="PT Astra Serif"/>
                <w:bCs/>
              </w:rPr>
              <w:t>НВВ на 1-е полугодие</w:t>
            </w:r>
          </w:p>
        </w:tc>
        <w:tc>
          <w:tcPr>
            <w:tcW w:w="2415" w:type="dxa"/>
            <w:tcBorders>
              <w:top w:val="single" w:sz="4" w:space="0" w:color="auto"/>
              <w:left w:val="single" w:sz="4" w:space="0" w:color="auto"/>
              <w:bottom w:val="single" w:sz="4" w:space="0" w:color="auto"/>
              <w:right w:val="single" w:sz="4" w:space="0" w:color="auto"/>
            </w:tcBorders>
            <w:vAlign w:val="center"/>
            <w:hideMark/>
          </w:tcPr>
          <w:p w:rsidR="004F7EB8" w:rsidRPr="008C7DBF" w:rsidRDefault="004F7EB8" w:rsidP="008C7DBF">
            <w:pPr>
              <w:autoSpaceDE w:val="0"/>
              <w:spacing w:after="0" w:line="240" w:lineRule="auto"/>
              <w:jc w:val="center"/>
              <w:rPr>
                <w:rFonts w:ascii="PT Astra Serif" w:hAnsi="PT Astra Serif"/>
                <w:bCs/>
              </w:rPr>
            </w:pPr>
            <w:r w:rsidRPr="008C7DBF">
              <w:rPr>
                <w:rFonts w:ascii="PT Astra Serif" w:hAnsi="PT Astra Serif"/>
                <w:bCs/>
              </w:rPr>
              <w:t>НВВ на 2-е полугодие</w:t>
            </w:r>
          </w:p>
        </w:tc>
      </w:tr>
      <w:tr w:rsidR="004F7EB8" w:rsidRPr="008C7DBF" w:rsidTr="004F7EB8">
        <w:tc>
          <w:tcPr>
            <w:tcW w:w="2414" w:type="dxa"/>
            <w:tcBorders>
              <w:top w:val="single" w:sz="4" w:space="0" w:color="auto"/>
              <w:left w:val="single" w:sz="4" w:space="0" w:color="auto"/>
              <w:bottom w:val="single" w:sz="4" w:space="0" w:color="auto"/>
              <w:right w:val="single" w:sz="4" w:space="0" w:color="auto"/>
            </w:tcBorders>
            <w:hideMark/>
          </w:tcPr>
          <w:p w:rsidR="004F7EB8" w:rsidRPr="008C7DBF" w:rsidRDefault="004F7EB8" w:rsidP="008C7DBF">
            <w:pPr>
              <w:autoSpaceDE w:val="0"/>
              <w:spacing w:after="0" w:line="240" w:lineRule="auto"/>
              <w:jc w:val="both"/>
              <w:rPr>
                <w:rFonts w:ascii="PT Astra Serif" w:hAnsi="PT Astra Serif"/>
                <w:bCs/>
              </w:rPr>
            </w:pPr>
            <w:r w:rsidRPr="008C7DBF">
              <w:rPr>
                <w:rFonts w:ascii="PT Astra Serif" w:hAnsi="PT Astra Serif"/>
                <w:bCs/>
              </w:rPr>
              <w:t>2022 год</w:t>
            </w:r>
          </w:p>
        </w:tc>
        <w:tc>
          <w:tcPr>
            <w:tcW w:w="2656" w:type="dxa"/>
            <w:tcBorders>
              <w:top w:val="single" w:sz="4" w:space="0" w:color="auto"/>
              <w:left w:val="single" w:sz="4" w:space="0" w:color="auto"/>
              <w:bottom w:val="single" w:sz="4" w:space="0" w:color="auto"/>
              <w:right w:val="single" w:sz="4" w:space="0" w:color="auto"/>
            </w:tcBorders>
            <w:hideMark/>
          </w:tcPr>
          <w:p w:rsidR="004F7EB8" w:rsidRPr="008C7DBF" w:rsidRDefault="004F7EB8" w:rsidP="008C7DBF">
            <w:pPr>
              <w:autoSpaceDE w:val="0"/>
              <w:spacing w:after="0" w:line="240" w:lineRule="auto"/>
              <w:jc w:val="center"/>
              <w:rPr>
                <w:rFonts w:ascii="PT Astra Serif" w:hAnsi="PT Astra Serif"/>
                <w:bCs/>
              </w:rPr>
            </w:pPr>
            <w:r w:rsidRPr="008C7DBF">
              <w:rPr>
                <w:rFonts w:ascii="PT Astra Serif" w:hAnsi="PT Astra Serif"/>
                <w:bCs/>
              </w:rPr>
              <w:t>76593,95</w:t>
            </w:r>
          </w:p>
        </w:tc>
        <w:tc>
          <w:tcPr>
            <w:tcW w:w="2414" w:type="dxa"/>
            <w:tcBorders>
              <w:top w:val="single" w:sz="4" w:space="0" w:color="auto"/>
              <w:left w:val="single" w:sz="4" w:space="0" w:color="auto"/>
              <w:bottom w:val="single" w:sz="4" w:space="0" w:color="auto"/>
              <w:right w:val="single" w:sz="4" w:space="0" w:color="auto"/>
            </w:tcBorders>
            <w:hideMark/>
          </w:tcPr>
          <w:p w:rsidR="004F7EB8" w:rsidRPr="008C7DBF" w:rsidRDefault="004F7EB8" w:rsidP="008C7DBF">
            <w:pPr>
              <w:autoSpaceDE w:val="0"/>
              <w:spacing w:after="0" w:line="240" w:lineRule="auto"/>
              <w:jc w:val="center"/>
              <w:rPr>
                <w:rFonts w:ascii="PT Astra Serif" w:hAnsi="PT Astra Serif"/>
                <w:bCs/>
              </w:rPr>
            </w:pPr>
            <w:r w:rsidRPr="008C7DBF">
              <w:rPr>
                <w:rFonts w:ascii="PT Astra Serif" w:hAnsi="PT Astra Serif"/>
                <w:bCs/>
              </w:rPr>
              <w:t>36812,84</w:t>
            </w:r>
          </w:p>
        </w:tc>
        <w:tc>
          <w:tcPr>
            <w:tcW w:w="2415" w:type="dxa"/>
            <w:tcBorders>
              <w:top w:val="single" w:sz="4" w:space="0" w:color="auto"/>
              <w:left w:val="single" w:sz="4" w:space="0" w:color="auto"/>
              <w:bottom w:val="single" w:sz="4" w:space="0" w:color="auto"/>
              <w:right w:val="single" w:sz="4" w:space="0" w:color="auto"/>
            </w:tcBorders>
            <w:hideMark/>
          </w:tcPr>
          <w:p w:rsidR="004F7EB8" w:rsidRPr="008C7DBF" w:rsidRDefault="004F7EB8" w:rsidP="008C7DBF">
            <w:pPr>
              <w:autoSpaceDE w:val="0"/>
              <w:spacing w:after="0" w:line="240" w:lineRule="auto"/>
              <w:jc w:val="center"/>
              <w:rPr>
                <w:rFonts w:ascii="PT Astra Serif" w:hAnsi="PT Astra Serif"/>
                <w:bCs/>
              </w:rPr>
            </w:pPr>
            <w:r w:rsidRPr="008C7DBF">
              <w:rPr>
                <w:rFonts w:ascii="PT Astra Serif" w:hAnsi="PT Astra Serif"/>
                <w:bCs/>
              </w:rPr>
              <w:t>39390,73</w:t>
            </w:r>
          </w:p>
        </w:tc>
      </w:tr>
    </w:tbl>
    <w:p w:rsidR="004F7EB8" w:rsidRPr="008C7DBF" w:rsidRDefault="004F7EB8" w:rsidP="008C7DBF">
      <w:pPr>
        <w:spacing w:after="0" w:line="240" w:lineRule="auto"/>
        <w:ind w:left="150" w:right="-29" w:firstLine="558"/>
        <w:jc w:val="both"/>
        <w:rPr>
          <w:rFonts w:ascii="PT Astra Serif" w:hAnsi="PT Astra Serif"/>
        </w:rPr>
      </w:pPr>
      <w:r w:rsidRPr="008C7DBF">
        <w:rPr>
          <w:rFonts w:ascii="PT Astra Serif" w:hAnsi="PT Astra Serif"/>
        </w:rPr>
        <w:t xml:space="preserve">С учётом осуществленной корректировки тарифов на захоронение твердых коммунальных отходов утверждается следующий размер тарифов: </w:t>
      </w:r>
    </w:p>
    <w:p w:rsidR="004F7EB8" w:rsidRPr="008C7DBF" w:rsidRDefault="004F7EB8" w:rsidP="008C7DBF">
      <w:pPr>
        <w:spacing w:after="0" w:line="240" w:lineRule="auto"/>
        <w:ind w:left="150" w:right="-29" w:hanging="8"/>
        <w:jc w:val="both"/>
        <w:rPr>
          <w:rFonts w:ascii="PT Astra Serif" w:hAnsi="PT Astra Serif"/>
        </w:rPr>
      </w:pPr>
      <w:r w:rsidRPr="008C7DBF">
        <w:rPr>
          <w:rFonts w:ascii="PT Astra Serif" w:hAnsi="PT Astra Serif"/>
        </w:rPr>
        <w:t xml:space="preserve">   - на период с 01.01.2022 по 30.06.2022 в размере 82,54 руб./куб.м. без НДС</w:t>
      </w:r>
    </w:p>
    <w:p w:rsidR="004F7EB8" w:rsidRPr="008C7DBF" w:rsidRDefault="004F7EB8" w:rsidP="008C7DBF">
      <w:pPr>
        <w:spacing w:after="0" w:line="240" w:lineRule="auto"/>
        <w:ind w:left="150" w:right="-29" w:hanging="8"/>
        <w:jc w:val="both"/>
        <w:rPr>
          <w:rFonts w:ascii="PT Astra Serif" w:hAnsi="PT Astra Serif"/>
        </w:rPr>
      </w:pPr>
      <w:r w:rsidRPr="008C7DBF">
        <w:rPr>
          <w:rFonts w:ascii="PT Astra Serif" w:hAnsi="PT Astra Serif"/>
        </w:rPr>
        <w:t xml:space="preserve">   - на период с 01.07.2022 по 31.12.2022 в размере 88,32 руб./куб.м. без НДС</w:t>
      </w:r>
    </w:p>
    <w:p w:rsidR="004F7EB8" w:rsidRPr="008C7DBF" w:rsidRDefault="004F7EB8" w:rsidP="008C7DBF">
      <w:pPr>
        <w:widowControl/>
        <w:spacing w:after="0" w:line="240" w:lineRule="auto"/>
        <w:jc w:val="both"/>
        <w:rPr>
          <w:rFonts w:ascii="PT Astra Serif" w:eastAsia="Times New Roman" w:hAnsi="PT Astra Serif" w:cs="Times New Roman"/>
          <w:lang w:eastAsia="ru-RU"/>
        </w:rPr>
      </w:pPr>
    </w:p>
    <w:p w:rsidR="004F7EB8" w:rsidRPr="008C7DBF" w:rsidRDefault="004F7EB8"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noProof/>
          <w:lang w:eastAsia="ru-RU"/>
        </w:rPr>
        <w:lastRenderedPageBreak/>
        <w:drawing>
          <wp:inline distT="0" distB="0" distL="0" distR="0" wp14:anchorId="04A8B6F2" wp14:editId="577F1670">
            <wp:extent cx="6153150" cy="5172075"/>
            <wp:effectExtent l="0" t="0" r="0" b="9525"/>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53150" cy="5172075"/>
                    </a:xfrm>
                    <a:prstGeom prst="rect">
                      <a:avLst/>
                    </a:prstGeom>
                    <a:noFill/>
                    <a:ln>
                      <a:noFill/>
                    </a:ln>
                  </pic:spPr>
                </pic:pic>
              </a:graphicData>
            </a:graphic>
          </wp:inline>
        </w:drawing>
      </w:r>
    </w:p>
    <w:p w:rsidR="004F7EB8" w:rsidRPr="008C7DBF" w:rsidRDefault="004F7EB8" w:rsidP="008C7DBF">
      <w:pPr>
        <w:spacing w:after="0" w:line="240" w:lineRule="auto"/>
        <w:jc w:val="center"/>
        <w:rPr>
          <w:rFonts w:ascii="PT Astra Serif" w:hAnsi="PT Astra Serif"/>
          <w:b/>
        </w:rPr>
      </w:pPr>
    </w:p>
    <w:p w:rsidR="004F7EB8" w:rsidRPr="008C7DBF" w:rsidRDefault="004F7EB8"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ab/>
        <w:t>В ходе заседания правления Агентства по регулированию цен и тарифов Ульяновской области представитель предприятия выразил своё несогласие с установленными тарифами.</w:t>
      </w:r>
    </w:p>
    <w:p w:rsidR="004F7EB8" w:rsidRPr="008C7DBF" w:rsidRDefault="004F7EB8" w:rsidP="008C7DBF">
      <w:pPr>
        <w:widowControl/>
        <w:spacing w:after="0" w:line="240" w:lineRule="auto"/>
        <w:jc w:val="both"/>
        <w:rPr>
          <w:rFonts w:ascii="PT Astra Serif" w:eastAsia="Times New Roman" w:hAnsi="PT Astra Serif" w:cs="Times New Roman"/>
          <w:lang w:eastAsia="ru-RU"/>
        </w:rPr>
      </w:pPr>
    </w:p>
    <w:p w:rsidR="004F7EB8" w:rsidRPr="008C7DBF" w:rsidRDefault="004F7EB8"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РЕШИЛИ:</w:t>
      </w:r>
    </w:p>
    <w:p w:rsidR="004F7EB8" w:rsidRPr="008C7DBF" w:rsidRDefault="004F7EB8"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5.1.</w:t>
      </w:r>
      <w:r w:rsidRPr="008C7DBF">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 внесении изменения в приказ Министерства цифровой экономики </w:t>
      </w:r>
      <w:r w:rsidRPr="008C7DBF">
        <w:rPr>
          <w:rFonts w:ascii="PT Astra Serif" w:eastAsia="Times New Roman" w:hAnsi="PT Astra Serif" w:cs="Times New Roman"/>
          <w:lang w:eastAsia="ru-RU"/>
        </w:rPr>
        <w:br/>
        <w:t xml:space="preserve">и конкуренции Ульяновской области от 28.11.2019 № 06-232». Проголосовали: </w:t>
      </w:r>
      <w:r w:rsidRPr="008C7DBF">
        <w:rPr>
          <w:rFonts w:ascii="PT Astra Serif" w:eastAsia="Times New Roman" w:hAnsi="PT Astra Serif" w:cs="Times New Roman"/>
          <w:lang w:eastAsia="ru-RU"/>
        </w:rPr>
        <w:br/>
        <w:t xml:space="preserve">«За» - </w:t>
      </w:r>
      <w:r w:rsidR="00E20DDE">
        <w:rPr>
          <w:rFonts w:ascii="PT Astra Serif" w:eastAsia="Times New Roman" w:hAnsi="PT Astra Serif" w:cs="Times New Roman"/>
          <w:lang w:eastAsia="ru-RU"/>
        </w:rPr>
        <w:t>6</w:t>
      </w:r>
      <w:r w:rsidRPr="008C7DBF">
        <w:rPr>
          <w:rFonts w:ascii="PT Astra Serif" w:eastAsia="Times New Roman" w:hAnsi="PT Astra Serif" w:cs="Times New Roman"/>
          <w:lang w:eastAsia="ru-RU"/>
        </w:rPr>
        <w:t xml:space="preserve"> чел., «Против» - 0 чел., «Воздержался» - 0 чел.</w:t>
      </w:r>
    </w:p>
    <w:p w:rsidR="004F7EB8" w:rsidRPr="008C7DBF" w:rsidRDefault="004F7EB8"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5.2.</w:t>
      </w:r>
      <w:r w:rsidRPr="008C7DBF">
        <w:rPr>
          <w:rFonts w:ascii="PT Astra Serif" w:eastAsia="Times New Roman" w:hAnsi="PT Astra Serif" w:cs="Times New Roman"/>
          <w:lang w:eastAsia="ru-RU"/>
        </w:rPr>
        <w:tab/>
        <w:t>Контроль за исполнением настоящего приказа возложить на руководителя Агентства по регулированию цен и тарифов Ульяновской области.</w:t>
      </w:r>
    </w:p>
    <w:p w:rsidR="00B8521A" w:rsidRPr="008C7DBF" w:rsidRDefault="00B8521A" w:rsidP="008C7DBF">
      <w:pPr>
        <w:pStyle w:val="Standard"/>
        <w:jc w:val="both"/>
        <w:rPr>
          <w:rFonts w:ascii="PT Astra Serif" w:hAnsi="PT Astra Serif"/>
          <w:sz w:val="22"/>
          <w:szCs w:val="22"/>
        </w:rPr>
      </w:pPr>
    </w:p>
    <w:p w:rsidR="00E519C5" w:rsidRPr="008C7DBF" w:rsidRDefault="00E519C5"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6. СЛУШАЛИ:</w:t>
      </w:r>
    </w:p>
    <w:p w:rsidR="00E519C5" w:rsidRPr="008C7DBF" w:rsidRDefault="00E519C5"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 xml:space="preserve">Башаеву М.Ю. – по вопросу о корректировке тарифов на захоронение ТКО для </w:t>
      </w:r>
      <w:r w:rsidRPr="008C7DBF">
        <w:rPr>
          <w:rFonts w:ascii="PT Astra Serif" w:eastAsia="Times New Roman" w:hAnsi="PT Astra Serif" w:cs="Times New Roman"/>
          <w:lang w:eastAsia="ru-RU"/>
        </w:rPr>
        <w:br/>
        <w:t>ООО «Благо» на 2022год.</w:t>
      </w:r>
    </w:p>
    <w:p w:rsidR="00E519C5" w:rsidRPr="008C7DBF" w:rsidRDefault="00E519C5" w:rsidP="008C7DBF">
      <w:pPr>
        <w:spacing w:after="120" w:line="240" w:lineRule="auto"/>
        <w:ind w:right="-567" w:firstLine="720"/>
        <w:rPr>
          <w:rFonts w:ascii="PT Astra Serif" w:hAnsi="PT Astra Serif"/>
        </w:rPr>
      </w:pPr>
      <w:r w:rsidRPr="008C7DBF">
        <w:rPr>
          <w:rFonts w:ascii="PT Astra Serif" w:hAnsi="PT Astra Serif"/>
        </w:rPr>
        <w:t xml:space="preserve">Башаева М.Ю. доложила, что экспертами был  </w:t>
      </w:r>
      <w:r w:rsidRPr="008C7DBF">
        <w:rPr>
          <w:rFonts w:ascii="PT Astra Serif" w:hAnsi="PT Astra Serif"/>
          <w:lang w:eastAsia="x-none"/>
        </w:rPr>
        <w:t>принят в расчет тарифа на 2022 год объем захоронения отходов согласно территориальной схемы в размере 424,00 тыс. куб.м.</w:t>
      </w:r>
      <w:r w:rsidRPr="008C7DBF">
        <w:rPr>
          <w:rFonts w:ascii="PT Astra Serif" w:hAnsi="PT Astra Serif"/>
          <w:b/>
          <w:bCs/>
        </w:rPr>
        <w:tab/>
      </w:r>
    </w:p>
    <w:p w:rsidR="00E519C5" w:rsidRPr="008C7DBF" w:rsidRDefault="00E519C5" w:rsidP="008C7DBF">
      <w:pPr>
        <w:spacing w:after="0" w:line="240" w:lineRule="auto"/>
        <w:ind w:right="-1" w:firstLine="720"/>
        <w:jc w:val="center"/>
        <w:rPr>
          <w:rFonts w:ascii="PT Astra Serif" w:hAnsi="PT Astra Serif"/>
          <w:b/>
        </w:rPr>
      </w:pPr>
      <w:r w:rsidRPr="008C7DBF">
        <w:rPr>
          <w:rFonts w:ascii="PT Astra Serif" w:hAnsi="PT Astra Serif"/>
          <w:b/>
        </w:rPr>
        <w:t>Корректировка необходимой валовой выручки 2022 год</w:t>
      </w:r>
    </w:p>
    <w:p w:rsidR="00E519C5" w:rsidRPr="008C7DBF" w:rsidRDefault="00E519C5" w:rsidP="008C7DBF">
      <w:pPr>
        <w:spacing w:after="0" w:line="240" w:lineRule="auto"/>
        <w:ind w:right="-1" w:firstLine="540"/>
        <w:jc w:val="both"/>
        <w:rPr>
          <w:rFonts w:ascii="PT Astra Serif" w:hAnsi="PT Astra Serif"/>
        </w:rPr>
      </w:pPr>
      <w:r w:rsidRPr="008C7DBF">
        <w:rPr>
          <w:rFonts w:ascii="PT Astra Serif" w:hAnsi="PT Astra Serif"/>
        </w:rPr>
        <w:t xml:space="preserve">В целях корректировки долгосрочного тарифа в соответствии с </w:t>
      </w:r>
      <w:hyperlink r:id="rId68" w:history="1">
        <w:r w:rsidRPr="008C7DBF">
          <w:rPr>
            <w:rStyle w:val="afe"/>
            <w:rFonts w:ascii="PT Astra Serif" w:hAnsi="PT Astra Serif"/>
          </w:rPr>
          <w:t>пунктом 58</w:t>
        </w:r>
      </w:hyperlink>
      <w:r w:rsidRPr="008C7DBF">
        <w:rPr>
          <w:rFonts w:ascii="PT Astra Serif" w:hAnsi="PT Astra Serif"/>
        </w:rPr>
        <w:t xml:space="preserve"> Основ ценообразования орган регулирования ежегодно уточняет плановую необходимую валовую выручку на очередной i-й год с использованием уточненных значений прогнозных параметров регулирования,  по формуле:</w:t>
      </w:r>
    </w:p>
    <w:p w:rsidR="00E519C5" w:rsidRPr="008C7DBF" w:rsidRDefault="00E519C5" w:rsidP="008C7DBF">
      <w:pPr>
        <w:spacing w:after="0" w:line="240" w:lineRule="auto"/>
        <w:ind w:right="-1"/>
        <w:jc w:val="both"/>
        <w:rPr>
          <w:rFonts w:ascii="PT Astra Serif" w:hAnsi="PT Astra Serif"/>
        </w:rPr>
      </w:pPr>
      <w:r w:rsidRPr="008C7DBF">
        <w:rPr>
          <w:rFonts w:ascii="PT Astra Serif" w:hAnsi="PT Astra Serif"/>
        </w:rPr>
        <w:t>  </w:t>
      </w:r>
      <w:r w:rsidRPr="008C7DBF">
        <w:rPr>
          <w:rFonts w:ascii="PT Astra Serif" w:hAnsi="PT Astra Serif"/>
        </w:rPr>
        <w:tab/>
        <w:t>формуле:</w:t>
      </w:r>
    </w:p>
    <w:p w:rsidR="00E519C5" w:rsidRPr="008C7DBF" w:rsidRDefault="00E519C5" w:rsidP="008C7DBF">
      <w:pPr>
        <w:autoSpaceDE w:val="0"/>
        <w:adjustRightInd w:val="0"/>
        <w:spacing w:after="0" w:line="240" w:lineRule="auto"/>
        <w:ind w:right="-1"/>
        <w:jc w:val="center"/>
        <w:rPr>
          <w:rFonts w:ascii="PT Astra Serif" w:hAnsi="PT Astra Serif"/>
        </w:rPr>
      </w:pPr>
      <w:r w:rsidRPr="008C7DBF">
        <w:rPr>
          <w:rFonts w:ascii="PT Astra Serif" w:hAnsi="PT Astra Serif"/>
          <w:noProof/>
          <w:position w:val="-33"/>
          <w:lang w:eastAsia="ru-RU"/>
        </w:rPr>
        <w:lastRenderedPageBreak/>
        <w:drawing>
          <wp:inline distT="0" distB="0" distL="0" distR="0" wp14:anchorId="418CAD31" wp14:editId="4CDCF6DC">
            <wp:extent cx="3267075" cy="428625"/>
            <wp:effectExtent l="0" t="0" r="0" b="9525"/>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7075" cy="428625"/>
                    </a:xfrm>
                    <a:prstGeom prst="rect">
                      <a:avLst/>
                    </a:prstGeom>
                    <a:noFill/>
                    <a:ln>
                      <a:noFill/>
                    </a:ln>
                  </pic:spPr>
                </pic:pic>
              </a:graphicData>
            </a:graphic>
          </wp:inline>
        </w:drawing>
      </w:r>
    </w:p>
    <w:p w:rsidR="00E519C5" w:rsidRPr="008C7DBF" w:rsidRDefault="00E519C5" w:rsidP="008C7DBF">
      <w:pPr>
        <w:spacing w:after="0" w:line="240" w:lineRule="auto"/>
        <w:ind w:right="-1" w:firstLine="540"/>
        <w:jc w:val="both"/>
        <w:rPr>
          <w:rFonts w:ascii="PT Astra Serif" w:hAnsi="PT Astra Serif"/>
        </w:rPr>
      </w:pPr>
      <w:r w:rsidRPr="008C7DBF">
        <w:rPr>
          <w:rFonts w:ascii="PT Astra Serif" w:hAnsi="PT Astra Serif"/>
        </w:rPr>
        <w:t>где:</w:t>
      </w:r>
    </w:p>
    <w:p w:rsidR="00E519C5" w:rsidRPr="008C7DBF" w:rsidRDefault="00E519C5" w:rsidP="008C7DBF">
      <w:pPr>
        <w:spacing w:after="0" w:line="240" w:lineRule="auto"/>
        <w:ind w:right="-1" w:firstLine="540"/>
        <w:jc w:val="both"/>
        <w:rPr>
          <w:rFonts w:ascii="PT Astra Serif" w:hAnsi="PT Astra Serif"/>
        </w:rPr>
      </w:pPr>
      <w:r w:rsidRPr="008C7DBF">
        <w:rPr>
          <w:rFonts w:ascii="PT Astra Serif" w:hAnsi="PT Astra Serif"/>
        </w:rPr>
        <w:t xml:space="preserve">- скорректированные операционные (подконтрольные) расходы в i-м году, определяемые в целях корректировки долгосрочного тарифа по </w:t>
      </w:r>
      <w:hyperlink r:id="rId69" w:history="1">
        <w:r w:rsidRPr="008C7DBF">
          <w:rPr>
            <w:rStyle w:val="afe"/>
            <w:rFonts w:ascii="PT Astra Serif" w:hAnsi="PT Astra Serif"/>
          </w:rPr>
          <w:t>формуле (3)</w:t>
        </w:r>
      </w:hyperlink>
      <w:r w:rsidRPr="008C7DBF">
        <w:rPr>
          <w:rFonts w:ascii="PT Astra Serif" w:hAnsi="PT Astra Serif"/>
        </w:rPr>
        <w:t xml:space="preserve"> настоящих Методических указаний с применением уточненных значений индекса потребительских цен в соответствии с прогнозом социально-экономического развития Российской Федерации, тыс. руб.;</w:t>
      </w:r>
    </w:p>
    <w:p w:rsidR="00E519C5" w:rsidRPr="008C7DBF" w:rsidRDefault="00E519C5" w:rsidP="008C7DBF">
      <w:pPr>
        <w:spacing w:after="0" w:line="240" w:lineRule="auto"/>
        <w:ind w:right="-1" w:firstLine="540"/>
        <w:jc w:val="both"/>
        <w:rPr>
          <w:rFonts w:ascii="PT Astra Serif" w:hAnsi="PT Astra Serif"/>
        </w:rPr>
      </w:pPr>
      <w:r w:rsidRPr="008C7DBF">
        <w:rPr>
          <w:rFonts w:ascii="PT Astra Serif" w:hAnsi="PT Astra Serif"/>
        </w:rPr>
        <w:t xml:space="preserve">- скорректированные неподконтрольные расходы в i-м году, определяемые в соответствии с </w:t>
      </w:r>
      <w:hyperlink r:id="rId70" w:history="1">
        <w:r w:rsidRPr="008C7DBF">
          <w:rPr>
            <w:rStyle w:val="afe"/>
            <w:rFonts w:ascii="PT Astra Serif" w:hAnsi="PT Astra Serif"/>
          </w:rPr>
          <w:t>пунктом 32</w:t>
        </w:r>
      </w:hyperlink>
      <w:r w:rsidRPr="008C7DBF">
        <w:rPr>
          <w:rFonts w:ascii="PT Astra Serif" w:hAnsi="PT Astra Serif"/>
        </w:rPr>
        <w:t xml:space="preserve"> настоящих Методических указаний в целях корректировки долгосрочного тарифа в соответствии с </w:t>
      </w:r>
      <w:hyperlink r:id="rId71" w:history="1">
        <w:r w:rsidRPr="008C7DBF">
          <w:rPr>
            <w:rStyle w:val="afe"/>
            <w:rFonts w:ascii="PT Astra Serif" w:hAnsi="PT Astra Serif"/>
          </w:rPr>
          <w:t>пунктом 58</w:t>
        </w:r>
      </w:hyperlink>
      <w:r w:rsidRPr="008C7DBF">
        <w:rPr>
          <w:rFonts w:ascii="PT Astra Serif" w:hAnsi="PT Astra Serif"/>
        </w:rPr>
        <w:t xml:space="preserve"> Основ ценообразования, тыс. руб.;</w:t>
      </w:r>
    </w:p>
    <w:p w:rsidR="00E519C5" w:rsidRPr="008C7DBF" w:rsidRDefault="00E519C5" w:rsidP="008C7DBF">
      <w:pPr>
        <w:spacing w:after="0" w:line="240" w:lineRule="auto"/>
        <w:ind w:right="-1" w:firstLine="540"/>
        <w:jc w:val="both"/>
        <w:rPr>
          <w:rFonts w:ascii="PT Astra Serif" w:hAnsi="PT Astra Serif"/>
        </w:rPr>
      </w:pPr>
      <w:r w:rsidRPr="008C7DBF">
        <w:rPr>
          <w:rFonts w:ascii="PT Astra Serif" w:hAnsi="PT Astra Serif"/>
        </w:rPr>
        <w:t xml:space="preserve">- скорректированные расходы на приобретение энергетических ресурсов в i-м году, определяемые в соответствии с </w:t>
      </w:r>
      <w:hyperlink r:id="rId72" w:history="1">
        <w:r w:rsidRPr="008C7DBF">
          <w:rPr>
            <w:rStyle w:val="afe"/>
            <w:rFonts w:ascii="PT Astra Serif" w:hAnsi="PT Astra Serif"/>
          </w:rPr>
          <w:t>пунктом 33</w:t>
        </w:r>
      </w:hyperlink>
      <w:r w:rsidRPr="008C7DBF">
        <w:rPr>
          <w:rFonts w:ascii="PT Astra Serif" w:hAnsi="PT Astra Serif"/>
        </w:rPr>
        <w:t xml:space="preserve"> настоящих Методических указаний в целях корректировки долгосрочного тарифа в соответствии с </w:t>
      </w:r>
      <w:hyperlink r:id="rId73" w:history="1">
        <w:r w:rsidRPr="008C7DBF">
          <w:rPr>
            <w:rStyle w:val="afe"/>
            <w:rFonts w:ascii="PT Astra Serif" w:hAnsi="PT Astra Serif"/>
          </w:rPr>
          <w:t>пунктом 58</w:t>
        </w:r>
      </w:hyperlink>
      <w:r w:rsidRPr="008C7DBF">
        <w:rPr>
          <w:rFonts w:ascii="PT Astra Serif" w:hAnsi="PT Astra Serif"/>
        </w:rPr>
        <w:t xml:space="preserve"> Основ ценообразования, тыс. руб.;</w:t>
      </w:r>
    </w:p>
    <w:p w:rsidR="00E519C5" w:rsidRPr="008C7DBF" w:rsidRDefault="00E519C5" w:rsidP="008C7DBF">
      <w:pPr>
        <w:spacing w:after="0" w:line="240" w:lineRule="auto"/>
        <w:ind w:right="-1" w:firstLine="540"/>
        <w:jc w:val="both"/>
        <w:rPr>
          <w:rFonts w:ascii="PT Astra Serif" w:hAnsi="PT Astra Serif"/>
        </w:rPr>
      </w:pPr>
      <w:r w:rsidRPr="008C7DBF">
        <w:rPr>
          <w:rFonts w:ascii="PT Astra Serif" w:hAnsi="PT Astra Serif"/>
        </w:rPr>
        <w:t xml:space="preserve">- скорректированные в целях корректировки долгосрочного тарифа в соответствии с </w:t>
      </w:r>
      <w:hyperlink r:id="rId74" w:history="1">
        <w:r w:rsidRPr="008C7DBF">
          <w:rPr>
            <w:rStyle w:val="afe"/>
            <w:rFonts w:ascii="PT Astra Serif" w:hAnsi="PT Astra Serif"/>
          </w:rPr>
          <w:t>пунктом 58</w:t>
        </w:r>
      </w:hyperlink>
      <w:r w:rsidRPr="008C7DBF">
        <w:rPr>
          <w:rFonts w:ascii="PT Astra Serif" w:hAnsi="PT Astra Serif"/>
        </w:rPr>
        <w:t xml:space="preserve"> Основ ценообразования расходы на амортизацию основных средств и нематериальных активов в году i, определяемые в соответствии с </w:t>
      </w:r>
      <w:hyperlink r:id="rId75" w:history="1">
        <w:r w:rsidRPr="008C7DBF">
          <w:rPr>
            <w:rStyle w:val="afe"/>
            <w:rFonts w:ascii="PT Astra Serif" w:hAnsi="PT Astra Serif"/>
          </w:rPr>
          <w:t>пунктом 34</w:t>
        </w:r>
      </w:hyperlink>
      <w:r w:rsidRPr="008C7DBF">
        <w:rPr>
          <w:rFonts w:ascii="PT Astra Serif" w:hAnsi="PT Astra Serif"/>
        </w:rPr>
        <w:t xml:space="preserve"> настоящих Методических указаний, тыс. руб.;</w:t>
      </w:r>
    </w:p>
    <w:p w:rsidR="00E519C5" w:rsidRPr="008C7DBF" w:rsidRDefault="00E519C5" w:rsidP="008C7DBF">
      <w:pPr>
        <w:spacing w:after="0" w:line="240" w:lineRule="auto"/>
        <w:ind w:right="-1" w:firstLine="540"/>
        <w:jc w:val="both"/>
        <w:rPr>
          <w:rFonts w:ascii="PT Astra Serif" w:hAnsi="PT Astra Serif"/>
        </w:rPr>
      </w:pPr>
      <w:r w:rsidRPr="008C7DBF">
        <w:rPr>
          <w:rFonts w:ascii="PT Astra Serif" w:hAnsi="PT Astra Serif"/>
        </w:rPr>
        <w:t xml:space="preserve">- скорректированная нормативная прибыль, определяемая в целях корректировки долгосрочного тарифа в соответствии с </w:t>
      </w:r>
      <w:hyperlink r:id="rId76" w:history="1">
        <w:r w:rsidRPr="008C7DBF">
          <w:rPr>
            <w:rStyle w:val="afe"/>
            <w:rFonts w:ascii="PT Astra Serif" w:hAnsi="PT Astra Serif"/>
          </w:rPr>
          <w:t>35</w:t>
        </w:r>
      </w:hyperlink>
      <w:r w:rsidRPr="008C7DBF">
        <w:rPr>
          <w:rFonts w:ascii="PT Astra Serif" w:hAnsi="PT Astra Serif"/>
        </w:rPr>
        <w:t xml:space="preserve"> настоящих Методических указаний на i-й год, тыс. руб.</w:t>
      </w:r>
    </w:p>
    <w:p w:rsidR="00E519C5" w:rsidRPr="008C7DBF" w:rsidRDefault="00E519C5" w:rsidP="008C7DBF">
      <w:pPr>
        <w:spacing w:after="0" w:line="240" w:lineRule="auto"/>
        <w:jc w:val="center"/>
        <w:rPr>
          <w:rFonts w:ascii="PT Astra Serif" w:hAnsi="PT Astra Serif"/>
          <w:b/>
        </w:rPr>
      </w:pPr>
      <w:r w:rsidRPr="008C7DBF">
        <w:rPr>
          <w:rFonts w:ascii="PT Astra Serif" w:hAnsi="PT Astra Serif"/>
          <w:b/>
        </w:rPr>
        <w:t>Корректировка операционных расходов</w:t>
      </w:r>
    </w:p>
    <w:p w:rsidR="00E519C5" w:rsidRPr="008C7DBF" w:rsidRDefault="00E519C5" w:rsidP="008C7DBF">
      <w:pPr>
        <w:spacing w:after="0" w:line="240" w:lineRule="auto"/>
        <w:ind w:left="720"/>
        <w:jc w:val="right"/>
        <w:rPr>
          <w:rFonts w:ascii="PT Astra Serif" w:hAnsi="PT Astra Serif"/>
        </w:rPr>
      </w:pPr>
      <w:r w:rsidRPr="008C7DBF">
        <w:rPr>
          <w:rFonts w:ascii="PT Astra Serif" w:hAnsi="PT Astra Serif"/>
        </w:rPr>
        <w:t>Тыс. руб.</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6"/>
        <w:gridCol w:w="2409"/>
        <w:gridCol w:w="2410"/>
        <w:gridCol w:w="2410"/>
      </w:tblGrid>
      <w:tr w:rsidR="00E519C5" w:rsidRPr="008C7DBF" w:rsidTr="00E519C5">
        <w:tc>
          <w:tcPr>
            <w:tcW w:w="2235" w:type="dxa"/>
            <w:tcBorders>
              <w:top w:val="single" w:sz="4" w:space="0" w:color="auto"/>
              <w:left w:val="single" w:sz="4" w:space="0" w:color="auto"/>
              <w:bottom w:val="single" w:sz="4" w:space="0" w:color="auto"/>
              <w:right w:val="single" w:sz="4" w:space="0" w:color="auto"/>
            </w:tcBorders>
            <w:hideMark/>
          </w:tcPr>
          <w:p w:rsidR="00E519C5" w:rsidRPr="008C7DBF" w:rsidRDefault="00E519C5" w:rsidP="008C7DBF">
            <w:pPr>
              <w:spacing w:after="0" w:line="240" w:lineRule="auto"/>
              <w:jc w:val="both"/>
              <w:rPr>
                <w:rFonts w:ascii="PT Astra Serif" w:hAnsi="PT Astra Serif"/>
              </w:rPr>
            </w:pPr>
            <w:r w:rsidRPr="008C7DBF">
              <w:rPr>
                <w:rFonts w:ascii="PT Astra Serif" w:hAnsi="PT Astra Serif"/>
              </w:rPr>
              <w:t>Наименование</w:t>
            </w:r>
          </w:p>
        </w:tc>
        <w:tc>
          <w:tcPr>
            <w:tcW w:w="2409" w:type="dxa"/>
            <w:tcBorders>
              <w:top w:val="single" w:sz="4" w:space="0" w:color="auto"/>
              <w:left w:val="single" w:sz="4" w:space="0" w:color="auto"/>
              <w:bottom w:val="single" w:sz="4" w:space="0" w:color="auto"/>
              <w:right w:val="single" w:sz="4" w:space="0" w:color="auto"/>
            </w:tcBorders>
            <w:hideMark/>
          </w:tcPr>
          <w:p w:rsidR="00E519C5" w:rsidRPr="008C7DBF" w:rsidRDefault="00E519C5" w:rsidP="008C7DBF">
            <w:pPr>
              <w:spacing w:after="0" w:line="240" w:lineRule="auto"/>
              <w:jc w:val="center"/>
              <w:rPr>
                <w:rFonts w:ascii="PT Astra Serif" w:hAnsi="PT Astra Serif"/>
              </w:rPr>
            </w:pPr>
            <w:r w:rsidRPr="008C7DBF">
              <w:rPr>
                <w:rFonts w:ascii="PT Astra Serif" w:hAnsi="PT Astra Serif"/>
              </w:rPr>
              <w:t>Базовый уровень 2020</w:t>
            </w:r>
          </w:p>
        </w:tc>
        <w:tc>
          <w:tcPr>
            <w:tcW w:w="2410" w:type="dxa"/>
            <w:tcBorders>
              <w:top w:val="single" w:sz="4" w:space="0" w:color="auto"/>
              <w:left w:val="single" w:sz="4" w:space="0" w:color="auto"/>
              <w:bottom w:val="single" w:sz="4" w:space="0" w:color="auto"/>
              <w:right w:val="single" w:sz="4" w:space="0" w:color="auto"/>
            </w:tcBorders>
            <w:hideMark/>
          </w:tcPr>
          <w:p w:rsidR="00E519C5" w:rsidRPr="008C7DBF" w:rsidRDefault="00E519C5" w:rsidP="008C7DBF">
            <w:pPr>
              <w:spacing w:after="0" w:line="240" w:lineRule="auto"/>
              <w:jc w:val="center"/>
              <w:rPr>
                <w:rFonts w:ascii="PT Astra Serif" w:hAnsi="PT Astra Serif"/>
              </w:rPr>
            </w:pPr>
            <w:r w:rsidRPr="008C7DBF">
              <w:rPr>
                <w:rFonts w:ascii="PT Astra Serif" w:hAnsi="PT Astra Serif"/>
              </w:rPr>
              <w:t>Скорректировано на 2020</w:t>
            </w:r>
          </w:p>
        </w:tc>
        <w:tc>
          <w:tcPr>
            <w:tcW w:w="2410" w:type="dxa"/>
            <w:tcBorders>
              <w:top w:val="single" w:sz="4" w:space="0" w:color="auto"/>
              <w:left w:val="single" w:sz="4" w:space="0" w:color="auto"/>
              <w:bottom w:val="single" w:sz="4" w:space="0" w:color="auto"/>
              <w:right w:val="single" w:sz="4" w:space="0" w:color="auto"/>
            </w:tcBorders>
            <w:hideMark/>
          </w:tcPr>
          <w:p w:rsidR="00E519C5" w:rsidRPr="008C7DBF" w:rsidRDefault="00E519C5" w:rsidP="008C7DBF">
            <w:pPr>
              <w:spacing w:after="0" w:line="240" w:lineRule="auto"/>
              <w:jc w:val="center"/>
              <w:rPr>
                <w:rFonts w:ascii="PT Astra Serif" w:hAnsi="PT Astra Serif"/>
              </w:rPr>
            </w:pPr>
            <w:r w:rsidRPr="008C7DBF">
              <w:rPr>
                <w:rFonts w:ascii="PT Astra Serif" w:hAnsi="PT Astra Serif"/>
              </w:rPr>
              <w:t>Скорректировано на 2022</w:t>
            </w:r>
          </w:p>
        </w:tc>
      </w:tr>
      <w:tr w:rsidR="00E519C5" w:rsidRPr="008C7DBF" w:rsidTr="00E519C5">
        <w:tc>
          <w:tcPr>
            <w:tcW w:w="2235" w:type="dxa"/>
            <w:tcBorders>
              <w:top w:val="single" w:sz="4" w:space="0" w:color="auto"/>
              <w:left w:val="single" w:sz="4" w:space="0" w:color="auto"/>
              <w:bottom w:val="single" w:sz="4" w:space="0" w:color="auto"/>
              <w:right w:val="single" w:sz="4" w:space="0" w:color="auto"/>
            </w:tcBorders>
            <w:hideMark/>
          </w:tcPr>
          <w:p w:rsidR="00E519C5" w:rsidRPr="008C7DBF" w:rsidRDefault="00E519C5" w:rsidP="008C7DBF">
            <w:pPr>
              <w:spacing w:after="0" w:line="240" w:lineRule="auto"/>
              <w:jc w:val="both"/>
              <w:rPr>
                <w:rFonts w:ascii="PT Astra Serif" w:hAnsi="PT Astra Serif"/>
              </w:rPr>
            </w:pPr>
            <w:r w:rsidRPr="008C7DBF">
              <w:rPr>
                <w:rFonts w:ascii="PT Astra Serif" w:hAnsi="PT Astra Serif"/>
              </w:rPr>
              <w:t>Операционные расходы</w:t>
            </w:r>
          </w:p>
        </w:tc>
        <w:tc>
          <w:tcPr>
            <w:tcW w:w="2409" w:type="dxa"/>
            <w:tcBorders>
              <w:top w:val="single" w:sz="4" w:space="0" w:color="auto"/>
              <w:left w:val="single" w:sz="4" w:space="0" w:color="auto"/>
              <w:bottom w:val="single" w:sz="4" w:space="0" w:color="auto"/>
              <w:right w:val="single" w:sz="4" w:space="0" w:color="auto"/>
            </w:tcBorders>
            <w:hideMark/>
          </w:tcPr>
          <w:p w:rsidR="00E519C5" w:rsidRPr="008C7DBF" w:rsidRDefault="00E519C5" w:rsidP="008C7DBF">
            <w:pPr>
              <w:spacing w:after="0" w:line="240" w:lineRule="auto"/>
              <w:jc w:val="center"/>
              <w:rPr>
                <w:rFonts w:ascii="PT Astra Serif" w:hAnsi="PT Astra Serif"/>
              </w:rPr>
            </w:pPr>
            <w:r w:rsidRPr="008C7DBF">
              <w:rPr>
                <w:rFonts w:ascii="PT Astra Serif" w:hAnsi="PT Astra Serif"/>
              </w:rPr>
              <w:t>29024,70</w:t>
            </w:r>
          </w:p>
        </w:tc>
        <w:tc>
          <w:tcPr>
            <w:tcW w:w="2410" w:type="dxa"/>
            <w:tcBorders>
              <w:top w:val="single" w:sz="4" w:space="0" w:color="auto"/>
              <w:left w:val="single" w:sz="4" w:space="0" w:color="auto"/>
              <w:bottom w:val="single" w:sz="4" w:space="0" w:color="auto"/>
              <w:right w:val="single" w:sz="4" w:space="0" w:color="auto"/>
            </w:tcBorders>
            <w:hideMark/>
          </w:tcPr>
          <w:p w:rsidR="00E519C5" w:rsidRPr="008C7DBF" w:rsidRDefault="00E519C5" w:rsidP="008C7DBF">
            <w:pPr>
              <w:spacing w:after="0" w:line="240" w:lineRule="auto"/>
              <w:jc w:val="center"/>
              <w:rPr>
                <w:rFonts w:ascii="PT Astra Serif" w:hAnsi="PT Astra Serif"/>
              </w:rPr>
            </w:pPr>
            <w:r w:rsidRPr="008C7DBF">
              <w:rPr>
                <w:rFonts w:ascii="PT Astra Serif" w:hAnsi="PT Astra Serif"/>
              </w:rPr>
              <w:t>41446,18</w:t>
            </w:r>
          </w:p>
        </w:tc>
        <w:tc>
          <w:tcPr>
            <w:tcW w:w="2410" w:type="dxa"/>
            <w:tcBorders>
              <w:top w:val="single" w:sz="4" w:space="0" w:color="auto"/>
              <w:left w:val="single" w:sz="4" w:space="0" w:color="auto"/>
              <w:bottom w:val="single" w:sz="4" w:space="0" w:color="auto"/>
              <w:right w:val="single" w:sz="4" w:space="0" w:color="auto"/>
            </w:tcBorders>
            <w:hideMark/>
          </w:tcPr>
          <w:p w:rsidR="00E519C5" w:rsidRPr="008C7DBF" w:rsidRDefault="00E519C5" w:rsidP="008C7DBF">
            <w:pPr>
              <w:spacing w:after="0" w:line="240" w:lineRule="auto"/>
              <w:jc w:val="center"/>
              <w:rPr>
                <w:rFonts w:ascii="PT Astra Serif" w:hAnsi="PT Astra Serif"/>
              </w:rPr>
            </w:pPr>
            <w:r w:rsidRPr="008C7DBF">
              <w:rPr>
                <w:rFonts w:ascii="PT Astra Serif" w:hAnsi="PT Astra Serif"/>
              </w:rPr>
              <w:t>43804,63</w:t>
            </w:r>
          </w:p>
        </w:tc>
      </w:tr>
    </w:tbl>
    <w:p w:rsidR="00E519C5" w:rsidRPr="008C7DBF" w:rsidRDefault="00E519C5" w:rsidP="008C7DBF">
      <w:pPr>
        <w:spacing w:after="0" w:line="240" w:lineRule="auto"/>
        <w:ind w:right="-426" w:firstLine="709"/>
        <w:jc w:val="both"/>
        <w:rPr>
          <w:rFonts w:ascii="PT Astra Serif" w:hAnsi="PT Astra Serif"/>
        </w:rPr>
      </w:pPr>
      <w:r w:rsidRPr="008C7DBF">
        <w:rPr>
          <w:rFonts w:ascii="PT Astra Serif" w:hAnsi="PT Astra Serif"/>
        </w:rPr>
        <w:t>Операционные расходы на третий год долгосрочного периода рассчитывается по формуле Методических указаний по расчету регулируемых тарифов в области обращения с твердыми коммунальными отходами:</w:t>
      </w:r>
    </w:p>
    <w:p w:rsidR="00E519C5" w:rsidRPr="008C7DBF" w:rsidRDefault="00E519C5" w:rsidP="008C7DBF">
      <w:pPr>
        <w:autoSpaceDE w:val="0"/>
        <w:adjustRightInd w:val="0"/>
        <w:spacing w:after="0" w:line="240" w:lineRule="auto"/>
        <w:jc w:val="center"/>
        <w:rPr>
          <w:rFonts w:ascii="PT Astra Serif" w:hAnsi="PT Astra Serif"/>
          <w:bCs/>
          <w:i/>
        </w:rPr>
      </w:pPr>
      <w:r w:rsidRPr="008C7DBF">
        <w:rPr>
          <w:rFonts w:ascii="PT Astra Serif" w:hAnsi="PT Astra Serif"/>
          <w:i/>
          <w:noProof/>
          <w:position w:val="-33"/>
          <w:lang w:eastAsia="ru-RU"/>
        </w:rPr>
        <w:drawing>
          <wp:inline distT="0" distB="0" distL="0" distR="0" wp14:anchorId="53F72964" wp14:editId="4BFBC881">
            <wp:extent cx="3657600" cy="485775"/>
            <wp:effectExtent l="0" t="0" r="0" b="9525"/>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7600" cy="485775"/>
                    </a:xfrm>
                    <a:prstGeom prst="rect">
                      <a:avLst/>
                    </a:prstGeom>
                    <a:noFill/>
                    <a:ln>
                      <a:noFill/>
                    </a:ln>
                  </pic:spPr>
                </pic:pic>
              </a:graphicData>
            </a:graphic>
          </wp:inline>
        </w:drawing>
      </w:r>
      <w:r w:rsidRPr="008C7DBF">
        <w:rPr>
          <w:rFonts w:ascii="PT Astra Serif" w:hAnsi="PT Astra Serif"/>
          <w:bCs/>
          <w:i/>
        </w:rPr>
        <w:t>, (тыс. руб.) (3)</w:t>
      </w:r>
    </w:p>
    <w:p w:rsidR="00E519C5" w:rsidRPr="008C7DBF" w:rsidRDefault="00E519C5" w:rsidP="008C7DBF">
      <w:pPr>
        <w:autoSpaceDE w:val="0"/>
        <w:adjustRightInd w:val="0"/>
        <w:spacing w:after="0" w:line="240" w:lineRule="auto"/>
        <w:ind w:firstLine="540"/>
        <w:jc w:val="both"/>
        <w:rPr>
          <w:rFonts w:ascii="PT Astra Serif" w:hAnsi="PT Astra Serif"/>
          <w:bCs/>
        </w:rPr>
      </w:pPr>
      <w:r w:rsidRPr="008C7DBF">
        <w:rPr>
          <w:rFonts w:ascii="PT Astra Serif" w:hAnsi="PT Astra Serif"/>
          <w:bCs/>
        </w:rPr>
        <w:t>где:</w:t>
      </w:r>
    </w:p>
    <w:p w:rsidR="00E519C5" w:rsidRPr="008C7DBF" w:rsidRDefault="00E519C5" w:rsidP="008C7DBF">
      <w:pPr>
        <w:autoSpaceDE w:val="0"/>
        <w:adjustRightInd w:val="0"/>
        <w:spacing w:after="0" w:line="240" w:lineRule="auto"/>
        <w:ind w:firstLine="540"/>
        <w:jc w:val="both"/>
        <w:rPr>
          <w:rFonts w:ascii="PT Astra Serif" w:hAnsi="PT Astra Serif"/>
          <w:bCs/>
        </w:rPr>
      </w:pPr>
      <w:r w:rsidRPr="008C7DBF">
        <w:rPr>
          <w:rFonts w:ascii="PT Astra Serif" w:hAnsi="PT Astra Serif"/>
          <w:bCs/>
        </w:rPr>
        <w:t>ОР</w:t>
      </w:r>
      <w:r w:rsidRPr="008C7DBF">
        <w:rPr>
          <w:rFonts w:ascii="PT Astra Serif" w:hAnsi="PT Astra Serif"/>
          <w:bCs/>
          <w:vertAlign w:val="subscript"/>
        </w:rPr>
        <w:t>i</w:t>
      </w:r>
      <w:r w:rsidRPr="008C7DBF">
        <w:rPr>
          <w:rFonts w:ascii="PT Astra Serif" w:hAnsi="PT Astra Serif"/>
          <w:bCs/>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77" w:history="1">
        <w:r w:rsidRPr="008C7DBF">
          <w:rPr>
            <w:rStyle w:val="afe"/>
            <w:rFonts w:ascii="PT Astra Serif" w:hAnsi="PT Astra Serif"/>
            <w:bCs/>
          </w:rPr>
          <w:t>пунктом 31</w:t>
        </w:r>
      </w:hyperlink>
      <w:r w:rsidRPr="008C7DBF">
        <w:rPr>
          <w:rFonts w:ascii="PT Astra Serif" w:hAnsi="PT Astra Serif"/>
          <w:bCs/>
        </w:rPr>
        <w:t xml:space="preserve"> Методических указаний, тыс. руб.;</w:t>
      </w:r>
    </w:p>
    <w:p w:rsidR="00E519C5" w:rsidRPr="008C7DBF" w:rsidRDefault="00E519C5" w:rsidP="008C7DBF">
      <w:pPr>
        <w:autoSpaceDE w:val="0"/>
        <w:adjustRightInd w:val="0"/>
        <w:spacing w:after="0" w:line="240" w:lineRule="auto"/>
        <w:ind w:firstLine="540"/>
        <w:jc w:val="both"/>
        <w:rPr>
          <w:rFonts w:ascii="PT Astra Serif" w:hAnsi="PT Astra Serif"/>
          <w:bCs/>
        </w:rPr>
      </w:pPr>
      <w:r w:rsidRPr="008C7DBF">
        <w:rPr>
          <w:rFonts w:ascii="PT Astra Serif" w:hAnsi="PT Astra Serif"/>
          <w:bCs/>
        </w:rPr>
        <w:t>ИЭР</w:t>
      </w:r>
      <w:r w:rsidRPr="008C7DBF">
        <w:rPr>
          <w:rFonts w:ascii="PT Astra Serif" w:hAnsi="PT Astra Serif"/>
          <w:bCs/>
          <w:vertAlign w:val="subscript"/>
        </w:rPr>
        <w:t>i</w:t>
      </w:r>
      <w:r w:rsidRPr="008C7DBF">
        <w:rPr>
          <w:rFonts w:ascii="PT Astra Serif" w:hAnsi="PT Astra Serif"/>
          <w:bCs/>
        </w:rPr>
        <w:t xml:space="preserve"> - индекс эффективности операционных расходов на год i, выраженный в процентах и определяемый в соответствии с </w:t>
      </w:r>
      <w:hyperlink r:id="rId78" w:history="1">
        <w:r w:rsidRPr="008C7DBF">
          <w:rPr>
            <w:rStyle w:val="afe"/>
            <w:rFonts w:ascii="PT Astra Serif" w:hAnsi="PT Astra Serif"/>
            <w:bCs/>
          </w:rPr>
          <w:t>пунктом 28</w:t>
        </w:r>
      </w:hyperlink>
      <w:r w:rsidRPr="008C7DBF">
        <w:rPr>
          <w:rFonts w:ascii="PT Astra Serif" w:hAnsi="PT Astra Serif"/>
          <w:bCs/>
        </w:rPr>
        <w:t xml:space="preserve"> Методических указаний;</w:t>
      </w:r>
    </w:p>
    <w:p w:rsidR="00E519C5" w:rsidRPr="008C7DBF" w:rsidRDefault="00E519C5" w:rsidP="008C7DBF">
      <w:pPr>
        <w:autoSpaceDE w:val="0"/>
        <w:adjustRightInd w:val="0"/>
        <w:spacing w:after="0" w:line="240" w:lineRule="auto"/>
        <w:ind w:firstLine="540"/>
        <w:jc w:val="both"/>
        <w:rPr>
          <w:rFonts w:ascii="PT Astra Serif" w:hAnsi="PT Astra Serif"/>
          <w:bCs/>
        </w:rPr>
      </w:pPr>
      <w:r w:rsidRPr="008C7DBF">
        <w:rPr>
          <w:rFonts w:ascii="PT Astra Serif" w:hAnsi="PT Astra Serif"/>
          <w:bCs/>
        </w:rPr>
        <w:t>ИПЦ</w:t>
      </w:r>
      <w:r w:rsidRPr="008C7DBF">
        <w:rPr>
          <w:rFonts w:ascii="PT Astra Serif" w:hAnsi="PT Astra Serif"/>
          <w:bCs/>
          <w:vertAlign w:val="subscript"/>
        </w:rPr>
        <w:t>i</w:t>
      </w:r>
      <w:r w:rsidRPr="008C7DBF">
        <w:rPr>
          <w:rFonts w:ascii="PT Astra Serif" w:hAnsi="PT Astra Serif"/>
          <w:bCs/>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rsidR="00E519C5" w:rsidRPr="008C7DBF" w:rsidRDefault="00E519C5" w:rsidP="008C7DBF">
      <w:pPr>
        <w:autoSpaceDE w:val="0"/>
        <w:adjustRightInd w:val="0"/>
        <w:spacing w:after="0" w:line="240" w:lineRule="auto"/>
        <w:ind w:firstLine="540"/>
        <w:jc w:val="both"/>
        <w:rPr>
          <w:rFonts w:ascii="PT Astra Serif" w:hAnsi="PT Astra Serif"/>
          <w:bCs/>
        </w:rPr>
      </w:pPr>
      <w:r w:rsidRPr="008C7DBF">
        <w:rPr>
          <w:rFonts w:ascii="PT Astra Serif" w:hAnsi="PT Astra Serif"/>
          <w:bCs/>
        </w:rPr>
        <w:t>W</w:t>
      </w:r>
      <w:r w:rsidRPr="008C7DBF">
        <w:rPr>
          <w:rFonts w:ascii="PT Astra Serif" w:hAnsi="PT Astra Serif"/>
          <w:bCs/>
          <w:vertAlign w:val="subscript"/>
        </w:rPr>
        <w:t>i</w:t>
      </w:r>
      <w:r w:rsidRPr="008C7DBF">
        <w:rPr>
          <w:rFonts w:ascii="PT Astra Serif" w:hAnsi="PT Astra Serif"/>
          <w:bCs/>
        </w:rPr>
        <w:t>, W</w:t>
      </w:r>
      <w:r w:rsidRPr="008C7DBF">
        <w:rPr>
          <w:rFonts w:ascii="PT Astra Serif" w:hAnsi="PT Astra Serif"/>
          <w:bCs/>
          <w:vertAlign w:val="subscript"/>
        </w:rPr>
        <w:t>i-1</w:t>
      </w:r>
      <w:r w:rsidRPr="008C7DBF">
        <w:rPr>
          <w:rFonts w:ascii="PT Astra Serif" w:hAnsi="PT Astra Serif"/>
          <w:bCs/>
        </w:rPr>
        <w:t xml:space="preserve"> - количество твердых коммунальных отходов, поступающих на объект в году i, (i-1), тонн.</w:t>
      </w:r>
    </w:p>
    <w:p w:rsidR="00E519C5" w:rsidRPr="008C7DBF" w:rsidRDefault="00E519C5" w:rsidP="008C7DBF">
      <w:pPr>
        <w:spacing w:after="0" w:line="240" w:lineRule="auto"/>
        <w:ind w:firstLine="709"/>
        <w:jc w:val="both"/>
        <w:rPr>
          <w:rFonts w:ascii="PT Astra Serif" w:hAnsi="PT Astra Serif"/>
        </w:rPr>
      </w:pPr>
      <w:r w:rsidRPr="008C7DBF">
        <w:rPr>
          <w:rFonts w:ascii="PT Astra Serif" w:hAnsi="PT Astra Serif"/>
        </w:rPr>
        <w:t xml:space="preserve">Расчет операционных расходов на 2020 год (взамен прогнозных).  </w:t>
      </w:r>
    </w:p>
    <w:p w:rsidR="00E519C5" w:rsidRPr="008C7DBF" w:rsidRDefault="00E519C5" w:rsidP="008C7DBF">
      <w:pPr>
        <w:spacing w:after="0" w:line="240" w:lineRule="auto"/>
        <w:ind w:firstLine="709"/>
        <w:jc w:val="center"/>
        <w:rPr>
          <w:rFonts w:ascii="PT Astra Serif" w:hAnsi="PT Astra Serif"/>
          <w:b/>
        </w:rPr>
      </w:pPr>
      <w:r w:rsidRPr="008C7DBF">
        <w:rPr>
          <w:rFonts w:ascii="PT Astra Serif" w:hAnsi="PT Astra Serif"/>
          <w:b/>
        </w:rPr>
        <w:t>ОР=29024,70*536,20/375,50=41446,18</w:t>
      </w:r>
    </w:p>
    <w:p w:rsidR="00E519C5" w:rsidRPr="008C7DBF" w:rsidRDefault="00E519C5" w:rsidP="008C7DBF">
      <w:pPr>
        <w:spacing w:after="0" w:line="240" w:lineRule="auto"/>
        <w:ind w:firstLine="709"/>
        <w:jc w:val="both"/>
        <w:rPr>
          <w:rFonts w:ascii="PT Astra Serif" w:hAnsi="PT Astra Serif"/>
        </w:rPr>
      </w:pPr>
      <w:r w:rsidRPr="008C7DBF">
        <w:rPr>
          <w:rFonts w:ascii="PT Astra Serif" w:hAnsi="PT Astra Serif"/>
        </w:rPr>
        <w:t xml:space="preserve">где </w:t>
      </w:r>
    </w:p>
    <w:p w:rsidR="00E519C5" w:rsidRPr="008C7DBF" w:rsidRDefault="00E519C5" w:rsidP="008C7DBF">
      <w:pPr>
        <w:spacing w:after="0" w:line="240" w:lineRule="auto"/>
        <w:ind w:firstLine="709"/>
        <w:jc w:val="both"/>
        <w:rPr>
          <w:rFonts w:ascii="PT Astra Serif" w:hAnsi="PT Astra Serif"/>
        </w:rPr>
      </w:pPr>
      <w:r w:rsidRPr="008C7DBF">
        <w:rPr>
          <w:rFonts w:ascii="PT Astra Serif" w:hAnsi="PT Astra Serif"/>
        </w:rPr>
        <w:t>29024,70 – базовый уровень операционных расходов</w:t>
      </w:r>
    </w:p>
    <w:p w:rsidR="00E519C5" w:rsidRPr="008C7DBF" w:rsidRDefault="00E519C5" w:rsidP="008C7DBF">
      <w:pPr>
        <w:spacing w:after="0" w:line="240" w:lineRule="auto"/>
        <w:ind w:firstLine="709"/>
        <w:jc w:val="both"/>
        <w:rPr>
          <w:rFonts w:ascii="PT Astra Serif" w:hAnsi="PT Astra Serif"/>
        </w:rPr>
      </w:pPr>
      <w:r w:rsidRPr="008C7DBF">
        <w:rPr>
          <w:rFonts w:ascii="PT Astra Serif" w:hAnsi="PT Astra Serif"/>
        </w:rPr>
        <w:t>536,20 - объем твердых коммунальных отходов   на 2020 год;</w:t>
      </w:r>
    </w:p>
    <w:p w:rsidR="00E519C5" w:rsidRPr="008C7DBF" w:rsidRDefault="00E519C5" w:rsidP="008C7DBF">
      <w:pPr>
        <w:spacing w:after="0" w:line="240" w:lineRule="auto"/>
        <w:ind w:firstLine="709"/>
        <w:jc w:val="both"/>
        <w:rPr>
          <w:rFonts w:ascii="PT Astra Serif" w:hAnsi="PT Astra Serif"/>
        </w:rPr>
      </w:pPr>
      <w:r w:rsidRPr="008C7DBF">
        <w:rPr>
          <w:rFonts w:ascii="PT Astra Serif" w:hAnsi="PT Astra Serif"/>
        </w:rPr>
        <w:t>375,50 – утвержденный объем твердых коммунальных отходов  на 2020 год.</w:t>
      </w:r>
    </w:p>
    <w:p w:rsidR="00E519C5" w:rsidRPr="008C7DBF" w:rsidRDefault="00E519C5" w:rsidP="008C7DBF">
      <w:pPr>
        <w:spacing w:after="0" w:line="240" w:lineRule="auto"/>
        <w:ind w:firstLine="709"/>
        <w:jc w:val="both"/>
        <w:rPr>
          <w:rFonts w:ascii="PT Astra Serif" w:hAnsi="PT Astra Serif"/>
        </w:rPr>
      </w:pPr>
    </w:p>
    <w:p w:rsidR="00E519C5" w:rsidRPr="008C7DBF" w:rsidRDefault="00E519C5" w:rsidP="008C7DBF">
      <w:pPr>
        <w:spacing w:after="0" w:line="240" w:lineRule="auto"/>
        <w:ind w:firstLine="709"/>
        <w:jc w:val="both"/>
        <w:rPr>
          <w:rFonts w:ascii="PT Astra Serif" w:hAnsi="PT Astra Serif"/>
        </w:rPr>
      </w:pPr>
      <w:r w:rsidRPr="008C7DBF">
        <w:rPr>
          <w:rFonts w:ascii="PT Astra Serif" w:hAnsi="PT Astra Serif"/>
        </w:rPr>
        <w:t xml:space="preserve">Расчет операционных расходов на 2022 год (взамен прогнозных).  </w:t>
      </w:r>
    </w:p>
    <w:p w:rsidR="00E519C5" w:rsidRPr="008C7DBF" w:rsidRDefault="00E519C5" w:rsidP="008C7DBF">
      <w:pPr>
        <w:spacing w:after="0" w:line="240" w:lineRule="auto"/>
        <w:ind w:firstLine="709"/>
        <w:jc w:val="center"/>
        <w:rPr>
          <w:rFonts w:ascii="PT Astra Serif" w:hAnsi="PT Astra Serif"/>
          <w:b/>
        </w:rPr>
      </w:pPr>
      <w:r w:rsidRPr="008C7DBF">
        <w:rPr>
          <w:rFonts w:ascii="PT Astra Serif" w:hAnsi="PT Astra Serif"/>
          <w:b/>
        </w:rPr>
        <w:t>ОР=29024,70*523/375,5*1,06*0,99*1,043*0,99=43804,63</w:t>
      </w:r>
    </w:p>
    <w:p w:rsidR="00E519C5" w:rsidRPr="008C7DBF" w:rsidRDefault="00E519C5" w:rsidP="008C7DBF">
      <w:pPr>
        <w:spacing w:after="0" w:line="240" w:lineRule="auto"/>
        <w:ind w:firstLine="709"/>
        <w:jc w:val="both"/>
        <w:rPr>
          <w:rFonts w:ascii="PT Astra Serif" w:hAnsi="PT Astra Serif"/>
        </w:rPr>
      </w:pPr>
      <w:r w:rsidRPr="008C7DBF">
        <w:rPr>
          <w:rFonts w:ascii="PT Astra Serif" w:hAnsi="PT Astra Serif"/>
        </w:rPr>
        <w:t xml:space="preserve">где </w:t>
      </w:r>
    </w:p>
    <w:p w:rsidR="00E519C5" w:rsidRPr="008C7DBF" w:rsidRDefault="00E519C5" w:rsidP="008C7DBF">
      <w:pPr>
        <w:spacing w:after="0" w:line="240" w:lineRule="auto"/>
        <w:ind w:firstLine="709"/>
        <w:jc w:val="both"/>
        <w:rPr>
          <w:rFonts w:ascii="PT Astra Serif" w:hAnsi="PT Astra Serif"/>
        </w:rPr>
      </w:pPr>
      <w:r w:rsidRPr="008C7DBF">
        <w:rPr>
          <w:rFonts w:ascii="PT Astra Serif" w:hAnsi="PT Astra Serif"/>
        </w:rPr>
        <w:t>29024,70 – базовый уровень операционных расходов</w:t>
      </w:r>
    </w:p>
    <w:p w:rsidR="00E519C5" w:rsidRPr="008C7DBF" w:rsidRDefault="00E519C5" w:rsidP="008C7DBF">
      <w:pPr>
        <w:spacing w:after="0" w:line="240" w:lineRule="auto"/>
        <w:ind w:firstLine="709"/>
        <w:jc w:val="both"/>
        <w:rPr>
          <w:rFonts w:ascii="PT Astra Serif" w:hAnsi="PT Astra Serif"/>
        </w:rPr>
      </w:pPr>
      <w:r w:rsidRPr="008C7DBF">
        <w:rPr>
          <w:rFonts w:ascii="PT Astra Serif" w:hAnsi="PT Astra Serif"/>
        </w:rPr>
        <w:t xml:space="preserve">523,0  - объем твердых коммунальных отходов  </w:t>
      </w:r>
      <w:r w:rsidRPr="008C7DBF">
        <w:rPr>
          <w:rFonts w:ascii="PT Astra Serif" w:hAnsi="PT Astra Serif"/>
        </w:rPr>
        <w:br/>
        <w:t>на 2022 год по территориальной схеме.</w:t>
      </w:r>
    </w:p>
    <w:p w:rsidR="00E519C5" w:rsidRPr="008C7DBF" w:rsidRDefault="00E519C5" w:rsidP="008C7DBF">
      <w:pPr>
        <w:spacing w:after="0" w:line="240" w:lineRule="auto"/>
        <w:ind w:firstLine="709"/>
        <w:jc w:val="both"/>
        <w:rPr>
          <w:rFonts w:ascii="PT Astra Serif" w:hAnsi="PT Astra Serif"/>
        </w:rPr>
      </w:pPr>
      <w:r w:rsidRPr="008C7DBF">
        <w:rPr>
          <w:rFonts w:ascii="PT Astra Serif" w:hAnsi="PT Astra Serif"/>
        </w:rPr>
        <w:t xml:space="preserve">375,5 - объем твердых коммунальных отходов, утвержденный на 2020 год. </w:t>
      </w:r>
    </w:p>
    <w:p w:rsidR="00E519C5" w:rsidRPr="008C7DBF" w:rsidRDefault="00E519C5" w:rsidP="008C7DBF">
      <w:pPr>
        <w:spacing w:after="0" w:line="240" w:lineRule="auto"/>
        <w:ind w:firstLine="709"/>
        <w:jc w:val="both"/>
        <w:rPr>
          <w:rFonts w:ascii="PT Astra Serif" w:hAnsi="PT Astra Serif"/>
          <w:b/>
        </w:rPr>
      </w:pPr>
      <w:r w:rsidRPr="008C7DBF">
        <w:rPr>
          <w:rFonts w:ascii="PT Astra Serif" w:hAnsi="PT Astra Serif"/>
          <w:b/>
        </w:rPr>
        <w:t xml:space="preserve">Таким образом, произведя расчет операционных расходов в соответствии с нормами действующего законодательства эксперты предлагают принять в расчет необходимой </w:t>
      </w:r>
      <w:r w:rsidRPr="008C7DBF">
        <w:rPr>
          <w:rFonts w:ascii="PT Astra Serif" w:hAnsi="PT Astra Serif"/>
          <w:b/>
        </w:rPr>
        <w:lastRenderedPageBreak/>
        <w:t>валовой выручки на 2020 год затраты по статье «Операционные расходы» в размере 41446,18 тыс. руб., на 2022 год – 43804,63 тыс. руб.</w:t>
      </w:r>
    </w:p>
    <w:p w:rsidR="00E519C5" w:rsidRPr="008C7DBF" w:rsidRDefault="00E519C5" w:rsidP="008C7DBF">
      <w:pPr>
        <w:spacing w:after="0" w:line="240" w:lineRule="auto"/>
        <w:ind w:firstLine="709"/>
        <w:jc w:val="both"/>
        <w:rPr>
          <w:rFonts w:ascii="PT Astra Serif" w:hAnsi="PT Astra Serif"/>
        </w:rPr>
      </w:pPr>
    </w:p>
    <w:p w:rsidR="00E519C5" w:rsidRPr="008C7DBF" w:rsidRDefault="00E519C5" w:rsidP="008C7DBF">
      <w:pPr>
        <w:spacing w:after="0" w:line="240" w:lineRule="auto"/>
        <w:ind w:left="720"/>
        <w:jc w:val="center"/>
        <w:rPr>
          <w:rFonts w:ascii="PT Astra Serif" w:hAnsi="PT Astra Serif"/>
          <w:b/>
        </w:rPr>
      </w:pPr>
      <w:r w:rsidRPr="008C7DBF">
        <w:rPr>
          <w:rFonts w:ascii="PT Astra Serif" w:hAnsi="PT Astra Serif"/>
          <w:b/>
        </w:rPr>
        <w:t>Корректировка неподконтрольных расходов</w:t>
      </w:r>
    </w:p>
    <w:p w:rsidR="00E519C5" w:rsidRPr="008C7DBF" w:rsidRDefault="00E519C5" w:rsidP="008C7DBF">
      <w:pPr>
        <w:tabs>
          <w:tab w:val="left" w:pos="3495"/>
        </w:tabs>
        <w:spacing w:line="240" w:lineRule="auto"/>
        <w:jc w:val="both"/>
        <w:rPr>
          <w:rFonts w:ascii="PT Astra Serif" w:hAnsi="PT Astra Serif"/>
          <w:b/>
        </w:rPr>
      </w:pPr>
      <w:r w:rsidRPr="008C7DBF">
        <w:rPr>
          <w:rFonts w:ascii="PT Astra Serif" w:hAnsi="PT Astra Serif"/>
          <w:noProof/>
          <w:lang w:eastAsia="ru-RU"/>
        </w:rPr>
        <w:drawing>
          <wp:inline distT="0" distB="0" distL="0" distR="0" wp14:anchorId="1547DB47" wp14:editId="00B3E12E">
            <wp:extent cx="6153150" cy="379095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53150" cy="3790950"/>
                    </a:xfrm>
                    <a:prstGeom prst="rect">
                      <a:avLst/>
                    </a:prstGeom>
                    <a:noFill/>
                    <a:ln>
                      <a:noFill/>
                    </a:ln>
                  </pic:spPr>
                </pic:pic>
              </a:graphicData>
            </a:graphic>
          </wp:inline>
        </w:drawing>
      </w:r>
    </w:p>
    <w:p w:rsidR="00E519C5" w:rsidRPr="008C7DBF" w:rsidRDefault="00E519C5" w:rsidP="008C7DBF">
      <w:pPr>
        <w:autoSpaceDE w:val="0"/>
        <w:spacing w:after="0" w:line="240" w:lineRule="auto"/>
        <w:jc w:val="both"/>
        <w:rPr>
          <w:rFonts w:ascii="PT Astra Serif" w:hAnsi="PT Astra Serif"/>
        </w:rPr>
      </w:pPr>
      <w:r w:rsidRPr="008C7DBF">
        <w:rPr>
          <w:rFonts w:ascii="PT Astra Serif" w:hAnsi="PT Astra Serif"/>
          <w:b/>
        </w:rPr>
        <w:t xml:space="preserve">Неподконтрольные расходы: </w:t>
      </w:r>
      <w:r w:rsidRPr="008C7DBF">
        <w:rPr>
          <w:rFonts w:ascii="PT Astra Serif" w:hAnsi="PT Astra Serif"/>
        </w:rPr>
        <w:t xml:space="preserve">предложение предприятия на 2022 год – расходы на сумму 3950,75 тыс. руб., экспертами учтены расходы на сумму 3433,90 тыс. руб., в том числе: </w:t>
      </w:r>
    </w:p>
    <w:p w:rsidR="00E519C5" w:rsidRPr="008C7DBF" w:rsidRDefault="00E519C5" w:rsidP="008C7DBF">
      <w:pPr>
        <w:spacing w:after="0" w:line="240" w:lineRule="auto"/>
        <w:jc w:val="both"/>
        <w:rPr>
          <w:rFonts w:ascii="PT Astra Serif" w:hAnsi="PT Astra Serif"/>
        </w:rPr>
      </w:pPr>
      <w:r w:rsidRPr="008C7DBF">
        <w:rPr>
          <w:rFonts w:ascii="PT Astra Serif" w:hAnsi="PT Astra Serif"/>
          <w:b/>
        </w:rPr>
        <w:t>Транспортный налог:</w:t>
      </w:r>
      <w:r w:rsidRPr="008C7DBF">
        <w:rPr>
          <w:rFonts w:ascii="PT Astra Serif" w:hAnsi="PT Astra Serif"/>
        </w:rPr>
        <w:t xml:space="preserve"> предприятие предлагает учесть расходы на сумму 15,90  тыс. руб. Эксперты на 2022 год предлагают учесть расходы на сумму 15,90 тыс. руб. (карточка счета 20 прилагается).</w:t>
      </w:r>
    </w:p>
    <w:p w:rsidR="00E519C5" w:rsidRPr="008C7DBF" w:rsidRDefault="00E519C5" w:rsidP="008C7DBF">
      <w:pPr>
        <w:spacing w:after="0" w:line="240" w:lineRule="auto"/>
        <w:jc w:val="both"/>
        <w:rPr>
          <w:rFonts w:ascii="PT Astra Serif" w:hAnsi="PT Astra Serif"/>
        </w:rPr>
      </w:pPr>
      <w:r w:rsidRPr="008C7DBF">
        <w:rPr>
          <w:rFonts w:ascii="PT Astra Serif" w:hAnsi="PT Astra Serif"/>
          <w:b/>
        </w:rPr>
        <w:t>Плата за негативное воздействие на окружающую среду:</w:t>
      </w:r>
      <w:r w:rsidRPr="008C7DBF">
        <w:rPr>
          <w:rFonts w:ascii="PT Astra Serif" w:hAnsi="PT Astra Serif"/>
        </w:rPr>
        <w:t xml:space="preserve"> предприятие предлагает учесть расходы на сумму 3418,0 тыс. руб. Эксперты на 2022 год предлагают учесть расходы на сумму 3418,0 тыс. руб. (декларация о плате за негативное воздействие прилагается).</w:t>
      </w:r>
    </w:p>
    <w:p w:rsidR="00E519C5" w:rsidRPr="008C7DBF" w:rsidRDefault="00E519C5" w:rsidP="008C7DBF">
      <w:pPr>
        <w:spacing w:after="0" w:line="240" w:lineRule="auto"/>
        <w:ind w:firstLine="540"/>
        <w:jc w:val="both"/>
        <w:rPr>
          <w:rFonts w:ascii="PT Astra Serif" w:hAnsi="PT Astra Serif"/>
        </w:rPr>
      </w:pPr>
      <w:r w:rsidRPr="008C7DBF">
        <w:rPr>
          <w:rFonts w:ascii="PT Astra Serif" w:hAnsi="PT Astra Serif"/>
        </w:rPr>
        <w:t>В соответствии с пунктом 39 Основ ценообразования, налог на прибыль исключен из расчета тарифов, компенсация расходов на уплату налога на прибыль в отношении расчетной предпринимательской прибыли осуществляется за счет регулируемой организации, исполняющей обязанности налогоплательщика в соответствии с законодательством Российской Федерации о налогах и сборах, и не включается в состав расходов, учитываемых в составе необходимой валовой выручки регулируемой организации.</w:t>
      </w:r>
    </w:p>
    <w:p w:rsidR="00E519C5" w:rsidRPr="008C7DBF" w:rsidRDefault="00E519C5" w:rsidP="008C7DBF">
      <w:pPr>
        <w:spacing w:after="0" w:line="240" w:lineRule="auto"/>
        <w:jc w:val="both"/>
        <w:rPr>
          <w:rFonts w:ascii="PT Astra Serif" w:hAnsi="PT Astra Serif"/>
        </w:rPr>
      </w:pPr>
    </w:p>
    <w:p w:rsidR="00E519C5" w:rsidRPr="008C7DBF" w:rsidRDefault="00E519C5" w:rsidP="008C7DBF">
      <w:pPr>
        <w:autoSpaceDE w:val="0"/>
        <w:spacing w:after="0" w:line="240" w:lineRule="auto"/>
        <w:jc w:val="both"/>
        <w:rPr>
          <w:rFonts w:ascii="PT Astra Serif" w:hAnsi="PT Astra Serif"/>
        </w:rPr>
      </w:pPr>
      <w:r w:rsidRPr="008C7DBF">
        <w:rPr>
          <w:rFonts w:ascii="PT Astra Serif" w:hAnsi="PT Astra Serif"/>
        </w:rPr>
        <w:t xml:space="preserve">         </w:t>
      </w:r>
      <w:r w:rsidRPr="008C7DBF">
        <w:rPr>
          <w:rFonts w:ascii="PT Astra Serif" w:hAnsi="PT Astra Serif"/>
          <w:b/>
        </w:rPr>
        <w:t>Итого скорректированные величины неподконтрольных расходов</w:t>
      </w:r>
      <w:r w:rsidRPr="008C7DBF">
        <w:rPr>
          <w:rFonts w:ascii="PT Astra Serif" w:hAnsi="PT Astra Serif"/>
        </w:rPr>
        <w:t>, предлагаемые экспертами к учёту при расчёте тарифов составят:</w:t>
      </w:r>
    </w:p>
    <w:p w:rsidR="00E519C5" w:rsidRPr="008C7DBF" w:rsidRDefault="00E519C5" w:rsidP="008C7DBF">
      <w:pPr>
        <w:autoSpaceDE w:val="0"/>
        <w:spacing w:after="0" w:line="240" w:lineRule="auto"/>
        <w:jc w:val="both"/>
        <w:rPr>
          <w:rFonts w:ascii="PT Astra Serif" w:hAnsi="PT Astra Serif"/>
        </w:rPr>
      </w:pPr>
      <w:r w:rsidRPr="008C7DBF">
        <w:rPr>
          <w:rFonts w:ascii="PT Astra Serif" w:hAnsi="PT Astra Serif"/>
        </w:rPr>
        <w:t xml:space="preserve"> - в 2022 г. – 3433,90 тыс. руб.</w:t>
      </w:r>
    </w:p>
    <w:p w:rsidR="00E519C5" w:rsidRPr="008C7DBF" w:rsidRDefault="00E519C5" w:rsidP="008C7DBF">
      <w:pPr>
        <w:spacing w:after="0" w:line="240" w:lineRule="auto"/>
        <w:ind w:left="720"/>
        <w:jc w:val="both"/>
        <w:rPr>
          <w:rFonts w:ascii="PT Astra Serif" w:hAnsi="PT Astra Serif"/>
          <w:b/>
        </w:rPr>
      </w:pPr>
    </w:p>
    <w:p w:rsidR="00E519C5" w:rsidRPr="008C7DBF" w:rsidRDefault="00E519C5" w:rsidP="008C7DBF">
      <w:pPr>
        <w:spacing w:after="0" w:line="240" w:lineRule="auto"/>
        <w:ind w:left="360"/>
        <w:jc w:val="both"/>
        <w:rPr>
          <w:rFonts w:ascii="PT Astra Serif" w:hAnsi="PT Astra Serif"/>
          <w:b/>
        </w:rPr>
      </w:pPr>
      <w:r w:rsidRPr="008C7DBF">
        <w:rPr>
          <w:rFonts w:ascii="PT Astra Serif" w:hAnsi="PT Astra Serif"/>
          <w:b/>
        </w:rPr>
        <w:t>Расчет статьи «Расходы на приобретение энергетических ресурсов».</w:t>
      </w:r>
    </w:p>
    <w:p w:rsidR="00E519C5" w:rsidRPr="008C7DBF" w:rsidRDefault="00E519C5" w:rsidP="008C7DBF">
      <w:pPr>
        <w:spacing w:after="0" w:line="240" w:lineRule="auto"/>
        <w:ind w:left="360"/>
        <w:jc w:val="right"/>
        <w:rPr>
          <w:rFonts w:ascii="PT Astra Serif" w:hAnsi="PT Astra Serif"/>
        </w:rPr>
      </w:pPr>
      <w:r w:rsidRPr="008C7DBF">
        <w:rPr>
          <w:rFonts w:ascii="PT Astra Serif" w:hAnsi="PT Astra Serif"/>
        </w:rPr>
        <w:t>тыс. руб.</w:t>
      </w: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7"/>
        <w:gridCol w:w="1638"/>
        <w:gridCol w:w="3039"/>
        <w:gridCol w:w="2551"/>
      </w:tblGrid>
      <w:tr w:rsidR="00E519C5" w:rsidRPr="008C7DBF" w:rsidTr="00E519C5">
        <w:tc>
          <w:tcPr>
            <w:tcW w:w="2268" w:type="dxa"/>
            <w:tcBorders>
              <w:top w:val="single" w:sz="4" w:space="0" w:color="auto"/>
              <w:left w:val="single" w:sz="4" w:space="0" w:color="auto"/>
              <w:bottom w:val="single" w:sz="4" w:space="0" w:color="auto"/>
              <w:right w:val="single" w:sz="4" w:space="0" w:color="auto"/>
            </w:tcBorders>
            <w:hideMark/>
          </w:tcPr>
          <w:p w:rsidR="00E519C5" w:rsidRPr="008C7DBF" w:rsidRDefault="00E519C5" w:rsidP="008C7DBF">
            <w:pPr>
              <w:spacing w:after="0" w:line="240" w:lineRule="auto"/>
              <w:jc w:val="both"/>
              <w:rPr>
                <w:rFonts w:ascii="PT Astra Serif" w:hAnsi="PT Astra Serif"/>
              </w:rPr>
            </w:pPr>
            <w:r w:rsidRPr="008C7DBF">
              <w:rPr>
                <w:rFonts w:ascii="PT Astra Serif" w:hAnsi="PT Astra Serif"/>
              </w:rPr>
              <w:t>Наименование</w:t>
            </w:r>
          </w:p>
        </w:tc>
        <w:tc>
          <w:tcPr>
            <w:tcW w:w="1638" w:type="dxa"/>
            <w:tcBorders>
              <w:top w:val="single" w:sz="4" w:space="0" w:color="auto"/>
              <w:left w:val="single" w:sz="4" w:space="0" w:color="auto"/>
              <w:bottom w:val="single" w:sz="4" w:space="0" w:color="auto"/>
              <w:right w:val="single" w:sz="4" w:space="0" w:color="auto"/>
            </w:tcBorders>
            <w:hideMark/>
          </w:tcPr>
          <w:p w:rsidR="00E519C5" w:rsidRPr="008C7DBF" w:rsidRDefault="00E519C5" w:rsidP="008C7DBF">
            <w:pPr>
              <w:spacing w:after="0" w:line="240" w:lineRule="auto"/>
              <w:jc w:val="center"/>
              <w:rPr>
                <w:rFonts w:ascii="PT Astra Serif" w:hAnsi="PT Astra Serif"/>
              </w:rPr>
            </w:pPr>
            <w:r w:rsidRPr="008C7DBF">
              <w:rPr>
                <w:rFonts w:ascii="PT Astra Serif" w:hAnsi="PT Astra Serif"/>
              </w:rPr>
              <w:t>факт 2020</w:t>
            </w:r>
          </w:p>
        </w:tc>
        <w:tc>
          <w:tcPr>
            <w:tcW w:w="3040" w:type="dxa"/>
            <w:tcBorders>
              <w:top w:val="single" w:sz="4" w:space="0" w:color="auto"/>
              <w:left w:val="single" w:sz="4" w:space="0" w:color="auto"/>
              <w:bottom w:val="single" w:sz="4" w:space="0" w:color="auto"/>
              <w:right w:val="single" w:sz="4" w:space="0" w:color="auto"/>
            </w:tcBorders>
            <w:hideMark/>
          </w:tcPr>
          <w:p w:rsidR="00E519C5" w:rsidRPr="008C7DBF" w:rsidRDefault="00E519C5" w:rsidP="008C7DBF">
            <w:pPr>
              <w:spacing w:after="0" w:line="240" w:lineRule="auto"/>
              <w:jc w:val="center"/>
              <w:rPr>
                <w:rFonts w:ascii="PT Astra Serif" w:hAnsi="PT Astra Serif"/>
              </w:rPr>
            </w:pPr>
            <w:r w:rsidRPr="008C7DBF">
              <w:rPr>
                <w:rFonts w:ascii="PT Astra Serif" w:hAnsi="PT Astra Serif"/>
              </w:rPr>
              <w:t>Предложение  предприятия на 2022 год</w:t>
            </w:r>
          </w:p>
        </w:tc>
        <w:tc>
          <w:tcPr>
            <w:tcW w:w="2552" w:type="dxa"/>
            <w:tcBorders>
              <w:top w:val="single" w:sz="4" w:space="0" w:color="auto"/>
              <w:left w:val="single" w:sz="4" w:space="0" w:color="auto"/>
              <w:bottom w:val="single" w:sz="4" w:space="0" w:color="auto"/>
              <w:right w:val="single" w:sz="4" w:space="0" w:color="auto"/>
            </w:tcBorders>
            <w:hideMark/>
          </w:tcPr>
          <w:p w:rsidR="00E519C5" w:rsidRPr="008C7DBF" w:rsidRDefault="00E519C5" w:rsidP="008C7DBF">
            <w:pPr>
              <w:spacing w:after="0" w:line="240" w:lineRule="auto"/>
              <w:jc w:val="center"/>
              <w:rPr>
                <w:rFonts w:ascii="PT Astra Serif" w:hAnsi="PT Astra Serif"/>
              </w:rPr>
            </w:pPr>
            <w:r w:rsidRPr="008C7DBF">
              <w:rPr>
                <w:rFonts w:ascii="PT Astra Serif" w:hAnsi="PT Astra Serif"/>
              </w:rPr>
              <w:t>Предложение экспертов на 2022 год</w:t>
            </w:r>
          </w:p>
        </w:tc>
      </w:tr>
      <w:tr w:rsidR="00E519C5" w:rsidRPr="008C7DBF" w:rsidTr="00E519C5">
        <w:trPr>
          <w:trHeight w:val="630"/>
        </w:trPr>
        <w:tc>
          <w:tcPr>
            <w:tcW w:w="2268" w:type="dxa"/>
            <w:tcBorders>
              <w:top w:val="single" w:sz="4" w:space="0" w:color="auto"/>
              <w:left w:val="single" w:sz="4" w:space="0" w:color="auto"/>
              <w:bottom w:val="single" w:sz="4" w:space="0" w:color="auto"/>
              <w:right w:val="single" w:sz="4" w:space="0" w:color="auto"/>
            </w:tcBorders>
            <w:hideMark/>
          </w:tcPr>
          <w:p w:rsidR="00E519C5" w:rsidRPr="008C7DBF" w:rsidRDefault="00E519C5" w:rsidP="008C7DBF">
            <w:pPr>
              <w:spacing w:after="0" w:line="240" w:lineRule="auto"/>
              <w:jc w:val="both"/>
              <w:rPr>
                <w:rFonts w:ascii="PT Astra Serif" w:hAnsi="PT Astra Serif"/>
              </w:rPr>
            </w:pPr>
            <w:r w:rsidRPr="008C7DBF">
              <w:rPr>
                <w:rFonts w:ascii="PT Astra Serif" w:hAnsi="PT Astra Serif"/>
              </w:rPr>
              <w:t>Электроэнергия</w:t>
            </w:r>
          </w:p>
        </w:tc>
        <w:tc>
          <w:tcPr>
            <w:tcW w:w="1638" w:type="dxa"/>
            <w:tcBorders>
              <w:top w:val="single" w:sz="4" w:space="0" w:color="auto"/>
              <w:left w:val="single" w:sz="4" w:space="0" w:color="auto"/>
              <w:bottom w:val="single" w:sz="4" w:space="0" w:color="auto"/>
              <w:right w:val="single" w:sz="4" w:space="0" w:color="auto"/>
            </w:tcBorders>
            <w:hideMark/>
          </w:tcPr>
          <w:p w:rsidR="00E519C5" w:rsidRPr="008C7DBF" w:rsidRDefault="00E519C5" w:rsidP="008C7DBF">
            <w:pPr>
              <w:spacing w:after="0" w:line="240" w:lineRule="auto"/>
              <w:jc w:val="center"/>
              <w:rPr>
                <w:rFonts w:ascii="PT Astra Serif" w:hAnsi="PT Astra Serif"/>
              </w:rPr>
            </w:pPr>
            <w:r w:rsidRPr="008C7DBF">
              <w:rPr>
                <w:rFonts w:ascii="PT Astra Serif" w:hAnsi="PT Astra Serif"/>
              </w:rPr>
              <w:t>157,8</w:t>
            </w:r>
          </w:p>
        </w:tc>
        <w:tc>
          <w:tcPr>
            <w:tcW w:w="3040" w:type="dxa"/>
            <w:tcBorders>
              <w:top w:val="single" w:sz="4" w:space="0" w:color="auto"/>
              <w:left w:val="single" w:sz="4" w:space="0" w:color="auto"/>
              <w:bottom w:val="single" w:sz="4" w:space="0" w:color="auto"/>
              <w:right w:val="single" w:sz="4" w:space="0" w:color="auto"/>
            </w:tcBorders>
            <w:hideMark/>
          </w:tcPr>
          <w:p w:rsidR="00E519C5" w:rsidRPr="008C7DBF" w:rsidRDefault="00E519C5" w:rsidP="008C7DBF">
            <w:pPr>
              <w:spacing w:after="0" w:line="240" w:lineRule="auto"/>
              <w:jc w:val="center"/>
              <w:rPr>
                <w:rFonts w:ascii="PT Astra Serif" w:hAnsi="PT Astra Serif"/>
              </w:rPr>
            </w:pPr>
            <w:r w:rsidRPr="008C7DBF">
              <w:rPr>
                <w:rFonts w:ascii="PT Astra Serif" w:hAnsi="PT Astra Serif"/>
              </w:rPr>
              <w:t>170,7</w:t>
            </w:r>
          </w:p>
        </w:tc>
        <w:tc>
          <w:tcPr>
            <w:tcW w:w="2552" w:type="dxa"/>
            <w:tcBorders>
              <w:top w:val="single" w:sz="4" w:space="0" w:color="auto"/>
              <w:left w:val="single" w:sz="4" w:space="0" w:color="auto"/>
              <w:bottom w:val="single" w:sz="4" w:space="0" w:color="auto"/>
              <w:right w:val="single" w:sz="4" w:space="0" w:color="auto"/>
            </w:tcBorders>
            <w:hideMark/>
          </w:tcPr>
          <w:p w:rsidR="00E519C5" w:rsidRPr="008C7DBF" w:rsidRDefault="00E519C5" w:rsidP="008C7DBF">
            <w:pPr>
              <w:spacing w:after="0" w:line="240" w:lineRule="auto"/>
              <w:jc w:val="center"/>
              <w:rPr>
                <w:rFonts w:ascii="PT Astra Serif" w:hAnsi="PT Astra Serif"/>
              </w:rPr>
            </w:pPr>
            <w:r w:rsidRPr="008C7DBF">
              <w:rPr>
                <w:rFonts w:ascii="PT Astra Serif" w:hAnsi="PT Astra Serif"/>
              </w:rPr>
              <w:t>170,7</w:t>
            </w:r>
          </w:p>
        </w:tc>
      </w:tr>
    </w:tbl>
    <w:p w:rsidR="00E519C5" w:rsidRPr="008C7DBF" w:rsidRDefault="00E519C5" w:rsidP="008C7DBF">
      <w:pPr>
        <w:spacing w:after="0" w:line="240" w:lineRule="auto"/>
        <w:ind w:firstLine="720"/>
        <w:jc w:val="both"/>
        <w:rPr>
          <w:rFonts w:ascii="PT Astra Serif" w:hAnsi="PT Astra Serif"/>
        </w:rPr>
      </w:pPr>
      <w:r w:rsidRPr="008C7DBF">
        <w:rPr>
          <w:rFonts w:ascii="PT Astra Serif" w:hAnsi="PT Astra Serif"/>
        </w:rPr>
        <w:t>Предприятием были представлены  расчета и карточка сч. 20 по расходам по электроэнергии за 2020 год.</w:t>
      </w:r>
    </w:p>
    <w:p w:rsidR="00E519C5" w:rsidRPr="008C7DBF" w:rsidRDefault="00E519C5" w:rsidP="008C7DBF">
      <w:pPr>
        <w:spacing w:after="0" w:line="240" w:lineRule="auto"/>
        <w:ind w:firstLine="709"/>
        <w:jc w:val="both"/>
        <w:rPr>
          <w:rFonts w:ascii="PT Astra Serif" w:hAnsi="PT Astra Serif"/>
          <w:b/>
        </w:rPr>
      </w:pPr>
      <w:r w:rsidRPr="008C7DBF">
        <w:rPr>
          <w:rFonts w:ascii="PT Astra Serif" w:hAnsi="PT Astra Serif"/>
          <w:b/>
        </w:rPr>
        <w:t xml:space="preserve">Таким образом, эксперты предлагают признать экономически обоснованной сумму затрат по статье «Расходы на приобретение энергетических ресурсов» в размере 108,28 тыс. </w:t>
      </w:r>
      <w:r w:rsidRPr="008C7DBF">
        <w:rPr>
          <w:rFonts w:ascii="PT Astra Serif" w:hAnsi="PT Astra Serif"/>
          <w:b/>
        </w:rPr>
        <w:lastRenderedPageBreak/>
        <w:t>руб. и включить их в необходимую валовую выручку на 2022 год.</w:t>
      </w:r>
    </w:p>
    <w:p w:rsidR="00E519C5" w:rsidRPr="008C7DBF" w:rsidRDefault="00E519C5" w:rsidP="008C7DBF">
      <w:pPr>
        <w:spacing w:after="0" w:line="240" w:lineRule="auto"/>
        <w:ind w:left="720"/>
        <w:jc w:val="both"/>
        <w:rPr>
          <w:rFonts w:ascii="PT Astra Serif" w:hAnsi="PT Astra Serif"/>
          <w:b/>
        </w:rPr>
      </w:pPr>
    </w:p>
    <w:p w:rsidR="00E519C5" w:rsidRPr="008C7DBF" w:rsidRDefault="00E519C5" w:rsidP="008C7DBF">
      <w:pPr>
        <w:spacing w:after="0" w:line="240" w:lineRule="auto"/>
        <w:ind w:left="360"/>
        <w:jc w:val="both"/>
        <w:rPr>
          <w:rFonts w:ascii="PT Astra Serif" w:hAnsi="PT Astra Serif"/>
          <w:b/>
        </w:rPr>
      </w:pPr>
      <w:r w:rsidRPr="008C7DBF">
        <w:rPr>
          <w:rFonts w:ascii="PT Astra Serif" w:hAnsi="PT Astra Serif"/>
          <w:b/>
        </w:rPr>
        <w:t>Расчет статьи расходы на амортизации основных средств и нематериальных активов</w:t>
      </w:r>
    </w:p>
    <w:tbl>
      <w:tblPr>
        <w:tblW w:w="0" w:type="auto"/>
        <w:jc w:val="center"/>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839"/>
        <w:gridCol w:w="1839"/>
        <w:gridCol w:w="1839"/>
      </w:tblGrid>
      <w:tr w:rsidR="00E519C5" w:rsidRPr="008C7DBF" w:rsidTr="00E519C5">
        <w:trPr>
          <w:jc w:val="center"/>
        </w:trPr>
        <w:tc>
          <w:tcPr>
            <w:tcW w:w="1838" w:type="dxa"/>
            <w:tcBorders>
              <w:top w:val="single" w:sz="4" w:space="0" w:color="auto"/>
              <w:left w:val="single" w:sz="4" w:space="0" w:color="auto"/>
              <w:bottom w:val="single" w:sz="4" w:space="0" w:color="auto"/>
              <w:right w:val="single" w:sz="4" w:space="0" w:color="auto"/>
            </w:tcBorders>
            <w:hideMark/>
          </w:tcPr>
          <w:p w:rsidR="00E519C5" w:rsidRPr="008C7DBF" w:rsidRDefault="00E519C5" w:rsidP="008C7DBF">
            <w:pPr>
              <w:spacing w:after="0" w:line="240" w:lineRule="auto"/>
              <w:jc w:val="both"/>
              <w:rPr>
                <w:rFonts w:ascii="PT Astra Serif" w:hAnsi="PT Astra Serif"/>
              </w:rPr>
            </w:pPr>
            <w:r w:rsidRPr="008C7DBF">
              <w:rPr>
                <w:rFonts w:ascii="PT Astra Serif" w:hAnsi="PT Astra Serif"/>
              </w:rPr>
              <w:t>Наименование</w:t>
            </w:r>
          </w:p>
        </w:tc>
        <w:tc>
          <w:tcPr>
            <w:tcW w:w="1839" w:type="dxa"/>
            <w:tcBorders>
              <w:top w:val="single" w:sz="4" w:space="0" w:color="auto"/>
              <w:left w:val="single" w:sz="4" w:space="0" w:color="auto"/>
              <w:bottom w:val="single" w:sz="4" w:space="0" w:color="auto"/>
              <w:right w:val="single" w:sz="4" w:space="0" w:color="auto"/>
            </w:tcBorders>
            <w:hideMark/>
          </w:tcPr>
          <w:p w:rsidR="00E519C5" w:rsidRPr="008C7DBF" w:rsidRDefault="00E519C5" w:rsidP="008C7DBF">
            <w:pPr>
              <w:spacing w:after="0" w:line="240" w:lineRule="auto"/>
              <w:jc w:val="center"/>
              <w:rPr>
                <w:rFonts w:ascii="PT Astra Serif" w:hAnsi="PT Astra Serif"/>
              </w:rPr>
            </w:pPr>
            <w:r w:rsidRPr="008C7DBF">
              <w:rPr>
                <w:rFonts w:ascii="PT Astra Serif" w:hAnsi="PT Astra Serif"/>
              </w:rPr>
              <w:t>Факт 2020</w:t>
            </w:r>
          </w:p>
        </w:tc>
        <w:tc>
          <w:tcPr>
            <w:tcW w:w="1839" w:type="dxa"/>
            <w:tcBorders>
              <w:top w:val="single" w:sz="4" w:space="0" w:color="auto"/>
              <w:left w:val="single" w:sz="4" w:space="0" w:color="auto"/>
              <w:bottom w:val="single" w:sz="4" w:space="0" w:color="auto"/>
              <w:right w:val="single" w:sz="4" w:space="0" w:color="auto"/>
            </w:tcBorders>
            <w:hideMark/>
          </w:tcPr>
          <w:p w:rsidR="00E519C5" w:rsidRPr="008C7DBF" w:rsidRDefault="00E519C5" w:rsidP="008C7DBF">
            <w:pPr>
              <w:spacing w:after="0" w:line="240" w:lineRule="auto"/>
              <w:jc w:val="center"/>
              <w:rPr>
                <w:rFonts w:ascii="PT Astra Serif" w:hAnsi="PT Astra Serif"/>
              </w:rPr>
            </w:pPr>
            <w:r w:rsidRPr="008C7DBF">
              <w:rPr>
                <w:rFonts w:ascii="PT Astra Serif" w:hAnsi="PT Astra Serif"/>
              </w:rPr>
              <w:t>Предложение предприятия на 2022 год</w:t>
            </w:r>
          </w:p>
        </w:tc>
        <w:tc>
          <w:tcPr>
            <w:tcW w:w="1839" w:type="dxa"/>
            <w:tcBorders>
              <w:top w:val="single" w:sz="4" w:space="0" w:color="auto"/>
              <w:left w:val="single" w:sz="4" w:space="0" w:color="auto"/>
              <w:bottom w:val="single" w:sz="4" w:space="0" w:color="auto"/>
              <w:right w:val="single" w:sz="4" w:space="0" w:color="auto"/>
            </w:tcBorders>
            <w:hideMark/>
          </w:tcPr>
          <w:p w:rsidR="00E519C5" w:rsidRPr="008C7DBF" w:rsidRDefault="00E519C5" w:rsidP="008C7DBF">
            <w:pPr>
              <w:spacing w:after="0" w:line="240" w:lineRule="auto"/>
              <w:jc w:val="center"/>
              <w:rPr>
                <w:rFonts w:ascii="PT Astra Serif" w:hAnsi="PT Astra Serif"/>
              </w:rPr>
            </w:pPr>
            <w:r w:rsidRPr="008C7DBF">
              <w:rPr>
                <w:rFonts w:ascii="PT Astra Serif" w:hAnsi="PT Astra Serif"/>
              </w:rPr>
              <w:t>Предложение экспертов на 2022 год</w:t>
            </w:r>
          </w:p>
        </w:tc>
      </w:tr>
      <w:tr w:rsidR="00E519C5" w:rsidRPr="008C7DBF" w:rsidTr="00E519C5">
        <w:trPr>
          <w:jc w:val="center"/>
        </w:trPr>
        <w:tc>
          <w:tcPr>
            <w:tcW w:w="1838" w:type="dxa"/>
            <w:tcBorders>
              <w:top w:val="single" w:sz="4" w:space="0" w:color="auto"/>
              <w:left w:val="single" w:sz="4" w:space="0" w:color="auto"/>
              <w:bottom w:val="single" w:sz="4" w:space="0" w:color="auto"/>
              <w:right w:val="single" w:sz="4" w:space="0" w:color="auto"/>
            </w:tcBorders>
            <w:hideMark/>
          </w:tcPr>
          <w:p w:rsidR="00E519C5" w:rsidRPr="008C7DBF" w:rsidRDefault="00E519C5" w:rsidP="008C7DBF">
            <w:pPr>
              <w:spacing w:after="0" w:line="240" w:lineRule="auto"/>
              <w:jc w:val="both"/>
              <w:rPr>
                <w:rFonts w:ascii="PT Astra Serif" w:hAnsi="PT Astra Serif"/>
              </w:rPr>
            </w:pPr>
            <w:r w:rsidRPr="008C7DBF">
              <w:rPr>
                <w:rFonts w:ascii="PT Astra Serif" w:hAnsi="PT Astra Serif"/>
              </w:rPr>
              <w:t>Амортизация</w:t>
            </w:r>
          </w:p>
        </w:tc>
        <w:tc>
          <w:tcPr>
            <w:tcW w:w="1839" w:type="dxa"/>
            <w:tcBorders>
              <w:top w:val="single" w:sz="4" w:space="0" w:color="auto"/>
              <w:left w:val="single" w:sz="4" w:space="0" w:color="auto"/>
              <w:bottom w:val="single" w:sz="4" w:space="0" w:color="auto"/>
              <w:right w:val="single" w:sz="4" w:space="0" w:color="auto"/>
            </w:tcBorders>
            <w:hideMark/>
          </w:tcPr>
          <w:p w:rsidR="00E519C5" w:rsidRPr="008C7DBF" w:rsidRDefault="00E519C5" w:rsidP="008C7DBF">
            <w:pPr>
              <w:spacing w:after="0" w:line="240" w:lineRule="auto"/>
              <w:jc w:val="center"/>
              <w:rPr>
                <w:rFonts w:ascii="PT Astra Serif" w:hAnsi="PT Astra Serif"/>
              </w:rPr>
            </w:pPr>
            <w:r w:rsidRPr="008C7DBF">
              <w:rPr>
                <w:rFonts w:ascii="PT Astra Serif" w:hAnsi="PT Astra Serif"/>
              </w:rPr>
              <w:t>157,8</w:t>
            </w:r>
          </w:p>
        </w:tc>
        <w:tc>
          <w:tcPr>
            <w:tcW w:w="1839" w:type="dxa"/>
            <w:tcBorders>
              <w:top w:val="single" w:sz="4" w:space="0" w:color="auto"/>
              <w:left w:val="single" w:sz="4" w:space="0" w:color="auto"/>
              <w:bottom w:val="single" w:sz="4" w:space="0" w:color="auto"/>
              <w:right w:val="single" w:sz="4" w:space="0" w:color="auto"/>
            </w:tcBorders>
            <w:hideMark/>
          </w:tcPr>
          <w:p w:rsidR="00E519C5" w:rsidRPr="008C7DBF" w:rsidRDefault="00E519C5" w:rsidP="008C7DBF">
            <w:pPr>
              <w:spacing w:after="0" w:line="240" w:lineRule="auto"/>
              <w:jc w:val="center"/>
              <w:rPr>
                <w:rFonts w:ascii="PT Astra Serif" w:hAnsi="PT Astra Serif"/>
              </w:rPr>
            </w:pPr>
            <w:r w:rsidRPr="008C7DBF">
              <w:rPr>
                <w:rFonts w:ascii="PT Astra Serif" w:hAnsi="PT Astra Serif"/>
              </w:rPr>
              <w:t>170,70</w:t>
            </w:r>
          </w:p>
        </w:tc>
        <w:tc>
          <w:tcPr>
            <w:tcW w:w="1839" w:type="dxa"/>
            <w:tcBorders>
              <w:top w:val="single" w:sz="4" w:space="0" w:color="auto"/>
              <w:left w:val="single" w:sz="4" w:space="0" w:color="auto"/>
              <w:bottom w:val="single" w:sz="4" w:space="0" w:color="auto"/>
              <w:right w:val="single" w:sz="4" w:space="0" w:color="auto"/>
            </w:tcBorders>
            <w:hideMark/>
          </w:tcPr>
          <w:p w:rsidR="00E519C5" w:rsidRPr="008C7DBF" w:rsidRDefault="00E519C5" w:rsidP="008C7DBF">
            <w:pPr>
              <w:spacing w:after="0" w:line="240" w:lineRule="auto"/>
              <w:jc w:val="center"/>
              <w:rPr>
                <w:rFonts w:ascii="PT Astra Serif" w:hAnsi="PT Astra Serif"/>
              </w:rPr>
            </w:pPr>
            <w:r w:rsidRPr="008C7DBF">
              <w:rPr>
                <w:rFonts w:ascii="PT Astra Serif" w:hAnsi="PT Astra Serif"/>
              </w:rPr>
              <w:t>170,70</w:t>
            </w:r>
          </w:p>
        </w:tc>
      </w:tr>
    </w:tbl>
    <w:p w:rsidR="00E519C5" w:rsidRPr="008C7DBF" w:rsidRDefault="00E519C5" w:rsidP="008C7DBF">
      <w:pPr>
        <w:spacing w:after="0" w:line="240" w:lineRule="auto"/>
        <w:ind w:firstLine="720"/>
        <w:jc w:val="both"/>
        <w:rPr>
          <w:rFonts w:ascii="PT Astra Serif" w:hAnsi="PT Astra Serif"/>
        </w:rPr>
      </w:pPr>
      <w:r w:rsidRPr="008C7DBF">
        <w:rPr>
          <w:rFonts w:ascii="PT Astra Serif" w:hAnsi="PT Astra Serif"/>
        </w:rPr>
        <w:t>Экспертами проанализированы представленные предприятием материалы, подтверждающие фактические затраты за 2020 год – оборотно-сальдовую ведомость  счета 02 «Амортизация», в соответствии с которыми фактическая сумма начисленной амортизации за 2020 год составила 157,80 тыс. руб.</w:t>
      </w:r>
    </w:p>
    <w:p w:rsidR="00E519C5" w:rsidRPr="008C7DBF" w:rsidRDefault="00E519C5" w:rsidP="008C7DBF">
      <w:pPr>
        <w:spacing w:after="0" w:line="240" w:lineRule="auto"/>
        <w:ind w:firstLine="720"/>
        <w:jc w:val="both"/>
        <w:rPr>
          <w:rFonts w:ascii="PT Astra Serif" w:hAnsi="PT Astra Serif"/>
          <w:color w:val="FF0000"/>
          <w:shd w:val="clear" w:color="auto" w:fill="FFFF00"/>
          <w:lang w:eastAsia="ar-SA"/>
        </w:rPr>
      </w:pPr>
      <w:r w:rsidRPr="008C7DBF">
        <w:rPr>
          <w:rFonts w:ascii="PT Astra Serif" w:hAnsi="PT Astra Serif"/>
          <w:u w:val="single"/>
          <w:lang w:eastAsia="ar-SA"/>
        </w:rPr>
        <w:t>Срок полезного использования активов и отнесение этих активов к соответствующей амортизационной группе определен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N 1 "О Классификации основных средств, включаемых в амортизационные группы".</w:t>
      </w:r>
    </w:p>
    <w:p w:rsidR="00E519C5" w:rsidRPr="008C7DBF" w:rsidRDefault="00E519C5" w:rsidP="008C7DBF">
      <w:pPr>
        <w:spacing w:after="0" w:line="240" w:lineRule="auto"/>
        <w:ind w:firstLine="720"/>
        <w:jc w:val="both"/>
        <w:rPr>
          <w:rFonts w:ascii="PT Astra Serif" w:hAnsi="PT Astra Serif"/>
          <w:b/>
        </w:rPr>
      </w:pPr>
    </w:p>
    <w:p w:rsidR="00E519C5" w:rsidRPr="008C7DBF" w:rsidRDefault="00E519C5" w:rsidP="008C7DBF">
      <w:pPr>
        <w:spacing w:after="0" w:line="240" w:lineRule="auto"/>
        <w:ind w:firstLine="720"/>
        <w:jc w:val="both"/>
        <w:rPr>
          <w:rFonts w:ascii="PT Astra Serif" w:hAnsi="PT Astra Serif"/>
          <w:b/>
          <w:lang w:eastAsia="ru-RU"/>
        </w:rPr>
      </w:pPr>
      <w:r w:rsidRPr="008C7DBF">
        <w:rPr>
          <w:rFonts w:ascii="PT Astra Serif" w:hAnsi="PT Astra Serif"/>
          <w:b/>
        </w:rPr>
        <w:t>Таким образом, эксперты предлагают признать экономически обоснованной сумму затрат по статье «Амортизация» в размере 170,70 тыс. руб. и включить указанные затраты в расчет необходимой валовой выручки на 2022 год.</w:t>
      </w:r>
    </w:p>
    <w:p w:rsidR="00E519C5" w:rsidRPr="008C7DBF" w:rsidRDefault="00E519C5" w:rsidP="008C7DBF">
      <w:pPr>
        <w:spacing w:after="0" w:line="240" w:lineRule="auto"/>
        <w:ind w:firstLine="709"/>
        <w:jc w:val="both"/>
        <w:rPr>
          <w:rFonts w:ascii="PT Astra Serif" w:hAnsi="PT Astra Serif"/>
          <w:b/>
        </w:rPr>
      </w:pPr>
    </w:p>
    <w:p w:rsidR="00E519C5" w:rsidRPr="008C7DBF" w:rsidRDefault="00E519C5" w:rsidP="008C7DBF">
      <w:pPr>
        <w:spacing w:after="0" w:line="240" w:lineRule="auto"/>
        <w:ind w:left="360"/>
        <w:jc w:val="center"/>
        <w:rPr>
          <w:rFonts w:ascii="PT Astra Serif" w:hAnsi="PT Astra Serif"/>
          <w:b/>
        </w:rPr>
      </w:pPr>
      <w:r w:rsidRPr="008C7DBF">
        <w:rPr>
          <w:rFonts w:ascii="PT Astra Serif" w:hAnsi="PT Astra Serif"/>
          <w:b/>
        </w:rPr>
        <w:t>Расчет величины предпринимательской прибыли.</w:t>
      </w:r>
    </w:p>
    <w:p w:rsidR="00E519C5" w:rsidRPr="008C7DBF" w:rsidRDefault="00E519C5" w:rsidP="008C7DBF">
      <w:pPr>
        <w:spacing w:after="0" w:line="240" w:lineRule="auto"/>
        <w:ind w:firstLine="709"/>
        <w:jc w:val="both"/>
        <w:rPr>
          <w:rFonts w:ascii="PT Astra Serif" w:hAnsi="PT Astra Serif"/>
        </w:rPr>
      </w:pPr>
      <w:r w:rsidRPr="008C7DBF">
        <w:rPr>
          <w:rFonts w:ascii="PT Astra Serif" w:hAnsi="PT Astra Serif"/>
        </w:rPr>
        <w:t xml:space="preserve">Расчетная предпринимательская прибыль регулируемой организации определена в размере 5 процентов текущих расходов на каждый год долгосрочного периода регулирования, определенных в соответствии с </w:t>
      </w:r>
      <w:hyperlink r:id="rId80" w:history="1">
        <w:r w:rsidRPr="008C7DBF">
          <w:rPr>
            <w:rStyle w:val="afe"/>
            <w:rFonts w:ascii="PT Astra Serif" w:hAnsi="PT Astra Serif"/>
          </w:rPr>
          <w:t xml:space="preserve">пунктом </w:t>
        </w:r>
      </w:hyperlink>
      <w:r w:rsidRPr="008C7DBF">
        <w:rPr>
          <w:rFonts w:ascii="PT Astra Serif" w:hAnsi="PT Astra Serif"/>
        </w:rPr>
        <w:t>30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rsidR="00E519C5" w:rsidRPr="008C7DBF" w:rsidRDefault="00E519C5" w:rsidP="008C7DBF">
      <w:pPr>
        <w:spacing w:after="0" w:line="240" w:lineRule="auto"/>
        <w:ind w:firstLine="709"/>
        <w:jc w:val="both"/>
        <w:rPr>
          <w:rFonts w:ascii="PT Astra Serif" w:hAnsi="PT Astra Serif"/>
        </w:rPr>
      </w:pPr>
      <w:r w:rsidRPr="008C7DBF">
        <w:rPr>
          <w:rFonts w:ascii="PT Astra Serif" w:hAnsi="PT Astra Serif"/>
        </w:rPr>
        <w:t>Расчет предпринимательской прибыли на 2022 год:</w:t>
      </w:r>
    </w:p>
    <w:p w:rsidR="00E519C5" w:rsidRPr="008C7DBF" w:rsidRDefault="00E519C5" w:rsidP="008C7DBF">
      <w:pPr>
        <w:spacing w:after="0" w:line="240" w:lineRule="auto"/>
        <w:ind w:firstLine="709"/>
        <w:jc w:val="both"/>
        <w:rPr>
          <w:rFonts w:ascii="PT Astra Serif" w:hAnsi="PT Astra Serif"/>
        </w:rPr>
      </w:pPr>
      <w:r w:rsidRPr="008C7DBF">
        <w:rPr>
          <w:rFonts w:ascii="PT Astra Serif" w:hAnsi="PT Astra Serif"/>
        </w:rPr>
        <w:t xml:space="preserve">47409,23*0,05=2370,46 тыс. руб. </w:t>
      </w:r>
    </w:p>
    <w:p w:rsidR="00E519C5" w:rsidRPr="008C7DBF" w:rsidRDefault="00E519C5" w:rsidP="008C7DBF">
      <w:pPr>
        <w:spacing w:after="0" w:line="240" w:lineRule="auto"/>
        <w:ind w:firstLine="709"/>
        <w:jc w:val="both"/>
        <w:rPr>
          <w:rFonts w:ascii="PT Astra Serif" w:hAnsi="PT Astra Serif"/>
          <w:b/>
        </w:rPr>
      </w:pPr>
      <w:r w:rsidRPr="008C7DBF">
        <w:rPr>
          <w:rFonts w:ascii="PT Astra Serif" w:hAnsi="PT Astra Serif"/>
          <w:b/>
        </w:rPr>
        <w:t>Таким образом, в расчет необходимой валовой выручки  на 2022 год принимается величина предпринимательской прибыли в размере 2370,46 тыс. руб.</w:t>
      </w:r>
    </w:p>
    <w:p w:rsidR="00E519C5" w:rsidRPr="008C7DBF" w:rsidRDefault="00E519C5" w:rsidP="008C7DBF">
      <w:pPr>
        <w:tabs>
          <w:tab w:val="left" w:pos="709"/>
        </w:tabs>
        <w:spacing w:after="120" w:line="240" w:lineRule="auto"/>
        <w:ind w:left="720"/>
        <w:rPr>
          <w:rFonts w:ascii="PT Astra Serif" w:hAnsi="PT Astra Serif"/>
          <w:b/>
        </w:rPr>
      </w:pPr>
      <w:r w:rsidRPr="008C7DBF">
        <w:rPr>
          <w:rFonts w:ascii="PT Astra Serif" w:hAnsi="PT Astra Serif"/>
          <w:b/>
        </w:rPr>
        <w:t xml:space="preserve">           Корректировка необходимой валовой выручки за 2020 год </w:t>
      </w:r>
    </w:p>
    <w:p w:rsidR="00E519C5" w:rsidRPr="008C7DBF" w:rsidRDefault="00E519C5" w:rsidP="008C7DBF">
      <w:pPr>
        <w:spacing w:after="1" w:line="240" w:lineRule="auto"/>
        <w:jc w:val="center"/>
        <w:rPr>
          <w:rFonts w:ascii="PT Astra Serif" w:hAnsi="PT Astra Serif"/>
        </w:rPr>
      </w:pPr>
      <w:r w:rsidRPr="008C7DBF">
        <w:rPr>
          <w:rFonts w:ascii="PT Astra Serif" w:hAnsi="PT Astra Serif"/>
          <w:noProof/>
          <w:lang w:eastAsia="ru-RU"/>
        </w:rPr>
        <w:drawing>
          <wp:inline distT="0" distB="0" distL="0" distR="0" wp14:anchorId="0FD23F89" wp14:editId="0FDC297D">
            <wp:extent cx="5153025" cy="3790950"/>
            <wp:effectExtent l="0" t="0" r="9525"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53025" cy="3790950"/>
                    </a:xfrm>
                    <a:prstGeom prst="rect">
                      <a:avLst/>
                    </a:prstGeom>
                    <a:noFill/>
                    <a:ln>
                      <a:noFill/>
                    </a:ln>
                  </pic:spPr>
                </pic:pic>
              </a:graphicData>
            </a:graphic>
          </wp:inline>
        </w:drawing>
      </w:r>
    </w:p>
    <w:p w:rsidR="00E519C5" w:rsidRPr="008C7DBF" w:rsidRDefault="00E519C5" w:rsidP="008C7DBF">
      <w:pPr>
        <w:tabs>
          <w:tab w:val="left" w:pos="762"/>
        </w:tabs>
        <w:autoSpaceDE w:val="0"/>
        <w:spacing w:after="0" w:line="240" w:lineRule="auto"/>
        <w:jc w:val="both"/>
        <w:rPr>
          <w:rFonts w:ascii="PT Astra Serif" w:hAnsi="PT Astra Serif" w:cs="PT Astra Serif"/>
          <w:bCs/>
        </w:rPr>
      </w:pPr>
    </w:p>
    <w:p w:rsidR="00E519C5" w:rsidRPr="008C7DBF" w:rsidRDefault="00E519C5" w:rsidP="008C7DBF">
      <w:pPr>
        <w:tabs>
          <w:tab w:val="left" w:pos="762"/>
        </w:tabs>
        <w:autoSpaceDE w:val="0"/>
        <w:spacing w:after="0" w:line="240" w:lineRule="auto"/>
        <w:jc w:val="both"/>
        <w:rPr>
          <w:rFonts w:ascii="PT Astra Serif" w:hAnsi="PT Astra Serif" w:cs="PT Astra Serif"/>
          <w:bCs/>
        </w:rPr>
      </w:pPr>
      <w:r w:rsidRPr="008C7DBF">
        <w:rPr>
          <w:rFonts w:ascii="PT Astra Serif" w:hAnsi="PT Astra Serif" w:cs="PT Astra Serif"/>
          <w:bCs/>
        </w:rPr>
        <w:tab/>
        <w:t xml:space="preserve">По расчётам экспертов фактическая величина НВВ в 2020 году должна составить 47592,85 тыс. руб., товарная выручка от реализации услуги  составила 49791,62  тыс. руб. Размер корректировки составляет             ( -2430,92 тыс. руб.) </w:t>
      </w:r>
    </w:p>
    <w:p w:rsidR="00E519C5" w:rsidRPr="008C7DBF" w:rsidRDefault="00E519C5" w:rsidP="008C7DBF">
      <w:pPr>
        <w:tabs>
          <w:tab w:val="left" w:pos="762"/>
        </w:tabs>
        <w:autoSpaceDE w:val="0"/>
        <w:spacing w:after="0" w:line="240" w:lineRule="auto"/>
        <w:jc w:val="both"/>
        <w:rPr>
          <w:rFonts w:ascii="PT Astra Serif" w:hAnsi="PT Astra Serif" w:cs="PT Astra Serif"/>
          <w:bCs/>
        </w:rPr>
      </w:pPr>
      <w:r w:rsidRPr="008C7DBF">
        <w:rPr>
          <w:rFonts w:ascii="PT Astra Serif" w:hAnsi="PT Astra Serif" w:cs="PT Astra Serif"/>
          <w:bCs/>
        </w:rPr>
        <w:t xml:space="preserve">         Экспертами применена величина сглаживания на 2022 год в размере </w:t>
      </w:r>
      <w:r w:rsidRPr="008C7DBF">
        <w:rPr>
          <w:rFonts w:ascii="PT Astra Serif" w:hAnsi="PT Astra Serif" w:cs="PT Astra Serif"/>
          <w:bCs/>
        </w:rPr>
        <w:br/>
        <w:t>603,13 тыс. руб., на 2023 год (-603,13 тыс.руб).</w:t>
      </w:r>
    </w:p>
    <w:p w:rsidR="00E519C5" w:rsidRPr="008C7DBF" w:rsidRDefault="00E519C5" w:rsidP="008C7DBF">
      <w:pPr>
        <w:tabs>
          <w:tab w:val="left" w:pos="762"/>
        </w:tabs>
        <w:autoSpaceDE w:val="0"/>
        <w:spacing w:after="0" w:line="240" w:lineRule="auto"/>
        <w:ind w:firstLine="708"/>
        <w:jc w:val="both"/>
        <w:rPr>
          <w:rFonts w:ascii="PT Astra Serif" w:hAnsi="PT Astra Serif" w:cs="Times New Roman"/>
        </w:rPr>
      </w:pPr>
    </w:p>
    <w:p w:rsidR="00E519C5" w:rsidRPr="008C7DBF" w:rsidRDefault="00E519C5" w:rsidP="008C7DBF">
      <w:pPr>
        <w:autoSpaceDE w:val="0"/>
        <w:spacing w:after="0" w:line="240" w:lineRule="auto"/>
        <w:ind w:firstLine="708"/>
        <w:jc w:val="center"/>
        <w:rPr>
          <w:rFonts w:ascii="PT Astra Serif" w:hAnsi="PT Astra Serif"/>
          <w:b/>
        </w:rPr>
      </w:pPr>
      <w:r w:rsidRPr="008C7DBF">
        <w:rPr>
          <w:rFonts w:ascii="PT Astra Serif" w:hAnsi="PT Astra Serif"/>
          <w:b/>
        </w:rPr>
        <w:t>Необходимая валовая выручка и тарифы</w:t>
      </w:r>
    </w:p>
    <w:p w:rsidR="00E519C5" w:rsidRPr="008C7DBF" w:rsidRDefault="00E519C5" w:rsidP="008C7DBF">
      <w:pPr>
        <w:spacing w:after="0" w:line="240" w:lineRule="auto"/>
        <w:jc w:val="both"/>
        <w:rPr>
          <w:rFonts w:ascii="PT Astra Serif" w:hAnsi="PT Astra Serif"/>
          <w:bCs/>
        </w:rPr>
      </w:pPr>
      <w:r w:rsidRPr="008C7DBF">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тарифов </w:t>
      </w:r>
      <w:r w:rsidRPr="008C7DBF">
        <w:rPr>
          <w:rFonts w:ascii="PT Astra Serif" w:hAnsi="PT Astra Serif"/>
        </w:rPr>
        <w:t>на захоронение твердых коммунальных отходов</w:t>
      </w:r>
      <w:r w:rsidRPr="008C7DBF">
        <w:rPr>
          <w:rFonts w:ascii="PT Astra Serif" w:hAnsi="PT Astra Serif"/>
          <w:bCs/>
        </w:rPr>
        <w:t xml:space="preserve"> на 2022 год  </w:t>
      </w:r>
      <w:r w:rsidRPr="008C7DBF">
        <w:rPr>
          <w:rFonts w:ascii="PT Astra Serif" w:hAnsi="PT Astra Serif"/>
          <w:bCs/>
          <w:lang w:eastAsia="ar-SA"/>
        </w:rPr>
        <w:t xml:space="preserve">скорректированные величины </w:t>
      </w:r>
      <w:r w:rsidRPr="008C7DBF">
        <w:rPr>
          <w:rFonts w:ascii="PT Astra Serif" w:hAnsi="PT Astra Serif"/>
          <w:bCs/>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566"/>
        <w:gridCol w:w="2345"/>
        <w:gridCol w:w="2346"/>
      </w:tblGrid>
      <w:tr w:rsidR="00E519C5" w:rsidRPr="008C7DBF" w:rsidTr="00E519C5">
        <w:tc>
          <w:tcPr>
            <w:tcW w:w="2414" w:type="dxa"/>
            <w:tcBorders>
              <w:top w:val="single" w:sz="4" w:space="0" w:color="auto"/>
              <w:left w:val="single" w:sz="4" w:space="0" w:color="auto"/>
              <w:bottom w:val="single" w:sz="4" w:space="0" w:color="auto"/>
              <w:right w:val="single" w:sz="4" w:space="0" w:color="auto"/>
            </w:tcBorders>
            <w:vAlign w:val="center"/>
          </w:tcPr>
          <w:p w:rsidR="00E519C5" w:rsidRPr="008C7DBF" w:rsidRDefault="00E519C5" w:rsidP="008C7DBF">
            <w:pPr>
              <w:autoSpaceDE w:val="0"/>
              <w:spacing w:after="0" w:line="240" w:lineRule="auto"/>
              <w:jc w:val="center"/>
              <w:rPr>
                <w:rFonts w:ascii="PT Astra Serif" w:hAnsi="PT Astra Serif"/>
                <w:bCs/>
              </w:rPr>
            </w:pPr>
          </w:p>
        </w:tc>
        <w:tc>
          <w:tcPr>
            <w:tcW w:w="2656" w:type="dxa"/>
            <w:tcBorders>
              <w:top w:val="single" w:sz="4" w:space="0" w:color="auto"/>
              <w:left w:val="single" w:sz="4" w:space="0" w:color="auto"/>
              <w:bottom w:val="single" w:sz="4" w:space="0" w:color="auto"/>
              <w:right w:val="single" w:sz="4" w:space="0" w:color="auto"/>
            </w:tcBorders>
            <w:vAlign w:val="center"/>
            <w:hideMark/>
          </w:tcPr>
          <w:p w:rsidR="00E519C5" w:rsidRPr="008C7DBF" w:rsidRDefault="00E519C5" w:rsidP="008C7DBF">
            <w:pPr>
              <w:autoSpaceDE w:val="0"/>
              <w:spacing w:after="0" w:line="240" w:lineRule="auto"/>
              <w:jc w:val="center"/>
              <w:rPr>
                <w:rFonts w:ascii="PT Astra Serif" w:hAnsi="PT Astra Serif"/>
                <w:bCs/>
              </w:rPr>
            </w:pPr>
            <w:r w:rsidRPr="008C7DBF">
              <w:rPr>
                <w:rFonts w:ascii="PT Astra Serif" w:hAnsi="PT Astra Serif"/>
                <w:bCs/>
              </w:rPr>
              <w:t>НВВ, всего</w:t>
            </w:r>
          </w:p>
        </w:tc>
        <w:tc>
          <w:tcPr>
            <w:tcW w:w="2414" w:type="dxa"/>
            <w:tcBorders>
              <w:top w:val="single" w:sz="4" w:space="0" w:color="auto"/>
              <w:left w:val="single" w:sz="4" w:space="0" w:color="auto"/>
              <w:bottom w:val="single" w:sz="4" w:space="0" w:color="auto"/>
              <w:right w:val="single" w:sz="4" w:space="0" w:color="auto"/>
            </w:tcBorders>
            <w:vAlign w:val="center"/>
            <w:hideMark/>
          </w:tcPr>
          <w:p w:rsidR="00E519C5" w:rsidRPr="008C7DBF" w:rsidRDefault="00E519C5" w:rsidP="008C7DBF">
            <w:pPr>
              <w:autoSpaceDE w:val="0"/>
              <w:spacing w:after="0" w:line="240" w:lineRule="auto"/>
              <w:jc w:val="center"/>
              <w:rPr>
                <w:rFonts w:ascii="PT Astra Serif" w:hAnsi="PT Astra Serif"/>
                <w:bCs/>
              </w:rPr>
            </w:pPr>
            <w:r w:rsidRPr="008C7DBF">
              <w:rPr>
                <w:rFonts w:ascii="PT Astra Serif" w:hAnsi="PT Astra Serif"/>
                <w:bCs/>
              </w:rPr>
              <w:t>НВВ на 1-е полугодие</w:t>
            </w:r>
          </w:p>
        </w:tc>
        <w:tc>
          <w:tcPr>
            <w:tcW w:w="2415" w:type="dxa"/>
            <w:tcBorders>
              <w:top w:val="single" w:sz="4" w:space="0" w:color="auto"/>
              <w:left w:val="single" w:sz="4" w:space="0" w:color="auto"/>
              <w:bottom w:val="single" w:sz="4" w:space="0" w:color="auto"/>
              <w:right w:val="single" w:sz="4" w:space="0" w:color="auto"/>
            </w:tcBorders>
            <w:vAlign w:val="center"/>
            <w:hideMark/>
          </w:tcPr>
          <w:p w:rsidR="00E519C5" w:rsidRPr="008C7DBF" w:rsidRDefault="00E519C5" w:rsidP="008C7DBF">
            <w:pPr>
              <w:autoSpaceDE w:val="0"/>
              <w:spacing w:after="0" w:line="240" w:lineRule="auto"/>
              <w:jc w:val="center"/>
              <w:rPr>
                <w:rFonts w:ascii="PT Astra Serif" w:hAnsi="PT Astra Serif"/>
                <w:bCs/>
              </w:rPr>
            </w:pPr>
            <w:r w:rsidRPr="008C7DBF">
              <w:rPr>
                <w:rFonts w:ascii="PT Astra Serif" w:hAnsi="PT Astra Serif"/>
                <w:bCs/>
              </w:rPr>
              <w:t>НВВ на 2-е полугодие</w:t>
            </w:r>
          </w:p>
        </w:tc>
      </w:tr>
      <w:tr w:rsidR="00E519C5" w:rsidRPr="008C7DBF" w:rsidTr="00E519C5">
        <w:tc>
          <w:tcPr>
            <w:tcW w:w="2414" w:type="dxa"/>
            <w:tcBorders>
              <w:top w:val="single" w:sz="4" w:space="0" w:color="auto"/>
              <w:left w:val="single" w:sz="4" w:space="0" w:color="auto"/>
              <w:bottom w:val="single" w:sz="4" w:space="0" w:color="auto"/>
              <w:right w:val="single" w:sz="4" w:space="0" w:color="auto"/>
            </w:tcBorders>
            <w:hideMark/>
          </w:tcPr>
          <w:p w:rsidR="00E519C5" w:rsidRPr="008C7DBF" w:rsidRDefault="00E519C5" w:rsidP="008C7DBF">
            <w:pPr>
              <w:autoSpaceDE w:val="0"/>
              <w:spacing w:after="0" w:line="240" w:lineRule="auto"/>
              <w:jc w:val="both"/>
              <w:rPr>
                <w:rFonts w:ascii="PT Astra Serif" w:hAnsi="PT Astra Serif"/>
                <w:bCs/>
              </w:rPr>
            </w:pPr>
            <w:r w:rsidRPr="008C7DBF">
              <w:rPr>
                <w:rFonts w:ascii="PT Astra Serif" w:hAnsi="PT Astra Serif"/>
                <w:bCs/>
              </w:rPr>
              <w:t>2022 год</w:t>
            </w:r>
          </w:p>
        </w:tc>
        <w:tc>
          <w:tcPr>
            <w:tcW w:w="2656" w:type="dxa"/>
            <w:tcBorders>
              <w:top w:val="single" w:sz="4" w:space="0" w:color="auto"/>
              <w:left w:val="single" w:sz="4" w:space="0" w:color="auto"/>
              <w:bottom w:val="single" w:sz="4" w:space="0" w:color="auto"/>
              <w:right w:val="single" w:sz="4" w:space="0" w:color="auto"/>
            </w:tcBorders>
            <w:hideMark/>
          </w:tcPr>
          <w:p w:rsidR="00E519C5" w:rsidRPr="008C7DBF" w:rsidRDefault="00E519C5" w:rsidP="008C7DBF">
            <w:pPr>
              <w:autoSpaceDE w:val="0"/>
              <w:spacing w:after="0" w:line="240" w:lineRule="auto"/>
              <w:jc w:val="center"/>
              <w:rPr>
                <w:rFonts w:ascii="PT Astra Serif" w:hAnsi="PT Astra Serif"/>
                <w:bCs/>
              </w:rPr>
            </w:pPr>
            <w:r w:rsidRPr="008C7DBF">
              <w:rPr>
                <w:rFonts w:ascii="PT Astra Serif" w:hAnsi="PT Astra Serif"/>
                <w:bCs/>
              </w:rPr>
              <w:t>48466,40</w:t>
            </w:r>
          </w:p>
        </w:tc>
        <w:tc>
          <w:tcPr>
            <w:tcW w:w="2414" w:type="dxa"/>
            <w:tcBorders>
              <w:top w:val="single" w:sz="4" w:space="0" w:color="auto"/>
              <w:left w:val="single" w:sz="4" w:space="0" w:color="auto"/>
              <w:bottom w:val="single" w:sz="4" w:space="0" w:color="auto"/>
              <w:right w:val="single" w:sz="4" w:space="0" w:color="auto"/>
            </w:tcBorders>
            <w:hideMark/>
          </w:tcPr>
          <w:p w:rsidR="00E519C5" w:rsidRPr="008C7DBF" w:rsidRDefault="00E519C5" w:rsidP="008C7DBF">
            <w:pPr>
              <w:autoSpaceDE w:val="0"/>
              <w:spacing w:after="0" w:line="240" w:lineRule="auto"/>
              <w:jc w:val="center"/>
              <w:rPr>
                <w:rFonts w:ascii="PT Astra Serif" w:hAnsi="PT Astra Serif"/>
                <w:bCs/>
              </w:rPr>
            </w:pPr>
            <w:r w:rsidRPr="008C7DBF">
              <w:rPr>
                <w:rFonts w:ascii="PT Astra Serif" w:hAnsi="PT Astra Serif"/>
                <w:bCs/>
              </w:rPr>
              <w:t>23827,88</w:t>
            </w:r>
          </w:p>
        </w:tc>
        <w:tc>
          <w:tcPr>
            <w:tcW w:w="2415" w:type="dxa"/>
            <w:tcBorders>
              <w:top w:val="single" w:sz="4" w:space="0" w:color="auto"/>
              <w:left w:val="single" w:sz="4" w:space="0" w:color="auto"/>
              <w:bottom w:val="single" w:sz="4" w:space="0" w:color="auto"/>
              <w:right w:val="single" w:sz="4" w:space="0" w:color="auto"/>
            </w:tcBorders>
            <w:hideMark/>
          </w:tcPr>
          <w:p w:rsidR="00E519C5" w:rsidRPr="008C7DBF" w:rsidRDefault="00E519C5" w:rsidP="008C7DBF">
            <w:pPr>
              <w:autoSpaceDE w:val="0"/>
              <w:spacing w:after="0" w:line="240" w:lineRule="auto"/>
              <w:jc w:val="center"/>
              <w:rPr>
                <w:rFonts w:ascii="PT Astra Serif" w:hAnsi="PT Astra Serif"/>
                <w:bCs/>
              </w:rPr>
            </w:pPr>
            <w:r w:rsidRPr="008C7DBF">
              <w:rPr>
                <w:rFonts w:ascii="PT Astra Serif" w:hAnsi="PT Astra Serif"/>
                <w:bCs/>
              </w:rPr>
              <w:t>24638,52</w:t>
            </w:r>
          </w:p>
        </w:tc>
      </w:tr>
    </w:tbl>
    <w:p w:rsidR="00E519C5" w:rsidRPr="008C7DBF" w:rsidRDefault="00E519C5" w:rsidP="008C7DBF">
      <w:pPr>
        <w:spacing w:after="0" w:line="240" w:lineRule="auto"/>
        <w:ind w:left="150" w:right="-29" w:firstLine="558"/>
        <w:jc w:val="both"/>
        <w:rPr>
          <w:rFonts w:ascii="PT Astra Serif" w:hAnsi="PT Astra Serif"/>
        </w:rPr>
      </w:pPr>
    </w:p>
    <w:p w:rsidR="00E519C5" w:rsidRPr="008C7DBF" w:rsidRDefault="00E519C5" w:rsidP="008C7DBF">
      <w:pPr>
        <w:spacing w:after="0" w:line="240" w:lineRule="auto"/>
        <w:ind w:left="150" w:right="-29" w:firstLine="558"/>
        <w:jc w:val="both"/>
        <w:rPr>
          <w:rFonts w:ascii="PT Astra Serif" w:hAnsi="PT Astra Serif"/>
        </w:rPr>
      </w:pPr>
      <w:r w:rsidRPr="008C7DBF">
        <w:rPr>
          <w:rFonts w:ascii="PT Astra Serif" w:hAnsi="PT Astra Serif"/>
        </w:rPr>
        <w:t xml:space="preserve">С учётом осуществленной корректировки тарифов на захоронение твердых коммунальных отходов утверждается следующий размер тарифов: </w:t>
      </w:r>
    </w:p>
    <w:p w:rsidR="00E519C5" w:rsidRPr="008C7DBF" w:rsidRDefault="00E519C5" w:rsidP="008C7DBF">
      <w:pPr>
        <w:spacing w:after="0" w:line="240" w:lineRule="auto"/>
        <w:ind w:left="150" w:right="-29" w:hanging="8"/>
        <w:jc w:val="both"/>
        <w:rPr>
          <w:rFonts w:ascii="PT Astra Serif" w:hAnsi="PT Astra Serif"/>
        </w:rPr>
      </w:pPr>
      <w:r w:rsidRPr="008C7DBF">
        <w:rPr>
          <w:rFonts w:ascii="PT Astra Serif" w:hAnsi="PT Astra Serif"/>
        </w:rPr>
        <w:t xml:space="preserve">   - на период с 01.01.2022 по 30.06.2022 в размере 91,12 руб./куб.м. без НДС</w:t>
      </w:r>
    </w:p>
    <w:p w:rsidR="00E519C5" w:rsidRPr="008C7DBF" w:rsidRDefault="00E519C5" w:rsidP="008C7DBF">
      <w:pPr>
        <w:spacing w:after="0" w:line="240" w:lineRule="auto"/>
        <w:ind w:left="150" w:right="-29" w:hanging="8"/>
        <w:jc w:val="both"/>
        <w:rPr>
          <w:rFonts w:ascii="PT Astra Serif" w:hAnsi="PT Astra Serif"/>
        </w:rPr>
      </w:pPr>
      <w:r w:rsidRPr="008C7DBF">
        <w:rPr>
          <w:rFonts w:ascii="PT Astra Serif" w:hAnsi="PT Astra Serif"/>
        </w:rPr>
        <w:t xml:space="preserve">   - на период с 01.07.2022 по 31.12.2022 в размере 94,22 руб./куб.м. без НДС</w:t>
      </w:r>
    </w:p>
    <w:p w:rsidR="00E519C5" w:rsidRPr="008C7DBF" w:rsidRDefault="00E519C5" w:rsidP="008C7DBF">
      <w:pPr>
        <w:tabs>
          <w:tab w:val="left" w:pos="1245"/>
          <w:tab w:val="left" w:pos="5100"/>
          <w:tab w:val="left" w:pos="5370"/>
        </w:tabs>
        <w:spacing w:after="120" w:line="240" w:lineRule="auto"/>
        <w:rPr>
          <w:rFonts w:ascii="PT Astra Serif" w:hAnsi="PT Astra Serif"/>
        </w:rPr>
      </w:pPr>
      <w:r w:rsidRPr="008C7DBF">
        <w:rPr>
          <w:rFonts w:ascii="PT Astra Serif" w:hAnsi="PT Astra Serif"/>
        </w:rPr>
        <w:tab/>
      </w:r>
      <w:r w:rsidRPr="008C7DBF">
        <w:rPr>
          <w:rFonts w:ascii="PT Astra Serif" w:hAnsi="PT Astra Serif"/>
          <w:noProof/>
          <w:lang w:eastAsia="ru-RU"/>
        </w:rPr>
        <w:drawing>
          <wp:inline distT="0" distB="0" distL="0" distR="0" wp14:anchorId="0C3060AA" wp14:editId="36F91716">
            <wp:extent cx="6153150" cy="4076700"/>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53150" cy="4076700"/>
                    </a:xfrm>
                    <a:prstGeom prst="rect">
                      <a:avLst/>
                    </a:prstGeom>
                    <a:noFill/>
                    <a:ln>
                      <a:noFill/>
                    </a:ln>
                  </pic:spPr>
                </pic:pic>
              </a:graphicData>
            </a:graphic>
          </wp:inline>
        </w:drawing>
      </w:r>
    </w:p>
    <w:p w:rsidR="00E519C5" w:rsidRPr="008C7DBF" w:rsidRDefault="00E519C5"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РЕШИЛИ:</w:t>
      </w:r>
    </w:p>
    <w:p w:rsidR="00E519C5" w:rsidRPr="008C7DBF" w:rsidRDefault="00E519C5"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6.1.</w:t>
      </w:r>
      <w:r w:rsidRPr="008C7DBF">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 внесении изменения в приказ Министерства цифровой экономики </w:t>
      </w:r>
      <w:r w:rsidRPr="008C7DBF">
        <w:rPr>
          <w:rFonts w:ascii="PT Astra Serif" w:eastAsia="Times New Roman" w:hAnsi="PT Astra Serif" w:cs="Times New Roman"/>
          <w:lang w:eastAsia="ru-RU"/>
        </w:rPr>
        <w:br/>
        <w:t xml:space="preserve">и конкуренции Ульяновской области от 28.11.2019 № 06-235». Проголосовали: </w:t>
      </w:r>
      <w:r w:rsidRPr="008C7DBF">
        <w:rPr>
          <w:rFonts w:ascii="PT Astra Serif" w:eastAsia="Times New Roman" w:hAnsi="PT Astra Serif" w:cs="Times New Roman"/>
          <w:lang w:eastAsia="ru-RU"/>
        </w:rPr>
        <w:br/>
        <w:t xml:space="preserve">«За» - </w:t>
      </w:r>
      <w:r w:rsidR="00E20DDE">
        <w:rPr>
          <w:rFonts w:ascii="PT Astra Serif" w:eastAsia="Times New Roman" w:hAnsi="PT Astra Serif" w:cs="Times New Roman"/>
          <w:lang w:eastAsia="ru-RU"/>
        </w:rPr>
        <w:t>6</w:t>
      </w:r>
      <w:r w:rsidRPr="008C7DBF">
        <w:rPr>
          <w:rFonts w:ascii="PT Astra Serif" w:eastAsia="Times New Roman" w:hAnsi="PT Astra Serif" w:cs="Times New Roman"/>
          <w:lang w:eastAsia="ru-RU"/>
        </w:rPr>
        <w:t xml:space="preserve"> чел., «Против» - 0 чел., «Воздержался» - 0 чел.</w:t>
      </w:r>
    </w:p>
    <w:p w:rsidR="00E519C5" w:rsidRPr="008C7DBF" w:rsidRDefault="00E519C5"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6.2.</w:t>
      </w:r>
      <w:r w:rsidRPr="008C7DBF">
        <w:rPr>
          <w:rFonts w:ascii="PT Astra Serif" w:eastAsia="Times New Roman" w:hAnsi="PT Astra Serif" w:cs="Times New Roman"/>
          <w:lang w:eastAsia="ru-RU"/>
        </w:rPr>
        <w:tab/>
        <w:t>Контроль за исполнением настоящего приказа возложить на руководителя Агентства по регулированию цен и тарифов Ульяновской области.</w:t>
      </w:r>
    </w:p>
    <w:p w:rsidR="00AE096C" w:rsidRPr="008C7DBF" w:rsidRDefault="00AE096C" w:rsidP="008C7DBF">
      <w:pPr>
        <w:pStyle w:val="Standard"/>
        <w:jc w:val="both"/>
        <w:rPr>
          <w:rFonts w:ascii="PT Astra Serif" w:hAnsi="PT Astra Serif"/>
          <w:sz w:val="22"/>
          <w:szCs w:val="22"/>
        </w:rPr>
      </w:pPr>
    </w:p>
    <w:p w:rsidR="00AC04EE" w:rsidRPr="008C7DBF" w:rsidRDefault="00AC04EE"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7. СЛУШАЛИ:</w:t>
      </w:r>
    </w:p>
    <w:p w:rsidR="00AC04EE" w:rsidRPr="008C7DBF" w:rsidRDefault="00AC04EE"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 xml:space="preserve">Башаеву М.Ю. – по вопросу о корректировке тарифов на захоронение ТКО </w:t>
      </w:r>
      <w:r w:rsidRPr="008C7DBF">
        <w:rPr>
          <w:rFonts w:ascii="PT Astra Serif" w:eastAsia="Times New Roman" w:hAnsi="PT Astra Serif" w:cs="Times New Roman"/>
          <w:lang w:eastAsia="ru-RU"/>
        </w:rPr>
        <w:br/>
        <w:t>для ООО «ПРОФЭКО» на 2022год.</w:t>
      </w:r>
    </w:p>
    <w:p w:rsidR="00AC04EE" w:rsidRPr="008C7DBF" w:rsidRDefault="00AC04EE" w:rsidP="008C7DBF">
      <w:pPr>
        <w:spacing w:after="120" w:line="240" w:lineRule="auto"/>
        <w:ind w:firstLine="720"/>
        <w:rPr>
          <w:rFonts w:ascii="PT Astra Serif" w:hAnsi="PT Astra Serif"/>
        </w:rPr>
      </w:pPr>
      <w:r w:rsidRPr="008C7DBF">
        <w:rPr>
          <w:rFonts w:ascii="PT Astra Serif" w:hAnsi="PT Astra Serif" w:cs="PT Astra Serif"/>
        </w:rPr>
        <w:t>Башаева М.Ю. доложила, что э</w:t>
      </w:r>
      <w:r w:rsidRPr="008C7DBF">
        <w:rPr>
          <w:rFonts w:ascii="PT Astra Serif" w:hAnsi="PT Astra Serif"/>
        </w:rPr>
        <w:t xml:space="preserve">кспертами был  </w:t>
      </w:r>
      <w:r w:rsidRPr="008C7DBF">
        <w:rPr>
          <w:rFonts w:ascii="PT Astra Serif" w:hAnsi="PT Astra Serif"/>
          <w:lang w:eastAsia="x-none"/>
        </w:rPr>
        <w:t>принят в расчет тарифа на 2022 год объем обработки отходов согласно территориальной схемы в размере 424,00 тыс. куб.м.</w:t>
      </w:r>
      <w:r w:rsidRPr="008C7DBF">
        <w:rPr>
          <w:rFonts w:ascii="PT Astra Serif" w:hAnsi="PT Astra Serif"/>
          <w:b/>
          <w:bCs/>
        </w:rPr>
        <w:tab/>
      </w:r>
    </w:p>
    <w:p w:rsidR="00AC04EE" w:rsidRPr="008C7DBF" w:rsidRDefault="00AC04EE" w:rsidP="008C7DBF">
      <w:pPr>
        <w:spacing w:after="0" w:line="240" w:lineRule="auto"/>
        <w:ind w:firstLine="720"/>
        <w:jc w:val="center"/>
        <w:rPr>
          <w:rFonts w:ascii="PT Astra Serif" w:hAnsi="PT Astra Serif"/>
          <w:b/>
        </w:rPr>
      </w:pPr>
      <w:r w:rsidRPr="008C7DBF">
        <w:rPr>
          <w:rFonts w:ascii="PT Astra Serif" w:hAnsi="PT Astra Serif"/>
          <w:b/>
        </w:rPr>
        <w:lastRenderedPageBreak/>
        <w:t>Корректировка необходимой валовой выручки 2022 год</w:t>
      </w:r>
    </w:p>
    <w:p w:rsidR="00AC04EE" w:rsidRPr="008C7DBF" w:rsidRDefault="00AC04EE" w:rsidP="008C7DBF">
      <w:pPr>
        <w:spacing w:after="0" w:line="240" w:lineRule="auto"/>
        <w:ind w:firstLine="540"/>
        <w:jc w:val="both"/>
        <w:rPr>
          <w:rFonts w:ascii="PT Astra Serif" w:hAnsi="PT Astra Serif"/>
        </w:rPr>
      </w:pPr>
      <w:r w:rsidRPr="008C7DBF">
        <w:rPr>
          <w:rFonts w:ascii="PT Astra Serif" w:hAnsi="PT Astra Serif"/>
        </w:rPr>
        <w:t xml:space="preserve">В целях корректировки долгосрочного тарифа в соответствии с </w:t>
      </w:r>
      <w:hyperlink r:id="rId83" w:history="1">
        <w:r w:rsidRPr="008C7DBF">
          <w:rPr>
            <w:rStyle w:val="afe"/>
            <w:rFonts w:ascii="PT Astra Serif" w:hAnsi="PT Astra Serif"/>
          </w:rPr>
          <w:t>пунктом 58</w:t>
        </w:r>
      </w:hyperlink>
      <w:r w:rsidRPr="008C7DBF">
        <w:rPr>
          <w:rFonts w:ascii="PT Astra Serif" w:hAnsi="PT Astra Serif"/>
        </w:rPr>
        <w:t xml:space="preserve"> Основ ценообразования орган регулирования ежегодно уточняет плановую необходимую валовую выручку на очередной i-й год с использованием уточненных значений прогнозных параметров регулирования,  по формуле:</w:t>
      </w:r>
    </w:p>
    <w:p w:rsidR="00AC04EE" w:rsidRPr="008C7DBF" w:rsidRDefault="00AC04EE" w:rsidP="008C7DBF">
      <w:pPr>
        <w:spacing w:after="0" w:line="240" w:lineRule="auto"/>
        <w:jc w:val="both"/>
        <w:rPr>
          <w:rFonts w:ascii="PT Astra Serif" w:hAnsi="PT Astra Serif"/>
        </w:rPr>
      </w:pPr>
      <w:r w:rsidRPr="008C7DBF">
        <w:rPr>
          <w:rFonts w:ascii="PT Astra Serif" w:hAnsi="PT Astra Serif"/>
        </w:rPr>
        <w:t>  </w:t>
      </w:r>
      <w:r w:rsidRPr="008C7DBF">
        <w:rPr>
          <w:rFonts w:ascii="PT Astra Serif" w:hAnsi="PT Astra Serif"/>
        </w:rPr>
        <w:tab/>
        <w:t>формуле:</w:t>
      </w:r>
    </w:p>
    <w:p w:rsidR="00AC04EE" w:rsidRPr="008C7DBF" w:rsidRDefault="00AC04EE" w:rsidP="008C7DBF">
      <w:pPr>
        <w:autoSpaceDE w:val="0"/>
        <w:adjustRightInd w:val="0"/>
        <w:spacing w:after="0" w:line="240" w:lineRule="auto"/>
        <w:jc w:val="center"/>
        <w:rPr>
          <w:rFonts w:ascii="PT Astra Serif" w:hAnsi="PT Astra Serif"/>
        </w:rPr>
      </w:pPr>
      <w:r w:rsidRPr="008C7DBF">
        <w:rPr>
          <w:rFonts w:ascii="PT Astra Serif" w:hAnsi="PT Astra Serif"/>
          <w:noProof/>
          <w:position w:val="-33"/>
          <w:lang w:eastAsia="ru-RU"/>
        </w:rPr>
        <w:drawing>
          <wp:inline distT="0" distB="0" distL="0" distR="0" wp14:anchorId="0CF78777" wp14:editId="0F14A192">
            <wp:extent cx="3267075" cy="590550"/>
            <wp:effectExtent l="0" t="0" r="9525"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7075" cy="590550"/>
                    </a:xfrm>
                    <a:prstGeom prst="rect">
                      <a:avLst/>
                    </a:prstGeom>
                    <a:noFill/>
                    <a:ln>
                      <a:noFill/>
                    </a:ln>
                  </pic:spPr>
                </pic:pic>
              </a:graphicData>
            </a:graphic>
          </wp:inline>
        </w:drawing>
      </w:r>
    </w:p>
    <w:p w:rsidR="00AC04EE" w:rsidRPr="008C7DBF" w:rsidRDefault="00AC04EE" w:rsidP="008C7DBF">
      <w:pPr>
        <w:spacing w:after="0" w:line="240" w:lineRule="auto"/>
        <w:ind w:firstLine="540"/>
        <w:jc w:val="both"/>
        <w:rPr>
          <w:rFonts w:ascii="PT Astra Serif" w:hAnsi="PT Astra Serif"/>
        </w:rPr>
      </w:pPr>
      <w:r w:rsidRPr="008C7DBF">
        <w:rPr>
          <w:rFonts w:ascii="PT Astra Serif" w:hAnsi="PT Astra Serif"/>
        </w:rPr>
        <w:t>где:</w:t>
      </w:r>
    </w:p>
    <w:p w:rsidR="00AC04EE" w:rsidRPr="008C7DBF" w:rsidRDefault="00AC04EE" w:rsidP="008C7DBF">
      <w:pPr>
        <w:spacing w:after="0" w:line="240" w:lineRule="auto"/>
        <w:ind w:firstLine="540"/>
        <w:jc w:val="both"/>
        <w:rPr>
          <w:rFonts w:ascii="PT Astra Serif" w:hAnsi="PT Astra Serif"/>
        </w:rPr>
      </w:pPr>
      <w:r w:rsidRPr="008C7DBF">
        <w:rPr>
          <w:rFonts w:ascii="PT Astra Serif" w:hAnsi="PT Astra Serif"/>
        </w:rPr>
        <w:t xml:space="preserve">- скорректированные операционные (подконтрольные) расходы в i-м году, определяемые в целях корректировки долгосрочного тарифа по </w:t>
      </w:r>
      <w:hyperlink r:id="rId84" w:history="1">
        <w:r w:rsidRPr="008C7DBF">
          <w:rPr>
            <w:rStyle w:val="afe"/>
            <w:rFonts w:ascii="PT Astra Serif" w:hAnsi="PT Astra Serif"/>
          </w:rPr>
          <w:t>формуле (3)</w:t>
        </w:r>
      </w:hyperlink>
      <w:r w:rsidRPr="008C7DBF">
        <w:rPr>
          <w:rFonts w:ascii="PT Astra Serif" w:hAnsi="PT Astra Serif"/>
        </w:rPr>
        <w:t xml:space="preserve"> настоящих Методических указаний с применением уточненных значений индекса потребительских цен в соответствии с прогнозом социально-экономического развития Российской Федерации, тыс. руб.;</w:t>
      </w:r>
    </w:p>
    <w:p w:rsidR="00AC04EE" w:rsidRPr="008C7DBF" w:rsidRDefault="00AC04EE" w:rsidP="008C7DBF">
      <w:pPr>
        <w:spacing w:after="0" w:line="240" w:lineRule="auto"/>
        <w:ind w:firstLine="540"/>
        <w:jc w:val="both"/>
        <w:rPr>
          <w:rFonts w:ascii="PT Astra Serif" w:hAnsi="PT Astra Serif"/>
        </w:rPr>
      </w:pPr>
      <w:r w:rsidRPr="008C7DBF">
        <w:rPr>
          <w:rFonts w:ascii="PT Astra Serif" w:hAnsi="PT Astra Serif"/>
        </w:rPr>
        <w:t xml:space="preserve">- скорректированные неподконтрольные расходы в i-м году, определяемые в соответствии с </w:t>
      </w:r>
      <w:hyperlink r:id="rId85" w:history="1">
        <w:r w:rsidRPr="008C7DBF">
          <w:rPr>
            <w:rStyle w:val="afe"/>
            <w:rFonts w:ascii="PT Astra Serif" w:hAnsi="PT Astra Serif"/>
          </w:rPr>
          <w:t>пунктом 32</w:t>
        </w:r>
      </w:hyperlink>
      <w:r w:rsidRPr="008C7DBF">
        <w:rPr>
          <w:rFonts w:ascii="PT Astra Serif" w:hAnsi="PT Astra Serif"/>
        </w:rPr>
        <w:t xml:space="preserve"> настоящих Методических указаний в целях корректировки долгосрочного тарифа в соответствии с </w:t>
      </w:r>
      <w:hyperlink r:id="rId86" w:history="1">
        <w:r w:rsidRPr="008C7DBF">
          <w:rPr>
            <w:rStyle w:val="afe"/>
            <w:rFonts w:ascii="PT Astra Serif" w:hAnsi="PT Astra Serif"/>
          </w:rPr>
          <w:t>пунктом 58</w:t>
        </w:r>
      </w:hyperlink>
      <w:r w:rsidRPr="008C7DBF">
        <w:rPr>
          <w:rFonts w:ascii="PT Astra Serif" w:hAnsi="PT Astra Serif"/>
        </w:rPr>
        <w:t xml:space="preserve"> Основ ценообразования, тыс. руб.;</w:t>
      </w:r>
    </w:p>
    <w:p w:rsidR="00AC04EE" w:rsidRPr="008C7DBF" w:rsidRDefault="00AC04EE" w:rsidP="008C7DBF">
      <w:pPr>
        <w:spacing w:after="0" w:line="240" w:lineRule="auto"/>
        <w:ind w:firstLine="540"/>
        <w:jc w:val="both"/>
        <w:rPr>
          <w:rFonts w:ascii="PT Astra Serif" w:hAnsi="PT Astra Serif"/>
        </w:rPr>
      </w:pPr>
      <w:r w:rsidRPr="008C7DBF">
        <w:rPr>
          <w:rFonts w:ascii="PT Astra Serif" w:hAnsi="PT Astra Serif"/>
        </w:rPr>
        <w:t xml:space="preserve">- скорректированные расходы на приобретение энергетических ресурсов в i-м году, определяемые в соответствии с </w:t>
      </w:r>
      <w:hyperlink r:id="rId87" w:history="1">
        <w:r w:rsidRPr="008C7DBF">
          <w:rPr>
            <w:rStyle w:val="afe"/>
            <w:rFonts w:ascii="PT Astra Serif" w:hAnsi="PT Astra Serif"/>
          </w:rPr>
          <w:t>пунктом 33</w:t>
        </w:r>
      </w:hyperlink>
      <w:r w:rsidRPr="008C7DBF">
        <w:rPr>
          <w:rFonts w:ascii="PT Astra Serif" w:hAnsi="PT Astra Serif"/>
        </w:rPr>
        <w:t xml:space="preserve"> настоящих Методических указаний в целях корректировки долгосрочного тарифа в соответствии с </w:t>
      </w:r>
      <w:hyperlink r:id="rId88" w:history="1">
        <w:r w:rsidRPr="008C7DBF">
          <w:rPr>
            <w:rStyle w:val="afe"/>
            <w:rFonts w:ascii="PT Astra Serif" w:hAnsi="PT Astra Serif"/>
          </w:rPr>
          <w:t>пунктом 58</w:t>
        </w:r>
      </w:hyperlink>
      <w:r w:rsidRPr="008C7DBF">
        <w:rPr>
          <w:rFonts w:ascii="PT Astra Serif" w:hAnsi="PT Astra Serif"/>
        </w:rPr>
        <w:t xml:space="preserve"> Основ ценообразования, тыс. руб.;</w:t>
      </w:r>
    </w:p>
    <w:p w:rsidR="00AC04EE" w:rsidRPr="008C7DBF" w:rsidRDefault="00AC04EE" w:rsidP="008C7DBF">
      <w:pPr>
        <w:spacing w:after="0" w:line="240" w:lineRule="auto"/>
        <w:ind w:firstLine="540"/>
        <w:jc w:val="both"/>
        <w:rPr>
          <w:rFonts w:ascii="PT Astra Serif" w:hAnsi="PT Astra Serif"/>
        </w:rPr>
      </w:pPr>
      <w:r w:rsidRPr="008C7DBF">
        <w:rPr>
          <w:rFonts w:ascii="PT Astra Serif" w:hAnsi="PT Astra Serif"/>
        </w:rPr>
        <w:t xml:space="preserve">- скорректированные в целях корректировки долгосрочного тарифа в соответствии с </w:t>
      </w:r>
      <w:hyperlink r:id="rId89" w:history="1">
        <w:r w:rsidRPr="008C7DBF">
          <w:rPr>
            <w:rStyle w:val="afe"/>
            <w:rFonts w:ascii="PT Astra Serif" w:hAnsi="PT Astra Serif"/>
          </w:rPr>
          <w:t>пунктом 58</w:t>
        </w:r>
      </w:hyperlink>
      <w:r w:rsidRPr="008C7DBF">
        <w:rPr>
          <w:rFonts w:ascii="PT Astra Serif" w:hAnsi="PT Astra Serif"/>
        </w:rPr>
        <w:t xml:space="preserve"> Основ ценообразования расходы на амортизацию основных средств и нематериальных активов в году i, определяемые в соответствии с </w:t>
      </w:r>
      <w:hyperlink r:id="rId90" w:history="1">
        <w:r w:rsidRPr="008C7DBF">
          <w:rPr>
            <w:rStyle w:val="afe"/>
            <w:rFonts w:ascii="PT Astra Serif" w:hAnsi="PT Astra Serif"/>
          </w:rPr>
          <w:t>пунктом 34</w:t>
        </w:r>
      </w:hyperlink>
      <w:r w:rsidRPr="008C7DBF">
        <w:rPr>
          <w:rFonts w:ascii="PT Astra Serif" w:hAnsi="PT Astra Serif"/>
        </w:rPr>
        <w:t xml:space="preserve"> настоящих Методических указаний, тыс. руб.;</w:t>
      </w:r>
    </w:p>
    <w:p w:rsidR="00AC04EE" w:rsidRPr="008C7DBF" w:rsidRDefault="00AC04EE" w:rsidP="008C7DBF">
      <w:pPr>
        <w:spacing w:after="0" w:line="240" w:lineRule="auto"/>
        <w:ind w:firstLine="540"/>
        <w:jc w:val="both"/>
        <w:rPr>
          <w:rFonts w:ascii="PT Astra Serif" w:hAnsi="PT Astra Serif"/>
        </w:rPr>
      </w:pPr>
      <w:r w:rsidRPr="008C7DBF">
        <w:rPr>
          <w:rFonts w:ascii="PT Astra Serif" w:hAnsi="PT Astra Serif"/>
        </w:rPr>
        <w:t xml:space="preserve">- скорректированная нормативная прибыль, определяемая в целях корректировки долгосрочного тарифа в соответствии с </w:t>
      </w:r>
      <w:hyperlink r:id="rId91" w:history="1">
        <w:r w:rsidRPr="008C7DBF">
          <w:rPr>
            <w:rStyle w:val="afe"/>
            <w:rFonts w:ascii="PT Astra Serif" w:hAnsi="PT Astra Serif"/>
          </w:rPr>
          <w:t>35</w:t>
        </w:r>
      </w:hyperlink>
      <w:r w:rsidRPr="008C7DBF">
        <w:rPr>
          <w:rFonts w:ascii="PT Astra Serif" w:hAnsi="PT Astra Serif"/>
        </w:rPr>
        <w:t xml:space="preserve"> настоящих Методических указаний на i-й год, тыс. руб.</w:t>
      </w:r>
    </w:p>
    <w:p w:rsidR="00AC04EE" w:rsidRPr="008C7DBF" w:rsidRDefault="00AC04EE" w:rsidP="008C7DBF">
      <w:pPr>
        <w:spacing w:after="0" w:line="240" w:lineRule="auto"/>
        <w:jc w:val="center"/>
        <w:rPr>
          <w:rFonts w:ascii="PT Astra Serif" w:hAnsi="PT Astra Serif"/>
          <w:b/>
        </w:rPr>
      </w:pPr>
      <w:r w:rsidRPr="008C7DBF">
        <w:rPr>
          <w:rFonts w:ascii="PT Astra Serif" w:hAnsi="PT Astra Serif"/>
          <w:b/>
        </w:rPr>
        <w:t>Корректировка операционных расходов</w:t>
      </w:r>
    </w:p>
    <w:p w:rsidR="00AC04EE" w:rsidRPr="008C7DBF" w:rsidRDefault="00AC04EE" w:rsidP="008C7DBF">
      <w:pPr>
        <w:spacing w:after="0" w:line="240" w:lineRule="auto"/>
        <w:ind w:left="720"/>
        <w:jc w:val="right"/>
        <w:rPr>
          <w:rFonts w:ascii="PT Astra Serif" w:hAnsi="PT Astra Serif"/>
        </w:rPr>
      </w:pPr>
      <w:r w:rsidRPr="008C7DBF">
        <w:rPr>
          <w:rFonts w:ascii="PT Astra Serif" w:hAnsi="PT Astra Serif"/>
        </w:rPr>
        <w:t>Тыс. руб.</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702"/>
        <w:gridCol w:w="1560"/>
        <w:gridCol w:w="2127"/>
        <w:gridCol w:w="2411"/>
      </w:tblGrid>
      <w:tr w:rsidR="00AC04EE" w:rsidRPr="008C7DBF" w:rsidTr="00AC04EE">
        <w:tc>
          <w:tcPr>
            <w:tcW w:w="2235" w:type="dxa"/>
            <w:tcBorders>
              <w:top w:val="single" w:sz="4" w:space="0" w:color="auto"/>
              <w:left w:val="single" w:sz="4" w:space="0" w:color="auto"/>
              <w:bottom w:val="single" w:sz="4" w:space="0" w:color="auto"/>
              <w:right w:val="single" w:sz="4" w:space="0" w:color="auto"/>
            </w:tcBorders>
            <w:hideMark/>
          </w:tcPr>
          <w:p w:rsidR="00AC04EE" w:rsidRPr="008C7DBF" w:rsidRDefault="00AC04EE" w:rsidP="008C7DBF">
            <w:pPr>
              <w:spacing w:after="0" w:line="240" w:lineRule="auto"/>
              <w:jc w:val="both"/>
              <w:rPr>
                <w:rFonts w:ascii="PT Astra Serif" w:hAnsi="PT Astra Serif"/>
              </w:rPr>
            </w:pPr>
            <w:r w:rsidRPr="008C7DBF">
              <w:rPr>
                <w:rFonts w:ascii="PT Astra Serif" w:hAnsi="PT Astra Serif"/>
              </w:rPr>
              <w:t>Наименование</w:t>
            </w:r>
          </w:p>
        </w:tc>
        <w:tc>
          <w:tcPr>
            <w:tcW w:w="1701" w:type="dxa"/>
            <w:tcBorders>
              <w:top w:val="single" w:sz="4" w:space="0" w:color="auto"/>
              <w:left w:val="single" w:sz="4" w:space="0" w:color="auto"/>
              <w:bottom w:val="single" w:sz="4" w:space="0" w:color="auto"/>
              <w:right w:val="single" w:sz="4" w:space="0" w:color="auto"/>
            </w:tcBorders>
            <w:hideMark/>
          </w:tcPr>
          <w:p w:rsidR="00AC04EE" w:rsidRPr="008C7DBF" w:rsidRDefault="00AC04EE" w:rsidP="008C7DBF">
            <w:pPr>
              <w:spacing w:after="0" w:line="240" w:lineRule="auto"/>
              <w:jc w:val="center"/>
              <w:rPr>
                <w:rFonts w:ascii="PT Astra Serif" w:hAnsi="PT Astra Serif"/>
              </w:rPr>
            </w:pPr>
            <w:r w:rsidRPr="008C7DBF">
              <w:rPr>
                <w:rFonts w:ascii="PT Astra Serif" w:hAnsi="PT Astra Serif"/>
              </w:rPr>
              <w:t>Утверждено 2019</w:t>
            </w:r>
          </w:p>
        </w:tc>
        <w:tc>
          <w:tcPr>
            <w:tcW w:w="1559" w:type="dxa"/>
            <w:tcBorders>
              <w:top w:val="single" w:sz="4" w:space="0" w:color="auto"/>
              <w:left w:val="single" w:sz="4" w:space="0" w:color="auto"/>
              <w:bottom w:val="single" w:sz="4" w:space="0" w:color="auto"/>
              <w:right w:val="single" w:sz="4" w:space="0" w:color="auto"/>
            </w:tcBorders>
            <w:hideMark/>
          </w:tcPr>
          <w:p w:rsidR="00AC04EE" w:rsidRPr="008C7DBF" w:rsidRDefault="00AC04EE" w:rsidP="008C7DBF">
            <w:pPr>
              <w:spacing w:after="0" w:line="240" w:lineRule="auto"/>
              <w:jc w:val="center"/>
              <w:rPr>
                <w:rFonts w:ascii="PT Astra Serif" w:hAnsi="PT Astra Serif"/>
              </w:rPr>
            </w:pPr>
            <w:r w:rsidRPr="008C7DBF">
              <w:rPr>
                <w:rFonts w:ascii="PT Astra Serif" w:hAnsi="PT Astra Serif"/>
              </w:rPr>
              <w:t>Утверждено 2021</w:t>
            </w:r>
          </w:p>
        </w:tc>
        <w:tc>
          <w:tcPr>
            <w:tcW w:w="2126" w:type="dxa"/>
            <w:tcBorders>
              <w:top w:val="single" w:sz="4" w:space="0" w:color="auto"/>
              <w:left w:val="single" w:sz="4" w:space="0" w:color="auto"/>
              <w:bottom w:val="single" w:sz="4" w:space="0" w:color="auto"/>
              <w:right w:val="single" w:sz="4" w:space="0" w:color="auto"/>
            </w:tcBorders>
            <w:hideMark/>
          </w:tcPr>
          <w:p w:rsidR="00AC04EE" w:rsidRPr="008C7DBF" w:rsidRDefault="00AC04EE" w:rsidP="008C7DBF">
            <w:pPr>
              <w:spacing w:after="0" w:line="240" w:lineRule="auto"/>
              <w:jc w:val="center"/>
              <w:rPr>
                <w:rFonts w:ascii="PT Astra Serif" w:hAnsi="PT Astra Serif"/>
              </w:rPr>
            </w:pPr>
            <w:r w:rsidRPr="008C7DBF">
              <w:rPr>
                <w:rFonts w:ascii="PT Astra Serif" w:hAnsi="PT Astra Serif"/>
              </w:rPr>
              <w:t>Скорректировано на 2020</w:t>
            </w:r>
          </w:p>
        </w:tc>
        <w:tc>
          <w:tcPr>
            <w:tcW w:w="2410" w:type="dxa"/>
            <w:tcBorders>
              <w:top w:val="single" w:sz="4" w:space="0" w:color="auto"/>
              <w:left w:val="single" w:sz="4" w:space="0" w:color="auto"/>
              <w:bottom w:val="single" w:sz="4" w:space="0" w:color="auto"/>
              <w:right w:val="single" w:sz="4" w:space="0" w:color="auto"/>
            </w:tcBorders>
            <w:hideMark/>
          </w:tcPr>
          <w:p w:rsidR="00AC04EE" w:rsidRPr="008C7DBF" w:rsidRDefault="00AC04EE" w:rsidP="008C7DBF">
            <w:pPr>
              <w:spacing w:after="0" w:line="240" w:lineRule="auto"/>
              <w:jc w:val="center"/>
              <w:rPr>
                <w:rFonts w:ascii="PT Astra Serif" w:hAnsi="PT Astra Serif"/>
              </w:rPr>
            </w:pPr>
            <w:r w:rsidRPr="008C7DBF">
              <w:rPr>
                <w:rFonts w:ascii="PT Astra Serif" w:hAnsi="PT Astra Serif"/>
              </w:rPr>
              <w:t>Скорректировано на 2022</w:t>
            </w:r>
          </w:p>
        </w:tc>
      </w:tr>
      <w:tr w:rsidR="00AC04EE" w:rsidRPr="008C7DBF" w:rsidTr="00AC04EE">
        <w:tc>
          <w:tcPr>
            <w:tcW w:w="2235" w:type="dxa"/>
            <w:tcBorders>
              <w:top w:val="single" w:sz="4" w:space="0" w:color="auto"/>
              <w:left w:val="single" w:sz="4" w:space="0" w:color="auto"/>
              <w:bottom w:val="single" w:sz="4" w:space="0" w:color="auto"/>
              <w:right w:val="single" w:sz="4" w:space="0" w:color="auto"/>
            </w:tcBorders>
            <w:hideMark/>
          </w:tcPr>
          <w:p w:rsidR="00AC04EE" w:rsidRPr="008C7DBF" w:rsidRDefault="00AC04EE" w:rsidP="008C7DBF">
            <w:pPr>
              <w:spacing w:after="0" w:line="240" w:lineRule="auto"/>
              <w:jc w:val="both"/>
              <w:rPr>
                <w:rFonts w:ascii="PT Astra Serif" w:hAnsi="PT Astra Serif"/>
              </w:rPr>
            </w:pPr>
            <w:r w:rsidRPr="008C7DBF">
              <w:rPr>
                <w:rFonts w:ascii="PT Astra Serif" w:hAnsi="PT Astra Serif"/>
              </w:rPr>
              <w:t>Операционные расходы</w:t>
            </w:r>
          </w:p>
        </w:tc>
        <w:tc>
          <w:tcPr>
            <w:tcW w:w="1701" w:type="dxa"/>
            <w:tcBorders>
              <w:top w:val="single" w:sz="4" w:space="0" w:color="auto"/>
              <w:left w:val="single" w:sz="4" w:space="0" w:color="auto"/>
              <w:bottom w:val="single" w:sz="4" w:space="0" w:color="auto"/>
              <w:right w:val="single" w:sz="4" w:space="0" w:color="auto"/>
            </w:tcBorders>
            <w:hideMark/>
          </w:tcPr>
          <w:p w:rsidR="00AC04EE" w:rsidRPr="008C7DBF" w:rsidRDefault="00AC04EE" w:rsidP="008C7DBF">
            <w:pPr>
              <w:spacing w:after="0" w:line="240" w:lineRule="auto"/>
              <w:jc w:val="center"/>
              <w:rPr>
                <w:rFonts w:ascii="PT Astra Serif" w:hAnsi="PT Astra Serif"/>
              </w:rPr>
            </w:pPr>
            <w:r w:rsidRPr="008C7DBF">
              <w:rPr>
                <w:rFonts w:ascii="PT Astra Serif" w:hAnsi="PT Astra Serif"/>
              </w:rPr>
              <w:t>6853,37</w:t>
            </w:r>
          </w:p>
        </w:tc>
        <w:tc>
          <w:tcPr>
            <w:tcW w:w="1559" w:type="dxa"/>
            <w:tcBorders>
              <w:top w:val="single" w:sz="4" w:space="0" w:color="auto"/>
              <w:left w:val="single" w:sz="4" w:space="0" w:color="auto"/>
              <w:bottom w:val="single" w:sz="4" w:space="0" w:color="auto"/>
              <w:right w:val="single" w:sz="4" w:space="0" w:color="auto"/>
            </w:tcBorders>
            <w:hideMark/>
          </w:tcPr>
          <w:p w:rsidR="00AC04EE" w:rsidRPr="008C7DBF" w:rsidRDefault="00AC04EE" w:rsidP="008C7DBF">
            <w:pPr>
              <w:spacing w:after="0" w:line="240" w:lineRule="auto"/>
              <w:jc w:val="center"/>
              <w:rPr>
                <w:rFonts w:ascii="PT Astra Serif" w:hAnsi="PT Astra Serif"/>
              </w:rPr>
            </w:pPr>
            <w:r w:rsidRPr="008C7DBF">
              <w:rPr>
                <w:rFonts w:ascii="PT Astra Serif" w:hAnsi="PT Astra Serif"/>
              </w:rPr>
              <w:t>9106,53</w:t>
            </w:r>
          </w:p>
        </w:tc>
        <w:tc>
          <w:tcPr>
            <w:tcW w:w="2126" w:type="dxa"/>
            <w:tcBorders>
              <w:top w:val="single" w:sz="4" w:space="0" w:color="auto"/>
              <w:left w:val="single" w:sz="4" w:space="0" w:color="auto"/>
              <w:bottom w:val="single" w:sz="4" w:space="0" w:color="auto"/>
              <w:right w:val="single" w:sz="4" w:space="0" w:color="auto"/>
            </w:tcBorders>
            <w:hideMark/>
          </w:tcPr>
          <w:p w:rsidR="00AC04EE" w:rsidRPr="008C7DBF" w:rsidRDefault="00AC04EE" w:rsidP="008C7DBF">
            <w:pPr>
              <w:spacing w:after="0" w:line="240" w:lineRule="auto"/>
              <w:jc w:val="center"/>
              <w:rPr>
                <w:rFonts w:ascii="PT Astra Serif" w:hAnsi="PT Astra Serif"/>
              </w:rPr>
            </w:pPr>
            <w:r w:rsidRPr="008C7DBF">
              <w:rPr>
                <w:rFonts w:ascii="PT Astra Serif" w:hAnsi="PT Astra Serif"/>
              </w:rPr>
              <w:t>7015,52</w:t>
            </w:r>
          </w:p>
        </w:tc>
        <w:tc>
          <w:tcPr>
            <w:tcW w:w="2410" w:type="dxa"/>
            <w:tcBorders>
              <w:top w:val="single" w:sz="4" w:space="0" w:color="auto"/>
              <w:left w:val="single" w:sz="4" w:space="0" w:color="auto"/>
              <w:bottom w:val="single" w:sz="4" w:space="0" w:color="auto"/>
              <w:right w:val="single" w:sz="4" w:space="0" w:color="auto"/>
            </w:tcBorders>
            <w:hideMark/>
          </w:tcPr>
          <w:p w:rsidR="00AC04EE" w:rsidRPr="008C7DBF" w:rsidRDefault="00AC04EE" w:rsidP="008C7DBF">
            <w:pPr>
              <w:spacing w:after="0" w:line="240" w:lineRule="auto"/>
              <w:jc w:val="center"/>
              <w:rPr>
                <w:rFonts w:ascii="PT Astra Serif" w:hAnsi="PT Astra Serif"/>
              </w:rPr>
            </w:pPr>
            <w:r w:rsidRPr="008C7DBF">
              <w:rPr>
                <w:rFonts w:ascii="PT Astra Serif" w:hAnsi="PT Astra Serif"/>
              </w:rPr>
              <w:t>18985,38</w:t>
            </w:r>
          </w:p>
        </w:tc>
      </w:tr>
    </w:tbl>
    <w:p w:rsidR="00AC04EE" w:rsidRPr="008C7DBF" w:rsidRDefault="00AC04EE" w:rsidP="008C7DBF">
      <w:pPr>
        <w:spacing w:after="0" w:line="240" w:lineRule="auto"/>
        <w:ind w:firstLine="709"/>
        <w:jc w:val="both"/>
        <w:rPr>
          <w:rFonts w:ascii="PT Astra Serif" w:hAnsi="PT Astra Serif"/>
        </w:rPr>
      </w:pPr>
      <w:r w:rsidRPr="008C7DBF">
        <w:rPr>
          <w:rFonts w:ascii="PT Astra Serif" w:hAnsi="PT Astra Serif"/>
        </w:rPr>
        <w:t>Операционные расходы на третий год долгосрочного периода рассчитывается по формуле Методических указаний по расчету регулируемых тарифов в области обращения с твердыми коммунальными отходами:</w:t>
      </w:r>
    </w:p>
    <w:p w:rsidR="00AC04EE" w:rsidRPr="008C7DBF" w:rsidRDefault="00AC04EE" w:rsidP="008C7DBF">
      <w:pPr>
        <w:autoSpaceDE w:val="0"/>
        <w:adjustRightInd w:val="0"/>
        <w:spacing w:after="0" w:line="240" w:lineRule="auto"/>
        <w:jc w:val="center"/>
        <w:rPr>
          <w:rFonts w:ascii="PT Astra Serif" w:hAnsi="PT Astra Serif"/>
          <w:bCs/>
          <w:i/>
        </w:rPr>
      </w:pPr>
      <w:r w:rsidRPr="008C7DBF">
        <w:rPr>
          <w:rFonts w:ascii="PT Astra Serif" w:hAnsi="PT Astra Serif"/>
          <w:i/>
          <w:noProof/>
          <w:position w:val="-33"/>
          <w:lang w:eastAsia="ru-RU"/>
        </w:rPr>
        <w:drawing>
          <wp:inline distT="0" distB="0" distL="0" distR="0" wp14:anchorId="25872081" wp14:editId="4BF6ACC2">
            <wp:extent cx="3657600" cy="619125"/>
            <wp:effectExtent l="0" t="0" r="0" b="9525"/>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7600" cy="619125"/>
                    </a:xfrm>
                    <a:prstGeom prst="rect">
                      <a:avLst/>
                    </a:prstGeom>
                    <a:noFill/>
                    <a:ln>
                      <a:noFill/>
                    </a:ln>
                  </pic:spPr>
                </pic:pic>
              </a:graphicData>
            </a:graphic>
          </wp:inline>
        </w:drawing>
      </w:r>
      <w:r w:rsidRPr="008C7DBF">
        <w:rPr>
          <w:rFonts w:ascii="PT Astra Serif" w:hAnsi="PT Astra Serif"/>
          <w:bCs/>
          <w:i/>
        </w:rPr>
        <w:t>, (тыс. руб.) (3)</w:t>
      </w:r>
    </w:p>
    <w:p w:rsidR="00AC04EE" w:rsidRPr="008C7DBF" w:rsidRDefault="00AC04EE" w:rsidP="008C7DBF">
      <w:pPr>
        <w:autoSpaceDE w:val="0"/>
        <w:adjustRightInd w:val="0"/>
        <w:spacing w:after="0" w:line="240" w:lineRule="auto"/>
        <w:ind w:firstLine="540"/>
        <w:jc w:val="both"/>
        <w:rPr>
          <w:rFonts w:ascii="PT Astra Serif" w:hAnsi="PT Astra Serif"/>
          <w:bCs/>
        </w:rPr>
      </w:pPr>
      <w:r w:rsidRPr="008C7DBF">
        <w:rPr>
          <w:rFonts w:ascii="PT Astra Serif" w:hAnsi="PT Astra Serif"/>
          <w:bCs/>
        </w:rPr>
        <w:t>где:</w:t>
      </w:r>
    </w:p>
    <w:p w:rsidR="00AC04EE" w:rsidRPr="008C7DBF" w:rsidRDefault="00AC04EE" w:rsidP="008C7DBF">
      <w:pPr>
        <w:autoSpaceDE w:val="0"/>
        <w:adjustRightInd w:val="0"/>
        <w:spacing w:after="0" w:line="240" w:lineRule="auto"/>
        <w:ind w:firstLine="540"/>
        <w:jc w:val="both"/>
        <w:rPr>
          <w:rFonts w:ascii="PT Astra Serif" w:hAnsi="PT Astra Serif"/>
          <w:bCs/>
        </w:rPr>
      </w:pPr>
      <w:r w:rsidRPr="008C7DBF">
        <w:rPr>
          <w:rFonts w:ascii="PT Astra Serif" w:hAnsi="PT Astra Serif"/>
          <w:bCs/>
        </w:rPr>
        <w:t>ОР</w:t>
      </w:r>
      <w:r w:rsidRPr="008C7DBF">
        <w:rPr>
          <w:rFonts w:ascii="PT Astra Serif" w:hAnsi="PT Astra Serif"/>
          <w:bCs/>
          <w:vertAlign w:val="subscript"/>
        </w:rPr>
        <w:t>i</w:t>
      </w:r>
      <w:r w:rsidRPr="008C7DBF">
        <w:rPr>
          <w:rFonts w:ascii="PT Astra Serif" w:hAnsi="PT Astra Serif"/>
          <w:bCs/>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92" w:history="1">
        <w:r w:rsidRPr="008C7DBF">
          <w:rPr>
            <w:rStyle w:val="afe"/>
            <w:rFonts w:ascii="PT Astra Serif" w:hAnsi="PT Astra Serif"/>
            <w:bCs/>
          </w:rPr>
          <w:t>пунктом 31</w:t>
        </w:r>
      </w:hyperlink>
      <w:r w:rsidRPr="008C7DBF">
        <w:rPr>
          <w:rFonts w:ascii="PT Astra Serif" w:hAnsi="PT Astra Serif"/>
          <w:bCs/>
        </w:rPr>
        <w:t xml:space="preserve"> Методических указаний, тыс. руб.;</w:t>
      </w:r>
    </w:p>
    <w:p w:rsidR="00AC04EE" w:rsidRPr="008C7DBF" w:rsidRDefault="00AC04EE" w:rsidP="008C7DBF">
      <w:pPr>
        <w:autoSpaceDE w:val="0"/>
        <w:adjustRightInd w:val="0"/>
        <w:spacing w:after="0" w:line="240" w:lineRule="auto"/>
        <w:ind w:firstLine="540"/>
        <w:jc w:val="both"/>
        <w:rPr>
          <w:rFonts w:ascii="PT Astra Serif" w:hAnsi="PT Astra Serif"/>
          <w:bCs/>
        </w:rPr>
      </w:pPr>
      <w:r w:rsidRPr="008C7DBF">
        <w:rPr>
          <w:rFonts w:ascii="PT Astra Serif" w:hAnsi="PT Astra Serif"/>
          <w:bCs/>
        </w:rPr>
        <w:t>ИЭР</w:t>
      </w:r>
      <w:r w:rsidRPr="008C7DBF">
        <w:rPr>
          <w:rFonts w:ascii="PT Astra Serif" w:hAnsi="PT Astra Serif"/>
          <w:bCs/>
          <w:vertAlign w:val="subscript"/>
        </w:rPr>
        <w:t>i</w:t>
      </w:r>
      <w:r w:rsidRPr="008C7DBF">
        <w:rPr>
          <w:rFonts w:ascii="PT Astra Serif" w:hAnsi="PT Astra Serif"/>
          <w:bCs/>
        </w:rPr>
        <w:t xml:space="preserve"> - индекс эффективности операционных расходов на год i, выраженный в процентах и определяемый в соответствии с </w:t>
      </w:r>
      <w:hyperlink r:id="rId93" w:history="1">
        <w:r w:rsidRPr="008C7DBF">
          <w:rPr>
            <w:rStyle w:val="afe"/>
            <w:rFonts w:ascii="PT Astra Serif" w:hAnsi="PT Astra Serif"/>
            <w:bCs/>
          </w:rPr>
          <w:t>пунктом 28</w:t>
        </w:r>
      </w:hyperlink>
      <w:r w:rsidRPr="008C7DBF">
        <w:rPr>
          <w:rFonts w:ascii="PT Astra Serif" w:hAnsi="PT Astra Serif"/>
          <w:bCs/>
        </w:rPr>
        <w:t xml:space="preserve"> Методических указаний;</w:t>
      </w:r>
    </w:p>
    <w:p w:rsidR="00AC04EE" w:rsidRPr="008C7DBF" w:rsidRDefault="00AC04EE" w:rsidP="008C7DBF">
      <w:pPr>
        <w:autoSpaceDE w:val="0"/>
        <w:adjustRightInd w:val="0"/>
        <w:spacing w:after="0" w:line="240" w:lineRule="auto"/>
        <w:ind w:firstLine="540"/>
        <w:jc w:val="both"/>
        <w:rPr>
          <w:rFonts w:ascii="PT Astra Serif" w:hAnsi="PT Astra Serif"/>
          <w:bCs/>
        </w:rPr>
      </w:pPr>
      <w:r w:rsidRPr="008C7DBF">
        <w:rPr>
          <w:rFonts w:ascii="PT Astra Serif" w:hAnsi="PT Astra Serif"/>
          <w:bCs/>
        </w:rPr>
        <w:t>ИПЦ</w:t>
      </w:r>
      <w:r w:rsidRPr="008C7DBF">
        <w:rPr>
          <w:rFonts w:ascii="PT Astra Serif" w:hAnsi="PT Astra Serif"/>
          <w:bCs/>
          <w:vertAlign w:val="subscript"/>
        </w:rPr>
        <w:t>i</w:t>
      </w:r>
      <w:r w:rsidRPr="008C7DBF">
        <w:rPr>
          <w:rFonts w:ascii="PT Astra Serif" w:hAnsi="PT Astra Serif"/>
          <w:bCs/>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rsidR="00AC04EE" w:rsidRPr="008C7DBF" w:rsidRDefault="00AC04EE" w:rsidP="008C7DBF">
      <w:pPr>
        <w:autoSpaceDE w:val="0"/>
        <w:adjustRightInd w:val="0"/>
        <w:spacing w:after="0" w:line="240" w:lineRule="auto"/>
        <w:ind w:firstLine="540"/>
        <w:jc w:val="both"/>
        <w:rPr>
          <w:rFonts w:ascii="PT Astra Serif" w:hAnsi="PT Astra Serif"/>
          <w:bCs/>
        </w:rPr>
      </w:pPr>
      <w:r w:rsidRPr="008C7DBF">
        <w:rPr>
          <w:rFonts w:ascii="PT Astra Serif" w:hAnsi="PT Astra Serif"/>
          <w:bCs/>
        </w:rPr>
        <w:t>W</w:t>
      </w:r>
      <w:r w:rsidRPr="008C7DBF">
        <w:rPr>
          <w:rFonts w:ascii="PT Astra Serif" w:hAnsi="PT Astra Serif"/>
          <w:bCs/>
          <w:vertAlign w:val="subscript"/>
        </w:rPr>
        <w:t>i</w:t>
      </w:r>
      <w:r w:rsidRPr="008C7DBF">
        <w:rPr>
          <w:rFonts w:ascii="PT Astra Serif" w:hAnsi="PT Astra Serif"/>
          <w:bCs/>
        </w:rPr>
        <w:t>, W</w:t>
      </w:r>
      <w:r w:rsidRPr="008C7DBF">
        <w:rPr>
          <w:rFonts w:ascii="PT Astra Serif" w:hAnsi="PT Astra Serif"/>
          <w:bCs/>
          <w:vertAlign w:val="subscript"/>
        </w:rPr>
        <w:t>i-1</w:t>
      </w:r>
      <w:r w:rsidRPr="008C7DBF">
        <w:rPr>
          <w:rFonts w:ascii="PT Astra Serif" w:hAnsi="PT Astra Serif"/>
          <w:bCs/>
        </w:rPr>
        <w:t xml:space="preserve"> - количество твердых коммунальных отходов, поступающих на объект в году i, (i-1), тонн.</w:t>
      </w:r>
    </w:p>
    <w:p w:rsidR="00AC04EE" w:rsidRPr="008C7DBF" w:rsidRDefault="00AC04EE" w:rsidP="008C7DBF">
      <w:pPr>
        <w:spacing w:after="0" w:line="240" w:lineRule="auto"/>
        <w:ind w:firstLine="709"/>
        <w:jc w:val="both"/>
        <w:rPr>
          <w:rFonts w:ascii="PT Astra Serif" w:hAnsi="PT Astra Serif"/>
        </w:rPr>
      </w:pPr>
      <w:r w:rsidRPr="008C7DBF">
        <w:rPr>
          <w:rFonts w:ascii="PT Astra Serif" w:hAnsi="PT Astra Serif"/>
        </w:rPr>
        <w:t xml:space="preserve">Расчет операционных расходов на 2020 год (взамен прогнозных).  </w:t>
      </w:r>
    </w:p>
    <w:p w:rsidR="00AC04EE" w:rsidRPr="008C7DBF" w:rsidRDefault="00AC04EE" w:rsidP="008C7DBF">
      <w:pPr>
        <w:spacing w:after="0" w:line="240" w:lineRule="auto"/>
        <w:ind w:firstLine="709"/>
        <w:jc w:val="center"/>
        <w:rPr>
          <w:rFonts w:ascii="PT Astra Serif" w:hAnsi="PT Astra Serif"/>
          <w:b/>
        </w:rPr>
      </w:pPr>
      <w:r w:rsidRPr="008C7DBF">
        <w:rPr>
          <w:rFonts w:ascii="PT Astra Serif" w:hAnsi="PT Astra Serif"/>
          <w:b/>
        </w:rPr>
        <w:t>ОР=9106,53*209/209*1,034*0,99=7015,52</w:t>
      </w:r>
    </w:p>
    <w:p w:rsidR="00AC04EE" w:rsidRPr="008C7DBF" w:rsidRDefault="00AC04EE" w:rsidP="008C7DBF">
      <w:pPr>
        <w:spacing w:after="0" w:line="240" w:lineRule="auto"/>
        <w:ind w:firstLine="709"/>
        <w:jc w:val="both"/>
        <w:rPr>
          <w:rFonts w:ascii="PT Astra Serif" w:hAnsi="PT Astra Serif"/>
        </w:rPr>
      </w:pPr>
      <w:r w:rsidRPr="008C7DBF">
        <w:rPr>
          <w:rFonts w:ascii="PT Astra Serif" w:hAnsi="PT Astra Serif"/>
        </w:rPr>
        <w:t xml:space="preserve">где </w:t>
      </w:r>
    </w:p>
    <w:p w:rsidR="00AC04EE" w:rsidRPr="008C7DBF" w:rsidRDefault="00AC04EE" w:rsidP="008C7DBF">
      <w:pPr>
        <w:spacing w:after="0" w:line="240" w:lineRule="auto"/>
        <w:ind w:firstLine="709"/>
        <w:jc w:val="both"/>
        <w:rPr>
          <w:rFonts w:ascii="PT Astra Serif" w:hAnsi="PT Astra Serif"/>
        </w:rPr>
      </w:pPr>
      <w:r w:rsidRPr="008C7DBF">
        <w:rPr>
          <w:rFonts w:ascii="PT Astra Serif" w:hAnsi="PT Astra Serif"/>
        </w:rPr>
        <w:t>9106,53 – выручка, утвержденая на 2019 год</w:t>
      </w:r>
    </w:p>
    <w:p w:rsidR="00AC04EE" w:rsidRPr="008C7DBF" w:rsidRDefault="00AC04EE" w:rsidP="008C7DBF">
      <w:pPr>
        <w:spacing w:after="0" w:line="240" w:lineRule="auto"/>
        <w:ind w:firstLine="709"/>
        <w:jc w:val="both"/>
        <w:rPr>
          <w:rFonts w:ascii="PT Astra Serif" w:hAnsi="PT Astra Serif"/>
        </w:rPr>
      </w:pPr>
      <w:r w:rsidRPr="008C7DBF">
        <w:rPr>
          <w:rFonts w:ascii="PT Astra Serif" w:hAnsi="PT Astra Serif"/>
        </w:rPr>
        <w:t>209,0 - объем твердых коммунальных отходов  на 2020 год;</w:t>
      </w:r>
    </w:p>
    <w:p w:rsidR="00AC04EE" w:rsidRPr="008C7DBF" w:rsidRDefault="00AC04EE" w:rsidP="008C7DBF">
      <w:pPr>
        <w:spacing w:after="0" w:line="240" w:lineRule="auto"/>
        <w:ind w:firstLine="709"/>
        <w:jc w:val="both"/>
        <w:rPr>
          <w:rFonts w:ascii="PT Astra Serif" w:hAnsi="PT Astra Serif"/>
        </w:rPr>
      </w:pPr>
      <w:r w:rsidRPr="008C7DBF">
        <w:rPr>
          <w:rFonts w:ascii="PT Astra Serif" w:hAnsi="PT Astra Serif"/>
        </w:rPr>
        <w:t>209,0 - объем твердых коммунальных отходов  на 2020 год (утверждено)</w:t>
      </w:r>
    </w:p>
    <w:p w:rsidR="00AC04EE" w:rsidRPr="008C7DBF" w:rsidRDefault="00AC04EE" w:rsidP="008C7DBF">
      <w:pPr>
        <w:spacing w:after="0" w:line="240" w:lineRule="auto"/>
        <w:ind w:firstLine="709"/>
        <w:jc w:val="both"/>
        <w:rPr>
          <w:rFonts w:ascii="PT Astra Serif" w:hAnsi="PT Astra Serif"/>
        </w:rPr>
      </w:pPr>
    </w:p>
    <w:p w:rsidR="00AC04EE" w:rsidRPr="008C7DBF" w:rsidRDefault="00AC04EE" w:rsidP="008C7DBF">
      <w:pPr>
        <w:spacing w:after="0" w:line="240" w:lineRule="auto"/>
        <w:ind w:firstLine="709"/>
        <w:jc w:val="both"/>
        <w:rPr>
          <w:rFonts w:ascii="PT Astra Serif" w:hAnsi="PT Astra Serif"/>
        </w:rPr>
      </w:pPr>
      <w:r w:rsidRPr="008C7DBF">
        <w:rPr>
          <w:rFonts w:ascii="PT Astra Serif" w:hAnsi="PT Astra Serif"/>
        </w:rPr>
        <w:t xml:space="preserve">Расчет операционных расходов на 2022 год (взамен прогнозных).  </w:t>
      </w:r>
    </w:p>
    <w:p w:rsidR="00AC04EE" w:rsidRPr="008C7DBF" w:rsidRDefault="00AC04EE" w:rsidP="008C7DBF">
      <w:pPr>
        <w:spacing w:after="0" w:line="240" w:lineRule="auto"/>
        <w:ind w:firstLine="709"/>
        <w:jc w:val="center"/>
        <w:rPr>
          <w:rFonts w:ascii="PT Astra Serif" w:hAnsi="PT Astra Serif"/>
          <w:b/>
        </w:rPr>
      </w:pPr>
      <w:r w:rsidRPr="008C7DBF">
        <w:rPr>
          <w:rFonts w:ascii="PT Astra Serif" w:hAnsi="PT Astra Serif"/>
          <w:b/>
        </w:rPr>
        <w:lastRenderedPageBreak/>
        <w:t>ОР=9106,53*424/210*1,043*0,99=18985,38</w:t>
      </w:r>
    </w:p>
    <w:p w:rsidR="00AC04EE" w:rsidRPr="008C7DBF" w:rsidRDefault="00AC04EE" w:rsidP="008C7DBF">
      <w:pPr>
        <w:spacing w:after="0" w:line="240" w:lineRule="auto"/>
        <w:ind w:firstLine="709"/>
        <w:jc w:val="both"/>
        <w:rPr>
          <w:rFonts w:ascii="PT Astra Serif" w:hAnsi="PT Astra Serif"/>
        </w:rPr>
      </w:pPr>
      <w:r w:rsidRPr="008C7DBF">
        <w:rPr>
          <w:rFonts w:ascii="PT Astra Serif" w:hAnsi="PT Astra Serif"/>
        </w:rPr>
        <w:t xml:space="preserve">где </w:t>
      </w:r>
    </w:p>
    <w:p w:rsidR="00AC04EE" w:rsidRPr="008C7DBF" w:rsidRDefault="00AC04EE" w:rsidP="008C7DBF">
      <w:pPr>
        <w:spacing w:after="0" w:line="240" w:lineRule="auto"/>
        <w:ind w:firstLine="709"/>
        <w:jc w:val="both"/>
        <w:rPr>
          <w:rFonts w:ascii="PT Astra Serif" w:hAnsi="PT Astra Serif"/>
        </w:rPr>
      </w:pPr>
      <w:r w:rsidRPr="008C7DBF">
        <w:rPr>
          <w:rFonts w:ascii="PT Astra Serif" w:hAnsi="PT Astra Serif"/>
        </w:rPr>
        <w:t>9106,537 – утвержденный уровень операционных расходов на 2021 год</w:t>
      </w:r>
    </w:p>
    <w:p w:rsidR="00AC04EE" w:rsidRPr="008C7DBF" w:rsidRDefault="00AC04EE" w:rsidP="008C7DBF">
      <w:pPr>
        <w:spacing w:after="0" w:line="240" w:lineRule="auto"/>
        <w:ind w:firstLine="709"/>
        <w:jc w:val="both"/>
        <w:rPr>
          <w:rFonts w:ascii="PT Astra Serif" w:hAnsi="PT Astra Serif"/>
        </w:rPr>
      </w:pPr>
      <w:r w:rsidRPr="008C7DBF">
        <w:rPr>
          <w:rFonts w:ascii="PT Astra Serif" w:hAnsi="PT Astra Serif"/>
        </w:rPr>
        <w:t>424,0  - объем твердых коммунальных отходов на 2022 год по территориальной схеме.</w:t>
      </w:r>
    </w:p>
    <w:p w:rsidR="00AC04EE" w:rsidRPr="008C7DBF" w:rsidRDefault="00AC04EE" w:rsidP="008C7DBF">
      <w:pPr>
        <w:spacing w:after="0" w:line="240" w:lineRule="auto"/>
        <w:ind w:firstLine="709"/>
        <w:jc w:val="both"/>
        <w:rPr>
          <w:rFonts w:ascii="PT Astra Serif" w:hAnsi="PT Astra Serif"/>
        </w:rPr>
      </w:pPr>
      <w:r w:rsidRPr="008C7DBF">
        <w:rPr>
          <w:rFonts w:ascii="PT Astra Serif" w:hAnsi="PT Astra Serif"/>
        </w:rPr>
        <w:t xml:space="preserve">210,0 - объем твердых коммунальных отходов, утвержденный на 2021 год. </w:t>
      </w:r>
    </w:p>
    <w:p w:rsidR="00AC04EE" w:rsidRPr="008C7DBF" w:rsidRDefault="00AC04EE" w:rsidP="008C7DBF">
      <w:pPr>
        <w:spacing w:after="0" w:line="240" w:lineRule="auto"/>
        <w:ind w:firstLine="709"/>
        <w:jc w:val="both"/>
        <w:rPr>
          <w:rFonts w:ascii="PT Astra Serif" w:hAnsi="PT Astra Serif"/>
          <w:b/>
        </w:rPr>
      </w:pPr>
      <w:r w:rsidRPr="008C7DBF">
        <w:rPr>
          <w:rFonts w:ascii="PT Astra Serif" w:hAnsi="PT Astra Serif"/>
          <w:b/>
        </w:rPr>
        <w:t>Таким образом, произведя расчет операционных расходов в соответствии с нормами действующего законодательства эксперты предлагают принять в расчет необходимой валовой выручки на 2020 год затраты по статье «Операционные расходы» в размере 7015,52 тыс. руб., на 2022 год – 18985,38 тыс. руб.</w:t>
      </w:r>
    </w:p>
    <w:p w:rsidR="00AC04EE" w:rsidRPr="008C7DBF" w:rsidRDefault="00AC04EE" w:rsidP="008C7DBF">
      <w:pPr>
        <w:spacing w:after="0" w:line="240" w:lineRule="auto"/>
        <w:ind w:firstLine="709"/>
        <w:jc w:val="both"/>
        <w:rPr>
          <w:rFonts w:ascii="PT Astra Serif" w:hAnsi="PT Astra Serif"/>
        </w:rPr>
      </w:pPr>
    </w:p>
    <w:p w:rsidR="00AC04EE" w:rsidRPr="008C7DBF" w:rsidRDefault="00AC04EE" w:rsidP="008C7DBF">
      <w:pPr>
        <w:spacing w:after="0" w:line="240" w:lineRule="auto"/>
        <w:ind w:left="720"/>
        <w:jc w:val="center"/>
        <w:rPr>
          <w:rFonts w:ascii="PT Astra Serif" w:hAnsi="PT Astra Serif"/>
          <w:b/>
        </w:rPr>
      </w:pPr>
    </w:p>
    <w:p w:rsidR="00AC04EE" w:rsidRPr="008C7DBF" w:rsidRDefault="00AC04EE" w:rsidP="008C7DBF">
      <w:pPr>
        <w:spacing w:after="0" w:line="240" w:lineRule="auto"/>
        <w:ind w:left="720"/>
        <w:jc w:val="center"/>
        <w:rPr>
          <w:rFonts w:ascii="PT Astra Serif" w:hAnsi="PT Astra Serif"/>
          <w:b/>
        </w:rPr>
      </w:pPr>
      <w:r w:rsidRPr="008C7DBF">
        <w:rPr>
          <w:rFonts w:ascii="PT Astra Serif" w:hAnsi="PT Astra Serif"/>
          <w:b/>
        </w:rPr>
        <w:t>Корректировка неподконтрольных расходов</w:t>
      </w:r>
    </w:p>
    <w:p w:rsidR="00AC04EE" w:rsidRPr="008C7DBF" w:rsidRDefault="00AC04EE" w:rsidP="008C7DBF">
      <w:pPr>
        <w:spacing w:after="0" w:line="240" w:lineRule="auto"/>
        <w:ind w:firstLine="540"/>
        <w:jc w:val="both"/>
        <w:rPr>
          <w:rFonts w:ascii="PT Astra Serif" w:hAnsi="PT Astra Serif"/>
        </w:rPr>
      </w:pPr>
      <w:r w:rsidRPr="008C7DBF">
        <w:rPr>
          <w:rFonts w:ascii="PT Astra Serif" w:hAnsi="PT Astra Serif"/>
        </w:rPr>
        <w:t>В соответствии с пунктом 39 Основ ценообразования, налог на прибыль исключен из расчета тарифов, компенсация расходов на уплату налога на прибыль в отношении расчетной предпринимательской прибыли осуществляется за счет регулируемой организации, исполняющей обязанности налогоплательщика в соответствии с законодательством Российской Федерации о налогах и сборах, и не включается в состав расходов, учитываемых в составе необходимой валовой выручки регулируемой организации.</w:t>
      </w:r>
    </w:p>
    <w:p w:rsidR="00AC04EE" w:rsidRPr="008C7DBF" w:rsidRDefault="00AC04EE" w:rsidP="008C7DBF">
      <w:pPr>
        <w:tabs>
          <w:tab w:val="left" w:pos="4050"/>
        </w:tabs>
        <w:spacing w:after="0" w:line="240" w:lineRule="auto"/>
        <w:ind w:firstLine="720"/>
        <w:jc w:val="both"/>
        <w:rPr>
          <w:rFonts w:ascii="PT Astra Serif" w:hAnsi="PT Astra Serif"/>
        </w:rPr>
      </w:pPr>
      <w:r w:rsidRPr="008C7DBF">
        <w:rPr>
          <w:rFonts w:ascii="PT Astra Serif" w:hAnsi="PT Astra Serif"/>
        </w:rPr>
        <w:tab/>
      </w:r>
    </w:p>
    <w:p w:rsidR="00AC04EE" w:rsidRPr="008C7DBF" w:rsidRDefault="00AC04EE" w:rsidP="008C7DBF">
      <w:pPr>
        <w:spacing w:after="0" w:line="240" w:lineRule="auto"/>
        <w:ind w:left="360"/>
        <w:jc w:val="both"/>
        <w:rPr>
          <w:rFonts w:ascii="PT Astra Serif" w:hAnsi="PT Astra Serif"/>
          <w:b/>
        </w:rPr>
      </w:pPr>
      <w:r w:rsidRPr="008C7DBF">
        <w:rPr>
          <w:rFonts w:ascii="PT Astra Serif" w:hAnsi="PT Astra Serif"/>
          <w:b/>
        </w:rPr>
        <w:t>Расчет статьи «Расходы на приобретение энергетических ресурсов».</w:t>
      </w:r>
    </w:p>
    <w:p w:rsidR="00AC04EE" w:rsidRPr="008C7DBF" w:rsidRDefault="00AC04EE" w:rsidP="008C7DBF">
      <w:pPr>
        <w:spacing w:after="0" w:line="240" w:lineRule="auto"/>
        <w:ind w:left="360"/>
        <w:jc w:val="right"/>
        <w:rPr>
          <w:rFonts w:ascii="PT Astra Serif" w:hAnsi="PT Astra Serif"/>
        </w:rPr>
      </w:pPr>
      <w:r w:rsidRPr="008C7DBF">
        <w:rPr>
          <w:rFonts w:ascii="PT Astra Serif" w:hAnsi="PT Astra Serif"/>
        </w:rPr>
        <w:t>тыс. руб.</w:t>
      </w: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7"/>
        <w:gridCol w:w="1638"/>
        <w:gridCol w:w="3039"/>
        <w:gridCol w:w="2551"/>
      </w:tblGrid>
      <w:tr w:rsidR="00AC04EE" w:rsidRPr="008C7DBF" w:rsidTr="00AC04EE">
        <w:tc>
          <w:tcPr>
            <w:tcW w:w="2268" w:type="dxa"/>
            <w:tcBorders>
              <w:top w:val="single" w:sz="4" w:space="0" w:color="auto"/>
              <w:left w:val="single" w:sz="4" w:space="0" w:color="auto"/>
              <w:bottom w:val="single" w:sz="4" w:space="0" w:color="auto"/>
              <w:right w:val="single" w:sz="4" w:space="0" w:color="auto"/>
            </w:tcBorders>
            <w:hideMark/>
          </w:tcPr>
          <w:p w:rsidR="00AC04EE" w:rsidRPr="008C7DBF" w:rsidRDefault="00AC04EE" w:rsidP="008C7DBF">
            <w:pPr>
              <w:spacing w:after="0" w:line="240" w:lineRule="auto"/>
              <w:jc w:val="both"/>
              <w:rPr>
                <w:rFonts w:ascii="PT Astra Serif" w:hAnsi="PT Astra Serif"/>
              </w:rPr>
            </w:pPr>
            <w:r w:rsidRPr="008C7DBF">
              <w:rPr>
                <w:rFonts w:ascii="PT Astra Serif" w:hAnsi="PT Astra Serif"/>
              </w:rPr>
              <w:t>Наименование</w:t>
            </w:r>
          </w:p>
        </w:tc>
        <w:tc>
          <w:tcPr>
            <w:tcW w:w="1638" w:type="dxa"/>
            <w:tcBorders>
              <w:top w:val="single" w:sz="4" w:space="0" w:color="auto"/>
              <w:left w:val="single" w:sz="4" w:space="0" w:color="auto"/>
              <w:bottom w:val="single" w:sz="4" w:space="0" w:color="auto"/>
              <w:right w:val="single" w:sz="4" w:space="0" w:color="auto"/>
            </w:tcBorders>
            <w:hideMark/>
          </w:tcPr>
          <w:p w:rsidR="00AC04EE" w:rsidRPr="008C7DBF" w:rsidRDefault="00AC04EE" w:rsidP="008C7DBF">
            <w:pPr>
              <w:spacing w:after="0" w:line="240" w:lineRule="auto"/>
              <w:jc w:val="center"/>
              <w:rPr>
                <w:rFonts w:ascii="PT Astra Serif" w:hAnsi="PT Astra Serif"/>
              </w:rPr>
            </w:pPr>
            <w:r w:rsidRPr="008C7DBF">
              <w:rPr>
                <w:rFonts w:ascii="PT Astra Serif" w:hAnsi="PT Astra Serif"/>
              </w:rPr>
              <w:t>факт 2020</w:t>
            </w:r>
          </w:p>
        </w:tc>
        <w:tc>
          <w:tcPr>
            <w:tcW w:w="3040" w:type="dxa"/>
            <w:tcBorders>
              <w:top w:val="single" w:sz="4" w:space="0" w:color="auto"/>
              <w:left w:val="single" w:sz="4" w:space="0" w:color="auto"/>
              <w:bottom w:val="single" w:sz="4" w:space="0" w:color="auto"/>
              <w:right w:val="single" w:sz="4" w:space="0" w:color="auto"/>
            </w:tcBorders>
            <w:hideMark/>
          </w:tcPr>
          <w:p w:rsidR="00AC04EE" w:rsidRPr="008C7DBF" w:rsidRDefault="00AC04EE" w:rsidP="008C7DBF">
            <w:pPr>
              <w:spacing w:after="0" w:line="240" w:lineRule="auto"/>
              <w:jc w:val="center"/>
              <w:rPr>
                <w:rFonts w:ascii="PT Astra Serif" w:hAnsi="PT Astra Serif"/>
              </w:rPr>
            </w:pPr>
            <w:r w:rsidRPr="008C7DBF">
              <w:rPr>
                <w:rFonts w:ascii="PT Astra Serif" w:hAnsi="PT Astra Serif"/>
              </w:rPr>
              <w:t>Предложение  предприятия на 2022 год</w:t>
            </w:r>
          </w:p>
        </w:tc>
        <w:tc>
          <w:tcPr>
            <w:tcW w:w="2552" w:type="dxa"/>
            <w:tcBorders>
              <w:top w:val="single" w:sz="4" w:space="0" w:color="auto"/>
              <w:left w:val="single" w:sz="4" w:space="0" w:color="auto"/>
              <w:bottom w:val="single" w:sz="4" w:space="0" w:color="auto"/>
              <w:right w:val="single" w:sz="4" w:space="0" w:color="auto"/>
            </w:tcBorders>
            <w:hideMark/>
          </w:tcPr>
          <w:p w:rsidR="00AC04EE" w:rsidRPr="008C7DBF" w:rsidRDefault="00AC04EE" w:rsidP="008C7DBF">
            <w:pPr>
              <w:spacing w:after="0" w:line="240" w:lineRule="auto"/>
              <w:jc w:val="center"/>
              <w:rPr>
                <w:rFonts w:ascii="PT Astra Serif" w:hAnsi="PT Astra Serif"/>
              </w:rPr>
            </w:pPr>
            <w:r w:rsidRPr="008C7DBF">
              <w:rPr>
                <w:rFonts w:ascii="PT Astra Serif" w:hAnsi="PT Astra Serif"/>
              </w:rPr>
              <w:t>Предложение экспертов на 2022 год</w:t>
            </w:r>
          </w:p>
        </w:tc>
      </w:tr>
      <w:tr w:rsidR="00AC04EE" w:rsidRPr="008C7DBF" w:rsidTr="00AC04EE">
        <w:trPr>
          <w:trHeight w:val="630"/>
        </w:trPr>
        <w:tc>
          <w:tcPr>
            <w:tcW w:w="2268" w:type="dxa"/>
            <w:tcBorders>
              <w:top w:val="single" w:sz="4" w:space="0" w:color="auto"/>
              <w:left w:val="single" w:sz="4" w:space="0" w:color="auto"/>
              <w:bottom w:val="single" w:sz="4" w:space="0" w:color="auto"/>
              <w:right w:val="single" w:sz="4" w:space="0" w:color="auto"/>
            </w:tcBorders>
            <w:hideMark/>
          </w:tcPr>
          <w:p w:rsidR="00AC04EE" w:rsidRPr="008C7DBF" w:rsidRDefault="00AC04EE" w:rsidP="008C7DBF">
            <w:pPr>
              <w:spacing w:after="0" w:line="240" w:lineRule="auto"/>
              <w:jc w:val="both"/>
              <w:rPr>
                <w:rFonts w:ascii="PT Astra Serif" w:hAnsi="PT Astra Serif"/>
              </w:rPr>
            </w:pPr>
            <w:r w:rsidRPr="008C7DBF">
              <w:rPr>
                <w:rFonts w:ascii="PT Astra Serif" w:hAnsi="PT Astra Serif"/>
              </w:rPr>
              <w:t>Электроэнергия</w:t>
            </w:r>
          </w:p>
        </w:tc>
        <w:tc>
          <w:tcPr>
            <w:tcW w:w="1638" w:type="dxa"/>
            <w:tcBorders>
              <w:top w:val="single" w:sz="4" w:space="0" w:color="auto"/>
              <w:left w:val="single" w:sz="4" w:space="0" w:color="auto"/>
              <w:bottom w:val="single" w:sz="4" w:space="0" w:color="auto"/>
              <w:right w:val="single" w:sz="4" w:space="0" w:color="auto"/>
            </w:tcBorders>
            <w:hideMark/>
          </w:tcPr>
          <w:p w:rsidR="00AC04EE" w:rsidRPr="008C7DBF" w:rsidRDefault="00AC04EE" w:rsidP="008C7DBF">
            <w:pPr>
              <w:spacing w:after="0" w:line="240" w:lineRule="auto"/>
              <w:jc w:val="center"/>
              <w:rPr>
                <w:rFonts w:ascii="PT Astra Serif" w:hAnsi="PT Astra Serif"/>
              </w:rPr>
            </w:pPr>
            <w:r w:rsidRPr="008C7DBF">
              <w:rPr>
                <w:rFonts w:ascii="PT Astra Serif" w:hAnsi="PT Astra Serif"/>
              </w:rPr>
              <w:t>52,30</w:t>
            </w:r>
          </w:p>
        </w:tc>
        <w:tc>
          <w:tcPr>
            <w:tcW w:w="3040" w:type="dxa"/>
            <w:tcBorders>
              <w:top w:val="single" w:sz="4" w:space="0" w:color="auto"/>
              <w:left w:val="single" w:sz="4" w:space="0" w:color="auto"/>
              <w:bottom w:val="single" w:sz="4" w:space="0" w:color="auto"/>
              <w:right w:val="single" w:sz="4" w:space="0" w:color="auto"/>
            </w:tcBorders>
            <w:hideMark/>
          </w:tcPr>
          <w:p w:rsidR="00AC04EE" w:rsidRPr="008C7DBF" w:rsidRDefault="00AC04EE" w:rsidP="008C7DBF">
            <w:pPr>
              <w:spacing w:after="0" w:line="240" w:lineRule="auto"/>
              <w:jc w:val="center"/>
              <w:rPr>
                <w:rFonts w:ascii="PT Astra Serif" w:hAnsi="PT Astra Serif"/>
              </w:rPr>
            </w:pPr>
            <w:r w:rsidRPr="008C7DBF">
              <w:rPr>
                <w:rFonts w:ascii="PT Astra Serif" w:hAnsi="PT Astra Serif"/>
              </w:rPr>
              <w:t>108,20</w:t>
            </w:r>
          </w:p>
        </w:tc>
        <w:tc>
          <w:tcPr>
            <w:tcW w:w="2552" w:type="dxa"/>
            <w:tcBorders>
              <w:top w:val="single" w:sz="4" w:space="0" w:color="auto"/>
              <w:left w:val="single" w:sz="4" w:space="0" w:color="auto"/>
              <w:bottom w:val="single" w:sz="4" w:space="0" w:color="auto"/>
              <w:right w:val="single" w:sz="4" w:space="0" w:color="auto"/>
            </w:tcBorders>
            <w:hideMark/>
          </w:tcPr>
          <w:p w:rsidR="00AC04EE" w:rsidRPr="008C7DBF" w:rsidRDefault="00AC04EE" w:rsidP="008C7DBF">
            <w:pPr>
              <w:spacing w:after="0" w:line="240" w:lineRule="auto"/>
              <w:jc w:val="center"/>
              <w:rPr>
                <w:rFonts w:ascii="PT Astra Serif" w:hAnsi="PT Astra Serif"/>
              </w:rPr>
            </w:pPr>
            <w:r w:rsidRPr="008C7DBF">
              <w:rPr>
                <w:rFonts w:ascii="PT Astra Serif" w:hAnsi="PT Astra Serif"/>
              </w:rPr>
              <w:t>108,28</w:t>
            </w:r>
          </w:p>
        </w:tc>
      </w:tr>
    </w:tbl>
    <w:p w:rsidR="00AC04EE" w:rsidRPr="008C7DBF" w:rsidRDefault="00AC04EE" w:rsidP="008C7DBF">
      <w:pPr>
        <w:spacing w:after="0" w:line="240" w:lineRule="auto"/>
        <w:ind w:firstLine="720"/>
        <w:jc w:val="both"/>
        <w:rPr>
          <w:rFonts w:ascii="PT Astra Serif" w:hAnsi="PT Astra Serif"/>
        </w:rPr>
      </w:pPr>
    </w:p>
    <w:p w:rsidR="00AC04EE" w:rsidRPr="008C7DBF" w:rsidRDefault="00AC04EE" w:rsidP="008C7DBF">
      <w:pPr>
        <w:spacing w:after="0" w:line="240" w:lineRule="auto"/>
        <w:ind w:firstLine="720"/>
        <w:jc w:val="both"/>
        <w:rPr>
          <w:rFonts w:ascii="PT Astra Serif" w:hAnsi="PT Astra Serif"/>
        </w:rPr>
      </w:pPr>
      <w:r w:rsidRPr="008C7DBF">
        <w:rPr>
          <w:rFonts w:ascii="PT Astra Serif" w:hAnsi="PT Astra Serif"/>
        </w:rPr>
        <w:t>Предприятием были представлены  накладные за электроэнергию за 2020 год и расчет расходов на 2022 год.</w:t>
      </w:r>
    </w:p>
    <w:p w:rsidR="00AC04EE" w:rsidRPr="008C7DBF" w:rsidRDefault="00AC04EE" w:rsidP="008C7DBF">
      <w:pPr>
        <w:spacing w:after="0" w:line="240" w:lineRule="auto"/>
        <w:ind w:firstLine="709"/>
        <w:jc w:val="both"/>
        <w:rPr>
          <w:rFonts w:ascii="PT Astra Serif" w:hAnsi="PT Astra Serif"/>
          <w:b/>
        </w:rPr>
      </w:pPr>
      <w:r w:rsidRPr="008C7DBF">
        <w:rPr>
          <w:rFonts w:ascii="PT Astra Serif" w:hAnsi="PT Astra Serif"/>
          <w:b/>
        </w:rPr>
        <w:t>Таким образом, эксперты предлагают признать экономически обоснованной сумму затрат по статье «Расходы на приобретение энергетических ресурсов» в размере 108,28 тыс. руб. и включить их в необходимую валовую выручку на 2022 год.</w:t>
      </w:r>
    </w:p>
    <w:p w:rsidR="00AC04EE" w:rsidRPr="008C7DBF" w:rsidRDefault="00AC04EE" w:rsidP="008C7DBF">
      <w:pPr>
        <w:spacing w:after="0" w:line="240" w:lineRule="auto"/>
        <w:ind w:left="720"/>
        <w:jc w:val="both"/>
        <w:rPr>
          <w:rFonts w:ascii="PT Astra Serif" w:hAnsi="PT Astra Serif"/>
          <w:b/>
        </w:rPr>
      </w:pPr>
    </w:p>
    <w:p w:rsidR="00AC04EE" w:rsidRPr="008C7DBF" w:rsidRDefault="00AC04EE" w:rsidP="008C7DBF">
      <w:pPr>
        <w:spacing w:after="0" w:line="240" w:lineRule="auto"/>
        <w:ind w:left="360"/>
        <w:jc w:val="both"/>
        <w:rPr>
          <w:rFonts w:ascii="PT Astra Serif" w:hAnsi="PT Astra Serif"/>
          <w:b/>
        </w:rPr>
      </w:pPr>
      <w:r w:rsidRPr="008C7DBF">
        <w:rPr>
          <w:rFonts w:ascii="PT Astra Serif" w:hAnsi="PT Astra Serif"/>
          <w:b/>
        </w:rPr>
        <w:t>Расчет статьи расходы на амортизации основных средств и нематериальных активов</w:t>
      </w:r>
    </w:p>
    <w:p w:rsidR="00AC04EE" w:rsidRPr="008C7DBF" w:rsidRDefault="00AC04EE" w:rsidP="008C7DBF">
      <w:pPr>
        <w:spacing w:after="0" w:line="240" w:lineRule="auto"/>
        <w:ind w:firstLine="360"/>
        <w:jc w:val="both"/>
        <w:rPr>
          <w:rFonts w:ascii="PT Astra Serif" w:hAnsi="PT Astra Serif"/>
        </w:rPr>
      </w:pPr>
    </w:p>
    <w:tbl>
      <w:tblPr>
        <w:tblW w:w="0" w:type="auto"/>
        <w:jc w:val="center"/>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839"/>
        <w:gridCol w:w="1839"/>
        <w:gridCol w:w="1839"/>
      </w:tblGrid>
      <w:tr w:rsidR="00AC04EE" w:rsidRPr="008C7DBF" w:rsidTr="00AC04EE">
        <w:trPr>
          <w:jc w:val="center"/>
        </w:trPr>
        <w:tc>
          <w:tcPr>
            <w:tcW w:w="1838" w:type="dxa"/>
            <w:tcBorders>
              <w:top w:val="single" w:sz="4" w:space="0" w:color="auto"/>
              <w:left w:val="single" w:sz="4" w:space="0" w:color="auto"/>
              <w:bottom w:val="single" w:sz="4" w:space="0" w:color="auto"/>
              <w:right w:val="single" w:sz="4" w:space="0" w:color="auto"/>
            </w:tcBorders>
            <w:hideMark/>
          </w:tcPr>
          <w:p w:rsidR="00AC04EE" w:rsidRPr="008C7DBF" w:rsidRDefault="00AC04EE" w:rsidP="008C7DBF">
            <w:pPr>
              <w:spacing w:after="0" w:line="240" w:lineRule="auto"/>
              <w:jc w:val="both"/>
              <w:rPr>
                <w:rFonts w:ascii="PT Astra Serif" w:hAnsi="PT Astra Serif"/>
              </w:rPr>
            </w:pPr>
            <w:r w:rsidRPr="008C7DBF">
              <w:rPr>
                <w:rFonts w:ascii="PT Astra Serif" w:hAnsi="PT Astra Serif"/>
              </w:rPr>
              <w:t>Наименование</w:t>
            </w:r>
          </w:p>
        </w:tc>
        <w:tc>
          <w:tcPr>
            <w:tcW w:w="1839" w:type="dxa"/>
            <w:tcBorders>
              <w:top w:val="single" w:sz="4" w:space="0" w:color="auto"/>
              <w:left w:val="single" w:sz="4" w:space="0" w:color="auto"/>
              <w:bottom w:val="single" w:sz="4" w:space="0" w:color="auto"/>
              <w:right w:val="single" w:sz="4" w:space="0" w:color="auto"/>
            </w:tcBorders>
            <w:hideMark/>
          </w:tcPr>
          <w:p w:rsidR="00AC04EE" w:rsidRPr="008C7DBF" w:rsidRDefault="00AC04EE" w:rsidP="008C7DBF">
            <w:pPr>
              <w:spacing w:after="0" w:line="240" w:lineRule="auto"/>
              <w:jc w:val="center"/>
              <w:rPr>
                <w:rFonts w:ascii="PT Astra Serif" w:hAnsi="PT Astra Serif"/>
              </w:rPr>
            </w:pPr>
            <w:r w:rsidRPr="008C7DBF">
              <w:rPr>
                <w:rFonts w:ascii="PT Astra Serif" w:hAnsi="PT Astra Serif"/>
              </w:rPr>
              <w:t>Факт 2020</w:t>
            </w:r>
          </w:p>
        </w:tc>
        <w:tc>
          <w:tcPr>
            <w:tcW w:w="1839" w:type="dxa"/>
            <w:tcBorders>
              <w:top w:val="single" w:sz="4" w:space="0" w:color="auto"/>
              <w:left w:val="single" w:sz="4" w:space="0" w:color="auto"/>
              <w:bottom w:val="single" w:sz="4" w:space="0" w:color="auto"/>
              <w:right w:val="single" w:sz="4" w:space="0" w:color="auto"/>
            </w:tcBorders>
            <w:hideMark/>
          </w:tcPr>
          <w:p w:rsidR="00AC04EE" w:rsidRPr="008C7DBF" w:rsidRDefault="00AC04EE" w:rsidP="008C7DBF">
            <w:pPr>
              <w:spacing w:after="0" w:line="240" w:lineRule="auto"/>
              <w:jc w:val="center"/>
              <w:rPr>
                <w:rFonts w:ascii="PT Astra Serif" w:hAnsi="PT Astra Serif"/>
              </w:rPr>
            </w:pPr>
            <w:r w:rsidRPr="008C7DBF">
              <w:rPr>
                <w:rFonts w:ascii="PT Astra Serif" w:hAnsi="PT Astra Serif"/>
              </w:rPr>
              <w:t>Предложение предприятия на 2022 год</w:t>
            </w:r>
          </w:p>
        </w:tc>
        <w:tc>
          <w:tcPr>
            <w:tcW w:w="1839" w:type="dxa"/>
            <w:tcBorders>
              <w:top w:val="single" w:sz="4" w:space="0" w:color="auto"/>
              <w:left w:val="single" w:sz="4" w:space="0" w:color="auto"/>
              <w:bottom w:val="single" w:sz="4" w:space="0" w:color="auto"/>
              <w:right w:val="single" w:sz="4" w:space="0" w:color="auto"/>
            </w:tcBorders>
            <w:hideMark/>
          </w:tcPr>
          <w:p w:rsidR="00AC04EE" w:rsidRPr="008C7DBF" w:rsidRDefault="00AC04EE" w:rsidP="008C7DBF">
            <w:pPr>
              <w:spacing w:after="0" w:line="240" w:lineRule="auto"/>
              <w:jc w:val="center"/>
              <w:rPr>
                <w:rFonts w:ascii="PT Astra Serif" w:hAnsi="PT Astra Serif"/>
              </w:rPr>
            </w:pPr>
            <w:r w:rsidRPr="008C7DBF">
              <w:rPr>
                <w:rFonts w:ascii="PT Astra Serif" w:hAnsi="PT Astra Serif"/>
              </w:rPr>
              <w:t>Предложение экспертов на 2022 год</w:t>
            </w:r>
          </w:p>
        </w:tc>
      </w:tr>
      <w:tr w:rsidR="00AC04EE" w:rsidRPr="008C7DBF" w:rsidTr="00AC04EE">
        <w:trPr>
          <w:jc w:val="center"/>
        </w:trPr>
        <w:tc>
          <w:tcPr>
            <w:tcW w:w="1838" w:type="dxa"/>
            <w:tcBorders>
              <w:top w:val="single" w:sz="4" w:space="0" w:color="auto"/>
              <w:left w:val="single" w:sz="4" w:space="0" w:color="auto"/>
              <w:bottom w:val="single" w:sz="4" w:space="0" w:color="auto"/>
              <w:right w:val="single" w:sz="4" w:space="0" w:color="auto"/>
            </w:tcBorders>
            <w:hideMark/>
          </w:tcPr>
          <w:p w:rsidR="00AC04EE" w:rsidRPr="008C7DBF" w:rsidRDefault="00AC04EE" w:rsidP="008C7DBF">
            <w:pPr>
              <w:spacing w:after="0" w:line="240" w:lineRule="auto"/>
              <w:jc w:val="both"/>
              <w:rPr>
                <w:rFonts w:ascii="PT Astra Serif" w:hAnsi="PT Astra Serif"/>
              </w:rPr>
            </w:pPr>
            <w:r w:rsidRPr="008C7DBF">
              <w:rPr>
                <w:rFonts w:ascii="PT Astra Serif" w:hAnsi="PT Astra Serif"/>
              </w:rPr>
              <w:t>Амортизация</w:t>
            </w:r>
          </w:p>
        </w:tc>
        <w:tc>
          <w:tcPr>
            <w:tcW w:w="1839" w:type="dxa"/>
            <w:tcBorders>
              <w:top w:val="single" w:sz="4" w:space="0" w:color="auto"/>
              <w:left w:val="single" w:sz="4" w:space="0" w:color="auto"/>
              <w:bottom w:val="single" w:sz="4" w:space="0" w:color="auto"/>
              <w:right w:val="single" w:sz="4" w:space="0" w:color="auto"/>
            </w:tcBorders>
            <w:hideMark/>
          </w:tcPr>
          <w:p w:rsidR="00AC04EE" w:rsidRPr="008C7DBF" w:rsidRDefault="00AC04EE" w:rsidP="008C7DBF">
            <w:pPr>
              <w:spacing w:after="0" w:line="240" w:lineRule="auto"/>
              <w:jc w:val="center"/>
              <w:rPr>
                <w:rFonts w:ascii="PT Astra Serif" w:hAnsi="PT Astra Serif"/>
              </w:rPr>
            </w:pPr>
            <w:r w:rsidRPr="008C7DBF">
              <w:rPr>
                <w:rFonts w:ascii="PT Astra Serif" w:hAnsi="PT Astra Serif"/>
              </w:rPr>
              <w:t>944,90</w:t>
            </w:r>
          </w:p>
        </w:tc>
        <w:tc>
          <w:tcPr>
            <w:tcW w:w="1839" w:type="dxa"/>
            <w:tcBorders>
              <w:top w:val="single" w:sz="4" w:space="0" w:color="auto"/>
              <w:left w:val="single" w:sz="4" w:space="0" w:color="auto"/>
              <w:bottom w:val="single" w:sz="4" w:space="0" w:color="auto"/>
              <w:right w:val="single" w:sz="4" w:space="0" w:color="auto"/>
            </w:tcBorders>
            <w:hideMark/>
          </w:tcPr>
          <w:p w:rsidR="00AC04EE" w:rsidRPr="008C7DBF" w:rsidRDefault="00AC04EE" w:rsidP="008C7DBF">
            <w:pPr>
              <w:spacing w:after="0" w:line="240" w:lineRule="auto"/>
              <w:jc w:val="center"/>
              <w:rPr>
                <w:rFonts w:ascii="PT Astra Serif" w:hAnsi="PT Astra Serif"/>
              </w:rPr>
            </w:pPr>
            <w:r w:rsidRPr="008C7DBF">
              <w:rPr>
                <w:rFonts w:ascii="PT Astra Serif" w:hAnsi="PT Astra Serif"/>
              </w:rPr>
              <w:t>944,90</w:t>
            </w:r>
          </w:p>
        </w:tc>
        <w:tc>
          <w:tcPr>
            <w:tcW w:w="1839" w:type="dxa"/>
            <w:tcBorders>
              <w:top w:val="single" w:sz="4" w:space="0" w:color="auto"/>
              <w:left w:val="single" w:sz="4" w:space="0" w:color="auto"/>
              <w:bottom w:val="single" w:sz="4" w:space="0" w:color="auto"/>
              <w:right w:val="single" w:sz="4" w:space="0" w:color="auto"/>
            </w:tcBorders>
            <w:hideMark/>
          </w:tcPr>
          <w:p w:rsidR="00AC04EE" w:rsidRPr="008C7DBF" w:rsidRDefault="00AC04EE" w:rsidP="008C7DBF">
            <w:pPr>
              <w:spacing w:after="0" w:line="240" w:lineRule="auto"/>
              <w:jc w:val="center"/>
              <w:rPr>
                <w:rFonts w:ascii="PT Astra Serif" w:hAnsi="PT Astra Serif"/>
              </w:rPr>
            </w:pPr>
            <w:r w:rsidRPr="008C7DBF">
              <w:rPr>
                <w:rFonts w:ascii="PT Astra Serif" w:hAnsi="PT Astra Serif"/>
              </w:rPr>
              <w:t>944,90</w:t>
            </w:r>
          </w:p>
        </w:tc>
      </w:tr>
    </w:tbl>
    <w:p w:rsidR="00AC04EE" w:rsidRPr="008C7DBF" w:rsidRDefault="00AC04EE" w:rsidP="008C7DBF">
      <w:pPr>
        <w:spacing w:after="0" w:line="240" w:lineRule="auto"/>
        <w:ind w:firstLine="720"/>
        <w:jc w:val="both"/>
        <w:rPr>
          <w:rFonts w:ascii="PT Astra Serif" w:hAnsi="PT Astra Serif"/>
        </w:rPr>
      </w:pPr>
    </w:p>
    <w:p w:rsidR="00AC04EE" w:rsidRPr="008C7DBF" w:rsidRDefault="00AC04EE" w:rsidP="008C7DBF">
      <w:pPr>
        <w:spacing w:after="0" w:line="240" w:lineRule="auto"/>
        <w:ind w:firstLine="720"/>
        <w:jc w:val="both"/>
        <w:rPr>
          <w:rFonts w:ascii="PT Astra Serif" w:hAnsi="PT Astra Serif"/>
        </w:rPr>
      </w:pPr>
      <w:r w:rsidRPr="008C7DBF">
        <w:rPr>
          <w:rFonts w:ascii="PT Astra Serif" w:hAnsi="PT Astra Serif"/>
        </w:rPr>
        <w:t>Экспертами проанализированы представленные предприятием материалы, подтверждающие фактические затраты за 2020 год – оборотно-сальдовую ведомость  счета 20 «Амортизация в соответствии с которыми фактическая сумма начисленной амортизации за 2020 год составила 944,90 тыс. руб.</w:t>
      </w:r>
    </w:p>
    <w:p w:rsidR="00AC04EE" w:rsidRPr="008C7DBF" w:rsidRDefault="00AC04EE" w:rsidP="008C7DBF">
      <w:pPr>
        <w:spacing w:after="0" w:line="240" w:lineRule="auto"/>
        <w:ind w:firstLine="720"/>
        <w:jc w:val="both"/>
        <w:rPr>
          <w:rFonts w:ascii="PT Astra Serif" w:hAnsi="PT Astra Serif"/>
          <w:color w:val="FF0000"/>
          <w:shd w:val="clear" w:color="auto" w:fill="FFFF00"/>
          <w:lang w:eastAsia="ar-SA"/>
        </w:rPr>
      </w:pPr>
      <w:r w:rsidRPr="008C7DBF">
        <w:rPr>
          <w:rFonts w:ascii="PT Astra Serif" w:hAnsi="PT Astra Serif"/>
          <w:u w:val="single"/>
          <w:lang w:eastAsia="ar-SA"/>
        </w:rPr>
        <w:t>Срок полезного использования активов и отнесение этих активов к соответствующей амортизационной группе определен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N 1 "О Классификации основных средств, включаемых в амортизационные группы".</w:t>
      </w:r>
    </w:p>
    <w:p w:rsidR="00AC04EE" w:rsidRPr="008C7DBF" w:rsidRDefault="00AC04EE" w:rsidP="008C7DBF">
      <w:pPr>
        <w:spacing w:after="0" w:line="240" w:lineRule="auto"/>
        <w:ind w:firstLine="720"/>
        <w:jc w:val="both"/>
        <w:rPr>
          <w:rFonts w:ascii="PT Astra Serif" w:hAnsi="PT Astra Serif"/>
          <w:b/>
          <w:lang w:eastAsia="ru-RU"/>
        </w:rPr>
      </w:pPr>
      <w:r w:rsidRPr="008C7DBF">
        <w:rPr>
          <w:rFonts w:ascii="PT Astra Serif" w:hAnsi="PT Astra Serif"/>
          <w:b/>
        </w:rPr>
        <w:t>Таким образом, эксперты предлагают признать экономически обоснованной сумму затрат по статье «Амортизация» в размере 944,90 тыс. руб. и включить указанные затраты в расчет необходимой валовой выручки на 2022 год.</w:t>
      </w:r>
    </w:p>
    <w:p w:rsidR="00AC04EE" w:rsidRPr="008C7DBF" w:rsidRDefault="00AC04EE" w:rsidP="008C7DBF">
      <w:pPr>
        <w:spacing w:after="0" w:line="240" w:lineRule="auto"/>
        <w:ind w:firstLine="709"/>
        <w:jc w:val="both"/>
        <w:rPr>
          <w:rFonts w:ascii="PT Astra Serif" w:hAnsi="PT Astra Serif"/>
          <w:b/>
        </w:rPr>
      </w:pPr>
    </w:p>
    <w:p w:rsidR="00AC04EE" w:rsidRPr="008C7DBF" w:rsidRDefault="00AC04EE" w:rsidP="008C7DBF">
      <w:pPr>
        <w:spacing w:after="0" w:line="240" w:lineRule="auto"/>
        <w:ind w:left="360"/>
        <w:jc w:val="center"/>
        <w:rPr>
          <w:rFonts w:ascii="PT Astra Serif" w:hAnsi="PT Astra Serif"/>
          <w:b/>
        </w:rPr>
      </w:pPr>
      <w:r w:rsidRPr="008C7DBF">
        <w:rPr>
          <w:rFonts w:ascii="PT Astra Serif" w:hAnsi="PT Astra Serif"/>
          <w:b/>
        </w:rPr>
        <w:t>Расчет величины предпринимательской прибыли.</w:t>
      </w:r>
    </w:p>
    <w:p w:rsidR="00AC04EE" w:rsidRPr="008C7DBF" w:rsidRDefault="00AC04EE" w:rsidP="008C7DBF">
      <w:pPr>
        <w:spacing w:after="0" w:line="240" w:lineRule="auto"/>
        <w:ind w:firstLine="709"/>
        <w:jc w:val="both"/>
        <w:rPr>
          <w:rFonts w:ascii="PT Astra Serif" w:hAnsi="PT Astra Serif"/>
        </w:rPr>
      </w:pPr>
      <w:r w:rsidRPr="008C7DBF">
        <w:rPr>
          <w:rFonts w:ascii="PT Astra Serif" w:hAnsi="PT Astra Serif"/>
        </w:rPr>
        <w:t xml:space="preserve">Расчетная предпринимательская прибыль регулируемой организации определена в размере 5 процентов текущих расходов на каждый год долгосрочного периода регулирования, определенных в соответствии с </w:t>
      </w:r>
      <w:hyperlink r:id="rId94" w:history="1">
        <w:r w:rsidRPr="008C7DBF">
          <w:rPr>
            <w:rStyle w:val="afe"/>
            <w:rFonts w:ascii="PT Astra Serif" w:hAnsi="PT Astra Serif"/>
          </w:rPr>
          <w:t xml:space="preserve">пунктом </w:t>
        </w:r>
      </w:hyperlink>
      <w:r w:rsidRPr="008C7DBF">
        <w:rPr>
          <w:rFonts w:ascii="PT Astra Serif" w:hAnsi="PT Astra Serif"/>
        </w:rPr>
        <w:t xml:space="preserve">30 Методических указаний (за исключением расходов на </w:t>
      </w:r>
      <w:r w:rsidRPr="008C7DBF">
        <w:rPr>
          <w:rFonts w:ascii="PT Astra Serif" w:hAnsi="PT Astra Serif"/>
        </w:rPr>
        <w:lastRenderedPageBreak/>
        <w:t>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rsidR="00AC04EE" w:rsidRPr="008C7DBF" w:rsidRDefault="00AC04EE" w:rsidP="008C7DBF">
      <w:pPr>
        <w:spacing w:after="0" w:line="240" w:lineRule="auto"/>
        <w:ind w:firstLine="709"/>
        <w:jc w:val="both"/>
        <w:rPr>
          <w:rFonts w:ascii="PT Astra Serif" w:hAnsi="PT Astra Serif"/>
        </w:rPr>
      </w:pPr>
      <w:r w:rsidRPr="008C7DBF">
        <w:rPr>
          <w:rFonts w:ascii="PT Astra Serif" w:hAnsi="PT Astra Serif"/>
        </w:rPr>
        <w:t>Расчет предпринимательской прибыли на 2022 год:</w:t>
      </w:r>
    </w:p>
    <w:p w:rsidR="00AC04EE" w:rsidRPr="008C7DBF" w:rsidRDefault="00AC04EE" w:rsidP="008C7DBF">
      <w:pPr>
        <w:spacing w:after="0" w:line="240" w:lineRule="auto"/>
        <w:ind w:firstLine="709"/>
        <w:jc w:val="both"/>
        <w:rPr>
          <w:rFonts w:ascii="PT Astra Serif" w:hAnsi="PT Astra Serif"/>
        </w:rPr>
      </w:pPr>
      <w:r w:rsidRPr="008C7DBF">
        <w:rPr>
          <w:rFonts w:ascii="PT Astra Serif" w:hAnsi="PT Astra Serif"/>
        </w:rPr>
        <w:t xml:space="preserve">19093,66*0,05=954,68 тыс. руб. </w:t>
      </w:r>
    </w:p>
    <w:p w:rsidR="00AC04EE" w:rsidRPr="008C7DBF" w:rsidRDefault="00AC04EE" w:rsidP="008C7DBF">
      <w:pPr>
        <w:spacing w:after="0" w:line="240" w:lineRule="auto"/>
        <w:ind w:firstLine="709"/>
        <w:jc w:val="both"/>
        <w:rPr>
          <w:rFonts w:ascii="PT Astra Serif" w:hAnsi="PT Astra Serif"/>
          <w:b/>
        </w:rPr>
      </w:pPr>
      <w:r w:rsidRPr="008C7DBF">
        <w:rPr>
          <w:rFonts w:ascii="PT Astra Serif" w:hAnsi="PT Astra Serif"/>
          <w:b/>
        </w:rPr>
        <w:t>Таким образом, в расчет необходимой валовой выручки  на 2022 год принимается величина предпринимательской прибыли в размере 954,68 тыс. руб.</w:t>
      </w:r>
    </w:p>
    <w:p w:rsidR="00AC04EE" w:rsidRPr="008C7DBF" w:rsidRDefault="00AC04EE" w:rsidP="008C7DBF">
      <w:pPr>
        <w:spacing w:after="0" w:line="240" w:lineRule="auto"/>
        <w:ind w:firstLine="709"/>
        <w:jc w:val="both"/>
        <w:rPr>
          <w:rFonts w:ascii="PT Astra Serif" w:hAnsi="PT Astra Serif"/>
          <w:b/>
        </w:rPr>
      </w:pPr>
    </w:p>
    <w:p w:rsidR="00AC04EE" w:rsidRPr="008C7DBF" w:rsidRDefault="00AC04EE" w:rsidP="008C7DBF">
      <w:pPr>
        <w:spacing w:after="0" w:line="240" w:lineRule="auto"/>
        <w:ind w:firstLine="709"/>
        <w:jc w:val="both"/>
        <w:rPr>
          <w:rFonts w:ascii="PT Astra Serif" w:hAnsi="PT Astra Serif"/>
          <w:b/>
        </w:rPr>
      </w:pPr>
    </w:p>
    <w:p w:rsidR="00AC04EE" w:rsidRPr="008C7DBF" w:rsidRDefault="00AC04EE" w:rsidP="008C7DBF">
      <w:pPr>
        <w:spacing w:after="0" w:line="240" w:lineRule="auto"/>
        <w:ind w:firstLine="709"/>
        <w:jc w:val="both"/>
        <w:rPr>
          <w:rFonts w:ascii="PT Astra Serif" w:hAnsi="PT Astra Serif"/>
          <w:b/>
        </w:rPr>
      </w:pPr>
    </w:p>
    <w:p w:rsidR="00AC04EE" w:rsidRPr="008C7DBF" w:rsidRDefault="00AC04EE" w:rsidP="008C7DBF">
      <w:pPr>
        <w:tabs>
          <w:tab w:val="left" w:pos="1245"/>
        </w:tabs>
        <w:spacing w:after="0" w:line="240" w:lineRule="auto"/>
        <w:ind w:left="720"/>
        <w:rPr>
          <w:rFonts w:ascii="PT Astra Serif" w:hAnsi="PT Astra Serif"/>
          <w:b/>
        </w:rPr>
      </w:pPr>
      <w:r w:rsidRPr="008C7DBF">
        <w:rPr>
          <w:rFonts w:ascii="PT Astra Serif" w:hAnsi="PT Astra Serif"/>
          <w:b/>
        </w:rPr>
        <w:t xml:space="preserve">                Корректировка необходимой валовой выручки за 2020 год </w:t>
      </w:r>
    </w:p>
    <w:p w:rsidR="00AC04EE" w:rsidRPr="008C7DBF" w:rsidRDefault="00AC04EE" w:rsidP="008C7DBF">
      <w:pPr>
        <w:spacing w:after="1" w:line="240" w:lineRule="auto"/>
        <w:jc w:val="center"/>
        <w:rPr>
          <w:rFonts w:ascii="PT Astra Serif" w:hAnsi="PT Astra Serif"/>
        </w:rPr>
      </w:pPr>
      <w:r w:rsidRPr="008C7DBF">
        <w:rPr>
          <w:rFonts w:ascii="PT Astra Serif" w:hAnsi="PT Astra Serif"/>
          <w:noProof/>
          <w:lang w:eastAsia="ru-RU"/>
        </w:rPr>
        <w:drawing>
          <wp:inline distT="0" distB="0" distL="0" distR="0" wp14:anchorId="514E7BA5" wp14:editId="4AEA5BBB">
            <wp:extent cx="5153025" cy="4695825"/>
            <wp:effectExtent l="0" t="0" r="9525" b="9525"/>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53025" cy="4695825"/>
                    </a:xfrm>
                    <a:prstGeom prst="rect">
                      <a:avLst/>
                    </a:prstGeom>
                    <a:noFill/>
                    <a:ln>
                      <a:noFill/>
                    </a:ln>
                  </pic:spPr>
                </pic:pic>
              </a:graphicData>
            </a:graphic>
          </wp:inline>
        </w:drawing>
      </w:r>
    </w:p>
    <w:p w:rsidR="00AC04EE" w:rsidRPr="008C7DBF" w:rsidRDefault="00AC04EE" w:rsidP="008C7DBF">
      <w:pPr>
        <w:tabs>
          <w:tab w:val="left" w:pos="762"/>
        </w:tabs>
        <w:autoSpaceDE w:val="0"/>
        <w:spacing w:after="0" w:line="240" w:lineRule="auto"/>
        <w:jc w:val="both"/>
        <w:rPr>
          <w:rFonts w:ascii="PT Astra Serif" w:hAnsi="PT Astra Serif" w:cs="PT Astra Serif"/>
          <w:bCs/>
        </w:rPr>
      </w:pPr>
    </w:p>
    <w:p w:rsidR="00AC04EE" w:rsidRPr="008C7DBF" w:rsidRDefault="00AC04EE" w:rsidP="008C7DBF">
      <w:pPr>
        <w:tabs>
          <w:tab w:val="left" w:pos="762"/>
        </w:tabs>
        <w:autoSpaceDE w:val="0"/>
        <w:spacing w:after="0" w:line="240" w:lineRule="auto"/>
        <w:jc w:val="both"/>
        <w:rPr>
          <w:rFonts w:ascii="PT Astra Serif" w:hAnsi="PT Astra Serif" w:cs="PT Astra Serif"/>
          <w:bCs/>
        </w:rPr>
      </w:pPr>
      <w:r w:rsidRPr="008C7DBF">
        <w:rPr>
          <w:rFonts w:ascii="PT Astra Serif" w:hAnsi="PT Astra Serif" w:cs="PT Astra Serif"/>
          <w:bCs/>
        </w:rPr>
        <w:tab/>
        <w:t xml:space="preserve">По расчётам экспертов фактическая величина НВВ в 2020 году должна составить 83366,11 тыс. руб., товарная выручка от реализации услуги  составила 7360,85  тыс. руб. Размер корректировки составляет 1111,39 тыс. руб. </w:t>
      </w:r>
    </w:p>
    <w:p w:rsidR="00AC04EE" w:rsidRPr="008C7DBF" w:rsidRDefault="00AC04EE" w:rsidP="008C7DBF">
      <w:pPr>
        <w:tabs>
          <w:tab w:val="left" w:pos="762"/>
        </w:tabs>
        <w:autoSpaceDE w:val="0"/>
        <w:spacing w:after="0" w:line="240" w:lineRule="auto"/>
        <w:jc w:val="both"/>
        <w:rPr>
          <w:rFonts w:ascii="PT Astra Serif" w:hAnsi="PT Astra Serif" w:cs="PT Astra Serif"/>
          <w:bCs/>
        </w:rPr>
      </w:pPr>
      <w:r w:rsidRPr="008C7DBF">
        <w:rPr>
          <w:rFonts w:ascii="PT Astra Serif" w:hAnsi="PT Astra Serif" w:cs="PT Astra Serif"/>
          <w:bCs/>
        </w:rPr>
        <w:t xml:space="preserve">         Экспертами применена величина сглаживания на 2022 год в размере </w:t>
      </w:r>
      <w:r w:rsidRPr="008C7DBF">
        <w:rPr>
          <w:rFonts w:ascii="PT Astra Serif" w:hAnsi="PT Astra Serif" w:cs="PT Astra Serif"/>
          <w:bCs/>
        </w:rPr>
        <w:br/>
        <w:t>(-308,90тыс. руб.).</w:t>
      </w:r>
    </w:p>
    <w:p w:rsidR="00AC04EE" w:rsidRPr="008C7DBF" w:rsidRDefault="00AC04EE" w:rsidP="008C7DBF">
      <w:pPr>
        <w:autoSpaceDE w:val="0"/>
        <w:spacing w:after="0" w:line="240" w:lineRule="auto"/>
        <w:ind w:firstLine="708"/>
        <w:jc w:val="center"/>
        <w:rPr>
          <w:rFonts w:ascii="PT Astra Serif" w:hAnsi="PT Astra Serif"/>
          <w:b/>
        </w:rPr>
      </w:pPr>
      <w:r w:rsidRPr="008C7DBF">
        <w:rPr>
          <w:rFonts w:ascii="PT Astra Serif" w:hAnsi="PT Astra Serif"/>
          <w:b/>
        </w:rPr>
        <w:t>Необходимая валовая выручка и тарифы</w:t>
      </w:r>
    </w:p>
    <w:p w:rsidR="00AC04EE" w:rsidRPr="008C7DBF" w:rsidRDefault="00AC04EE" w:rsidP="008C7DBF">
      <w:pPr>
        <w:spacing w:after="0" w:line="240" w:lineRule="auto"/>
        <w:jc w:val="both"/>
        <w:rPr>
          <w:rFonts w:ascii="PT Astra Serif" w:hAnsi="PT Astra Serif"/>
          <w:bCs/>
        </w:rPr>
      </w:pPr>
      <w:r w:rsidRPr="008C7DBF">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тарифов на обработку отходов на 2022 год  </w:t>
      </w:r>
      <w:r w:rsidRPr="008C7DBF">
        <w:rPr>
          <w:rFonts w:ascii="PT Astra Serif" w:hAnsi="PT Astra Serif"/>
          <w:bCs/>
          <w:lang w:eastAsia="ar-SA"/>
        </w:rPr>
        <w:t xml:space="preserve">скорректированные величины </w:t>
      </w:r>
      <w:r w:rsidRPr="008C7DBF">
        <w:rPr>
          <w:rFonts w:ascii="PT Astra Serif" w:hAnsi="PT Astra Serif"/>
          <w:bCs/>
        </w:rPr>
        <w:t xml:space="preserve">НВВ:  </w:t>
      </w:r>
    </w:p>
    <w:p w:rsidR="00AC04EE" w:rsidRPr="008C7DBF" w:rsidRDefault="00AC04EE" w:rsidP="008C7DBF">
      <w:pPr>
        <w:spacing w:after="0" w:line="240" w:lineRule="auto"/>
        <w:jc w:val="both"/>
        <w:rPr>
          <w:rFonts w:ascii="PT Astra Serif" w:hAnsi="PT Astra Serif"/>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566"/>
        <w:gridCol w:w="2345"/>
        <w:gridCol w:w="2346"/>
      </w:tblGrid>
      <w:tr w:rsidR="00AC04EE" w:rsidRPr="008C7DBF" w:rsidTr="00AC04EE">
        <w:tc>
          <w:tcPr>
            <w:tcW w:w="2414" w:type="dxa"/>
            <w:tcBorders>
              <w:top w:val="single" w:sz="4" w:space="0" w:color="auto"/>
              <w:left w:val="single" w:sz="4" w:space="0" w:color="auto"/>
              <w:bottom w:val="single" w:sz="4" w:space="0" w:color="auto"/>
              <w:right w:val="single" w:sz="4" w:space="0" w:color="auto"/>
            </w:tcBorders>
            <w:vAlign w:val="center"/>
          </w:tcPr>
          <w:p w:rsidR="00AC04EE" w:rsidRPr="008C7DBF" w:rsidRDefault="00AC04EE" w:rsidP="008C7DBF">
            <w:pPr>
              <w:autoSpaceDE w:val="0"/>
              <w:spacing w:after="0" w:line="240" w:lineRule="auto"/>
              <w:jc w:val="center"/>
              <w:rPr>
                <w:rFonts w:ascii="PT Astra Serif" w:hAnsi="PT Astra Serif"/>
                <w:bCs/>
              </w:rPr>
            </w:pPr>
          </w:p>
        </w:tc>
        <w:tc>
          <w:tcPr>
            <w:tcW w:w="2656" w:type="dxa"/>
            <w:tcBorders>
              <w:top w:val="single" w:sz="4" w:space="0" w:color="auto"/>
              <w:left w:val="single" w:sz="4" w:space="0" w:color="auto"/>
              <w:bottom w:val="single" w:sz="4" w:space="0" w:color="auto"/>
              <w:right w:val="single" w:sz="4" w:space="0" w:color="auto"/>
            </w:tcBorders>
            <w:vAlign w:val="center"/>
            <w:hideMark/>
          </w:tcPr>
          <w:p w:rsidR="00AC04EE" w:rsidRPr="008C7DBF" w:rsidRDefault="00AC04EE" w:rsidP="008C7DBF">
            <w:pPr>
              <w:autoSpaceDE w:val="0"/>
              <w:spacing w:after="0" w:line="240" w:lineRule="auto"/>
              <w:jc w:val="center"/>
              <w:rPr>
                <w:rFonts w:ascii="PT Astra Serif" w:hAnsi="PT Astra Serif"/>
                <w:bCs/>
              </w:rPr>
            </w:pPr>
            <w:r w:rsidRPr="008C7DBF">
              <w:rPr>
                <w:rFonts w:ascii="PT Astra Serif" w:hAnsi="PT Astra Serif"/>
                <w:bCs/>
              </w:rPr>
              <w:t>НВВ, всего</w:t>
            </w:r>
          </w:p>
        </w:tc>
        <w:tc>
          <w:tcPr>
            <w:tcW w:w="2414" w:type="dxa"/>
            <w:tcBorders>
              <w:top w:val="single" w:sz="4" w:space="0" w:color="auto"/>
              <w:left w:val="single" w:sz="4" w:space="0" w:color="auto"/>
              <w:bottom w:val="single" w:sz="4" w:space="0" w:color="auto"/>
              <w:right w:val="single" w:sz="4" w:space="0" w:color="auto"/>
            </w:tcBorders>
            <w:vAlign w:val="center"/>
            <w:hideMark/>
          </w:tcPr>
          <w:p w:rsidR="00AC04EE" w:rsidRPr="008C7DBF" w:rsidRDefault="00AC04EE" w:rsidP="008C7DBF">
            <w:pPr>
              <w:autoSpaceDE w:val="0"/>
              <w:spacing w:after="0" w:line="240" w:lineRule="auto"/>
              <w:jc w:val="center"/>
              <w:rPr>
                <w:rFonts w:ascii="PT Astra Serif" w:hAnsi="PT Astra Serif"/>
                <w:bCs/>
              </w:rPr>
            </w:pPr>
            <w:r w:rsidRPr="008C7DBF">
              <w:rPr>
                <w:rFonts w:ascii="PT Astra Serif" w:hAnsi="PT Astra Serif"/>
                <w:bCs/>
              </w:rPr>
              <w:t>НВВ на 1-е полугодие</w:t>
            </w:r>
          </w:p>
        </w:tc>
        <w:tc>
          <w:tcPr>
            <w:tcW w:w="2415" w:type="dxa"/>
            <w:tcBorders>
              <w:top w:val="single" w:sz="4" w:space="0" w:color="auto"/>
              <w:left w:val="single" w:sz="4" w:space="0" w:color="auto"/>
              <w:bottom w:val="single" w:sz="4" w:space="0" w:color="auto"/>
              <w:right w:val="single" w:sz="4" w:space="0" w:color="auto"/>
            </w:tcBorders>
            <w:vAlign w:val="center"/>
            <w:hideMark/>
          </w:tcPr>
          <w:p w:rsidR="00AC04EE" w:rsidRPr="008C7DBF" w:rsidRDefault="00AC04EE" w:rsidP="008C7DBF">
            <w:pPr>
              <w:autoSpaceDE w:val="0"/>
              <w:spacing w:after="0" w:line="240" w:lineRule="auto"/>
              <w:jc w:val="center"/>
              <w:rPr>
                <w:rFonts w:ascii="PT Astra Serif" w:hAnsi="PT Astra Serif"/>
                <w:bCs/>
              </w:rPr>
            </w:pPr>
            <w:r w:rsidRPr="008C7DBF">
              <w:rPr>
                <w:rFonts w:ascii="PT Astra Serif" w:hAnsi="PT Astra Serif"/>
                <w:bCs/>
              </w:rPr>
              <w:t>НВВ на 2-е полугодие</w:t>
            </w:r>
          </w:p>
        </w:tc>
      </w:tr>
      <w:tr w:rsidR="00AC04EE" w:rsidRPr="008C7DBF" w:rsidTr="00AC04EE">
        <w:tc>
          <w:tcPr>
            <w:tcW w:w="2414" w:type="dxa"/>
            <w:tcBorders>
              <w:top w:val="single" w:sz="4" w:space="0" w:color="auto"/>
              <w:left w:val="single" w:sz="4" w:space="0" w:color="auto"/>
              <w:bottom w:val="single" w:sz="4" w:space="0" w:color="auto"/>
              <w:right w:val="single" w:sz="4" w:space="0" w:color="auto"/>
            </w:tcBorders>
            <w:hideMark/>
          </w:tcPr>
          <w:p w:rsidR="00AC04EE" w:rsidRPr="008C7DBF" w:rsidRDefault="00AC04EE" w:rsidP="008C7DBF">
            <w:pPr>
              <w:autoSpaceDE w:val="0"/>
              <w:spacing w:after="0" w:line="240" w:lineRule="auto"/>
              <w:jc w:val="both"/>
              <w:rPr>
                <w:rFonts w:ascii="PT Astra Serif" w:hAnsi="PT Astra Serif"/>
                <w:bCs/>
              </w:rPr>
            </w:pPr>
            <w:r w:rsidRPr="008C7DBF">
              <w:rPr>
                <w:rFonts w:ascii="PT Astra Serif" w:hAnsi="PT Astra Serif"/>
                <w:bCs/>
              </w:rPr>
              <w:t>2022 год</w:t>
            </w:r>
          </w:p>
        </w:tc>
        <w:tc>
          <w:tcPr>
            <w:tcW w:w="2656" w:type="dxa"/>
            <w:tcBorders>
              <w:top w:val="single" w:sz="4" w:space="0" w:color="auto"/>
              <w:left w:val="single" w:sz="4" w:space="0" w:color="auto"/>
              <w:bottom w:val="single" w:sz="4" w:space="0" w:color="auto"/>
              <w:right w:val="single" w:sz="4" w:space="0" w:color="auto"/>
            </w:tcBorders>
            <w:hideMark/>
          </w:tcPr>
          <w:p w:rsidR="00AC04EE" w:rsidRPr="008C7DBF" w:rsidRDefault="00AC04EE" w:rsidP="008C7DBF">
            <w:pPr>
              <w:autoSpaceDE w:val="0"/>
              <w:spacing w:after="0" w:line="240" w:lineRule="auto"/>
              <w:jc w:val="center"/>
              <w:rPr>
                <w:rFonts w:ascii="PT Astra Serif" w:hAnsi="PT Astra Serif"/>
                <w:bCs/>
              </w:rPr>
            </w:pPr>
            <w:r w:rsidRPr="008C7DBF">
              <w:rPr>
                <w:rFonts w:ascii="PT Astra Serif" w:hAnsi="PT Astra Serif"/>
                <w:bCs/>
              </w:rPr>
              <w:t>21795,73</w:t>
            </w:r>
          </w:p>
        </w:tc>
        <w:tc>
          <w:tcPr>
            <w:tcW w:w="2414" w:type="dxa"/>
            <w:tcBorders>
              <w:top w:val="single" w:sz="4" w:space="0" w:color="auto"/>
              <w:left w:val="single" w:sz="4" w:space="0" w:color="auto"/>
              <w:bottom w:val="single" w:sz="4" w:space="0" w:color="auto"/>
              <w:right w:val="single" w:sz="4" w:space="0" w:color="auto"/>
            </w:tcBorders>
            <w:hideMark/>
          </w:tcPr>
          <w:p w:rsidR="00AC04EE" w:rsidRPr="008C7DBF" w:rsidRDefault="00AC04EE" w:rsidP="008C7DBF">
            <w:pPr>
              <w:autoSpaceDE w:val="0"/>
              <w:spacing w:after="0" w:line="240" w:lineRule="auto"/>
              <w:jc w:val="center"/>
              <w:rPr>
                <w:rFonts w:ascii="PT Astra Serif" w:hAnsi="PT Astra Serif"/>
                <w:bCs/>
              </w:rPr>
            </w:pPr>
            <w:r w:rsidRPr="008C7DBF">
              <w:rPr>
                <w:rFonts w:ascii="PT Astra Serif" w:hAnsi="PT Astra Serif"/>
                <w:bCs/>
              </w:rPr>
              <w:t>10716,60</w:t>
            </w:r>
          </w:p>
        </w:tc>
        <w:tc>
          <w:tcPr>
            <w:tcW w:w="2415" w:type="dxa"/>
            <w:tcBorders>
              <w:top w:val="single" w:sz="4" w:space="0" w:color="auto"/>
              <w:left w:val="single" w:sz="4" w:space="0" w:color="auto"/>
              <w:bottom w:val="single" w:sz="4" w:space="0" w:color="auto"/>
              <w:right w:val="single" w:sz="4" w:space="0" w:color="auto"/>
            </w:tcBorders>
            <w:hideMark/>
          </w:tcPr>
          <w:p w:rsidR="00AC04EE" w:rsidRPr="008C7DBF" w:rsidRDefault="00AC04EE" w:rsidP="008C7DBF">
            <w:pPr>
              <w:autoSpaceDE w:val="0"/>
              <w:spacing w:after="0" w:line="240" w:lineRule="auto"/>
              <w:jc w:val="center"/>
              <w:rPr>
                <w:rFonts w:ascii="PT Astra Serif" w:hAnsi="PT Astra Serif"/>
                <w:bCs/>
              </w:rPr>
            </w:pPr>
            <w:r w:rsidRPr="008C7DBF">
              <w:rPr>
                <w:rFonts w:ascii="PT Astra Serif" w:hAnsi="PT Astra Serif"/>
                <w:bCs/>
              </w:rPr>
              <w:t>11079,13</w:t>
            </w:r>
          </w:p>
        </w:tc>
      </w:tr>
    </w:tbl>
    <w:p w:rsidR="00AC04EE" w:rsidRPr="008C7DBF" w:rsidRDefault="00AC04EE" w:rsidP="008C7DBF">
      <w:pPr>
        <w:spacing w:after="0" w:line="240" w:lineRule="auto"/>
        <w:ind w:left="150" w:right="-29" w:firstLine="558"/>
        <w:jc w:val="both"/>
        <w:rPr>
          <w:rFonts w:ascii="PT Astra Serif" w:hAnsi="PT Astra Serif"/>
        </w:rPr>
      </w:pPr>
    </w:p>
    <w:p w:rsidR="00AC04EE" w:rsidRPr="008C7DBF" w:rsidRDefault="00AC04EE" w:rsidP="008C7DBF">
      <w:pPr>
        <w:spacing w:after="0" w:line="240" w:lineRule="auto"/>
        <w:ind w:left="150" w:right="-29" w:firstLine="558"/>
        <w:jc w:val="both"/>
        <w:rPr>
          <w:rFonts w:ascii="PT Astra Serif" w:hAnsi="PT Astra Serif"/>
        </w:rPr>
      </w:pPr>
      <w:r w:rsidRPr="008C7DBF">
        <w:rPr>
          <w:rFonts w:ascii="PT Astra Serif" w:hAnsi="PT Astra Serif"/>
        </w:rPr>
        <w:t xml:space="preserve">С учётом осуществленной корректировки тарифов обработку твердых коммунальных отходов утверждается следующий размер тарифов: </w:t>
      </w:r>
    </w:p>
    <w:p w:rsidR="00AC04EE" w:rsidRPr="008C7DBF" w:rsidRDefault="00AC04EE" w:rsidP="008C7DBF">
      <w:pPr>
        <w:spacing w:after="0" w:line="240" w:lineRule="auto"/>
        <w:ind w:left="150" w:right="-29" w:hanging="8"/>
        <w:jc w:val="both"/>
        <w:rPr>
          <w:rFonts w:ascii="PT Astra Serif" w:hAnsi="PT Astra Serif"/>
        </w:rPr>
      </w:pPr>
      <w:r w:rsidRPr="008C7DBF">
        <w:rPr>
          <w:rFonts w:ascii="PT Astra Serif" w:hAnsi="PT Astra Serif"/>
        </w:rPr>
        <w:t xml:space="preserve">   - на период с 01.01.2022 по 30.06.2022 в размере 50,55 руб./куб.м. без НДС</w:t>
      </w:r>
    </w:p>
    <w:p w:rsidR="00AC04EE" w:rsidRPr="008C7DBF" w:rsidRDefault="00AC04EE" w:rsidP="008C7DBF">
      <w:pPr>
        <w:spacing w:after="0" w:line="240" w:lineRule="auto"/>
        <w:ind w:left="150" w:right="-29" w:hanging="8"/>
        <w:jc w:val="both"/>
        <w:rPr>
          <w:rFonts w:ascii="PT Astra Serif" w:hAnsi="PT Astra Serif"/>
        </w:rPr>
      </w:pPr>
      <w:r w:rsidRPr="008C7DBF">
        <w:rPr>
          <w:rFonts w:ascii="PT Astra Serif" w:hAnsi="PT Astra Serif"/>
        </w:rPr>
        <w:t xml:space="preserve">   - на период с 01.07.2022 по 31.12.2022 в размере 52,26 руб./куб.м. без НДС</w:t>
      </w:r>
    </w:p>
    <w:p w:rsidR="00AC04EE" w:rsidRPr="008C7DBF" w:rsidRDefault="00AC04EE" w:rsidP="008C7DBF">
      <w:pPr>
        <w:tabs>
          <w:tab w:val="left" w:pos="1245"/>
          <w:tab w:val="left" w:pos="5100"/>
          <w:tab w:val="left" w:pos="5370"/>
        </w:tabs>
        <w:spacing w:after="120" w:line="240" w:lineRule="auto"/>
        <w:rPr>
          <w:rFonts w:ascii="PT Astra Serif" w:hAnsi="PT Astra Serif"/>
        </w:rPr>
      </w:pPr>
      <w:r w:rsidRPr="008C7DBF">
        <w:rPr>
          <w:rFonts w:ascii="PT Astra Serif" w:hAnsi="PT Astra Serif"/>
          <w:noProof/>
          <w:lang w:eastAsia="ru-RU"/>
        </w:rPr>
        <w:lastRenderedPageBreak/>
        <w:drawing>
          <wp:inline distT="0" distB="0" distL="0" distR="0" wp14:anchorId="1BCDF944" wp14:editId="47E0617F">
            <wp:extent cx="6153150" cy="413385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53150" cy="4133850"/>
                    </a:xfrm>
                    <a:prstGeom prst="rect">
                      <a:avLst/>
                    </a:prstGeom>
                    <a:noFill/>
                    <a:ln>
                      <a:noFill/>
                    </a:ln>
                  </pic:spPr>
                </pic:pic>
              </a:graphicData>
            </a:graphic>
          </wp:inline>
        </w:drawing>
      </w:r>
    </w:p>
    <w:p w:rsidR="00AC04EE" w:rsidRPr="008C7DBF" w:rsidRDefault="00AC04EE"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РЕШИЛИ:</w:t>
      </w:r>
    </w:p>
    <w:p w:rsidR="00AC04EE" w:rsidRPr="008C7DBF" w:rsidRDefault="00AC04EE"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7.1.</w:t>
      </w:r>
      <w:r w:rsidRPr="008C7DBF">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 внесении изменения в приказ Министерства цифровой экономики </w:t>
      </w:r>
      <w:r w:rsidRPr="008C7DBF">
        <w:rPr>
          <w:rFonts w:ascii="PT Astra Serif" w:eastAsia="Times New Roman" w:hAnsi="PT Astra Serif" w:cs="Times New Roman"/>
          <w:lang w:eastAsia="ru-RU"/>
        </w:rPr>
        <w:br/>
        <w:t>и конкуренции Ульяновской области от 28.11.2019 № 06</w:t>
      </w:r>
      <w:r w:rsidR="009C2217">
        <w:rPr>
          <w:rFonts w:ascii="PT Astra Serif" w:eastAsia="Times New Roman" w:hAnsi="PT Astra Serif" w:cs="Times New Roman"/>
          <w:lang w:eastAsia="ru-RU"/>
        </w:rPr>
        <w:t xml:space="preserve">-230» - Проголосовали: </w:t>
      </w:r>
      <w:r w:rsidR="009C2217">
        <w:rPr>
          <w:rFonts w:ascii="PT Astra Serif" w:eastAsia="Times New Roman" w:hAnsi="PT Astra Serif" w:cs="Times New Roman"/>
          <w:lang w:eastAsia="ru-RU"/>
        </w:rPr>
        <w:br/>
        <w:t>«За» - 6</w:t>
      </w:r>
      <w:r w:rsidRPr="008C7DBF">
        <w:rPr>
          <w:rFonts w:ascii="PT Astra Serif" w:eastAsia="Times New Roman" w:hAnsi="PT Astra Serif" w:cs="Times New Roman"/>
          <w:lang w:eastAsia="ru-RU"/>
        </w:rPr>
        <w:t xml:space="preserve"> чел., «Против» - 0 чел., «Воздержался» - 0 чел.</w:t>
      </w:r>
    </w:p>
    <w:p w:rsidR="00AC04EE" w:rsidRPr="008C7DBF" w:rsidRDefault="00AC04EE"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7.2.</w:t>
      </w:r>
      <w:r w:rsidRPr="008C7DBF">
        <w:rPr>
          <w:rFonts w:ascii="PT Astra Serif" w:eastAsia="Times New Roman" w:hAnsi="PT Astra Serif" w:cs="Times New Roman"/>
          <w:lang w:eastAsia="ru-RU"/>
        </w:rPr>
        <w:tab/>
        <w:t>Контроль за исполнением настоящего приказа возложить на руководителя Агентства по регулированию цен и тарифов Ульяновской области.</w:t>
      </w:r>
    </w:p>
    <w:p w:rsidR="00AE096C" w:rsidRPr="008C7DBF" w:rsidRDefault="00AE096C" w:rsidP="008C7DBF">
      <w:pPr>
        <w:pStyle w:val="Standard"/>
        <w:jc w:val="both"/>
        <w:rPr>
          <w:rFonts w:ascii="PT Astra Serif" w:hAnsi="PT Astra Serif"/>
          <w:sz w:val="22"/>
          <w:szCs w:val="22"/>
        </w:rPr>
      </w:pPr>
    </w:p>
    <w:p w:rsidR="00F07122" w:rsidRPr="008C7DBF" w:rsidRDefault="00F07122"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8. СЛУШАЛИ:</w:t>
      </w:r>
    </w:p>
    <w:p w:rsidR="00F07122" w:rsidRPr="008C7DBF" w:rsidRDefault="00F07122"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 xml:space="preserve">Башаеву М.Ю. – по вопросам о корректировке тарифов на обработку ТКО </w:t>
      </w:r>
      <w:r w:rsidRPr="008C7DBF">
        <w:rPr>
          <w:rFonts w:ascii="PT Astra Serif" w:eastAsia="Times New Roman" w:hAnsi="PT Astra Serif" w:cs="Times New Roman"/>
          <w:lang w:eastAsia="ru-RU"/>
        </w:rPr>
        <w:br/>
        <w:t>для  ООО «Горкомхоз» на 2022 год.</w:t>
      </w:r>
    </w:p>
    <w:p w:rsidR="00F07122" w:rsidRPr="008C7DBF" w:rsidRDefault="00F07122" w:rsidP="008C7DBF">
      <w:pPr>
        <w:spacing w:after="0" w:line="240" w:lineRule="auto"/>
        <w:ind w:firstLine="720"/>
        <w:rPr>
          <w:rFonts w:ascii="PT Astra Serif" w:hAnsi="PT Astra Serif"/>
        </w:rPr>
      </w:pPr>
      <w:r w:rsidRPr="008C7DBF">
        <w:rPr>
          <w:rFonts w:ascii="PT Astra Serif" w:hAnsi="PT Astra Serif"/>
        </w:rPr>
        <w:t xml:space="preserve">Башаева М.Ю. доложила, что экспертами был  </w:t>
      </w:r>
      <w:r w:rsidRPr="008C7DBF">
        <w:rPr>
          <w:rFonts w:ascii="PT Astra Serif" w:hAnsi="PT Astra Serif"/>
          <w:lang w:eastAsia="x-none"/>
        </w:rPr>
        <w:t>принят в расчет тарифа на 2022 год объем обработки отходов согласно территориальной схемы в размере 1427,0 тыс. куб.м.</w:t>
      </w:r>
      <w:r w:rsidRPr="008C7DBF">
        <w:rPr>
          <w:rFonts w:ascii="PT Astra Serif" w:hAnsi="PT Astra Serif"/>
        </w:rPr>
        <w:t xml:space="preserve">                 </w:t>
      </w:r>
    </w:p>
    <w:p w:rsidR="00F07122" w:rsidRPr="008C7DBF" w:rsidRDefault="00F07122" w:rsidP="008C7DBF">
      <w:pPr>
        <w:spacing w:after="0" w:line="240" w:lineRule="auto"/>
        <w:ind w:firstLine="720"/>
        <w:jc w:val="center"/>
        <w:rPr>
          <w:rFonts w:ascii="PT Astra Serif" w:hAnsi="PT Astra Serif"/>
          <w:b/>
        </w:rPr>
      </w:pPr>
      <w:r w:rsidRPr="008C7DBF">
        <w:rPr>
          <w:rFonts w:ascii="PT Astra Serif" w:hAnsi="PT Astra Serif"/>
          <w:b/>
        </w:rPr>
        <w:t>Корректировка необходимой валовой выручки 2022 год</w:t>
      </w:r>
    </w:p>
    <w:p w:rsidR="00F07122" w:rsidRPr="008C7DBF" w:rsidRDefault="00F07122" w:rsidP="008C7DBF">
      <w:pPr>
        <w:spacing w:after="0" w:line="240" w:lineRule="auto"/>
        <w:ind w:firstLine="540"/>
        <w:jc w:val="both"/>
        <w:rPr>
          <w:rFonts w:ascii="PT Astra Serif" w:hAnsi="PT Astra Serif"/>
        </w:rPr>
      </w:pPr>
      <w:r w:rsidRPr="008C7DBF">
        <w:rPr>
          <w:rFonts w:ascii="PT Astra Serif" w:hAnsi="PT Astra Serif"/>
        </w:rPr>
        <w:t xml:space="preserve">В целях корректировки долгосрочного тарифа в соответствии с </w:t>
      </w:r>
      <w:hyperlink r:id="rId97" w:history="1">
        <w:r w:rsidRPr="008C7DBF">
          <w:rPr>
            <w:rStyle w:val="afe"/>
            <w:rFonts w:ascii="PT Astra Serif" w:hAnsi="PT Astra Serif"/>
          </w:rPr>
          <w:t>пунктом 58</w:t>
        </w:r>
      </w:hyperlink>
      <w:r w:rsidRPr="008C7DBF">
        <w:rPr>
          <w:rFonts w:ascii="PT Astra Serif" w:hAnsi="PT Astra Serif"/>
        </w:rPr>
        <w:t xml:space="preserve"> Основ ценообразования орган регулирования ежегодно уточняет плановую необходимую валовую выручку на очередной i-й год с использованием уточненных значений прогнозных параметров регулирования,  по формуле:</w:t>
      </w:r>
    </w:p>
    <w:p w:rsidR="00F07122" w:rsidRPr="008C7DBF" w:rsidRDefault="00F07122" w:rsidP="008C7DBF">
      <w:pPr>
        <w:spacing w:after="0" w:line="240" w:lineRule="auto"/>
        <w:jc w:val="both"/>
        <w:rPr>
          <w:rFonts w:ascii="PT Astra Serif" w:hAnsi="PT Astra Serif"/>
        </w:rPr>
      </w:pPr>
      <w:r w:rsidRPr="008C7DBF">
        <w:rPr>
          <w:rFonts w:ascii="PT Astra Serif" w:hAnsi="PT Astra Serif"/>
        </w:rPr>
        <w:t>  </w:t>
      </w:r>
      <w:r w:rsidRPr="008C7DBF">
        <w:rPr>
          <w:rFonts w:ascii="PT Astra Serif" w:hAnsi="PT Astra Serif"/>
        </w:rPr>
        <w:tab/>
        <w:t>формуле:</w:t>
      </w:r>
    </w:p>
    <w:p w:rsidR="00F07122" w:rsidRPr="008C7DBF" w:rsidRDefault="00F07122" w:rsidP="008C7DBF">
      <w:pPr>
        <w:autoSpaceDE w:val="0"/>
        <w:adjustRightInd w:val="0"/>
        <w:spacing w:after="0" w:line="240" w:lineRule="auto"/>
        <w:jc w:val="center"/>
        <w:rPr>
          <w:rFonts w:ascii="PT Astra Serif" w:hAnsi="PT Astra Serif"/>
        </w:rPr>
      </w:pPr>
      <w:r w:rsidRPr="008C7DBF">
        <w:rPr>
          <w:rFonts w:ascii="PT Astra Serif" w:hAnsi="PT Astra Serif"/>
          <w:noProof/>
          <w:position w:val="-33"/>
          <w:lang w:eastAsia="ru-RU"/>
        </w:rPr>
        <w:drawing>
          <wp:inline distT="0" distB="0" distL="0" distR="0" wp14:anchorId="06091D08" wp14:editId="26AB71DB">
            <wp:extent cx="3267075" cy="514350"/>
            <wp:effectExtent l="0" t="0" r="9525"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7075" cy="514350"/>
                    </a:xfrm>
                    <a:prstGeom prst="rect">
                      <a:avLst/>
                    </a:prstGeom>
                    <a:noFill/>
                    <a:ln>
                      <a:noFill/>
                    </a:ln>
                  </pic:spPr>
                </pic:pic>
              </a:graphicData>
            </a:graphic>
          </wp:inline>
        </w:drawing>
      </w:r>
    </w:p>
    <w:p w:rsidR="00F07122" w:rsidRPr="008C7DBF" w:rsidRDefault="00F07122" w:rsidP="008C7DBF">
      <w:pPr>
        <w:spacing w:after="0" w:line="240" w:lineRule="auto"/>
        <w:ind w:firstLine="540"/>
        <w:jc w:val="both"/>
        <w:rPr>
          <w:rFonts w:ascii="PT Astra Serif" w:hAnsi="PT Astra Serif"/>
        </w:rPr>
      </w:pPr>
      <w:r w:rsidRPr="008C7DBF">
        <w:rPr>
          <w:rFonts w:ascii="PT Astra Serif" w:hAnsi="PT Astra Serif"/>
        </w:rPr>
        <w:t>где:</w:t>
      </w:r>
    </w:p>
    <w:p w:rsidR="00F07122" w:rsidRPr="008C7DBF" w:rsidRDefault="00F07122" w:rsidP="008C7DBF">
      <w:pPr>
        <w:spacing w:after="0" w:line="240" w:lineRule="auto"/>
        <w:ind w:firstLine="540"/>
        <w:jc w:val="both"/>
        <w:rPr>
          <w:rFonts w:ascii="PT Astra Serif" w:hAnsi="PT Astra Serif"/>
        </w:rPr>
      </w:pPr>
      <w:r w:rsidRPr="008C7DBF">
        <w:rPr>
          <w:rFonts w:ascii="PT Astra Serif" w:hAnsi="PT Astra Serif"/>
        </w:rPr>
        <w:t xml:space="preserve">- скорректированные операционные (подконтрольные) расходы в i-м году, определяемые в целях корректировки долгосрочного тарифа по </w:t>
      </w:r>
      <w:hyperlink r:id="rId98" w:history="1">
        <w:r w:rsidRPr="008C7DBF">
          <w:rPr>
            <w:rStyle w:val="afe"/>
            <w:rFonts w:ascii="PT Astra Serif" w:hAnsi="PT Astra Serif"/>
          </w:rPr>
          <w:t>формуле (3)</w:t>
        </w:r>
      </w:hyperlink>
      <w:r w:rsidRPr="008C7DBF">
        <w:rPr>
          <w:rFonts w:ascii="PT Astra Serif" w:hAnsi="PT Astra Serif"/>
        </w:rPr>
        <w:t xml:space="preserve"> настоящих Методических указаний с применением уточненных значений индекса потребительских цен в соответствии с прогнозом социально-экономического развития Российской Федерации, тыс. руб.;</w:t>
      </w:r>
    </w:p>
    <w:p w:rsidR="00F07122" w:rsidRPr="008C7DBF" w:rsidRDefault="00F07122" w:rsidP="008C7DBF">
      <w:pPr>
        <w:spacing w:after="0" w:line="240" w:lineRule="auto"/>
        <w:ind w:firstLine="540"/>
        <w:jc w:val="both"/>
        <w:rPr>
          <w:rFonts w:ascii="PT Astra Serif" w:hAnsi="PT Astra Serif"/>
        </w:rPr>
      </w:pPr>
      <w:r w:rsidRPr="008C7DBF">
        <w:rPr>
          <w:rFonts w:ascii="PT Astra Serif" w:hAnsi="PT Astra Serif"/>
        </w:rPr>
        <w:t xml:space="preserve">- скорректированные неподконтрольные расходы в i-м году, определяемые в соответствии с </w:t>
      </w:r>
      <w:hyperlink r:id="rId99" w:history="1">
        <w:r w:rsidRPr="008C7DBF">
          <w:rPr>
            <w:rStyle w:val="afe"/>
            <w:rFonts w:ascii="PT Astra Serif" w:hAnsi="PT Astra Serif"/>
          </w:rPr>
          <w:t>пунктом 32</w:t>
        </w:r>
      </w:hyperlink>
      <w:r w:rsidRPr="008C7DBF">
        <w:rPr>
          <w:rFonts w:ascii="PT Astra Serif" w:hAnsi="PT Astra Serif"/>
        </w:rPr>
        <w:t xml:space="preserve"> настоящих Методических указаний в целях корректировки долгосрочного тарифа в соответствии с </w:t>
      </w:r>
      <w:hyperlink r:id="rId100" w:history="1">
        <w:r w:rsidRPr="008C7DBF">
          <w:rPr>
            <w:rStyle w:val="afe"/>
            <w:rFonts w:ascii="PT Astra Serif" w:hAnsi="PT Astra Serif"/>
          </w:rPr>
          <w:t>пунктом 58</w:t>
        </w:r>
      </w:hyperlink>
      <w:r w:rsidRPr="008C7DBF">
        <w:rPr>
          <w:rFonts w:ascii="PT Astra Serif" w:hAnsi="PT Astra Serif"/>
        </w:rPr>
        <w:t xml:space="preserve"> Основ ценообразования, тыс. руб.;</w:t>
      </w:r>
    </w:p>
    <w:p w:rsidR="00F07122" w:rsidRPr="008C7DBF" w:rsidRDefault="00F07122" w:rsidP="008C7DBF">
      <w:pPr>
        <w:spacing w:after="0" w:line="240" w:lineRule="auto"/>
        <w:ind w:firstLine="540"/>
        <w:jc w:val="both"/>
        <w:rPr>
          <w:rFonts w:ascii="PT Astra Serif" w:hAnsi="PT Astra Serif"/>
        </w:rPr>
      </w:pPr>
      <w:r w:rsidRPr="008C7DBF">
        <w:rPr>
          <w:rFonts w:ascii="PT Astra Serif" w:hAnsi="PT Astra Serif"/>
        </w:rPr>
        <w:t xml:space="preserve">- скорректированные расходы на приобретение энергетических ресурсов в i-м году, </w:t>
      </w:r>
      <w:r w:rsidRPr="008C7DBF">
        <w:rPr>
          <w:rFonts w:ascii="PT Astra Serif" w:hAnsi="PT Astra Serif"/>
        </w:rPr>
        <w:lastRenderedPageBreak/>
        <w:t xml:space="preserve">определяемые в соответствии с </w:t>
      </w:r>
      <w:hyperlink r:id="rId101" w:history="1">
        <w:r w:rsidRPr="008C7DBF">
          <w:rPr>
            <w:rStyle w:val="afe"/>
            <w:rFonts w:ascii="PT Astra Serif" w:hAnsi="PT Astra Serif"/>
          </w:rPr>
          <w:t>пунктом 33</w:t>
        </w:r>
      </w:hyperlink>
      <w:r w:rsidRPr="008C7DBF">
        <w:rPr>
          <w:rFonts w:ascii="PT Astra Serif" w:hAnsi="PT Astra Serif"/>
        </w:rPr>
        <w:t xml:space="preserve"> настоящих Методических указаний в целях корректировки долгосрочного тарифа в соответствии с </w:t>
      </w:r>
      <w:hyperlink r:id="rId102" w:history="1">
        <w:r w:rsidRPr="008C7DBF">
          <w:rPr>
            <w:rStyle w:val="afe"/>
            <w:rFonts w:ascii="PT Astra Serif" w:hAnsi="PT Astra Serif"/>
          </w:rPr>
          <w:t>пунктом 58</w:t>
        </w:r>
      </w:hyperlink>
      <w:r w:rsidRPr="008C7DBF">
        <w:rPr>
          <w:rFonts w:ascii="PT Astra Serif" w:hAnsi="PT Astra Serif"/>
        </w:rPr>
        <w:t xml:space="preserve"> Основ ценообразования, тыс. руб.;</w:t>
      </w:r>
    </w:p>
    <w:p w:rsidR="00F07122" w:rsidRPr="008C7DBF" w:rsidRDefault="00F07122" w:rsidP="008C7DBF">
      <w:pPr>
        <w:spacing w:after="0" w:line="240" w:lineRule="auto"/>
        <w:ind w:firstLine="540"/>
        <w:jc w:val="both"/>
        <w:rPr>
          <w:rFonts w:ascii="PT Astra Serif" w:hAnsi="PT Astra Serif"/>
        </w:rPr>
      </w:pPr>
      <w:r w:rsidRPr="008C7DBF">
        <w:rPr>
          <w:rFonts w:ascii="PT Astra Serif" w:hAnsi="PT Astra Serif"/>
        </w:rPr>
        <w:t xml:space="preserve">- скорректированные в целях корректировки долгосрочного тарифа в соответствии с </w:t>
      </w:r>
      <w:hyperlink r:id="rId103" w:history="1">
        <w:r w:rsidRPr="008C7DBF">
          <w:rPr>
            <w:rStyle w:val="afe"/>
            <w:rFonts w:ascii="PT Astra Serif" w:hAnsi="PT Astra Serif"/>
          </w:rPr>
          <w:t>пунктом 58</w:t>
        </w:r>
      </w:hyperlink>
      <w:r w:rsidRPr="008C7DBF">
        <w:rPr>
          <w:rFonts w:ascii="PT Astra Serif" w:hAnsi="PT Astra Serif"/>
        </w:rPr>
        <w:t xml:space="preserve"> Основ ценообразования расходы на амортизацию основных средств и нематериальных активов в году i, определяемые в соответствии с </w:t>
      </w:r>
      <w:hyperlink r:id="rId104" w:history="1">
        <w:r w:rsidRPr="008C7DBF">
          <w:rPr>
            <w:rStyle w:val="afe"/>
            <w:rFonts w:ascii="PT Astra Serif" w:hAnsi="PT Astra Serif"/>
          </w:rPr>
          <w:t>пунктом 34</w:t>
        </w:r>
      </w:hyperlink>
      <w:r w:rsidRPr="008C7DBF">
        <w:rPr>
          <w:rFonts w:ascii="PT Astra Serif" w:hAnsi="PT Astra Serif"/>
        </w:rPr>
        <w:t xml:space="preserve"> настоящих Методических указаний, тыс. руб.;</w:t>
      </w:r>
    </w:p>
    <w:p w:rsidR="00F07122" w:rsidRPr="008C7DBF" w:rsidRDefault="00F07122" w:rsidP="008C7DBF">
      <w:pPr>
        <w:spacing w:after="0" w:line="240" w:lineRule="auto"/>
        <w:ind w:firstLine="540"/>
        <w:jc w:val="both"/>
        <w:rPr>
          <w:rFonts w:ascii="PT Astra Serif" w:hAnsi="PT Astra Serif"/>
        </w:rPr>
      </w:pPr>
      <w:r w:rsidRPr="008C7DBF">
        <w:rPr>
          <w:rFonts w:ascii="PT Astra Serif" w:hAnsi="PT Astra Serif"/>
        </w:rPr>
        <w:t xml:space="preserve">- скорректированная нормативная прибыль, определяемая в целях корректировки долгосрочного тарифа в соответствии с </w:t>
      </w:r>
      <w:hyperlink r:id="rId105" w:history="1">
        <w:r w:rsidRPr="008C7DBF">
          <w:rPr>
            <w:rStyle w:val="afe"/>
            <w:rFonts w:ascii="PT Astra Serif" w:hAnsi="PT Astra Serif"/>
          </w:rPr>
          <w:t>35</w:t>
        </w:r>
      </w:hyperlink>
      <w:r w:rsidRPr="008C7DBF">
        <w:rPr>
          <w:rFonts w:ascii="PT Astra Serif" w:hAnsi="PT Astra Serif"/>
        </w:rPr>
        <w:t xml:space="preserve"> настоящих Методических указаний на i-й год, тыс. руб.</w:t>
      </w:r>
    </w:p>
    <w:p w:rsidR="00F07122" w:rsidRPr="008C7DBF" w:rsidRDefault="00F07122" w:rsidP="008C7DBF">
      <w:pPr>
        <w:spacing w:after="0" w:line="240" w:lineRule="auto"/>
        <w:jc w:val="center"/>
        <w:rPr>
          <w:rFonts w:ascii="PT Astra Serif" w:hAnsi="PT Astra Serif"/>
          <w:b/>
        </w:rPr>
      </w:pPr>
      <w:r w:rsidRPr="008C7DBF">
        <w:rPr>
          <w:rFonts w:ascii="PT Astra Serif" w:hAnsi="PT Astra Serif"/>
          <w:b/>
        </w:rPr>
        <w:t>Корректировка операционных расходов</w:t>
      </w:r>
    </w:p>
    <w:p w:rsidR="00F07122" w:rsidRPr="008C7DBF" w:rsidRDefault="00F07122" w:rsidP="008C7DBF">
      <w:pPr>
        <w:spacing w:after="0" w:line="240" w:lineRule="auto"/>
        <w:ind w:left="720"/>
        <w:jc w:val="right"/>
        <w:rPr>
          <w:rFonts w:ascii="PT Astra Serif" w:hAnsi="PT Astra Serif"/>
        </w:rPr>
      </w:pPr>
      <w:r w:rsidRPr="008C7DBF">
        <w:rPr>
          <w:rFonts w:ascii="PT Astra Serif" w:hAnsi="PT Astra Serif"/>
        </w:rPr>
        <w:t>Тыс. руб.</w:t>
      </w:r>
    </w:p>
    <w:tbl>
      <w:tblPr>
        <w:tblW w:w="7785" w:type="dxa"/>
        <w:tblInd w:w="1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4"/>
        <w:gridCol w:w="2291"/>
        <w:gridCol w:w="3260"/>
      </w:tblGrid>
      <w:tr w:rsidR="00F07122" w:rsidRPr="008C7DBF" w:rsidTr="00F07122">
        <w:tc>
          <w:tcPr>
            <w:tcW w:w="2235" w:type="dxa"/>
            <w:tcBorders>
              <w:top w:val="single" w:sz="4" w:space="0" w:color="auto"/>
              <w:left w:val="single" w:sz="4" w:space="0" w:color="auto"/>
              <w:bottom w:val="single" w:sz="4" w:space="0" w:color="auto"/>
              <w:right w:val="single" w:sz="4" w:space="0" w:color="auto"/>
            </w:tcBorders>
            <w:hideMark/>
          </w:tcPr>
          <w:p w:rsidR="00F07122" w:rsidRPr="008C7DBF" w:rsidRDefault="00F07122" w:rsidP="008C7DBF">
            <w:pPr>
              <w:spacing w:after="0" w:line="240" w:lineRule="auto"/>
              <w:jc w:val="both"/>
              <w:rPr>
                <w:rFonts w:ascii="PT Astra Serif" w:hAnsi="PT Astra Serif"/>
              </w:rPr>
            </w:pPr>
            <w:r w:rsidRPr="008C7DBF">
              <w:rPr>
                <w:rFonts w:ascii="PT Astra Serif" w:hAnsi="PT Astra Serif"/>
              </w:rPr>
              <w:t>Наименование</w:t>
            </w:r>
          </w:p>
        </w:tc>
        <w:tc>
          <w:tcPr>
            <w:tcW w:w="2292" w:type="dxa"/>
            <w:tcBorders>
              <w:top w:val="single" w:sz="4" w:space="0" w:color="auto"/>
              <w:left w:val="single" w:sz="4" w:space="0" w:color="auto"/>
              <w:bottom w:val="single" w:sz="4" w:space="0" w:color="auto"/>
              <w:right w:val="single" w:sz="4" w:space="0" w:color="auto"/>
            </w:tcBorders>
            <w:hideMark/>
          </w:tcPr>
          <w:p w:rsidR="00F07122" w:rsidRPr="008C7DBF" w:rsidRDefault="00F07122" w:rsidP="008C7DBF">
            <w:pPr>
              <w:spacing w:after="0" w:line="240" w:lineRule="auto"/>
              <w:jc w:val="center"/>
              <w:rPr>
                <w:rFonts w:ascii="PT Astra Serif" w:hAnsi="PT Astra Serif"/>
              </w:rPr>
            </w:pPr>
            <w:r w:rsidRPr="008C7DBF">
              <w:rPr>
                <w:rFonts w:ascii="PT Astra Serif" w:hAnsi="PT Astra Serif"/>
              </w:rPr>
              <w:t>Утверждено 2021</w:t>
            </w:r>
          </w:p>
        </w:tc>
        <w:tc>
          <w:tcPr>
            <w:tcW w:w="3261" w:type="dxa"/>
            <w:tcBorders>
              <w:top w:val="single" w:sz="4" w:space="0" w:color="auto"/>
              <w:left w:val="single" w:sz="4" w:space="0" w:color="auto"/>
              <w:bottom w:val="single" w:sz="4" w:space="0" w:color="auto"/>
              <w:right w:val="single" w:sz="4" w:space="0" w:color="auto"/>
            </w:tcBorders>
            <w:hideMark/>
          </w:tcPr>
          <w:p w:rsidR="00F07122" w:rsidRPr="008C7DBF" w:rsidRDefault="00F07122" w:rsidP="008C7DBF">
            <w:pPr>
              <w:spacing w:after="0" w:line="240" w:lineRule="auto"/>
              <w:jc w:val="center"/>
              <w:rPr>
                <w:rFonts w:ascii="PT Astra Serif" w:hAnsi="PT Astra Serif"/>
              </w:rPr>
            </w:pPr>
            <w:r w:rsidRPr="008C7DBF">
              <w:rPr>
                <w:rFonts w:ascii="PT Astra Serif" w:hAnsi="PT Astra Serif"/>
              </w:rPr>
              <w:t>Скорректировано на 2022</w:t>
            </w:r>
          </w:p>
        </w:tc>
      </w:tr>
      <w:tr w:rsidR="00F07122" w:rsidRPr="008C7DBF" w:rsidTr="00F07122">
        <w:tc>
          <w:tcPr>
            <w:tcW w:w="2235" w:type="dxa"/>
            <w:tcBorders>
              <w:top w:val="single" w:sz="4" w:space="0" w:color="auto"/>
              <w:left w:val="single" w:sz="4" w:space="0" w:color="auto"/>
              <w:bottom w:val="single" w:sz="4" w:space="0" w:color="auto"/>
              <w:right w:val="single" w:sz="4" w:space="0" w:color="auto"/>
            </w:tcBorders>
            <w:hideMark/>
          </w:tcPr>
          <w:p w:rsidR="00F07122" w:rsidRPr="008C7DBF" w:rsidRDefault="00F07122" w:rsidP="008C7DBF">
            <w:pPr>
              <w:spacing w:after="0" w:line="240" w:lineRule="auto"/>
              <w:jc w:val="both"/>
              <w:rPr>
                <w:rFonts w:ascii="PT Astra Serif" w:hAnsi="PT Astra Serif"/>
              </w:rPr>
            </w:pPr>
            <w:r w:rsidRPr="008C7DBF">
              <w:rPr>
                <w:rFonts w:ascii="PT Astra Serif" w:hAnsi="PT Astra Serif"/>
              </w:rPr>
              <w:t>Операционные расходы</w:t>
            </w:r>
          </w:p>
        </w:tc>
        <w:tc>
          <w:tcPr>
            <w:tcW w:w="2292" w:type="dxa"/>
            <w:tcBorders>
              <w:top w:val="single" w:sz="4" w:space="0" w:color="auto"/>
              <w:left w:val="single" w:sz="4" w:space="0" w:color="auto"/>
              <w:bottom w:val="single" w:sz="4" w:space="0" w:color="auto"/>
              <w:right w:val="single" w:sz="4" w:space="0" w:color="auto"/>
            </w:tcBorders>
            <w:hideMark/>
          </w:tcPr>
          <w:p w:rsidR="00F07122" w:rsidRPr="008C7DBF" w:rsidRDefault="00F07122" w:rsidP="008C7DBF">
            <w:pPr>
              <w:spacing w:after="0" w:line="240" w:lineRule="auto"/>
              <w:jc w:val="center"/>
              <w:rPr>
                <w:rFonts w:ascii="PT Astra Serif" w:hAnsi="PT Astra Serif"/>
              </w:rPr>
            </w:pPr>
            <w:r w:rsidRPr="008C7DBF">
              <w:rPr>
                <w:rFonts w:ascii="PT Astra Serif" w:hAnsi="PT Astra Serif"/>
              </w:rPr>
              <w:t>54651,09</w:t>
            </w:r>
          </w:p>
        </w:tc>
        <w:tc>
          <w:tcPr>
            <w:tcW w:w="3261" w:type="dxa"/>
            <w:tcBorders>
              <w:top w:val="single" w:sz="4" w:space="0" w:color="auto"/>
              <w:left w:val="single" w:sz="4" w:space="0" w:color="auto"/>
              <w:bottom w:val="single" w:sz="4" w:space="0" w:color="auto"/>
              <w:right w:val="single" w:sz="4" w:space="0" w:color="auto"/>
            </w:tcBorders>
            <w:hideMark/>
          </w:tcPr>
          <w:p w:rsidR="00F07122" w:rsidRPr="008C7DBF" w:rsidRDefault="00F07122" w:rsidP="008C7DBF">
            <w:pPr>
              <w:spacing w:after="0" w:line="240" w:lineRule="auto"/>
              <w:jc w:val="center"/>
              <w:rPr>
                <w:rFonts w:ascii="PT Astra Serif" w:hAnsi="PT Astra Serif"/>
              </w:rPr>
            </w:pPr>
            <w:r w:rsidRPr="008C7DBF">
              <w:rPr>
                <w:rFonts w:ascii="PT Astra Serif" w:hAnsi="PT Astra Serif"/>
              </w:rPr>
              <w:t>56431,07</w:t>
            </w:r>
          </w:p>
        </w:tc>
      </w:tr>
    </w:tbl>
    <w:p w:rsidR="00F07122" w:rsidRPr="008C7DBF" w:rsidRDefault="00F07122" w:rsidP="008C7DBF">
      <w:pPr>
        <w:spacing w:after="0" w:line="240" w:lineRule="auto"/>
        <w:ind w:firstLine="709"/>
        <w:jc w:val="both"/>
        <w:rPr>
          <w:rFonts w:ascii="PT Astra Serif" w:hAnsi="PT Astra Serif"/>
        </w:rPr>
      </w:pPr>
      <w:r w:rsidRPr="008C7DBF">
        <w:rPr>
          <w:rFonts w:ascii="PT Astra Serif" w:hAnsi="PT Astra Serif"/>
        </w:rPr>
        <w:t>Операционные расходы на третий год долгосрочного периода рассчитывается по формуле Методических указаний по расчету регулируемых тарифов в области обращения с твердыми коммунальными отходами:</w:t>
      </w:r>
    </w:p>
    <w:p w:rsidR="00F07122" w:rsidRPr="008C7DBF" w:rsidRDefault="00F07122" w:rsidP="008C7DBF">
      <w:pPr>
        <w:autoSpaceDE w:val="0"/>
        <w:adjustRightInd w:val="0"/>
        <w:spacing w:after="0" w:line="240" w:lineRule="auto"/>
        <w:jc w:val="center"/>
        <w:rPr>
          <w:rFonts w:ascii="PT Astra Serif" w:hAnsi="PT Astra Serif"/>
          <w:bCs/>
          <w:i/>
        </w:rPr>
      </w:pPr>
      <w:r w:rsidRPr="008C7DBF">
        <w:rPr>
          <w:rFonts w:ascii="PT Astra Serif" w:hAnsi="PT Astra Serif"/>
          <w:i/>
          <w:noProof/>
          <w:position w:val="-33"/>
          <w:lang w:eastAsia="ru-RU"/>
        </w:rPr>
        <w:drawing>
          <wp:inline distT="0" distB="0" distL="0" distR="0" wp14:anchorId="1A3BB002" wp14:editId="7EDC0135">
            <wp:extent cx="3657600" cy="552450"/>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7600" cy="552450"/>
                    </a:xfrm>
                    <a:prstGeom prst="rect">
                      <a:avLst/>
                    </a:prstGeom>
                    <a:noFill/>
                    <a:ln>
                      <a:noFill/>
                    </a:ln>
                  </pic:spPr>
                </pic:pic>
              </a:graphicData>
            </a:graphic>
          </wp:inline>
        </w:drawing>
      </w:r>
      <w:r w:rsidRPr="008C7DBF">
        <w:rPr>
          <w:rFonts w:ascii="PT Astra Serif" w:hAnsi="PT Astra Serif"/>
          <w:bCs/>
          <w:i/>
        </w:rPr>
        <w:t>, (тыс. руб.) (3)</w:t>
      </w:r>
    </w:p>
    <w:p w:rsidR="00F07122" w:rsidRPr="008C7DBF" w:rsidRDefault="00F07122" w:rsidP="008C7DBF">
      <w:pPr>
        <w:autoSpaceDE w:val="0"/>
        <w:adjustRightInd w:val="0"/>
        <w:spacing w:after="0" w:line="240" w:lineRule="auto"/>
        <w:ind w:firstLine="540"/>
        <w:jc w:val="both"/>
        <w:rPr>
          <w:rFonts w:ascii="PT Astra Serif" w:hAnsi="PT Astra Serif"/>
          <w:bCs/>
        </w:rPr>
      </w:pPr>
      <w:r w:rsidRPr="008C7DBF">
        <w:rPr>
          <w:rFonts w:ascii="PT Astra Serif" w:hAnsi="PT Astra Serif"/>
          <w:bCs/>
        </w:rPr>
        <w:t>где:</w:t>
      </w:r>
    </w:p>
    <w:p w:rsidR="00F07122" w:rsidRPr="008C7DBF" w:rsidRDefault="00F07122" w:rsidP="008C7DBF">
      <w:pPr>
        <w:autoSpaceDE w:val="0"/>
        <w:adjustRightInd w:val="0"/>
        <w:spacing w:after="0" w:line="240" w:lineRule="auto"/>
        <w:ind w:firstLine="540"/>
        <w:jc w:val="both"/>
        <w:rPr>
          <w:rFonts w:ascii="PT Astra Serif" w:hAnsi="PT Astra Serif"/>
          <w:bCs/>
        </w:rPr>
      </w:pPr>
      <w:r w:rsidRPr="008C7DBF">
        <w:rPr>
          <w:rFonts w:ascii="PT Astra Serif" w:hAnsi="PT Astra Serif"/>
          <w:bCs/>
        </w:rPr>
        <w:t>ОР</w:t>
      </w:r>
      <w:r w:rsidRPr="008C7DBF">
        <w:rPr>
          <w:rFonts w:ascii="PT Astra Serif" w:hAnsi="PT Astra Serif"/>
          <w:bCs/>
          <w:vertAlign w:val="subscript"/>
        </w:rPr>
        <w:t>i</w:t>
      </w:r>
      <w:r w:rsidRPr="008C7DBF">
        <w:rPr>
          <w:rFonts w:ascii="PT Astra Serif" w:hAnsi="PT Astra Serif"/>
          <w:bCs/>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106" w:history="1">
        <w:r w:rsidRPr="008C7DBF">
          <w:rPr>
            <w:rStyle w:val="afe"/>
            <w:rFonts w:ascii="PT Astra Serif" w:hAnsi="PT Astra Serif"/>
            <w:bCs/>
          </w:rPr>
          <w:t>пунктом 31</w:t>
        </w:r>
      </w:hyperlink>
      <w:r w:rsidRPr="008C7DBF">
        <w:rPr>
          <w:rFonts w:ascii="PT Astra Serif" w:hAnsi="PT Astra Serif"/>
          <w:bCs/>
        </w:rPr>
        <w:t xml:space="preserve"> Методических указаний, тыс. руб.;</w:t>
      </w:r>
    </w:p>
    <w:p w:rsidR="00F07122" w:rsidRPr="008C7DBF" w:rsidRDefault="00F07122" w:rsidP="008C7DBF">
      <w:pPr>
        <w:autoSpaceDE w:val="0"/>
        <w:adjustRightInd w:val="0"/>
        <w:spacing w:after="0" w:line="240" w:lineRule="auto"/>
        <w:ind w:firstLine="540"/>
        <w:jc w:val="both"/>
        <w:rPr>
          <w:rFonts w:ascii="PT Astra Serif" w:hAnsi="PT Astra Serif"/>
          <w:bCs/>
        </w:rPr>
      </w:pPr>
      <w:r w:rsidRPr="008C7DBF">
        <w:rPr>
          <w:rFonts w:ascii="PT Astra Serif" w:hAnsi="PT Astra Serif"/>
          <w:bCs/>
        </w:rPr>
        <w:t>ИЭР</w:t>
      </w:r>
      <w:r w:rsidRPr="008C7DBF">
        <w:rPr>
          <w:rFonts w:ascii="PT Astra Serif" w:hAnsi="PT Astra Serif"/>
          <w:bCs/>
          <w:vertAlign w:val="subscript"/>
        </w:rPr>
        <w:t>i</w:t>
      </w:r>
      <w:r w:rsidRPr="008C7DBF">
        <w:rPr>
          <w:rFonts w:ascii="PT Astra Serif" w:hAnsi="PT Astra Serif"/>
          <w:bCs/>
        </w:rPr>
        <w:t xml:space="preserve"> - индекс эффективности операционных расходов на год i, выраженный в процентах и определяемый в соответствии с </w:t>
      </w:r>
      <w:hyperlink r:id="rId107" w:history="1">
        <w:r w:rsidRPr="008C7DBF">
          <w:rPr>
            <w:rStyle w:val="afe"/>
            <w:rFonts w:ascii="PT Astra Serif" w:hAnsi="PT Astra Serif"/>
            <w:bCs/>
          </w:rPr>
          <w:t>пунктом 28</w:t>
        </w:r>
      </w:hyperlink>
      <w:r w:rsidRPr="008C7DBF">
        <w:rPr>
          <w:rFonts w:ascii="PT Astra Serif" w:hAnsi="PT Astra Serif"/>
          <w:bCs/>
        </w:rPr>
        <w:t xml:space="preserve"> Методических указаний;</w:t>
      </w:r>
    </w:p>
    <w:p w:rsidR="00F07122" w:rsidRPr="008C7DBF" w:rsidRDefault="00F07122" w:rsidP="008C7DBF">
      <w:pPr>
        <w:autoSpaceDE w:val="0"/>
        <w:adjustRightInd w:val="0"/>
        <w:spacing w:after="0" w:line="240" w:lineRule="auto"/>
        <w:ind w:firstLine="540"/>
        <w:jc w:val="both"/>
        <w:rPr>
          <w:rFonts w:ascii="PT Astra Serif" w:hAnsi="PT Astra Serif"/>
          <w:bCs/>
        </w:rPr>
      </w:pPr>
      <w:r w:rsidRPr="008C7DBF">
        <w:rPr>
          <w:rFonts w:ascii="PT Astra Serif" w:hAnsi="PT Astra Serif"/>
          <w:bCs/>
        </w:rPr>
        <w:t>ИПЦ</w:t>
      </w:r>
      <w:r w:rsidRPr="008C7DBF">
        <w:rPr>
          <w:rFonts w:ascii="PT Astra Serif" w:hAnsi="PT Astra Serif"/>
          <w:bCs/>
          <w:vertAlign w:val="subscript"/>
        </w:rPr>
        <w:t>i</w:t>
      </w:r>
      <w:r w:rsidRPr="008C7DBF">
        <w:rPr>
          <w:rFonts w:ascii="PT Astra Serif" w:hAnsi="PT Astra Serif"/>
          <w:bCs/>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rsidR="00F07122" w:rsidRPr="008C7DBF" w:rsidRDefault="00F07122" w:rsidP="008C7DBF">
      <w:pPr>
        <w:autoSpaceDE w:val="0"/>
        <w:adjustRightInd w:val="0"/>
        <w:spacing w:after="0" w:line="240" w:lineRule="auto"/>
        <w:ind w:firstLine="540"/>
        <w:jc w:val="both"/>
        <w:rPr>
          <w:rFonts w:ascii="PT Astra Serif" w:hAnsi="PT Astra Serif"/>
          <w:bCs/>
        </w:rPr>
      </w:pPr>
      <w:r w:rsidRPr="008C7DBF">
        <w:rPr>
          <w:rFonts w:ascii="PT Astra Serif" w:hAnsi="PT Astra Serif"/>
          <w:bCs/>
        </w:rPr>
        <w:t>W</w:t>
      </w:r>
      <w:r w:rsidRPr="008C7DBF">
        <w:rPr>
          <w:rFonts w:ascii="PT Astra Serif" w:hAnsi="PT Astra Serif"/>
          <w:bCs/>
          <w:vertAlign w:val="subscript"/>
        </w:rPr>
        <w:t>i</w:t>
      </w:r>
      <w:r w:rsidRPr="008C7DBF">
        <w:rPr>
          <w:rFonts w:ascii="PT Astra Serif" w:hAnsi="PT Astra Serif"/>
          <w:bCs/>
        </w:rPr>
        <w:t>, W</w:t>
      </w:r>
      <w:r w:rsidRPr="008C7DBF">
        <w:rPr>
          <w:rFonts w:ascii="PT Astra Serif" w:hAnsi="PT Astra Serif"/>
          <w:bCs/>
          <w:vertAlign w:val="subscript"/>
        </w:rPr>
        <w:t>i-1</w:t>
      </w:r>
      <w:r w:rsidRPr="008C7DBF">
        <w:rPr>
          <w:rFonts w:ascii="PT Astra Serif" w:hAnsi="PT Astra Serif"/>
          <w:bCs/>
        </w:rPr>
        <w:t xml:space="preserve"> - количество твердых коммунальных отходов, поступающих на объект в году i, (i-1), тонн.</w:t>
      </w:r>
    </w:p>
    <w:p w:rsidR="00F07122" w:rsidRPr="008C7DBF" w:rsidRDefault="00F07122" w:rsidP="008C7DBF">
      <w:pPr>
        <w:spacing w:after="0" w:line="240" w:lineRule="auto"/>
        <w:ind w:firstLine="709"/>
        <w:jc w:val="both"/>
        <w:rPr>
          <w:rFonts w:ascii="PT Astra Serif" w:hAnsi="PT Astra Serif"/>
        </w:rPr>
      </w:pPr>
      <w:r w:rsidRPr="008C7DBF">
        <w:rPr>
          <w:rFonts w:ascii="PT Astra Serif" w:hAnsi="PT Astra Serif"/>
        </w:rPr>
        <w:t xml:space="preserve">Расчет операционных расходов на 2022 год.  </w:t>
      </w:r>
    </w:p>
    <w:p w:rsidR="00F07122" w:rsidRPr="008C7DBF" w:rsidRDefault="00F07122" w:rsidP="008C7DBF">
      <w:pPr>
        <w:spacing w:after="0" w:line="240" w:lineRule="auto"/>
        <w:ind w:firstLine="709"/>
        <w:jc w:val="center"/>
        <w:rPr>
          <w:rFonts w:ascii="PT Astra Serif" w:hAnsi="PT Astra Serif"/>
          <w:b/>
        </w:rPr>
      </w:pPr>
      <w:r w:rsidRPr="008C7DBF">
        <w:rPr>
          <w:rFonts w:ascii="PT Astra Serif" w:hAnsi="PT Astra Serif"/>
          <w:b/>
        </w:rPr>
        <w:t>ОР=54651,09*1427/1419*1,043*0,99=57571,10</w:t>
      </w:r>
    </w:p>
    <w:p w:rsidR="00F07122" w:rsidRPr="008C7DBF" w:rsidRDefault="00F07122" w:rsidP="008C7DBF">
      <w:pPr>
        <w:spacing w:after="0" w:line="240" w:lineRule="auto"/>
        <w:ind w:firstLine="709"/>
        <w:jc w:val="both"/>
        <w:rPr>
          <w:rFonts w:ascii="PT Astra Serif" w:hAnsi="PT Astra Serif"/>
        </w:rPr>
      </w:pPr>
      <w:r w:rsidRPr="008C7DBF">
        <w:rPr>
          <w:rFonts w:ascii="PT Astra Serif" w:hAnsi="PT Astra Serif"/>
        </w:rPr>
        <w:t xml:space="preserve">где </w:t>
      </w:r>
    </w:p>
    <w:p w:rsidR="00F07122" w:rsidRPr="008C7DBF" w:rsidRDefault="00F07122" w:rsidP="008C7DBF">
      <w:pPr>
        <w:spacing w:after="0" w:line="240" w:lineRule="auto"/>
        <w:ind w:firstLine="709"/>
        <w:jc w:val="both"/>
        <w:rPr>
          <w:rFonts w:ascii="PT Astra Serif" w:hAnsi="PT Astra Serif"/>
        </w:rPr>
      </w:pPr>
      <w:r w:rsidRPr="008C7DBF">
        <w:rPr>
          <w:rFonts w:ascii="PT Astra Serif" w:hAnsi="PT Astra Serif"/>
        </w:rPr>
        <w:t>54651,09– утвержденный уровень операционных расходов на 2021 год</w:t>
      </w:r>
    </w:p>
    <w:p w:rsidR="00F07122" w:rsidRPr="008C7DBF" w:rsidRDefault="00F07122" w:rsidP="008C7DBF">
      <w:pPr>
        <w:spacing w:after="0" w:line="240" w:lineRule="auto"/>
        <w:ind w:firstLine="709"/>
        <w:jc w:val="both"/>
        <w:rPr>
          <w:rFonts w:ascii="PT Astra Serif" w:hAnsi="PT Astra Serif"/>
        </w:rPr>
      </w:pPr>
      <w:r w:rsidRPr="008C7DBF">
        <w:rPr>
          <w:rFonts w:ascii="PT Astra Serif" w:hAnsi="PT Astra Serif"/>
        </w:rPr>
        <w:t>1427  - объем твердых коммунальных отходов на 2022 год по территориальной схеме.</w:t>
      </w:r>
    </w:p>
    <w:p w:rsidR="00F07122" w:rsidRPr="008C7DBF" w:rsidRDefault="00F07122" w:rsidP="008C7DBF">
      <w:pPr>
        <w:spacing w:after="0" w:line="240" w:lineRule="auto"/>
        <w:ind w:firstLine="709"/>
        <w:jc w:val="both"/>
        <w:rPr>
          <w:rFonts w:ascii="PT Astra Serif" w:hAnsi="PT Astra Serif"/>
        </w:rPr>
      </w:pPr>
      <w:r w:rsidRPr="008C7DBF">
        <w:rPr>
          <w:rFonts w:ascii="PT Astra Serif" w:hAnsi="PT Astra Serif"/>
        </w:rPr>
        <w:t xml:space="preserve">1419 - объем твердых коммунальных отходов, утвержденный на 2021 год. </w:t>
      </w:r>
    </w:p>
    <w:p w:rsidR="00F07122" w:rsidRPr="008C7DBF" w:rsidRDefault="00F07122" w:rsidP="008C7DBF">
      <w:pPr>
        <w:spacing w:after="0" w:line="240" w:lineRule="auto"/>
        <w:ind w:firstLine="709"/>
        <w:jc w:val="both"/>
        <w:rPr>
          <w:rFonts w:ascii="PT Astra Serif" w:hAnsi="PT Astra Serif"/>
        </w:rPr>
      </w:pPr>
      <w:r w:rsidRPr="008C7DBF">
        <w:rPr>
          <w:rFonts w:ascii="PT Astra Serif" w:hAnsi="PT Astra Serif"/>
          <w:b/>
        </w:rPr>
        <w:t xml:space="preserve">Таким образом, произведя расчет операционных расходов в соответствии с нормами действующего законодательства эксперты предлагают принять в расчет необходимой валовой выручки на 2022 год затраты по статье «Операционные расходы» в размере 56749,22 тыс. руб., </w:t>
      </w:r>
    </w:p>
    <w:p w:rsidR="00F07122" w:rsidRPr="008C7DBF" w:rsidRDefault="00F07122" w:rsidP="008C7DBF">
      <w:pPr>
        <w:spacing w:after="0" w:line="240" w:lineRule="auto"/>
        <w:ind w:left="720"/>
        <w:jc w:val="center"/>
        <w:rPr>
          <w:rFonts w:ascii="PT Astra Serif" w:hAnsi="PT Astra Serif"/>
          <w:b/>
        </w:rPr>
      </w:pPr>
    </w:p>
    <w:p w:rsidR="00F07122" w:rsidRPr="008C7DBF" w:rsidRDefault="00F07122" w:rsidP="008C7DBF">
      <w:pPr>
        <w:spacing w:after="0" w:line="240" w:lineRule="auto"/>
        <w:ind w:left="720"/>
        <w:jc w:val="center"/>
        <w:rPr>
          <w:rFonts w:ascii="PT Astra Serif" w:hAnsi="PT Astra Serif"/>
          <w:b/>
        </w:rPr>
      </w:pPr>
      <w:r w:rsidRPr="008C7DBF">
        <w:rPr>
          <w:rFonts w:ascii="PT Astra Serif" w:hAnsi="PT Astra Serif"/>
          <w:b/>
        </w:rPr>
        <w:t>Корректировка  расходов</w:t>
      </w:r>
    </w:p>
    <w:p w:rsidR="00F07122" w:rsidRPr="008C7DBF" w:rsidRDefault="00F07122" w:rsidP="008C7DBF">
      <w:pPr>
        <w:tabs>
          <w:tab w:val="left" w:pos="4050"/>
        </w:tabs>
        <w:spacing w:after="0" w:line="240" w:lineRule="auto"/>
        <w:ind w:firstLine="720"/>
        <w:jc w:val="both"/>
        <w:rPr>
          <w:rFonts w:ascii="PT Astra Serif" w:hAnsi="PT Astra Serif"/>
        </w:rPr>
      </w:pPr>
      <w:r w:rsidRPr="008C7DBF">
        <w:rPr>
          <w:rFonts w:ascii="PT Astra Serif" w:hAnsi="PT Astra Serif"/>
        </w:rPr>
        <w:t>Корректировка неподконтрольных расходов осуществлена в соответствии Методических указаний с применением уточненных значений индекса потребительских цен в соответствии с прогнозом социально-экономического развития Российской Федерации</w:t>
      </w:r>
      <w:r w:rsidRPr="008C7DBF">
        <w:rPr>
          <w:rFonts w:ascii="PT Astra Serif" w:hAnsi="PT Astra Serif"/>
        </w:rPr>
        <w:tab/>
        <w:t>337,95*1,043=352,48 тыс.руб.</w:t>
      </w:r>
    </w:p>
    <w:p w:rsidR="00F07122" w:rsidRPr="008C7DBF" w:rsidRDefault="00F07122" w:rsidP="008C7DBF">
      <w:pPr>
        <w:autoSpaceDE w:val="0"/>
        <w:spacing w:after="0" w:line="240" w:lineRule="auto"/>
        <w:jc w:val="both"/>
        <w:rPr>
          <w:rFonts w:ascii="PT Astra Serif" w:hAnsi="PT Astra Serif"/>
        </w:rPr>
      </w:pPr>
      <w:r w:rsidRPr="008C7DBF">
        <w:rPr>
          <w:rFonts w:ascii="PT Astra Serif" w:hAnsi="PT Astra Serif"/>
          <w:b/>
        </w:rPr>
        <w:t>Итого скорректированные величины неподконтрольных расходов</w:t>
      </w:r>
      <w:r w:rsidRPr="008C7DBF">
        <w:rPr>
          <w:rFonts w:ascii="PT Astra Serif" w:hAnsi="PT Astra Serif"/>
        </w:rPr>
        <w:t>, предлагаемые экспертами к учёту при расчёте тарифов составят:</w:t>
      </w:r>
    </w:p>
    <w:p w:rsidR="00F07122" w:rsidRPr="008C7DBF" w:rsidRDefault="00F07122" w:rsidP="008C7DBF">
      <w:pPr>
        <w:autoSpaceDE w:val="0"/>
        <w:spacing w:after="0" w:line="240" w:lineRule="auto"/>
        <w:jc w:val="both"/>
        <w:rPr>
          <w:rFonts w:ascii="PT Astra Serif" w:hAnsi="PT Astra Serif"/>
        </w:rPr>
      </w:pPr>
      <w:r w:rsidRPr="008C7DBF">
        <w:rPr>
          <w:rFonts w:ascii="PT Astra Serif" w:hAnsi="PT Astra Serif"/>
        </w:rPr>
        <w:t xml:space="preserve"> - в 2022 г. – 352,48 тыс. руб.</w:t>
      </w:r>
    </w:p>
    <w:p w:rsidR="00F07122" w:rsidRPr="008C7DBF" w:rsidRDefault="00F07122" w:rsidP="008C7DBF">
      <w:pPr>
        <w:tabs>
          <w:tab w:val="left" w:pos="4050"/>
        </w:tabs>
        <w:spacing w:after="0" w:line="240" w:lineRule="auto"/>
        <w:ind w:firstLine="720"/>
        <w:jc w:val="both"/>
        <w:rPr>
          <w:rFonts w:ascii="PT Astra Serif" w:hAnsi="PT Astra Serif"/>
        </w:rPr>
      </w:pPr>
      <w:r w:rsidRPr="008C7DBF">
        <w:rPr>
          <w:rFonts w:ascii="PT Astra Serif" w:hAnsi="PT Astra Serif"/>
        </w:rPr>
        <w:t>Корректировка расходов на электроэнергию осуществлена в соответствии Методических указаний с применением уточненных значений индекса потребительских цен в соответствии с прогнозом социально-экономического развития Российской Федерации</w:t>
      </w:r>
      <w:r w:rsidRPr="008C7DBF">
        <w:rPr>
          <w:rFonts w:ascii="PT Astra Serif" w:hAnsi="PT Astra Serif"/>
        </w:rPr>
        <w:tab/>
        <w:t>2088,96*1,035=442,78 тыс.руб.</w:t>
      </w:r>
    </w:p>
    <w:p w:rsidR="00F07122" w:rsidRPr="008C7DBF" w:rsidRDefault="00F07122" w:rsidP="008C7DBF">
      <w:pPr>
        <w:autoSpaceDE w:val="0"/>
        <w:spacing w:after="0" w:line="240" w:lineRule="auto"/>
        <w:jc w:val="both"/>
        <w:rPr>
          <w:rFonts w:ascii="PT Astra Serif" w:hAnsi="PT Astra Serif"/>
        </w:rPr>
      </w:pPr>
      <w:r w:rsidRPr="008C7DBF">
        <w:rPr>
          <w:rFonts w:ascii="PT Astra Serif" w:hAnsi="PT Astra Serif"/>
          <w:b/>
        </w:rPr>
        <w:t>Итого скорректированные величины расходов на электроэнергию</w:t>
      </w:r>
      <w:r w:rsidRPr="008C7DBF">
        <w:rPr>
          <w:rFonts w:ascii="PT Astra Serif" w:hAnsi="PT Astra Serif"/>
        </w:rPr>
        <w:t>, предлагаемые экспертами к учёту при расчёте тарифов составят:</w:t>
      </w:r>
    </w:p>
    <w:p w:rsidR="00F07122" w:rsidRPr="008C7DBF" w:rsidRDefault="00F07122" w:rsidP="008C7DBF">
      <w:pPr>
        <w:autoSpaceDE w:val="0"/>
        <w:spacing w:after="0" w:line="240" w:lineRule="auto"/>
        <w:jc w:val="both"/>
        <w:rPr>
          <w:rFonts w:ascii="PT Astra Serif" w:hAnsi="PT Astra Serif"/>
        </w:rPr>
      </w:pPr>
      <w:r w:rsidRPr="008C7DBF">
        <w:rPr>
          <w:rFonts w:ascii="PT Astra Serif" w:hAnsi="PT Astra Serif"/>
        </w:rPr>
        <w:t xml:space="preserve"> - в 2022 г. – 2162,07 тыс. руб.</w:t>
      </w:r>
    </w:p>
    <w:p w:rsidR="00F07122" w:rsidRPr="008C7DBF" w:rsidRDefault="00F07122" w:rsidP="008C7DBF">
      <w:pPr>
        <w:spacing w:after="0" w:line="240" w:lineRule="auto"/>
        <w:jc w:val="both"/>
        <w:rPr>
          <w:rFonts w:ascii="PT Astra Serif" w:hAnsi="PT Astra Serif"/>
        </w:rPr>
      </w:pPr>
      <w:r w:rsidRPr="008C7DBF">
        <w:rPr>
          <w:rFonts w:ascii="PT Astra Serif" w:hAnsi="PT Astra Serif"/>
        </w:rPr>
        <w:t xml:space="preserve">Эксперты предлагают признать экономически обоснованной сумму затрат по статье «Амортизация» в размере 9164,17 тыс. руб. (на уровне 2021 года) и включить указанные затраты в </w:t>
      </w:r>
      <w:r w:rsidRPr="008C7DBF">
        <w:rPr>
          <w:rFonts w:ascii="PT Astra Serif" w:hAnsi="PT Astra Serif"/>
        </w:rPr>
        <w:lastRenderedPageBreak/>
        <w:t>расчет необходимой валовой выручки на 2022 год.</w:t>
      </w:r>
    </w:p>
    <w:p w:rsidR="00F07122" w:rsidRPr="008C7DBF" w:rsidRDefault="00F07122" w:rsidP="008C7DBF">
      <w:pPr>
        <w:autoSpaceDE w:val="0"/>
        <w:spacing w:after="0" w:line="240" w:lineRule="auto"/>
        <w:jc w:val="both"/>
        <w:rPr>
          <w:rFonts w:ascii="PT Astra Serif" w:hAnsi="PT Astra Serif"/>
        </w:rPr>
      </w:pPr>
      <w:r w:rsidRPr="008C7DBF">
        <w:rPr>
          <w:rFonts w:ascii="PT Astra Serif" w:hAnsi="PT Astra Serif"/>
          <w:b/>
        </w:rPr>
        <w:t>Итого скорректированные величины расходов на амортизацию</w:t>
      </w:r>
      <w:r w:rsidRPr="008C7DBF">
        <w:rPr>
          <w:rFonts w:ascii="PT Astra Serif" w:hAnsi="PT Astra Serif"/>
        </w:rPr>
        <w:t>, предлагаемые экспертами к учёту при расчёте тарифов составят:</w:t>
      </w:r>
    </w:p>
    <w:p w:rsidR="00F07122" w:rsidRPr="008C7DBF" w:rsidRDefault="00F07122" w:rsidP="008C7DBF">
      <w:pPr>
        <w:autoSpaceDE w:val="0"/>
        <w:spacing w:after="0" w:line="240" w:lineRule="auto"/>
        <w:jc w:val="both"/>
        <w:rPr>
          <w:rFonts w:ascii="PT Astra Serif" w:hAnsi="PT Astra Serif"/>
        </w:rPr>
      </w:pPr>
      <w:r w:rsidRPr="008C7DBF">
        <w:rPr>
          <w:rFonts w:ascii="PT Astra Serif" w:hAnsi="PT Astra Serif"/>
        </w:rPr>
        <w:t xml:space="preserve"> - в 2022 г. – 9164,17 тыс. руб.</w:t>
      </w:r>
    </w:p>
    <w:p w:rsidR="00F07122" w:rsidRPr="008C7DBF" w:rsidRDefault="00F07122" w:rsidP="008C7DBF">
      <w:pPr>
        <w:spacing w:after="0" w:line="240" w:lineRule="auto"/>
        <w:ind w:firstLine="709"/>
        <w:jc w:val="both"/>
        <w:rPr>
          <w:rFonts w:ascii="PT Astra Serif" w:hAnsi="PT Astra Serif"/>
          <w:b/>
        </w:rPr>
      </w:pPr>
    </w:p>
    <w:p w:rsidR="00F07122" w:rsidRPr="008C7DBF" w:rsidRDefault="00F07122" w:rsidP="008C7DBF">
      <w:pPr>
        <w:spacing w:after="0" w:line="240" w:lineRule="auto"/>
        <w:ind w:left="360"/>
        <w:jc w:val="center"/>
        <w:rPr>
          <w:rFonts w:ascii="PT Astra Serif" w:hAnsi="PT Astra Serif"/>
          <w:b/>
        </w:rPr>
      </w:pPr>
      <w:r w:rsidRPr="008C7DBF">
        <w:rPr>
          <w:rFonts w:ascii="PT Astra Serif" w:hAnsi="PT Astra Serif"/>
          <w:b/>
        </w:rPr>
        <w:t>Расчет величины предпринимательской прибыли.</w:t>
      </w:r>
    </w:p>
    <w:p w:rsidR="00F07122" w:rsidRPr="008C7DBF" w:rsidRDefault="00F07122" w:rsidP="008C7DBF">
      <w:pPr>
        <w:spacing w:after="0" w:line="240" w:lineRule="auto"/>
        <w:ind w:firstLine="709"/>
        <w:jc w:val="both"/>
        <w:rPr>
          <w:rFonts w:ascii="PT Astra Serif" w:hAnsi="PT Astra Serif"/>
        </w:rPr>
      </w:pPr>
      <w:r w:rsidRPr="008C7DBF">
        <w:rPr>
          <w:rFonts w:ascii="PT Astra Serif" w:hAnsi="PT Astra Serif"/>
        </w:rPr>
        <w:t xml:space="preserve">Расчетная предпринимательская прибыль регулируемой организации определена в размере 5 процентов текущих расходов на каждый год долгосрочного периода регулирования, определенных в соответствии с </w:t>
      </w:r>
      <w:hyperlink r:id="rId108" w:history="1">
        <w:r w:rsidRPr="008C7DBF">
          <w:rPr>
            <w:rStyle w:val="afe"/>
            <w:rFonts w:ascii="PT Astra Serif" w:hAnsi="PT Astra Serif"/>
          </w:rPr>
          <w:t xml:space="preserve">пунктом </w:t>
        </w:r>
      </w:hyperlink>
      <w:r w:rsidRPr="008C7DBF">
        <w:rPr>
          <w:rFonts w:ascii="PT Astra Serif" w:hAnsi="PT Astra Serif"/>
        </w:rPr>
        <w:t>30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rsidR="00F07122" w:rsidRPr="008C7DBF" w:rsidRDefault="00F07122" w:rsidP="008C7DBF">
      <w:pPr>
        <w:spacing w:after="0" w:line="240" w:lineRule="auto"/>
        <w:ind w:firstLine="709"/>
        <w:jc w:val="both"/>
        <w:rPr>
          <w:rFonts w:ascii="PT Astra Serif" w:hAnsi="PT Astra Serif"/>
        </w:rPr>
      </w:pPr>
      <w:r w:rsidRPr="008C7DBF">
        <w:rPr>
          <w:rFonts w:ascii="PT Astra Serif" w:hAnsi="PT Astra Serif"/>
        </w:rPr>
        <w:t>Расчет предпринимательской прибыли на 2022 год:</w:t>
      </w:r>
    </w:p>
    <w:p w:rsidR="00F07122" w:rsidRPr="008C7DBF" w:rsidRDefault="00F07122" w:rsidP="008C7DBF">
      <w:pPr>
        <w:spacing w:after="0" w:line="240" w:lineRule="auto"/>
        <w:ind w:firstLine="709"/>
        <w:jc w:val="both"/>
        <w:rPr>
          <w:rFonts w:ascii="PT Astra Serif" w:hAnsi="PT Astra Serif"/>
        </w:rPr>
      </w:pPr>
      <w:r w:rsidRPr="008C7DBF">
        <w:rPr>
          <w:rFonts w:ascii="PT Astra Serif" w:hAnsi="PT Astra Serif"/>
        </w:rPr>
        <w:t xml:space="preserve">3421,39*0,05=3421,40 тыс. руб. </w:t>
      </w:r>
    </w:p>
    <w:p w:rsidR="00F07122" w:rsidRPr="008C7DBF" w:rsidRDefault="00F07122" w:rsidP="008C7DBF">
      <w:pPr>
        <w:spacing w:after="0" w:line="240" w:lineRule="auto"/>
        <w:ind w:firstLine="709"/>
        <w:jc w:val="both"/>
        <w:rPr>
          <w:rFonts w:ascii="PT Astra Serif" w:hAnsi="PT Astra Serif"/>
          <w:b/>
        </w:rPr>
      </w:pPr>
      <w:r w:rsidRPr="008C7DBF">
        <w:rPr>
          <w:rFonts w:ascii="PT Astra Serif" w:hAnsi="PT Astra Serif"/>
          <w:b/>
        </w:rPr>
        <w:t>Таким образом, в расчет необходимой валовой выручки  на 2022 год принимается величина предпринимательской прибыли в размере 3421,40 тыс. руб.</w:t>
      </w:r>
    </w:p>
    <w:p w:rsidR="00F07122" w:rsidRPr="008C7DBF" w:rsidRDefault="00F07122" w:rsidP="008C7DBF">
      <w:pPr>
        <w:tabs>
          <w:tab w:val="left" w:pos="1245"/>
        </w:tabs>
        <w:spacing w:after="0" w:line="240" w:lineRule="auto"/>
        <w:ind w:left="720"/>
        <w:rPr>
          <w:rFonts w:ascii="PT Astra Serif" w:hAnsi="PT Astra Serif"/>
        </w:rPr>
      </w:pPr>
      <w:r w:rsidRPr="008C7DBF">
        <w:rPr>
          <w:rFonts w:ascii="PT Astra Serif" w:hAnsi="PT Astra Serif"/>
          <w:b/>
        </w:rPr>
        <w:t xml:space="preserve">                </w:t>
      </w:r>
    </w:p>
    <w:p w:rsidR="00F07122" w:rsidRPr="008C7DBF" w:rsidRDefault="00F07122" w:rsidP="008C7DBF">
      <w:pPr>
        <w:autoSpaceDE w:val="0"/>
        <w:spacing w:after="0" w:line="240" w:lineRule="auto"/>
        <w:ind w:firstLine="708"/>
        <w:jc w:val="center"/>
        <w:rPr>
          <w:rFonts w:ascii="PT Astra Serif" w:hAnsi="PT Astra Serif"/>
          <w:b/>
        </w:rPr>
      </w:pPr>
      <w:r w:rsidRPr="008C7DBF">
        <w:rPr>
          <w:rFonts w:ascii="PT Astra Serif" w:hAnsi="PT Astra Serif"/>
          <w:b/>
        </w:rPr>
        <w:t>Необходимая валовая выручка и тарифы</w:t>
      </w:r>
    </w:p>
    <w:p w:rsidR="00F07122" w:rsidRPr="008C7DBF" w:rsidRDefault="00F07122" w:rsidP="008C7DBF">
      <w:pPr>
        <w:spacing w:after="0" w:line="240" w:lineRule="auto"/>
        <w:jc w:val="both"/>
        <w:rPr>
          <w:rFonts w:ascii="PT Astra Serif" w:hAnsi="PT Astra Serif"/>
          <w:bCs/>
        </w:rPr>
      </w:pPr>
      <w:r w:rsidRPr="008C7DBF">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тарифов </w:t>
      </w:r>
      <w:r w:rsidRPr="008C7DBF">
        <w:rPr>
          <w:rFonts w:ascii="PT Astra Serif" w:hAnsi="PT Astra Serif"/>
          <w:bCs/>
        </w:rPr>
        <w:br/>
        <w:t xml:space="preserve">на обработку отходов на 2022 год  </w:t>
      </w:r>
      <w:r w:rsidRPr="008C7DBF">
        <w:rPr>
          <w:rFonts w:ascii="PT Astra Serif" w:hAnsi="PT Astra Serif"/>
          <w:bCs/>
          <w:lang w:eastAsia="ar-SA"/>
        </w:rPr>
        <w:t xml:space="preserve">скорректированные величины </w:t>
      </w:r>
      <w:r w:rsidRPr="008C7DBF">
        <w:rPr>
          <w:rFonts w:ascii="PT Astra Serif" w:hAnsi="PT Astra Serif"/>
          <w:bCs/>
        </w:rPr>
        <w:t xml:space="preserve">НВВ:  </w:t>
      </w:r>
    </w:p>
    <w:p w:rsidR="00F07122" w:rsidRPr="008C7DBF" w:rsidRDefault="00F07122" w:rsidP="008C7DBF">
      <w:pPr>
        <w:spacing w:after="0" w:line="240" w:lineRule="auto"/>
        <w:jc w:val="both"/>
        <w:rPr>
          <w:rFonts w:ascii="PT Astra Serif" w:hAnsi="PT Astra Serif"/>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566"/>
        <w:gridCol w:w="2345"/>
        <w:gridCol w:w="2346"/>
      </w:tblGrid>
      <w:tr w:rsidR="00F07122" w:rsidRPr="008C7DBF" w:rsidTr="00F07122">
        <w:tc>
          <w:tcPr>
            <w:tcW w:w="2414" w:type="dxa"/>
            <w:tcBorders>
              <w:top w:val="single" w:sz="4" w:space="0" w:color="auto"/>
              <w:left w:val="single" w:sz="4" w:space="0" w:color="auto"/>
              <w:bottom w:val="single" w:sz="4" w:space="0" w:color="auto"/>
              <w:right w:val="single" w:sz="4" w:space="0" w:color="auto"/>
            </w:tcBorders>
            <w:vAlign w:val="center"/>
          </w:tcPr>
          <w:p w:rsidR="00F07122" w:rsidRPr="008C7DBF" w:rsidRDefault="00F07122" w:rsidP="008C7DBF">
            <w:pPr>
              <w:autoSpaceDE w:val="0"/>
              <w:spacing w:after="0" w:line="240" w:lineRule="auto"/>
              <w:jc w:val="center"/>
              <w:rPr>
                <w:rFonts w:ascii="PT Astra Serif" w:hAnsi="PT Astra Serif"/>
                <w:bCs/>
              </w:rPr>
            </w:pPr>
          </w:p>
        </w:tc>
        <w:tc>
          <w:tcPr>
            <w:tcW w:w="2656" w:type="dxa"/>
            <w:tcBorders>
              <w:top w:val="single" w:sz="4" w:space="0" w:color="auto"/>
              <w:left w:val="single" w:sz="4" w:space="0" w:color="auto"/>
              <w:bottom w:val="single" w:sz="4" w:space="0" w:color="auto"/>
              <w:right w:val="single" w:sz="4" w:space="0" w:color="auto"/>
            </w:tcBorders>
            <w:vAlign w:val="center"/>
            <w:hideMark/>
          </w:tcPr>
          <w:p w:rsidR="00F07122" w:rsidRPr="008C7DBF" w:rsidRDefault="00F07122" w:rsidP="008C7DBF">
            <w:pPr>
              <w:autoSpaceDE w:val="0"/>
              <w:spacing w:after="0" w:line="240" w:lineRule="auto"/>
              <w:jc w:val="center"/>
              <w:rPr>
                <w:rFonts w:ascii="PT Astra Serif" w:hAnsi="PT Astra Serif"/>
                <w:bCs/>
              </w:rPr>
            </w:pPr>
            <w:r w:rsidRPr="008C7DBF">
              <w:rPr>
                <w:rFonts w:ascii="PT Astra Serif" w:hAnsi="PT Astra Serif"/>
                <w:bCs/>
              </w:rPr>
              <w:t>НВВ, всего</w:t>
            </w:r>
          </w:p>
        </w:tc>
        <w:tc>
          <w:tcPr>
            <w:tcW w:w="2414" w:type="dxa"/>
            <w:tcBorders>
              <w:top w:val="single" w:sz="4" w:space="0" w:color="auto"/>
              <w:left w:val="single" w:sz="4" w:space="0" w:color="auto"/>
              <w:bottom w:val="single" w:sz="4" w:space="0" w:color="auto"/>
              <w:right w:val="single" w:sz="4" w:space="0" w:color="auto"/>
            </w:tcBorders>
            <w:vAlign w:val="center"/>
            <w:hideMark/>
          </w:tcPr>
          <w:p w:rsidR="00F07122" w:rsidRPr="008C7DBF" w:rsidRDefault="00F07122" w:rsidP="008C7DBF">
            <w:pPr>
              <w:autoSpaceDE w:val="0"/>
              <w:spacing w:after="0" w:line="240" w:lineRule="auto"/>
              <w:jc w:val="center"/>
              <w:rPr>
                <w:rFonts w:ascii="PT Astra Serif" w:hAnsi="PT Astra Serif"/>
                <w:bCs/>
              </w:rPr>
            </w:pPr>
            <w:r w:rsidRPr="008C7DBF">
              <w:rPr>
                <w:rFonts w:ascii="PT Astra Serif" w:hAnsi="PT Astra Serif"/>
                <w:bCs/>
              </w:rPr>
              <w:t>НВВ на 1-е полугодие</w:t>
            </w:r>
          </w:p>
        </w:tc>
        <w:tc>
          <w:tcPr>
            <w:tcW w:w="2415" w:type="dxa"/>
            <w:tcBorders>
              <w:top w:val="single" w:sz="4" w:space="0" w:color="auto"/>
              <w:left w:val="single" w:sz="4" w:space="0" w:color="auto"/>
              <w:bottom w:val="single" w:sz="4" w:space="0" w:color="auto"/>
              <w:right w:val="single" w:sz="4" w:space="0" w:color="auto"/>
            </w:tcBorders>
            <w:vAlign w:val="center"/>
            <w:hideMark/>
          </w:tcPr>
          <w:p w:rsidR="00F07122" w:rsidRPr="008C7DBF" w:rsidRDefault="00F07122" w:rsidP="008C7DBF">
            <w:pPr>
              <w:autoSpaceDE w:val="0"/>
              <w:spacing w:after="0" w:line="240" w:lineRule="auto"/>
              <w:jc w:val="center"/>
              <w:rPr>
                <w:rFonts w:ascii="PT Astra Serif" w:hAnsi="PT Astra Serif"/>
                <w:bCs/>
              </w:rPr>
            </w:pPr>
            <w:r w:rsidRPr="008C7DBF">
              <w:rPr>
                <w:rFonts w:ascii="PT Astra Serif" w:hAnsi="PT Astra Serif"/>
                <w:bCs/>
              </w:rPr>
              <w:t>НВВ на 2-е полугодие</w:t>
            </w:r>
          </w:p>
        </w:tc>
      </w:tr>
      <w:tr w:rsidR="00F07122" w:rsidRPr="008C7DBF" w:rsidTr="00F07122">
        <w:tc>
          <w:tcPr>
            <w:tcW w:w="2414" w:type="dxa"/>
            <w:tcBorders>
              <w:top w:val="single" w:sz="4" w:space="0" w:color="auto"/>
              <w:left w:val="single" w:sz="4" w:space="0" w:color="auto"/>
              <w:bottom w:val="single" w:sz="4" w:space="0" w:color="auto"/>
              <w:right w:val="single" w:sz="4" w:space="0" w:color="auto"/>
            </w:tcBorders>
            <w:hideMark/>
          </w:tcPr>
          <w:p w:rsidR="00F07122" w:rsidRPr="008C7DBF" w:rsidRDefault="00F07122" w:rsidP="008C7DBF">
            <w:pPr>
              <w:autoSpaceDE w:val="0"/>
              <w:spacing w:after="0" w:line="240" w:lineRule="auto"/>
              <w:jc w:val="both"/>
              <w:rPr>
                <w:rFonts w:ascii="PT Astra Serif" w:hAnsi="PT Astra Serif"/>
                <w:bCs/>
              </w:rPr>
            </w:pPr>
            <w:r w:rsidRPr="008C7DBF">
              <w:rPr>
                <w:rFonts w:ascii="PT Astra Serif" w:hAnsi="PT Astra Serif"/>
                <w:bCs/>
              </w:rPr>
              <w:t>2022 год</w:t>
            </w:r>
          </w:p>
        </w:tc>
        <w:tc>
          <w:tcPr>
            <w:tcW w:w="2656" w:type="dxa"/>
            <w:tcBorders>
              <w:top w:val="single" w:sz="4" w:space="0" w:color="auto"/>
              <w:left w:val="single" w:sz="4" w:space="0" w:color="auto"/>
              <w:bottom w:val="single" w:sz="4" w:space="0" w:color="auto"/>
              <w:right w:val="single" w:sz="4" w:space="0" w:color="auto"/>
            </w:tcBorders>
            <w:hideMark/>
          </w:tcPr>
          <w:p w:rsidR="00F07122" w:rsidRPr="008C7DBF" w:rsidRDefault="00F07122" w:rsidP="008C7DBF">
            <w:pPr>
              <w:autoSpaceDE w:val="0"/>
              <w:spacing w:after="0" w:line="240" w:lineRule="auto"/>
              <w:jc w:val="center"/>
              <w:rPr>
                <w:rFonts w:ascii="PT Astra Serif" w:hAnsi="PT Astra Serif"/>
                <w:bCs/>
              </w:rPr>
            </w:pPr>
            <w:r w:rsidRPr="008C7DBF">
              <w:rPr>
                <w:rFonts w:ascii="PT Astra Serif" w:hAnsi="PT Astra Serif"/>
                <w:bCs/>
              </w:rPr>
              <w:t>71849,34</w:t>
            </w:r>
          </w:p>
        </w:tc>
        <w:tc>
          <w:tcPr>
            <w:tcW w:w="2414" w:type="dxa"/>
            <w:tcBorders>
              <w:top w:val="single" w:sz="4" w:space="0" w:color="auto"/>
              <w:left w:val="single" w:sz="4" w:space="0" w:color="auto"/>
              <w:bottom w:val="single" w:sz="4" w:space="0" w:color="auto"/>
              <w:right w:val="single" w:sz="4" w:space="0" w:color="auto"/>
            </w:tcBorders>
            <w:hideMark/>
          </w:tcPr>
          <w:p w:rsidR="00F07122" w:rsidRPr="008C7DBF" w:rsidRDefault="00F07122" w:rsidP="008C7DBF">
            <w:pPr>
              <w:autoSpaceDE w:val="0"/>
              <w:spacing w:after="0" w:line="240" w:lineRule="auto"/>
              <w:jc w:val="center"/>
              <w:rPr>
                <w:rFonts w:ascii="PT Astra Serif" w:hAnsi="PT Astra Serif"/>
                <w:bCs/>
              </w:rPr>
            </w:pPr>
            <w:r w:rsidRPr="008C7DBF">
              <w:rPr>
                <w:rFonts w:ascii="PT Astra Serif" w:hAnsi="PT Astra Serif"/>
                <w:bCs/>
              </w:rPr>
              <w:t>26804,68</w:t>
            </w:r>
          </w:p>
        </w:tc>
        <w:tc>
          <w:tcPr>
            <w:tcW w:w="2415" w:type="dxa"/>
            <w:tcBorders>
              <w:top w:val="single" w:sz="4" w:space="0" w:color="auto"/>
              <w:left w:val="single" w:sz="4" w:space="0" w:color="auto"/>
              <w:bottom w:val="single" w:sz="4" w:space="0" w:color="auto"/>
              <w:right w:val="single" w:sz="4" w:space="0" w:color="auto"/>
            </w:tcBorders>
            <w:hideMark/>
          </w:tcPr>
          <w:p w:rsidR="00F07122" w:rsidRPr="008C7DBF" w:rsidRDefault="00F07122" w:rsidP="008C7DBF">
            <w:pPr>
              <w:autoSpaceDE w:val="0"/>
              <w:spacing w:after="0" w:line="240" w:lineRule="auto"/>
              <w:jc w:val="center"/>
              <w:rPr>
                <w:rFonts w:ascii="PT Astra Serif" w:hAnsi="PT Astra Serif"/>
                <w:bCs/>
              </w:rPr>
            </w:pPr>
            <w:r w:rsidRPr="008C7DBF">
              <w:rPr>
                <w:rFonts w:ascii="PT Astra Serif" w:hAnsi="PT Astra Serif"/>
                <w:bCs/>
              </w:rPr>
              <w:t>45044,66</w:t>
            </w:r>
          </w:p>
        </w:tc>
      </w:tr>
    </w:tbl>
    <w:p w:rsidR="00F07122" w:rsidRPr="008C7DBF" w:rsidRDefault="00F07122" w:rsidP="008C7DBF">
      <w:pPr>
        <w:spacing w:after="0" w:line="240" w:lineRule="auto"/>
        <w:ind w:left="150" w:right="-29" w:firstLine="558"/>
        <w:jc w:val="both"/>
        <w:rPr>
          <w:rFonts w:ascii="PT Astra Serif" w:hAnsi="PT Astra Serif"/>
        </w:rPr>
      </w:pPr>
    </w:p>
    <w:p w:rsidR="00F07122" w:rsidRPr="008C7DBF" w:rsidRDefault="00F07122" w:rsidP="008C7DBF">
      <w:pPr>
        <w:spacing w:after="0" w:line="240" w:lineRule="auto"/>
        <w:ind w:left="150" w:right="-29" w:firstLine="558"/>
        <w:jc w:val="both"/>
        <w:rPr>
          <w:rFonts w:ascii="PT Astra Serif" w:hAnsi="PT Astra Serif"/>
        </w:rPr>
      </w:pPr>
      <w:r w:rsidRPr="008C7DBF">
        <w:rPr>
          <w:rFonts w:ascii="PT Astra Serif" w:hAnsi="PT Astra Serif"/>
        </w:rPr>
        <w:t xml:space="preserve">С учётом осуществленной корректировки тарифов на обработку твердых коммунальных отходов утверждается следующий размер тарифов: </w:t>
      </w:r>
    </w:p>
    <w:p w:rsidR="00F07122" w:rsidRPr="008C7DBF" w:rsidRDefault="00F07122" w:rsidP="008C7DBF">
      <w:pPr>
        <w:spacing w:after="0" w:line="240" w:lineRule="auto"/>
        <w:ind w:left="150" w:right="-29" w:hanging="8"/>
        <w:jc w:val="both"/>
        <w:rPr>
          <w:rFonts w:ascii="PT Astra Serif" w:hAnsi="PT Astra Serif"/>
        </w:rPr>
      </w:pPr>
      <w:r w:rsidRPr="008C7DBF">
        <w:rPr>
          <w:rFonts w:ascii="PT Astra Serif" w:hAnsi="PT Astra Serif"/>
        </w:rPr>
        <w:t xml:space="preserve">   - на период с 01.01.2022 по 30.06.2022 в размере 37,57 руб./куб.м без НДС.</w:t>
      </w:r>
    </w:p>
    <w:p w:rsidR="00F07122" w:rsidRPr="008C7DBF" w:rsidRDefault="00F07122" w:rsidP="008C7DBF">
      <w:pPr>
        <w:spacing w:after="0" w:line="240" w:lineRule="auto"/>
        <w:ind w:left="150" w:right="-29" w:hanging="8"/>
        <w:jc w:val="both"/>
        <w:rPr>
          <w:rFonts w:ascii="PT Astra Serif" w:hAnsi="PT Astra Serif"/>
        </w:rPr>
      </w:pPr>
      <w:r w:rsidRPr="008C7DBF">
        <w:rPr>
          <w:rFonts w:ascii="PT Astra Serif" w:hAnsi="PT Astra Serif"/>
        </w:rPr>
        <w:t xml:space="preserve">   - на период с 01.07.2022 по 31.12.2022 в размере 63,13 руб./куб.м без НДС.</w:t>
      </w:r>
    </w:p>
    <w:p w:rsidR="00F07122" w:rsidRPr="008C7DBF" w:rsidRDefault="00F07122" w:rsidP="008C7DBF">
      <w:pPr>
        <w:tabs>
          <w:tab w:val="left" w:pos="1245"/>
          <w:tab w:val="left" w:pos="5100"/>
          <w:tab w:val="left" w:pos="5370"/>
        </w:tabs>
        <w:spacing w:after="120" w:line="240" w:lineRule="auto"/>
        <w:rPr>
          <w:rFonts w:ascii="PT Astra Serif" w:hAnsi="PT Astra Serif"/>
        </w:rPr>
      </w:pPr>
      <w:r w:rsidRPr="008C7DBF">
        <w:rPr>
          <w:rFonts w:ascii="PT Astra Serif" w:hAnsi="PT Astra Serif"/>
          <w:noProof/>
          <w:lang w:eastAsia="ru-RU"/>
        </w:rPr>
        <w:lastRenderedPageBreak/>
        <w:drawing>
          <wp:inline distT="0" distB="0" distL="0" distR="0" wp14:anchorId="59274F34" wp14:editId="54166EF5">
            <wp:extent cx="6153150" cy="659130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53150" cy="6591300"/>
                    </a:xfrm>
                    <a:prstGeom prst="rect">
                      <a:avLst/>
                    </a:prstGeom>
                    <a:noFill/>
                    <a:ln>
                      <a:noFill/>
                    </a:ln>
                  </pic:spPr>
                </pic:pic>
              </a:graphicData>
            </a:graphic>
          </wp:inline>
        </w:drawing>
      </w:r>
    </w:p>
    <w:p w:rsidR="00F07122" w:rsidRPr="008C7DBF" w:rsidRDefault="00F07122"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РЕШИЛИ:</w:t>
      </w:r>
    </w:p>
    <w:p w:rsidR="00F07122" w:rsidRPr="008C7DBF" w:rsidRDefault="00F07122"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8.1.</w:t>
      </w:r>
      <w:r w:rsidRPr="008C7DBF">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 внесении изменения в приказ Агентства по регулированию цен и тарифов Ульяновской области от 27.11.2020 № 106-П» Проголосовали: «За» - </w:t>
      </w:r>
      <w:r w:rsidR="009C2217">
        <w:rPr>
          <w:rFonts w:ascii="PT Astra Serif" w:eastAsia="Times New Roman" w:hAnsi="PT Astra Serif" w:cs="Times New Roman"/>
          <w:lang w:eastAsia="ru-RU"/>
        </w:rPr>
        <w:t>6</w:t>
      </w:r>
      <w:r w:rsidRPr="008C7DBF">
        <w:rPr>
          <w:rFonts w:ascii="PT Astra Serif" w:eastAsia="Times New Roman" w:hAnsi="PT Astra Serif" w:cs="Times New Roman"/>
          <w:lang w:eastAsia="ru-RU"/>
        </w:rPr>
        <w:t xml:space="preserve"> чел., </w:t>
      </w:r>
      <w:r w:rsidRPr="008C7DBF">
        <w:rPr>
          <w:rFonts w:ascii="PT Astra Serif" w:eastAsia="Times New Roman" w:hAnsi="PT Astra Serif" w:cs="Times New Roman"/>
          <w:lang w:eastAsia="ru-RU"/>
        </w:rPr>
        <w:br/>
        <w:t>«Против» - 0 чел., «Воздержался» - 0 чел.</w:t>
      </w:r>
    </w:p>
    <w:p w:rsidR="00F07122" w:rsidRPr="008C7DBF" w:rsidRDefault="00F07122"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8.2.</w:t>
      </w:r>
      <w:r w:rsidRPr="008C7DBF">
        <w:rPr>
          <w:rFonts w:ascii="PT Astra Serif" w:eastAsia="Times New Roman" w:hAnsi="PT Astra Serif" w:cs="Times New Roman"/>
          <w:lang w:eastAsia="ru-RU"/>
        </w:rPr>
        <w:tab/>
        <w:t>Контроль за исполнением настоящего приказа возложить на руководителя Агентства по регулированию цен и тарифов Ульяновской области.</w:t>
      </w:r>
    </w:p>
    <w:p w:rsidR="00ED3B6E" w:rsidRPr="008C7DBF" w:rsidRDefault="00ED3B6E" w:rsidP="008C7DBF">
      <w:pPr>
        <w:pStyle w:val="Standard"/>
        <w:jc w:val="both"/>
        <w:rPr>
          <w:rFonts w:ascii="PT Astra Serif" w:hAnsi="PT Astra Serif"/>
          <w:sz w:val="22"/>
          <w:szCs w:val="22"/>
        </w:rPr>
      </w:pPr>
    </w:p>
    <w:p w:rsidR="00C662D6" w:rsidRPr="008C7DBF" w:rsidRDefault="00C662D6"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9. СЛУШАЛИ:</w:t>
      </w:r>
    </w:p>
    <w:p w:rsidR="00C662D6" w:rsidRPr="008C7DBF" w:rsidRDefault="00C662D6"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Чукмарову Г.Р. – по вопросам утверждения производственной программы в сфере  холодного водоснабжения и установления тарифов на питьевую воду (питьевое водоснабжение) для МУП «Родник» МО Астрадамовское сельское поселение Сурский район на 2022 год.</w:t>
      </w:r>
    </w:p>
    <w:p w:rsidR="00C662D6" w:rsidRPr="008C7DBF" w:rsidRDefault="00C662D6" w:rsidP="008C7DBF">
      <w:pPr>
        <w:spacing w:after="0" w:line="240" w:lineRule="auto"/>
        <w:ind w:left="720"/>
        <w:jc w:val="center"/>
        <w:rPr>
          <w:rFonts w:ascii="PT Astra Serif" w:hAnsi="PT Astra Serif"/>
          <w:b/>
        </w:rPr>
      </w:pPr>
    </w:p>
    <w:p w:rsidR="00C662D6" w:rsidRPr="008C7DBF" w:rsidRDefault="00C662D6" w:rsidP="008C7DBF">
      <w:pPr>
        <w:spacing w:after="0" w:line="240" w:lineRule="auto"/>
        <w:ind w:left="720"/>
        <w:jc w:val="center"/>
        <w:rPr>
          <w:rFonts w:ascii="PT Astra Serif" w:hAnsi="PT Astra Serif"/>
        </w:rPr>
      </w:pPr>
      <w:r w:rsidRPr="008C7DBF">
        <w:rPr>
          <w:rFonts w:ascii="PT Astra Serif" w:hAnsi="PT Astra Serif"/>
          <w:b/>
        </w:rPr>
        <w:t>ТАРИФ НА ПИТЬЕВУЮ ВОДУ</w:t>
      </w:r>
    </w:p>
    <w:p w:rsidR="00C662D6" w:rsidRPr="008C7DBF" w:rsidRDefault="00C662D6" w:rsidP="008C7DBF">
      <w:pPr>
        <w:spacing w:after="0" w:line="240" w:lineRule="auto"/>
        <w:jc w:val="center"/>
        <w:rPr>
          <w:rFonts w:ascii="PT Astra Serif" w:hAnsi="PT Astra Serif"/>
          <w:b/>
        </w:rPr>
      </w:pPr>
      <w:r w:rsidRPr="008C7DBF">
        <w:rPr>
          <w:rFonts w:ascii="PT Astra Serif" w:hAnsi="PT Astra Serif"/>
          <w:b/>
        </w:rPr>
        <w:t xml:space="preserve">Анализ финансовых потребностей для реализации производственной программы и проверка правильности расчётов тарифов на питьевую воду (питьевое водоснабжение)  на территории </w:t>
      </w:r>
      <w:r w:rsidRPr="008C7DBF">
        <w:rPr>
          <w:rFonts w:ascii="PT Astra Serif" w:hAnsi="PT Astra Serif"/>
          <w:b/>
        </w:rPr>
        <w:lastRenderedPageBreak/>
        <w:t>МО «Астрадамовское сельское поселение» Сурского района Ульяновской области на 2022 год</w:t>
      </w:r>
    </w:p>
    <w:p w:rsidR="00C662D6" w:rsidRPr="008C7DBF" w:rsidRDefault="00C662D6" w:rsidP="008C7DBF">
      <w:pPr>
        <w:spacing w:after="0" w:line="240" w:lineRule="auto"/>
        <w:jc w:val="both"/>
        <w:rPr>
          <w:rFonts w:ascii="PT Astra Serif" w:hAnsi="PT Astra Serif"/>
        </w:rPr>
      </w:pPr>
      <w:r w:rsidRPr="008C7DBF">
        <w:rPr>
          <w:rFonts w:ascii="PT Astra Serif" w:hAnsi="PT Astra Serif"/>
        </w:rPr>
        <w:t xml:space="preserve">            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C662D6" w:rsidRPr="008C7DBF" w:rsidRDefault="00C662D6" w:rsidP="008C7DBF">
      <w:pPr>
        <w:spacing w:after="0" w:line="240" w:lineRule="auto"/>
        <w:ind w:firstLine="708"/>
        <w:jc w:val="both"/>
        <w:rPr>
          <w:rFonts w:ascii="PT Astra Serif" w:hAnsi="PT Astra Serif"/>
        </w:rPr>
      </w:pPr>
      <w:r w:rsidRPr="008C7DBF">
        <w:rPr>
          <w:rFonts w:ascii="PT Astra Serif" w:hAnsi="PT Astra Serif"/>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C662D6" w:rsidRPr="008C7DBF" w:rsidRDefault="00C662D6" w:rsidP="008C7DBF">
      <w:pPr>
        <w:spacing w:after="0" w:line="240" w:lineRule="auto"/>
        <w:ind w:firstLine="708"/>
        <w:jc w:val="both"/>
        <w:rPr>
          <w:rFonts w:ascii="PT Astra Serif" w:hAnsi="PT Astra Serif"/>
        </w:rPr>
      </w:pPr>
      <w:r w:rsidRPr="008C7DBF">
        <w:rPr>
          <w:rFonts w:ascii="PT Astra Serif" w:hAnsi="PT Astra Serif"/>
        </w:rPr>
        <w:t>Произведен расчет тарифов на питьевую воду.</w:t>
      </w:r>
    </w:p>
    <w:p w:rsidR="00C662D6" w:rsidRPr="008C7DBF" w:rsidRDefault="00C662D6" w:rsidP="008C7DBF">
      <w:pPr>
        <w:spacing w:after="0" w:line="240" w:lineRule="auto"/>
        <w:ind w:firstLine="708"/>
        <w:jc w:val="both"/>
        <w:rPr>
          <w:rFonts w:ascii="PT Astra Serif" w:hAnsi="PT Astra Serif"/>
        </w:rPr>
      </w:pPr>
      <w:r w:rsidRPr="008C7DBF">
        <w:rPr>
          <w:rFonts w:ascii="PT Astra Serif" w:hAnsi="PT Astra Serif"/>
        </w:rPr>
        <w:t>Рассмотрим постатейный анализ затрат.</w:t>
      </w:r>
    </w:p>
    <w:p w:rsidR="00C662D6" w:rsidRPr="008C7DBF" w:rsidRDefault="00C662D6" w:rsidP="008C7DBF">
      <w:pPr>
        <w:spacing w:after="0" w:line="240" w:lineRule="auto"/>
        <w:ind w:left="720"/>
        <w:jc w:val="center"/>
        <w:rPr>
          <w:rFonts w:ascii="PT Astra Serif" w:hAnsi="PT Astra Serif"/>
          <w:b/>
          <w:u w:val="single"/>
        </w:rPr>
      </w:pPr>
    </w:p>
    <w:p w:rsidR="00C662D6" w:rsidRPr="008C7DBF" w:rsidRDefault="00C662D6" w:rsidP="008C7DBF">
      <w:pPr>
        <w:spacing w:after="0" w:line="240" w:lineRule="auto"/>
        <w:ind w:left="720"/>
        <w:jc w:val="center"/>
        <w:rPr>
          <w:rFonts w:ascii="PT Astra Serif" w:hAnsi="PT Astra Serif"/>
          <w:b/>
          <w:u w:val="single"/>
          <w:lang w:val="x-none"/>
        </w:rPr>
      </w:pPr>
      <w:r w:rsidRPr="008C7DBF">
        <w:rPr>
          <w:rFonts w:ascii="PT Astra Serif" w:hAnsi="PT Astra Serif"/>
          <w:b/>
          <w:u w:val="single"/>
        </w:rPr>
        <w:t xml:space="preserve"> Статья «Производственные расходы»</w:t>
      </w:r>
    </w:p>
    <w:p w:rsidR="00C662D6" w:rsidRPr="008C7DBF" w:rsidRDefault="00C662D6" w:rsidP="008C7DBF">
      <w:pPr>
        <w:tabs>
          <w:tab w:val="left" w:pos="2670"/>
        </w:tabs>
        <w:spacing w:after="0" w:line="240" w:lineRule="auto"/>
        <w:rPr>
          <w:rFonts w:ascii="PT Astra Serif" w:hAnsi="PT Astra Serif"/>
          <w:lang w:eastAsia="x-none"/>
        </w:rPr>
      </w:pPr>
      <w:r w:rsidRPr="008C7DBF">
        <w:rPr>
          <w:rFonts w:ascii="PT Astra Serif" w:hAnsi="PT Astra Serif"/>
          <w:b/>
        </w:rPr>
        <w:tab/>
      </w:r>
      <w:r w:rsidRPr="008C7DBF">
        <w:rPr>
          <w:rFonts w:ascii="PT Astra Serif" w:hAnsi="PT Astra Serif"/>
          <w:b/>
        </w:rPr>
        <w:tab/>
      </w:r>
      <w:r w:rsidRPr="008C7DBF">
        <w:rPr>
          <w:rFonts w:ascii="PT Astra Serif" w:hAnsi="PT Astra Serif"/>
          <w:b/>
        </w:rPr>
        <w:tab/>
        <w:t>Статья «Электроэнергия»</w:t>
      </w:r>
    </w:p>
    <w:p w:rsidR="00C662D6" w:rsidRPr="008C7DBF" w:rsidRDefault="00C662D6" w:rsidP="008C7DBF">
      <w:pPr>
        <w:spacing w:after="0" w:line="240" w:lineRule="auto"/>
        <w:ind w:firstLine="708"/>
        <w:jc w:val="both"/>
        <w:rPr>
          <w:rFonts w:ascii="PT Astra Serif" w:hAnsi="PT Astra Serif"/>
        </w:rPr>
      </w:pPr>
      <w:r w:rsidRPr="008C7DBF">
        <w:rPr>
          <w:rFonts w:ascii="PT Astra Serif" w:hAnsi="PT Astra Serif"/>
        </w:rPr>
        <w:t xml:space="preserve">Предприятием были предложены затраты по статье «Электроэнергия» на 2022 год в сумме 633,60  тыс. руб. </w:t>
      </w:r>
    </w:p>
    <w:p w:rsidR="00C662D6" w:rsidRPr="008C7DBF" w:rsidRDefault="00C662D6" w:rsidP="008C7DBF">
      <w:pPr>
        <w:spacing w:after="0" w:line="240" w:lineRule="auto"/>
        <w:ind w:firstLine="720"/>
        <w:jc w:val="both"/>
        <w:rPr>
          <w:rFonts w:ascii="PT Astra Serif" w:hAnsi="PT Astra Serif"/>
        </w:rPr>
      </w:pPr>
      <w:r w:rsidRPr="008C7DBF">
        <w:rPr>
          <w:rFonts w:ascii="PT Astra Serif" w:hAnsi="PT Astra Serif"/>
        </w:rPr>
        <w:t xml:space="preserve">Проанализированы представленные материалы: смета расходов (  с. 18-19 тарифного дела), договор покупки электроэнергии ( стр.99-111тарифного дела),   счета фактуры на   электроэнергию на 2020 г ( стр.112-121тарифного дела). </w:t>
      </w:r>
    </w:p>
    <w:p w:rsidR="00C662D6" w:rsidRPr="008C7DBF" w:rsidRDefault="00C662D6" w:rsidP="008C7DBF">
      <w:pPr>
        <w:spacing w:after="0" w:line="240" w:lineRule="auto"/>
        <w:ind w:firstLine="720"/>
        <w:jc w:val="both"/>
        <w:rPr>
          <w:rFonts w:ascii="PT Astra Serif" w:hAnsi="PT Astra Serif"/>
          <w:b/>
        </w:rPr>
      </w:pPr>
      <w:r w:rsidRPr="008C7DBF">
        <w:rPr>
          <w:rFonts w:ascii="PT Astra Serif" w:hAnsi="PT Astra Serif"/>
        </w:rPr>
        <w:t xml:space="preserve"> Учитывая объем поднятой воды – 35,2 тыс. м3 (баланс водоснабжения-с</w:t>
      </w:r>
      <w:r w:rsidRPr="008C7DBF">
        <w:rPr>
          <w:rFonts w:ascii="PT Astra Serif" w:hAnsi="PT Astra Serif"/>
          <w:highlight w:val="yellow"/>
        </w:rPr>
        <w:t>.</w:t>
      </w:r>
      <w:r w:rsidRPr="008C7DBF">
        <w:rPr>
          <w:rFonts w:ascii="PT Astra Serif" w:hAnsi="PT Astra Serif"/>
        </w:rPr>
        <w:t xml:space="preserve">6-7 тар.дела), удельного расхода электроэнергии  – 0,511 кВт. час/м3,   прогнозируемого тарифа электроэнергии 7,40 руб./кВт. час, эксперты с предложением предприятия  не согласны и предлагают признать экономически обоснованной сумму затрат по данной статье </w:t>
      </w:r>
      <w:r w:rsidRPr="008C7DBF">
        <w:rPr>
          <w:rFonts w:ascii="PT Astra Serif" w:hAnsi="PT Astra Serif"/>
          <w:b/>
        </w:rPr>
        <w:t>в размере 134,01 тыс. руб.</w:t>
      </w:r>
    </w:p>
    <w:p w:rsidR="00C662D6" w:rsidRPr="008C7DBF" w:rsidRDefault="00C662D6" w:rsidP="008C7DBF">
      <w:pPr>
        <w:spacing w:after="0" w:line="240" w:lineRule="auto"/>
        <w:ind w:left="360"/>
        <w:jc w:val="center"/>
        <w:rPr>
          <w:rFonts w:ascii="PT Astra Serif" w:hAnsi="PT Astra Serif"/>
          <w:b/>
        </w:rPr>
      </w:pPr>
      <w:r w:rsidRPr="008C7DBF">
        <w:rPr>
          <w:rFonts w:ascii="PT Astra Serif" w:hAnsi="PT Astra Serif"/>
          <w:b/>
        </w:rPr>
        <w:t>Статья «Затраты на оплату труда»</w:t>
      </w:r>
    </w:p>
    <w:p w:rsidR="00C662D6" w:rsidRPr="008C7DBF" w:rsidRDefault="00C662D6" w:rsidP="008C7DBF">
      <w:pPr>
        <w:spacing w:after="0" w:line="240" w:lineRule="auto"/>
        <w:ind w:firstLine="720"/>
        <w:jc w:val="both"/>
        <w:rPr>
          <w:rFonts w:ascii="PT Astra Serif" w:hAnsi="PT Astra Serif"/>
        </w:rPr>
      </w:pPr>
      <w:r w:rsidRPr="008C7DBF">
        <w:rPr>
          <w:rFonts w:ascii="PT Astra Serif" w:hAnsi="PT Astra Serif"/>
        </w:rPr>
        <w:t xml:space="preserve">Предприятием были предложены затраты по статье «Затраты на оплату труда» на 2022 год в сумме 699,90 тыс. руб. </w:t>
      </w:r>
    </w:p>
    <w:p w:rsidR="00C662D6" w:rsidRPr="008C7DBF" w:rsidRDefault="00C662D6" w:rsidP="008C7DBF">
      <w:pPr>
        <w:spacing w:after="0" w:line="240" w:lineRule="auto"/>
        <w:ind w:firstLine="720"/>
        <w:jc w:val="both"/>
        <w:rPr>
          <w:rFonts w:ascii="PT Astra Serif" w:hAnsi="PT Astra Serif"/>
        </w:rPr>
      </w:pPr>
      <w:r w:rsidRPr="008C7DBF">
        <w:rPr>
          <w:rFonts w:ascii="PT Astra Serif" w:hAnsi="PT Astra Serif"/>
        </w:rPr>
        <w:t>Рассмотрев представленные материалы: расчет расходов на оплату труда (с.13-14 тар. дела),  статистическая отчетность форма П-4 (с.65-76тар.дела), смета расходов (материал с.18-19), эксперты  приняли в  расчет затрат на оплату труда численность производственных рабочих в количестве- 5 чел., с месячной зарплатой-10967,05 руб.</w:t>
      </w:r>
    </w:p>
    <w:p w:rsidR="00C662D6" w:rsidRPr="008C7DBF" w:rsidRDefault="00C662D6" w:rsidP="008C7DBF">
      <w:pPr>
        <w:spacing w:after="0" w:line="240" w:lineRule="auto"/>
        <w:ind w:firstLine="720"/>
        <w:jc w:val="both"/>
        <w:rPr>
          <w:rFonts w:ascii="PT Astra Serif" w:hAnsi="PT Astra Serif"/>
        </w:rPr>
      </w:pPr>
      <w:r w:rsidRPr="008C7DBF">
        <w:rPr>
          <w:rFonts w:ascii="PT Astra Serif" w:hAnsi="PT Astra Serif"/>
        </w:rPr>
        <w:t xml:space="preserve">Таким образом, эксперты  не согласны с предложением предприятия и предлагают  признать экономически обоснованными затраты по данной статье </w:t>
      </w:r>
      <w:r w:rsidRPr="008C7DBF">
        <w:rPr>
          <w:rFonts w:ascii="PT Astra Serif" w:hAnsi="PT Astra Serif"/>
          <w:b/>
        </w:rPr>
        <w:t>в размере 658,02 тыс. руб</w:t>
      </w:r>
      <w:r w:rsidRPr="008C7DBF">
        <w:rPr>
          <w:rFonts w:ascii="PT Astra Serif" w:hAnsi="PT Astra Serif"/>
        </w:rPr>
        <w:t>.</w:t>
      </w:r>
    </w:p>
    <w:p w:rsidR="00C662D6" w:rsidRPr="008C7DBF" w:rsidRDefault="00C662D6" w:rsidP="008C7DBF">
      <w:pPr>
        <w:spacing w:after="0" w:line="240" w:lineRule="auto"/>
        <w:ind w:firstLine="708"/>
        <w:jc w:val="both"/>
        <w:rPr>
          <w:rFonts w:ascii="PT Astra Serif" w:hAnsi="PT Astra Serif"/>
          <w:b/>
        </w:rPr>
      </w:pPr>
      <w:r w:rsidRPr="008C7DBF">
        <w:rPr>
          <w:rFonts w:ascii="PT Astra Serif" w:hAnsi="PT Astra Serif"/>
        </w:rPr>
        <w:t xml:space="preserve">В соответствии со ст. 426 Налогового  кодекса Российской Федерации   экспертами произведён расчёт страховых взносов в размере 30,2 % к сумме затрат на оплату труда </w:t>
      </w:r>
      <w:r w:rsidRPr="008C7DBF">
        <w:rPr>
          <w:rFonts w:ascii="PT Astra Serif" w:hAnsi="PT Astra Serif"/>
          <w:b/>
        </w:rPr>
        <w:t>в размере</w:t>
      </w:r>
      <w:r w:rsidRPr="008C7DBF">
        <w:rPr>
          <w:rFonts w:ascii="PT Astra Serif" w:hAnsi="PT Astra Serif"/>
        </w:rPr>
        <w:t xml:space="preserve"> </w:t>
      </w:r>
      <w:r w:rsidRPr="008C7DBF">
        <w:rPr>
          <w:rFonts w:ascii="PT Astra Serif" w:hAnsi="PT Astra Serif"/>
          <w:b/>
        </w:rPr>
        <w:t>197,41 тыс. руб.</w:t>
      </w:r>
    </w:p>
    <w:p w:rsidR="00C662D6" w:rsidRPr="008C7DBF" w:rsidRDefault="00C662D6" w:rsidP="008C7DBF">
      <w:pPr>
        <w:spacing w:after="0" w:line="240" w:lineRule="auto"/>
        <w:jc w:val="center"/>
        <w:rPr>
          <w:rFonts w:ascii="PT Astra Serif" w:hAnsi="PT Astra Serif"/>
          <w:u w:val="single"/>
        </w:rPr>
      </w:pPr>
      <w:r w:rsidRPr="008C7DBF">
        <w:rPr>
          <w:rFonts w:ascii="PT Astra Serif" w:hAnsi="PT Astra Serif"/>
          <w:b/>
          <w:u w:val="single"/>
        </w:rPr>
        <w:t xml:space="preserve"> Статья «Ремонтные расходы»</w:t>
      </w:r>
      <w:r w:rsidRPr="008C7DBF">
        <w:rPr>
          <w:rFonts w:ascii="PT Astra Serif" w:hAnsi="PT Astra Serif"/>
          <w:u w:val="single"/>
        </w:rPr>
        <w:t xml:space="preserve">     </w:t>
      </w:r>
    </w:p>
    <w:p w:rsidR="00C662D6" w:rsidRPr="008C7DBF" w:rsidRDefault="00C662D6" w:rsidP="008C7DBF">
      <w:pPr>
        <w:spacing w:after="0" w:line="240" w:lineRule="auto"/>
        <w:jc w:val="both"/>
        <w:rPr>
          <w:rFonts w:ascii="PT Astra Serif" w:hAnsi="PT Astra Serif"/>
        </w:rPr>
      </w:pPr>
      <w:r w:rsidRPr="008C7DBF">
        <w:rPr>
          <w:rFonts w:ascii="PT Astra Serif" w:hAnsi="PT Astra Serif"/>
        </w:rPr>
        <w:t xml:space="preserve">          Затраты по статье «Ремонтные расходы» на 2022 год предприятием </w:t>
      </w:r>
      <w:r w:rsidRPr="008C7DBF">
        <w:rPr>
          <w:rFonts w:ascii="PT Astra Serif" w:hAnsi="PT Astra Serif"/>
        </w:rPr>
        <w:br/>
        <w:t>не предусмотрены.</w:t>
      </w:r>
    </w:p>
    <w:p w:rsidR="00C662D6" w:rsidRPr="008C7DBF" w:rsidRDefault="00C662D6" w:rsidP="008C7DBF">
      <w:pPr>
        <w:keepNext/>
        <w:widowControl/>
        <w:spacing w:after="0" w:line="240" w:lineRule="auto"/>
        <w:jc w:val="both"/>
        <w:outlineLvl w:val="1"/>
        <w:rPr>
          <w:rFonts w:ascii="PT Astra Serif" w:eastAsia="Times New Roman" w:hAnsi="PT Astra Serif" w:cs="Times New Roman"/>
          <w:b/>
          <w:bCs/>
          <w:u w:val="single"/>
        </w:rPr>
      </w:pPr>
      <w:r w:rsidRPr="008C7DBF">
        <w:rPr>
          <w:rFonts w:ascii="PT Astra Serif" w:eastAsia="Times New Roman" w:hAnsi="PT Astra Serif" w:cs="Times New Roman"/>
          <w:bCs/>
        </w:rPr>
        <w:tab/>
      </w:r>
      <w:r w:rsidRPr="008C7DBF">
        <w:rPr>
          <w:rFonts w:ascii="PT Astra Serif" w:eastAsia="Times New Roman" w:hAnsi="PT Astra Serif" w:cs="Times New Roman"/>
          <w:bCs/>
        </w:rPr>
        <w:tab/>
      </w:r>
      <w:r w:rsidRPr="008C7DBF">
        <w:rPr>
          <w:rFonts w:ascii="PT Astra Serif" w:eastAsia="Times New Roman" w:hAnsi="PT Astra Serif" w:cs="Times New Roman"/>
          <w:bCs/>
        </w:rPr>
        <w:tab/>
      </w:r>
      <w:r w:rsidRPr="008C7DBF">
        <w:rPr>
          <w:rFonts w:ascii="PT Astra Serif" w:eastAsia="Times New Roman" w:hAnsi="PT Astra Serif" w:cs="Times New Roman"/>
          <w:bCs/>
        </w:rPr>
        <w:tab/>
      </w:r>
      <w:r w:rsidRPr="008C7DBF">
        <w:rPr>
          <w:rFonts w:ascii="PT Astra Serif" w:eastAsia="Times New Roman" w:hAnsi="PT Astra Serif" w:cs="Times New Roman"/>
          <w:b/>
          <w:bCs/>
          <w:u w:val="single"/>
        </w:rPr>
        <w:t>Статья «Административные расходы»</w:t>
      </w:r>
    </w:p>
    <w:p w:rsidR="00C662D6" w:rsidRPr="008C7DBF" w:rsidRDefault="00C662D6" w:rsidP="008C7DBF">
      <w:pPr>
        <w:spacing w:after="0" w:line="240" w:lineRule="auto"/>
        <w:ind w:firstLine="708"/>
        <w:jc w:val="both"/>
        <w:rPr>
          <w:rFonts w:ascii="PT Astra Serif" w:hAnsi="PT Astra Serif"/>
          <w:lang w:eastAsia="x-none"/>
        </w:rPr>
      </w:pPr>
      <w:r w:rsidRPr="008C7DBF">
        <w:rPr>
          <w:rFonts w:ascii="PT Astra Serif" w:hAnsi="PT Astra Serif"/>
        </w:rPr>
        <w:t xml:space="preserve">Затраты по статье «Административные расходы» на 2022 год предприятием </w:t>
      </w:r>
      <w:r w:rsidRPr="008C7DBF">
        <w:rPr>
          <w:rFonts w:ascii="PT Astra Serif" w:hAnsi="PT Astra Serif"/>
        </w:rPr>
        <w:br/>
        <w:t>не предусмотрены.</w:t>
      </w:r>
    </w:p>
    <w:p w:rsidR="00C662D6" w:rsidRPr="008C7DBF" w:rsidRDefault="00C662D6" w:rsidP="008C7DBF">
      <w:pPr>
        <w:spacing w:after="0" w:line="240" w:lineRule="auto"/>
        <w:jc w:val="center"/>
        <w:rPr>
          <w:rFonts w:ascii="PT Astra Serif" w:hAnsi="PT Astra Serif"/>
          <w:u w:val="single"/>
          <w:lang w:val="x-none"/>
        </w:rPr>
      </w:pPr>
      <w:r w:rsidRPr="008C7DBF">
        <w:rPr>
          <w:rFonts w:ascii="PT Astra Serif" w:hAnsi="PT Astra Serif"/>
          <w:b/>
          <w:u w:val="single"/>
        </w:rPr>
        <w:t xml:space="preserve"> Статья «Сбытовые расходы гарантирующих организации»</w:t>
      </w:r>
      <w:r w:rsidRPr="008C7DBF">
        <w:rPr>
          <w:rFonts w:ascii="PT Astra Serif" w:hAnsi="PT Astra Serif"/>
          <w:u w:val="single"/>
        </w:rPr>
        <w:t xml:space="preserve">                                                                  </w:t>
      </w:r>
    </w:p>
    <w:p w:rsidR="00C662D6" w:rsidRPr="008C7DBF" w:rsidRDefault="00C662D6" w:rsidP="008C7DBF">
      <w:pPr>
        <w:tabs>
          <w:tab w:val="left" w:pos="8505"/>
        </w:tabs>
        <w:spacing w:after="0" w:line="240" w:lineRule="auto"/>
        <w:jc w:val="both"/>
        <w:rPr>
          <w:rFonts w:ascii="PT Astra Serif" w:hAnsi="PT Astra Serif"/>
        </w:rPr>
      </w:pPr>
      <w:r w:rsidRPr="008C7DBF">
        <w:rPr>
          <w:rFonts w:ascii="PT Astra Serif" w:hAnsi="PT Astra Serif"/>
        </w:rPr>
        <w:t xml:space="preserve">          Затраты по статье «Сбытовые  расходы гарантирующих организаций» на 2022 год предприятием не предусмотрены.</w:t>
      </w:r>
    </w:p>
    <w:p w:rsidR="00C662D6" w:rsidRPr="008C7DBF" w:rsidRDefault="00C662D6" w:rsidP="008C7DBF">
      <w:pPr>
        <w:spacing w:after="0" w:line="240" w:lineRule="auto"/>
        <w:ind w:firstLine="708"/>
        <w:jc w:val="center"/>
        <w:rPr>
          <w:rFonts w:ascii="PT Astra Serif" w:hAnsi="PT Astra Serif"/>
          <w:b/>
          <w:u w:val="single"/>
        </w:rPr>
      </w:pPr>
      <w:r w:rsidRPr="008C7DBF">
        <w:rPr>
          <w:rFonts w:ascii="PT Astra Serif" w:hAnsi="PT Astra Serif"/>
          <w:b/>
          <w:u w:val="single"/>
        </w:rPr>
        <w:t>Статья «Амортизация»</w:t>
      </w:r>
    </w:p>
    <w:p w:rsidR="00C662D6" w:rsidRPr="008C7DBF" w:rsidRDefault="00C662D6" w:rsidP="008C7DBF">
      <w:pPr>
        <w:spacing w:after="0" w:line="240" w:lineRule="auto"/>
        <w:ind w:firstLine="708"/>
        <w:rPr>
          <w:rFonts w:ascii="PT Astra Serif" w:hAnsi="PT Astra Serif"/>
        </w:rPr>
      </w:pPr>
      <w:r w:rsidRPr="008C7DBF">
        <w:rPr>
          <w:rFonts w:ascii="PT Astra Serif" w:hAnsi="PT Astra Serif"/>
        </w:rPr>
        <w:t>Затраты по статье «Амортизация» на 2022 год предприятием  не предусмотрены.</w:t>
      </w:r>
    </w:p>
    <w:p w:rsidR="00C662D6" w:rsidRPr="008C7DBF" w:rsidRDefault="00C662D6" w:rsidP="008C7DBF">
      <w:pPr>
        <w:spacing w:after="0" w:line="240" w:lineRule="auto"/>
        <w:ind w:firstLine="708"/>
        <w:rPr>
          <w:rFonts w:ascii="PT Astra Serif" w:hAnsi="PT Astra Serif"/>
          <w:b/>
        </w:rPr>
      </w:pPr>
    </w:p>
    <w:p w:rsidR="00C662D6" w:rsidRPr="008C7DBF" w:rsidRDefault="00C662D6" w:rsidP="008C7DBF">
      <w:pPr>
        <w:spacing w:after="0" w:line="240" w:lineRule="auto"/>
        <w:jc w:val="center"/>
        <w:rPr>
          <w:rFonts w:ascii="PT Astra Serif" w:hAnsi="PT Astra Serif"/>
          <w:u w:val="single"/>
          <w:lang w:val="x-none"/>
        </w:rPr>
      </w:pPr>
      <w:r w:rsidRPr="008C7DBF">
        <w:rPr>
          <w:rFonts w:ascii="PT Astra Serif" w:hAnsi="PT Astra Serif"/>
          <w:b/>
          <w:u w:val="single"/>
        </w:rPr>
        <w:t>Статья «Расходы на арендную плату»</w:t>
      </w:r>
      <w:r w:rsidRPr="008C7DBF">
        <w:rPr>
          <w:rFonts w:ascii="PT Astra Serif" w:hAnsi="PT Astra Serif"/>
          <w:u w:val="single"/>
        </w:rPr>
        <w:t xml:space="preserve"> </w:t>
      </w:r>
    </w:p>
    <w:p w:rsidR="00C662D6" w:rsidRPr="008C7DBF" w:rsidRDefault="00C662D6" w:rsidP="008C7DBF">
      <w:pPr>
        <w:tabs>
          <w:tab w:val="left" w:pos="8505"/>
        </w:tabs>
        <w:spacing w:after="0" w:line="240" w:lineRule="auto"/>
        <w:jc w:val="both"/>
        <w:rPr>
          <w:rFonts w:ascii="PT Astra Serif" w:hAnsi="PT Astra Serif"/>
        </w:rPr>
      </w:pPr>
      <w:r w:rsidRPr="008C7DBF">
        <w:rPr>
          <w:rFonts w:ascii="PT Astra Serif" w:hAnsi="PT Astra Serif"/>
        </w:rPr>
        <w:t xml:space="preserve">           Затраты по статье «Расходы на арендную плату» на 2022 год предприятием </w:t>
      </w:r>
      <w:r w:rsidRPr="008C7DBF">
        <w:rPr>
          <w:rFonts w:ascii="PT Astra Serif" w:hAnsi="PT Astra Serif"/>
        </w:rPr>
        <w:br/>
        <w:t>не предусмотрены.</w:t>
      </w:r>
    </w:p>
    <w:p w:rsidR="00C662D6" w:rsidRPr="008C7DBF" w:rsidRDefault="00C662D6" w:rsidP="008C7DBF">
      <w:pPr>
        <w:spacing w:after="0" w:line="240" w:lineRule="auto"/>
        <w:jc w:val="center"/>
        <w:rPr>
          <w:rFonts w:ascii="PT Astra Serif" w:hAnsi="PT Astra Serif"/>
          <w:b/>
          <w:u w:val="single"/>
        </w:rPr>
      </w:pPr>
      <w:r w:rsidRPr="008C7DBF">
        <w:rPr>
          <w:rFonts w:ascii="PT Astra Serif" w:hAnsi="PT Astra Serif"/>
          <w:b/>
          <w:u w:val="single"/>
        </w:rPr>
        <w:t xml:space="preserve">Статья «Расходы, связанные с уплатой налогов и сборов»    </w:t>
      </w:r>
    </w:p>
    <w:p w:rsidR="00C662D6" w:rsidRPr="008C7DBF" w:rsidRDefault="00C662D6" w:rsidP="008C7DBF">
      <w:pPr>
        <w:spacing w:after="0" w:line="240" w:lineRule="auto"/>
        <w:ind w:firstLine="709"/>
        <w:rPr>
          <w:rFonts w:ascii="PT Astra Serif" w:hAnsi="PT Astra Serif"/>
        </w:rPr>
      </w:pPr>
      <w:r w:rsidRPr="008C7DBF">
        <w:rPr>
          <w:rFonts w:ascii="PT Astra Serif" w:hAnsi="PT Astra Serif"/>
        </w:rPr>
        <w:t xml:space="preserve">Предприятием были предложены затраты по статье «Расходы, связанные с уплатой налогов и сборов» </w:t>
      </w:r>
      <w:r w:rsidRPr="008C7DBF">
        <w:rPr>
          <w:rFonts w:ascii="PT Astra Serif" w:hAnsi="PT Astra Serif"/>
          <w:lang w:eastAsia="ru-RU"/>
        </w:rPr>
        <w:t xml:space="preserve"> </w:t>
      </w:r>
      <w:r w:rsidRPr="008C7DBF">
        <w:rPr>
          <w:rFonts w:ascii="PT Astra Serif" w:hAnsi="PT Astra Serif"/>
        </w:rPr>
        <w:t>на 2022 год в сумме 24,00 тыс. руб. (водный налог).</w:t>
      </w:r>
    </w:p>
    <w:p w:rsidR="00C662D6" w:rsidRPr="008C7DBF" w:rsidRDefault="00C662D6" w:rsidP="008C7DBF">
      <w:pPr>
        <w:spacing w:after="0" w:line="240" w:lineRule="auto"/>
        <w:ind w:firstLine="709"/>
        <w:jc w:val="both"/>
        <w:rPr>
          <w:rFonts w:ascii="PT Astra Serif" w:hAnsi="PT Astra Serif"/>
          <w:lang w:val="x-none"/>
        </w:rPr>
      </w:pPr>
      <w:r w:rsidRPr="008C7DBF">
        <w:rPr>
          <w:rFonts w:ascii="PT Astra Serif" w:hAnsi="PT Astra Serif"/>
        </w:rPr>
        <w:t>Рассмотрев представленные материалы, в тарифном деле не предоставлен  расчет водного налога на 2022 год, эксперты  не согласны с предложениями предприятия и предлагают признать экономически не обоснованным  затраты по данной статье на 2022 год.</w:t>
      </w:r>
    </w:p>
    <w:p w:rsidR="00C662D6" w:rsidRPr="008C7DBF" w:rsidRDefault="00C662D6" w:rsidP="008C7DBF">
      <w:pPr>
        <w:spacing w:after="0" w:line="240" w:lineRule="auto"/>
        <w:ind w:firstLine="708"/>
        <w:jc w:val="center"/>
        <w:rPr>
          <w:rFonts w:ascii="PT Astra Serif" w:hAnsi="PT Astra Serif"/>
          <w:b/>
          <w:u w:val="single"/>
        </w:rPr>
      </w:pPr>
      <w:r w:rsidRPr="008C7DBF">
        <w:rPr>
          <w:rFonts w:ascii="PT Astra Serif" w:hAnsi="PT Astra Serif"/>
          <w:b/>
          <w:u w:val="single"/>
        </w:rPr>
        <w:lastRenderedPageBreak/>
        <w:t>Статья «Нормативная прибыль»</w:t>
      </w:r>
    </w:p>
    <w:p w:rsidR="00C662D6" w:rsidRPr="008C7DBF" w:rsidRDefault="00C662D6" w:rsidP="008C7DBF">
      <w:pPr>
        <w:spacing w:after="0" w:line="240" w:lineRule="auto"/>
        <w:ind w:firstLine="708"/>
        <w:rPr>
          <w:rFonts w:ascii="PT Astra Serif" w:hAnsi="PT Astra Serif"/>
        </w:rPr>
      </w:pPr>
      <w:r w:rsidRPr="008C7DBF">
        <w:rPr>
          <w:rFonts w:ascii="PT Astra Serif" w:hAnsi="PT Astra Serif"/>
        </w:rPr>
        <w:t>Нормативная прибыль на 2022 год предприятием  не предусмотрена.</w:t>
      </w:r>
    </w:p>
    <w:p w:rsidR="00C662D6" w:rsidRPr="008C7DBF" w:rsidRDefault="00C662D6" w:rsidP="008C7DBF">
      <w:pPr>
        <w:autoSpaceDE w:val="0"/>
        <w:adjustRightInd w:val="0"/>
        <w:spacing w:after="0" w:line="240" w:lineRule="auto"/>
        <w:ind w:firstLine="708"/>
        <w:jc w:val="both"/>
        <w:outlineLvl w:val="1"/>
        <w:rPr>
          <w:rFonts w:ascii="PT Astra Serif" w:hAnsi="PT Astra Serif"/>
        </w:rPr>
      </w:pPr>
    </w:p>
    <w:p w:rsidR="00C662D6" w:rsidRPr="008C7DBF" w:rsidRDefault="00C662D6" w:rsidP="008C7DBF">
      <w:pPr>
        <w:spacing w:after="0" w:line="240" w:lineRule="auto"/>
        <w:ind w:firstLine="720"/>
        <w:jc w:val="center"/>
        <w:rPr>
          <w:rFonts w:ascii="PT Astra Serif" w:hAnsi="PT Astra Serif"/>
          <w:u w:val="single"/>
          <w:lang w:eastAsia="x-none"/>
        </w:rPr>
      </w:pPr>
      <w:r w:rsidRPr="008C7DBF">
        <w:rPr>
          <w:rFonts w:ascii="PT Astra Serif" w:hAnsi="PT Astra Serif"/>
          <w:b/>
          <w:u w:val="single"/>
          <w:lang w:eastAsia="x-none"/>
        </w:rPr>
        <w:t xml:space="preserve"> Необходимая валовая выручка и полезный отпуск услуги</w:t>
      </w:r>
    </w:p>
    <w:p w:rsidR="00C662D6" w:rsidRPr="008C7DBF" w:rsidRDefault="00C662D6" w:rsidP="008C7DBF">
      <w:pPr>
        <w:autoSpaceDE w:val="0"/>
        <w:adjustRightInd w:val="0"/>
        <w:spacing w:after="0" w:line="240" w:lineRule="auto"/>
        <w:ind w:firstLine="708"/>
        <w:jc w:val="both"/>
        <w:outlineLvl w:val="1"/>
        <w:rPr>
          <w:rFonts w:ascii="PT Astra Serif" w:hAnsi="PT Astra Serif"/>
          <w:lang w:eastAsia="ru-RU"/>
        </w:rPr>
      </w:pPr>
      <w:r w:rsidRPr="008C7DBF">
        <w:rPr>
          <w:rFonts w:ascii="PT Astra Serif" w:hAnsi="PT Astra Serif"/>
        </w:rPr>
        <w:t>Предприятие предложило необходимую валовую выручку на 2022 год в размере 1768,90 тыс. руб., полезный отпуск-35,20 тыс. м3.</w:t>
      </w:r>
    </w:p>
    <w:p w:rsidR="00C662D6" w:rsidRPr="008C7DBF" w:rsidRDefault="00C662D6" w:rsidP="008C7DBF">
      <w:pPr>
        <w:autoSpaceDE w:val="0"/>
        <w:adjustRightInd w:val="0"/>
        <w:spacing w:after="0" w:line="240" w:lineRule="auto"/>
        <w:ind w:firstLine="708"/>
        <w:jc w:val="both"/>
        <w:outlineLvl w:val="1"/>
        <w:rPr>
          <w:rFonts w:ascii="PT Astra Serif" w:hAnsi="PT Astra Serif"/>
        </w:rPr>
      </w:pPr>
      <w:r w:rsidRPr="008C7DBF">
        <w:rPr>
          <w:rFonts w:ascii="PT Astra Serif" w:hAnsi="PT Astra Serif"/>
        </w:rPr>
        <w:t xml:space="preserve">Проанализировав представленные документы, смету расходов, вышеуказанные статьи затрат, эксперты предлагают признать экономически обоснованной необходимую валовую выручку для реализации производственной программы на питьевую воду на 2022 год на территории МО «Астрадамовское сельское поселение» Сурского района Ульяновской области </w:t>
      </w:r>
      <w:r w:rsidRPr="008C7DBF">
        <w:rPr>
          <w:rFonts w:ascii="PT Astra Serif" w:hAnsi="PT Astra Serif"/>
          <w:b/>
        </w:rPr>
        <w:t>в размере</w:t>
      </w:r>
      <w:r w:rsidRPr="008C7DBF">
        <w:rPr>
          <w:rFonts w:ascii="PT Astra Serif" w:hAnsi="PT Astra Serif"/>
        </w:rPr>
        <w:t xml:space="preserve"> </w:t>
      </w:r>
      <w:r w:rsidRPr="008C7DBF">
        <w:rPr>
          <w:rFonts w:ascii="PT Astra Serif" w:hAnsi="PT Astra Serif"/>
          <w:b/>
        </w:rPr>
        <w:t>989,44 тыс. руб.</w:t>
      </w:r>
      <w:r w:rsidRPr="008C7DBF">
        <w:rPr>
          <w:rFonts w:ascii="PT Astra Serif" w:hAnsi="PT Astra Serif"/>
        </w:rPr>
        <w:t xml:space="preserve"> </w:t>
      </w:r>
    </w:p>
    <w:p w:rsidR="00C662D6" w:rsidRPr="008C7DBF" w:rsidRDefault="00C662D6" w:rsidP="008C7DBF">
      <w:pPr>
        <w:spacing w:after="0" w:line="240" w:lineRule="auto"/>
        <w:jc w:val="both"/>
        <w:rPr>
          <w:rFonts w:ascii="PT Astra Serif" w:hAnsi="PT Astra Serif"/>
          <w:b/>
        </w:rPr>
      </w:pPr>
    </w:p>
    <w:p w:rsidR="00C662D6" w:rsidRPr="008C7DBF" w:rsidRDefault="00C662D6" w:rsidP="008C7DBF">
      <w:pPr>
        <w:spacing w:after="0" w:line="240" w:lineRule="auto"/>
        <w:ind w:firstLine="708"/>
        <w:jc w:val="both"/>
        <w:rPr>
          <w:rFonts w:ascii="PT Astra Serif" w:hAnsi="PT Astra Serif"/>
        </w:rPr>
      </w:pPr>
      <w:r w:rsidRPr="008C7DBF">
        <w:rPr>
          <w:rFonts w:ascii="PT Astra Serif" w:hAnsi="PT Astra Serif"/>
        </w:rPr>
        <w:t xml:space="preserve">По результатам проведения экспертизы тарифов  МУП «РОДНИК» </w:t>
      </w:r>
      <w:r w:rsidRPr="008C7DBF">
        <w:rPr>
          <w:rFonts w:ascii="PT Astra Serif" w:hAnsi="PT Astra Serif"/>
        </w:rPr>
        <w:br/>
        <w:t>МО АСТРАДАМОВСКОЕ СЕЛЬСКОЕ ПОСЕЛЕНИЕ СУРСКОГО РАЙОНА УЛЬЯНОВСКОЙ ОБЛАСТИ, учитывая, что предприятие применяет упрощённую систему налогообложения, эксперты предлагают считать экономически обоснованными тарифы на питьевую воду (питьевое водоснабжение) на территории муниципального образования «Астрадамовское сельское поселение»</w:t>
      </w:r>
      <w:r w:rsidRPr="008C7DBF">
        <w:rPr>
          <w:rFonts w:ascii="PT Astra Serif" w:hAnsi="PT Astra Serif"/>
          <w:color w:val="000000"/>
        </w:rPr>
        <w:t xml:space="preserve"> </w:t>
      </w:r>
      <w:r w:rsidRPr="008C7DBF">
        <w:rPr>
          <w:rFonts w:ascii="PT Astra Serif" w:hAnsi="PT Astra Serif"/>
        </w:rPr>
        <w:t>Сурского района Ульяновской области на 2022 год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3564"/>
        <w:gridCol w:w="2488"/>
        <w:gridCol w:w="2427"/>
      </w:tblGrid>
      <w:tr w:rsidR="00C662D6" w:rsidRPr="008C7DBF" w:rsidTr="00C662D6">
        <w:trPr>
          <w:trHeight w:val="255"/>
        </w:trPr>
        <w:tc>
          <w:tcPr>
            <w:tcW w:w="985" w:type="dxa"/>
            <w:vMerge w:val="restart"/>
            <w:tcBorders>
              <w:top w:val="single" w:sz="4" w:space="0" w:color="auto"/>
              <w:left w:val="single" w:sz="4" w:space="0" w:color="auto"/>
              <w:bottom w:val="single" w:sz="4" w:space="0" w:color="auto"/>
              <w:right w:val="single" w:sz="4" w:space="0" w:color="auto"/>
            </w:tcBorders>
            <w:hideMark/>
          </w:tcPr>
          <w:p w:rsidR="00C662D6" w:rsidRPr="008C7DBF" w:rsidRDefault="00C662D6" w:rsidP="008C7DBF">
            <w:pPr>
              <w:spacing w:after="120" w:line="240" w:lineRule="auto"/>
              <w:ind w:left="283"/>
              <w:rPr>
                <w:rFonts w:ascii="PT Astra Serif" w:hAnsi="PT Astra Serif"/>
              </w:rPr>
            </w:pPr>
            <w:r w:rsidRPr="008C7DBF">
              <w:rPr>
                <w:rFonts w:ascii="PT Astra Serif" w:hAnsi="PT Astra Serif"/>
              </w:rPr>
              <w:t>№ п/п</w:t>
            </w:r>
          </w:p>
        </w:tc>
        <w:tc>
          <w:tcPr>
            <w:tcW w:w="3564" w:type="dxa"/>
            <w:vMerge w:val="restart"/>
            <w:tcBorders>
              <w:top w:val="single" w:sz="4" w:space="0" w:color="auto"/>
              <w:left w:val="single" w:sz="4" w:space="0" w:color="auto"/>
              <w:bottom w:val="single" w:sz="4" w:space="0" w:color="auto"/>
              <w:right w:val="single" w:sz="4" w:space="0" w:color="auto"/>
            </w:tcBorders>
            <w:hideMark/>
          </w:tcPr>
          <w:p w:rsidR="00C662D6" w:rsidRPr="008C7DBF" w:rsidRDefault="00C662D6" w:rsidP="008C7DBF">
            <w:pPr>
              <w:spacing w:after="120" w:line="240" w:lineRule="auto"/>
              <w:ind w:left="283"/>
              <w:jc w:val="center"/>
              <w:rPr>
                <w:rFonts w:ascii="PT Astra Serif" w:hAnsi="PT Astra Serif"/>
              </w:rPr>
            </w:pPr>
            <w:r w:rsidRPr="008C7DBF">
              <w:rPr>
                <w:rFonts w:ascii="PT Astra Serif" w:hAnsi="PT Astra Serif"/>
              </w:rPr>
              <w:t>Потребители</w:t>
            </w:r>
          </w:p>
        </w:tc>
        <w:tc>
          <w:tcPr>
            <w:tcW w:w="4915" w:type="dxa"/>
            <w:gridSpan w:val="2"/>
            <w:tcBorders>
              <w:top w:val="single" w:sz="4" w:space="0" w:color="auto"/>
              <w:left w:val="single" w:sz="4" w:space="0" w:color="auto"/>
              <w:bottom w:val="single" w:sz="4" w:space="0" w:color="auto"/>
              <w:right w:val="single" w:sz="4" w:space="0" w:color="auto"/>
            </w:tcBorders>
            <w:hideMark/>
          </w:tcPr>
          <w:p w:rsidR="00C662D6" w:rsidRPr="008C7DBF" w:rsidRDefault="00C662D6" w:rsidP="008C7DBF">
            <w:pPr>
              <w:spacing w:after="120" w:line="240" w:lineRule="auto"/>
              <w:ind w:left="283"/>
              <w:jc w:val="center"/>
              <w:rPr>
                <w:rFonts w:ascii="PT Astra Serif" w:hAnsi="PT Astra Serif"/>
              </w:rPr>
            </w:pPr>
            <w:r w:rsidRPr="008C7DBF">
              <w:rPr>
                <w:rFonts w:ascii="PT Astra Serif" w:hAnsi="PT Astra Serif"/>
              </w:rPr>
              <w:t>Тарифы, руб./куб.м</w:t>
            </w:r>
          </w:p>
        </w:tc>
      </w:tr>
      <w:tr w:rsidR="00C662D6" w:rsidRPr="008C7DBF" w:rsidTr="00C662D6">
        <w:trPr>
          <w:trHeight w:val="8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62D6" w:rsidRPr="008C7DBF" w:rsidRDefault="00C662D6" w:rsidP="008C7DBF">
            <w:pPr>
              <w:widowControl/>
              <w:suppressAutoHyphens w:val="0"/>
              <w:autoSpaceDN/>
              <w:spacing w:after="0" w:line="240" w:lineRule="auto"/>
              <w:rPr>
                <w:rFonts w:ascii="PT Astra Serif" w:hAnsi="PT Astra Seri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62D6" w:rsidRPr="008C7DBF" w:rsidRDefault="00C662D6" w:rsidP="008C7DBF">
            <w:pPr>
              <w:widowControl/>
              <w:suppressAutoHyphens w:val="0"/>
              <w:autoSpaceDN/>
              <w:spacing w:after="0" w:line="240" w:lineRule="auto"/>
              <w:rPr>
                <w:rFonts w:ascii="PT Astra Serif" w:hAnsi="PT Astra Serif"/>
              </w:rPr>
            </w:pPr>
          </w:p>
        </w:tc>
        <w:tc>
          <w:tcPr>
            <w:tcW w:w="2488" w:type="dxa"/>
            <w:tcBorders>
              <w:top w:val="single" w:sz="4" w:space="0" w:color="auto"/>
              <w:left w:val="single" w:sz="4" w:space="0" w:color="auto"/>
              <w:bottom w:val="single" w:sz="4" w:space="0" w:color="auto"/>
              <w:right w:val="single" w:sz="4" w:space="0" w:color="auto"/>
            </w:tcBorders>
            <w:hideMark/>
          </w:tcPr>
          <w:p w:rsidR="00C662D6" w:rsidRPr="008C7DBF" w:rsidRDefault="00C662D6" w:rsidP="008C7DBF">
            <w:pPr>
              <w:spacing w:after="120" w:line="240" w:lineRule="auto"/>
              <w:ind w:left="283"/>
              <w:jc w:val="center"/>
              <w:rPr>
                <w:rFonts w:ascii="PT Astra Serif" w:hAnsi="PT Astra Serif"/>
              </w:rPr>
            </w:pPr>
            <w:r w:rsidRPr="008C7DBF">
              <w:rPr>
                <w:rFonts w:ascii="PT Astra Serif" w:hAnsi="PT Astra Serif"/>
              </w:rPr>
              <w:t xml:space="preserve">на период </w:t>
            </w:r>
          </w:p>
          <w:p w:rsidR="00C662D6" w:rsidRPr="008C7DBF" w:rsidRDefault="00C662D6" w:rsidP="008C7DBF">
            <w:pPr>
              <w:spacing w:after="120" w:line="240" w:lineRule="auto"/>
              <w:ind w:left="283"/>
              <w:jc w:val="center"/>
              <w:rPr>
                <w:rFonts w:ascii="PT Astra Serif" w:hAnsi="PT Astra Serif"/>
              </w:rPr>
            </w:pPr>
            <w:r w:rsidRPr="008C7DBF">
              <w:rPr>
                <w:rFonts w:ascii="PT Astra Serif" w:hAnsi="PT Astra Serif"/>
              </w:rPr>
              <w:t xml:space="preserve">с 01.01.2022 </w:t>
            </w:r>
          </w:p>
          <w:p w:rsidR="00C662D6" w:rsidRPr="008C7DBF" w:rsidRDefault="00C662D6" w:rsidP="008C7DBF">
            <w:pPr>
              <w:spacing w:after="120" w:line="240" w:lineRule="auto"/>
              <w:ind w:left="283"/>
              <w:jc w:val="center"/>
              <w:rPr>
                <w:rFonts w:ascii="PT Astra Serif" w:hAnsi="PT Astra Serif"/>
              </w:rPr>
            </w:pPr>
            <w:r w:rsidRPr="008C7DBF">
              <w:rPr>
                <w:rFonts w:ascii="PT Astra Serif" w:hAnsi="PT Astra Serif"/>
              </w:rPr>
              <w:t>по 30.06.2022</w:t>
            </w:r>
          </w:p>
        </w:tc>
        <w:tc>
          <w:tcPr>
            <w:tcW w:w="2427" w:type="dxa"/>
            <w:tcBorders>
              <w:top w:val="single" w:sz="4" w:space="0" w:color="auto"/>
              <w:left w:val="single" w:sz="4" w:space="0" w:color="auto"/>
              <w:bottom w:val="single" w:sz="4" w:space="0" w:color="auto"/>
              <w:right w:val="single" w:sz="4" w:space="0" w:color="auto"/>
            </w:tcBorders>
            <w:hideMark/>
          </w:tcPr>
          <w:p w:rsidR="00C662D6" w:rsidRPr="008C7DBF" w:rsidRDefault="00C662D6" w:rsidP="008C7DBF">
            <w:pPr>
              <w:spacing w:after="120" w:line="240" w:lineRule="auto"/>
              <w:ind w:left="283"/>
              <w:jc w:val="center"/>
              <w:rPr>
                <w:rFonts w:ascii="PT Astra Serif" w:hAnsi="PT Astra Serif"/>
              </w:rPr>
            </w:pPr>
            <w:r w:rsidRPr="008C7DBF">
              <w:rPr>
                <w:rFonts w:ascii="PT Astra Serif" w:hAnsi="PT Astra Serif"/>
              </w:rPr>
              <w:t xml:space="preserve">на период </w:t>
            </w:r>
          </w:p>
          <w:p w:rsidR="00C662D6" w:rsidRPr="008C7DBF" w:rsidRDefault="00C662D6" w:rsidP="008C7DBF">
            <w:pPr>
              <w:spacing w:after="120" w:line="240" w:lineRule="auto"/>
              <w:ind w:left="283"/>
              <w:jc w:val="center"/>
              <w:rPr>
                <w:rFonts w:ascii="PT Astra Serif" w:hAnsi="PT Astra Serif"/>
              </w:rPr>
            </w:pPr>
            <w:r w:rsidRPr="008C7DBF">
              <w:rPr>
                <w:rFonts w:ascii="PT Astra Serif" w:hAnsi="PT Astra Serif"/>
              </w:rPr>
              <w:t xml:space="preserve">с 01.07.2022 </w:t>
            </w:r>
          </w:p>
          <w:p w:rsidR="00C662D6" w:rsidRPr="008C7DBF" w:rsidRDefault="00C662D6" w:rsidP="008C7DBF">
            <w:pPr>
              <w:spacing w:after="120" w:line="240" w:lineRule="auto"/>
              <w:ind w:left="283"/>
              <w:jc w:val="center"/>
              <w:rPr>
                <w:rFonts w:ascii="PT Astra Serif" w:hAnsi="PT Astra Serif"/>
              </w:rPr>
            </w:pPr>
            <w:r w:rsidRPr="008C7DBF">
              <w:rPr>
                <w:rFonts w:ascii="PT Astra Serif" w:hAnsi="PT Astra Serif"/>
              </w:rPr>
              <w:t>по 31.12.2022</w:t>
            </w:r>
          </w:p>
        </w:tc>
      </w:tr>
      <w:tr w:rsidR="00C662D6" w:rsidRPr="008C7DBF" w:rsidTr="00C662D6">
        <w:trPr>
          <w:trHeight w:val="305"/>
        </w:trPr>
        <w:tc>
          <w:tcPr>
            <w:tcW w:w="985" w:type="dxa"/>
            <w:tcBorders>
              <w:top w:val="single" w:sz="4" w:space="0" w:color="auto"/>
              <w:left w:val="single" w:sz="4" w:space="0" w:color="auto"/>
              <w:bottom w:val="single" w:sz="4" w:space="0" w:color="auto"/>
              <w:right w:val="single" w:sz="4" w:space="0" w:color="auto"/>
            </w:tcBorders>
            <w:hideMark/>
          </w:tcPr>
          <w:p w:rsidR="00C662D6" w:rsidRPr="008C7DBF" w:rsidRDefault="00C662D6" w:rsidP="008C7DBF">
            <w:pPr>
              <w:spacing w:after="120" w:line="240" w:lineRule="auto"/>
              <w:ind w:left="283"/>
              <w:rPr>
                <w:rFonts w:ascii="PT Astra Serif" w:hAnsi="PT Astra Serif"/>
              </w:rPr>
            </w:pPr>
            <w:r w:rsidRPr="008C7DBF">
              <w:rPr>
                <w:rFonts w:ascii="PT Astra Serif" w:hAnsi="PT Astra Serif"/>
              </w:rPr>
              <w:t>1.1.</w:t>
            </w:r>
          </w:p>
        </w:tc>
        <w:tc>
          <w:tcPr>
            <w:tcW w:w="3564" w:type="dxa"/>
            <w:tcBorders>
              <w:top w:val="single" w:sz="4" w:space="0" w:color="auto"/>
              <w:left w:val="single" w:sz="4" w:space="0" w:color="auto"/>
              <w:bottom w:val="single" w:sz="4" w:space="0" w:color="auto"/>
              <w:right w:val="single" w:sz="4" w:space="0" w:color="auto"/>
            </w:tcBorders>
            <w:hideMark/>
          </w:tcPr>
          <w:p w:rsidR="00C662D6" w:rsidRPr="008C7DBF" w:rsidRDefault="00C662D6" w:rsidP="008C7DBF">
            <w:pPr>
              <w:spacing w:after="120" w:line="240" w:lineRule="auto"/>
              <w:rPr>
                <w:rFonts w:ascii="PT Astra Serif" w:hAnsi="PT Astra Serif"/>
              </w:rPr>
            </w:pPr>
            <w:r w:rsidRPr="008C7DBF">
              <w:rPr>
                <w:rFonts w:ascii="PT Astra Serif" w:hAnsi="PT Astra Serif"/>
              </w:rPr>
              <w:t xml:space="preserve">Потребители, кроме населения </w:t>
            </w:r>
          </w:p>
        </w:tc>
        <w:tc>
          <w:tcPr>
            <w:tcW w:w="2488" w:type="dxa"/>
            <w:tcBorders>
              <w:top w:val="single" w:sz="4" w:space="0" w:color="auto"/>
              <w:left w:val="single" w:sz="4" w:space="0" w:color="auto"/>
              <w:bottom w:val="single" w:sz="4" w:space="0" w:color="auto"/>
              <w:right w:val="single" w:sz="4" w:space="0" w:color="auto"/>
            </w:tcBorders>
            <w:hideMark/>
          </w:tcPr>
          <w:p w:rsidR="00C662D6" w:rsidRPr="008C7DBF" w:rsidRDefault="00C662D6" w:rsidP="008C7DBF">
            <w:pPr>
              <w:spacing w:line="240" w:lineRule="auto"/>
              <w:jc w:val="center"/>
              <w:rPr>
                <w:rFonts w:ascii="PT Astra Serif" w:hAnsi="PT Astra Serif"/>
              </w:rPr>
            </w:pPr>
            <w:r w:rsidRPr="008C7DBF">
              <w:rPr>
                <w:rFonts w:ascii="PT Astra Serif" w:hAnsi="PT Astra Serif"/>
              </w:rPr>
              <w:t>27,64</w:t>
            </w:r>
          </w:p>
        </w:tc>
        <w:tc>
          <w:tcPr>
            <w:tcW w:w="2427" w:type="dxa"/>
            <w:tcBorders>
              <w:top w:val="single" w:sz="4" w:space="0" w:color="auto"/>
              <w:left w:val="single" w:sz="4" w:space="0" w:color="auto"/>
              <w:bottom w:val="single" w:sz="4" w:space="0" w:color="auto"/>
              <w:right w:val="single" w:sz="4" w:space="0" w:color="auto"/>
            </w:tcBorders>
            <w:hideMark/>
          </w:tcPr>
          <w:p w:rsidR="00C662D6" w:rsidRPr="008C7DBF" w:rsidRDefault="00C662D6" w:rsidP="008C7DBF">
            <w:pPr>
              <w:spacing w:line="240" w:lineRule="auto"/>
              <w:jc w:val="center"/>
              <w:rPr>
                <w:rFonts w:ascii="PT Astra Serif" w:hAnsi="PT Astra Serif"/>
              </w:rPr>
            </w:pPr>
            <w:r w:rsidRPr="008C7DBF">
              <w:rPr>
                <w:rFonts w:ascii="PT Astra Serif" w:hAnsi="PT Astra Serif"/>
              </w:rPr>
              <w:t>28,58</w:t>
            </w:r>
          </w:p>
        </w:tc>
      </w:tr>
      <w:tr w:rsidR="00C662D6" w:rsidRPr="008C7DBF" w:rsidTr="00C662D6">
        <w:trPr>
          <w:trHeight w:val="328"/>
        </w:trPr>
        <w:tc>
          <w:tcPr>
            <w:tcW w:w="985" w:type="dxa"/>
            <w:tcBorders>
              <w:top w:val="single" w:sz="4" w:space="0" w:color="auto"/>
              <w:left w:val="single" w:sz="4" w:space="0" w:color="auto"/>
              <w:bottom w:val="single" w:sz="4" w:space="0" w:color="auto"/>
              <w:right w:val="single" w:sz="4" w:space="0" w:color="auto"/>
            </w:tcBorders>
            <w:hideMark/>
          </w:tcPr>
          <w:p w:rsidR="00C662D6" w:rsidRPr="008C7DBF" w:rsidRDefault="00C662D6" w:rsidP="008C7DBF">
            <w:pPr>
              <w:spacing w:after="120" w:line="240" w:lineRule="auto"/>
              <w:ind w:left="283"/>
              <w:rPr>
                <w:rFonts w:ascii="PT Astra Serif" w:hAnsi="PT Astra Serif"/>
              </w:rPr>
            </w:pPr>
            <w:r w:rsidRPr="008C7DBF">
              <w:rPr>
                <w:rFonts w:ascii="PT Astra Serif" w:hAnsi="PT Astra Serif"/>
              </w:rPr>
              <w:t>1.2.</w:t>
            </w:r>
          </w:p>
        </w:tc>
        <w:tc>
          <w:tcPr>
            <w:tcW w:w="3564" w:type="dxa"/>
            <w:tcBorders>
              <w:top w:val="single" w:sz="4" w:space="0" w:color="auto"/>
              <w:left w:val="single" w:sz="4" w:space="0" w:color="auto"/>
              <w:bottom w:val="single" w:sz="4" w:space="0" w:color="auto"/>
              <w:right w:val="single" w:sz="4" w:space="0" w:color="auto"/>
            </w:tcBorders>
            <w:hideMark/>
          </w:tcPr>
          <w:p w:rsidR="00C662D6" w:rsidRPr="008C7DBF" w:rsidRDefault="00C662D6" w:rsidP="008C7DBF">
            <w:pPr>
              <w:spacing w:after="120" w:line="240" w:lineRule="auto"/>
              <w:ind w:left="30"/>
              <w:rPr>
                <w:rFonts w:ascii="PT Astra Serif" w:hAnsi="PT Astra Serif"/>
              </w:rPr>
            </w:pPr>
            <w:r w:rsidRPr="008C7DBF">
              <w:rPr>
                <w:rFonts w:ascii="PT Astra Serif" w:hAnsi="PT Astra Serif"/>
              </w:rPr>
              <w:t>Население</w:t>
            </w:r>
          </w:p>
        </w:tc>
        <w:tc>
          <w:tcPr>
            <w:tcW w:w="2488" w:type="dxa"/>
            <w:tcBorders>
              <w:top w:val="single" w:sz="4" w:space="0" w:color="auto"/>
              <w:left w:val="single" w:sz="4" w:space="0" w:color="auto"/>
              <w:bottom w:val="single" w:sz="4" w:space="0" w:color="auto"/>
              <w:right w:val="single" w:sz="4" w:space="0" w:color="auto"/>
            </w:tcBorders>
            <w:hideMark/>
          </w:tcPr>
          <w:p w:rsidR="00C662D6" w:rsidRPr="008C7DBF" w:rsidRDefault="00C662D6" w:rsidP="008C7DBF">
            <w:pPr>
              <w:spacing w:line="240" w:lineRule="auto"/>
              <w:jc w:val="center"/>
              <w:rPr>
                <w:rFonts w:ascii="PT Astra Serif" w:hAnsi="PT Astra Serif"/>
              </w:rPr>
            </w:pPr>
            <w:r w:rsidRPr="008C7DBF">
              <w:rPr>
                <w:rFonts w:ascii="PT Astra Serif" w:hAnsi="PT Astra Serif"/>
              </w:rPr>
              <w:t>27,64</w:t>
            </w:r>
          </w:p>
        </w:tc>
        <w:tc>
          <w:tcPr>
            <w:tcW w:w="2427" w:type="dxa"/>
            <w:tcBorders>
              <w:top w:val="single" w:sz="4" w:space="0" w:color="auto"/>
              <w:left w:val="single" w:sz="4" w:space="0" w:color="auto"/>
              <w:bottom w:val="single" w:sz="4" w:space="0" w:color="auto"/>
              <w:right w:val="single" w:sz="4" w:space="0" w:color="auto"/>
            </w:tcBorders>
            <w:hideMark/>
          </w:tcPr>
          <w:p w:rsidR="00C662D6" w:rsidRPr="008C7DBF" w:rsidRDefault="00C662D6" w:rsidP="008C7DBF">
            <w:pPr>
              <w:spacing w:line="240" w:lineRule="auto"/>
              <w:jc w:val="center"/>
              <w:rPr>
                <w:rFonts w:ascii="PT Astra Serif" w:hAnsi="PT Astra Serif"/>
              </w:rPr>
            </w:pPr>
            <w:r w:rsidRPr="008C7DBF">
              <w:rPr>
                <w:rFonts w:ascii="PT Astra Serif" w:hAnsi="PT Astra Serif"/>
              </w:rPr>
              <w:t>28,58</w:t>
            </w:r>
          </w:p>
        </w:tc>
      </w:tr>
    </w:tbl>
    <w:p w:rsidR="00C662D6" w:rsidRPr="008C7DBF" w:rsidRDefault="00C662D6" w:rsidP="008C7DBF">
      <w:pPr>
        <w:widowControl/>
        <w:spacing w:after="0" w:line="240" w:lineRule="auto"/>
        <w:jc w:val="both"/>
        <w:rPr>
          <w:rFonts w:ascii="PT Astra Serif" w:eastAsia="Times New Roman" w:hAnsi="PT Astra Serif" w:cs="Times New Roman"/>
          <w:lang w:eastAsia="ru-RU"/>
        </w:rPr>
      </w:pPr>
    </w:p>
    <w:p w:rsidR="00C662D6" w:rsidRPr="008C7DBF" w:rsidRDefault="00C662D6"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РЕШИЛИ:</w:t>
      </w:r>
    </w:p>
    <w:p w:rsidR="00C662D6" w:rsidRPr="008C7DBF" w:rsidRDefault="00C662D6"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9.1.</w:t>
      </w:r>
      <w:r w:rsidRPr="008C7DBF">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«Об утверждении производственной программы  в сфере холодного водоснабжения и об установлении тарифов на питьевую воду (питьевое водоснабжение) для Муниципального унитарного предприятия  «Родник» МО Астрадамовское сельское поселение Сурского района Ульяновской области на 2</w:t>
      </w:r>
      <w:r w:rsidR="009C2217">
        <w:rPr>
          <w:rFonts w:ascii="PT Astra Serif" w:eastAsia="Times New Roman" w:hAnsi="PT Astra Serif" w:cs="Times New Roman"/>
          <w:lang w:eastAsia="ru-RU"/>
        </w:rPr>
        <w:t>022 год» Проголосовали: «За» - 6</w:t>
      </w:r>
      <w:r w:rsidRPr="008C7DBF">
        <w:rPr>
          <w:rFonts w:ascii="PT Astra Serif" w:eastAsia="Times New Roman" w:hAnsi="PT Astra Serif" w:cs="Times New Roman"/>
          <w:lang w:eastAsia="ru-RU"/>
        </w:rPr>
        <w:t xml:space="preserve"> чел., «Против» - 0 чел., «Воздержался» - 0 чел.</w:t>
      </w:r>
    </w:p>
    <w:p w:rsidR="00C662D6" w:rsidRPr="008C7DBF" w:rsidRDefault="00C662D6"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9.2.</w:t>
      </w:r>
      <w:r w:rsidRPr="008C7DBF">
        <w:rPr>
          <w:rFonts w:ascii="PT Astra Serif" w:eastAsia="Times New Roman" w:hAnsi="PT Astra Serif" w:cs="Times New Roman"/>
          <w:lang w:eastAsia="ru-RU"/>
        </w:rPr>
        <w:tab/>
        <w:t>Контроль за исполнением настоящего приказа возложить на руководителя Агентства по регулированию цен и тарифов Ульяновской области.</w:t>
      </w:r>
    </w:p>
    <w:p w:rsidR="005C6725" w:rsidRPr="008C7DBF" w:rsidRDefault="005C6725" w:rsidP="008C7DBF">
      <w:pPr>
        <w:pStyle w:val="Standard"/>
        <w:jc w:val="both"/>
        <w:rPr>
          <w:rFonts w:ascii="PT Astra Serif" w:hAnsi="PT Astra Serif"/>
          <w:sz w:val="22"/>
          <w:szCs w:val="22"/>
        </w:rPr>
      </w:pPr>
    </w:p>
    <w:p w:rsidR="005C53A2" w:rsidRPr="008C7DBF" w:rsidRDefault="005C53A2"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10. СЛУШАЛИ:</w:t>
      </w:r>
    </w:p>
    <w:p w:rsidR="005C53A2" w:rsidRPr="008C7DBF" w:rsidRDefault="005C53A2"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Чукмарову Г.Р. – по вопросам  утверждения производственной программы в сфере  холодного водоснабжения и установлению тарифов на питьевую воду (питьевое водоснабжение) для МУП «Живая вода» Карсунский район  на 2022-2026 годы.</w:t>
      </w:r>
    </w:p>
    <w:p w:rsidR="005C53A2" w:rsidRPr="008C7DBF" w:rsidRDefault="005C53A2" w:rsidP="008C7DBF">
      <w:pPr>
        <w:spacing w:after="120" w:line="240" w:lineRule="auto"/>
        <w:jc w:val="center"/>
        <w:rPr>
          <w:rFonts w:ascii="PT Astra Serif" w:hAnsi="PT Astra Serif"/>
          <w:b/>
        </w:rPr>
      </w:pPr>
    </w:p>
    <w:p w:rsidR="005C53A2" w:rsidRPr="008C7DBF" w:rsidRDefault="005C53A2" w:rsidP="008C7DBF">
      <w:pPr>
        <w:spacing w:after="0" w:line="240" w:lineRule="auto"/>
        <w:jc w:val="center"/>
        <w:rPr>
          <w:rFonts w:ascii="PT Astra Serif" w:hAnsi="PT Astra Serif"/>
          <w:b/>
        </w:rPr>
      </w:pPr>
      <w:r w:rsidRPr="008C7DBF">
        <w:rPr>
          <w:rFonts w:ascii="PT Astra Serif" w:hAnsi="PT Astra Serif"/>
          <w:b/>
        </w:rPr>
        <w:t>ТАРИФЫ НА УСЛУГИ ВОДОСНАБЖЕНИЯ</w:t>
      </w:r>
    </w:p>
    <w:p w:rsidR="005C53A2" w:rsidRPr="008C7DBF" w:rsidRDefault="005C53A2" w:rsidP="008C7DBF">
      <w:pPr>
        <w:spacing w:after="0" w:line="240" w:lineRule="auto"/>
        <w:jc w:val="center"/>
        <w:rPr>
          <w:rFonts w:ascii="PT Astra Serif" w:hAnsi="PT Astra Serif"/>
          <w:b/>
        </w:rPr>
      </w:pPr>
      <w:r w:rsidRPr="008C7DBF">
        <w:rPr>
          <w:rFonts w:ascii="PT Astra Serif" w:hAnsi="PT Astra Serif"/>
          <w:b/>
        </w:rPr>
        <w:t xml:space="preserve">МО «Вальдиватское сельское поселение» Карсунского района </w:t>
      </w:r>
    </w:p>
    <w:p w:rsidR="005C53A2" w:rsidRPr="008C7DBF" w:rsidRDefault="005C53A2" w:rsidP="008C7DBF">
      <w:pPr>
        <w:spacing w:after="0" w:line="240" w:lineRule="auto"/>
        <w:jc w:val="center"/>
        <w:rPr>
          <w:rFonts w:ascii="PT Astra Serif" w:hAnsi="PT Astra Serif"/>
          <w:b/>
        </w:rPr>
      </w:pPr>
      <w:r w:rsidRPr="008C7DBF">
        <w:rPr>
          <w:rFonts w:ascii="PT Astra Serif" w:hAnsi="PT Astra Serif"/>
          <w:b/>
        </w:rPr>
        <w:t>Ульяновской области</w:t>
      </w:r>
    </w:p>
    <w:p w:rsidR="005C53A2" w:rsidRPr="008C7DBF" w:rsidRDefault="005C53A2" w:rsidP="008C7DBF">
      <w:pPr>
        <w:spacing w:after="0" w:line="240" w:lineRule="auto"/>
        <w:jc w:val="center"/>
        <w:rPr>
          <w:rFonts w:ascii="PT Astra Serif" w:hAnsi="PT Astra Serif"/>
          <w:b/>
        </w:rPr>
      </w:pPr>
      <w:r w:rsidRPr="008C7DBF">
        <w:rPr>
          <w:rFonts w:ascii="PT Astra Serif" w:hAnsi="PT Astra Serif"/>
          <w:b/>
        </w:rPr>
        <w:t xml:space="preserve">Анализ финансовых потребностей для реализации производственной программы и проверка правильности расчётов </w:t>
      </w:r>
    </w:p>
    <w:p w:rsidR="005C53A2" w:rsidRPr="008C7DBF" w:rsidRDefault="005C53A2" w:rsidP="008C7DBF">
      <w:pPr>
        <w:keepNext/>
        <w:widowControl/>
        <w:spacing w:after="0" w:line="240" w:lineRule="auto"/>
        <w:ind w:left="360"/>
        <w:jc w:val="center"/>
        <w:outlineLvl w:val="2"/>
        <w:rPr>
          <w:rFonts w:ascii="PT Astra Serif" w:eastAsia="Times New Roman" w:hAnsi="PT Astra Serif" w:cs="Times New Roman"/>
          <w:b/>
          <w:bCs/>
          <w:lang w:eastAsia="ru-RU"/>
        </w:rPr>
      </w:pPr>
      <w:r w:rsidRPr="008C7DBF">
        <w:rPr>
          <w:rFonts w:ascii="PT Astra Serif" w:eastAsia="Times New Roman" w:hAnsi="PT Astra Serif" w:cs="Times New Roman"/>
          <w:b/>
          <w:bCs/>
          <w:lang w:eastAsia="ru-RU"/>
        </w:rPr>
        <w:t>Производственные расходы</w:t>
      </w:r>
    </w:p>
    <w:p w:rsidR="005C53A2" w:rsidRPr="008C7DBF" w:rsidRDefault="005C53A2" w:rsidP="008C7DBF">
      <w:pPr>
        <w:spacing w:after="0" w:line="240" w:lineRule="auto"/>
        <w:ind w:right="-1" w:firstLine="709"/>
        <w:rPr>
          <w:rFonts w:ascii="PT Astra Serif" w:hAnsi="PT Astra Serif"/>
        </w:rPr>
      </w:pPr>
      <w:r w:rsidRPr="008C7DBF">
        <w:rPr>
          <w:rFonts w:ascii="PT Astra Serif" w:hAnsi="PT Astra Serif"/>
        </w:rPr>
        <w:t>При расчете тарифов на долгосрочный период применялись следующие показатели базового прогноза социально-экономического развития Российской Федерации до 2024 года.</w:t>
      </w:r>
    </w:p>
    <w:p w:rsidR="005C53A2" w:rsidRPr="008C7DBF" w:rsidRDefault="005C53A2" w:rsidP="008C7DBF">
      <w:pPr>
        <w:spacing w:after="0" w:line="240" w:lineRule="auto"/>
        <w:ind w:right="-1" w:firstLine="709"/>
        <w:rPr>
          <w:rFonts w:ascii="PT Astra Serif" w:hAnsi="PT Astra Serif"/>
        </w:rPr>
      </w:pPr>
    </w:p>
    <w:p w:rsidR="005C53A2" w:rsidRDefault="005C53A2" w:rsidP="008C7DBF">
      <w:pPr>
        <w:widowControl/>
        <w:shd w:val="clear" w:color="auto" w:fill="FFFFFF"/>
        <w:spacing w:after="0" w:line="240" w:lineRule="auto"/>
        <w:jc w:val="center"/>
        <w:outlineLvl w:val="1"/>
        <w:rPr>
          <w:rFonts w:ascii="PT Astra Serif" w:eastAsia="Times New Roman" w:hAnsi="PT Astra Serif" w:cs="Arial"/>
          <w:b/>
          <w:bCs/>
          <w:color w:val="000000"/>
          <w:kern w:val="36"/>
          <w:lang w:eastAsia="ru-RU"/>
        </w:rPr>
      </w:pPr>
      <w:r w:rsidRPr="008C7DBF">
        <w:rPr>
          <w:rFonts w:ascii="PT Astra Serif" w:eastAsia="Times New Roman" w:hAnsi="PT Astra Serif" w:cs="Arial"/>
          <w:b/>
          <w:bCs/>
          <w:color w:val="000000"/>
          <w:kern w:val="36"/>
          <w:lang w:eastAsia="ru-RU"/>
        </w:rPr>
        <w:t>Прогноз показателей инфляции (Базовый вариант)</w:t>
      </w:r>
    </w:p>
    <w:p w:rsidR="009C2217" w:rsidRDefault="009C2217" w:rsidP="008C7DBF">
      <w:pPr>
        <w:widowControl/>
        <w:shd w:val="clear" w:color="auto" w:fill="FFFFFF"/>
        <w:spacing w:after="0" w:line="240" w:lineRule="auto"/>
        <w:jc w:val="center"/>
        <w:outlineLvl w:val="1"/>
        <w:rPr>
          <w:rFonts w:ascii="PT Astra Serif" w:eastAsia="Times New Roman" w:hAnsi="PT Astra Serif" w:cs="Arial"/>
          <w:b/>
          <w:bCs/>
          <w:color w:val="000000"/>
          <w:kern w:val="36"/>
          <w:lang w:eastAsia="ru-RU"/>
        </w:rPr>
      </w:pPr>
    </w:p>
    <w:p w:rsidR="009C2217" w:rsidRPr="008C7DBF" w:rsidRDefault="009C2217" w:rsidP="008C7DBF">
      <w:pPr>
        <w:widowControl/>
        <w:shd w:val="clear" w:color="auto" w:fill="FFFFFF"/>
        <w:spacing w:after="0" w:line="240" w:lineRule="auto"/>
        <w:jc w:val="center"/>
        <w:outlineLvl w:val="1"/>
        <w:rPr>
          <w:rFonts w:ascii="PT Astra Serif" w:eastAsia="Times New Roman" w:hAnsi="PT Astra Serif" w:cs="Arial"/>
          <w:b/>
          <w:bCs/>
          <w:color w:val="000000"/>
          <w:kern w:val="36"/>
          <w:lang w:eastAsia="ru-RU"/>
        </w:rPr>
      </w:pPr>
    </w:p>
    <w:tbl>
      <w:tblPr>
        <w:tblW w:w="0" w:type="auto"/>
        <w:tblLook w:val="04A0" w:firstRow="1" w:lastRow="0" w:firstColumn="1" w:lastColumn="0" w:noHBand="0" w:noVBand="1"/>
      </w:tblPr>
      <w:tblGrid>
        <w:gridCol w:w="5720"/>
        <w:gridCol w:w="680"/>
        <w:gridCol w:w="615"/>
        <w:gridCol w:w="615"/>
        <w:gridCol w:w="615"/>
        <w:gridCol w:w="615"/>
      </w:tblGrid>
      <w:tr w:rsidR="005C53A2" w:rsidRPr="008C7DBF" w:rsidTr="005C53A2">
        <w:trPr>
          <w:trHeight w:val="404"/>
        </w:trPr>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autoSpaceDN/>
              <w:spacing w:after="0" w:line="240" w:lineRule="auto"/>
              <w:rPr>
                <w:rFonts w:ascii="PT Astra Serif" w:hAnsi="PT Astra Serif" w:cs="Times New Roman"/>
                <w:kern w:val="0"/>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2020</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2021</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2022</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2023</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2024</w:t>
            </w:r>
          </w:p>
        </w:tc>
      </w:tr>
      <w:tr w:rsidR="005C53A2" w:rsidRPr="008C7DBF" w:rsidTr="005C53A2">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autoSpaceDN/>
              <w:spacing w:after="0" w:line="240" w:lineRule="auto"/>
              <w:rPr>
                <w:rFonts w:ascii="PT Astra Serif" w:hAnsi="PT Astra Serif" w:cs="Times New Roman"/>
                <w:kern w:val="0"/>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Отчет</w:t>
            </w:r>
          </w:p>
        </w:tc>
        <w:tc>
          <w:tcPr>
            <w:tcW w:w="0" w:type="auto"/>
            <w:gridSpan w:val="4"/>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Прогноз</w:t>
            </w:r>
          </w:p>
        </w:tc>
      </w:tr>
      <w:tr w:rsidR="005C53A2" w:rsidRPr="008C7DBF" w:rsidTr="005C53A2">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ind w:left="540"/>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Показатели инфляции:</w:t>
            </w:r>
          </w:p>
          <w:p w:rsidR="005C53A2" w:rsidRPr="008C7DBF" w:rsidRDefault="005C53A2" w:rsidP="008C7DBF">
            <w:pPr>
              <w:widowControl/>
              <w:suppressAutoHyphens w:val="0"/>
              <w:spacing w:before="210" w:after="0" w:line="240" w:lineRule="auto"/>
              <w:ind w:left="540"/>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 потребительские цены (ИПЦ)</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autoSpaceDN/>
              <w:spacing w:after="0" w:line="240" w:lineRule="auto"/>
              <w:rPr>
                <w:rFonts w:ascii="PT Astra Serif" w:hAnsi="PT Astra Serif" w:cs="Times New Roman"/>
                <w:kern w:val="0"/>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autoSpaceDN/>
              <w:spacing w:after="0" w:line="240" w:lineRule="auto"/>
              <w:rPr>
                <w:rFonts w:ascii="PT Astra Serif" w:hAnsi="PT Astra Serif" w:cs="Times New Roman"/>
                <w:kern w:val="0"/>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autoSpaceDN/>
              <w:spacing w:after="0" w:line="240" w:lineRule="auto"/>
              <w:rPr>
                <w:rFonts w:ascii="PT Astra Serif" w:hAnsi="PT Astra Serif" w:cs="Times New Roman"/>
                <w:kern w:val="0"/>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autoSpaceDN/>
              <w:spacing w:after="0" w:line="240" w:lineRule="auto"/>
              <w:rPr>
                <w:rFonts w:ascii="PT Astra Serif" w:hAnsi="PT Astra Serif" w:cs="Times New Roman"/>
                <w:kern w:val="0"/>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autoSpaceDN/>
              <w:spacing w:after="0" w:line="240" w:lineRule="auto"/>
              <w:rPr>
                <w:rFonts w:ascii="PT Astra Serif" w:hAnsi="PT Astra Serif" w:cs="Times New Roman"/>
                <w:kern w:val="0"/>
                <w:lang w:eastAsia="ru-RU"/>
              </w:rPr>
            </w:pPr>
          </w:p>
        </w:tc>
      </w:tr>
      <w:tr w:rsidR="005C53A2" w:rsidRPr="008C7DBF" w:rsidTr="005C53A2">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рост цен на конец периода, % к декабрю предыдущего года</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104,9</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105,8</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104,0</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104,0</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104,0</w:t>
            </w:r>
          </w:p>
        </w:tc>
      </w:tr>
      <w:tr w:rsidR="005C53A2" w:rsidRPr="008C7DBF" w:rsidTr="005C53A2">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в среднем за год, %</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103,4</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106,0</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104,3</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104,0</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104,0</w:t>
            </w:r>
          </w:p>
        </w:tc>
      </w:tr>
      <w:tr w:rsidR="005C53A2" w:rsidRPr="008C7DBF" w:rsidTr="005C53A2">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ind w:left="540"/>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Товары</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autoSpaceDN/>
              <w:spacing w:after="0" w:line="240" w:lineRule="auto"/>
              <w:rPr>
                <w:rFonts w:ascii="PT Astra Serif" w:hAnsi="PT Astra Serif" w:cs="Times New Roman"/>
                <w:kern w:val="0"/>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autoSpaceDN/>
              <w:spacing w:after="0" w:line="240" w:lineRule="auto"/>
              <w:rPr>
                <w:rFonts w:ascii="PT Astra Serif" w:hAnsi="PT Astra Serif" w:cs="Times New Roman"/>
                <w:kern w:val="0"/>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autoSpaceDN/>
              <w:spacing w:after="0" w:line="240" w:lineRule="auto"/>
              <w:rPr>
                <w:rFonts w:ascii="PT Astra Serif" w:hAnsi="PT Astra Serif" w:cs="Times New Roman"/>
                <w:kern w:val="0"/>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autoSpaceDN/>
              <w:spacing w:after="0" w:line="240" w:lineRule="auto"/>
              <w:rPr>
                <w:rFonts w:ascii="PT Astra Serif" w:hAnsi="PT Astra Serif" w:cs="Times New Roman"/>
                <w:kern w:val="0"/>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autoSpaceDN/>
              <w:spacing w:after="0" w:line="240" w:lineRule="auto"/>
              <w:rPr>
                <w:rFonts w:ascii="PT Astra Serif" w:hAnsi="PT Astra Serif" w:cs="Times New Roman"/>
                <w:kern w:val="0"/>
                <w:lang w:eastAsia="ru-RU"/>
              </w:rPr>
            </w:pPr>
          </w:p>
        </w:tc>
      </w:tr>
      <w:tr w:rsidR="005C53A2" w:rsidRPr="008C7DBF" w:rsidTr="005C53A2">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рост цен на конец периода, % к декабрю предыдущего года</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105,8</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106,2</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103,9</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103,9</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104,0</w:t>
            </w:r>
          </w:p>
        </w:tc>
      </w:tr>
      <w:tr w:rsidR="005C53A2" w:rsidRPr="008C7DBF" w:rsidTr="005C53A2">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в среднем за год, %</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103,6</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106,9</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104,4</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103,9</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103,9</w:t>
            </w:r>
          </w:p>
        </w:tc>
      </w:tr>
      <w:tr w:rsidR="005C53A2" w:rsidRPr="008C7DBF" w:rsidTr="005C53A2">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ind w:left="540"/>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продовольственные товары</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autoSpaceDN/>
              <w:spacing w:after="0" w:line="240" w:lineRule="auto"/>
              <w:rPr>
                <w:rFonts w:ascii="PT Astra Serif" w:hAnsi="PT Astra Serif" w:cs="Times New Roman"/>
                <w:kern w:val="0"/>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autoSpaceDN/>
              <w:spacing w:after="0" w:line="240" w:lineRule="auto"/>
              <w:rPr>
                <w:rFonts w:ascii="PT Astra Serif" w:hAnsi="PT Astra Serif" w:cs="Times New Roman"/>
                <w:kern w:val="0"/>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autoSpaceDN/>
              <w:spacing w:after="0" w:line="240" w:lineRule="auto"/>
              <w:rPr>
                <w:rFonts w:ascii="PT Astra Serif" w:hAnsi="PT Astra Serif" w:cs="Times New Roman"/>
                <w:kern w:val="0"/>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autoSpaceDN/>
              <w:spacing w:after="0" w:line="240" w:lineRule="auto"/>
              <w:rPr>
                <w:rFonts w:ascii="PT Astra Serif" w:hAnsi="PT Astra Serif" w:cs="Times New Roman"/>
                <w:kern w:val="0"/>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autoSpaceDN/>
              <w:spacing w:after="0" w:line="240" w:lineRule="auto"/>
              <w:rPr>
                <w:rFonts w:ascii="PT Astra Serif" w:hAnsi="PT Astra Serif" w:cs="Times New Roman"/>
                <w:kern w:val="0"/>
                <w:lang w:eastAsia="ru-RU"/>
              </w:rPr>
            </w:pPr>
          </w:p>
        </w:tc>
      </w:tr>
      <w:tr w:rsidR="005C53A2" w:rsidRPr="008C7DBF" w:rsidTr="005C53A2">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рост цен на конец периода, % к декабрю предыдущего года</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106,7</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105,3</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103,8</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103,8</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103,9</w:t>
            </w:r>
          </w:p>
        </w:tc>
      </w:tr>
      <w:tr w:rsidR="005C53A2" w:rsidRPr="008C7DBF" w:rsidTr="005C53A2">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в среднем за год, %</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103,9</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106,9</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103,8</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103,8</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103,8</w:t>
            </w:r>
          </w:p>
        </w:tc>
      </w:tr>
      <w:tr w:rsidR="005C53A2" w:rsidRPr="008C7DBF" w:rsidTr="005C53A2">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ind w:left="540"/>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без плодоовощной продукции</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autoSpaceDN/>
              <w:spacing w:after="0" w:line="240" w:lineRule="auto"/>
              <w:rPr>
                <w:rFonts w:ascii="PT Astra Serif" w:hAnsi="PT Astra Serif" w:cs="Times New Roman"/>
                <w:kern w:val="0"/>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autoSpaceDN/>
              <w:spacing w:after="0" w:line="240" w:lineRule="auto"/>
              <w:rPr>
                <w:rFonts w:ascii="PT Astra Serif" w:hAnsi="PT Astra Serif" w:cs="Times New Roman"/>
                <w:kern w:val="0"/>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autoSpaceDN/>
              <w:spacing w:after="0" w:line="240" w:lineRule="auto"/>
              <w:rPr>
                <w:rFonts w:ascii="PT Astra Serif" w:hAnsi="PT Astra Serif" w:cs="Times New Roman"/>
                <w:kern w:val="0"/>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autoSpaceDN/>
              <w:spacing w:after="0" w:line="240" w:lineRule="auto"/>
              <w:rPr>
                <w:rFonts w:ascii="PT Astra Serif" w:hAnsi="PT Astra Serif" w:cs="Times New Roman"/>
                <w:kern w:val="0"/>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autoSpaceDN/>
              <w:spacing w:after="0" w:line="240" w:lineRule="auto"/>
              <w:rPr>
                <w:rFonts w:ascii="PT Astra Serif" w:hAnsi="PT Astra Serif" w:cs="Times New Roman"/>
                <w:kern w:val="0"/>
                <w:lang w:eastAsia="ru-RU"/>
              </w:rPr>
            </w:pPr>
          </w:p>
        </w:tc>
      </w:tr>
      <w:tr w:rsidR="005C53A2" w:rsidRPr="008C7DBF" w:rsidTr="005C53A2">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рост цен на конец периода, % к декабрю предыдущего года</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105,4</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106,6</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103,8</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103,5</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103,6</w:t>
            </w:r>
          </w:p>
        </w:tc>
      </w:tr>
      <w:tr w:rsidR="005C53A2" w:rsidRPr="008C7DBF" w:rsidTr="005C53A2">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в среднем за год, %</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103,7</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107,0</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104,5</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103,6</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103,5</w:t>
            </w:r>
          </w:p>
        </w:tc>
      </w:tr>
      <w:tr w:rsidR="005C53A2" w:rsidRPr="008C7DBF" w:rsidTr="005C53A2">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ind w:left="540"/>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непродовольственные товары</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autoSpaceDN/>
              <w:spacing w:after="0" w:line="240" w:lineRule="auto"/>
              <w:rPr>
                <w:rFonts w:ascii="PT Astra Serif" w:hAnsi="PT Astra Serif" w:cs="Times New Roman"/>
                <w:kern w:val="0"/>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autoSpaceDN/>
              <w:spacing w:after="0" w:line="240" w:lineRule="auto"/>
              <w:rPr>
                <w:rFonts w:ascii="PT Astra Serif" w:hAnsi="PT Astra Serif" w:cs="Times New Roman"/>
                <w:kern w:val="0"/>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autoSpaceDN/>
              <w:spacing w:after="0" w:line="240" w:lineRule="auto"/>
              <w:rPr>
                <w:rFonts w:ascii="PT Astra Serif" w:hAnsi="PT Astra Serif" w:cs="Times New Roman"/>
                <w:kern w:val="0"/>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autoSpaceDN/>
              <w:spacing w:after="0" w:line="240" w:lineRule="auto"/>
              <w:rPr>
                <w:rFonts w:ascii="PT Astra Serif" w:hAnsi="PT Astra Serif" w:cs="Times New Roman"/>
                <w:kern w:val="0"/>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autoSpaceDN/>
              <w:spacing w:after="0" w:line="240" w:lineRule="auto"/>
              <w:rPr>
                <w:rFonts w:ascii="PT Astra Serif" w:hAnsi="PT Astra Serif" w:cs="Times New Roman"/>
                <w:kern w:val="0"/>
                <w:lang w:eastAsia="ru-RU"/>
              </w:rPr>
            </w:pPr>
          </w:p>
        </w:tc>
      </w:tr>
      <w:tr w:rsidR="005C53A2" w:rsidRPr="008C7DBF" w:rsidTr="005C53A2">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рост цен на конец периода, % к декабрю предыдущего года</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104,8</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107,2</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104,0</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104,1</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104,0</w:t>
            </w:r>
          </w:p>
        </w:tc>
      </w:tr>
      <w:tr w:rsidR="005C53A2" w:rsidRPr="008C7DBF" w:rsidTr="005C53A2">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в среднем за год, %</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103,3</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106,8</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105,1</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103,9</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104,1</w:t>
            </w:r>
          </w:p>
        </w:tc>
      </w:tr>
      <w:tr w:rsidR="005C53A2" w:rsidRPr="008C7DBF" w:rsidTr="005C53A2">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ind w:left="540"/>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с исключением бензина</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autoSpaceDN/>
              <w:spacing w:after="0" w:line="240" w:lineRule="auto"/>
              <w:rPr>
                <w:rFonts w:ascii="PT Astra Serif" w:hAnsi="PT Astra Serif" w:cs="Times New Roman"/>
                <w:kern w:val="0"/>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autoSpaceDN/>
              <w:spacing w:after="0" w:line="240" w:lineRule="auto"/>
              <w:rPr>
                <w:rFonts w:ascii="PT Astra Serif" w:hAnsi="PT Astra Serif" w:cs="Times New Roman"/>
                <w:kern w:val="0"/>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autoSpaceDN/>
              <w:spacing w:after="0" w:line="240" w:lineRule="auto"/>
              <w:rPr>
                <w:rFonts w:ascii="PT Astra Serif" w:hAnsi="PT Astra Serif" w:cs="Times New Roman"/>
                <w:kern w:val="0"/>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autoSpaceDN/>
              <w:spacing w:after="0" w:line="240" w:lineRule="auto"/>
              <w:rPr>
                <w:rFonts w:ascii="PT Astra Serif" w:hAnsi="PT Astra Serif" w:cs="Times New Roman"/>
                <w:kern w:val="0"/>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autoSpaceDN/>
              <w:spacing w:after="0" w:line="240" w:lineRule="auto"/>
              <w:rPr>
                <w:rFonts w:ascii="PT Astra Serif" w:hAnsi="PT Astra Serif" w:cs="Times New Roman"/>
                <w:kern w:val="0"/>
                <w:lang w:eastAsia="ru-RU"/>
              </w:rPr>
            </w:pPr>
          </w:p>
        </w:tc>
      </w:tr>
      <w:tr w:rsidR="005C53A2" w:rsidRPr="008C7DBF" w:rsidTr="005C53A2">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рост цен на конец периода, % к декабрю предыдущего года</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105,1</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107,2</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104,0</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104,1</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104,1</w:t>
            </w:r>
          </w:p>
        </w:tc>
      </w:tr>
      <w:tr w:rsidR="005C53A2" w:rsidRPr="008C7DBF" w:rsidTr="005C53A2">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в среднем за год, %</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103,5</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106,9</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105,2</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103,9</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104,1</w:t>
            </w:r>
          </w:p>
        </w:tc>
      </w:tr>
      <w:tr w:rsidR="005C53A2" w:rsidRPr="008C7DBF" w:rsidTr="005C53A2">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ind w:left="540"/>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Услуги</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autoSpaceDN/>
              <w:spacing w:after="0" w:line="240" w:lineRule="auto"/>
              <w:rPr>
                <w:rFonts w:ascii="PT Astra Serif" w:hAnsi="PT Astra Serif" w:cs="Times New Roman"/>
                <w:kern w:val="0"/>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autoSpaceDN/>
              <w:spacing w:after="0" w:line="240" w:lineRule="auto"/>
              <w:rPr>
                <w:rFonts w:ascii="PT Astra Serif" w:hAnsi="PT Astra Serif" w:cs="Times New Roman"/>
                <w:kern w:val="0"/>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autoSpaceDN/>
              <w:spacing w:after="0" w:line="240" w:lineRule="auto"/>
              <w:rPr>
                <w:rFonts w:ascii="PT Astra Serif" w:hAnsi="PT Astra Serif" w:cs="Times New Roman"/>
                <w:kern w:val="0"/>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autoSpaceDN/>
              <w:spacing w:after="0" w:line="240" w:lineRule="auto"/>
              <w:rPr>
                <w:rFonts w:ascii="PT Astra Serif" w:hAnsi="PT Astra Serif" w:cs="Times New Roman"/>
                <w:kern w:val="0"/>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autoSpaceDN/>
              <w:spacing w:after="0" w:line="240" w:lineRule="auto"/>
              <w:rPr>
                <w:rFonts w:ascii="PT Astra Serif" w:hAnsi="PT Astra Serif" w:cs="Times New Roman"/>
                <w:kern w:val="0"/>
                <w:lang w:eastAsia="ru-RU"/>
              </w:rPr>
            </w:pPr>
          </w:p>
        </w:tc>
      </w:tr>
      <w:tr w:rsidR="005C53A2" w:rsidRPr="008C7DBF" w:rsidTr="005C53A2">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lastRenderedPageBreak/>
              <w:t>рост цен на конец периода, % к декабрю предыдущего года</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102,7</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104,5</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104,2</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104,2</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104,1</w:t>
            </w:r>
          </w:p>
        </w:tc>
      </w:tr>
      <w:tr w:rsidR="005C53A2" w:rsidRPr="008C7DBF" w:rsidTr="005C53A2">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в среднем за год, %</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102,7</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103,7</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104,0</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104,2</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104,1</w:t>
            </w:r>
          </w:p>
        </w:tc>
      </w:tr>
      <w:tr w:rsidR="005C53A2" w:rsidRPr="008C7DBF" w:rsidTr="005C53A2">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ind w:left="540"/>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организаций ЖКХ</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autoSpaceDN/>
              <w:spacing w:after="0" w:line="240" w:lineRule="auto"/>
              <w:rPr>
                <w:rFonts w:ascii="PT Astra Serif" w:hAnsi="PT Astra Serif" w:cs="Times New Roman"/>
                <w:kern w:val="0"/>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autoSpaceDN/>
              <w:spacing w:after="0" w:line="240" w:lineRule="auto"/>
              <w:rPr>
                <w:rFonts w:ascii="PT Astra Serif" w:hAnsi="PT Astra Serif" w:cs="Times New Roman"/>
                <w:kern w:val="0"/>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autoSpaceDN/>
              <w:spacing w:after="0" w:line="240" w:lineRule="auto"/>
              <w:rPr>
                <w:rFonts w:ascii="PT Astra Serif" w:hAnsi="PT Astra Serif" w:cs="Times New Roman"/>
                <w:kern w:val="0"/>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autoSpaceDN/>
              <w:spacing w:after="0" w:line="240" w:lineRule="auto"/>
              <w:rPr>
                <w:rFonts w:ascii="PT Astra Serif" w:hAnsi="PT Astra Serif" w:cs="Times New Roman"/>
                <w:kern w:val="0"/>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autoSpaceDN/>
              <w:spacing w:after="0" w:line="240" w:lineRule="auto"/>
              <w:rPr>
                <w:rFonts w:ascii="PT Astra Serif" w:hAnsi="PT Astra Serif" w:cs="Times New Roman"/>
                <w:kern w:val="0"/>
                <w:lang w:eastAsia="ru-RU"/>
              </w:rPr>
            </w:pPr>
          </w:p>
        </w:tc>
      </w:tr>
      <w:tr w:rsidR="005C53A2" w:rsidRPr="008C7DBF" w:rsidTr="005C53A2">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рост цен на конец периода, % к декабрю предыдущего года</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103,8</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103,8</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103,9</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103,9</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103,9</w:t>
            </w:r>
          </w:p>
        </w:tc>
      </w:tr>
      <w:tr w:rsidR="005C53A2" w:rsidRPr="008C7DBF" w:rsidTr="005C53A2">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в среднем за год, %</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103,3</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103,7</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103,7</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103,9</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103,9</w:t>
            </w:r>
          </w:p>
        </w:tc>
      </w:tr>
      <w:tr w:rsidR="005C53A2" w:rsidRPr="008C7DBF" w:rsidTr="005C53A2">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ind w:left="540"/>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прочие услуги</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autoSpaceDN/>
              <w:spacing w:after="0" w:line="240" w:lineRule="auto"/>
              <w:rPr>
                <w:rFonts w:ascii="PT Astra Serif" w:hAnsi="PT Astra Serif" w:cs="Times New Roman"/>
                <w:kern w:val="0"/>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autoSpaceDN/>
              <w:spacing w:after="0" w:line="240" w:lineRule="auto"/>
              <w:rPr>
                <w:rFonts w:ascii="PT Astra Serif" w:hAnsi="PT Astra Serif" w:cs="Times New Roman"/>
                <w:kern w:val="0"/>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autoSpaceDN/>
              <w:spacing w:after="0" w:line="240" w:lineRule="auto"/>
              <w:rPr>
                <w:rFonts w:ascii="PT Astra Serif" w:hAnsi="PT Astra Serif" w:cs="Times New Roman"/>
                <w:kern w:val="0"/>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autoSpaceDN/>
              <w:spacing w:after="0" w:line="240" w:lineRule="auto"/>
              <w:rPr>
                <w:rFonts w:ascii="PT Astra Serif" w:hAnsi="PT Astra Serif" w:cs="Times New Roman"/>
                <w:kern w:val="0"/>
                <w:lang w:eastAsia="ru-RU"/>
              </w:rPr>
            </w:pP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autoSpaceDN/>
              <w:spacing w:after="0" w:line="240" w:lineRule="auto"/>
              <w:rPr>
                <w:rFonts w:ascii="PT Astra Serif" w:hAnsi="PT Astra Serif" w:cs="Times New Roman"/>
                <w:kern w:val="0"/>
                <w:lang w:eastAsia="ru-RU"/>
              </w:rPr>
            </w:pPr>
          </w:p>
        </w:tc>
      </w:tr>
      <w:tr w:rsidR="005C53A2" w:rsidRPr="008C7DBF" w:rsidTr="005C53A2">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рост цен на конец периода, % к декабрю предыдущего года</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102,1</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104,8</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104,3</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104,3</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104,2</w:t>
            </w:r>
          </w:p>
        </w:tc>
      </w:tr>
      <w:tr w:rsidR="005C53A2" w:rsidRPr="008C7DBF" w:rsidTr="005C53A2">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в среднем за год, %</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102,5</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103,7</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104,2</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104,3</w:t>
            </w:r>
          </w:p>
        </w:tc>
        <w:tc>
          <w:tcPr>
            <w:tcW w:w="0" w:type="auto"/>
            <w:tcBorders>
              <w:top w:val="single" w:sz="6" w:space="0" w:color="000000"/>
              <w:left w:val="single" w:sz="6" w:space="0" w:color="000000"/>
              <w:bottom w:val="single" w:sz="6" w:space="0" w:color="000000"/>
              <w:right w:val="single" w:sz="6" w:space="0" w:color="000000"/>
            </w:tcBorders>
            <w:tcMar>
              <w:top w:w="90" w:type="dxa"/>
              <w:left w:w="60" w:type="dxa"/>
              <w:bottom w:w="90" w:type="dxa"/>
              <w:right w:w="60" w:type="dxa"/>
            </w:tcMar>
            <w:hideMark/>
          </w:tcPr>
          <w:p w:rsidR="005C53A2" w:rsidRPr="008C7DBF" w:rsidRDefault="005C53A2" w:rsidP="008C7DBF">
            <w:pPr>
              <w:widowControl/>
              <w:suppressAutoHyphens w:val="0"/>
              <w:spacing w:before="210"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104,2</w:t>
            </w:r>
          </w:p>
        </w:tc>
      </w:tr>
    </w:tbl>
    <w:p w:rsidR="005C53A2" w:rsidRPr="008C7DBF" w:rsidRDefault="005C53A2" w:rsidP="008C7DBF">
      <w:pPr>
        <w:keepNext/>
        <w:widowControl/>
        <w:spacing w:after="0" w:line="240" w:lineRule="auto"/>
        <w:ind w:left="360"/>
        <w:jc w:val="center"/>
        <w:outlineLvl w:val="2"/>
        <w:rPr>
          <w:rFonts w:ascii="PT Astra Serif" w:eastAsia="Times New Roman" w:hAnsi="PT Astra Serif" w:cs="Times New Roman"/>
          <w:b/>
          <w:bCs/>
          <w:lang w:eastAsia="ru-RU"/>
        </w:rPr>
      </w:pPr>
      <w:r w:rsidRPr="008C7DBF">
        <w:rPr>
          <w:rFonts w:ascii="PT Astra Serif" w:eastAsia="Times New Roman" w:hAnsi="PT Astra Serif" w:cs="Times New Roman"/>
          <w:b/>
          <w:bCs/>
          <w:lang w:eastAsia="ru-RU"/>
        </w:rPr>
        <w:t>«Расходы на приобретение сырья и материалов»</w:t>
      </w:r>
    </w:p>
    <w:p w:rsidR="005C53A2" w:rsidRPr="008C7DBF" w:rsidRDefault="005C53A2" w:rsidP="008C7DBF">
      <w:pPr>
        <w:tabs>
          <w:tab w:val="left" w:pos="7920"/>
        </w:tabs>
        <w:spacing w:line="240" w:lineRule="auto"/>
        <w:ind w:firstLine="709"/>
        <w:jc w:val="both"/>
        <w:rPr>
          <w:rFonts w:ascii="PT Astra Serif" w:hAnsi="PT Astra Serif"/>
        </w:rPr>
      </w:pPr>
      <w:r w:rsidRPr="008C7DBF">
        <w:rPr>
          <w:rFonts w:ascii="PT Astra Serif" w:hAnsi="PT Astra Serif"/>
        </w:rPr>
        <w:t>Расходы регулируемой организации на приобретение используемых ею для производственных нужд сырья и материалов, а также их хранение рассчитываются как сумма расходов по каждому виду сырья и материалов, являющихся произведением плановых (расчётных) цен на сырьё и материалы, и экономически обоснованных объёмов потребления сырья и материалов. Регулируемая организация представила в орган регулирования тарифов информацию согласно Приложениям 2.1- 2.1.1 Методических указаний в отношении реагентов, горюче-смазочных материалов и других видов сырья и материалов, расходы на которые составляют более 5,0% общей величины расходов на сырьё и материалы.</w:t>
      </w:r>
    </w:p>
    <w:p w:rsidR="005C53A2" w:rsidRPr="008C7DBF" w:rsidRDefault="005C53A2" w:rsidP="008C7DBF">
      <w:pPr>
        <w:spacing w:after="0" w:line="240" w:lineRule="auto"/>
        <w:jc w:val="center"/>
        <w:rPr>
          <w:rFonts w:ascii="PT Astra Serif" w:hAnsi="PT Astra Serif"/>
          <w:b/>
        </w:rPr>
      </w:pPr>
      <w:r w:rsidRPr="008C7DBF">
        <w:rPr>
          <w:rFonts w:ascii="PT Astra Serif" w:hAnsi="PT Astra Serif"/>
          <w:b/>
        </w:rPr>
        <w:t>Статья «Материалы и малоценные основные средства»</w:t>
      </w:r>
    </w:p>
    <w:p w:rsidR="005C53A2" w:rsidRPr="008C7DBF" w:rsidRDefault="005C53A2" w:rsidP="008C7DBF">
      <w:pPr>
        <w:spacing w:after="0" w:line="240" w:lineRule="auto"/>
        <w:ind w:firstLine="851"/>
        <w:jc w:val="both"/>
        <w:rPr>
          <w:rFonts w:ascii="PT Astra Serif" w:hAnsi="PT Astra Serif"/>
        </w:rPr>
      </w:pPr>
      <w:r w:rsidRPr="008C7DBF">
        <w:rPr>
          <w:rFonts w:ascii="PT Astra Serif" w:hAnsi="PT Astra Serif"/>
        </w:rPr>
        <w:t xml:space="preserve">Предприятие предложило на 2022 год сумму расходов по данной статье в размере     162,50  тыс.руб., проанализировав расчётные материалы, фактические расходы за 2020 год, статистическая отчетность 1-предприятие за 2020 год,  эксперты не согласны с предложением предприятия, и предлагают признать экономически обоснованными  затраты в сумме </w:t>
      </w:r>
      <w:r w:rsidRPr="008C7DBF">
        <w:rPr>
          <w:rFonts w:ascii="PT Astra Serif" w:hAnsi="PT Astra Serif"/>
          <w:b/>
        </w:rPr>
        <w:t xml:space="preserve"> 126,50   тыс. руб.</w:t>
      </w:r>
      <w:r w:rsidRPr="008C7DBF">
        <w:rPr>
          <w:rFonts w:ascii="PT Astra Serif" w:hAnsi="PT Astra Serif"/>
        </w:rPr>
        <w:t xml:space="preserve">   (стр.322-330 тарифного дела Акты списания запасных частей). </w:t>
      </w:r>
    </w:p>
    <w:p w:rsidR="005C53A2" w:rsidRPr="008C7DBF" w:rsidRDefault="005C53A2" w:rsidP="008C7DBF">
      <w:pPr>
        <w:keepNext/>
        <w:widowControl/>
        <w:spacing w:after="0" w:line="240" w:lineRule="auto"/>
        <w:ind w:left="360"/>
        <w:jc w:val="center"/>
        <w:outlineLvl w:val="2"/>
        <w:rPr>
          <w:rFonts w:ascii="PT Astra Serif" w:eastAsia="Times New Roman" w:hAnsi="PT Astra Serif" w:cs="Times New Roman"/>
          <w:b/>
          <w:bCs/>
          <w:lang w:eastAsia="ru-RU"/>
        </w:rPr>
      </w:pPr>
    </w:p>
    <w:p w:rsidR="005C53A2" w:rsidRPr="008C7DBF" w:rsidRDefault="005C53A2" w:rsidP="008C7DBF">
      <w:pPr>
        <w:keepNext/>
        <w:widowControl/>
        <w:spacing w:after="0" w:line="240" w:lineRule="auto"/>
        <w:ind w:left="360"/>
        <w:jc w:val="center"/>
        <w:outlineLvl w:val="2"/>
        <w:rPr>
          <w:rFonts w:ascii="PT Astra Serif" w:eastAsia="Times New Roman" w:hAnsi="PT Astra Serif" w:cs="Times New Roman"/>
          <w:b/>
          <w:bCs/>
          <w:lang w:eastAsia="ru-RU"/>
        </w:rPr>
      </w:pPr>
      <w:r w:rsidRPr="008C7DBF">
        <w:rPr>
          <w:rFonts w:ascii="PT Astra Serif" w:eastAsia="Times New Roman" w:hAnsi="PT Astra Serif" w:cs="Times New Roman"/>
          <w:b/>
          <w:bCs/>
          <w:lang w:eastAsia="ru-RU"/>
        </w:rPr>
        <w:t>Статья «Электроэнергия»</w:t>
      </w:r>
    </w:p>
    <w:p w:rsidR="005C53A2" w:rsidRPr="008C7DBF" w:rsidRDefault="005C53A2" w:rsidP="008C7DBF">
      <w:pPr>
        <w:spacing w:after="0" w:line="240" w:lineRule="auto"/>
        <w:ind w:right="-1" w:firstLine="709"/>
        <w:jc w:val="both"/>
        <w:rPr>
          <w:rFonts w:ascii="PT Astra Serif" w:hAnsi="PT Astra Serif"/>
        </w:rPr>
      </w:pPr>
      <w:r w:rsidRPr="008C7DBF">
        <w:rPr>
          <w:rFonts w:ascii="PT Astra Serif" w:hAnsi="PT Astra Serif"/>
        </w:rPr>
        <w:t>В соответствии с приказом Минстроя России от 04.04.2014 N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удельный расход электрической энергии, потребляемой в технологическом процессе очистки сточных вод (</w:t>
      </w:r>
      <w:r w:rsidRPr="008C7DBF">
        <w:rPr>
          <w:rFonts w:ascii="PT Astra Serif" w:hAnsi="PT Astra Serif"/>
          <w:noProof/>
          <w:position w:val="-12"/>
          <w:lang w:eastAsia="ru-RU"/>
        </w:rPr>
        <w:drawing>
          <wp:inline distT="0" distB="0" distL="0" distR="0" wp14:anchorId="7BAB8A83" wp14:editId="7EEDB7CD">
            <wp:extent cx="457200" cy="333375"/>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57200" cy="333375"/>
                    </a:xfrm>
                    <a:prstGeom prst="rect">
                      <a:avLst/>
                    </a:prstGeom>
                    <a:noFill/>
                    <a:ln>
                      <a:noFill/>
                    </a:ln>
                  </pic:spPr>
                </pic:pic>
              </a:graphicData>
            </a:graphic>
          </wp:inline>
        </w:drawing>
      </w:r>
      <w:r w:rsidRPr="008C7DBF">
        <w:rPr>
          <w:rFonts w:ascii="PT Astra Serif" w:hAnsi="PT Astra Serif"/>
        </w:rPr>
        <w:t>)</w:t>
      </w:r>
    </w:p>
    <w:p w:rsidR="005C53A2" w:rsidRPr="008C7DBF" w:rsidRDefault="005C53A2" w:rsidP="008C7DBF">
      <w:pPr>
        <w:autoSpaceDE w:val="0"/>
        <w:adjustRightInd w:val="0"/>
        <w:spacing w:after="0" w:line="240" w:lineRule="auto"/>
        <w:ind w:right="-1" w:firstLine="709"/>
        <w:jc w:val="both"/>
        <w:rPr>
          <w:rFonts w:ascii="PT Astra Serif" w:hAnsi="PT Astra Serif"/>
        </w:rPr>
      </w:pPr>
      <w:r w:rsidRPr="008C7DBF">
        <w:rPr>
          <w:rFonts w:ascii="PT Astra Serif" w:hAnsi="PT Astra Serif"/>
          <w:noProof/>
          <w:position w:val="-35"/>
          <w:lang w:eastAsia="ru-RU"/>
        </w:rPr>
        <w:drawing>
          <wp:inline distT="0" distB="0" distL="0" distR="0" wp14:anchorId="00B12930" wp14:editId="2785D7B4">
            <wp:extent cx="1171575" cy="428625"/>
            <wp:effectExtent l="0" t="0" r="0" b="9525"/>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71575" cy="428625"/>
                    </a:xfrm>
                    <a:prstGeom prst="rect">
                      <a:avLst/>
                    </a:prstGeom>
                    <a:noFill/>
                    <a:ln>
                      <a:noFill/>
                    </a:ln>
                  </pic:spPr>
                </pic:pic>
              </a:graphicData>
            </a:graphic>
          </wp:inline>
        </w:drawing>
      </w:r>
    </w:p>
    <w:p w:rsidR="005C53A2" w:rsidRPr="008C7DBF" w:rsidRDefault="005C53A2" w:rsidP="008C7DBF">
      <w:pPr>
        <w:autoSpaceDE w:val="0"/>
        <w:adjustRightInd w:val="0"/>
        <w:spacing w:after="0" w:line="240" w:lineRule="auto"/>
        <w:ind w:right="-1" w:firstLine="709"/>
        <w:jc w:val="both"/>
        <w:rPr>
          <w:rFonts w:ascii="PT Astra Serif" w:hAnsi="PT Astra Serif"/>
        </w:rPr>
      </w:pPr>
      <w:r w:rsidRPr="008C7DBF">
        <w:rPr>
          <w:rFonts w:ascii="PT Astra Serif" w:hAnsi="PT Astra Serif"/>
          <w:noProof/>
          <w:position w:val="-11"/>
          <w:lang w:eastAsia="ru-RU"/>
        </w:rPr>
        <w:drawing>
          <wp:inline distT="0" distB="0" distL="0" distR="0" wp14:anchorId="54B0CFE2" wp14:editId="1E23FEFC">
            <wp:extent cx="438150" cy="323850"/>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38150" cy="323850"/>
                    </a:xfrm>
                    <a:prstGeom prst="rect">
                      <a:avLst/>
                    </a:prstGeom>
                    <a:noFill/>
                    <a:ln>
                      <a:noFill/>
                    </a:ln>
                  </pic:spPr>
                </pic:pic>
              </a:graphicData>
            </a:graphic>
          </wp:inline>
        </w:drawing>
      </w:r>
      <w:r w:rsidRPr="008C7DBF">
        <w:rPr>
          <w:rFonts w:ascii="PT Astra Serif" w:hAnsi="PT Astra Serif"/>
        </w:rPr>
        <w:t xml:space="preserve"> - общий объем поднятой воды;</w:t>
      </w:r>
    </w:p>
    <w:p w:rsidR="005C53A2" w:rsidRPr="008C7DBF" w:rsidRDefault="005C53A2" w:rsidP="008C7DBF">
      <w:pPr>
        <w:spacing w:after="0" w:line="240" w:lineRule="auto"/>
        <w:ind w:right="-1" w:firstLine="709"/>
        <w:jc w:val="both"/>
        <w:rPr>
          <w:rFonts w:ascii="PT Astra Serif" w:hAnsi="PT Astra Serif"/>
        </w:rPr>
      </w:pPr>
      <w:r w:rsidRPr="008C7DBF">
        <w:rPr>
          <w:rFonts w:ascii="PT Astra Serif" w:hAnsi="PT Astra Serif"/>
          <w:noProof/>
          <w:lang w:eastAsia="ru-RU"/>
        </w:rPr>
        <w:drawing>
          <wp:inline distT="0" distB="0" distL="0" distR="0" wp14:anchorId="65F9DEAA" wp14:editId="3DE006C9">
            <wp:extent cx="276225" cy="323850"/>
            <wp:effectExtent l="0" t="0" r="9525"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8C7DBF">
        <w:rPr>
          <w:rFonts w:ascii="PT Astra Serif" w:hAnsi="PT Astra Serif"/>
        </w:rPr>
        <w:t xml:space="preserve"> - общее количество электрической энергии, потребляемой в соответствующем технологическом процессе.</w:t>
      </w:r>
    </w:p>
    <w:p w:rsidR="005C53A2" w:rsidRPr="008C7DBF" w:rsidRDefault="005C53A2" w:rsidP="008C7DBF">
      <w:pPr>
        <w:spacing w:line="240" w:lineRule="auto"/>
        <w:ind w:firstLine="708"/>
        <w:jc w:val="both"/>
        <w:rPr>
          <w:rFonts w:ascii="PT Astra Serif" w:hAnsi="PT Astra Serif"/>
        </w:rPr>
      </w:pPr>
      <w:r w:rsidRPr="008C7DBF">
        <w:rPr>
          <w:rFonts w:ascii="PT Astra Serif" w:hAnsi="PT Astra Serif"/>
        </w:rPr>
        <w:t xml:space="preserve">Предприятием были предложены затраты по статье «Электроэнергия» на 2022 год в сумме 728,99  тыс. руб. </w:t>
      </w:r>
    </w:p>
    <w:p w:rsidR="005C53A2" w:rsidRPr="008C7DBF" w:rsidRDefault="005C53A2" w:rsidP="008C7DBF">
      <w:pPr>
        <w:spacing w:line="240" w:lineRule="auto"/>
        <w:ind w:firstLine="708"/>
        <w:jc w:val="both"/>
        <w:rPr>
          <w:rFonts w:ascii="PT Astra Serif" w:hAnsi="PT Astra Serif"/>
        </w:rPr>
      </w:pPr>
      <w:r w:rsidRPr="008C7DBF">
        <w:rPr>
          <w:rFonts w:ascii="PT Astra Serif" w:hAnsi="PT Astra Serif"/>
        </w:rPr>
        <w:t xml:space="preserve">Проанализировав представленные предприятием   затраты по электроэнергии, исходя из </w:t>
      </w:r>
      <w:r w:rsidRPr="008C7DBF">
        <w:rPr>
          <w:rFonts w:ascii="PT Astra Serif" w:hAnsi="PT Astra Serif"/>
        </w:rPr>
        <w:lastRenderedPageBreak/>
        <w:t>объёма поднятой воды – 38,50 тыс. м3, удельного расхода электроэнергии на подъём воды – 2,47 квт. час/м3 и прогнозируемого тарифа  электроэнергии 7,84 руб./кВт. час на 2022 год, эксперты считают необходимым признать экономически обоснованной сумму затрат по данной статье в размере 666,32 тыс. руб.</w:t>
      </w:r>
      <w:r w:rsidRPr="008C7DBF">
        <w:rPr>
          <w:rFonts w:ascii="PT Astra Serif" w:hAnsi="PT Astra Serif"/>
          <w:b/>
        </w:rPr>
        <w:t xml:space="preserve"> </w:t>
      </w:r>
      <w:r w:rsidRPr="008C7DBF">
        <w:rPr>
          <w:rFonts w:ascii="PT Astra Serif" w:hAnsi="PT Astra Serif"/>
        </w:rPr>
        <w:t>Обосновывающие материалы расход электрической энергии счета фактуры на электрическую энергию за 2020 год стр. 248-304 тарифного дела.</w:t>
      </w:r>
    </w:p>
    <w:p w:rsidR="005C53A2" w:rsidRPr="008C7DBF" w:rsidRDefault="005C53A2" w:rsidP="008C7DBF">
      <w:pPr>
        <w:spacing w:after="0" w:line="240" w:lineRule="auto"/>
        <w:ind w:left="707" w:right="-1" w:firstLine="709"/>
        <w:rPr>
          <w:rFonts w:ascii="PT Astra Serif" w:hAnsi="PT Astra Serif"/>
        </w:rPr>
      </w:pPr>
      <w:r w:rsidRPr="008C7DBF">
        <w:rPr>
          <w:rFonts w:ascii="PT Astra Serif" w:hAnsi="PT Astra Serif"/>
          <w:b/>
        </w:rPr>
        <w:t>Определение индекса эффективности операционных расходов</w:t>
      </w:r>
      <w:r w:rsidRPr="008C7DBF">
        <w:rPr>
          <w:rFonts w:ascii="PT Astra Serif" w:hAnsi="PT Astra Serif"/>
        </w:rPr>
        <w:t>.</w:t>
      </w:r>
    </w:p>
    <w:p w:rsidR="005C53A2" w:rsidRPr="008C7DBF" w:rsidRDefault="005C53A2" w:rsidP="008C7DBF">
      <w:pPr>
        <w:spacing w:after="120" w:line="240" w:lineRule="auto"/>
        <w:ind w:right="-1" w:firstLine="709"/>
        <w:jc w:val="both"/>
        <w:rPr>
          <w:rFonts w:ascii="PT Astra Serif" w:hAnsi="PT Astra Serif"/>
        </w:rPr>
      </w:pPr>
      <w:r w:rsidRPr="008C7DBF">
        <w:rPr>
          <w:rFonts w:ascii="PT Astra Serif" w:hAnsi="PT Astra Serif"/>
        </w:rPr>
        <w:t xml:space="preserve">Индекс эффективности операционных расходов характеризует минимально допустимый темп повышения эффективности операционных расходов и устанавливается в размере от 1 до 5 процентов в год в соответствии с Методическими указаниями. При этом на первый долгосрочный период регулирования индекс эффективности операционных расходов определяется в размере от 1 до 3 процентов в год. </w:t>
      </w:r>
    </w:p>
    <w:p w:rsidR="005C53A2" w:rsidRPr="008C7DBF" w:rsidRDefault="005C53A2" w:rsidP="008C7DBF">
      <w:pPr>
        <w:spacing w:after="0" w:line="240" w:lineRule="auto"/>
        <w:ind w:left="360"/>
        <w:jc w:val="center"/>
        <w:rPr>
          <w:rFonts w:ascii="PT Astra Serif" w:hAnsi="PT Astra Serif"/>
          <w:b/>
        </w:rPr>
      </w:pPr>
      <w:r w:rsidRPr="008C7DBF">
        <w:rPr>
          <w:rFonts w:ascii="PT Astra Serif" w:hAnsi="PT Astra Serif"/>
          <w:b/>
        </w:rPr>
        <w:t>Статья «Затраты на оплату труда», в том числе страховые взносы</w:t>
      </w:r>
    </w:p>
    <w:p w:rsidR="005C53A2" w:rsidRPr="008C7DBF" w:rsidRDefault="005C53A2" w:rsidP="008C7DBF">
      <w:pPr>
        <w:spacing w:after="0" w:line="240" w:lineRule="auto"/>
        <w:ind w:firstLine="540"/>
        <w:jc w:val="both"/>
        <w:rPr>
          <w:rFonts w:ascii="PT Astra Serif" w:hAnsi="PT Astra Serif"/>
        </w:rPr>
      </w:pPr>
      <w:r w:rsidRPr="008C7DBF">
        <w:rPr>
          <w:rFonts w:ascii="PT Astra Serif" w:hAnsi="PT Astra Serif"/>
        </w:rPr>
        <w:t xml:space="preserve">Предприятием были предложены затраты по статье «Расходы на оплату труда и отчисления на социальные нужды основного производственного персонала» на 2022 год в сумме 456,22 тыс. руб. </w:t>
      </w:r>
    </w:p>
    <w:p w:rsidR="005C53A2" w:rsidRPr="008C7DBF" w:rsidRDefault="005C53A2" w:rsidP="008C7DBF">
      <w:pPr>
        <w:spacing w:after="0" w:line="240" w:lineRule="auto"/>
        <w:ind w:firstLine="540"/>
        <w:jc w:val="both"/>
        <w:rPr>
          <w:rFonts w:ascii="PT Astra Serif" w:hAnsi="PT Astra Serif"/>
        </w:rPr>
      </w:pPr>
      <w:r w:rsidRPr="008C7DBF">
        <w:rPr>
          <w:rFonts w:ascii="PT Astra Serif" w:hAnsi="PT Astra Serif"/>
        </w:rPr>
        <w:t xml:space="preserve">Проанализировав фактические  расходы за 2020 год, штатное расписание (стр. 247 тарифного дела), эксперты  принимают численность персонала в составе 1,5 человек с среднемесячной заработной платой 14600 руб,  и считают возможным признать экономически обоснованными затраты по данной статье в размере </w:t>
      </w:r>
      <w:r w:rsidRPr="008C7DBF">
        <w:rPr>
          <w:rFonts w:ascii="PT Astra Serif" w:hAnsi="PT Astra Serif"/>
          <w:b/>
        </w:rPr>
        <w:t>262,80 тыс. руб</w:t>
      </w:r>
      <w:r w:rsidRPr="008C7DBF">
        <w:rPr>
          <w:rFonts w:ascii="PT Astra Serif" w:hAnsi="PT Astra Serif"/>
        </w:rPr>
        <w:t xml:space="preserve">. </w:t>
      </w:r>
    </w:p>
    <w:p w:rsidR="005C53A2" w:rsidRPr="008C7DBF" w:rsidRDefault="005C53A2" w:rsidP="008C7DBF">
      <w:pPr>
        <w:spacing w:after="0" w:line="240" w:lineRule="auto"/>
        <w:ind w:firstLine="900"/>
        <w:jc w:val="both"/>
        <w:rPr>
          <w:rFonts w:ascii="PT Astra Serif" w:hAnsi="PT Astra Serif"/>
        </w:rPr>
      </w:pPr>
      <w:r w:rsidRPr="008C7DBF">
        <w:rPr>
          <w:rFonts w:ascii="PT Astra Serif" w:hAnsi="PT Astra Serif"/>
        </w:rPr>
        <w:t xml:space="preserve">В соответствии со ст. 426 Налогового  кодекса Российской Федерации экспертами произведён расчёт страховых взносов  в размере 30,2% к сумме затрат на оплату труда в размере 262,80 тыс.руб. Таким образом, в расчёт принята сумма затрат в размере </w:t>
      </w:r>
      <w:r w:rsidRPr="008C7DBF">
        <w:rPr>
          <w:rFonts w:ascii="PT Astra Serif" w:hAnsi="PT Astra Serif"/>
          <w:b/>
        </w:rPr>
        <w:t>79,37 тыс.руб.</w:t>
      </w:r>
      <w:r w:rsidRPr="008C7DBF">
        <w:rPr>
          <w:rFonts w:ascii="PT Astra Serif" w:hAnsi="PT Astra Serif"/>
        </w:rPr>
        <w:t xml:space="preserve">    </w:t>
      </w:r>
    </w:p>
    <w:p w:rsidR="005C53A2" w:rsidRPr="008C7DBF" w:rsidRDefault="005C53A2" w:rsidP="008C7DBF">
      <w:pPr>
        <w:spacing w:after="0" w:line="240" w:lineRule="auto"/>
        <w:jc w:val="center"/>
        <w:rPr>
          <w:rFonts w:ascii="PT Astra Serif" w:hAnsi="PT Astra Serif"/>
          <w:b/>
        </w:rPr>
      </w:pPr>
      <w:r w:rsidRPr="008C7DBF">
        <w:rPr>
          <w:rFonts w:ascii="PT Astra Serif" w:hAnsi="PT Astra Serif"/>
          <w:b/>
        </w:rPr>
        <w:t>Статья «Прочие производственные расходы»</w:t>
      </w:r>
    </w:p>
    <w:p w:rsidR="005C53A2" w:rsidRPr="008C7DBF" w:rsidRDefault="005C53A2" w:rsidP="008C7DBF">
      <w:pPr>
        <w:spacing w:after="0" w:line="240" w:lineRule="auto"/>
        <w:jc w:val="both"/>
        <w:rPr>
          <w:rFonts w:ascii="PT Astra Serif" w:hAnsi="PT Astra Serif" w:cs="Arial"/>
          <w:color w:val="2D2D2D"/>
          <w:spacing w:val="2"/>
        </w:rPr>
      </w:pPr>
      <w:r w:rsidRPr="008C7DBF">
        <w:rPr>
          <w:rFonts w:ascii="PT Astra Serif" w:hAnsi="PT Astra Serif" w:cs="Arial"/>
          <w:color w:val="2D2D2D"/>
          <w:spacing w:val="2"/>
        </w:rPr>
        <w:t>Прочие производственные расходы, непосредственно связанные с содержанием и эксплуатацией объектов централизованных систем водоснабжения и водоотведения, не учитываемые в составе ремонтных расходов, включая расходы на амортизацию автотранспорта, используемого регулируемой организацией. Производственные расходы должны покрывать расходы на осуществление производственной программы регулируемой организации в полном объеме, в том числе расходы, связанные с выполнением регулируемой организацией функций, предусмотренных законодательством Российской Федерации:расходы на обезвоживание, обезвреживание и захоронение осадка сточных вод; расходы на осуществление производственного контроля качества воды и производственного контроля состава и свойств сточных вод, в том числе, состава и свойств сточных вод абонентов, включая расходы на оборудование лабораторий, приобретение приборов и реагентов, используемых для анализа качества воды, состава и свойств сточных вод; расходы на аварийно-диспетчерское обслуживание.</w:t>
      </w:r>
      <w:r w:rsidRPr="008C7DBF">
        <w:rPr>
          <w:rFonts w:ascii="PT Astra Serif" w:hAnsi="PT Astra Serif" w:cs="Arial"/>
          <w:color w:val="2D2D2D"/>
          <w:spacing w:val="2"/>
        </w:rPr>
        <w:br/>
        <w:t>В состав расходов на уплату процентов по займам и кредитам, не учитываемых при определении налоговой базы налога на прибыль включаются расходы по кредитам на покрытие кассовых разрывов, целевым кредитам на производственные нужды за исключением иных видов кредитов.</w:t>
      </w:r>
    </w:p>
    <w:p w:rsidR="005C53A2" w:rsidRPr="008C7DBF" w:rsidRDefault="005C53A2" w:rsidP="008C7DBF">
      <w:pPr>
        <w:spacing w:line="240" w:lineRule="auto"/>
        <w:ind w:firstLine="708"/>
        <w:jc w:val="both"/>
        <w:rPr>
          <w:rFonts w:ascii="PT Astra Serif" w:hAnsi="PT Astra Serif"/>
        </w:rPr>
      </w:pPr>
      <w:r w:rsidRPr="008C7DBF">
        <w:rPr>
          <w:rFonts w:ascii="PT Astra Serif" w:hAnsi="PT Astra Serif"/>
        </w:rPr>
        <w:t xml:space="preserve">Предприятием были предложены затраты по статье «Прочие производственные расходы» на 2022 год в сумме 60 тыс. руб. </w:t>
      </w:r>
    </w:p>
    <w:p w:rsidR="005C53A2" w:rsidRPr="008C7DBF" w:rsidRDefault="005C53A2" w:rsidP="008C7DBF">
      <w:pPr>
        <w:spacing w:line="240" w:lineRule="auto"/>
        <w:jc w:val="both"/>
        <w:rPr>
          <w:rFonts w:ascii="PT Astra Serif" w:hAnsi="PT Astra Serif"/>
        </w:rPr>
      </w:pPr>
      <w:r w:rsidRPr="008C7DBF">
        <w:rPr>
          <w:rFonts w:ascii="PT Astra Serif" w:hAnsi="PT Astra Serif"/>
        </w:rPr>
        <w:t xml:space="preserve"> </w:t>
      </w:r>
      <w:r w:rsidRPr="008C7DBF">
        <w:rPr>
          <w:rFonts w:ascii="PT Astra Serif" w:hAnsi="PT Astra Serif"/>
        </w:rPr>
        <w:tab/>
        <w:t>Рассмотрев мероприятия на осуществление производственного контроля качества воды эксперты   не  согласны с предложением предприятия и  считают, что обосновывающих материалов  не достаточно представлено в тарифном деле, в связи с этим  предлагают признать экономически обоснованными затраты по данной статье на 2022 год на осуществление производственного конт</w:t>
      </w:r>
      <w:r w:rsidR="009C2217">
        <w:rPr>
          <w:rFonts w:ascii="PT Astra Serif" w:hAnsi="PT Astra Serif"/>
        </w:rPr>
        <w:t xml:space="preserve">роля качества воды   в размере </w:t>
      </w:r>
      <w:r w:rsidRPr="008C7DBF">
        <w:rPr>
          <w:rFonts w:ascii="PT Astra Serif" w:hAnsi="PT Astra Serif"/>
          <w:b/>
        </w:rPr>
        <w:t>25,00 тыс. руб</w:t>
      </w:r>
      <w:r w:rsidRPr="008C7DBF">
        <w:rPr>
          <w:rFonts w:ascii="PT Astra Serif" w:hAnsi="PT Astra Serif"/>
        </w:rPr>
        <w:t xml:space="preserve">. </w:t>
      </w:r>
    </w:p>
    <w:p w:rsidR="005C53A2" w:rsidRPr="008C7DBF" w:rsidRDefault="005C53A2" w:rsidP="008C7DBF">
      <w:pPr>
        <w:spacing w:after="0" w:line="240" w:lineRule="auto"/>
        <w:jc w:val="center"/>
        <w:rPr>
          <w:rFonts w:ascii="PT Astra Serif" w:hAnsi="PT Astra Serif"/>
          <w:b/>
        </w:rPr>
      </w:pPr>
      <w:r w:rsidRPr="008C7DBF">
        <w:rPr>
          <w:rFonts w:ascii="PT Astra Serif" w:hAnsi="PT Astra Serif"/>
          <w:b/>
        </w:rPr>
        <w:t>Статья «Ремонтные  расходы»</w:t>
      </w:r>
    </w:p>
    <w:p w:rsidR="005C53A2" w:rsidRPr="008C7DBF" w:rsidRDefault="005C53A2" w:rsidP="008C7DBF">
      <w:pPr>
        <w:spacing w:after="120" w:line="240" w:lineRule="auto"/>
        <w:ind w:firstLine="851"/>
        <w:jc w:val="both"/>
        <w:rPr>
          <w:rFonts w:ascii="PT Astra Serif" w:hAnsi="PT Astra Serif"/>
        </w:rPr>
      </w:pPr>
      <w:r w:rsidRPr="008C7DBF">
        <w:rPr>
          <w:rFonts w:ascii="PT Astra Serif" w:hAnsi="PT Astra Serif"/>
        </w:rPr>
        <w:t>Предприятие предложило на 2022 год сумму расходов по данной статье в размере 110,00 тыс.руб.,  эксперты не согласны с предложением предприятия, отсутствуют подтверждающие документы, мероприятия не запланированы</w:t>
      </w:r>
      <w:r w:rsidRPr="008C7DBF">
        <w:rPr>
          <w:rFonts w:ascii="PT Astra Serif" w:hAnsi="PT Astra Serif"/>
          <w:b/>
        </w:rPr>
        <w:t>.</w:t>
      </w:r>
      <w:r w:rsidRPr="008C7DBF">
        <w:rPr>
          <w:rFonts w:ascii="PT Astra Serif" w:hAnsi="PT Astra Serif"/>
        </w:rPr>
        <w:t xml:space="preserve"> </w:t>
      </w:r>
    </w:p>
    <w:p w:rsidR="005C53A2" w:rsidRPr="008C7DBF" w:rsidRDefault="005C53A2" w:rsidP="008C7DBF">
      <w:pPr>
        <w:spacing w:after="0" w:line="240" w:lineRule="auto"/>
        <w:ind w:left="360"/>
        <w:jc w:val="center"/>
        <w:rPr>
          <w:rFonts w:ascii="PT Astra Serif" w:hAnsi="PT Astra Serif"/>
          <w:b/>
        </w:rPr>
      </w:pPr>
      <w:r w:rsidRPr="008C7DBF">
        <w:rPr>
          <w:rFonts w:ascii="PT Astra Serif" w:hAnsi="PT Astra Serif"/>
          <w:b/>
        </w:rPr>
        <w:t>Административные расходы</w:t>
      </w:r>
    </w:p>
    <w:p w:rsidR="005C53A2" w:rsidRPr="008C7DBF" w:rsidRDefault="005C53A2" w:rsidP="008C7DBF">
      <w:pPr>
        <w:tabs>
          <w:tab w:val="left" w:pos="7920"/>
        </w:tabs>
        <w:spacing w:after="0" w:line="240" w:lineRule="auto"/>
        <w:ind w:firstLine="709"/>
        <w:jc w:val="both"/>
        <w:rPr>
          <w:rFonts w:ascii="PT Astra Serif" w:hAnsi="PT Astra Serif"/>
        </w:rPr>
      </w:pPr>
      <w:r w:rsidRPr="008C7DBF">
        <w:rPr>
          <w:rFonts w:ascii="PT Astra Serif" w:hAnsi="PT Astra Serif"/>
        </w:rPr>
        <w:t>К административным расходам относятся:</w:t>
      </w:r>
    </w:p>
    <w:p w:rsidR="005C53A2" w:rsidRPr="008C7DBF" w:rsidRDefault="005C53A2" w:rsidP="008C7DBF">
      <w:pPr>
        <w:tabs>
          <w:tab w:val="left" w:pos="7920"/>
        </w:tabs>
        <w:spacing w:after="0" w:line="240" w:lineRule="auto"/>
        <w:ind w:firstLine="709"/>
        <w:jc w:val="both"/>
        <w:rPr>
          <w:rFonts w:ascii="PT Astra Serif" w:hAnsi="PT Astra Serif"/>
        </w:rPr>
      </w:pPr>
      <w:r w:rsidRPr="008C7DBF">
        <w:rPr>
          <w:rFonts w:ascii="PT Astra Serif" w:hAnsi="PT Astra Serif"/>
        </w:rPr>
        <w:t xml:space="preserve">- расходы на оплату работ и услуг, выполняемых по договорам сторонними организациями или индивидуальными предпринимателями, включая расходы на оплату услуг связи, </w:t>
      </w:r>
      <w:r w:rsidRPr="008C7DBF">
        <w:rPr>
          <w:rFonts w:ascii="PT Astra Serif" w:hAnsi="PT Astra Serif"/>
        </w:rPr>
        <w:lastRenderedPageBreak/>
        <w:t>вневедомственной охраны, юридических, информационных, аудиторских, консультационных, а также управленческих услуг;</w:t>
      </w:r>
    </w:p>
    <w:p w:rsidR="005C53A2" w:rsidRPr="008C7DBF" w:rsidRDefault="005C53A2" w:rsidP="008C7DBF">
      <w:pPr>
        <w:tabs>
          <w:tab w:val="left" w:pos="7920"/>
        </w:tabs>
        <w:spacing w:after="0" w:line="240" w:lineRule="auto"/>
        <w:ind w:firstLine="709"/>
        <w:jc w:val="both"/>
        <w:rPr>
          <w:rFonts w:ascii="PT Astra Serif" w:hAnsi="PT Astra Serif"/>
        </w:rPr>
      </w:pPr>
      <w:r w:rsidRPr="008C7DBF">
        <w:rPr>
          <w:rFonts w:ascii="PT Astra Serif" w:hAnsi="PT Astra Serif"/>
        </w:rPr>
        <w:t>- расходы на оплату труда и отчисления на социальные нужды административно-управленческого персонала, в том числе налоги и сборы с фонда оплаты труда;</w:t>
      </w:r>
    </w:p>
    <w:p w:rsidR="005C53A2" w:rsidRPr="008C7DBF" w:rsidRDefault="005C53A2" w:rsidP="008C7DBF">
      <w:pPr>
        <w:tabs>
          <w:tab w:val="left" w:pos="7920"/>
        </w:tabs>
        <w:spacing w:after="0" w:line="240" w:lineRule="auto"/>
        <w:ind w:firstLine="709"/>
        <w:jc w:val="both"/>
        <w:rPr>
          <w:rFonts w:ascii="PT Astra Serif" w:hAnsi="PT Astra Serif"/>
        </w:rPr>
      </w:pPr>
      <w:r w:rsidRPr="008C7DBF">
        <w:rPr>
          <w:rFonts w:ascii="PT Astra Serif" w:hAnsi="PT Astra Serif"/>
        </w:rPr>
        <w:t>- арендная плата, лизинговые платежи, не связанные с арендой (лизингом) централизованных систем водоснабжения либо объектов, входящих в состав таких систем;</w:t>
      </w:r>
    </w:p>
    <w:p w:rsidR="005C53A2" w:rsidRPr="008C7DBF" w:rsidRDefault="005C53A2" w:rsidP="008C7DBF">
      <w:pPr>
        <w:tabs>
          <w:tab w:val="left" w:pos="7920"/>
        </w:tabs>
        <w:spacing w:after="0" w:line="240" w:lineRule="auto"/>
        <w:ind w:firstLine="709"/>
        <w:jc w:val="both"/>
        <w:rPr>
          <w:rFonts w:ascii="PT Astra Serif" w:hAnsi="PT Astra Serif"/>
        </w:rPr>
      </w:pPr>
      <w:r w:rsidRPr="008C7DBF">
        <w:rPr>
          <w:rFonts w:ascii="PT Astra Serif" w:hAnsi="PT Astra Serif"/>
        </w:rPr>
        <w:t>- расходы на служебные командировки;</w:t>
      </w:r>
    </w:p>
    <w:p w:rsidR="005C53A2" w:rsidRPr="008C7DBF" w:rsidRDefault="005C53A2" w:rsidP="008C7DBF">
      <w:pPr>
        <w:tabs>
          <w:tab w:val="left" w:pos="7920"/>
        </w:tabs>
        <w:spacing w:after="0" w:line="240" w:lineRule="auto"/>
        <w:ind w:firstLine="709"/>
        <w:jc w:val="both"/>
        <w:rPr>
          <w:rFonts w:ascii="PT Astra Serif" w:hAnsi="PT Astra Serif"/>
        </w:rPr>
      </w:pPr>
      <w:r w:rsidRPr="008C7DBF">
        <w:rPr>
          <w:rFonts w:ascii="PT Astra Serif" w:hAnsi="PT Astra Serif"/>
        </w:rPr>
        <w:t>- расходы на обучение персонала;</w:t>
      </w:r>
    </w:p>
    <w:p w:rsidR="005C53A2" w:rsidRPr="008C7DBF" w:rsidRDefault="005C53A2" w:rsidP="008C7DBF">
      <w:pPr>
        <w:tabs>
          <w:tab w:val="left" w:pos="7920"/>
        </w:tabs>
        <w:spacing w:after="0" w:line="240" w:lineRule="auto"/>
        <w:ind w:firstLine="709"/>
        <w:jc w:val="both"/>
        <w:rPr>
          <w:rFonts w:ascii="PT Astra Serif" w:hAnsi="PT Astra Serif"/>
        </w:rPr>
      </w:pPr>
      <w:r w:rsidRPr="008C7DBF">
        <w:rPr>
          <w:rFonts w:ascii="PT Astra Serif" w:hAnsi="PT Astra Serif"/>
        </w:rPr>
        <w:t>- расходы на страхование производственных объектов, учитываемых при определении базы по налогу на прибыль;</w:t>
      </w:r>
    </w:p>
    <w:p w:rsidR="005C53A2" w:rsidRPr="008C7DBF" w:rsidRDefault="005C53A2" w:rsidP="008C7DBF">
      <w:pPr>
        <w:tabs>
          <w:tab w:val="left" w:pos="7920"/>
        </w:tabs>
        <w:spacing w:after="0" w:line="240" w:lineRule="auto"/>
        <w:ind w:firstLine="709"/>
        <w:jc w:val="both"/>
        <w:rPr>
          <w:rFonts w:ascii="PT Astra Serif" w:hAnsi="PT Astra Serif"/>
        </w:rPr>
      </w:pPr>
      <w:r w:rsidRPr="008C7DBF">
        <w:rPr>
          <w:rFonts w:ascii="PT Astra Serif" w:hAnsi="PT Astra Serif"/>
        </w:rPr>
        <w:t>- прочие расходы:</w:t>
      </w:r>
    </w:p>
    <w:p w:rsidR="005C53A2" w:rsidRPr="008C7DBF" w:rsidRDefault="005C53A2" w:rsidP="008C7DBF">
      <w:pPr>
        <w:tabs>
          <w:tab w:val="left" w:pos="7920"/>
        </w:tabs>
        <w:spacing w:after="0" w:line="240" w:lineRule="auto"/>
        <w:ind w:firstLine="709"/>
        <w:jc w:val="both"/>
        <w:rPr>
          <w:rFonts w:ascii="PT Astra Serif" w:hAnsi="PT Astra Serif"/>
        </w:rPr>
      </w:pPr>
      <w:r w:rsidRPr="008C7DBF">
        <w:rPr>
          <w:rFonts w:ascii="PT Astra Serif" w:hAnsi="PT Astra Serif"/>
        </w:rPr>
        <w:t>расходы на амортизацию непроизводственных активов;</w:t>
      </w:r>
    </w:p>
    <w:p w:rsidR="005C53A2" w:rsidRPr="008C7DBF" w:rsidRDefault="005C53A2" w:rsidP="008C7DBF">
      <w:pPr>
        <w:tabs>
          <w:tab w:val="left" w:pos="7920"/>
        </w:tabs>
        <w:spacing w:after="0" w:line="240" w:lineRule="auto"/>
        <w:ind w:firstLine="709"/>
        <w:jc w:val="both"/>
        <w:rPr>
          <w:rFonts w:ascii="PT Astra Serif" w:hAnsi="PT Astra Serif"/>
        </w:rPr>
      </w:pPr>
      <w:r w:rsidRPr="008C7DBF">
        <w:rPr>
          <w:rFonts w:ascii="PT Astra Serif" w:hAnsi="PT Astra Serif"/>
        </w:rPr>
        <w:t>расходы на оплату услуг сторонних организаций по обеспечению безопасности функционирования объектов централизованных систем водоснабжения, в том числе расходы на защиту от террористических угроз.</w:t>
      </w:r>
    </w:p>
    <w:p w:rsidR="005C53A2" w:rsidRPr="008C7DBF" w:rsidRDefault="005C53A2" w:rsidP="008C7DBF">
      <w:pPr>
        <w:spacing w:after="0" w:line="240" w:lineRule="auto"/>
        <w:jc w:val="center"/>
        <w:rPr>
          <w:rFonts w:ascii="PT Astra Serif" w:hAnsi="PT Astra Serif"/>
          <w:b/>
        </w:rPr>
      </w:pPr>
    </w:p>
    <w:p w:rsidR="005C53A2" w:rsidRPr="008C7DBF" w:rsidRDefault="005C53A2" w:rsidP="008C7DBF">
      <w:pPr>
        <w:spacing w:after="0" w:line="240" w:lineRule="auto"/>
        <w:jc w:val="center"/>
        <w:rPr>
          <w:rFonts w:ascii="PT Astra Serif" w:hAnsi="PT Astra Serif"/>
          <w:b/>
        </w:rPr>
      </w:pPr>
      <w:r w:rsidRPr="008C7DBF">
        <w:rPr>
          <w:rFonts w:ascii="PT Astra Serif" w:hAnsi="PT Astra Serif"/>
          <w:b/>
        </w:rPr>
        <w:t>Статья «Расходы на оплату услуг сторонними организациями»</w:t>
      </w:r>
    </w:p>
    <w:p w:rsidR="005C53A2" w:rsidRPr="008C7DBF" w:rsidRDefault="005C53A2" w:rsidP="008C7DBF">
      <w:pPr>
        <w:spacing w:after="0" w:line="240" w:lineRule="auto"/>
        <w:ind w:firstLine="540"/>
        <w:jc w:val="both"/>
        <w:rPr>
          <w:rFonts w:ascii="PT Astra Serif" w:hAnsi="PT Astra Serif" w:cs="Times New Roman"/>
        </w:rPr>
      </w:pPr>
      <w:r w:rsidRPr="008C7DBF">
        <w:rPr>
          <w:rFonts w:ascii="PT Astra Serif" w:hAnsi="PT Astra Serif"/>
        </w:rPr>
        <w:t xml:space="preserve">Предприятием были предложены затраты по данной статье на 2022 год в сумме 26,00 тыс. руб. </w:t>
      </w:r>
    </w:p>
    <w:p w:rsidR="005C53A2" w:rsidRPr="008C7DBF" w:rsidRDefault="005C53A2" w:rsidP="008C7DBF">
      <w:pPr>
        <w:spacing w:after="0" w:line="240" w:lineRule="auto"/>
        <w:jc w:val="both"/>
        <w:rPr>
          <w:rFonts w:ascii="PT Astra Serif" w:hAnsi="PT Astra Serif"/>
        </w:rPr>
      </w:pPr>
      <w:r w:rsidRPr="008C7DBF">
        <w:rPr>
          <w:rFonts w:ascii="PT Astra Serif" w:hAnsi="PT Astra Serif"/>
        </w:rPr>
        <w:t xml:space="preserve">         Проанализировав материалы в тарифном деле, эксперты  не согласны с предложением предприятия,  отсутствуют подтверждающие материалы в тарифном деле и предлагают исключить данную статью затрат</w:t>
      </w:r>
      <w:r w:rsidRPr="008C7DBF">
        <w:rPr>
          <w:rFonts w:ascii="PT Astra Serif" w:hAnsi="PT Astra Serif"/>
          <w:b/>
        </w:rPr>
        <w:t>.</w:t>
      </w:r>
      <w:r w:rsidRPr="008C7DBF">
        <w:rPr>
          <w:rFonts w:ascii="PT Astra Serif" w:hAnsi="PT Astra Serif"/>
        </w:rPr>
        <w:t xml:space="preserve"> </w:t>
      </w:r>
    </w:p>
    <w:p w:rsidR="005C53A2" w:rsidRPr="008C7DBF" w:rsidRDefault="005C53A2" w:rsidP="008C7DBF">
      <w:pPr>
        <w:spacing w:after="0" w:line="240" w:lineRule="auto"/>
        <w:jc w:val="both"/>
        <w:rPr>
          <w:rFonts w:ascii="PT Astra Serif" w:hAnsi="PT Astra Serif"/>
        </w:rPr>
      </w:pPr>
    </w:p>
    <w:p w:rsidR="005C53A2" w:rsidRPr="008C7DBF" w:rsidRDefault="005C53A2" w:rsidP="008C7DBF">
      <w:pPr>
        <w:spacing w:after="0" w:line="240" w:lineRule="auto"/>
        <w:ind w:left="360"/>
        <w:jc w:val="center"/>
        <w:rPr>
          <w:rFonts w:ascii="PT Astra Serif" w:hAnsi="PT Astra Serif"/>
          <w:b/>
        </w:rPr>
      </w:pPr>
      <w:r w:rsidRPr="008C7DBF">
        <w:rPr>
          <w:rFonts w:ascii="PT Astra Serif" w:hAnsi="PT Astra Serif"/>
        </w:rPr>
        <w:t xml:space="preserve">               </w:t>
      </w:r>
      <w:r w:rsidRPr="008C7DBF">
        <w:rPr>
          <w:rFonts w:ascii="PT Astra Serif" w:hAnsi="PT Astra Serif"/>
          <w:b/>
        </w:rPr>
        <w:t>Статья «Расходы  на оплату труда административно –управленческого персонала », в том числе страховые взносы</w:t>
      </w:r>
    </w:p>
    <w:p w:rsidR="005C53A2" w:rsidRPr="008C7DBF" w:rsidRDefault="005C53A2" w:rsidP="008C7DBF">
      <w:pPr>
        <w:spacing w:after="120" w:line="240" w:lineRule="auto"/>
        <w:ind w:firstLine="708"/>
        <w:jc w:val="both"/>
        <w:rPr>
          <w:rFonts w:ascii="PT Astra Serif" w:hAnsi="PT Astra Serif"/>
        </w:rPr>
      </w:pPr>
      <w:r w:rsidRPr="008C7DBF">
        <w:rPr>
          <w:rFonts w:ascii="PT Astra Serif" w:hAnsi="PT Astra Serif"/>
        </w:rPr>
        <w:t xml:space="preserve">Предприятием были предложены затраты по статье «Затраты на оплату труда» на 2022 год в сумме 412,80  тыс. руб. </w:t>
      </w:r>
    </w:p>
    <w:p w:rsidR="005C53A2" w:rsidRPr="008C7DBF" w:rsidRDefault="005C53A2" w:rsidP="008C7DBF">
      <w:pPr>
        <w:spacing w:after="120" w:line="240" w:lineRule="auto"/>
        <w:ind w:firstLine="900"/>
        <w:jc w:val="both"/>
        <w:rPr>
          <w:rFonts w:ascii="PT Astra Serif" w:hAnsi="PT Astra Serif"/>
        </w:rPr>
      </w:pPr>
      <w:r w:rsidRPr="008C7DBF">
        <w:rPr>
          <w:rFonts w:ascii="PT Astra Serif" w:hAnsi="PT Astra Serif"/>
        </w:rPr>
        <w:t xml:space="preserve">Проанализировав фактические  расходы за 2020 год, штатное расписание (стр. 247 тарифного дела), статистическая отчетность форма П-4 за    2020 год (стр.113-117 тарифного дела)  эксперты  принимают численность персонала в составе 1 человек с среднемесячной заработной платой 17200 руб,  и считают возможным признать экономически обоснованными затраты по данной статье в размере 206,40 тыс. руб. </w:t>
      </w:r>
    </w:p>
    <w:p w:rsidR="005C53A2" w:rsidRPr="008C7DBF" w:rsidRDefault="005C53A2" w:rsidP="008C7DBF">
      <w:pPr>
        <w:spacing w:after="120" w:line="240" w:lineRule="auto"/>
        <w:ind w:firstLine="900"/>
        <w:jc w:val="both"/>
        <w:rPr>
          <w:rFonts w:ascii="PT Astra Serif" w:hAnsi="PT Astra Serif"/>
        </w:rPr>
      </w:pPr>
      <w:r w:rsidRPr="008C7DBF">
        <w:rPr>
          <w:rFonts w:ascii="PT Astra Serif" w:hAnsi="PT Astra Serif"/>
        </w:rPr>
        <w:t xml:space="preserve">В соответствии со ст. 426 Налогового  кодекса Российской Федерации экспертами произведён расчёт страховых взносов  в размере 30,2% к сумме затрат на оплату труда в размере 206,40 тыс.руб. Таким образом, в расчёт принята сумма затрат в размере 62,33 тыс.руб.    </w:t>
      </w:r>
    </w:p>
    <w:p w:rsidR="005C53A2" w:rsidRPr="008C7DBF" w:rsidRDefault="005C53A2" w:rsidP="008C7DBF">
      <w:pPr>
        <w:spacing w:after="0" w:line="240" w:lineRule="auto"/>
        <w:jc w:val="center"/>
        <w:rPr>
          <w:rFonts w:ascii="PT Astra Serif" w:hAnsi="PT Astra Serif"/>
          <w:b/>
        </w:rPr>
      </w:pPr>
      <w:r w:rsidRPr="008C7DBF">
        <w:rPr>
          <w:rFonts w:ascii="PT Astra Serif" w:hAnsi="PT Astra Serif"/>
          <w:b/>
        </w:rPr>
        <w:t>Статья «Налоги»</w:t>
      </w:r>
    </w:p>
    <w:p w:rsidR="005C53A2" w:rsidRPr="008C7DBF" w:rsidRDefault="005C53A2" w:rsidP="008C7DBF">
      <w:pPr>
        <w:spacing w:after="0" w:line="240" w:lineRule="auto"/>
        <w:ind w:firstLine="540"/>
        <w:jc w:val="both"/>
        <w:rPr>
          <w:rFonts w:ascii="PT Astra Serif" w:hAnsi="PT Astra Serif"/>
        </w:rPr>
      </w:pPr>
      <w:r w:rsidRPr="008C7DBF">
        <w:rPr>
          <w:rFonts w:ascii="PT Astra Serif" w:hAnsi="PT Astra Serif"/>
        </w:rPr>
        <w:t xml:space="preserve">Предприятием были предложены затраты по статье «Налоги» на 2022 год в сумме </w:t>
      </w:r>
      <w:r w:rsidRPr="008C7DBF">
        <w:rPr>
          <w:rFonts w:ascii="PT Astra Serif" w:hAnsi="PT Astra Serif"/>
        </w:rPr>
        <w:br/>
        <w:t xml:space="preserve">27,80 тыс. руб. </w:t>
      </w:r>
    </w:p>
    <w:p w:rsidR="005C53A2" w:rsidRPr="008C7DBF" w:rsidRDefault="005C53A2" w:rsidP="008C7DBF">
      <w:pPr>
        <w:spacing w:after="0" w:line="240" w:lineRule="auto"/>
        <w:jc w:val="both"/>
        <w:rPr>
          <w:rFonts w:ascii="PT Astra Serif" w:hAnsi="PT Astra Serif"/>
        </w:rPr>
      </w:pPr>
      <w:r w:rsidRPr="008C7DBF">
        <w:rPr>
          <w:rFonts w:ascii="PT Astra Serif" w:hAnsi="PT Astra Serif"/>
        </w:rPr>
        <w:t xml:space="preserve">         Проанализировав расчётные материалы, упрощенную финансовую  отчетность за 2020 год (стр. 118 тарифного дела),  налоговую отчетность за 2020 год (стр. 120 тарифного дела), налоговую декларацию по негативному воздействию на окружающую среду(стр. 51-63 тарифного дела) эксперты  предлагают признать экономически обоснованными  затраты в сумме 27,80 тыс. руб.   </w:t>
      </w:r>
    </w:p>
    <w:p w:rsidR="005C53A2" w:rsidRPr="008C7DBF" w:rsidRDefault="005C53A2" w:rsidP="008C7DBF">
      <w:pPr>
        <w:spacing w:after="0" w:line="240" w:lineRule="auto"/>
        <w:ind w:firstLine="720"/>
        <w:jc w:val="center"/>
        <w:rPr>
          <w:rFonts w:ascii="PT Astra Serif" w:hAnsi="PT Astra Serif"/>
          <w:u w:val="single"/>
          <w:lang w:eastAsia="x-none"/>
        </w:rPr>
      </w:pPr>
      <w:r w:rsidRPr="008C7DBF">
        <w:rPr>
          <w:rFonts w:ascii="PT Astra Serif" w:hAnsi="PT Astra Serif"/>
          <w:b/>
          <w:u w:val="single"/>
          <w:lang w:eastAsia="x-none"/>
        </w:rPr>
        <w:t xml:space="preserve"> Необходимая валовая выручка и полезный отпуск услуги</w:t>
      </w:r>
    </w:p>
    <w:tbl>
      <w:tblPr>
        <w:tblpPr w:leftFromText="180" w:rightFromText="180" w:vertAnchor="text" w:horzAnchor="page" w:tblpX="1658" w:tblpY="182"/>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86"/>
        <w:gridCol w:w="1189"/>
        <w:gridCol w:w="1134"/>
        <w:gridCol w:w="1165"/>
        <w:gridCol w:w="1614"/>
        <w:gridCol w:w="1677"/>
      </w:tblGrid>
      <w:tr w:rsidR="005C53A2" w:rsidRPr="008C7DBF" w:rsidTr="005C53A2">
        <w:trPr>
          <w:trHeight w:val="165"/>
        </w:trPr>
        <w:tc>
          <w:tcPr>
            <w:tcW w:w="2269" w:type="dxa"/>
            <w:tcBorders>
              <w:top w:val="single" w:sz="4" w:space="0" w:color="auto"/>
              <w:left w:val="single" w:sz="4" w:space="0" w:color="auto"/>
              <w:bottom w:val="single" w:sz="4" w:space="0" w:color="auto"/>
              <w:right w:val="single" w:sz="4" w:space="0" w:color="auto"/>
            </w:tcBorders>
            <w:hideMark/>
          </w:tcPr>
          <w:p w:rsidR="005C53A2" w:rsidRPr="008C7DBF" w:rsidRDefault="005C53A2" w:rsidP="008C7DBF">
            <w:pPr>
              <w:tabs>
                <w:tab w:val="left" w:pos="8505"/>
              </w:tabs>
              <w:spacing w:line="240" w:lineRule="auto"/>
              <w:rPr>
                <w:rFonts w:ascii="PT Astra Serif" w:hAnsi="PT Astra Serif"/>
              </w:rPr>
            </w:pPr>
            <w:r w:rsidRPr="008C7DBF">
              <w:rPr>
                <w:rFonts w:ascii="PT Astra Serif" w:hAnsi="PT Astra Serif"/>
              </w:rPr>
              <w:t>Наименование</w:t>
            </w:r>
          </w:p>
        </w:tc>
        <w:tc>
          <w:tcPr>
            <w:tcW w:w="1186" w:type="dxa"/>
            <w:tcBorders>
              <w:top w:val="single" w:sz="4" w:space="0" w:color="auto"/>
              <w:left w:val="single" w:sz="4" w:space="0" w:color="auto"/>
              <w:bottom w:val="single" w:sz="4" w:space="0" w:color="auto"/>
              <w:right w:val="single" w:sz="4" w:space="0" w:color="auto"/>
            </w:tcBorders>
            <w:hideMark/>
          </w:tcPr>
          <w:p w:rsidR="005C53A2" w:rsidRPr="008C7DBF" w:rsidRDefault="005C53A2" w:rsidP="008C7DBF">
            <w:pPr>
              <w:spacing w:line="240" w:lineRule="auto"/>
              <w:rPr>
                <w:rFonts w:ascii="PT Astra Serif" w:hAnsi="PT Astra Serif"/>
              </w:rPr>
            </w:pPr>
            <w:r w:rsidRPr="008C7DBF">
              <w:rPr>
                <w:rFonts w:ascii="PT Astra Serif" w:hAnsi="PT Astra Serif"/>
              </w:rPr>
              <w:t>2020 год план</w:t>
            </w:r>
          </w:p>
        </w:tc>
        <w:tc>
          <w:tcPr>
            <w:tcW w:w="1189" w:type="dxa"/>
            <w:tcBorders>
              <w:top w:val="single" w:sz="4" w:space="0" w:color="auto"/>
              <w:left w:val="single" w:sz="4" w:space="0" w:color="auto"/>
              <w:bottom w:val="single" w:sz="4" w:space="0" w:color="auto"/>
              <w:right w:val="single" w:sz="4" w:space="0" w:color="auto"/>
            </w:tcBorders>
            <w:hideMark/>
          </w:tcPr>
          <w:p w:rsidR="005C53A2" w:rsidRPr="008C7DBF" w:rsidRDefault="005C53A2" w:rsidP="008C7DBF">
            <w:pPr>
              <w:spacing w:line="240" w:lineRule="auto"/>
              <w:rPr>
                <w:rFonts w:ascii="PT Astra Serif" w:hAnsi="PT Astra Serif"/>
              </w:rPr>
            </w:pPr>
            <w:r w:rsidRPr="008C7DBF">
              <w:rPr>
                <w:rFonts w:ascii="PT Astra Serif" w:hAnsi="PT Astra Serif"/>
              </w:rPr>
              <w:t>2020 год факт</w:t>
            </w:r>
          </w:p>
        </w:tc>
        <w:tc>
          <w:tcPr>
            <w:tcW w:w="1134" w:type="dxa"/>
            <w:tcBorders>
              <w:top w:val="single" w:sz="4" w:space="0" w:color="auto"/>
              <w:left w:val="single" w:sz="4" w:space="0" w:color="auto"/>
              <w:bottom w:val="single" w:sz="4" w:space="0" w:color="auto"/>
              <w:right w:val="single" w:sz="4" w:space="0" w:color="auto"/>
            </w:tcBorders>
            <w:hideMark/>
          </w:tcPr>
          <w:p w:rsidR="005C53A2" w:rsidRPr="008C7DBF" w:rsidRDefault="005C53A2" w:rsidP="008C7DBF">
            <w:pPr>
              <w:spacing w:line="240" w:lineRule="auto"/>
              <w:rPr>
                <w:rFonts w:ascii="PT Astra Serif" w:hAnsi="PT Astra Serif"/>
              </w:rPr>
            </w:pPr>
            <w:r w:rsidRPr="008C7DBF">
              <w:rPr>
                <w:rFonts w:ascii="PT Astra Serif" w:hAnsi="PT Astra Serif"/>
              </w:rPr>
              <w:t>2021 год план</w:t>
            </w:r>
          </w:p>
        </w:tc>
        <w:tc>
          <w:tcPr>
            <w:tcW w:w="1165" w:type="dxa"/>
            <w:tcBorders>
              <w:top w:val="single" w:sz="4" w:space="0" w:color="auto"/>
              <w:left w:val="single" w:sz="4" w:space="0" w:color="auto"/>
              <w:bottom w:val="single" w:sz="4" w:space="0" w:color="auto"/>
              <w:right w:val="single" w:sz="4" w:space="0" w:color="auto"/>
            </w:tcBorders>
            <w:hideMark/>
          </w:tcPr>
          <w:p w:rsidR="005C53A2" w:rsidRPr="008C7DBF" w:rsidRDefault="005C53A2" w:rsidP="008C7DBF">
            <w:pPr>
              <w:spacing w:line="240" w:lineRule="auto"/>
              <w:rPr>
                <w:rFonts w:ascii="PT Astra Serif" w:hAnsi="PT Astra Serif"/>
              </w:rPr>
            </w:pPr>
            <w:r w:rsidRPr="008C7DBF">
              <w:rPr>
                <w:rFonts w:ascii="PT Astra Serif" w:hAnsi="PT Astra Serif"/>
              </w:rPr>
              <w:t>2021 год ожид</w:t>
            </w:r>
          </w:p>
        </w:tc>
        <w:tc>
          <w:tcPr>
            <w:tcW w:w="1614" w:type="dxa"/>
            <w:tcBorders>
              <w:top w:val="single" w:sz="4" w:space="0" w:color="auto"/>
              <w:left w:val="single" w:sz="4" w:space="0" w:color="auto"/>
              <w:bottom w:val="single" w:sz="4" w:space="0" w:color="auto"/>
              <w:right w:val="single" w:sz="4" w:space="0" w:color="auto"/>
            </w:tcBorders>
            <w:hideMark/>
          </w:tcPr>
          <w:p w:rsidR="005C53A2" w:rsidRPr="008C7DBF" w:rsidRDefault="005C53A2" w:rsidP="008C7DBF">
            <w:pPr>
              <w:spacing w:line="240" w:lineRule="auto"/>
              <w:rPr>
                <w:rFonts w:ascii="PT Astra Serif" w:hAnsi="PT Astra Serif"/>
              </w:rPr>
            </w:pPr>
            <w:r w:rsidRPr="008C7DBF">
              <w:rPr>
                <w:rFonts w:ascii="PT Astra Serif" w:hAnsi="PT Astra Serif"/>
              </w:rPr>
              <w:t>Предложение</w:t>
            </w:r>
          </w:p>
          <w:p w:rsidR="005C53A2" w:rsidRPr="008C7DBF" w:rsidRDefault="005C53A2" w:rsidP="008C7DBF">
            <w:pPr>
              <w:spacing w:line="240" w:lineRule="auto"/>
              <w:rPr>
                <w:rFonts w:ascii="PT Astra Serif" w:hAnsi="PT Astra Serif"/>
              </w:rPr>
            </w:pPr>
            <w:r w:rsidRPr="008C7DBF">
              <w:rPr>
                <w:rFonts w:ascii="PT Astra Serif" w:hAnsi="PT Astra Serif"/>
              </w:rPr>
              <w:t>предприятия</w:t>
            </w:r>
          </w:p>
          <w:p w:rsidR="005C53A2" w:rsidRPr="008C7DBF" w:rsidRDefault="005C53A2" w:rsidP="008C7DBF">
            <w:pPr>
              <w:spacing w:line="240" w:lineRule="auto"/>
              <w:rPr>
                <w:rFonts w:ascii="PT Astra Serif" w:hAnsi="PT Astra Serif"/>
              </w:rPr>
            </w:pPr>
            <w:r w:rsidRPr="008C7DBF">
              <w:rPr>
                <w:rFonts w:ascii="PT Astra Serif" w:hAnsi="PT Astra Serif"/>
              </w:rPr>
              <w:t>на 2022 год</w:t>
            </w:r>
          </w:p>
        </w:tc>
        <w:tc>
          <w:tcPr>
            <w:tcW w:w="1677" w:type="dxa"/>
            <w:tcBorders>
              <w:top w:val="single" w:sz="4" w:space="0" w:color="auto"/>
              <w:left w:val="single" w:sz="4" w:space="0" w:color="auto"/>
              <w:bottom w:val="single" w:sz="4" w:space="0" w:color="auto"/>
              <w:right w:val="single" w:sz="4" w:space="0" w:color="auto"/>
            </w:tcBorders>
            <w:hideMark/>
          </w:tcPr>
          <w:p w:rsidR="005C53A2" w:rsidRPr="008C7DBF" w:rsidRDefault="005C53A2" w:rsidP="008C7DBF">
            <w:pPr>
              <w:spacing w:line="240" w:lineRule="auto"/>
              <w:rPr>
                <w:rFonts w:ascii="PT Astra Serif" w:hAnsi="PT Astra Serif"/>
              </w:rPr>
            </w:pPr>
            <w:r w:rsidRPr="008C7DBF">
              <w:rPr>
                <w:rFonts w:ascii="PT Astra Serif" w:hAnsi="PT Astra Serif"/>
              </w:rPr>
              <w:t>Предложение</w:t>
            </w:r>
          </w:p>
          <w:p w:rsidR="005C53A2" w:rsidRPr="008C7DBF" w:rsidRDefault="005C53A2" w:rsidP="008C7DBF">
            <w:pPr>
              <w:spacing w:line="240" w:lineRule="auto"/>
              <w:rPr>
                <w:rFonts w:ascii="PT Astra Serif" w:hAnsi="PT Astra Serif"/>
              </w:rPr>
            </w:pPr>
            <w:r w:rsidRPr="008C7DBF">
              <w:rPr>
                <w:rFonts w:ascii="PT Astra Serif" w:hAnsi="PT Astra Serif"/>
              </w:rPr>
              <w:t>экспертов</w:t>
            </w:r>
          </w:p>
          <w:p w:rsidR="005C53A2" w:rsidRPr="008C7DBF" w:rsidRDefault="005C53A2" w:rsidP="008C7DBF">
            <w:pPr>
              <w:spacing w:line="240" w:lineRule="auto"/>
              <w:rPr>
                <w:rFonts w:ascii="PT Astra Serif" w:hAnsi="PT Astra Serif"/>
              </w:rPr>
            </w:pPr>
            <w:r w:rsidRPr="008C7DBF">
              <w:rPr>
                <w:rFonts w:ascii="PT Astra Serif" w:hAnsi="PT Astra Serif"/>
              </w:rPr>
              <w:t>на 2022 год</w:t>
            </w:r>
          </w:p>
        </w:tc>
      </w:tr>
      <w:tr w:rsidR="005C53A2" w:rsidRPr="008C7DBF" w:rsidTr="005C53A2">
        <w:trPr>
          <w:trHeight w:val="925"/>
        </w:trPr>
        <w:tc>
          <w:tcPr>
            <w:tcW w:w="2269" w:type="dxa"/>
            <w:tcBorders>
              <w:top w:val="single" w:sz="4" w:space="0" w:color="auto"/>
              <w:left w:val="single" w:sz="4" w:space="0" w:color="auto"/>
              <w:bottom w:val="single" w:sz="4" w:space="0" w:color="auto"/>
              <w:right w:val="single" w:sz="4" w:space="0" w:color="auto"/>
            </w:tcBorders>
            <w:hideMark/>
          </w:tcPr>
          <w:p w:rsidR="005C53A2" w:rsidRPr="008C7DBF" w:rsidRDefault="005C53A2" w:rsidP="008C7DBF">
            <w:pPr>
              <w:spacing w:line="240" w:lineRule="auto"/>
              <w:rPr>
                <w:rFonts w:ascii="PT Astra Serif" w:hAnsi="PT Astra Serif"/>
              </w:rPr>
            </w:pPr>
            <w:r w:rsidRPr="008C7DBF">
              <w:rPr>
                <w:rFonts w:ascii="PT Astra Serif" w:hAnsi="PT Astra Serif"/>
              </w:rPr>
              <w:t>Необходимая валовая выручка, тыс. руб.</w:t>
            </w:r>
          </w:p>
        </w:tc>
        <w:tc>
          <w:tcPr>
            <w:tcW w:w="1186" w:type="dxa"/>
            <w:tcBorders>
              <w:top w:val="single" w:sz="4" w:space="0" w:color="auto"/>
              <w:left w:val="single" w:sz="4" w:space="0" w:color="auto"/>
              <w:bottom w:val="single" w:sz="4" w:space="0" w:color="auto"/>
              <w:right w:val="single" w:sz="4" w:space="0" w:color="auto"/>
            </w:tcBorders>
            <w:hideMark/>
          </w:tcPr>
          <w:p w:rsidR="005C53A2" w:rsidRPr="008C7DBF" w:rsidRDefault="005C53A2" w:rsidP="008C7DBF">
            <w:pPr>
              <w:spacing w:line="240" w:lineRule="auto"/>
              <w:rPr>
                <w:rFonts w:ascii="PT Astra Serif" w:hAnsi="PT Astra Serif"/>
              </w:rPr>
            </w:pPr>
            <w:r w:rsidRPr="008C7DBF">
              <w:rPr>
                <w:rFonts w:ascii="PT Astra Serif" w:hAnsi="PT Astra Serif"/>
              </w:rPr>
              <w:t>2 704,84</w:t>
            </w:r>
          </w:p>
        </w:tc>
        <w:tc>
          <w:tcPr>
            <w:tcW w:w="1189" w:type="dxa"/>
            <w:tcBorders>
              <w:top w:val="single" w:sz="4" w:space="0" w:color="auto"/>
              <w:left w:val="single" w:sz="4" w:space="0" w:color="auto"/>
              <w:bottom w:val="single" w:sz="4" w:space="0" w:color="auto"/>
              <w:right w:val="single" w:sz="4" w:space="0" w:color="auto"/>
            </w:tcBorders>
            <w:hideMark/>
          </w:tcPr>
          <w:p w:rsidR="005C53A2" w:rsidRPr="008C7DBF" w:rsidRDefault="005C53A2" w:rsidP="008C7DBF">
            <w:pPr>
              <w:spacing w:line="240" w:lineRule="auto"/>
              <w:rPr>
                <w:rFonts w:ascii="PT Astra Serif" w:hAnsi="PT Astra Serif"/>
              </w:rPr>
            </w:pPr>
            <w:r w:rsidRPr="008C7DBF">
              <w:rPr>
                <w:rFonts w:ascii="PT Astra Serif" w:hAnsi="PT Astra Serif"/>
              </w:rPr>
              <w:t>1 900,69</w:t>
            </w:r>
          </w:p>
        </w:tc>
        <w:tc>
          <w:tcPr>
            <w:tcW w:w="1134" w:type="dxa"/>
            <w:tcBorders>
              <w:top w:val="single" w:sz="4" w:space="0" w:color="auto"/>
              <w:left w:val="single" w:sz="4" w:space="0" w:color="auto"/>
              <w:bottom w:val="single" w:sz="4" w:space="0" w:color="auto"/>
              <w:right w:val="single" w:sz="4" w:space="0" w:color="auto"/>
            </w:tcBorders>
            <w:hideMark/>
          </w:tcPr>
          <w:p w:rsidR="005C53A2" w:rsidRPr="008C7DBF" w:rsidRDefault="005C53A2" w:rsidP="008C7DBF">
            <w:pPr>
              <w:spacing w:line="240" w:lineRule="auto"/>
              <w:rPr>
                <w:rFonts w:ascii="PT Astra Serif" w:hAnsi="PT Astra Serif"/>
              </w:rPr>
            </w:pPr>
            <w:r w:rsidRPr="008C7DBF">
              <w:rPr>
                <w:rFonts w:ascii="PT Astra Serif" w:hAnsi="PT Astra Serif"/>
              </w:rPr>
              <w:t>2 751,46</w:t>
            </w:r>
          </w:p>
        </w:tc>
        <w:tc>
          <w:tcPr>
            <w:tcW w:w="1165" w:type="dxa"/>
            <w:tcBorders>
              <w:top w:val="single" w:sz="4" w:space="0" w:color="auto"/>
              <w:left w:val="single" w:sz="4" w:space="0" w:color="auto"/>
              <w:bottom w:val="single" w:sz="4" w:space="0" w:color="auto"/>
              <w:right w:val="single" w:sz="4" w:space="0" w:color="auto"/>
            </w:tcBorders>
            <w:hideMark/>
          </w:tcPr>
          <w:p w:rsidR="005C53A2" w:rsidRPr="008C7DBF" w:rsidRDefault="005C53A2" w:rsidP="008C7DBF">
            <w:pPr>
              <w:spacing w:line="240" w:lineRule="auto"/>
              <w:rPr>
                <w:rFonts w:ascii="PT Astra Serif" w:hAnsi="PT Astra Serif"/>
              </w:rPr>
            </w:pPr>
            <w:r w:rsidRPr="008C7DBF">
              <w:rPr>
                <w:rFonts w:ascii="PT Astra Serif" w:hAnsi="PT Astra Serif"/>
              </w:rPr>
              <w:t>2 000,32</w:t>
            </w:r>
          </w:p>
        </w:tc>
        <w:tc>
          <w:tcPr>
            <w:tcW w:w="1614" w:type="dxa"/>
            <w:tcBorders>
              <w:top w:val="single" w:sz="4" w:space="0" w:color="auto"/>
              <w:left w:val="single" w:sz="4" w:space="0" w:color="auto"/>
              <w:bottom w:val="single" w:sz="4" w:space="0" w:color="auto"/>
              <w:right w:val="single" w:sz="4" w:space="0" w:color="auto"/>
            </w:tcBorders>
            <w:hideMark/>
          </w:tcPr>
          <w:p w:rsidR="005C53A2" w:rsidRPr="008C7DBF" w:rsidRDefault="005C53A2" w:rsidP="008C7DBF">
            <w:pPr>
              <w:spacing w:line="240" w:lineRule="auto"/>
              <w:rPr>
                <w:rFonts w:ascii="PT Astra Serif" w:hAnsi="PT Astra Serif"/>
              </w:rPr>
            </w:pPr>
            <w:r w:rsidRPr="008C7DBF">
              <w:rPr>
                <w:rFonts w:ascii="PT Astra Serif" w:hAnsi="PT Astra Serif"/>
              </w:rPr>
              <w:t>2 000,72</w:t>
            </w:r>
          </w:p>
        </w:tc>
        <w:tc>
          <w:tcPr>
            <w:tcW w:w="1677" w:type="dxa"/>
            <w:tcBorders>
              <w:top w:val="single" w:sz="4" w:space="0" w:color="auto"/>
              <w:left w:val="single" w:sz="4" w:space="0" w:color="auto"/>
              <w:bottom w:val="single" w:sz="4" w:space="0" w:color="auto"/>
              <w:right w:val="single" w:sz="4" w:space="0" w:color="auto"/>
            </w:tcBorders>
            <w:hideMark/>
          </w:tcPr>
          <w:p w:rsidR="005C53A2" w:rsidRPr="008C7DBF" w:rsidRDefault="005C53A2" w:rsidP="008C7DBF">
            <w:pPr>
              <w:spacing w:line="240" w:lineRule="auto"/>
              <w:rPr>
                <w:rFonts w:ascii="PT Astra Serif" w:hAnsi="PT Astra Serif"/>
              </w:rPr>
            </w:pPr>
            <w:r w:rsidRPr="008C7DBF">
              <w:rPr>
                <w:rFonts w:ascii="PT Astra Serif" w:hAnsi="PT Astra Serif"/>
              </w:rPr>
              <w:t>1 467,52</w:t>
            </w:r>
          </w:p>
        </w:tc>
      </w:tr>
      <w:tr w:rsidR="005C53A2" w:rsidRPr="008C7DBF" w:rsidTr="005C53A2">
        <w:tc>
          <w:tcPr>
            <w:tcW w:w="2269" w:type="dxa"/>
            <w:tcBorders>
              <w:top w:val="single" w:sz="4" w:space="0" w:color="auto"/>
              <w:left w:val="single" w:sz="4" w:space="0" w:color="auto"/>
              <w:bottom w:val="single" w:sz="4" w:space="0" w:color="auto"/>
              <w:right w:val="single" w:sz="4" w:space="0" w:color="auto"/>
            </w:tcBorders>
            <w:hideMark/>
          </w:tcPr>
          <w:p w:rsidR="005C53A2" w:rsidRPr="008C7DBF" w:rsidRDefault="005C53A2" w:rsidP="008C7DBF">
            <w:pPr>
              <w:spacing w:line="240" w:lineRule="auto"/>
              <w:rPr>
                <w:rFonts w:ascii="PT Astra Serif" w:hAnsi="PT Astra Serif"/>
              </w:rPr>
            </w:pPr>
            <w:r w:rsidRPr="008C7DBF">
              <w:rPr>
                <w:rFonts w:ascii="PT Astra Serif" w:hAnsi="PT Astra Serif"/>
              </w:rPr>
              <w:t>Полезный отпуск, тыс. куб.м</w:t>
            </w:r>
          </w:p>
        </w:tc>
        <w:tc>
          <w:tcPr>
            <w:tcW w:w="1186" w:type="dxa"/>
            <w:tcBorders>
              <w:top w:val="single" w:sz="4" w:space="0" w:color="auto"/>
              <w:left w:val="single" w:sz="4" w:space="0" w:color="auto"/>
              <w:bottom w:val="single" w:sz="4" w:space="0" w:color="auto"/>
              <w:right w:val="single" w:sz="4" w:space="0" w:color="auto"/>
            </w:tcBorders>
            <w:hideMark/>
          </w:tcPr>
          <w:p w:rsidR="005C53A2" w:rsidRPr="008C7DBF" w:rsidRDefault="005C53A2" w:rsidP="008C7DBF">
            <w:pPr>
              <w:spacing w:line="240" w:lineRule="auto"/>
              <w:rPr>
                <w:rFonts w:ascii="PT Astra Serif" w:hAnsi="PT Astra Serif"/>
              </w:rPr>
            </w:pPr>
            <w:r w:rsidRPr="008C7DBF">
              <w:rPr>
                <w:rFonts w:ascii="PT Astra Serif" w:hAnsi="PT Astra Serif"/>
              </w:rPr>
              <w:t>64,50</w:t>
            </w:r>
          </w:p>
        </w:tc>
        <w:tc>
          <w:tcPr>
            <w:tcW w:w="1189" w:type="dxa"/>
            <w:tcBorders>
              <w:top w:val="single" w:sz="4" w:space="0" w:color="auto"/>
              <w:left w:val="single" w:sz="4" w:space="0" w:color="auto"/>
              <w:bottom w:val="single" w:sz="4" w:space="0" w:color="auto"/>
              <w:right w:val="single" w:sz="4" w:space="0" w:color="auto"/>
            </w:tcBorders>
            <w:hideMark/>
          </w:tcPr>
          <w:p w:rsidR="005C53A2" w:rsidRPr="008C7DBF" w:rsidRDefault="005C53A2" w:rsidP="008C7DBF">
            <w:pPr>
              <w:spacing w:line="240" w:lineRule="auto"/>
              <w:rPr>
                <w:rFonts w:ascii="PT Astra Serif" w:hAnsi="PT Astra Serif"/>
              </w:rPr>
            </w:pPr>
            <w:r w:rsidRPr="008C7DBF">
              <w:rPr>
                <w:rFonts w:ascii="PT Astra Serif" w:hAnsi="PT Astra Serif"/>
              </w:rPr>
              <w:t>33,20</w:t>
            </w:r>
          </w:p>
        </w:tc>
        <w:tc>
          <w:tcPr>
            <w:tcW w:w="1134" w:type="dxa"/>
            <w:tcBorders>
              <w:top w:val="single" w:sz="4" w:space="0" w:color="auto"/>
              <w:left w:val="single" w:sz="4" w:space="0" w:color="auto"/>
              <w:bottom w:val="single" w:sz="4" w:space="0" w:color="auto"/>
              <w:right w:val="single" w:sz="4" w:space="0" w:color="auto"/>
            </w:tcBorders>
            <w:hideMark/>
          </w:tcPr>
          <w:p w:rsidR="005C53A2" w:rsidRPr="008C7DBF" w:rsidRDefault="005C53A2" w:rsidP="008C7DBF">
            <w:pPr>
              <w:spacing w:line="240" w:lineRule="auto"/>
              <w:rPr>
                <w:rFonts w:ascii="PT Astra Serif" w:hAnsi="PT Astra Serif"/>
              </w:rPr>
            </w:pPr>
            <w:r w:rsidRPr="008C7DBF">
              <w:rPr>
                <w:rFonts w:ascii="PT Astra Serif" w:hAnsi="PT Astra Serif"/>
              </w:rPr>
              <w:t>64,50</w:t>
            </w:r>
          </w:p>
        </w:tc>
        <w:tc>
          <w:tcPr>
            <w:tcW w:w="1165" w:type="dxa"/>
            <w:tcBorders>
              <w:top w:val="single" w:sz="4" w:space="0" w:color="auto"/>
              <w:left w:val="single" w:sz="4" w:space="0" w:color="auto"/>
              <w:bottom w:val="single" w:sz="4" w:space="0" w:color="auto"/>
              <w:right w:val="single" w:sz="4" w:space="0" w:color="auto"/>
            </w:tcBorders>
            <w:hideMark/>
          </w:tcPr>
          <w:p w:rsidR="005C53A2" w:rsidRPr="008C7DBF" w:rsidRDefault="005C53A2" w:rsidP="008C7DBF">
            <w:pPr>
              <w:spacing w:line="240" w:lineRule="auto"/>
              <w:rPr>
                <w:rFonts w:ascii="PT Astra Serif" w:hAnsi="PT Astra Serif"/>
              </w:rPr>
            </w:pPr>
            <w:r w:rsidRPr="008C7DBF">
              <w:rPr>
                <w:rFonts w:ascii="PT Astra Serif" w:hAnsi="PT Astra Serif"/>
              </w:rPr>
              <w:t>33,20</w:t>
            </w:r>
          </w:p>
        </w:tc>
        <w:tc>
          <w:tcPr>
            <w:tcW w:w="1614" w:type="dxa"/>
            <w:tcBorders>
              <w:top w:val="single" w:sz="4" w:space="0" w:color="auto"/>
              <w:left w:val="single" w:sz="4" w:space="0" w:color="auto"/>
              <w:bottom w:val="single" w:sz="4" w:space="0" w:color="auto"/>
              <w:right w:val="single" w:sz="4" w:space="0" w:color="auto"/>
            </w:tcBorders>
            <w:hideMark/>
          </w:tcPr>
          <w:p w:rsidR="005C53A2" w:rsidRPr="008C7DBF" w:rsidRDefault="005C53A2" w:rsidP="008C7DBF">
            <w:pPr>
              <w:spacing w:line="240" w:lineRule="auto"/>
              <w:rPr>
                <w:rFonts w:ascii="PT Astra Serif" w:hAnsi="PT Astra Serif"/>
              </w:rPr>
            </w:pPr>
            <w:r w:rsidRPr="008C7DBF">
              <w:rPr>
                <w:rFonts w:ascii="PT Astra Serif" w:hAnsi="PT Astra Serif"/>
              </w:rPr>
              <w:t>33,20</w:t>
            </w:r>
          </w:p>
        </w:tc>
        <w:tc>
          <w:tcPr>
            <w:tcW w:w="1677" w:type="dxa"/>
            <w:tcBorders>
              <w:top w:val="single" w:sz="4" w:space="0" w:color="auto"/>
              <w:left w:val="single" w:sz="4" w:space="0" w:color="auto"/>
              <w:bottom w:val="single" w:sz="4" w:space="0" w:color="auto"/>
              <w:right w:val="single" w:sz="4" w:space="0" w:color="auto"/>
            </w:tcBorders>
            <w:hideMark/>
          </w:tcPr>
          <w:p w:rsidR="005C53A2" w:rsidRPr="008C7DBF" w:rsidRDefault="005C53A2" w:rsidP="008C7DBF">
            <w:pPr>
              <w:spacing w:line="240" w:lineRule="auto"/>
              <w:rPr>
                <w:rFonts w:ascii="PT Astra Serif" w:hAnsi="PT Astra Serif"/>
              </w:rPr>
            </w:pPr>
            <w:r w:rsidRPr="008C7DBF">
              <w:rPr>
                <w:rFonts w:ascii="PT Astra Serif" w:hAnsi="PT Astra Serif"/>
              </w:rPr>
              <w:t>33,20</w:t>
            </w:r>
          </w:p>
        </w:tc>
      </w:tr>
    </w:tbl>
    <w:p w:rsidR="005C53A2" w:rsidRPr="008C7DBF" w:rsidRDefault="005C53A2" w:rsidP="008C7DBF">
      <w:pPr>
        <w:spacing w:after="120" w:line="240" w:lineRule="auto"/>
        <w:rPr>
          <w:rFonts w:ascii="PT Astra Serif" w:hAnsi="PT Astra Serif"/>
          <w:b/>
          <w:i/>
        </w:rPr>
      </w:pPr>
    </w:p>
    <w:p w:rsidR="005C53A2" w:rsidRPr="008C7DBF" w:rsidRDefault="005C53A2" w:rsidP="008C7DBF">
      <w:pPr>
        <w:spacing w:after="120" w:line="240" w:lineRule="auto"/>
        <w:ind w:left="150"/>
        <w:jc w:val="both"/>
        <w:rPr>
          <w:rFonts w:ascii="PT Astra Serif" w:hAnsi="PT Astra Serif"/>
        </w:rPr>
      </w:pPr>
      <w:r w:rsidRPr="008C7DBF">
        <w:rPr>
          <w:rFonts w:ascii="PT Astra Serif" w:hAnsi="PT Astra Serif"/>
          <w:b/>
          <w:i/>
        </w:rPr>
        <w:t xml:space="preserve"> </w:t>
      </w:r>
      <w:r w:rsidRPr="008C7DBF">
        <w:rPr>
          <w:rFonts w:ascii="PT Astra Serif" w:hAnsi="PT Astra Serif"/>
          <w:i/>
        </w:rPr>
        <w:tab/>
      </w:r>
      <w:r w:rsidRPr="008C7DBF">
        <w:rPr>
          <w:rFonts w:ascii="PT Astra Serif" w:hAnsi="PT Astra Serif"/>
        </w:rPr>
        <w:t xml:space="preserve">По результатам проведения экспертизы тарифа на услуги водоснабжения МУП «Живая вода» с учётом предельных индексов изменения тарифов на услуги организаций коммунального комплекса, эксперты предлагают считать экономически обоснованным  на 2022-2026 годы:   </w:t>
      </w:r>
    </w:p>
    <w:p w:rsidR="005C53A2" w:rsidRPr="008C7DBF" w:rsidRDefault="005C53A2" w:rsidP="008C7DBF">
      <w:pPr>
        <w:tabs>
          <w:tab w:val="left" w:pos="8640"/>
        </w:tabs>
        <w:autoSpaceDE w:val="0"/>
        <w:adjustRightInd w:val="0"/>
        <w:spacing w:line="240" w:lineRule="auto"/>
        <w:jc w:val="center"/>
        <w:outlineLvl w:val="1"/>
        <w:rPr>
          <w:rFonts w:ascii="PT Astra Serif" w:hAnsi="PT Astra Serif"/>
          <w:b/>
          <w:caps/>
        </w:rPr>
      </w:pPr>
      <w:r w:rsidRPr="008C7DBF">
        <w:rPr>
          <w:rFonts w:ascii="PT Astra Serif" w:hAnsi="PT Astra Serif"/>
          <w:b/>
          <w:caps/>
        </w:rPr>
        <w:t>Тарифы на ПИТЬЕВУЮ ВОДУ (ПИТЬЕВОЕ ВОДОСНАБЖЕНИЕ)</w:t>
      </w:r>
    </w:p>
    <w:p w:rsidR="005C53A2" w:rsidRPr="008C7DBF" w:rsidRDefault="005C53A2" w:rsidP="008C7DBF">
      <w:pPr>
        <w:tabs>
          <w:tab w:val="left" w:pos="8640"/>
        </w:tabs>
        <w:autoSpaceDE w:val="0"/>
        <w:adjustRightInd w:val="0"/>
        <w:spacing w:line="240" w:lineRule="auto"/>
        <w:jc w:val="center"/>
        <w:outlineLvl w:val="1"/>
        <w:rPr>
          <w:rFonts w:ascii="PT Astra Serif" w:hAnsi="PT Astra Serif"/>
          <w:b/>
        </w:rPr>
      </w:pPr>
      <w:r w:rsidRPr="008C7DBF">
        <w:rPr>
          <w:rFonts w:ascii="PT Astra Serif" w:hAnsi="PT Astra Serif"/>
          <w:b/>
          <w:caps/>
        </w:rPr>
        <w:t xml:space="preserve"> </w:t>
      </w:r>
      <w:r w:rsidRPr="008C7DBF">
        <w:rPr>
          <w:rFonts w:ascii="PT Astra Serif" w:hAnsi="PT Astra Serif"/>
          <w:b/>
        </w:rPr>
        <w:t>для Муниципального унитарного предприятия  «Живая вода» Вальдиватское сельское поселение Карсунского района Ульяновской области на территории муниципального образования «Вальдиватское сельское поселение» Карсунского района Ульяновской области</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07"/>
        <w:gridCol w:w="3081"/>
        <w:gridCol w:w="3158"/>
        <w:gridCol w:w="2694"/>
      </w:tblGrid>
      <w:tr w:rsidR="005C53A2" w:rsidRPr="008C7DBF" w:rsidTr="005C53A2">
        <w:trPr>
          <w:trHeight w:val="425"/>
        </w:trPr>
        <w:tc>
          <w:tcPr>
            <w:tcW w:w="606" w:type="dxa"/>
            <w:vMerge w:val="restart"/>
            <w:tcBorders>
              <w:top w:val="single" w:sz="4" w:space="0" w:color="auto"/>
              <w:left w:val="single" w:sz="4" w:space="0" w:color="auto"/>
              <w:bottom w:val="single" w:sz="4" w:space="0" w:color="auto"/>
              <w:right w:val="single" w:sz="4" w:space="0" w:color="auto"/>
            </w:tcBorders>
            <w:vAlign w:val="center"/>
            <w:hideMark/>
          </w:tcPr>
          <w:p w:rsidR="005C53A2" w:rsidRPr="008C7DBF" w:rsidRDefault="005C53A2" w:rsidP="008C7DBF">
            <w:pPr>
              <w:spacing w:after="0" w:line="240" w:lineRule="auto"/>
              <w:jc w:val="center"/>
              <w:rPr>
                <w:rFonts w:ascii="PT Astra Serif" w:hAnsi="PT Astra Serif"/>
              </w:rPr>
            </w:pPr>
            <w:r w:rsidRPr="008C7DBF">
              <w:rPr>
                <w:rFonts w:ascii="PT Astra Serif" w:hAnsi="PT Astra Serif"/>
              </w:rPr>
              <w:t>№ п/п</w:t>
            </w:r>
          </w:p>
        </w:tc>
        <w:tc>
          <w:tcPr>
            <w:tcW w:w="3080" w:type="dxa"/>
            <w:vMerge w:val="restart"/>
            <w:tcBorders>
              <w:top w:val="single" w:sz="4" w:space="0" w:color="auto"/>
              <w:left w:val="single" w:sz="4" w:space="0" w:color="auto"/>
              <w:bottom w:val="single" w:sz="4" w:space="0" w:color="auto"/>
              <w:right w:val="single" w:sz="4" w:space="0" w:color="auto"/>
            </w:tcBorders>
            <w:vAlign w:val="center"/>
            <w:hideMark/>
          </w:tcPr>
          <w:p w:rsidR="005C53A2" w:rsidRPr="008C7DBF" w:rsidRDefault="005C53A2" w:rsidP="008C7DBF">
            <w:pPr>
              <w:spacing w:after="0" w:line="240" w:lineRule="auto"/>
              <w:jc w:val="center"/>
              <w:rPr>
                <w:rFonts w:ascii="PT Astra Serif" w:hAnsi="PT Astra Serif"/>
                <w:i/>
                <w:iCs/>
                <w:lang w:val="x-none" w:eastAsia="x-none"/>
              </w:rPr>
            </w:pPr>
            <w:r w:rsidRPr="008C7DBF">
              <w:rPr>
                <w:rFonts w:ascii="PT Astra Serif" w:hAnsi="PT Astra Serif"/>
              </w:rPr>
              <w:t>Период</w:t>
            </w:r>
          </w:p>
        </w:tc>
        <w:tc>
          <w:tcPr>
            <w:tcW w:w="5850" w:type="dxa"/>
            <w:gridSpan w:val="2"/>
            <w:tcBorders>
              <w:top w:val="single" w:sz="4" w:space="0" w:color="auto"/>
              <w:left w:val="single" w:sz="4" w:space="0" w:color="auto"/>
              <w:bottom w:val="single" w:sz="4" w:space="0" w:color="auto"/>
              <w:right w:val="single" w:sz="4" w:space="0" w:color="auto"/>
            </w:tcBorders>
            <w:vAlign w:val="center"/>
            <w:hideMark/>
          </w:tcPr>
          <w:p w:rsidR="005C53A2" w:rsidRPr="008C7DBF" w:rsidRDefault="005C53A2" w:rsidP="008C7DBF">
            <w:pPr>
              <w:spacing w:after="0" w:line="240" w:lineRule="auto"/>
              <w:jc w:val="center"/>
              <w:rPr>
                <w:rFonts w:ascii="PT Astra Serif" w:hAnsi="PT Astra Serif"/>
              </w:rPr>
            </w:pPr>
            <w:r w:rsidRPr="008C7DBF">
              <w:rPr>
                <w:rFonts w:ascii="PT Astra Serif" w:hAnsi="PT Astra Serif"/>
              </w:rPr>
              <w:t>Тарифы, руб./куб. м</w:t>
            </w:r>
          </w:p>
        </w:tc>
      </w:tr>
      <w:tr w:rsidR="005C53A2" w:rsidRPr="008C7DBF" w:rsidTr="005C53A2">
        <w:trPr>
          <w:trHeight w:val="639"/>
        </w:trPr>
        <w:tc>
          <w:tcPr>
            <w:tcW w:w="606" w:type="dxa"/>
            <w:vMerge/>
            <w:tcBorders>
              <w:top w:val="single" w:sz="4" w:space="0" w:color="auto"/>
              <w:left w:val="single" w:sz="4" w:space="0" w:color="auto"/>
              <w:bottom w:val="single" w:sz="4" w:space="0" w:color="auto"/>
              <w:right w:val="single" w:sz="4" w:space="0" w:color="auto"/>
            </w:tcBorders>
            <w:vAlign w:val="center"/>
            <w:hideMark/>
          </w:tcPr>
          <w:p w:rsidR="005C53A2" w:rsidRPr="008C7DBF" w:rsidRDefault="005C53A2" w:rsidP="008C7DBF">
            <w:pPr>
              <w:widowControl/>
              <w:suppressAutoHyphens w:val="0"/>
              <w:autoSpaceDN/>
              <w:spacing w:after="0" w:line="240" w:lineRule="auto"/>
              <w:rPr>
                <w:rFonts w:ascii="PT Astra Serif" w:hAnsi="PT Astra Serif"/>
              </w:rPr>
            </w:pPr>
          </w:p>
        </w:tc>
        <w:tc>
          <w:tcPr>
            <w:tcW w:w="3080" w:type="dxa"/>
            <w:vMerge/>
            <w:tcBorders>
              <w:top w:val="single" w:sz="4" w:space="0" w:color="auto"/>
              <w:left w:val="single" w:sz="4" w:space="0" w:color="auto"/>
              <w:bottom w:val="single" w:sz="4" w:space="0" w:color="auto"/>
              <w:right w:val="single" w:sz="4" w:space="0" w:color="auto"/>
            </w:tcBorders>
            <w:vAlign w:val="center"/>
            <w:hideMark/>
          </w:tcPr>
          <w:p w:rsidR="005C53A2" w:rsidRPr="008C7DBF" w:rsidRDefault="005C53A2" w:rsidP="008C7DBF">
            <w:pPr>
              <w:widowControl/>
              <w:suppressAutoHyphens w:val="0"/>
              <w:autoSpaceDN/>
              <w:spacing w:after="0" w:line="240" w:lineRule="auto"/>
              <w:rPr>
                <w:rFonts w:ascii="PT Astra Serif" w:hAnsi="PT Astra Serif"/>
                <w:i/>
                <w:iCs/>
                <w:lang w:val="x-none" w:eastAsia="x-none"/>
              </w:rPr>
            </w:pPr>
          </w:p>
        </w:tc>
        <w:tc>
          <w:tcPr>
            <w:tcW w:w="3157" w:type="dxa"/>
            <w:tcBorders>
              <w:top w:val="single" w:sz="4" w:space="0" w:color="auto"/>
              <w:left w:val="single" w:sz="4" w:space="0" w:color="auto"/>
              <w:bottom w:val="single" w:sz="4" w:space="0" w:color="auto"/>
              <w:right w:val="single" w:sz="4" w:space="0" w:color="auto"/>
            </w:tcBorders>
            <w:vAlign w:val="center"/>
            <w:hideMark/>
          </w:tcPr>
          <w:p w:rsidR="005C53A2" w:rsidRPr="008C7DBF" w:rsidRDefault="005C53A2" w:rsidP="008C7DBF">
            <w:pPr>
              <w:spacing w:after="0" w:line="240" w:lineRule="auto"/>
              <w:jc w:val="center"/>
              <w:rPr>
                <w:rFonts w:ascii="PT Astra Serif" w:hAnsi="PT Astra Serif"/>
              </w:rPr>
            </w:pPr>
            <w:r w:rsidRPr="008C7DBF">
              <w:rPr>
                <w:rFonts w:ascii="PT Astra Serif" w:hAnsi="PT Astra Serif"/>
              </w:rPr>
              <w:t xml:space="preserve">Потребители, кроме населения </w:t>
            </w:r>
          </w:p>
        </w:tc>
        <w:tc>
          <w:tcPr>
            <w:tcW w:w="2693" w:type="dxa"/>
            <w:tcBorders>
              <w:top w:val="single" w:sz="4" w:space="0" w:color="auto"/>
              <w:left w:val="single" w:sz="4" w:space="0" w:color="auto"/>
              <w:bottom w:val="single" w:sz="4" w:space="0" w:color="auto"/>
              <w:right w:val="single" w:sz="4" w:space="0" w:color="auto"/>
            </w:tcBorders>
            <w:vAlign w:val="center"/>
            <w:hideMark/>
          </w:tcPr>
          <w:p w:rsidR="005C53A2" w:rsidRPr="008C7DBF" w:rsidRDefault="005C53A2" w:rsidP="008C7DBF">
            <w:pPr>
              <w:spacing w:before="100" w:beforeAutospacing="1" w:after="0" w:line="240" w:lineRule="auto"/>
              <w:jc w:val="center"/>
              <w:rPr>
                <w:rFonts w:ascii="PT Astra Serif" w:hAnsi="PT Astra Serif"/>
                <w:lang w:val="en-US"/>
              </w:rPr>
            </w:pPr>
            <w:r w:rsidRPr="008C7DBF">
              <w:rPr>
                <w:rFonts w:ascii="PT Astra Serif" w:hAnsi="PT Astra Serif"/>
              </w:rPr>
              <w:t xml:space="preserve">Население </w:t>
            </w:r>
          </w:p>
        </w:tc>
      </w:tr>
      <w:tr w:rsidR="005C53A2" w:rsidRPr="008C7DBF" w:rsidTr="005C53A2">
        <w:trPr>
          <w:trHeight w:val="296"/>
        </w:trPr>
        <w:tc>
          <w:tcPr>
            <w:tcW w:w="606" w:type="dxa"/>
            <w:tcBorders>
              <w:top w:val="single" w:sz="4" w:space="0" w:color="auto"/>
              <w:left w:val="single" w:sz="4" w:space="0" w:color="auto"/>
              <w:bottom w:val="single" w:sz="4" w:space="0" w:color="auto"/>
              <w:right w:val="single" w:sz="4" w:space="0" w:color="auto"/>
            </w:tcBorders>
            <w:vAlign w:val="center"/>
            <w:hideMark/>
          </w:tcPr>
          <w:p w:rsidR="005C53A2" w:rsidRPr="008C7DBF" w:rsidRDefault="005C53A2" w:rsidP="008C7DBF">
            <w:pPr>
              <w:spacing w:after="0" w:line="240" w:lineRule="auto"/>
              <w:jc w:val="center"/>
              <w:rPr>
                <w:rFonts w:ascii="PT Astra Serif" w:hAnsi="PT Astra Serif"/>
              </w:rPr>
            </w:pPr>
            <w:r w:rsidRPr="008C7DBF">
              <w:rPr>
                <w:rFonts w:ascii="PT Astra Serif" w:hAnsi="PT Astra Serif"/>
              </w:rPr>
              <w:t>1.</w:t>
            </w:r>
          </w:p>
        </w:tc>
        <w:tc>
          <w:tcPr>
            <w:tcW w:w="3080" w:type="dxa"/>
            <w:tcBorders>
              <w:top w:val="single" w:sz="4" w:space="0" w:color="auto"/>
              <w:left w:val="single" w:sz="4" w:space="0" w:color="auto"/>
              <w:bottom w:val="single" w:sz="4" w:space="0" w:color="auto"/>
              <w:right w:val="single" w:sz="4" w:space="0" w:color="auto"/>
            </w:tcBorders>
            <w:vAlign w:val="center"/>
            <w:hideMark/>
          </w:tcPr>
          <w:p w:rsidR="005C53A2" w:rsidRPr="008C7DBF" w:rsidRDefault="005C53A2" w:rsidP="008C7DBF">
            <w:pPr>
              <w:spacing w:after="0" w:line="240" w:lineRule="auto"/>
              <w:jc w:val="center"/>
              <w:rPr>
                <w:rFonts w:ascii="PT Astra Serif" w:hAnsi="PT Astra Serif"/>
              </w:rPr>
            </w:pPr>
            <w:r w:rsidRPr="008C7DBF">
              <w:rPr>
                <w:rFonts w:ascii="PT Astra Serif" w:hAnsi="PT Astra Serif"/>
              </w:rPr>
              <w:t>с 01.01.2022</w:t>
            </w:r>
          </w:p>
          <w:p w:rsidR="005C53A2" w:rsidRPr="008C7DBF" w:rsidRDefault="005C53A2" w:rsidP="008C7DBF">
            <w:pPr>
              <w:spacing w:after="0" w:line="240" w:lineRule="auto"/>
              <w:jc w:val="center"/>
              <w:rPr>
                <w:rFonts w:ascii="PT Astra Serif" w:hAnsi="PT Astra Serif"/>
              </w:rPr>
            </w:pPr>
            <w:r w:rsidRPr="008C7DBF">
              <w:rPr>
                <w:rFonts w:ascii="PT Astra Serif" w:hAnsi="PT Astra Serif"/>
              </w:rPr>
              <w:t>по 30.06.2022</w:t>
            </w:r>
          </w:p>
        </w:tc>
        <w:tc>
          <w:tcPr>
            <w:tcW w:w="3157" w:type="dxa"/>
            <w:tcBorders>
              <w:top w:val="single" w:sz="4" w:space="0" w:color="auto"/>
              <w:left w:val="single" w:sz="4" w:space="0" w:color="auto"/>
              <w:bottom w:val="single" w:sz="4" w:space="0" w:color="auto"/>
              <w:right w:val="single" w:sz="4" w:space="0" w:color="auto"/>
            </w:tcBorders>
            <w:vAlign w:val="center"/>
            <w:hideMark/>
          </w:tcPr>
          <w:p w:rsidR="005C53A2" w:rsidRPr="008C7DBF" w:rsidRDefault="005C53A2" w:rsidP="008C7DBF">
            <w:pPr>
              <w:spacing w:before="100" w:beforeAutospacing="1" w:after="0" w:line="240" w:lineRule="auto"/>
              <w:jc w:val="center"/>
              <w:rPr>
                <w:rFonts w:ascii="PT Astra Serif" w:hAnsi="PT Astra Serif"/>
              </w:rPr>
            </w:pPr>
            <w:r w:rsidRPr="008C7DBF">
              <w:rPr>
                <w:rFonts w:ascii="PT Astra Serif" w:hAnsi="PT Astra Serif"/>
              </w:rPr>
              <w:t>43,18</w:t>
            </w:r>
          </w:p>
        </w:tc>
        <w:tc>
          <w:tcPr>
            <w:tcW w:w="2693" w:type="dxa"/>
            <w:tcBorders>
              <w:top w:val="single" w:sz="4" w:space="0" w:color="auto"/>
              <w:left w:val="single" w:sz="4" w:space="0" w:color="auto"/>
              <w:bottom w:val="single" w:sz="4" w:space="0" w:color="auto"/>
              <w:right w:val="single" w:sz="4" w:space="0" w:color="auto"/>
            </w:tcBorders>
            <w:vAlign w:val="center"/>
            <w:hideMark/>
          </w:tcPr>
          <w:p w:rsidR="005C53A2" w:rsidRPr="008C7DBF" w:rsidRDefault="005C53A2" w:rsidP="008C7DBF">
            <w:pPr>
              <w:spacing w:before="100" w:beforeAutospacing="1" w:after="0" w:line="240" w:lineRule="auto"/>
              <w:jc w:val="center"/>
              <w:rPr>
                <w:rFonts w:ascii="PT Astra Serif" w:hAnsi="PT Astra Serif"/>
              </w:rPr>
            </w:pPr>
            <w:r w:rsidRPr="008C7DBF">
              <w:rPr>
                <w:rFonts w:ascii="PT Astra Serif" w:hAnsi="PT Astra Serif"/>
              </w:rPr>
              <w:t>43,18</w:t>
            </w:r>
          </w:p>
        </w:tc>
      </w:tr>
      <w:tr w:rsidR="005C53A2" w:rsidRPr="008C7DBF" w:rsidTr="005C53A2">
        <w:trPr>
          <w:trHeight w:val="296"/>
        </w:trPr>
        <w:tc>
          <w:tcPr>
            <w:tcW w:w="606" w:type="dxa"/>
            <w:tcBorders>
              <w:top w:val="single" w:sz="4" w:space="0" w:color="auto"/>
              <w:left w:val="single" w:sz="4" w:space="0" w:color="auto"/>
              <w:bottom w:val="single" w:sz="4" w:space="0" w:color="auto"/>
              <w:right w:val="single" w:sz="4" w:space="0" w:color="auto"/>
            </w:tcBorders>
            <w:vAlign w:val="center"/>
            <w:hideMark/>
          </w:tcPr>
          <w:p w:rsidR="005C53A2" w:rsidRPr="008C7DBF" w:rsidRDefault="005C53A2" w:rsidP="008C7DBF">
            <w:pPr>
              <w:spacing w:after="0" w:line="240" w:lineRule="auto"/>
              <w:jc w:val="center"/>
              <w:rPr>
                <w:rFonts w:ascii="PT Astra Serif" w:hAnsi="PT Astra Serif"/>
              </w:rPr>
            </w:pPr>
            <w:r w:rsidRPr="008C7DBF">
              <w:rPr>
                <w:rFonts w:ascii="PT Astra Serif" w:hAnsi="PT Astra Serif"/>
              </w:rPr>
              <w:t>2.</w:t>
            </w:r>
          </w:p>
        </w:tc>
        <w:tc>
          <w:tcPr>
            <w:tcW w:w="3080" w:type="dxa"/>
            <w:tcBorders>
              <w:top w:val="single" w:sz="4" w:space="0" w:color="auto"/>
              <w:left w:val="single" w:sz="4" w:space="0" w:color="auto"/>
              <w:bottom w:val="single" w:sz="4" w:space="0" w:color="auto"/>
              <w:right w:val="single" w:sz="4" w:space="0" w:color="auto"/>
            </w:tcBorders>
            <w:vAlign w:val="center"/>
            <w:hideMark/>
          </w:tcPr>
          <w:p w:rsidR="005C53A2" w:rsidRPr="008C7DBF" w:rsidRDefault="005C53A2" w:rsidP="008C7DBF">
            <w:pPr>
              <w:spacing w:after="0" w:line="240" w:lineRule="auto"/>
              <w:jc w:val="center"/>
              <w:rPr>
                <w:rFonts w:ascii="PT Astra Serif" w:hAnsi="PT Astra Serif"/>
              </w:rPr>
            </w:pPr>
            <w:r w:rsidRPr="008C7DBF">
              <w:rPr>
                <w:rFonts w:ascii="PT Astra Serif" w:hAnsi="PT Astra Serif"/>
              </w:rPr>
              <w:t>с 01.07.2022</w:t>
            </w:r>
          </w:p>
          <w:p w:rsidR="005C53A2" w:rsidRPr="008C7DBF" w:rsidRDefault="005C53A2" w:rsidP="008C7DBF">
            <w:pPr>
              <w:spacing w:after="0" w:line="240" w:lineRule="auto"/>
              <w:jc w:val="center"/>
              <w:rPr>
                <w:rFonts w:ascii="PT Astra Serif" w:hAnsi="PT Astra Serif"/>
              </w:rPr>
            </w:pPr>
            <w:r w:rsidRPr="008C7DBF">
              <w:rPr>
                <w:rFonts w:ascii="PT Astra Serif" w:hAnsi="PT Astra Serif"/>
              </w:rPr>
              <w:t>по 31.12.2022</w:t>
            </w:r>
          </w:p>
        </w:tc>
        <w:tc>
          <w:tcPr>
            <w:tcW w:w="3157" w:type="dxa"/>
            <w:tcBorders>
              <w:top w:val="single" w:sz="4" w:space="0" w:color="auto"/>
              <w:left w:val="single" w:sz="4" w:space="0" w:color="auto"/>
              <w:bottom w:val="single" w:sz="4" w:space="0" w:color="auto"/>
              <w:right w:val="single" w:sz="4" w:space="0" w:color="auto"/>
            </w:tcBorders>
            <w:vAlign w:val="center"/>
            <w:hideMark/>
          </w:tcPr>
          <w:p w:rsidR="005C53A2" w:rsidRPr="008C7DBF" w:rsidRDefault="005C53A2" w:rsidP="008C7DBF">
            <w:pPr>
              <w:spacing w:before="100" w:beforeAutospacing="1" w:after="0" w:line="240" w:lineRule="auto"/>
              <w:jc w:val="center"/>
              <w:rPr>
                <w:rFonts w:ascii="PT Astra Serif" w:hAnsi="PT Astra Serif"/>
              </w:rPr>
            </w:pPr>
            <w:r w:rsidRPr="008C7DBF">
              <w:rPr>
                <w:rFonts w:ascii="PT Astra Serif" w:hAnsi="PT Astra Serif"/>
              </w:rPr>
              <w:t>44,56</w:t>
            </w:r>
          </w:p>
        </w:tc>
        <w:tc>
          <w:tcPr>
            <w:tcW w:w="2693" w:type="dxa"/>
            <w:tcBorders>
              <w:top w:val="single" w:sz="4" w:space="0" w:color="auto"/>
              <w:left w:val="single" w:sz="4" w:space="0" w:color="auto"/>
              <w:bottom w:val="single" w:sz="4" w:space="0" w:color="auto"/>
              <w:right w:val="single" w:sz="4" w:space="0" w:color="auto"/>
            </w:tcBorders>
            <w:vAlign w:val="center"/>
            <w:hideMark/>
          </w:tcPr>
          <w:p w:rsidR="005C53A2" w:rsidRPr="008C7DBF" w:rsidRDefault="005C53A2" w:rsidP="008C7DBF">
            <w:pPr>
              <w:spacing w:before="100" w:beforeAutospacing="1" w:after="0" w:line="240" w:lineRule="auto"/>
              <w:jc w:val="center"/>
              <w:rPr>
                <w:rFonts w:ascii="PT Astra Serif" w:hAnsi="PT Astra Serif"/>
              </w:rPr>
            </w:pPr>
            <w:r w:rsidRPr="008C7DBF">
              <w:rPr>
                <w:rFonts w:ascii="PT Astra Serif" w:hAnsi="PT Astra Serif"/>
              </w:rPr>
              <w:t>44,56</w:t>
            </w:r>
          </w:p>
        </w:tc>
      </w:tr>
      <w:tr w:rsidR="005C53A2" w:rsidRPr="008C7DBF" w:rsidTr="005C53A2">
        <w:trPr>
          <w:trHeight w:val="296"/>
        </w:trPr>
        <w:tc>
          <w:tcPr>
            <w:tcW w:w="606" w:type="dxa"/>
            <w:tcBorders>
              <w:top w:val="single" w:sz="4" w:space="0" w:color="auto"/>
              <w:left w:val="single" w:sz="4" w:space="0" w:color="auto"/>
              <w:bottom w:val="single" w:sz="4" w:space="0" w:color="auto"/>
              <w:right w:val="single" w:sz="4" w:space="0" w:color="auto"/>
            </w:tcBorders>
            <w:vAlign w:val="center"/>
            <w:hideMark/>
          </w:tcPr>
          <w:p w:rsidR="005C53A2" w:rsidRPr="008C7DBF" w:rsidRDefault="005C53A2" w:rsidP="008C7DBF">
            <w:pPr>
              <w:spacing w:after="0" w:line="240" w:lineRule="auto"/>
              <w:jc w:val="center"/>
              <w:rPr>
                <w:rFonts w:ascii="PT Astra Serif" w:hAnsi="PT Astra Serif"/>
              </w:rPr>
            </w:pPr>
            <w:r w:rsidRPr="008C7DBF">
              <w:rPr>
                <w:rFonts w:ascii="PT Astra Serif" w:hAnsi="PT Astra Serif"/>
              </w:rPr>
              <w:t>3.</w:t>
            </w:r>
          </w:p>
        </w:tc>
        <w:tc>
          <w:tcPr>
            <w:tcW w:w="3080" w:type="dxa"/>
            <w:tcBorders>
              <w:top w:val="single" w:sz="4" w:space="0" w:color="auto"/>
              <w:left w:val="single" w:sz="4" w:space="0" w:color="auto"/>
              <w:bottom w:val="single" w:sz="4" w:space="0" w:color="auto"/>
              <w:right w:val="single" w:sz="4" w:space="0" w:color="auto"/>
            </w:tcBorders>
            <w:vAlign w:val="center"/>
            <w:hideMark/>
          </w:tcPr>
          <w:p w:rsidR="005C53A2" w:rsidRPr="008C7DBF" w:rsidRDefault="005C53A2" w:rsidP="008C7DBF">
            <w:pPr>
              <w:tabs>
                <w:tab w:val="left" w:pos="2363"/>
              </w:tabs>
              <w:spacing w:after="0" w:line="240" w:lineRule="auto"/>
              <w:jc w:val="center"/>
              <w:rPr>
                <w:rFonts w:ascii="PT Astra Serif" w:hAnsi="PT Astra Serif"/>
              </w:rPr>
            </w:pPr>
            <w:r w:rsidRPr="008C7DBF">
              <w:rPr>
                <w:rFonts w:ascii="PT Astra Serif" w:hAnsi="PT Astra Serif"/>
              </w:rPr>
              <w:t>с 01.01.2023</w:t>
            </w:r>
          </w:p>
          <w:p w:rsidR="005C53A2" w:rsidRPr="008C7DBF" w:rsidRDefault="005C53A2" w:rsidP="008C7DBF">
            <w:pPr>
              <w:spacing w:after="0" w:line="240" w:lineRule="auto"/>
              <w:jc w:val="center"/>
              <w:rPr>
                <w:rFonts w:ascii="PT Astra Serif" w:hAnsi="PT Astra Serif"/>
              </w:rPr>
            </w:pPr>
            <w:r w:rsidRPr="008C7DBF">
              <w:rPr>
                <w:rFonts w:ascii="PT Astra Serif" w:hAnsi="PT Astra Serif"/>
              </w:rPr>
              <w:t>по 30.06.2023</w:t>
            </w:r>
          </w:p>
        </w:tc>
        <w:tc>
          <w:tcPr>
            <w:tcW w:w="3157" w:type="dxa"/>
            <w:tcBorders>
              <w:top w:val="single" w:sz="4" w:space="0" w:color="auto"/>
              <w:left w:val="single" w:sz="4" w:space="0" w:color="auto"/>
              <w:bottom w:val="single" w:sz="4" w:space="0" w:color="auto"/>
              <w:right w:val="single" w:sz="4" w:space="0" w:color="auto"/>
            </w:tcBorders>
            <w:vAlign w:val="center"/>
            <w:hideMark/>
          </w:tcPr>
          <w:p w:rsidR="005C53A2" w:rsidRPr="008C7DBF" w:rsidRDefault="005C53A2" w:rsidP="008C7DBF">
            <w:pPr>
              <w:spacing w:before="100" w:beforeAutospacing="1" w:after="0" w:line="240" w:lineRule="auto"/>
              <w:jc w:val="center"/>
              <w:rPr>
                <w:rFonts w:ascii="PT Astra Serif" w:hAnsi="PT Astra Serif"/>
              </w:rPr>
            </w:pPr>
            <w:r w:rsidRPr="008C7DBF">
              <w:rPr>
                <w:rFonts w:ascii="PT Astra Serif" w:hAnsi="PT Astra Serif"/>
              </w:rPr>
              <w:t>44,56</w:t>
            </w:r>
          </w:p>
        </w:tc>
        <w:tc>
          <w:tcPr>
            <w:tcW w:w="2693" w:type="dxa"/>
            <w:tcBorders>
              <w:top w:val="single" w:sz="4" w:space="0" w:color="auto"/>
              <w:left w:val="single" w:sz="4" w:space="0" w:color="auto"/>
              <w:bottom w:val="single" w:sz="4" w:space="0" w:color="auto"/>
              <w:right w:val="single" w:sz="4" w:space="0" w:color="auto"/>
            </w:tcBorders>
            <w:vAlign w:val="center"/>
            <w:hideMark/>
          </w:tcPr>
          <w:p w:rsidR="005C53A2" w:rsidRPr="008C7DBF" w:rsidRDefault="005C53A2" w:rsidP="008C7DBF">
            <w:pPr>
              <w:spacing w:before="100" w:beforeAutospacing="1" w:after="0" w:line="240" w:lineRule="auto"/>
              <w:jc w:val="center"/>
              <w:rPr>
                <w:rFonts w:ascii="PT Astra Serif" w:hAnsi="PT Astra Serif"/>
              </w:rPr>
            </w:pPr>
            <w:r w:rsidRPr="008C7DBF">
              <w:rPr>
                <w:rFonts w:ascii="PT Astra Serif" w:hAnsi="PT Astra Serif"/>
              </w:rPr>
              <w:t>44,56</w:t>
            </w:r>
          </w:p>
        </w:tc>
      </w:tr>
      <w:tr w:rsidR="005C53A2" w:rsidRPr="008C7DBF" w:rsidTr="005C53A2">
        <w:trPr>
          <w:trHeight w:val="296"/>
        </w:trPr>
        <w:tc>
          <w:tcPr>
            <w:tcW w:w="606" w:type="dxa"/>
            <w:tcBorders>
              <w:top w:val="single" w:sz="4" w:space="0" w:color="auto"/>
              <w:left w:val="single" w:sz="4" w:space="0" w:color="auto"/>
              <w:bottom w:val="single" w:sz="4" w:space="0" w:color="auto"/>
              <w:right w:val="single" w:sz="4" w:space="0" w:color="auto"/>
            </w:tcBorders>
            <w:vAlign w:val="center"/>
            <w:hideMark/>
          </w:tcPr>
          <w:p w:rsidR="005C53A2" w:rsidRPr="008C7DBF" w:rsidRDefault="005C53A2" w:rsidP="008C7DBF">
            <w:pPr>
              <w:spacing w:after="0" w:line="240" w:lineRule="auto"/>
              <w:jc w:val="center"/>
              <w:rPr>
                <w:rFonts w:ascii="PT Astra Serif" w:hAnsi="PT Astra Serif"/>
              </w:rPr>
            </w:pPr>
            <w:r w:rsidRPr="008C7DBF">
              <w:rPr>
                <w:rFonts w:ascii="PT Astra Serif" w:hAnsi="PT Astra Serif"/>
              </w:rPr>
              <w:t>4.</w:t>
            </w:r>
          </w:p>
        </w:tc>
        <w:tc>
          <w:tcPr>
            <w:tcW w:w="3080" w:type="dxa"/>
            <w:tcBorders>
              <w:top w:val="single" w:sz="4" w:space="0" w:color="auto"/>
              <w:left w:val="single" w:sz="4" w:space="0" w:color="auto"/>
              <w:bottom w:val="single" w:sz="4" w:space="0" w:color="auto"/>
              <w:right w:val="single" w:sz="4" w:space="0" w:color="auto"/>
            </w:tcBorders>
            <w:vAlign w:val="center"/>
            <w:hideMark/>
          </w:tcPr>
          <w:p w:rsidR="005C53A2" w:rsidRPr="008C7DBF" w:rsidRDefault="005C53A2" w:rsidP="008C7DBF">
            <w:pPr>
              <w:spacing w:after="0" w:line="240" w:lineRule="auto"/>
              <w:jc w:val="center"/>
              <w:rPr>
                <w:rFonts w:ascii="PT Astra Serif" w:hAnsi="PT Astra Serif"/>
              </w:rPr>
            </w:pPr>
            <w:r w:rsidRPr="008C7DBF">
              <w:rPr>
                <w:rFonts w:ascii="PT Astra Serif" w:hAnsi="PT Astra Serif"/>
              </w:rPr>
              <w:t>с 01.07.2023</w:t>
            </w:r>
          </w:p>
          <w:p w:rsidR="005C53A2" w:rsidRPr="008C7DBF" w:rsidRDefault="005C53A2" w:rsidP="008C7DBF">
            <w:pPr>
              <w:spacing w:after="0" w:line="240" w:lineRule="auto"/>
              <w:jc w:val="center"/>
              <w:rPr>
                <w:rFonts w:ascii="PT Astra Serif" w:hAnsi="PT Astra Serif"/>
              </w:rPr>
            </w:pPr>
            <w:r w:rsidRPr="008C7DBF">
              <w:rPr>
                <w:rFonts w:ascii="PT Astra Serif" w:hAnsi="PT Astra Serif"/>
              </w:rPr>
              <w:t>по 31.12.2023</w:t>
            </w:r>
          </w:p>
        </w:tc>
        <w:tc>
          <w:tcPr>
            <w:tcW w:w="3157" w:type="dxa"/>
            <w:tcBorders>
              <w:top w:val="single" w:sz="4" w:space="0" w:color="auto"/>
              <w:left w:val="single" w:sz="4" w:space="0" w:color="auto"/>
              <w:bottom w:val="single" w:sz="4" w:space="0" w:color="auto"/>
              <w:right w:val="single" w:sz="4" w:space="0" w:color="auto"/>
            </w:tcBorders>
            <w:vAlign w:val="center"/>
            <w:hideMark/>
          </w:tcPr>
          <w:p w:rsidR="005C53A2" w:rsidRPr="008C7DBF" w:rsidRDefault="005C53A2" w:rsidP="008C7DBF">
            <w:pPr>
              <w:spacing w:before="100" w:beforeAutospacing="1" w:after="0" w:line="240" w:lineRule="auto"/>
              <w:jc w:val="center"/>
              <w:rPr>
                <w:rFonts w:ascii="PT Astra Serif" w:hAnsi="PT Astra Serif"/>
              </w:rPr>
            </w:pPr>
            <w:r w:rsidRPr="008C7DBF">
              <w:rPr>
                <w:rFonts w:ascii="PT Astra Serif" w:hAnsi="PT Astra Serif"/>
              </w:rPr>
              <w:t>45,76</w:t>
            </w:r>
          </w:p>
        </w:tc>
        <w:tc>
          <w:tcPr>
            <w:tcW w:w="2693" w:type="dxa"/>
            <w:tcBorders>
              <w:top w:val="single" w:sz="4" w:space="0" w:color="auto"/>
              <w:left w:val="single" w:sz="4" w:space="0" w:color="auto"/>
              <w:bottom w:val="single" w:sz="4" w:space="0" w:color="auto"/>
              <w:right w:val="single" w:sz="4" w:space="0" w:color="auto"/>
            </w:tcBorders>
            <w:vAlign w:val="center"/>
            <w:hideMark/>
          </w:tcPr>
          <w:p w:rsidR="005C53A2" w:rsidRPr="008C7DBF" w:rsidRDefault="005C53A2" w:rsidP="008C7DBF">
            <w:pPr>
              <w:spacing w:before="100" w:beforeAutospacing="1" w:after="0" w:line="240" w:lineRule="auto"/>
              <w:jc w:val="center"/>
              <w:rPr>
                <w:rFonts w:ascii="PT Astra Serif" w:hAnsi="PT Astra Serif"/>
              </w:rPr>
            </w:pPr>
            <w:r w:rsidRPr="008C7DBF">
              <w:rPr>
                <w:rFonts w:ascii="PT Astra Serif" w:hAnsi="PT Astra Serif"/>
              </w:rPr>
              <w:t>45,76</w:t>
            </w:r>
          </w:p>
        </w:tc>
      </w:tr>
      <w:tr w:rsidR="005C53A2" w:rsidRPr="008C7DBF" w:rsidTr="005C53A2">
        <w:trPr>
          <w:trHeight w:val="296"/>
        </w:trPr>
        <w:tc>
          <w:tcPr>
            <w:tcW w:w="606" w:type="dxa"/>
            <w:tcBorders>
              <w:top w:val="single" w:sz="4" w:space="0" w:color="auto"/>
              <w:left w:val="single" w:sz="4" w:space="0" w:color="auto"/>
              <w:bottom w:val="single" w:sz="4" w:space="0" w:color="auto"/>
              <w:right w:val="single" w:sz="4" w:space="0" w:color="auto"/>
            </w:tcBorders>
            <w:vAlign w:val="center"/>
            <w:hideMark/>
          </w:tcPr>
          <w:p w:rsidR="005C53A2" w:rsidRPr="008C7DBF" w:rsidRDefault="005C53A2" w:rsidP="008C7DBF">
            <w:pPr>
              <w:spacing w:after="0" w:line="240" w:lineRule="auto"/>
              <w:jc w:val="center"/>
              <w:rPr>
                <w:rFonts w:ascii="PT Astra Serif" w:hAnsi="PT Astra Serif"/>
              </w:rPr>
            </w:pPr>
            <w:r w:rsidRPr="008C7DBF">
              <w:rPr>
                <w:rFonts w:ascii="PT Astra Serif" w:hAnsi="PT Astra Serif"/>
              </w:rPr>
              <w:t>5.</w:t>
            </w:r>
          </w:p>
        </w:tc>
        <w:tc>
          <w:tcPr>
            <w:tcW w:w="3080" w:type="dxa"/>
            <w:tcBorders>
              <w:top w:val="single" w:sz="4" w:space="0" w:color="auto"/>
              <w:left w:val="single" w:sz="4" w:space="0" w:color="auto"/>
              <w:bottom w:val="single" w:sz="4" w:space="0" w:color="auto"/>
              <w:right w:val="single" w:sz="4" w:space="0" w:color="auto"/>
            </w:tcBorders>
            <w:vAlign w:val="center"/>
            <w:hideMark/>
          </w:tcPr>
          <w:p w:rsidR="005C53A2" w:rsidRPr="008C7DBF" w:rsidRDefault="005C53A2" w:rsidP="008C7DBF">
            <w:pPr>
              <w:tabs>
                <w:tab w:val="left" w:pos="2363"/>
              </w:tabs>
              <w:spacing w:after="0" w:line="240" w:lineRule="auto"/>
              <w:jc w:val="center"/>
              <w:rPr>
                <w:rFonts w:ascii="PT Astra Serif" w:hAnsi="PT Astra Serif"/>
              </w:rPr>
            </w:pPr>
            <w:r w:rsidRPr="008C7DBF">
              <w:rPr>
                <w:rFonts w:ascii="PT Astra Serif" w:hAnsi="PT Astra Serif"/>
              </w:rPr>
              <w:t>с 01.01.2024</w:t>
            </w:r>
          </w:p>
          <w:p w:rsidR="005C53A2" w:rsidRPr="008C7DBF" w:rsidRDefault="005C53A2" w:rsidP="008C7DBF">
            <w:pPr>
              <w:spacing w:after="0" w:line="240" w:lineRule="auto"/>
              <w:jc w:val="center"/>
              <w:rPr>
                <w:rFonts w:ascii="PT Astra Serif" w:hAnsi="PT Astra Serif"/>
              </w:rPr>
            </w:pPr>
            <w:r w:rsidRPr="008C7DBF">
              <w:rPr>
                <w:rFonts w:ascii="PT Astra Serif" w:hAnsi="PT Astra Serif"/>
              </w:rPr>
              <w:t>по 30.06.2024</w:t>
            </w:r>
          </w:p>
        </w:tc>
        <w:tc>
          <w:tcPr>
            <w:tcW w:w="3157" w:type="dxa"/>
            <w:tcBorders>
              <w:top w:val="single" w:sz="4" w:space="0" w:color="auto"/>
              <w:left w:val="single" w:sz="4" w:space="0" w:color="auto"/>
              <w:bottom w:val="single" w:sz="4" w:space="0" w:color="auto"/>
              <w:right w:val="single" w:sz="4" w:space="0" w:color="auto"/>
            </w:tcBorders>
            <w:vAlign w:val="center"/>
            <w:hideMark/>
          </w:tcPr>
          <w:p w:rsidR="005C53A2" w:rsidRPr="008C7DBF" w:rsidRDefault="005C53A2" w:rsidP="008C7DBF">
            <w:pPr>
              <w:spacing w:before="100" w:beforeAutospacing="1" w:after="0" w:line="240" w:lineRule="auto"/>
              <w:jc w:val="center"/>
              <w:rPr>
                <w:rFonts w:ascii="PT Astra Serif" w:hAnsi="PT Astra Serif"/>
              </w:rPr>
            </w:pPr>
            <w:r w:rsidRPr="008C7DBF">
              <w:rPr>
                <w:rFonts w:ascii="PT Astra Serif" w:hAnsi="PT Astra Serif"/>
              </w:rPr>
              <w:t>45,76</w:t>
            </w:r>
          </w:p>
        </w:tc>
        <w:tc>
          <w:tcPr>
            <w:tcW w:w="2693" w:type="dxa"/>
            <w:tcBorders>
              <w:top w:val="single" w:sz="4" w:space="0" w:color="auto"/>
              <w:left w:val="single" w:sz="4" w:space="0" w:color="auto"/>
              <w:bottom w:val="single" w:sz="4" w:space="0" w:color="auto"/>
              <w:right w:val="single" w:sz="4" w:space="0" w:color="auto"/>
            </w:tcBorders>
            <w:vAlign w:val="center"/>
            <w:hideMark/>
          </w:tcPr>
          <w:p w:rsidR="005C53A2" w:rsidRPr="008C7DBF" w:rsidRDefault="005C53A2" w:rsidP="008C7DBF">
            <w:pPr>
              <w:spacing w:before="100" w:beforeAutospacing="1" w:after="0" w:line="240" w:lineRule="auto"/>
              <w:jc w:val="center"/>
              <w:rPr>
                <w:rFonts w:ascii="PT Astra Serif" w:hAnsi="PT Astra Serif"/>
              </w:rPr>
            </w:pPr>
            <w:r w:rsidRPr="008C7DBF">
              <w:rPr>
                <w:rFonts w:ascii="PT Astra Serif" w:hAnsi="PT Astra Serif"/>
              </w:rPr>
              <w:t>45,76</w:t>
            </w:r>
          </w:p>
        </w:tc>
      </w:tr>
      <w:tr w:rsidR="005C53A2" w:rsidRPr="008C7DBF" w:rsidTr="005C53A2">
        <w:trPr>
          <w:trHeight w:val="296"/>
        </w:trPr>
        <w:tc>
          <w:tcPr>
            <w:tcW w:w="606" w:type="dxa"/>
            <w:tcBorders>
              <w:top w:val="single" w:sz="4" w:space="0" w:color="auto"/>
              <w:left w:val="single" w:sz="4" w:space="0" w:color="auto"/>
              <w:bottom w:val="single" w:sz="4" w:space="0" w:color="auto"/>
              <w:right w:val="single" w:sz="4" w:space="0" w:color="auto"/>
            </w:tcBorders>
            <w:vAlign w:val="center"/>
            <w:hideMark/>
          </w:tcPr>
          <w:p w:rsidR="005C53A2" w:rsidRPr="008C7DBF" w:rsidRDefault="005C53A2" w:rsidP="008C7DBF">
            <w:pPr>
              <w:spacing w:after="0" w:line="240" w:lineRule="auto"/>
              <w:jc w:val="center"/>
              <w:rPr>
                <w:rFonts w:ascii="PT Astra Serif" w:hAnsi="PT Astra Serif"/>
              </w:rPr>
            </w:pPr>
            <w:r w:rsidRPr="008C7DBF">
              <w:rPr>
                <w:rFonts w:ascii="PT Astra Serif" w:hAnsi="PT Astra Serif"/>
              </w:rPr>
              <w:t>6.</w:t>
            </w:r>
          </w:p>
        </w:tc>
        <w:tc>
          <w:tcPr>
            <w:tcW w:w="3080" w:type="dxa"/>
            <w:tcBorders>
              <w:top w:val="single" w:sz="4" w:space="0" w:color="auto"/>
              <w:left w:val="single" w:sz="4" w:space="0" w:color="auto"/>
              <w:bottom w:val="single" w:sz="4" w:space="0" w:color="auto"/>
              <w:right w:val="single" w:sz="4" w:space="0" w:color="auto"/>
            </w:tcBorders>
            <w:vAlign w:val="center"/>
            <w:hideMark/>
          </w:tcPr>
          <w:p w:rsidR="005C53A2" w:rsidRPr="008C7DBF" w:rsidRDefault="005C53A2" w:rsidP="008C7DBF">
            <w:pPr>
              <w:spacing w:after="0" w:line="240" w:lineRule="auto"/>
              <w:jc w:val="center"/>
              <w:rPr>
                <w:rFonts w:ascii="PT Astra Serif" w:hAnsi="PT Astra Serif"/>
              </w:rPr>
            </w:pPr>
            <w:r w:rsidRPr="008C7DBF">
              <w:rPr>
                <w:rFonts w:ascii="PT Astra Serif" w:hAnsi="PT Astra Serif"/>
              </w:rPr>
              <w:t>с 01.07.2024</w:t>
            </w:r>
          </w:p>
          <w:p w:rsidR="005C53A2" w:rsidRPr="008C7DBF" w:rsidRDefault="005C53A2" w:rsidP="008C7DBF">
            <w:pPr>
              <w:spacing w:after="0" w:line="240" w:lineRule="auto"/>
              <w:jc w:val="center"/>
              <w:rPr>
                <w:rFonts w:ascii="PT Astra Serif" w:hAnsi="PT Astra Serif"/>
              </w:rPr>
            </w:pPr>
            <w:r w:rsidRPr="008C7DBF">
              <w:rPr>
                <w:rFonts w:ascii="PT Astra Serif" w:hAnsi="PT Astra Serif"/>
              </w:rPr>
              <w:t>по 31.12.2024</w:t>
            </w:r>
          </w:p>
        </w:tc>
        <w:tc>
          <w:tcPr>
            <w:tcW w:w="3157" w:type="dxa"/>
            <w:tcBorders>
              <w:top w:val="single" w:sz="4" w:space="0" w:color="auto"/>
              <w:left w:val="single" w:sz="4" w:space="0" w:color="auto"/>
              <w:bottom w:val="single" w:sz="4" w:space="0" w:color="auto"/>
              <w:right w:val="single" w:sz="4" w:space="0" w:color="auto"/>
            </w:tcBorders>
            <w:vAlign w:val="center"/>
            <w:hideMark/>
          </w:tcPr>
          <w:p w:rsidR="005C53A2" w:rsidRPr="008C7DBF" w:rsidRDefault="005C53A2" w:rsidP="008C7DBF">
            <w:pPr>
              <w:spacing w:before="100" w:beforeAutospacing="1" w:after="0" w:line="240" w:lineRule="auto"/>
              <w:jc w:val="center"/>
              <w:rPr>
                <w:rFonts w:ascii="PT Astra Serif" w:hAnsi="PT Astra Serif"/>
              </w:rPr>
            </w:pPr>
            <w:r w:rsidRPr="008C7DBF">
              <w:rPr>
                <w:rFonts w:ascii="PT Astra Serif" w:hAnsi="PT Astra Serif"/>
              </w:rPr>
              <w:t>47,05</w:t>
            </w:r>
          </w:p>
        </w:tc>
        <w:tc>
          <w:tcPr>
            <w:tcW w:w="2693" w:type="dxa"/>
            <w:tcBorders>
              <w:top w:val="single" w:sz="4" w:space="0" w:color="auto"/>
              <w:left w:val="single" w:sz="4" w:space="0" w:color="auto"/>
              <w:bottom w:val="single" w:sz="4" w:space="0" w:color="auto"/>
              <w:right w:val="single" w:sz="4" w:space="0" w:color="auto"/>
            </w:tcBorders>
            <w:vAlign w:val="center"/>
            <w:hideMark/>
          </w:tcPr>
          <w:p w:rsidR="005C53A2" w:rsidRPr="008C7DBF" w:rsidRDefault="005C53A2" w:rsidP="008C7DBF">
            <w:pPr>
              <w:spacing w:before="100" w:beforeAutospacing="1" w:after="0" w:line="240" w:lineRule="auto"/>
              <w:jc w:val="center"/>
              <w:rPr>
                <w:rFonts w:ascii="PT Astra Serif" w:hAnsi="PT Astra Serif"/>
              </w:rPr>
            </w:pPr>
            <w:r w:rsidRPr="008C7DBF">
              <w:rPr>
                <w:rFonts w:ascii="PT Astra Serif" w:hAnsi="PT Astra Serif"/>
              </w:rPr>
              <w:t>47,05</w:t>
            </w:r>
          </w:p>
        </w:tc>
      </w:tr>
      <w:tr w:rsidR="005C53A2" w:rsidRPr="008C7DBF" w:rsidTr="005C53A2">
        <w:trPr>
          <w:trHeight w:val="296"/>
        </w:trPr>
        <w:tc>
          <w:tcPr>
            <w:tcW w:w="606" w:type="dxa"/>
            <w:tcBorders>
              <w:top w:val="single" w:sz="4" w:space="0" w:color="auto"/>
              <w:left w:val="single" w:sz="4" w:space="0" w:color="auto"/>
              <w:bottom w:val="single" w:sz="4" w:space="0" w:color="auto"/>
              <w:right w:val="single" w:sz="4" w:space="0" w:color="auto"/>
            </w:tcBorders>
            <w:vAlign w:val="center"/>
            <w:hideMark/>
          </w:tcPr>
          <w:p w:rsidR="005C53A2" w:rsidRPr="008C7DBF" w:rsidRDefault="005C53A2" w:rsidP="008C7DBF">
            <w:pPr>
              <w:spacing w:after="0" w:line="240" w:lineRule="auto"/>
              <w:jc w:val="center"/>
              <w:rPr>
                <w:rFonts w:ascii="PT Astra Serif" w:hAnsi="PT Astra Serif"/>
              </w:rPr>
            </w:pPr>
            <w:r w:rsidRPr="008C7DBF">
              <w:rPr>
                <w:rFonts w:ascii="PT Astra Serif" w:hAnsi="PT Astra Serif"/>
              </w:rPr>
              <w:t>7.</w:t>
            </w:r>
          </w:p>
        </w:tc>
        <w:tc>
          <w:tcPr>
            <w:tcW w:w="3080" w:type="dxa"/>
            <w:tcBorders>
              <w:top w:val="single" w:sz="4" w:space="0" w:color="auto"/>
              <w:left w:val="single" w:sz="4" w:space="0" w:color="auto"/>
              <w:bottom w:val="single" w:sz="4" w:space="0" w:color="auto"/>
              <w:right w:val="single" w:sz="4" w:space="0" w:color="auto"/>
            </w:tcBorders>
            <w:vAlign w:val="center"/>
            <w:hideMark/>
          </w:tcPr>
          <w:p w:rsidR="005C53A2" w:rsidRPr="008C7DBF" w:rsidRDefault="005C53A2" w:rsidP="008C7DBF">
            <w:pPr>
              <w:tabs>
                <w:tab w:val="left" w:pos="2363"/>
              </w:tabs>
              <w:spacing w:after="0" w:line="240" w:lineRule="auto"/>
              <w:jc w:val="center"/>
              <w:rPr>
                <w:rFonts w:ascii="PT Astra Serif" w:hAnsi="PT Astra Serif"/>
              </w:rPr>
            </w:pPr>
            <w:r w:rsidRPr="008C7DBF">
              <w:rPr>
                <w:rFonts w:ascii="PT Astra Serif" w:hAnsi="PT Astra Serif"/>
              </w:rPr>
              <w:t>с 01.01.2025</w:t>
            </w:r>
          </w:p>
          <w:p w:rsidR="005C53A2" w:rsidRPr="008C7DBF" w:rsidRDefault="005C53A2" w:rsidP="008C7DBF">
            <w:pPr>
              <w:spacing w:after="0" w:line="240" w:lineRule="auto"/>
              <w:jc w:val="center"/>
              <w:rPr>
                <w:rFonts w:ascii="PT Astra Serif" w:hAnsi="PT Astra Serif"/>
              </w:rPr>
            </w:pPr>
            <w:r w:rsidRPr="008C7DBF">
              <w:rPr>
                <w:rFonts w:ascii="PT Astra Serif" w:hAnsi="PT Astra Serif"/>
              </w:rPr>
              <w:t>по 30.06.2025</w:t>
            </w:r>
          </w:p>
        </w:tc>
        <w:tc>
          <w:tcPr>
            <w:tcW w:w="3157" w:type="dxa"/>
            <w:tcBorders>
              <w:top w:val="single" w:sz="4" w:space="0" w:color="auto"/>
              <w:left w:val="single" w:sz="4" w:space="0" w:color="auto"/>
              <w:bottom w:val="single" w:sz="4" w:space="0" w:color="auto"/>
              <w:right w:val="single" w:sz="4" w:space="0" w:color="auto"/>
            </w:tcBorders>
            <w:vAlign w:val="center"/>
            <w:hideMark/>
          </w:tcPr>
          <w:p w:rsidR="005C53A2" w:rsidRPr="008C7DBF" w:rsidRDefault="005C53A2" w:rsidP="008C7DBF">
            <w:pPr>
              <w:spacing w:before="100" w:beforeAutospacing="1" w:after="0" w:line="240" w:lineRule="auto"/>
              <w:jc w:val="center"/>
              <w:rPr>
                <w:rFonts w:ascii="PT Astra Serif" w:hAnsi="PT Astra Serif"/>
              </w:rPr>
            </w:pPr>
            <w:r w:rsidRPr="008C7DBF">
              <w:rPr>
                <w:rFonts w:ascii="PT Astra Serif" w:hAnsi="PT Astra Serif"/>
              </w:rPr>
              <w:t>47,05</w:t>
            </w:r>
          </w:p>
        </w:tc>
        <w:tc>
          <w:tcPr>
            <w:tcW w:w="2693" w:type="dxa"/>
            <w:tcBorders>
              <w:top w:val="single" w:sz="4" w:space="0" w:color="auto"/>
              <w:left w:val="single" w:sz="4" w:space="0" w:color="auto"/>
              <w:bottom w:val="single" w:sz="4" w:space="0" w:color="auto"/>
              <w:right w:val="single" w:sz="4" w:space="0" w:color="auto"/>
            </w:tcBorders>
            <w:vAlign w:val="center"/>
            <w:hideMark/>
          </w:tcPr>
          <w:p w:rsidR="005C53A2" w:rsidRPr="008C7DBF" w:rsidRDefault="005C53A2" w:rsidP="008C7DBF">
            <w:pPr>
              <w:spacing w:before="100" w:beforeAutospacing="1" w:after="0" w:line="240" w:lineRule="auto"/>
              <w:jc w:val="center"/>
              <w:rPr>
                <w:rFonts w:ascii="PT Astra Serif" w:hAnsi="PT Astra Serif"/>
              </w:rPr>
            </w:pPr>
            <w:r w:rsidRPr="008C7DBF">
              <w:rPr>
                <w:rFonts w:ascii="PT Astra Serif" w:hAnsi="PT Astra Serif"/>
              </w:rPr>
              <w:t>47,05</w:t>
            </w:r>
          </w:p>
        </w:tc>
      </w:tr>
      <w:tr w:rsidR="005C53A2" w:rsidRPr="008C7DBF" w:rsidTr="005C53A2">
        <w:trPr>
          <w:trHeight w:val="296"/>
        </w:trPr>
        <w:tc>
          <w:tcPr>
            <w:tcW w:w="606" w:type="dxa"/>
            <w:tcBorders>
              <w:top w:val="single" w:sz="4" w:space="0" w:color="auto"/>
              <w:left w:val="single" w:sz="4" w:space="0" w:color="auto"/>
              <w:bottom w:val="single" w:sz="4" w:space="0" w:color="auto"/>
              <w:right w:val="single" w:sz="4" w:space="0" w:color="auto"/>
            </w:tcBorders>
            <w:vAlign w:val="center"/>
            <w:hideMark/>
          </w:tcPr>
          <w:p w:rsidR="005C53A2" w:rsidRPr="008C7DBF" w:rsidRDefault="005C53A2" w:rsidP="008C7DBF">
            <w:pPr>
              <w:spacing w:after="0" w:line="240" w:lineRule="auto"/>
              <w:jc w:val="center"/>
              <w:rPr>
                <w:rFonts w:ascii="PT Astra Serif" w:hAnsi="PT Astra Serif"/>
              </w:rPr>
            </w:pPr>
            <w:r w:rsidRPr="008C7DBF">
              <w:rPr>
                <w:rFonts w:ascii="PT Astra Serif" w:hAnsi="PT Astra Serif"/>
              </w:rPr>
              <w:t>8.</w:t>
            </w:r>
          </w:p>
        </w:tc>
        <w:tc>
          <w:tcPr>
            <w:tcW w:w="3080" w:type="dxa"/>
            <w:tcBorders>
              <w:top w:val="single" w:sz="4" w:space="0" w:color="auto"/>
              <w:left w:val="single" w:sz="4" w:space="0" w:color="auto"/>
              <w:bottom w:val="single" w:sz="4" w:space="0" w:color="auto"/>
              <w:right w:val="single" w:sz="4" w:space="0" w:color="auto"/>
            </w:tcBorders>
            <w:vAlign w:val="center"/>
            <w:hideMark/>
          </w:tcPr>
          <w:p w:rsidR="005C53A2" w:rsidRPr="008C7DBF" w:rsidRDefault="005C53A2" w:rsidP="008C7DBF">
            <w:pPr>
              <w:spacing w:after="0" w:line="240" w:lineRule="auto"/>
              <w:jc w:val="center"/>
              <w:rPr>
                <w:rFonts w:ascii="PT Astra Serif" w:hAnsi="PT Astra Serif"/>
              </w:rPr>
            </w:pPr>
            <w:r w:rsidRPr="008C7DBF">
              <w:rPr>
                <w:rFonts w:ascii="PT Astra Serif" w:hAnsi="PT Astra Serif"/>
              </w:rPr>
              <w:t>с 01.07.2025</w:t>
            </w:r>
          </w:p>
          <w:p w:rsidR="005C53A2" w:rsidRPr="008C7DBF" w:rsidRDefault="005C53A2" w:rsidP="008C7DBF">
            <w:pPr>
              <w:spacing w:after="0" w:line="240" w:lineRule="auto"/>
              <w:jc w:val="center"/>
              <w:rPr>
                <w:rFonts w:ascii="PT Astra Serif" w:hAnsi="PT Astra Serif"/>
              </w:rPr>
            </w:pPr>
            <w:r w:rsidRPr="008C7DBF">
              <w:rPr>
                <w:rFonts w:ascii="PT Astra Serif" w:hAnsi="PT Astra Serif"/>
              </w:rPr>
              <w:t>по 31.12.2025</w:t>
            </w:r>
          </w:p>
        </w:tc>
        <w:tc>
          <w:tcPr>
            <w:tcW w:w="3157" w:type="dxa"/>
            <w:tcBorders>
              <w:top w:val="single" w:sz="4" w:space="0" w:color="auto"/>
              <w:left w:val="single" w:sz="4" w:space="0" w:color="auto"/>
              <w:bottom w:val="single" w:sz="4" w:space="0" w:color="auto"/>
              <w:right w:val="single" w:sz="4" w:space="0" w:color="auto"/>
            </w:tcBorders>
            <w:vAlign w:val="center"/>
            <w:hideMark/>
          </w:tcPr>
          <w:p w:rsidR="005C53A2" w:rsidRPr="008C7DBF" w:rsidRDefault="005C53A2" w:rsidP="008C7DBF">
            <w:pPr>
              <w:spacing w:before="100" w:beforeAutospacing="1" w:after="0" w:line="240" w:lineRule="auto"/>
              <w:jc w:val="center"/>
              <w:rPr>
                <w:rFonts w:ascii="PT Astra Serif" w:hAnsi="PT Astra Serif"/>
              </w:rPr>
            </w:pPr>
            <w:r w:rsidRPr="008C7DBF">
              <w:rPr>
                <w:rFonts w:ascii="PT Astra Serif" w:hAnsi="PT Astra Serif"/>
              </w:rPr>
              <w:t>48,32</w:t>
            </w:r>
          </w:p>
        </w:tc>
        <w:tc>
          <w:tcPr>
            <w:tcW w:w="2693" w:type="dxa"/>
            <w:tcBorders>
              <w:top w:val="single" w:sz="4" w:space="0" w:color="auto"/>
              <w:left w:val="single" w:sz="4" w:space="0" w:color="auto"/>
              <w:bottom w:val="single" w:sz="4" w:space="0" w:color="auto"/>
              <w:right w:val="single" w:sz="4" w:space="0" w:color="auto"/>
            </w:tcBorders>
            <w:vAlign w:val="center"/>
            <w:hideMark/>
          </w:tcPr>
          <w:p w:rsidR="005C53A2" w:rsidRPr="008C7DBF" w:rsidRDefault="005C53A2" w:rsidP="008C7DBF">
            <w:pPr>
              <w:spacing w:before="100" w:beforeAutospacing="1" w:after="0" w:line="240" w:lineRule="auto"/>
              <w:jc w:val="center"/>
              <w:rPr>
                <w:rFonts w:ascii="PT Astra Serif" w:hAnsi="PT Astra Serif"/>
              </w:rPr>
            </w:pPr>
            <w:r w:rsidRPr="008C7DBF">
              <w:rPr>
                <w:rFonts w:ascii="PT Astra Serif" w:hAnsi="PT Astra Serif"/>
              </w:rPr>
              <w:t>48,32</w:t>
            </w:r>
          </w:p>
        </w:tc>
      </w:tr>
      <w:tr w:rsidR="005C53A2" w:rsidRPr="008C7DBF" w:rsidTr="005C53A2">
        <w:trPr>
          <w:trHeight w:val="296"/>
        </w:trPr>
        <w:tc>
          <w:tcPr>
            <w:tcW w:w="606" w:type="dxa"/>
            <w:tcBorders>
              <w:top w:val="single" w:sz="4" w:space="0" w:color="auto"/>
              <w:left w:val="single" w:sz="4" w:space="0" w:color="auto"/>
              <w:bottom w:val="single" w:sz="4" w:space="0" w:color="auto"/>
              <w:right w:val="single" w:sz="4" w:space="0" w:color="auto"/>
            </w:tcBorders>
            <w:vAlign w:val="center"/>
            <w:hideMark/>
          </w:tcPr>
          <w:p w:rsidR="005C53A2" w:rsidRPr="008C7DBF" w:rsidRDefault="005C53A2" w:rsidP="008C7DBF">
            <w:pPr>
              <w:spacing w:after="0" w:line="240" w:lineRule="auto"/>
              <w:jc w:val="center"/>
              <w:rPr>
                <w:rFonts w:ascii="PT Astra Serif" w:hAnsi="PT Astra Serif"/>
              </w:rPr>
            </w:pPr>
            <w:r w:rsidRPr="008C7DBF">
              <w:rPr>
                <w:rFonts w:ascii="PT Astra Serif" w:hAnsi="PT Astra Serif"/>
              </w:rPr>
              <w:t>9.</w:t>
            </w:r>
          </w:p>
        </w:tc>
        <w:tc>
          <w:tcPr>
            <w:tcW w:w="3080" w:type="dxa"/>
            <w:tcBorders>
              <w:top w:val="single" w:sz="4" w:space="0" w:color="auto"/>
              <w:left w:val="single" w:sz="4" w:space="0" w:color="auto"/>
              <w:bottom w:val="single" w:sz="4" w:space="0" w:color="auto"/>
              <w:right w:val="single" w:sz="4" w:space="0" w:color="auto"/>
            </w:tcBorders>
            <w:vAlign w:val="center"/>
            <w:hideMark/>
          </w:tcPr>
          <w:p w:rsidR="005C53A2" w:rsidRPr="008C7DBF" w:rsidRDefault="005C53A2" w:rsidP="008C7DBF">
            <w:pPr>
              <w:tabs>
                <w:tab w:val="left" w:pos="2363"/>
              </w:tabs>
              <w:spacing w:after="0" w:line="240" w:lineRule="auto"/>
              <w:jc w:val="center"/>
              <w:rPr>
                <w:rFonts w:ascii="PT Astra Serif" w:hAnsi="PT Astra Serif"/>
              </w:rPr>
            </w:pPr>
            <w:r w:rsidRPr="008C7DBF">
              <w:rPr>
                <w:rFonts w:ascii="PT Astra Serif" w:hAnsi="PT Astra Serif"/>
              </w:rPr>
              <w:t>с 01.01.2026</w:t>
            </w:r>
          </w:p>
          <w:p w:rsidR="005C53A2" w:rsidRPr="008C7DBF" w:rsidRDefault="005C53A2" w:rsidP="008C7DBF">
            <w:pPr>
              <w:spacing w:after="0" w:line="240" w:lineRule="auto"/>
              <w:jc w:val="center"/>
              <w:rPr>
                <w:rFonts w:ascii="PT Astra Serif" w:hAnsi="PT Astra Serif"/>
              </w:rPr>
            </w:pPr>
            <w:r w:rsidRPr="008C7DBF">
              <w:rPr>
                <w:rFonts w:ascii="PT Astra Serif" w:hAnsi="PT Astra Serif"/>
              </w:rPr>
              <w:t>по 30.06.2026</w:t>
            </w:r>
          </w:p>
        </w:tc>
        <w:tc>
          <w:tcPr>
            <w:tcW w:w="3157" w:type="dxa"/>
            <w:tcBorders>
              <w:top w:val="single" w:sz="4" w:space="0" w:color="auto"/>
              <w:left w:val="single" w:sz="4" w:space="0" w:color="auto"/>
              <w:bottom w:val="single" w:sz="4" w:space="0" w:color="auto"/>
              <w:right w:val="single" w:sz="4" w:space="0" w:color="auto"/>
            </w:tcBorders>
            <w:vAlign w:val="center"/>
            <w:hideMark/>
          </w:tcPr>
          <w:p w:rsidR="005C53A2" w:rsidRPr="008C7DBF" w:rsidRDefault="005C53A2" w:rsidP="008C7DBF">
            <w:pPr>
              <w:spacing w:before="100" w:beforeAutospacing="1" w:after="0" w:line="240" w:lineRule="auto"/>
              <w:jc w:val="center"/>
              <w:rPr>
                <w:rFonts w:ascii="PT Astra Serif" w:hAnsi="PT Astra Serif"/>
              </w:rPr>
            </w:pPr>
            <w:r w:rsidRPr="008C7DBF">
              <w:rPr>
                <w:rFonts w:ascii="PT Astra Serif" w:hAnsi="PT Astra Serif"/>
              </w:rPr>
              <w:t>48,32</w:t>
            </w:r>
          </w:p>
        </w:tc>
        <w:tc>
          <w:tcPr>
            <w:tcW w:w="2693" w:type="dxa"/>
            <w:tcBorders>
              <w:top w:val="single" w:sz="4" w:space="0" w:color="auto"/>
              <w:left w:val="single" w:sz="4" w:space="0" w:color="auto"/>
              <w:bottom w:val="single" w:sz="4" w:space="0" w:color="auto"/>
              <w:right w:val="single" w:sz="4" w:space="0" w:color="auto"/>
            </w:tcBorders>
            <w:vAlign w:val="center"/>
            <w:hideMark/>
          </w:tcPr>
          <w:p w:rsidR="005C53A2" w:rsidRPr="008C7DBF" w:rsidRDefault="005C53A2" w:rsidP="008C7DBF">
            <w:pPr>
              <w:spacing w:before="100" w:beforeAutospacing="1" w:after="0" w:line="240" w:lineRule="auto"/>
              <w:jc w:val="center"/>
              <w:rPr>
                <w:rFonts w:ascii="PT Astra Serif" w:hAnsi="PT Astra Serif"/>
              </w:rPr>
            </w:pPr>
            <w:r w:rsidRPr="008C7DBF">
              <w:rPr>
                <w:rFonts w:ascii="PT Astra Serif" w:hAnsi="PT Astra Serif"/>
              </w:rPr>
              <w:t>48,32</w:t>
            </w:r>
          </w:p>
        </w:tc>
      </w:tr>
      <w:tr w:rsidR="005C53A2" w:rsidRPr="008C7DBF" w:rsidTr="005C53A2">
        <w:trPr>
          <w:trHeight w:val="296"/>
        </w:trPr>
        <w:tc>
          <w:tcPr>
            <w:tcW w:w="606" w:type="dxa"/>
            <w:tcBorders>
              <w:top w:val="single" w:sz="4" w:space="0" w:color="auto"/>
              <w:left w:val="single" w:sz="4" w:space="0" w:color="auto"/>
              <w:bottom w:val="single" w:sz="4" w:space="0" w:color="auto"/>
              <w:right w:val="single" w:sz="4" w:space="0" w:color="auto"/>
            </w:tcBorders>
            <w:vAlign w:val="center"/>
            <w:hideMark/>
          </w:tcPr>
          <w:p w:rsidR="005C53A2" w:rsidRPr="008C7DBF" w:rsidRDefault="005C53A2" w:rsidP="008C7DBF">
            <w:pPr>
              <w:spacing w:after="0" w:line="240" w:lineRule="auto"/>
              <w:jc w:val="center"/>
              <w:rPr>
                <w:rFonts w:ascii="PT Astra Serif" w:hAnsi="PT Astra Serif"/>
              </w:rPr>
            </w:pPr>
            <w:r w:rsidRPr="008C7DBF">
              <w:rPr>
                <w:rFonts w:ascii="PT Astra Serif" w:hAnsi="PT Astra Serif"/>
              </w:rPr>
              <w:t>10.</w:t>
            </w:r>
          </w:p>
        </w:tc>
        <w:tc>
          <w:tcPr>
            <w:tcW w:w="3080" w:type="dxa"/>
            <w:tcBorders>
              <w:top w:val="single" w:sz="4" w:space="0" w:color="auto"/>
              <w:left w:val="single" w:sz="4" w:space="0" w:color="auto"/>
              <w:bottom w:val="single" w:sz="4" w:space="0" w:color="auto"/>
              <w:right w:val="single" w:sz="4" w:space="0" w:color="auto"/>
            </w:tcBorders>
            <w:vAlign w:val="center"/>
            <w:hideMark/>
          </w:tcPr>
          <w:p w:rsidR="005C53A2" w:rsidRPr="008C7DBF" w:rsidRDefault="005C53A2" w:rsidP="008C7DBF">
            <w:pPr>
              <w:spacing w:after="0" w:line="240" w:lineRule="auto"/>
              <w:jc w:val="center"/>
              <w:rPr>
                <w:rFonts w:ascii="PT Astra Serif" w:hAnsi="PT Astra Serif"/>
              </w:rPr>
            </w:pPr>
            <w:r w:rsidRPr="008C7DBF">
              <w:rPr>
                <w:rFonts w:ascii="PT Astra Serif" w:hAnsi="PT Astra Serif"/>
              </w:rPr>
              <w:t>с 01.07.2026</w:t>
            </w:r>
          </w:p>
          <w:p w:rsidR="005C53A2" w:rsidRPr="008C7DBF" w:rsidRDefault="005C53A2" w:rsidP="008C7DBF">
            <w:pPr>
              <w:spacing w:after="0" w:line="240" w:lineRule="auto"/>
              <w:jc w:val="center"/>
              <w:rPr>
                <w:rFonts w:ascii="PT Astra Serif" w:hAnsi="PT Astra Serif"/>
              </w:rPr>
            </w:pPr>
            <w:r w:rsidRPr="008C7DBF">
              <w:rPr>
                <w:rFonts w:ascii="PT Astra Serif" w:hAnsi="PT Astra Serif"/>
              </w:rPr>
              <w:t>по 31.12.2026</w:t>
            </w:r>
          </w:p>
        </w:tc>
        <w:tc>
          <w:tcPr>
            <w:tcW w:w="3157" w:type="dxa"/>
            <w:tcBorders>
              <w:top w:val="single" w:sz="4" w:space="0" w:color="auto"/>
              <w:left w:val="single" w:sz="4" w:space="0" w:color="auto"/>
              <w:bottom w:val="single" w:sz="4" w:space="0" w:color="auto"/>
              <w:right w:val="single" w:sz="4" w:space="0" w:color="auto"/>
            </w:tcBorders>
            <w:vAlign w:val="center"/>
            <w:hideMark/>
          </w:tcPr>
          <w:p w:rsidR="005C53A2" w:rsidRPr="008C7DBF" w:rsidRDefault="005C53A2" w:rsidP="008C7DBF">
            <w:pPr>
              <w:spacing w:before="100" w:beforeAutospacing="1" w:after="0" w:line="240" w:lineRule="auto"/>
              <w:jc w:val="center"/>
              <w:rPr>
                <w:rFonts w:ascii="PT Astra Serif" w:hAnsi="PT Astra Serif"/>
              </w:rPr>
            </w:pPr>
            <w:r w:rsidRPr="008C7DBF">
              <w:rPr>
                <w:rFonts w:ascii="PT Astra Serif" w:hAnsi="PT Astra Serif"/>
              </w:rPr>
              <w:t>49,68</w:t>
            </w:r>
          </w:p>
        </w:tc>
        <w:tc>
          <w:tcPr>
            <w:tcW w:w="2693" w:type="dxa"/>
            <w:tcBorders>
              <w:top w:val="single" w:sz="4" w:space="0" w:color="auto"/>
              <w:left w:val="single" w:sz="4" w:space="0" w:color="auto"/>
              <w:bottom w:val="single" w:sz="4" w:space="0" w:color="auto"/>
              <w:right w:val="single" w:sz="4" w:space="0" w:color="auto"/>
            </w:tcBorders>
            <w:vAlign w:val="center"/>
            <w:hideMark/>
          </w:tcPr>
          <w:p w:rsidR="005C53A2" w:rsidRPr="008C7DBF" w:rsidRDefault="005C53A2" w:rsidP="008C7DBF">
            <w:pPr>
              <w:spacing w:before="100" w:beforeAutospacing="1" w:after="0" w:line="240" w:lineRule="auto"/>
              <w:jc w:val="center"/>
              <w:rPr>
                <w:rFonts w:ascii="PT Astra Serif" w:hAnsi="PT Astra Serif"/>
              </w:rPr>
            </w:pPr>
            <w:r w:rsidRPr="008C7DBF">
              <w:rPr>
                <w:rFonts w:ascii="PT Astra Serif" w:hAnsi="PT Astra Serif"/>
              </w:rPr>
              <w:t>49,68</w:t>
            </w:r>
          </w:p>
        </w:tc>
      </w:tr>
    </w:tbl>
    <w:p w:rsidR="005C53A2" w:rsidRPr="008C7DBF" w:rsidRDefault="005C53A2" w:rsidP="008C7DBF">
      <w:pPr>
        <w:widowControl/>
        <w:spacing w:after="0" w:line="240" w:lineRule="auto"/>
        <w:jc w:val="both"/>
        <w:rPr>
          <w:rFonts w:ascii="PT Astra Serif" w:eastAsia="Times New Roman" w:hAnsi="PT Astra Serif" w:cs="Times New Roman"/>
          <w:lang w:eastAsia="ru-RU"/>
        </w:rPr>
      </w:pPr>
    </w:p>
    <w:p w:rsidR="005C53A2" w:rsidRPr="008C7DBF" w:rsidRDefault="005C53A2"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РЕШИЛИ:</w:t>
      </w:r>
    </w:p>
    <w:p w:rsidR="005C53A2" w:rsidRPr="008C7DBF" w:rsidRDefault="005C53A2"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10.1.</w:t>
      </w:r>
      <w:r w:rsidRPr="008C7DBF">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«Об утверждении производственной программы в сфере холодного водоснабжения и об установлении тарифов на питьевую воду  (питьевое водоснабжение) для Муниципального унитарного предприятия  «Живая вода» Вальдиватское сельское поселение Карсунского района Ульяновской области на 2022-2026 годы» Проголосовали: «За» - </w:t>
      </w:r>
      <w:r w:rsidR="009C2217">
        <w:rPr>
          <w:rFonts w:ascii="PT Astra Serif" w:eastAsia="Times New Roman" w:hAnsi="PT Astra Serif" w:cs="Times New Roman"/>
          <w:lang w:eastAsia="ru-RU"/>
        </w:rPr>
        <w:t>6</w:t>
      </w:r>
      <w:r w:rsidRPr="008C7DBF">
        <w:rPr>
          <w:rFonts w:ascii="PT Astra Serif" w:eastAsia="Times New Roman" w:hAnsi="PT Astra Serif" w:cs="Times New Roman"/>
          <w:lang w:eastAsia="ru-RU"/>
        </w:rPr>
        <w:t xml:space="preserve"> чел., «Против» - 0 чел., «Воздержался» - 0 чел.</w:t>
      </w:r>
    </w:p>
    <w:p w:rsidR="005C53A2" w:rsidRPr="008C7DBF" w:rsidRDefault="005C53A2"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10.2.</w:t>
      </w:r>
      <w:r w:rsidRPr="008C7DBF">
        <w:rPr>
          <w:rFonts w:ascii="PT Astra Serif" w:eastAsia="Times New Roman" w:hAnsi="PT Astra Serif" w:cs="Times New Roman"/>
          <w:lang w:eastAsia="ru-RU"/>
        </w:rPr>
        <w:tab/>
        <w:t>Контроль за исполнением настоящего приказа возложить на руководителя Агентства по регулированию цен и тарифов Ульяновской области.</w:t>
      </w:r>
    </w:p>
    <w:p w:rsidR="003E2F42" w:rsidRPr="008C7DBF" w:rsidRDefault="003E2F42" w:rsidP="008C7DBF">
      <w:pPr>
        <w:pStyle w:val="Standard"/>
        <w:jc w:val="both"/>
        <w:rPr>
          <w:rFonts w:ascii="PT Astra Serif" w:hAnsi="PT Astra Serif"/>
          <w:sz w:val="22"/>
          <w:szCs w:val="22"/>
        </w:rPr>
      </w:pPr>
    </w:p>
    <w:p w:rsidR="004B5683" w:rsidRPr="008C7DBF" w:rsidRDefault="004B5683"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11. СЛУШАЛИ:</w:t>
      </w:r>
    </w:p>
    <w:p w:rsidR="004B5683" w:rsidRPr="008C7DBF" w:rsidRDefault="004B5683"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Чукмарову Г.Р. – по вопросу о корректировке тарифов на питьевую воду (питьевое водоснабжение) для МУП «Родник» Карсунский район  на 2022 год.</w:t>
      </w:r>
    </w:p>
    <w:p w:rsidR="004B5683" w:rsidRPr="008C7DBF" w:rsidRDefault="004B5683" w:rsidP="008C7DBF">
      <w:pPr>
        <w:autoSpaceDE w:val="0"/>
        <w:adjustRightInd w:val="0"/>
        <w:spacing w:after="0" w:line="240" w:lineRule="auto"/>
        <w:ind w:firstLine="709"/>
        <w:jc w:val="both"/>
        <w:rPr>
          <w:rFonts w:ascii="PT Astra Serif" w:hAnsi="PT Astra Serif" w:cs="PT Astra Serif"/>
        </w:rPr>
      </w:pPr>
      <w:r w:rsidRPr="008C7DBF">
        <w:rPr>
          <w:rFonts w:ascii="PT Astra Serif" w:hAnsi="PT Astra Serif" w:cs="PT Astra Serif"/>
        </w:rPr>
        <w:t>Чукмарова Г.Р. доложила, что предприятием не представлена обоснованность динамики подъёма воды за последние 3 года.</w:t>
      </w:r>
    </w:p>
    <w:p w:rsidR="004B5683" w:rsidRPr="008C7DBF" w:rsidRDefault="004B5683" w:rsidP="008C7DBF">
      <w:pPr>
        <w:tabs>
          <w:tab w:val="center" w:pos="4876"/>
        </w:tabs>
        <w:autoSpaceDE w:val="0"/>
        <w:spacing w:after="0" w:line="240" w:lineRule="auto"/>
        <w:ind w:firstLine="709"/>
        <w:jc w:val="both"/>
        <w:rPr>
          <w:rFonts w:ascii="PT Astra Serif" w:hAnsi="PT Astra Serif" w:cs="Times New Roman"/>
        </w:rPr>
      </w:pPr>
      <w:r w:rsidRPr="008C7DBF">
        <w:rPr>
          <w:rFonts w:ascii="PT Astra Serif" w:hAnsi="PT Astra Serif"/>
        </w:rPr>
        <w:t xml:space="preserve">Учитывая, указанное выше экспертами был  </w:t>
      </w:r>
      <w:r w:rsidRPr="008C7DBF">
        <w:rPr>
          <w:rFonts w:ascii="PT Astra Serif" w:hAnsi="PT Astra Serif"/>
          <w:lang w:eastAsia="x-none"/>
        </w:rPr>
        <w:t>принят в расчет тарифа объем реализации воды в размере плановых величин в размере 21,60 тыс. куб.м.</w:t>
      </w:r>
      <w:r w:rsidRPr="008C7DBF">
        <w:rPr>
          <w:rFonts w:ascii="PT Astra Serif" w:hAnsi="PT Astra Serif"/>
          <w:b/>
          <w:bCs/>
        </w:rPr>
        <w:tab/>
      </w:r>
      <w:r w:rsidRPr="008C7DBF">
        <w:rPr>
          <w:rFonts w:ascii="PT Astra Serif" w:hAnsi="PT Astra Serif"/>
        </w:rPr>
        <w:t xml:space="preserve">                                                                                                                         </w:t>
      </w:r>
    </w:p>
    <w:p w:rsidR="004B5683" w:rsidRPr="008C7DBF" w:rsidRDefault="004B5683" w:rsidP="008C7DBF">
      <w:pPr>
        <w:spacing w:after="0" w:line="240" w:lineRule="auto"/>
        <w:ind w:firstLine="708"/>
        <w:jc w:val="center"/>
        <w:rPr>
          <w:rFonts w:ascii="PT Astra Serif" w:hAnsi="PT Astra Serif"/>
          <w:b/>
        </w:rPr>
      </w:pPr>
    </w:p>
    <w:p w:rsidR="004B5683" w:rsidRPr="008C7DBF" w:rsidRDefault="004B5683" w:rsidP="008C7DBF">
      <w:pPr>
        <w:spacing w:after="0" w:line="240" w:lineRule="auto"/>
        <w:ind w:firstLine="708"/>
        <w:jc w:val="center"/>
        <w:rPr>
          <w:rFonts w:ascii="PT Astra Serif" w:hAnsi="PT Astra Serif"/>
          <w:b/>
        </w:rPr>
      </w:pPr>
      <w:r w:rsidRPr="008C7DBF">
        <w:rPr>
          <w:rFonts w:ascii="PT Astra Serif" w:hAnsi="PT Astra Serif"/>
          <w:b/>
        </w:rPr>
        <w:t xml:space="preserve">Расчет тарифов на питьевую воду  </w:t>
      </w:r>
    </w:p>
    <w:p w:rsidR="004B5683" w:rsidRPr="008C7DBF" w:rsidRDefault="004B5683" w:rsidP="008C7DBF">
      <w:pPr>
        <w:autoSpaceDE w:val="0"/>
        <w:spacing w:after="0" w:line="240" w:lineRule="auto"/>
        <w:ind w:firstLine="708"/>
        <w:jc w:val="center"/>
        <w:rPr>
          <w:rFonts w:ascii="PT Astra Serif" w:hAnsi="PT Astra Serif"/>
          <w:b/>
          <w:color w:val="000000"/>
        </w:rPr>
      </w:pPr>
      <w:r w:rsidRPr="008C7DBF">
        <w:rPr>
          <w:rFonts w:ascii="PT Astra Serif" w:hAnsi="PT Astra Serif"/>
          <w:b/>
          <w:color w:val="000000"/>
        </w:rPr>
        <w:t>Корректировка необходимой валовой выручки</w:t>
      </w:r>
    </w:p>
    <w:p w:rsidR="004B5683" w:rsidRPr="008C7DBF" w:rsidRDefault="004B5683" w:rsidP="008C7DBF">
      <w:pPr>
        <w:autoSpaceDE w:val="0"/>
        <w:adjustRightInd w:val="0"/>
        <w:spacing w:after="0" w:line="240" w:lineRule="auto"/>
        <w:ind w:firstLine="540"/>
        <w:jc w:val="both"/>
        <w:rPr>
          <w:rFonts w:ascii="PT Astra Serif" w:hAnsi="PT Astra Serif" w:cs="PT Astra Serif"/>
        </w:rPr>
      </w:pPr>
      <w:r w:rsidRPr="008C7DBF">
        <w:rPr>
          <w:rFonts w:ascii="PT Astra Serif" w:hAnsi="PT Astra Serif" w:cs="PT Astra Serif"/>
        </w:rPr>
        <w:t xml:space="preserve">Корректировка необходимой валовой выручки осуществляется по </w:t>
      </w:r>
      <w:hyperlink r:id="rId114" w:anchor="Par4" w:history="1">
        <w:r w:rsidRPr="008C7DBF">
          <w:rPr>
            <w:rStyle w:val="afe"/>
            <w:rFonts w:ascii="PT Astra Serif" w:hAnsi="PT Astra Serif" w:cs="PT Astra Serif"/>
          </w:rPr>
          <w:t>формулам 32</w:t>
        </w:r>
      </w:hyperlink>
      <w:r w:rsidRPr="008C7DBF">
        <w:rPr>
          <w:rFonts w:ascii="PT Astra Serif" w:hAnsi="PT Astra Serif" w:cs="PT Astra Serif"/>
        </w:rPr>
        <w:t xml:space="preserve"> и </w:t>
      </w:r>
      <w:hyperlink r:id="rId115" w:anchor="Par2" w:history="1">
        <w:r w:rsidRPr="008C7DBF">
          <w:rPr>
            <w:rStyle w:val="afe"/>
            <w:rFonts w:ascii="PT Astra Serif" w:hAnsi="PT Astra Serif" w:cs="PT Astra Serif"/>
          </w:rPr>
          <w:t>32.1</w:t>
        </w:r>
      </w:hyperlink>
      <w:r w:rsidRPr="008C7DBF">
        <w:rPr>
          <w:rFonts w:ascii="PT Astra Serif" w:hAnsi="PT Astra Serif" w:cs="PT Astra Serif"/>
        </w:rPr>
        <w:t xml:space="preserve"> </w:t>
      </w:r>
      <w:r w:rsidRPr="008C7DBF">
        <w:rPr>
          <w:rFonts w:ascii="PT Astra Serif" w:hAnsi="PT Astra Serif" w:cs="PT Astra Serif"/>
        </w:rPr>
        <w:lastRenderedPageBreak/>
        <w:t xml:space="preserve">Методических указаний. При этом </w:t>
      </w:r>
      <w:hyperlink r:id="rId116" w:anchor="Par4" w:history="1">
        <w:r w:rsidRPr="008C7DBF">
          <w:rPr>
            <w:rStyle w:val="afe"/>
            <w:rFonts w:ascii="PT Astra Serif" w:hAnsi="PT Astra Serif" w:cs="PT Astra Serif"/>
          </w:rPr>
          <w:t>формула 32</w:t>
        </w:r>
      </w:hyperlink>
      <w:r w:rsidRPr="008C7DBF">
        <w:rPr>
          <w:rFonts w:ascii="PT Astra Serif" w:hAnsi="PT Astra Serif" w:cs="PT Astra Serif"/>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p>
    <w:p w:rsidR="004B5683" w:rsidRPr="008C7DBF" w:rsidRDefault="004B5683" w:rsidP="008C7DBF">
      <w:pPr>
        <w:autoSpaceDE w:val="0"/>
        <w:adjustRightInd w:val="0"/>
        <w:spacing w:after="0" w:line="240" w:lineRule="auto"/>
        <w:jc w:val="center"/>
        <w:rPr>
          <w:rFonts w:ascii="PT Astra Serif" w:hAnsi="PT Astra Serif" w:cs="PT Astra Serif"/>
        </w:rPr>
      </w:pPr>
      <w:bookmarkStart w:id="1" w:name="Par2"/>
      <w:bookmarkEnd w:id="1"/>
      <w:r w:rsidRPr="008C7DBF">
        <w:rPr>
          <w:rFonts w:ascii="PT Astra Serif" w:hAnsi="PT Astra Serif" w:cs="PT Astra Serif"/>
          <w:noProof/>
          <w:position w:val="-9"/>
          <w:lang w:eastAsia="ru-RU"/>
        </w:rPr>
        <w:drawing>
          <wp:inline distT="0" distB="0" distL="0" distR="0" wp14:anchorId="56711D7E" wp14:editId="4C8547C2">
            <wp:extent cx="6048375" cy="295275"/>
            <wp:effectExtent l="0" t="0" r="0" b="9525"/>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048375" cy="295275"/>
                    </a:xfrm>
                    <a:prstGeom prst="rect">
                      <a:avLst/>
                    </a:prstGeom>
                    <a:noFill/>
                    <a:ln>
                      <a:noFill/>
                    </a:ln>
                  </pic:spPr>
                </pic:pic>
              </a:graphicData>
            </a:graphic>
          </wp:inline>
        </w:drawing>
      </w:r>
    </w:p>
    <w:p w:rsidR="004B5683" w:rsidRPr="008C7DBF" w:rsidRDefault="004B5683" w:rsidP="008C7DBF">
      <w:pPr>
        <w:autoSpaceDE w:val="0"/>
        <w:adjustRightInd w:val="0"/>
        <w:spacing w:after="0" w:line="240" w:lineRule="auto"/>
        <w:jc w:val="center"/>
        <w:rPr>
          <w:rFonts w:ascii="PT Astra Serif" w:hAnsi="PT Astra Serif" w:cs="PT Astra Serif"/>
        </w:rPr>
      </w:pPr>
      <w:bookmarkStart w:id="2" w:name="Par4"/>
      <w:bookmarkEnd w:id="2"/>
      <w:r w:rsidRPr="008C7DBF">
        <w:rPr>
          <w:rFonts w:ascii="PT Astra Serif" w:hAnsi="PT Astra Serif" w:cs="PT Astra Serif"/>
          <w:noProof/>
          <w:position w:val="-6"/>
          <w:lang w:eastAsia="ru-RU"/>
        </w:rPr>
        <w:drawing>
          <wp:inline distT="0" distB="0" distL="0" distR="0" wp14:anchorId="301EC747" wp14:editId="27CFB48E">
            <wp:extent cx="6048375" cy="257175"/>
            <wp:effectExtent l="0" t="0" r="9525" b="9525"/>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048375" cy="257175"/>
                    </a:xfrm>
                    <a:prstGeom prst="rect">
                      <a:avLst/>
                    </a:prstGeom>
                    <a:noFill/>
                    <a:ln>
                      <a:noFill/>
                    </a:ln>
                  </pic:spPr>
                </pic:pic>
              </a:graphicData>
            </a:graphic>
          </wp:inline>
        </w:drawing>
      </w:r>
    </w:p>
    <w:p w:rsidR="004B5683" w:rsidRPr="008C7DBF" w:rsidRDefault="004B5683" w:rsidP="008C7DBF">
      <w:pPr>
        <w:autoSpaceDE w:val="0"/>
        <w:adjustRightInd w:val="0"/>
        <w:spacing w:after="0" w:line="240" w:lineRule="auto"/>
        <w:ind w:firstLine="540"/>
        <w:jc w:val="both"/>
        <w:rPr>
          <w:rFonts w:ascii="PT Astra Serif" w:hAnsi="PT Astra Serif" w:cs="PT Astra Serif"/>
        </w:rPr>
      </w:pPr>
      <w:r w:rsidRPr="008C7DBF">
        <w:rPr>
          <w:rFonts w:ascii="PT Astra Serif" w:hAnsi="PT Astra Serif" w:cs="PT Astra Serif"/>
        </w:rPr>
        <w:t>где:</w:t>
      </w:r>
    </w:p>
    <w:p w:rsidR="004B5683" w:rsidRPr="008C7DBF" w:rsidRDefault="004B5683" w:rsidP="008C7DBF">
      <w:pPr>
        <w:autoSpaceDE w:val="0"/>
        <w:adjustRightInd w:val="0"/>
        <w:spacing w:after="0" w:line="240" w:lineRule="auto"/>
        <w:ind w:firstLine="539"/>
        <w:jc w:val="both"/>
        <w:rPr>
          <w:rFonts w:ascii="PT Astra Serif" w:hAnsi="PT Astra Serif" w:cs="PT Astra Serif"/>
        </w:rPr>
      </w:pPr>
      <w:r w:rsidRPr="008C7DBF">
        <w:rPr>
          <w:rFonts w:ascii="PT Astra Serif" w:hAnsi="PT Astra Serif" w:cs="PT Astra Serif"/>
          <w:noProof/>
          <w:position w:val="-12"/>
          <w:lang w:eastAsia="ru-RU"/>
        </w:rPr>
        <w:drawing>
          <wp:inline distT="0" distB="0" distL="0" distR="0" wp14:anchorId="664E632E" wp14:editId="683FD35F">
            <wp:extent cx="628650" cy="333375"/>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C7DBF">
        <w:rPr>
          <w:rFonts w:ascii="PT Astra Serif" w:hAnsi="PT Astra Serif" w:cs="PT Astra Serif"/>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4B5683" w:rsidRPr="008C7DBF" w:rsidRDefault="004B5683" w:rsidP="008C7DBF">
      <w:pPr>
        <w:autoSpaceDE w:val="0"/>
        <w:adjustRightInd w:val="0"/>
        <w:spacing w:after="0" w:line="240" w:lineRule="auto"/>
        <w:ind w:firstLine="539"/>
        <w:jc w:val="both"/>
        <w:rPr>
          <w:rFonts w:ascii="PT Astra Serif" w:hAnsi="PT Astra Serif" w:cs="PT Astra Serif"/>
        </w:rPr>
      </w:pPr>
      <w:r w:rsidRPr="008C7DBF">
        <w:rPr>
          <w:rFonts w:ascii="PT Astra Serif" w:hAnsi="PT Astra Serif" w:cs="PT Astra Serif"/>
          <w:noProof/>
          <w:position w:val="-12"/>
          <w:lang w:eastAsia="ru-RU"/>
        </w:rPr>
        <w:drawing>
          <wp:inline distT="0" distB="0" distL="0" distR="0" wp14:anchorId="739CC06C" wp14:editId="5F8ED210">
            <wp:extent cx="476250" cy="333375"/>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121" w:history="1">
        <w:r w:rsidRPr="008C7DBF">
          <w:rPr>
            <w:rStyle w:val="afe"/>
            <w:rFonts w:ascii="PT Astra Serif" w:hAnsi="PT Astra Serif" w:cs="PT Astra Serif"/>
          </w:rPr>
          <w:t>подпункте "в" пункта 16</w:t>
        </w:r>
      </w:hyperlink>
      <w:r w:rsidRPr="008C7DBF">
        <w:rPr>
          <w:rFonts w:ascii="PT Astra Serif" w:hAnsi="PT Astra Serif" w:cs="PT Astra Serif"/>
        </w:rPr>
        <w:t xml:space="preserve"> настоящих Методических указаний) в соответствии с </w:t>
      </w:r>
      <w:hyperlink r:id="rId122" w:history="1">
        <w:r w:rsidRPr="008C7DBF">
          <w:rPr>
            <w:rStyle w:val="afe"/>
            <w:rFonts w:ascii="PT Astra Serif" w:hAnsi="PT Astra Serif" w:cs="PT Astra Serif"/>
          </w:rPr>
          <w:t>формулой (39)</w:t>
        </w:r>
      </w:hyperlink>
      <w:r w:rsidRPr="008C7DBF">
        <w:rPr>
          <w:rFonts w:ascii="PT Astra Serif" w:hAnsi="PT Astra Serif" w:cs="PT Astra Serif"/>
        </w:rPr>
        <w:t xml:space="preserve"> настоящих Методических указаний, тыс. руб.;</w:t>
      </w:r>
    </w:p>
    <w:p w:rsidR="004B5683" w:rsidRPr="008C7DBF" w:rsidRDefault="004B5683"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051DA022" wp14:editId="5C94F68A">
            <wp:extent cx="495300" cy="333375"/>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124" w:history="1">
        <w:r w:rsidRPr="008C7DBF">
          <w:rPr>
            <w:rStyle w:val="afe"/>
            <w:rFonts w:ascii="PT Astra Serif" w:hAnsi="PT Astra Serif" w:cs="PT Astra Serif"/>
          </w:rPr>
          <w:t>пунктами 49</w:t>
        </w:r>
      </w:hyperlink>
      <w:r w:rsidRPr="008C7DBF">
        <w:rPr>
          <w:rFonts w:ascii="PT Astra Serif" w:hAnsi="PT Astra Serif" w:cs="PT Astra Serif"/>
        </w:rPr>
        <w:t xml:space="preserve"> и </w:t>
      </w:r>
      <w:hyperlink r:id="rId125" w:history="1">
        <w:r w:rsidRPr="008C7DBF">
          <w:rPr>
            <w:rStyle w:val="afe"/>
            <w:rFonts w:ascii="PT Astra Serif" w:hAnsi="PT Astra Serif" w:cs="PT Astra Serif"/>
          </w:rPr>
          <w:t>88</w:t>
        </w:r>
      </w:hyperlink>
      <w:r w:rsidRPr="008C7DBF">
        <w:rPr>
          <w:rFonts w:ascii="PT Astra Serif" w:hAnsi="PT Astra Serif" w:cs="PT Astra Serif"/>
        </w:rPr>
        <w:t xml:space="preserve"> настоящих Методических указаний, тыс. руб.;</w:t>
      </w:r>
    </w:p>
    <w:p w:rsidR="004B5683" w:rsidRPr="008C7DBF" w:rsidRDefault="004B5683"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59C30331" wp14:editId="295E60B2">
            <wp:extent cx="466725" cy="333375"/>
            <wp:effectExtent l="0" t="0" r="9525"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127" w:history="1">
        <w:r w:rsidRPr="008C7DBF">
          <w:rPr>
            <w:rStyle w:val="afe"/>
            <w:rFonts w:ascii="PT Astra Serif" w:hAnsi="PT Astra Serif" w:cs="PT Astra Serif"/>
          </w:rPr>
          <w:t>формулой (39.1)</w:t>
        </w:r>
      </w:hyperlink>
      <w:r w:rsidRPr="008C7DBF">
        <w:rPr>
          <w:rFonts w:ascii="PT Astra Serif" w:hAnsi="PT Astra Serif" w:cs="PT Astra Serif"/>
        </w:rPr>
        <w:t xml:space="preserve"> настоящих Методических указаний, тыс. руб.;</w:t>
      </w:r>
    </w:p>
    <w:p w:rsidR="004B5683" w:rsidRPr="008C7DBF" w:rsidRDefault="004B5683"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24B043BD" wp14:editId="1923708C">
            <wp:extent cx="476250" cy="333375"/>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нормативной прибыли на год i долгосрочного периода регулирования, определяемая в соответствии с </w:t>
      </w:r>
      <w:hyperlink r:id="rId129" w:history="1">
        <w:r w:rsidRPr="008C7DBF">
          <w:rPr>
            <w:rStyle w:val="afe"/>
            <w:rFonts w:ascii="PT Astra Serif" w:hAnsi="PT Astra Serif" w:cs="PT Astra Serif"/>
          </w:rPr>
          <w:t>пунктом 86</w:t>
        </w:r>
      </w:hyperlink>
      <w:r w:rsidRPr="008C7DBF">
        <w:rPr>
          <w:rFonts w:ascii="PT Astra Serif" w:hAnsi="PT Astra Serif" w:cs="PT Astra Serif"/>
        </w:rPr>
        <w:t xml:space="preserve"> настоящих Методических указаний, тыс. руб.;</w:t>
      </w:r>
    </w:p>
    <w:p w:rsidR="004B5683" w:rsidRPr="008C7DBF" w:rsidRDefault="004B5683"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7FA157E3" wp14:editId="6BB5A609">
            <wp:extent cx="352425" cy="333375"/>
            <wp:effectExtent l="0" t="0" r="9525"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амортизации на год i долгосрочного периода регулирования, определяемая в соответствии с </w:t>
      </w:r>
      <w:hyperlink r:id="rId131" w:history="1">
        <w:r w:rsidRPr="008C7DBF">
          <w:rPr>
            <w:rStyle w:val="afe"/>
            <w:rFonts w:ascii="PT Astra Serif" w:hAnsi="PT Astra Serif" w:cs="PT Astra Serif"/>
          </w:rPr>
          <w:t>пунктом 28</w:t>
        </w:r>
      </w:hyperlink>
      <w:r w:rsidRPr="008C7DBF">
        <w:rPr>
          <w:rFonts w:ascii="PT Astra Serif" w:hAnsi="PT Astra Serif" w:cs="PT Astra Serif"/>
        </w:rPr>
        <w:t xml:space="preserve"> настоящих Методических указаний, тыс. руб.;</w:t>
      </w:r>
    </w:p>
    <w:p w:rsidR="004B5683" w:rsidRPr="008C7DBF" w:rsidRDefault="004B5683"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32AF89CD" wp14:editId="134651EB">
            <wp:extent cx="628650" cy="333375"/>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133" w:history="1">
        <w:r w:rsidRPr="008C7DBF">
          <w:rPr>
            <w:rStyle w:val="afe"/>
            <w:rFonts w:ascii="PT Astra Serif" w:hAnsi="PT Astra Serif" w:cs="PT Astra Serif"/>
          </w:rPr>
          <w:t>пунктом 86(1)</w:t>
        </w:r>
      </w:hyperlink>
      <w:r w:rsidRPr="008C7DBF">
        <w:rPr>
          <w:rFonts w:ascii="PT Astra Serif" w:hAnsi="PT Astra Serif" w:cs="PT Astra Serif"/>
        </w:rPr>
        <w:t xml:space="preserve"> настоящих Методических указаний, тыс. руб.;</w:t>
      </w:r>
    </w:p>
    <w:p w:rsidR="004B5683" w:rsidRPr="008C7DBF" w:rsidRDefault="004B5683"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0BC1730D" wp14:editId="17676290">
            <wp:extent cx="476250" cy="333375"/>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135" w:history="1">
        <w:r w:rsidRPr="008C7DBF">
          <w:rPr>
            <w:rStyle w:val="afe"/>
            <w:rFonts w:ascii="PT Astra Serif" w:hAnsi="PT Astra Serif" w:cs="PT Astra Serif"/>
          </w:rPr>
          <w:t>пунктом 72</w:t>
        </w:r>
      </w:hyperlink>
      <w:r w:rsidRPr="008C7DBF">
        <w:rPr>
          <w:rFonts w:ascii="PT Astra Serif" w:hAnsi="PT Astra Serif" w:cs="PT Astra Serif"/>
        </w:rPr>
        <w:t xml:space="preserve"> настоящих Методических указаний, тыс. руб.;</w:t>
      </w:r>
    </w:p>
    <w:p w:rsidR="004B5683" w:rsidRPr="008C7DBF" w:rsidRDefault="004B5683"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743CE190" wp14:editId="5EA63471">
            <wp:extent cx="476250" cy="333375"/>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137" w:history="1">
        <w:r w:rsidRPr="008C7DBF">
          <w:rPr>
            <w:rStyle w:val="afe"/>
            <w:rFonts w:ascii="PT Astra Serif" w:hAnsi="PT Astra Serif" w:cs="PT Astra Serif"/>
          </w:rPr>
          <w:t>пунктом 74</w:t>
        </w:r>
      </w:hyperlink>
      <w:r w:rsidRPr="008C7DBF">
        <w:rPr>
          <w:rFonts w:ascii="PT Astra Serif" w:hAnsi="PT Astra Serif" w:cs="PT Astra Serif"/>
        </w:rPr>
        <w:t xml:space="preserve"> настоящих Методических указаний, тыс. руб.;</w:t>
      </w:r>
    </w:p>
    <w:p w:rsidR="004B5683" w:rsidRPr="008C7DBF" w:rsidRDefault="004B5683"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2936B8E1" wp14:editId="335F63CF">
            <wp:extent cx="514350" cy="32385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8C7DBF">
        <w:rPr>
          <w:rFonts w:ascii="PT Astra Serif" w:hAnsi="PT Astra Serif" w:cs="PT Astra Serif"/>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139" w:history="1">
        <w:r w:rsidRPr="008C7DBF">
          <w:rPr>
            <w:rStyle w:val="afe"/>
            <w:rFonts w:ascii="PT Astra Serif" w:hAnsi="PT Astra Serif" w:cs="PT Astra Serif"/>
          </w:rPr>
          <w:t>формулой (35)</w:t>
        </w:r>
      </w:hyperlink>
      <w:r w:rsidRPr="008C7DBF">
        <w:rPr>
          <w:rFonts w:ascii="PT Astra Serif" w:hAnsi="PT Astra Serif" w:cs="PT Astra Serif"/>
        </w:rPr>
        <w:t xml:space="preserve"> настоящих Методических указаний, тыс. руб.;</w:t>
      </w:r>
    </w:p>
    <w:p w:rsidR="004B5683" w:rsidRPr="008C7DBF" w:rsidRDefault="004B5683"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position w:val="-11"/>
          <w:lang w:eastAsia="ru-RU"/>
        </w:rPr>
        <w:drawing>
          <wp:inline distT="0" distB="0" distL="0" distR="0" wp14:anchorId="6D84CE65" wp14:editId="1AEEDC80">
            <wp:extent cx="676275" cy="323850"/>
            <wp:effectExtent l="0" t="0" r="9525"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8C7DBF">
        <w:rPr>
          <w:rFonts w:ascii="PT Astra Serif" w:hAnsi="PT Astra Serif" w:cs="PT Astra Serif"/>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w:t>
      </w:r>
      <w:r w:rsidRPr="008C7DBF">
        <w:rPr>
          <w:rFonts w:ascii="PT Astra Serif" w:hAnsi="PT Astra Serif" w:cs="PT Astra Serif"/>
        </w:rPr>
        <w:lastRenderedPageBreak/>
        <w:t xml:space="preserve">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141" w:history="1">
        <w:r w:rsidRPr="008C7DBF">
          <w:rPr>
            <w:rStyle w:val="afe"/>
            <w:rFonts w:ascii="PT Astra Serif" w:hAnsi="PT Astra Serif" w:cs="PT Astra Serif"/>
          </w:rPr>
          <w:t>формулой (36)</w:t>
        </w:r>
      </w:hyperlink>
      <w:r w:rsidRPr="008C7DBF">
        <w:rPr>
          <w:rFonts w:ascii="PT Astra Serif" w:hAnsi="PT Astra Serif" w:cs="PT Astra Serif"/>
        </w:rPr>
        <w:t xml:space="preserve"> настоящих Методических указаний, тыс. руб.;</w:t>
      </w:r>
    </w:p>
    <w:p w:rsidR="004B5683" w:rsidRPr="008C7DBF" w:rsidRDefault="004B5683"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588DCBE0" wp14:editId="52D3451D">
            <wp:extent cx="847725" cy="333375"/>
            <wp:effectExtent l="0" t="0" r="9525"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8C7DBF">
        <w:rPr>
          <w:rFonts w:ascii="PT Astra Serif" w:hAnsi="PT Astra Serif" w:cs="PT Astra Serif"/>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143" w:history="1">
        <w:r w:rsidRPr="008C7DBF">
          <w:rPr>
            <w:rStyle w:val="afe"/>
            <w:rFonts w:ascii="PT Astra Serif" w:hAnsi="PT Astra Serif" w:cs="PT Astra Serif"/>
          </w:rPr>
          <w:t>пунктом 42</w:t>
        </w:r>
      </w:hyperlink>
      <w:r w:rsidRPr="008C7DBF">
        <w:rPr>
          <w:rFonts w:ascii="PT Astra Serif" w:hAnsi="PT Astra Serif" w:cs="PT Astra Serif"/>
        </w:rPr>
        <w:t xml:space="preserve"> настоящих Методических указаний, тыс. руб.;</w:t>
      </w:r>
    </w:p>
    <w:p w:rsidR="004B5683" w:rsidRPr="008C7DBF" w:rsidRDefault="004B5683"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0E0F433A" wp14:editId="7A92CBCD">
            <wp:extent cx="819150" cy="333375"/>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8C7DBF">
        <w:rPr>
          <w:rFonts w:ascii="PT Astra Serif" w:hAnsi="PT Astra Serif" w:cs="PT Astra Serif"/>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145" w:history="1">
        <w:r w:rsidRPr="008C7DBF">
          <w:rPr>
            <w:rStyle w:val="afe"/>
            <w:rFonts w:ascii="PT Astra Serif" w:hAnsi="PT Astra Serif" w:cs="PT Astra Serif"/>
          </w:rPr>
          <w:t>формулой (33)</w:t>
        </w:r>
      </w:hyperlink>
      <w:r w:rsidRPr="008C7DBF">
        <w:rPr>
          <w:rFonts w:ascii="PT Astra Serif" w:hAnsi="PT Astra Serif" w:cs="PT Astra Serif"/>
        </w:rPr>
        <w:t xml:space="preserve"> настоящих Методических указаний, тыс. руб.</w:t>
      </w:r>
    </w:p>
    <w:p w:rsidR="004B5683" w:rsidRPr="008C7DBF" w:rsidRDefault="004B5683" w:rsidP="008C7DBF">
      <w:pPr>
        <w:spacing w:after="0" w:line="240" w:lineRule="auto"/>
        <w:ind w:hanging="567"/>
        <w:jc w:val="both"/>
        <w:rPr>
          <w:rFonts w:ascii="PT Astra Serif" w:hAnsi="PT Astra Serif" w:cs="Courier New"/>
          <w:color w:val="000000"/>
        </w:rPr>
      </w:pPr>
    </w:p>
    <w:p w:rsidR="004B5683" w:rsidRPr="008C7DBF" w:rsidRDefault="004B5683" w:rsidP="008C7DBF">
      <w:pPr>
        <w:spacing w:after="0" w:line="240" w:lineRule="auto"/>
        <w:ind w:left="360"/>
        <w:jc w:val="center"/>
        <w:rPr>
          <w:rFonts w:ascii="PT Astra Serif" w:hAnsi="PT Astra Serif" w:cs="Times New Roman"/>
          <w:b/>
        </w:rPr>
      </w:pPr>
      <w:r w:rsidRPr="008C7DBF">
        <w:rPr>
          <w:rFonts w:ascii="PT Astra Serif" w:hAnsi="PT Astra Serif"/>
          <w:b/>
        </w:rPr>
        <w:t xml:space="preserve"> Определение операционных  расходов на 2022  год</w:t>
      </w:r>
    </w:p>
    <w:p w:rsidR="004B5683" w:rsidRPr="008C7DBF" w:rsidRDefault="004B5683" w:rsidP="008C7DBF">
      <w:pPr>
        <w:spacing w:after="0" w:line="240" w:lineRule="auto"/>
        <w:ind w:firstLine="360"/>
        <w:jc w:val="both"/>
        <w:rPr>
          <w:rFonts w:ascii="PT Astra Serif" w:hAnsi="PT Astra Serif"/>
        </w:rPr>
      </w:pPr>
      <w:r w:rsidRPr="008C7DBF">
        <w:rPr>
          <w:rFonts w:ascii="PT Astra Serif" w:hAnsi="PT Astra Serif"/>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2020 год был утверждён в размере 462,98 тыс. руб.</w:t>
      </w:r>
    </w:p>
    <w:p w:rsidR="004B5683" w:rsidRPr="008C7DBF" w:rsidRDefault="004B5683" w:rsidP="008C7DBF">
      <w:pPr>
        <w:spacing w:after="0" w:line="240" w:lineRule="auto"/>
        <w:jc w:val="center"/>
        <w:rPr>
          <w:rFonts w:ascii="PT Astra Serif" w:hAnsi="PT Astra Serif"/>
          <w:b/>
        </w:rPr>
      </w:pPr>
    </w:p>
    <w:p w:rsidR="004B5683" w:rsidRPr="008C7DBF" w:rsidRDefault="004B5683" w:rsidP="008C7DBF">
      <w:pPr>
        <w:spacing w:after="0" w:line="240" w:lineRule="auto"/>
        <w:jc w:val="center"/>
        <w:rPr>
          <w:rFonts w:ascii="PT Astra Serif" w:hAnsi="PT Astra Serif"/>
          <w:b/>
        </w:rPr>
      </w:pPr>
      <w:r w:rsidRPr="008C7DBF">
        <w:rPr>
          <w:rFonts w:ascii="PT Astra Serif" w:hAnsi="PT Astra Serif"/>
          <w:b/>
        </w:rPr>
        <w:t>Расчёт операционных (подконтрольных) расходов на каждый год долгосрочного периода регулирования</w:t>
      </w:r>
    </w:p>
    <w:p w:rsidR="004B5683" w:rsidRPr="008C7DBF" w:rsidRDefault="004B5683" w:rsidP="008C7DBF">
      <w:pPr>
        <w:autoSpaceDE w:val="0"/>
        <w:spacing w:after="0" w:line="240" w:lineRule="auto"/>
        <w:jc w:val="both"/>
        <w:rPr>
          <w:rFonts w:ascii="PT Astra Serif" w:hAnsi="PT Astra Serif"/>
        </w:rPr>
      </w:pPr>
      <w:r w:rsidRPr="008C7DBF">
        <w:rPr>
          <w:rFonts w:ascii="PT Astra Serif" w:hAnsi="PT Astra Serif"/>
          <w:b/>
        </w:rPr>
        <w:t xml:space="preserve">     </w:t>
      </w:r>
      <w:r w:rsidRPr="008C7DBF">
        <w:rPr>
          <w:rFonts w:ascii="PT Astra Serif" w:hAnsi="PT Astra Serif"/>
          <w:b/>
        </w:rPr>
        <w:tab/>
      </w:r>
      <w:r w:rsidRPr="008C7DBF">
        <w:rPr>
          <w:rFonts w:ascii="PT Astra Serif" w:hAnsi="PT Astra Serif"/>
        </w:rPr>
        <w:t>Таким образом, скорректированные величины операционных расходов, предлагаемые экспертами к учёту при расчёте тарифов на питьевую воду, составят:</w:t>
      </w:r>
    </w:p>
    <w:p w:rsidR="004B5683" w:rsidRPr="008C7DBF" w:rsidRDefault="004B5683" w:rsidP="008C7DBF">
      <w:pPr>
        <w:autoSpaceDE w:val="0"/>
        <w:spacing w:after="0" w:line="240" w:lineRule="auto"/>
        <w:jc w:val="both"/>
        <w:rPr>
          <w:rFonts w:ascii="PT Astra Serif" w:hAnsi="PT Astra Serif"/>
        </w:rPr>
      </w:pPr>
      <w:r w:rsidRPr="008C7DBF">
        <w:rPr>
          <w:rFonts w:ascii="PT Astra Serif" w:hAnsi="PT Astra Serif"/>
        </w:rPr>
        <w:t>- в 2022 г. – 501,68 тыс. руб.</w:t>
      </w:r>
    </w:p>
    <w:p w:rsidR="004B5683" w:rsidRPr="008C7DBF" w:rsidRDefault="004B5683" w:rsidP="008C7DBF">
      <w:pPr>
        <w:spacing w:after="0" w:line="240" w:lineRule="auto"/>
        <w:jc w:val="both"/>
        <w:rPr>
          <w:rFonts w:ascii="PT Astra Serif" w:hAnsi="PT Astra Serif"/>
          <w:b/>
        </w:rPr>
      </w:pPr>
    </w:p>
    <w:p w:rsidR="004B5683" w:rsidRPr="008C7DBF" w:rsidRDefault="004B5683" w:rsidP="008C7DBF">
      <w:pPr>
        <w:spacing w:after="0" w:line="240" w:lineRule="auto"/>
        <w:jc w:val="both"/>
        <w:rPr>
          <w:rFonts w:ascii="PT Astra Serif" w:hAnsi="PT Astra Serif"/>
        </w:rPr>
      </w:pPr>
      <w:r w:rsidRPr="008C7DBF">
        <w:rPr>
          <w:rFonts w:ascii="PT Astra Serif" w:hAnsi="PT Astra Serif"/>
          <w:b/>
        </w:rPr>
        <w:t>Налог на воду:</w:t>
      </w:r>
      <w:r w:rsidRPr="008C7DBF">
        <w:rPr>
          <w:rFonts w:ascii="PT Astra Serif" w:hAnsi="PT Astra Serif"/>
        </w:rPr>
        <w:t xml:space="preserve"> При расчёте методом индексации в базовом периоде не были предложены расчеты предприятием, в расчёте на 2022 год налог  исключён.</w:t>
      </w:r>
    </w:p>
    <w:p w:rsidR="004B5683" w:rsidRPr="008C7DBF" w:rsidRDefault="004B5683" w:rsidP="008C7DBF">
      <w:pPr>
        <w:spacing w:after="0" w:line="240" w:lineRule="auto"/>
        <w:jc w:val="both"/>
        <w:rPr>
          <w:rFonts w:ascii="PT Astra Serif" w:hAnsi="PT Astra Serif"/>
        </w:rPr>
      </w:pPr>
      <w:r w:rsidRPr="008C7DBF">
        <w:rPr>
          <w:rFonts w:ascii="PT Astra Serif" w:hAnsi="PT Astra Serif"/>
          <w:b/>
        </w:rPr>
        <w:t>Итого скорректированные величины неподконтрольных расходов</w:t>
      </w:r>
      <w:r w:rsidRPr="008C7DBF">
        <w:rPr>
          <w:rFonts w:ascii="PT Astra Serif" w:hAnsi="PT Astra Serif"/>
        </w:rPr>
        <w:t>, предлагаемые экспертами к учёту при расчёте тарифов на питьевую  воду составят:</w:t>
      </w:r>
    </w:p>
    <w:p w:rsidR="004B5683" w:rsidRPr="008C7DBF" w:rsidRDefault="004B5683" w:rsidP="008C7DBF">
      <w:pPr>
        <w:autoSpaceDE w:val="0"/>
        <w:spacing w:after="0" w:line="240" w:lineRule="auto"/>
        <w:jc w:val="both"/>
        <w:rPr>
          <w:rFonts w:ascii="PT Astra Serif" w:hAnsi="PT Astra Serif"/>
        </w:rPr>
      </w:pPr>
      <w:r w:rsidRPr="008C7DBF">
        <w:rPr>
          <w:rFonts w:ascii="PT Astra Serif" w:hAnsi="PT Astra Serif"/>
        </w:rPr>
        <w:t xml:space="preserve"> - в 2022 г. – 0,00 тыс. руб.</w:t>
      </w:r>
    </w:p>
    <w:p w:rsidR="004B5683" w:rsidRPr="008C7DBF" w:rsidRDefault="004B5683" w:rsidP="008C7DBF">
      <w:pPr>
        <w:autoSpaceDE w:val="0"/>
        <w:spacing w:after="0" w:line="240" w:lineRule="auto"/>
        <w:jc w:val="center"/>
        <w:rPr>
          <w:rFonts w:ascii="PT Astra Serif" w:hAnsi="PT Astra Serif"/>
          <w:b/>
        </w:rPr>
      </w:pPr>
    </w:p>
    <w:p w:rsidR="004B5683" w:rsidRPr="008C7DBF" w:rsidRDefault="004B5683" w:rsidP="008C7DBF">
      <w:pPr>
        <w:autoSpaceDE w:val="0"/>
        <w:spacing w:after="0" w:line="240" w:lineRule="auto"/>
        <w:jc w:val="center"/>
        <w:rPr>
          <w:rFonts w:ascii="PT Astra Serif" w:hAnsi="PT Astra Serif"/>
          <w:b/>
        </w:rPr>
      </w:pPr>
      <w:r w:rsidRPr="008C7DBF">
        <w:rPr>
          <w:rFonts w:ascii="PT Astra Serif" w:hAnsi="PT Astra Serif"/>
          <w:b/>
        </w:rPr>
        <w:t xml:space="preserve">Расчёт расходов на приобретение энергетических ресурсов </w:t>
      </w:r>
    </w:p>
    <w:p w:rsidR="004B5683" w:rsidRPr="008C7DBF" w:rsidRDefault="004B5683" w:rsidP="008C7DBF">
      <w:pPr>
        <w:autoSpaceDE w:val="0"/>
        <w:spacing w:after="0" w:line="240" w:lineRule="auto"/>
        <w:jc w:val="right"/>
        <w:rPr>
          <w:rFonts w:ascii="PT Astra Serif" w:hAnsi="PT Astra Serif"/>
        </w:rPr>
      </w:pPr>
      <w:r w:rsidRPr="008C7DBF">
        <w:rPr>
          <w:rFonts w:ascii="PT Astra Serif" w:hAnsi="PT Astra Serif"/>
        </w:rPr>
        <w:t>тыс.руб.</w:t>
      </w:r>
    </w:p>
    <w:tbl>
      <w:tblPr>
        <w:tblW w:w="9375"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3829"/>
        <w:gridCol w:w="1559"/>
        <w:gridCol w:w="1843"/>
        <w:gridCol w:w="1559"/>
      </w:tblGrid>
      <w:tr w:rsidR="004B5683" w:rsidRPr="008C7DBF" w:rsidTr="004B5683">
        <w:trPr>
          <w:trHeight w:val="335"/>
        </w:trPr>
        <w:tc>
          <w:tcPr>
            <w:tcW w:w="584" w:type="dxa"/>
            <w:tcBorders>
              <w:top w:val="single" w:sz="4" w:space="0" w:color="auto"/>
              <w:left w:val="single" w:sz="4" w:space="0" w:color="auto"/>
              <w:bottom w:val="single" w:sz="4" w:space="0" w:color="auto"/>
              <w:right w:val="single" w:sz="4" w:space="0" w:color="auto"/>
            </w:tcBorders>
            <w:vAlign w:val="center"/>
            <w:hideMark/>
          </w:tcPr>
          <w:p w:rsidR="004B5683" w:rsidRPr="008C7DBF" w:rsidRDefault="004B5683" w:rsidP="008C7DBF">
            <w:pPr>
              <w:spacing w:after="0" w:line="240" w:lineRule="auto"/>
              <w:jc w:val="center"/>
              <w:rPr>
                <w:rFonts w:ascii="PT Astra Serif" w:hAnsi="PT Astra Serif"/>
              </w:rPr>
            </w:pPr>
            <w:r w:rsidRPr="008C7DBF">
              <w:rPr>
                <w:rFonts w:ascii="PT Astra Serif" w:hAnsi="PT Astra Serif"/>
              </w:rPr>
              <w:t>№ п/п</w:t>
            </w:r>
          </w:p>
        </w:tc>
        <w:tc>
          <w:tcPr>
            <w:tcW w:w="3828" w:type="dxa"/>
            <w:tcBorders>
              <w:top w:val="single" w:sz="4" w:space="0" w:color="auto"/>
              <w:left w:val="single" w:sz="4" w:space="0" w:color="auto"/>
              <w:bottom w:val="single" w:sz="4" w:space="0" w:color="auto"/>
              <w:right w:val="single" w:sz="4" w:space="0" w:color="auto"/>
            </w:tcBorders>
            <w:noWrap/>
            <w:vAlign w:val="center"/>
            <w:hideMark/>
          </w:tcPr>
          <w:p w:rsidR="004B5683" w:rsidRPr="008C7DBF" w:rsidRDefault="004B5683" w:rsidP="008C7DBF">
            <w:pPr>
              <w:spacing w:after="0" w:line="240" w:lineRule="auto"/>
              <w:rPr>
                <w:rFonts w:ascii="PT Astra Serif" w:hAnsi="PT Astra Serif"/>
              </w:rPr>
            </w:pPr>
            <w:r w:rsidRPr="008C7DBF">
              <w:rPr>
                <w:rFonts w:ascii="PT Astra Serif" w:hAnsi="PT Astra Serif"/>
              </w:rPr>
              <w:t>Наименование расхода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4B5683" w:rsidRPr="008C7DBF" w:rsidRDefault="004B5683" w:rsidP="008C7DBF">
            <w:pPr>
              <w:spacing w:after="0" w:line="240" w:lineRule="auto"/>
              <w:jc w:val="center"/>
              <w:rPr>
                <w:rFonts w:ascii="PT Astra Serif" w:hAnsi="PT Astra Serif"/>
              </w:rPr>
            </w:pPr>
            <w:r w:rsidRPr="008C7DBF">
              <w:rPr>
                <w:rFonts w:ascii="PT Astra Serif" w:hAnsi="PT Astra Serif"/>
              </w:rPr>
              <w:t xml:space="preserve">Факт </w:t>
            </w:r>
          </w:p>
          <w:p w:rsidR="004B5683" w:rsidRPr="008C7DBF" w:rsidRDefault="004B5683" w:rsidP="008C7DBF">
            <w:pPr>
              <w:spacing w:after="0" w:line="240" w:lineRule="auto"/>
              <w:jc w:val="center"/>
              <w:rPr>
                <w:rFonts w:ascii="PT Astra Serif" w:hAnsi="PT Astra Serif"/>
              </w:rPr>
            </w:pPr>
            <w:r w:rsidRPr="008C7DBF">
              <w:rPr>
                <w:rFonts w:ascii="PT Astra Serif" w:hAnsi="PT Astra Serif"/>
              </w:rPr>
              <w:t>2020 г.</w:t>
            </w:r>
          </w:p>
        </w:tc>
        <w:tc>
          <w:tcPr>
            <w:tcW w:w="1843" w:type="dxa"/>
            <w:tcBorders>
              <w:top w:val="single" w:sz="4" w:space="0" w:color="auto"/>
              <w:left w:val="single" w:sz="4" w:space="0" w:color="auto"/>
              <w:bottom w:val="single" w:sz="4" w:space="0" w:color="auto"/>
              <w:right w:val="single" w:sz="4" w:space="0" w:color="auto"/>
            </w:tcBorders>
            <w:vAlign w:val="center"/>
            <w:hideMark/>
          </w:tcPr>
          <w:p w:rsidR="004B5683" w:rsidRPr="008C7DBF" w:rsidRDefault="004B5683" w:rsidP="008C7DBF">
            <w:pPr>
              <w:spacing w:after="0" w:line="240" w:lineRule="auto"/>
              <w:jc w:val="center"/>
              <w:rPr>
                <w:rFonts w:ascii="PT Astra Serif" w:hAnsi="PT Astra Serif"/>
              </w:rPr>
            </w:pPr>
            <w:r w:rsidRPr="008C7DBF">
              <w:rPr>
                <w:rFonts w:ascii="PT Astra Serif" w:hAnsi="PT Astra Serif"/>
              </w:rPr>
              <w:t>Предложение предприятия на 2022 г.</w:t>
            </w:r>
          </w:p>
        </w:tc>
        <w:tc>
          <w:tcPr>
            <w:tcW w:w="1559" w:type="dxa"/>
            <w:tcBorders>
              <w:top w:val="single" w:sz="4" w:space="0" w:color="auto"/>
              <w:left w:val="single" w:sz="4" w:space="0" w:color="auto"/>
              <w:bottom w:val="single" w:sz="4" w:space="0" w:color="auto"/>
              <w:right w:val="single" w:sz="4" w:space="0" w:color="auto"/>
            </w:tcBorders>
            <w:vAlign w:val="center"/>
            <w:hideMark/>
          </w:tcPr>
          <w:p w:rsidR="004B5683" w:rsidRPr="008C7DBF" w:rsidRDefault="004B5683" w:rsidP="008C7DBF">
            <w:pPr>
              <w:spacing w:after="0" w:line="240" w:lineRule="auto"/>
              <w:jc w:val="center"/>
              <w:rPr>
                <w:rFonts w:ascii="PT Astra Serif" w:hAnsi="PT Astra Serif"/>
              </w:rPr>
            </w:pPr>
            <w:r w:rsidRPr="008C7DBF">
              <w:rPr>
                <w:rFonts w:ascii="PT Astra Serif" w:hAnsi="PT Astra Serif"/>
              </w:rPr>
              <w:t>Принято экспертами на 2022 г</w:t>
            </w:r>
          </w:p>
        </w:tc>
      </w:tr>
      <w:tr w:rsidR="004B5683" w:rsidRPr="008C7DBF" w:rsidTr="004B5683">
        <w:trPr>
          <w:trHeight w:val="175"/>
        </w:trPr>
        <w:tc>
          <w:tcPr>
            <w:tcW w:w="584" w:type="dxa"/>
            <w:tcBorders>
              <w:top w:val="single" w:sz="4" w:space="0" w:color="auto"/>
              <w:left w:val="single" w:sz="4" w:space="0" w:color="auto"/>
              <w:bottom w:val="single" w:sz="4" w:space="0" w:color="auto"/>
              <w:right w:val="single" w:sz="4" w:space="0" w:color="auto"/>
            </w:tcBorders>
            <w:vAlign w:val="center"/>
            <w:hideMark/>
          </w:tcPr>
          <w:p w:rsidR="004B5683" w:rsidRPr="008C7DBF" w:rsidRDefault="004B5683" w:rsidP="008C7DBF">
            <w:pPr>
              <w:spacing w:after="0" w:line="240" w:lineRule="auto"/>
              <w:jc w:val="center"/>
              <w:rPr>
                <w:rFonts w:ascii="PT Astra Serif" w:hAnsi="PT Astra Serif"/>
              </w:rPr>
            </w:pPr>
            <w:r w:rsidRPr="008C7DBF">
              <w:rPr>
                <w:rFonts w:ascii="PT Astra Serif" w:hAnsi="PT Astra Serif"/>
              </w:rPr>
              <w:t>1.1.</w:t>
            </w:r>
          </w:p>
        </w:tc>
        <w:tc>
          <w:tcPr>
            <w:tcW w:w="3828" w:type="dxa"/>
            <w:tcBorders>
              <w:top w:val="single" w:sz="4" w:space="0" w:color="auto"/>
              <w:left w:val="single" w:sz="4" w:space="0" w:color="auto"/>
              <w:bottom w:val="single" w:sz="4" w:space="0" w:color="auto"/>
              <w:right w:val="single" w:sz="4" w:space="0" w:color="auto"/>
            </w:tcBorders>
            <w:noWrap/>
            <w:vAlign w:val="center"/>
            <w:hideMark/>
          </w:tcPr>
          <w:p w:rsidR="004B5683" w:rsidRPr="008C7DBF" w:rsidRDefault="004B5683" w:rsidP="008C7DBF">
            <w:pPr>
              <w:spacing w:after="0" w:line="240" w:lineRule="auto"/>
              <w:rPr>
                <w:rFonts w:ascii="PT Astra Serif" w:hAnsi="PT Astra Serif" w:cs="Arial"/>
              </w:rPr>
            </w:pPr>
            <w:r w:rsidRPr="008C7DBF">
              <w:rPr>
                <w:rFonts w:ascii="PT Astra Serif" w:hAnsi="PT Astra Serif"/>
              </w:rPr>
              <w:t>Расходы на электрическую энергию</w:t>
            </w:r>
          </w:p>
        </w:tc>
        <w:tc>
          <w:tcPr>
            <w:tcW w:w="1559" w:type="dxa"/>
            <w:tcBorders>
              <w:top w:val="single" w:sz="4" w:space="0" w:color="auto"/>
              <w:left w:val="single" w:sz="4" w:space="0" w:color="auto"/>
              <w:bottom w:val="single" w:sz="4" w:space="0" w:color="auto"/>
              <w:right w:val="single" w:sz="4" w:space="0" w:color="auto"/>
            </w:tcBorders>
            <w:vAlign w:val="center"/>
            <w:hideMark/>
          </w:tcPr>
          <w:p w:rsidR="004B5683" w:rsidRPr="008C7DBF" w:rsidRDefault="004B5683" w:rsidP="008C7DBF">
            <w:pPr>
              <w:spacing w:after="0" w:line="240" w:lineRule="auto"/>
              <w:jc w:val="center"/>
              <w:rPr>
                <w:rFonts w:ascii="PT Astra Serif" w:hAnsi="PT Astra Serif"/>
              </w:rPr>
            </w:pPr>
            <w:r w:rsidRPr="008C7DBF">
              <w:rPr>
                <w:rFonts w:ascii="PT Astra Serif" w:hAnsi="PT Astra Serif"/>
              </w:rPr>
              <w:t>393,66</w:t>
            </w:r>
          </w:p>
        </w:tc>
        <w:tc>
          <w:tcPr>
            <w:tcW w:w="1843" w:type="dxa"/>
            <w:tcBorders>
              <w:top w:val="single" w:sz="4" w:space="0" w:color="auto"/>
              <w:left w:val="single" w:sz="4" w:space="0" w:color="auto"/>
              <w:bottom w:val="single" w:sz="4" w:space="0" w:color="auto"/>
              <w:right w:val="single" w:sz="4" w:space="0" w:color="auto"/>
            </w:tcBorders>
            <w:vAlign w:val="center"/>
            <w:hideMark/>
          </w:tcPr>
          <w:p w:rsidR="004B5683" w:rsidRPr="008C7DBF" w:rsidRDefault="004B5683" w:rsidP="008C7DBF">
            <w:pPr>
              <w:spacing w:after="0" w:line="240" w:lineRule="auto"/>
              <w:jc w:val="center"/>
              <w:rPr>
                <w:rFonts w:ascii="PT Astra Serif" w:hAnsi="PT Astra Serif"/>
              </w:rPr>
            </w:pPr>
            <w:r w:rsidRPr="008C7DBF">
              <w:rPr>
                <w:rFonts w:ascii="PT Astra Serif" w:hAnsi="PT Astra Serif"/>
              </w:rPr>
              <w:t xml:space="preserve">430,00 </w:t>
            </w:r>
          </w:p>
        </w:tc>
        <w:tc>
          <w:tcPr>
            <w:tcW w:w="1559" w:type="dxa"/>
            <w:tcBorders>
              <w:top w:val="single" w:sz="4" w:space="0" w:color="auto"/>
              <w:left w:val="single" w:sz="4" w:space="0" w:color="auto"/>
              <w:bottom w:val="single" w:sz="4" w:space="0" w:color="auto"/>
              <w:right w:val="single" w:sz="4" w:space="0" w:color="auto"/>
            </w:tcBorders>
            <w:vAlign w:val="center"/>
            <w:hideMark/>
          </w:tcPr>
          <w:p w:rsidR="004B5683" w:rsidRPr="008C7DBF" w:rsidRDefault="004B5683" w:rsidP="008C7DBF">
            <w:pPr>
              <w:spacing w:after="0" w:line="240" w:lineRule="auto"/>
              <w:jc w:val="center"/>
              <w:rPr>
                <w:rFonts w:ascii="PT Astra Serif" w:hAnsi="PT Astra Serif"/>
              </w:rPr>
            </w:pPr>
            <w:r w:rsidRPr="008C7DBF">
              <w:rPr>
                <w:rFonts w:ascii="PT Astra Serif" w:hAnsi="PT Astra Serif"/>
              </w:rPr>
              <w:t>420,45</w:t>
            </w:r>
          </w:p>
        </w:tc>
      </w:tr>
    </w:tbl>
    <w:p w:rsidR="004B5683" w:rsidRPr="008C7DBF" w:rsidRDefault="004B5683" w:rsidP="008C7DBF">
      <w:pPr>
        <w:spacing w:after="0" w:line="240" w:lineRule="auto"/>
        <w:jc w:val="both"/>
        <w:rPr>
          <w:rFonts w:ascii="PT Astra Serif" w:hAnsi="PT Astra Serif"/>
          <w:b/>
        </w:rPr>
      </w:pPr>
    </w:p>
    <w:p w:rsidR="004B5683" w:rsidRPr="008C7DBF" w:rsidRDefault="004B5683" w:rsidP="008C7DBF">
      <w:pPr>
        <w:spacing w:after="0" w:line="240" w:lineRule="auto"/>
        <w:jc w:val="both"/>
        <w:rPr>
          <w:rFonts w:ascii="PT Astra Serif" w:hAnsi="PT Astra Serif"/>
        </w:rPr>
      </w:pPr>
      <w:r w:rsidRPr="008C7DBF">
        <w:rPr>
          <w:rFonts w:ascii="PT Astra Serif" w:hAnsi="PT Astra Serif"/>
          <w:b/>
        </w:rPr>
        <w:t>- Расходы на энергетические ресурсы:</w:t>
      </w:r>
      <w:r w:rsidRPr="008C7DBF">
        <w:rPr>
          <w:rFonts w:ascii="PT Astra Serif" w:hAnsi="PT Astra Serif"/>
        </w:rPr>
        <w:t xml:space="preserve"> предложение предприятия по расходам на электроэнергию на 2022  год 430,00 тыс. руб.. Эксперты при расчёте применили удельный расход электроэнергии 2,78 кВтч/куб.м. Прогнозный тариф покупки на 2022 год принят экспертами на основании данных о цене фактического приобретения электрической энергии в 2020 годе и с учётом предложения предприятия -  в размере 7,00 руб./кВтч. Учитывая плановый объем подъёма воды в размере 21,60 тыс.м3 в год, эксперты предлагают признать экономически обоснованной сумму затрат в 2022 году размере 420,45 тыс. руб. (акты на покупку электроэнергии прилагаются)  (2,78*21,60*7,00=420,45). </w:t>
      </w:r>
    </w:p>
    <w:p w:rsidR="004B5683" w:rsidRPr="008C7DBF" w:rsidRDefault="004B5683" w:rsidP="008C7DBF">
      <w:pPr>
        <w:spacing w:after="0" w:line="240" w:lineRule="auto"/>
        <w:jc w:val="both"/>
        <w:rPr>
          <w:rFonts w:ascii="PT Astra Serif" w:hAnsi="PT Astra Serif"/>
        </w:rPr>
      </w:pPr>
      <w:r w:rsidRPr="008C7DBF">
        <w:rPr>
          <w:rFonts w:ascii="PT Astra Serif" w:hAnsi="PT Astra Serif"/>
          <w:b/>
        </w:rPr>
        <w:t xml:space="preserve"> Итого скорректированные величины расходов на приобретение энергетических ресурсов, холодной воды и теплоносителя</w:t>
      </w:r>
      <w:r w:rsidRPr="008C7DBF">
        <w:rPr>
          <w:rFonts w:ascii="PT Astra Serif" w:hAnsi="PT Astra Serif"/>
        </w:rPr>
        <w:t>, предлагаемые экспертами к учёту при расчёте тарифов на питьевую воду, составят:</w:t>
      </w:r>
    </w:p>
    <w:p w:rsidR="004B5683" w:rsidRPr="008C7DBF" w:rsidRDefault="004B5683" w:rsidP="008C7DBF">
      <w:pPr>
        <w:autoSpaceDE w:val="0"/>
        <w:spacing w:after="0" w:line="240" w:lineRule="auto"/>
        <w:jc w:val="both"/>
        <w:rPr>
          <w:rFonts w:ascii="PT Astra Serif" w:hAnsi="PT Astra Serif"/>
        </w:rPr>
      </w:pPr>
      <w:r w:rsidRPr="008C7DBF">
        <w:rPr>
          <w:rFonts w:ascii="PT Astra Serif" w:hAnsi="PT Astra Serif"/>
        </w:rPr>
        <w:t>- в 2022 г. – 420,45 тыс. руб.</w:t>
      </w:r>
      <w:r w:rsidRPr="008C7DBF">
        <w:rPr>
          <w:rFonts w:ascii="PT Astra Serif" w:hAnsi="PT Astra Serif"/>
        </w:rPr>
        <w:tab/>
        <w:t xml:space="preserve"> </w:t>
      </w:r>
    </w:p>
    <w:p w:rsidR="004B5683" w:rsidRPr="008C7DBF" w:rsidRDefault="004B5683" w:rsidP="008C7DBF">
      <w:pPr>
        <w:autoSpaceDE w:val="0"/>
        <w:spacing w:after="0" w:line="240" w:lineRule="auto"/>
        <w:jc w:val="center"/>
        <w:rPr>
          <w:rFonts w:ascii="PT Astra Serif" w:hAnsi="PT Astra Serif" w:cs="PT Astra Serif"/>
          <w:b/>
        </w:rPr>
      </w:pPr>
    </w:p>
    <w:p w:rsidR="004B5683" w:rsidRPr="008C7DBF" w:rsidRDefault="004B5683" w:rsidP="008C7DBF">
      <w:pPr>
        <w:autoSpaceDE w:val="0"/>
        <w:spacing w:after="0" w:line="240" w:lineRule="auto"/>
        <w:jc w:val="center"/>
        <w:rPr>
          <w:rFonts w:ascii="PT Astra Serif" w:hAnsi="PT Astra Serif" w:cs="PT Astra Serif"/>
          <w:b/>
        </w:rPr>
      </w:pPr>
      <w:r w:rsidRPr="008C7DBF">
        <w:rPr>
          <w:rFonts w:ascii="PT Astra Serif" w:hAnsi="PT Astra Serif" w:cs="PT Astra Serif"/>
          <w:b/>
        </w:rPr>
        <w:t>Корректировка необходимой валовой выручки по результатам предшествующего расчётного периода регулирования</w:t>
      </w:r>
    </w:p>
    <w:p w:rsidR="004B5683" w:rsidRPr="008C7DBF" w:rsidRDefault="004B5683" w:rsidP="008C7DBF">
      <w:pPr>
        <w:tabs>
          <w:tab w:val="left" w:pos="762"/>
        </w:tabs>
        <w:autoSpaceDE w:val="0"/>
        <w:spacing w:after="0" w:line="240" w:lineRule="auto"/>
        <w:jc w:val="both"/>
        <w:rPr>
          <w:rFonts w:ascii="PT Astra Serif" w:hAnsi="PT Astra Serif" w:cs="PT Astra Serif"/>
          <w:bCs/>
        </w:rPr>
      </w:pPr>
      <w:r w:rsidRPr="008C7DBF">
        <w:rPr>
          <w:rFonts w:ascii="PT Astra Serif" w:hAnsi="PT Astra Serif"/>
          <w:color w:val="000000"/>
        </w:rPr>
        <w:t> </w:t>
      </w:r>
      <w:r w:rsidRPr="008C7DBF">
        <w:rPr>
          <w:rFonts w:ascii="PT Astra Serif" w:hAnsi="PT Astra Serif"/>
          <w:color w:val="000000"/>
        </w:rPr>
        <w:tab/>
      </w:r>
      <w:r w:rsidRPr="008C7DBF">
        <w:rPr>
          <w:rFonts w:ascii="PT Astra Serif" w:hAnsi="PT Astra Serif" w:cs="PT Astra Serif"/>
          <w:bCs/>
        </w:rPr>
        <w:t xml:space="preserve">По расчётам экспертов фактическая величина НВВ в 2022 году составила </w:t>
      </w:r>
      <w:r w:rsidRPr="008C7DBF">
        <w:rPr>
          <w:rFonts w:ascii="PT Astra Serif" w:hAnsi="PT Astra Serif" w:cs="PT Astra Serif"/>
          <w:bCs/>
        </w:rPr>
        <w:br/>
      </w:r>
      <w:r w:rsidRPr="008C7DBF">
        <w:rPr>
          <w:rFonts w:ascii="PT Astra Serif" w:hAnsi="PT Astra Serif" w:cs="PT Astra Serif"/>
          <w:bCs/>
        </w:rPr>
        <w:lastRenderedPageBreak/>
        <w:t xml:space="preserve">859,90 тыс. руб., товарная выручка от реализации услуги по воды  на 2022 должна была быть фактически 878,78  тыс. руб. Размер корректировки составляет (-18,88) тыс. руб. </w:t>
      </w:r>
    </w:p>
    <w:p w:rsidR="004B5683" w:rsidRPr="008C7DBF" w:rsidRDefault="004B5683" w:rsidP="008C7DBF">
      <w:pPr>
        <w:autoSpaceDE w:val="0"/>
        <w:spacing w:after="0" w:line="240" w:lineRule="auto"/>
        <w:jc w:val="center"/>
        <w:rPr>
          <w:rFonts w:ascii="PT Astra Serif" w:hAnsi="PT Astra Serif"/>
          <w:b/>
        </w:rPr>
      </w:pPr>
    </w:p>
    <w:p w:rsidR="004B5683" w:rsidRPr="008C7DBF" w:rsidRDefault="004B5683" w:rsidP="008C7DBF">
      <w:pPr>
        <w:autoSpaceDE w:val="0"/>
        <w:spacing w:after="0" w:line="240" w:lineRule="auto"/>
        <w:jc w:val="center"/>
        <w:rPr>
          <w:rFonts w:ascii="PT Astra Serif" w:hAnsi="PT Astra Serif" w:cs="Times New Roman"/>
          <w:b/>
        </w:rPr>
      </w:pPr>
      <w:r w:rsidRPr="008C7DBF">
        <w:rPr>
          <w:rFonts w:ascii="PT Astra Serif" w:hAnsi="PT Astra Serif"/>
          <w:b/>
        </w:rPr>
        <w:t>Необходимая валовая выручка и тарифы</w:t>
      </w:r>
    </w:p>
    <w:p w:rsidR="004B5683" w:rsidRPr="008C7DBF" w:rsidRDefault="004B5683" w:rsidP="008C7DBF">
      <w:pPr>
        <w:spacing w:after="0" w:line="240" w:lineRule="auto"/>
        <w:jc w:val="both"/>
        <w:rPr>
          <w:rFonts w:ascii="PT Astra Serif" w:hAnsi="PT Astra Serif"/>
          <w:bCs/>
        </w:rPr>
      </w:pPr>
      <w:r w:rsidRPr="008C7DBF">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w:t>
      </w:r>
      <w:r w:rsidRPr="008C7DBF">
        <w:rPr>
          <w:rFonts w:ascii="PT Astra Serif" w:hAnsi="PT Astra Serif"/>
          <w:bCs/>
          <w:lang w:eastAsia="ar-SA"/>
        </w:rPr>
        <w:t xml:space="preserve">скорректированные величины </w:t>
      </w:r>
      <w:r w:rsidRPr="008C7DBF">
        <w:rPr>
          <w:rFonts w:ascii="PT Astra Serif" w:hAnsi="PT Astra Serif"/>
          <w:bCs/>
        </w:rPr>
        <w:t xml:space="preserve">НВВ на 2022: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2511"/>
        <w:gridCol w:w="2322"/>
        <w:gridCol w:w="2322"/>
      </w:tblGrid>
      <w:tr w:rsidR="004B5683" w:rsidRPr="008C7DBF" w:rsidTr="004B5683">
        <w:tc>
          <w:tcPr>
            <w:tcW w:w="2274" w:type="dxa"/>
            <w:tcBorders>
              <w:top w:val="single" w:sz="4" w:space="0" w:color="auto"/>
              <w:left w:val="single" w:sz="4" w:space="0" w:color="auto"/>
              <w:bottom w:val="single" w:sz="4" w:space="0" w:color="auto"/>
              <w:right w:val="single" w:sz="4" w:space="0" w:color="auto"/>
            </w:tcBorders>
            <w:vAlign w:val="center"/>
          </w:tcPr>
          <w:p w:rsidR="004B5683" w:rsidRPr="008C7DBF" w:rsidRDefault="004B5683" w:rsidP="008C7DBF">
            <w:pPr>
              <w:autoSpaceDE w:val="0"/>
              <w:spacing w:line="240" w:lineRule="auto"/>
              <w:jc w:val="center"/>
              <w:rPr>
                <w:rFonts w:ascii="PT Astra Serif" w:hAnsi="PT Astra Serif"/>
                <w:bCs/>
              </w:rPr>
            </w:pPr>
          </w:p>
        </w:tc>
        <w:tc>
          <w:tcPr>
            <w:tcW w:w="2511" w:type="dxa"/>
            <w:tcBorders>
              <w:top w:val="single" w:sz="4" w:space="0" w:color="auto"/>
              <w:left w:val="single" w:sz="4" w:space="0" w:color="auto"/>
              <w:bottom w:val="single" w:sz="4" w:space="0" w:color="auto"/>
              <w:right w:val="single" w:sz="4" w:space="0" w:color="auto"/>
            </w:tcBorders>
            <w:vAlign w:val="center"/>
            <w:hideMark/>
          </w:tcPr>
          <w:p w:rsidR="004B5683" w:rsidRPr="008C7DBF" w:rsidRDefault="004B5683" w:rsidP="008C7DBF">
            <w:pPr>
              <w:autoSpaceDE w:val="0"/>
              <w:spacing w:line="240" w:lineRule="auto"/>
              <w:jc w:val="center"/>
              <w:rPr>
                <w:rFonts w:ascii="PT Astra Serif" w:hAnsi="PT Astra Serif"/>
                <w:bCs/>
              </w:rPr>
            </w:pPr>
            <w:r w:rsidRPr="008C7DBF">
              <w:rPr>
                <w:rFonts w:ascii="PT Astra Serif" w:hAnsi="PT Astra Serif"/>
                <w:bCs/>
              </w:rPr>
              <w:t>НВВ, всего</w:t>
            </w:r>
          </w:p>
        </w:tc>
        <w:tc>
          <w:tcPr>
            <w:tcW w:w="2322" w:type="dxa"/>
            <w:tcBorders>
              <w:top w:val="single" w:sz="4" w:space="0" w:color="auto"/>
              <w:left w:val="single" w:sz="4" w:space="0" w:color="auto"/>
              <w:bottom w:val="single" w:sz="4" w:space="0" w:color="auto"/>
              <w:right w:val="single" w:sz="4" w:space="0" w:color="auto"/>
            </w:tcBorders>
            <w:vAlign w:val="center"/>
            <w:hideMark/>
          </w:tcPr>
          <w:p w:rsidR="004B5683" w:rsidRPr="008C7DBF" w:rsidRDefault="004B5683" w:rsidP="008C7DBF">
            <w:pPr>
              <w:autoSpaceDE w:val="0"/>
              <w:spacing w:line="240" w:lineRule="auto"/>
              <w:jc w:val="center"/>
              <w:rPr>
                <w:rFonts w:ascii="PT Astra Serif" w:hAnsi="PT Astra Serif"/>
                <w:bCs/>
              </w:rPr>
            </w:pPr>
            <w:r w:rsidRPr="008C7DBF">
              <w:rPr>
                <w:rFonts w:ascii="PT Astra Serif" w:hAnsi="PT Astra Serif"/>
                <w:bCs/>
              </w:rPr>
              <w:t>НВВ на 1-е полугодие</w:t>
            </w:r>
          </w:p>
        </w:tc>
        <w:tc>
          <w:tcPr>
            <w:tcW w:w="2322" w:type="dxa"/>
            <w:tcBorders>
              <w:top w:val="single" w:sz="4" w:space="0" w:color="auto"/>
              <w:left w:val="single" w:sz="4" w:space="0" w:color="auto"/>
              <w:bottom w:val="single" w:sz="4" w:space="0" w:color="auto"/>
              <w:right w:val="single" w:sz="4" w:space="0" w:color="auto"/>
            </w:tcBorders>
            <w:vAlign w:val="center"/>
            <w:hideMark/>
          </w:tcPr>
          <w:p w:rsidR="004B5683" w:rsidRPr="008C7DBF" w:rsidRDefault="004B5683" w:rsidP="008C7DBF">
            <w:pPr>
              <w:autoSpaceDE w:val="0"/>
              <w:spacing w:line="240" w:lineRule="auto"/>
              <w:jc w:val="center"/>
              <w:rPr>
                <w:rFonts w:ascii="PT Astra Serif" w:hAnsi="PT Astra Serif"/>
                <w:bCs/>
              </w:rPr>
            </w:pPr>
            <w:r w:rsidRPr="008C7DBF">
              <w:rPr>
                <w:rFonts w:ascii="PT Astra Serif" w:hAnsi="PT Astra Serif"/>
                <w:bCs/>
              </w:rPr>
              <w:t>НВВ на 2-е полугодие</w:t>
            </w:r>
          </w:p>
        </w:tc>
      </w:tr>
      <w:tr w:rsidR="004B5683" w:rsidRPr="008C7DBF" w:rsidTr="004B5683">
        <w:tc>
          <w:tcPr>
            <w:tcW w:w="2274" w:type="dxa"/>
            <w:tcBorders>
              <w:top w:val="single" w:sz="4" w:space="0" w:color="auto"/>
              <w:left w:val="single" w:sz="4" w:space="0" w:color="auto"/>
              <w:bottom w:val="single" w:sz="4" w:space="0" w:color="auto"/>
              <w:right w:val="single" w:sz="4" w:space="0" w:color="auto"/>
            </w:tcBorders>
            <w:hideMark/>
          </w:tcPr>
          <w:p w:rsidR="004B5683" w:rsidRPr="008C7DBF" w:rsidRDefault="004B5683" w:rsidP="008C7DBF">
            <w:pPr>
              <w:autoSpaceDE w:val="0"/>
              <w:spacing w:line="240" w:lineRule="auto"/>
              <w:jc w:val="both"/>
              <w:rPr>
                <w:rFonts w:ascii="PT Astra Serif" w:hAnsi="PT Astra Serif"/>
                <w:bCs/>
              </w:rPr>
            </w:pPr>
            <w:r w:rsidRPr="008C7DBF">
              <w:rPr>
                <w:rFonts w:ascii="PT Astra Serif" w:hAnsi="PT Astra Serif"/>
                <w:bCs/>
              </w:rPr>
              <w:t>2022 год</w:t>
            </w:r>
          </w:p>
        </w:tc>
        <w:tc>
          <w:tcPr>
            <w:tcW w:w="2511" w:type="dxa"/>
            <w:tcBorders>
              <w:top w:val="single" w:sz="4" w:space="0" w:color="auto"/>
              <w:left w:val="single" w:sz="4" w:space="0" w:color="auto"/>
              <w:bottom w:val="single" w:sz="4" w:space="0" w:color="auto"/>
              <w:right w:val="single" w:sz="4" w:space="0" w:color="auto"/>
            </w:tcBorders>
            <w:hideMark/>
          </w:tcPr>
          <w:p w:rsidR="004B5683" w:rsidRPr="008C7DBF" w:rsidRDefault="004B5683" w:rsidP="008C7DBF">
            <w:pPr>
              <w:autoSpaceDE w:val="0"/>
              <w:spacing w:line="240" w:lineRule="auto"/>
              <w:jc w:val="center"/>
              <w:rPr>
                <w:rFonts w:ascii="PT Astra Serif" w:hAnsi="PT Astra Serif"/>
                <w:bCs/>
              </w:rPr>
            </w:pPr>
            <w:r w:rsidRPr="008C7DBF">
              <w:rPr>
                <w:rFonts w:ascii="PT Astra Serif" w:hAnsi="PT Astra Serif"/>
                <w:bCs/>
              </w:rPr>
              <w:t>903,25</w:t>
            </w:r>
          </w:p>
        </w:tc>
        <w:tc>
          <w:tcPr>
            <w:tcW w:w="2322" w:type="dxa"/>
            <w:tcBorders>
              <w:top w:val="single" w:sz="4" w:space="0" w:color="auto"/>
              <w:left w:val="single" w:sz="4" w:space="0" w:color="auto"/>
              <w:bottom w:val="single" w:sz="4" w:space="0" w:color="auto"/>
              <w:right w:val="single" w:sz="4" w:space="0" w:color="auto"/>
            </w:tcBorders>
            <w:hideMark/>
          </w:tcPr>
          <w:p w:rsidR="004B5683" w:rsidRPr="008C7DBF" w:rsidRDefault="004B5683" w:rsidP="008C7DBF">
            <w:pPr>
              <w:autoSpaceDE w:val="0"/>
              <w:spacing w:line="240" w:lineRule="auto"/>
              <w:jc w:val="center"/>
              <w:rPr>
                <w:rFonts w:ascii="PT Astra Serif" w:hAnsi="PT Astra Serif"/>
                <w:bCs/>
              </w:rPr>
            </w:pPr>
            <w:r w:rsidRPr="008C7DBF">
              <w:rPr>
                <w:rFonts w:ascii="PT Astra Serif" w:hAnsi="PT Astra Serif"/>
                <w:bCs/>
              </w:rPr>
              <w:t>444,10</w:t>
            </w:r>
          </w:p>
        </w:tc>
        <w:tc>
          <w:tcPr>
            <w:tcW w:w="2322" w:type="dxa"/>
            <w:tcBorders>
              <w:top w:val="single" w:sz="4" w:space="0" w:color="auto"/>
              <w:left w:val="single" w:sz="4" w:space="0" w:color="auto"/>
              <w:bottom w:val="single" w:sz="4" w:space="0" w:color="auto"/>
              <w:right w:val="single" w:sz="4" w:space="0" w:color="auto"/>
            </w:tcBorders>
            <w:hideMark/>
          </w:tcPr>
          <w:p w:rsidR="004B5683" w:rsidRPr="008C7DBF" w:rsidRDefault="004B5683" w:rsidP="008C7DBF">
            <w:pPr>
              <w:autoSpaceDE w:val="0"/>
              <w:spacing w:line="240" w:lineRule="auto"/>
              <w:jc w:val="center"/>
              <w:rPr>
                <w:rFonts w:ascii="PT Astra Serif" w:hAnsi="PT Astra Serif"/>
                <w:bCs/>
              </w:rPr>
            </w:pPr>
            <w:r w:rsidRPr="008C7DBF">
              <w:rPr>
                <w:rFonts w:ascii="PT Astra Serif" w:hAnsi="PT Astra Serif"/>
                <w:bCs/>
              </w:rPr>
              <w:t>459,15</w:t>
            </w:r>
          </w:p>
        </w:tc>
      </w:tr>
    </w:tbl>
    <w:p w:rsidR="004B5683" w:rsidRPr="008C7DBF" w:rsidRDefault="004B5683" w:rsidP="008C7DBF">
      <w:pPr>
        <w:spacing w:line="240" w:lineRule="auto"/>
        <w:ind w:left="150" w:right="-29" w:hanging="8"/>
        <w:jc w:val="both"/>
        <w:rPr>
          <w:rFonts w:ascii="PT Astra Serif" w:hAnsi="PT Astra Serif"/>
        </w:rPr>
      </w:pPr>
    </w:p>
    <w:p w:rsidR="004B5683" w:rsidRPr="008C7DBF" w:rsidRDefault="004B5683" w:rsidP="008C7DBF">
      <w:pPr>
        <w:spacing w:line="240" w:lineRule="auto"/>
        <w:ind w:left="150" w:right="-29" w:hanging="8"/>
        <w:jc w:val="both"/>
        <w:rPr>
          <w:rFonts w:ascii="PT Astra Serif" w:hAnsi="PT Astra Serif"/>
        </w:rPr>
      </w:pPr>
      <w:r w:rsidRPr="008C7DBF">
        <w:rPr>
          <w:rFonts w:ascii="PT Astra Serif" w:hAnsi="PT Astra Serif"/>
          <w:noProof/>
          <w:lang w:eastAsia="ru-RU"/>
        </w:rPr>
        <w:drawing>
          <wp:inline distT="0" distB="0" distL="0" distR="0" wp14:anchorId="6CA17F77" wp14:editId="0AA3EC26">
            <wp:extent cx="5848350" cy="2028825"/>
            <wp:effectExtent l="0" t="0" r="0" b="9525"/>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848350" cy="2028825"/>
                    </a:xfrm>
                    <a:prstGeom prst="rect">
                      <a:avLst/>
                    </a:prstGeom>
                    <a:noFill/>
                    <a:ln>
                      <a:noFill/>
                    </a:ln>
                  </pic:spPr>
                </pic:pic>
              </a:graphicData>
            </a:graphic>
          </wp:inline>
        </w:drawing>
      </w:r>
    </w:p>
    <w:p w:rsidR="004B5683" w:rsidRPr="008C7DBF" w:rsidRDefault="004B5683" w:rsidP="008C7DBF">
      <w:pPr>
        <w:spacing w:after="0" w:line="240" w:lineRule="auto"/>
        <w:ind w:left="150" w:right="-29" w:firstLine="558"/>
        <w:jc w:val="both"/>
        <w:rPr>
          <w:rFonts w:ascii="PT Astra Serif" w:hAnsi="PT Astra Serif"/>
        </w:rPr>
      </w:pPr>
      <w:r w:rsidRPr="008C7DBF">
        <w:rPr>
          <w:rFonts w:ascii="PT Astra Serif" w:hAnsi="PT Astra Serif"/>
        </w:rPr>
        <w:t xml:space="preserve">С учётом осуществленной корректировки тарифов на питьевую воду утверждается следующий размер тарифов: </w:t>
      </w:r>
    </w:p>
    <w:p w:rsidR="004B5683" w:rsidRPr="008C7DBF" w:rsidRDefault="004B5683" w:rsidP="008C7DBF">
      <w:pPr>
        <w:spacing w:after="0" w:line="240" w:lineRule="auto"/>
        <w:ind w:left="150" w:right="-29" w:hanging="8"/>
        <w:jc w:val="both"/>
        <w:rPr>
          <w:rFonts w:ascii="PT Astra Serif" w:hAnsi="PT Astra Serif"/>
        </w:rPr>
      </w:pPr>
      <w:r w:rsidRPr="008C7DBF">
        <w:rPr>
          <w:rFonts w:ascii="PT Astra Serif" w:hAnsi="PT Astra Serif"/>
        </w:rPr>
        <w:t xml:space="preserve">   - на период с 01.01.2022 по 30.06.2022 в размере 41,12 руб./куб.м.</w:t>
      </w:r>
    </w:p>
    <w:p w:rsidR="004B5683" w:rsidRPr="008C7DBF" w:rsidRDefault="004B5683" w:rsidP="008C7DBF">
      <w:pPr>
        <w:spacing w:after="0" w:line="240" w:lineRule="auto"/>
        <w:ind w:left="150" w:right="-29" w:hanging="8"/>
        <w:jc w:val="both"/>
        <w:rPr>
          <w:rFonts w:ascii="PT Astra Serif" w:hAnsi="PT Astra Serif"/>
        </w:rPr>
      </w:pPr>
      <w:r w:rsidRPr="008C7DBF">
        <w:rPr>
          <w:rFonts w:ascii="PT Astra Serif" w:hAnsi="PT Astra Serif"/>
        </w:rPr>
        <w:t xml:space="preserve">   - на период с 01.07.2022 по 31.12.2022 в размере 42,51 руб./куб.м. </w:t>
      </w:r>
    </w:p>
    <w:p w:rsidR="004B5683" w:rsidRPr="008C7DBF" w:rsidRDefault="004B5683"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РЕШИЛИ:</w:t>
      </w:r>
    </w:p>
    <w:p w:rsidR="004B5683" w:rsidRPr="008C7DBF" w:rsidRDefault="004B5683"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11.1.</w:t>
      </w:r>
      <w:r w:rsidRPr="008C7DBF">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 внесении изменения в приказ Министерства цифровой экономики </w:t>
      </w:r>
      <w:r w:rsidRPr="008C7DBF">
        <w:rPr>
          <w:rFonts w:ascii="PT Astra Serif" w:eastAsia="Times New Roman" w:hAnsi="PT Astra Serif" w:cs="Times New Roman"/>
          <w:lang w:eastAsia="ru-RU"/>
        </w:rPr>
        <w:br/>
        <w:t xml:space="preserve">и конкуренции Ульяновской области от 03.12.2019 № 06-268» Проголосовали: </w:t>
      </w:r>
      <w:r w:rsidRPr="008C7DBF">
        <w:rPr>
          <w:rFonts w:ascii="PT Astra Serif" w:eastAsia="Times New Roman" w:hAnsi="PT Astra Serif" w:cs="Times New Roman"/>
          <w:lang w:eastAsia="ru-RU"/>
        </w:rPr>
        <w:br/>
        <w:t xml:space="preserve">«За» - </w:t>
      </w:r>
      <w:r w:rsidR="009C2217">
        <w:rPr>
          <w:rFonts w:ascii="PT Astra Serif" w:eastAsia="Times New Roman" w:hAnsi="PT Astra Serif" w:cs="Times New Roman"/>
          <w:lang w:eastAsia="ru-RU"/>
        </w:rPr>
        <w:t>6</w:t>
      </w:r>
      <w:r w:rsidRPr="008C7DBF">
        <w:rPr>
          <w:rFonts w:ascii="PT Astra Serif" w:eastAsia="Times New Roman" w:hAnsi="PT Astra Serif" w:cs="Times New Roman"/>
          <w:lang w:eastAsia="ru-RU"/>
        </w:rPr>
        <w:t xml:space="preserve"> чел., «Против» - 0 чел., «Воздержался» - 0 чел.</w:t>
      </w:r>
    </w:p>
    <w:p w:rsidR="004B5683" w:rsidRPr="008C7DBF" w:rsidRDefault="004B5683"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11.2.</w:t>
      </w:r>
      <w:r w:rsidRPr="008C7DBF">
        <w:rPr>
          <w:rFonts w:ascii="PT Astra Serif" w:eastAsia="Times New Roman" w:hAnsi="PT Astra Serif" w:cs="Times New Roman"/>
          <w:lang w:eastAsia="ru-RU"/>
        </w:rPr>
        <w:tab/>
        <w:t>Контроль за исполнением настоящего приказа возложить на руководителя Агентства по регулированию цен и тарифов Ульяновской области.</w:t>
      </w:r>
    </w:p>
    <w:p w:rsidR="003E2F42" w:rsidRPr="008C7DBF" w:rsidRDefault="003E2F42" w:rsidP="008C7DBF">
      <w:pPr>
        <w:pStyle w:val="Standard"/>
        <w:jc w:val="both"/>
        <w:rPr>
          <w:rFonts w:ascii="PT Astra Serif" w:hAnsi="PT Astra Serif"/>
          <w:sz w:val="22"/>
          <w:szCs w:val="22"/>
        </w:rPr>
      </w:pPr>
    </w:p>
    <w:p w:rsidR="00A30C35" w:rsidRPr="008C7DBF" w:rsidRDefault="00A30C35"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12. СЛУШАЛИ:</w:t>
      </w:r>
    </w:p>
    <w:p w:rsidR="00A30C35" w:rsidRPr="008C7DBF" w:rsidRDefault="00A30C35"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Чукмарову Г.Р. – по вопросу о корректировке тарифов  на питьевую воду (питьевое водоснабжение) для МУП «Исток» Карсунский район  на 2022 год.</w:t>
      </w:r>
    </w:p>
    <w:p w:rsidR="00A30C35" w:rsidRPr="008C7DBF" w:rsidRDefault="00A30C35" w:rsidP="008C7DBF">
      <w:pPr>
        <w:autoSpaceDE w:val="0"/>
        <w:adjustRightInd w:val="0"/>
        <w:spacing w:after="0" w:line="240" w:lineRule="auto"/>
        <w:ind w:firstLine="709"/>
        <w:jc w:val="both"/>
        <w:rPr>
          <w:rFonts w:ascii="PT Astra Serif" w:hAnsi="PT Astra Serif" w:cs="PT Astra Serif"/>
        </w:rPr>
      </w:pPr>
      <w:r w:rsidRPr="008C7DBF">
        <w:rPr>
          <w:rFonts w:ascii="PT Astra Serif" w:hAnsi="PT Astra Serif" w:cs="PT Astra Serif"/>
        </w:rPr>
        <w:t xml:space="preserve">Чукмарова Г.Р. доложила, что </w:t>
      </w:r>
      <w:r w:rsidRPr="008C7DBF">
        <w:rPr>
          <w:rFonts w:ascii="PT Astra Serif" w:hAnsi="PT Astra Serif"/>
        </w:rPr>
        <w:t>п</w:t>
      </w:r>
      <w:r w:rsidRPr="008C7DBF">
        <w:rPr>
          <w:rFonts w:ascii="PT Astra Serif" w:hAnsi="PT Astra Serif" w:cs="PT Astra Serif"/>
        </w:rPr>
        <w:t>редприятием не представлена обоснованность динамики подъёма воды за последние 3 года.</w:t>
      </w:r>
    </w:p>
    <w:p w:rsidR="00A30C35" w:rsidRPr="008C7DBF" w:rsidRDefault="00A30C35" w:rsidP="008C7DBF">
      <w:pPr>
        <w:tabs>
          <w:tab w:val="center" w:pos="4876"/>
        </w:tabs>
        <w:autoSpaceDE w:val="0"/>
        <w:spacing w:after="0" w:line="240" w:lineRule="auto"/>
        <w:ind w:firstLine="709"/>
        <w:jc w:val="both"/>
        <w:rPr>
          <w:rFonts w:ascii="PT Astra Serif" w:hAnsi="PT Astra Serif" w:cs="Times New Roman"/>
        </w:rPr>
      </w:pPr>
      <w:r w:rsidRPr="008C7DBF">
        <w:rPr>
          <w:rFonts w:ascii="PT Astra Serif" w:hAnsi="PT Astra Serif"/>
        </w:rPr>
        <w:t xml:space="preserve">Учитывая, указанное выше экспертами был  </w:t>
      </w:r>
      <w:r w:rsidRPr="008C7DBF">
        <w:rPr>
          <w:rFonts w:ascii="PT Astra Serif" w:hAnsi="PT Astra Serif"/>
          <w:lang w:eastAsia="x-none"/>
        </w:rPr>
        <w:t>принят в расчет тарифа объем реализации воды в размере плановых величин в размере 46,55 тыс. куб.м.</w:t>
      </w:r>
      <w:r w:rsidRPr="008C7DBF">
        <w:rPr>
          <w:rFonts w:ascii="PT Astra Serif" w:hAnsi="PT Astra Serif"/>
          <w:b/>
          <w:bCs/>
        </w:rPr>
        <w:tab/>
      </w:r>
      <w:r w:rsidRPr="008C7DBF">
        <w:rPr>
          <w:rFonts w:ascii="PT Astra Serif" w:hAnsi="PT Astra Serif"/>
        </w:rPr>
        <w:t xml:space="preserve">                                                                                                                         </w:t>
      </w:r>
    </w:p>
    <w:p w:rsidR="00A30C35" w:rsidRPr="008C7DBF" w:rsidRDefault="00A30C35" w:rsidP="008C7DBF">
      <w:pPr>
        <w:spacing w:after="0" w:line="240" w:lineRule="auto"/>
        <w:ind w:firstLine="708"/>
        <w:jc w:val="center"/>
        <w:rPr>
          <w:rFonts w:ascii="PT Astra Serif" w:hAnsi="PT Astra Serif"/>
          <w:b/>
        </w:rPr>
      </w:pPr>
    </w:p>
    <w:p w:rsidR="00A30C35" w:rsidRPr="008C7DBF" w:rsidRDefault="00A30C35" w:rsidP="008C7DBF">
      <w:pPr>
        <w:spacing w:after="0" w:line="240" w:lineRule="auto"/>
        <w:ind w:firstLine="708"/>
        <w:jc w:val="center"/>
        <w:rPr>
          <w:rFonts w:ascii="PT Astra Serif" w:hAnsi="PT Astra Serif"/>
          <w:b/>
        </w:rPr>
      </w:pPr>
      <w:r w:rsidRPr="008C7DBF">
        <w:rPr>
          <w:rFonts w:ascii="PT Astra Serif" w:hAnsi="PT Astra Serif"/>
          <w:b/>
        </w:rPr>
        <w:t xml:space="preserve">Расчет тарифов на питьевую воду  </w:t>
      </w:r>
    </w:p>
    <w:p w:rsidR="00A30C35" w:rsidRPr="008C7DBF" w:rsidRDefault="00A30C35" w:rsidP="008C7DBF">
      <w:pPr>
        <w:autoSpaceDE w:val="0"/>
        <w:spacing w:after="0" w:line="240" w:lineRule="auto"/>
        <w:ind w:firstLine="708"/>
        <w:jc w:val="center"/>
        <w:rPr>
          <w:rFonts w:ascii="PT Astra Serif" w:hAnsi="PT Astra Serif"/>
          <w:b/>
          <w:color w:val="000000"/>
        </w:rPr>
      </w:pPr>
      <w:r w:rsidRPr="008C7DBF">
        <w:rPr>
          <w:rFonts w:ascii="PT Astra Serif" w:hAnsi="PT Astra Serif"/>
          <w:b/>
          <w:color w:val="000000"/>
        </w:rPr>
        <w:t>Корректировка необходимой валовой выручки</w:t>
      </w:r>
    </w:p>
    <w:p w:rsidR="00A30C35" w:rsidRPr="008C7DBF" w:rsidRDefault="00A30C35" w:rsidP="008C7DBF">
      <w:pPr>
        <w:autoSpaceDE w:val="0"/>
        <w:adjustRightInd w:val="0"/>
        <w:spacing w:after="0" w:line="240" w:lineRule="auto"/>
        <w:ind w:firstLine="540"/>
        <w:jc w:val="both"/>
        <w:rPr>
          <w:rFonts w:ascii="PT Astra Serif" w:hAnsi="PT Astra Serif" w:cs="PT Astra Serif"/>
        </w:rPr>
      </w:pPr>
      <w:r w:rsidRPr="008C7DBF">
        <w:rPr>
          <w:rFonts w:ascii="PT Astra Serif" w:hAnsi="PT Astra Serif" w:cs="PT Astra Serif"/>
        </w:rPr>
        <w:t xml:space="preserve">Корректировка необходимой валовой выручки осуществляется по </w:t>
      </w:r>
      <w:hyperlink r:id="rId147" w:anchor="Par4" w:history="1">
        <w:r w:rsidRPr="008C7DBF">
          <w:rPr>
            <w:rStyle w:val="afe"/>
            <w:rFonts w:ascii="PT Astra Serif" w:hAnsi="PT Astra Serif" w:cs="PT Astra Serif"/>
          </w:rPr>
          <w:t>формулам 32</w:t>
        </w:r>
      </w:hyperlink>
      <w:r w:rsidRPr="008C7DBF">
        <w:rPr>
          <w:rFonts w:ascii="PT Astra Serif" w:hAnsi="PT Astra Serif" w:cs="PT Astra Serif"/>
        </w:rPr>
        <w:t xml:space="preserve"> и </w:t>
      </w:r>
      <w:hyperlink r:id="rId148" w:anchor="Par2" w:history="1">
        <w:r w:rsidRPr="008C7DBF">
          <w:rPr>
            <w:rStyle w:val="afe"/>
            <w:rFonts w:ascii="PT Astra Serif" w:hAnsi="PT Astra Serif" w:cs="PT Astra Serif"/>
          </w:rPr>
          <w:t>32.1</w:t>
        </w:r>
      </w:hyperlink>
      <w:r w:rsidRPr="008C7DBF">
        <w:rPr>
          <w:rFonts w:ascii="PT Astra Serif" w:hAnsi="PT Astra Serif" w:cs="PT Astra Serif"/>
        </w:rPr>
        <w:t xml:space="preserve"> Методических указаний. При этом </w:t>
      </w:r>
      <w:hyperlink r:id="rId149" w:anchor="Par4" w:history="1">
        <w:r w:rsidRPr="008C7DBF">
          <w:rPr>
            <w:rStyle w:val="afe"/>
            <w:rFonts w:ascii="PT Astra Serif" w:hAnsi="PT Astra Serif" w:cs="PT Astra Serif"/>
          </w:rPr>
          <w:t>формула 32</w:t>
        </w:r>
      </w:hyperlink>
      <w:r w:rsidRPr="008C7DBF">
        <w:rPr>
          <w:rFonts w:ascii="PT Astra Serif" w:hAnsi="PT Astra Serif" w:cs="PT Astra Serif"/>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p>
    <w:p w:rsidR="00A30C35" w:rsidRPr="008C7DBF" w:rsidRDefault="00A30C35" w:rsidP="008C7DBF">
      <w:pPr>
        <w:autoSpaceDE w:val="0"/>
        <w:adjustRightInd w:val="0"/>
        <w:spacing w:line="240" w:lineRule="auto"/>
        <w:jc w:val="center"/>
        <w:rPr>
          <w:rFonts w:ascii="PT Astra Serif" w:hAnsi="PT Astra Serif" w:cs="PT Astra Serif"/>
        </w:rPr>
      </w:pPr>
      <w:r w:rsidRPr="008C7DBF">
        <w:rPr>
          <w:rFonts w:ascii="PT Astra Serif" w:hAnsi="PT Astra Serif" w:cs="PT Astra Serif"/>
          <w:noProof/>
          <w:position w:val="-9"/>
          <w:lang w:eastAsia="ru-RU"/>
        </w:rPr>
        <w:drawing>
          <wp:inline distT="0" distB="0" distL="0" distR="0" wp14:anchorId="4DA72148" wp14:editId="1FB498D5">
            <wp:extent cx="5953125" cy="295275"/>
            <wp:effectExtent l="0" t="0" r="0" b="9525"/>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53125" cy="295275"/>
                    </a:xfrm>
                    <a:prstGeom prst="rect">
                      <a:avLst/>
                    </a:prstGeom>
                    <a:noFill/>
                    <a:ln>
                      <a:noFill/>
                    </a:ln>
                  </pic:spPr>
                </pic:pic>
              </a:graphicData>
            </a:graphic>
          </wp:inline>
        </w:drawing>
      </w:r>
    </w:p>
    <w:p w:rsidR="00A30C35" w:rsidRPr="008C7DBF" w:rsidRDefault="00A30C35" w:rsidP="008C7DBF">
      <w:pPr>
        <w:autoSpaceDE w:val="0"/>
        <w:adjustRightInd w:val="0"/>
        <w:spacing w:line="240" w:lineRule="auto"/>
        <w:jc w:val="center"/>
        <w:rPr>
          <w:rFonts w:ascii="PT Astra Serif" w:hAnsi="PT Astra Serif" w:cs="PT Astra Serif"/>
        </w:rPr>
      </w:pPr>
      <w:r w:rsidRPr="008C7DBF">
        <w:rPr>
          <w:rFonts w:ascii="PT Astra Serif" w:hAnsi="PT Astra Serif" w:cs="PT Astra Serif"/>
          <w:noProof/>
          <w:position w:val="-6"/>
          <w:lang w:eastAsia="ru-RU"/>
        </w:rPr>
        <w:drawing>
          <wp:inline distT="0" distB="0" distL="0" distR="0" wp14:anchorId="6E57D667" wp14:editId="3AC92202">
            <wp:extent cx="5953125" cy="257175"/>
            <wp:effectExtent l="0" t="0" r="9525" b="9525"/>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53125" cy="257175"/>
                    </a:xfrm>
                    <a:prstGeom prst="rect">
                      <a:avLst/>
                    </a:prstGeom>
                    <a:noFill/>
                    <a:ln>
                      <a:noFill/>
                    </a:ln>
                  </pic:spPr>
                </pic:pic>
              </a:graphicData>
            </a:graphic>
          </wp:inline>
        </w:drawing>
      </w:r>
    </w:p>
    <w:p w:rsidR="00A30C35" w:rsidRPr="008C7DBF" w:rsidRDefault="00A30C35" w:rsidP="008C7DBF">
      <w:pPr>
        <w:autoSpaceDE w:val="0"/>
        <w:adjustRightInd w:val="0"/>
        <w:spacing w:line="240" w:lineRule="auto"/>
        <w:ind w:firstLine="540"/>
        <w:jc w:val="both"/>
        <w:rPr>
          <w:rFonts w:ascii="PT Astra Serif" w:hAnsi="PT Astra Serif" w:cs="PT Astra Serif"/>
        </w:rPr>
      </w:pPr>
      <w:r w:rsidRPr="008C7DBF">
        <w:rPr>
          <w:rFonts w:ascii="PT Astra Serif" w:hAnsi="PT Astra Serif" w:cs="PT Astra Serif"/>
        </w:rPr>
        <w:t>где:</w:t>
      </w:r>
    </w:p>
    <w:p w:rsidR="00A30C35" w:rsidRPr="008C7DBF" w:rsidRDefault="00A30C35" w:rsidP="008C7DBF">
      <w:pPr>
        <w:autoSpaceDE w:val="0"/>
        <w:adjustRightInd w:val="0"/>
        <w:spacing w:line="240" w:lineRule="auto"/>
        <w:ind w:firstLine="539"/>
        <w:jc w:val="both"/>
        <w:rPr>
          <w:rFonts w:ascii="PT Astra Serif" w:hAnsi="PT Astra Serif" w:cs="PT Astra Serif"/>
        </w:rPr>
      </w:pPr>
      <w:r w:rsidRPr="008C7DBF">
        <w:rPr>
          <w:rFonts w:ascii="PT Astra Serif" w:hAnsi="PT Astra Serif" w:cs="PT Astra Serif"/>
          <w:noProof/>
          <w:position w:val="-12"/>
          <w:lang w:eastAsia="ru-RU"/>
        </w:rPr>
        <w:lastRenderedPageBreak/>
        <w:drawing>
          <wp:inline distT="0" distB="0" distL="0" distR="0" wp14:anchorId="512A727A" wp14:editId="6476A4A9">
            <wp:extent cx="628650" cy="333375"/>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C7DBF">
        <w:rPr>
          <w:rFonts w:ascii="PT Astra Serif" w:hAnsi="PT Astra Serif" w:cs="PT Astra Serif"/>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A30C35" w:rsidRPr="008C7DBF" w:rsidRDefault="00A30C35" w:rsidP="008C7DBF">
      <w:pPr>
        <w:autoSpaceDE w:val="0"/>
        <w:adjustRightInd w:val="0"/>
        <w:spacing w:line="240" w:lineRule="auto"/>
        <w:ind w:firstLine="539"/>
        <w:jc w:val="both"/>
        <w:rPr>
          <w:rFonts w:ascii="PT Astra Serif" w:hAnsi="PT Astra Serif" w:cs="PT Astra Serif"/>
        </w:rPr>
      </w:pPr>
      <w:r w:rsidRPr="008C7DBF">
        <w:rPr>
          <w:rFonts w:ascii="PT Astra Serif" w:hAnsi="PT Astra Serif" w:cs="PT Astra Serif"/>
          <w:noProof/>
          <w:position w:val="-12"/>
          <w:lang w:eastAsia="ru-RU"/>
        </w:rPr>
        <w:drawing>
          <wp:inline distT="0" distB="0" distL="0" distR="0" wp14:anchorId="3697C847" wp14:editId="77EB204F">
            <wp:extent cx="476250" cy="333375"/>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150" w:history="1">
        <w:r w:rsidRPr="008C7DBF">
          <w:rPr>
            <w:rStyle w:val="afe"/>
            <w:rFonts w:ascii="PT Astra Serif" w:hAnsi="PT Astra Serif" w:cs="PT Astra Serif"/>
          </w:rPr>
          <w:t>подпункте "в" пункта 16</w:t>
        </w:r>
      </w:hyperlink>
      <w:r w:rsidRPr="008C7DBF">
        <w:rPr>
          <w:rFonts w:ascii="PT Astra Serif" w:hAnsi="PT Astra Serif" w:cs="PT Astra Serif"/>
        </w:rPr>
        <w:t xml:space="preserve"> настоящих Методических указаний) в соответствии с </w:t>
      </w:r>
      <w:hyperlink r:id="rId151" w:history="1">
        <w:r w:rsidRPr="008C7DBF">
          <w:rPr>
            <w:rStyle w:val="afe"/>
            <w:rFonts w:ascii="PT Astra Serif" w:hAnsi="PT Astra Serif" w:cs="PT Astra Serif"/>
          </w:rPr>
          <w:t>формулой (39)</w:t>
        </w:r>
      </w:hyperlink>
      <w:r w:rsidRPr="008C7DBF">
        <w:rPr>
          <w:rFonts w:ascii="PT Astra Serif" w:hAnsi="PT Astra Serif" w:cs="PT Astra Serif"/>
        </w:rPr>
        <w:t xml:space="preserve"> настоящих Методических указаний, тыс. руб.;</w:t>
      </w:r>
    </w:p>
    <w:p w:rsidR="00A30C35" w:rsidRPr="008C7DBF" w:rsidRDefault="00A30C3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124372B5" wp14:editId="409454E8">
            <wp:extent cx="495300" cy="333375"/>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152" w:history="1">
        <w:r w:rsidRPr="008C7DBF">
          <w:rPr>
            <w:rStyle w:val="afe"/>
            <w:rFonts w:ascii="PT Astra Serif" w:hAnsi="PT Astra Serif" w:cs="PT Astra Serif"/>
          </w:rPr>
          <w:t>пунктами 49</w:t>
        </w:r>
      </w:hyperlink>
      <w:r w:rsidRPr="008C7DBF">
        <w:rPr>
          <w:rFonts w:ascii="PT Astra Serif" w:hAnsi="PT Astra Serif" w:cs="PT Astra Serif"/>
        </w:rPr>
        <w:t xml:space="preserve"> и </w:t>
      </w:r>
      <w:hyperlink r:id="rId153" w:history="1">
        <w:r w:rsidRPr="008C7DBF">
          <w:rPr>
            <w:rStyle w:val="afe"/>
            <w:rFonts w:ascii="PT Astra Serif" w:hAnsi="PT Astra Serif" w:cs="PT Astra Serif"/>
          </w:rPr>
          <w:t>88</w:t>
        </w:r>
      </w:hyperlink>
      <w:r w:rsidRPr="008C7DBF">
        <w:rPr>
          <w:rFonts w:ascii="PT Astra Serif" w:hAnsi="PT Astra Serif" w:cs="PT Astra Serif"/>
        </w:rPr>
        <w:t xml:space="preserve"> настоящих Методических указаний, тыс. руб.;</w:t>
      </w:r>
    </w:p>
    <w:p w:rsidR="00A30C35" w:rsidRPr="008C7DBF" w:rsidRDefault="00A30C3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158A293E" wp14:editId="705CE4A5">
            <wp:extent cx="466725" cy="333375"/>
            <wp:effectExtent l="0" t="0" r="9525"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154" w:history="1">
        <w:r w:rsidRPr="008C7DBF">
          <w:rPr>
            <w:rStyle w:val="afe"/>
            <w:rFonts w:ascii="PT Astra Serif" w:hAnsi="PT Astra Serif" w:cs="PT Astra Serif"/>
          </w:rPr>
          <w:t>формулой (39.1)</w:t>
        </w:r>
      </w:hyperlink>
      <w:r w:rsidRPr="008C7DBF">
        <w:rPr>
          <w:rFonts w:ascii="PT Astra Serif" w:hAnsi="PT Astra Serif" w:cs="PT Astra Serif"/>
        </w:rPr>
        <w:t xml:space="preserve"> настоящих Методических указаний, тыс. руб.;</w:t>
      </w:r>
    </w:p>
    <w:p w:rsidR="00A30C35" w:rsidRPr="008C7DBF" w:rsidRDefault="00A30C3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36BC85D4" wp14:editId="7966E177">
            <wp:extent cx="476250" cy="333375"/>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нормативной прибыли на год i долгосрочного периода регулирования, определяемая в соответствии с </w:t>
      </w:r>
      <w:hyperlink r:id="rId155" w:history="1">
        <w:r w:rsidRPr="008C7DBF">
          <w:rPr>
            <w:rStyle w:val="afe"/>
            <w:rFonts w:ascii="PT Astra Serif" w:hAnsi="PT Astra Serif" w:cs="PT Astra Serif"/>
          </w:rPr>
          <w:t>пунктом 86</w:t>
        </w:r>
      </w:hyperlink>
      <w:r w:rsidRPr="008C7DBF">
        <w:rPr>
          <w:rFonts w:ascii="PT Astra Serif" w:hAnsi="PT Astra Serif" w:cs="PT Astra Serif"/>
        </w:rPr>
        <w:t xml:space="preserve"> настоящих Методических указаний, тыс. руб.;</w:t>
      </w:r>
    </w:p>
    <w:p w:rsidR="00A30C35" w:rsidRPr="008C7DBF" w:rsidRDefault="00A30C3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7AE48F0F" wp14:editId="2D5123F8">
            <wp:extent cx="352425" cy="333375"/>
            <wp:effectExtent l="0" t="0" r="9525"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амортизации на год i долгосрочного периода регулирования, определяемая в соответствии с </w:t>
      </w:r>
      <w:hyperlink r:id="rId156" w:history="1">
        <w:r w:rsidRPr="008C7DBF">
          <w:rPr>
            <w:rStyle w:val="afe"/>
            <w:rFonts w:ascii="PT Astra Serif" w:hAnsi="PT Astra Serif" w:cs="PT Astra Serif"/>
          </w:rPr>
          <w:t>пунктом 28</w:t>
        </w:r>
      </w:hyperlink>
      <w:r w:rsidRPr="008C7DBF">
        <w:rPr>
          <w:rFonts w:ascii="PT Astra Serif" w:hAnsi="PT Astra Serif" w:cs="PT Astra Serif"/>
        </w:rPr>
        <w:t xml:space="preserve"> настоящих Методических указаний, тыс. руб.;</w:t>
      </w:r>
    </w:p>
    <w:p w:rsidR="00A30C35" w:rsidRPr="008C7DBF" w:rsidRDefault="00A30C3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1CDD9BC4" wp14:editId="7CAD6A4B">
            <wp:extent cx="628650" cy="333375"/>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157" w:history="1">
        <w:r w:rsidRPr="008C7DBF">
          <w:rPr>
            <w:rStyle w:val="afe"/>
            <w:rFonts w:ascii="PT Astra Serif" w:hAnsi="PT Astra Serif" w:cs="PT Astra Serif"/>
          </w:rPr>
          <w:t>пунктом 86(1)</w:t>
        </w:r>
      </w:hyperlink>
      <w:r w:rsidRPr="008C7DBF">
        <w:rPr>
          <w:rFonts w:ascii="PT Astra Serif" w:hAnsi="PT Astra Serif" w:cs="PT Astra Serif"/>
        </w:rPr>
        <w:t xml:space="preserve"> настоящих Методических указаний, тыс. руб.;</w:t>
      </w:r>
    </w:p>
    <w:p w:rsidR="00A30C35" w:rsidRPr="008C7DBF" w:rsidRDefault="00A30C3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23D3B303" wp14:editId="0B8745FF">
            <wp:extent cx="476250" cy="333375"/>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158" w:history="1">
        <w:r w:rsidRPr="008C7DBF">
          <w:rPr>
            <w:rStyle w:val="afe"/>
            <w:rFonts w:ascii="PT Astra Serif" w:hAnsi="PT Astra Serif" w:cs="PT Astra Serif"/>
          </w:rPr>
          <w:t>пунктом 72</w:t>
        </w:r>
      </w:hyperlink>
      <w:r w:rsidRPr="008C7DBF">
        <w:rPr>
          <w:rFonts w:ascii="PT Astra Serif" w:hAnsi="PT Astra Serif" w:cs="PT Astra Serif"/>
        </w:rPr>
        <w:t xml:space="preserve"> настоящих Методических указаний, тыс. руб.;</w:t>
      </w:r>
    </w:p>
    <w:p w:rsidR="00A30C35" w:rsidRPr="008C7DBF" w:rsidRDefault="00A30C3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5F94FB30" wp14:editId="71753913">
            <wp:extent cx="476250" cy="333375"/>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159" w:history="1">
        <w:r w:rsidRPr="008C7DBF">
          <w:rPr>
            <w:rStyle w:val="afe"/>
            <w:rFonts w:ascii="PT Astra Serif" w:hAnsi="PT Astra Serif" w:cs="PT Astra Serif"/>
          </w:rPr>
          <w:t>пунктом 74</w:t>
        </w:r>
      </w:hyperlink>
      <w:r w:rsidRPr="008C7DBF">
        <w:rPr>
          <w:rFonts w:ascii="PT Astra Serif" w:hAnsi="PT Astra Serif" w:cs="PT Astra Serif"/>
        </w:rPr>
        <w:t xml:space="preserve"> настоящих Методических указаний, тыс. руб.;</w:t>
      </w:r>
    </w:p>
    <w:p w:rsidR="00A30C35" w:rsidRPr="008C7DBF" w:rsidRDefault="00A30C3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391B8989" wp14:editId="70781B84">
            <wp:extent cx="514350" cy="323850"/>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8C7DBF">
        <w:rPr>
          <w:rFonts w:ascii="PT Astra Serif" w:hAnsi="PT Astra Serif" w:cs="PT Astra Serif"/>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160" w:history="1">
        <w:r w:rsidRPr="008C7DBF">
          <w:rPr>
            <w:rStyle w:val="afe"/>
            <w:rFonts w:ascii="PT Astra Serif" w:hAnsi="PT Astra Serif" w:cs="PT Astra Serif"/>
          </w:rPr>
          <w:t>формулой (35)</w:t>
        </w:r>
      </w:hyperlink>
      <w:r w:rsidRPr="008C7DBF">
        <w:rPr>
          <w:rFonts w:ascii="PT Astra Serif" w:hAnsi="PT Astra Serif" w:cs="PT Astra Serif"/>
        </w:rPr>
        <w:t xml:space="preserve"> настоящих Методических указаний, тыс. руб.;</w:t>
      </w:r>
    </w:p>
    <w:p w:rsidR="00A30C35" w:rsidRPr="008C7DBF" w:rsidRDefault="00A30C3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position w:val="-11"/>
          <w:lang w:eastAsia="ru-RU"/>
        </w:rPr>
        <w:drawing>
          <wp:inline distT="0" distB="0" distL="0" distR="0" wp14:anchorId="4AC4937C" wp14:editId="725AD1B0">
            <wp:extent cx="676275" cy="323850"/>
            <wp:effectExtent l="0" t="0" r="9525"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8C7DBF">
        <w:rPr>
          <w:rFonts w:ascii="PT Astra Serif" w:hAnsi="PT Astra Serif" w:cs="PT Astra Serif"/>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161" w:history="1">
        <w:r w:rsidRPr="008C7DBF">
          <w:rPr>
            <w:rStyle w:val="afe"/>
            <w:rFonts w:ascii="PT Astra Serif" w:hAnsi="PT Astra Serif" w:cs="PT Astra Serif"/>
          </w:rPr>
          <w:t>формулой (36)</w:t>
        </w:r>
      </w:hyperlink>
      <w:r w:rsidRPr="008C7DBF">
        <w:rPr>
          <w:rFonts w:ascii="PT Astra Serif" w:hAnsi="PT Astra Serif" w:cs="PT Astra Serif"/>
        </w:rPr>
        <w:t xml:space="preserve"> настоящих Методических указаний, тыс. руб.;</w:t>
      </w:r>
    </w:p>
    <w:p w:rsidR="00A30C35" w:rsidRPr="008C7DBF" w:rsidRDefault="00A30C3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212B3E62" wp14:editId="1304E961">
            <wp:extent cx="847725" cy="333375"/>
            <wp:effectExtent l="0" t="0" r="9525"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8C7DBF">
        <w:rPr>
          <w:rFonts w:ascii="PT Astra Serif" w:hAnsi="PT Astra Serif" w:cs="PT Astra Serif"/>
        </w:rPr>
        <w:t xml:space="preserve"> - величина изменения необходимой валовой выручки в году i, проводимого в </w:t>
      </w:r>
      <w:r w:rsidRPr="008C7DBF">
        <w:rPr>
          <w:rFonts w:ascii="PT Astra Serif" w:hAnsi="PT Astra Serif" w:cs="PT Astra Serif"/>
        </w:rPr>
        <w:lastRenderedPageBreak/>
        <w:t xml:space="preserve">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162" w:history="1">
        <w:r w:rsidRPr="008C7DBF">
          <w:rPr>
            <w:rStyle w:val="afe"/>
            <w:rFonts w:ascii="PT Astra Serif" w:hAnsi="PT Astra Serif" w:cs="PT Astra Serif"/>
          </w:rPr>
          <w:t>пунктом 42</w:t>
        </w:r>
      </w:hyperlink>
      <w:r w:rsidRPr="008C7DBF">
        <w:rPr>
          <w:rFonts w:ascii="PT Astra Serif" w:hAnsi="PT Astra Serif" w:cs="PT Astra Serif"/>
        </w:rPr>
        <w:t xml:space="preserve"> настоящих Методических указаний, тыс. руб.;</w:t>
      </w:r>
    </w:p>
    <w:p w:rsidR="00A30C35" w:rsidRPr="008C7DBF" w:rsidRDefault="00A30C3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3E79F56C" wp14:editId="67C8F923">
            <wp:extent cx="819150" cy="333375"/>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8C7DBF">
        <w:rPr>
          <w:rFonts w:ascii="PT Astra Serif" w:hAnsi="PT Astra Serif" w:cs="PT Astra Serif"/>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163" w:history="1">
        <w:r w:rsidRPr="008C7DBF">
          <w:rPr>
            <w:rStyle w:val="afe"/>
            <w:rFonts w:ascii="PT Astra Serif" w:hAnsi="PT Astra Serif" w:cs="PT Astra Serif"/>
          </w:rPr>
          <w:t>формулой (33)</w:t>
        </w:r>
      </w:hyperlink>
      <w:r w:rsidRPr="008C7DBF">
        <w:rPr>
          <w:rFonts w:ascii="PT Astra Serif" w:hAnsi="PT Astra Serif" w:cs="PT Astra Serif"/>
        </w:rPr>
        <w:t xml:space="preserve"> настоящих Методических указаний, тыс. руб.</w:t>
      </w:r>
    </w:p>
    <w:p w:rsidR="00A30C35" w:rsidRPr="008C7DBF" w:rsidRDefault="00A30C35" w:rsidP="008C7DBF">
      <w:pPr>
        <w:spacing w:after="0" w:line="240" w:lineRule="auto"/>
        <w:ind w:left="360"/>
        <w:jc w:val="center"/>
        <w:rPr>
          <w:rFonts w:ascii="PT Astra Serif" w:hAnsi="PT Astra Serif"/>
          <w:b/>
        </w:rPr>
      </w:pPr>
    </w:p>
    <w:p w:rsidR="00A30C35" w:rsidRPr="008C7DBF" w:rsidRDefault="00A30C35" w:rsidP="008C7DBF">
      <w:pPr>
        <w:spacing w:after="0" w:line="240" w:lineRule="auto"/>
        <w:ind w:left="360"/>
        <w:jc w:val="center"/>
        <w:rPr>
          <w:rFonts w:ascii="PT Astra Serif" w:hAnsi="PT Astra Serif" w:cs="Times New Roman"/>
          <w:b/>
        </w:rPr>
      </w:pPr>
      <w:r w:rsidRPr="008C7DBF">
        <w:rPr>
          <w:rFonts w:ascii="PT Astra Serif" w:hAnsi="PT Astra Serif"/>
          <w:b/>
        </w:rPr>
        <w:t xml:space="preserve"> Определение операционных  расходов на 2022  год</w:t>
      </w:r>
    </w:p>
    <w:p w:rsidR="00A30C35" w:rsidRPr="008C7DBF" w:rsidRDefault="00A30C35" w:rsidP="008C7DBF">
      <w:pPr>
        <w:spacing w:line="240" w:lineRule="auto"/>
        <w:ind w:firstLine="360"/>
        <w:jc w:val="both"/>
        <w:rPr>
          <w:rFonts w:ascii="PT Astra Serif" w:hAnsi="PT Astra Serif"/>
        </w:rPr>
      </w:pPr>
      <w:r w:rsidRPr="008C7DBF">
        <w:rPr>
          <w:rFonts w:ascii="PT Astra Serif" w:hAnsi="PT Astra Serif"/>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2020 год был утверждён в размере 1194,51 тыс. руб.</w:t>
      </w:r>
    </w:p>
    <w:p w:rsidR="00A30C35" w:rsidRPr="008C7DBF" w:rsidRDefault="00A30C35" w:rsidP="008C7DBF">
      <w:pPr>
        <w:spacing w:after="0" w:line="240" w:lineRule="auto"/>
        <w:jc w:val="center"/>
        <w:rPr>
          <w:rFonts w:ascii="PT Astra Serif" w:hAnsi="PT Astra Serif"/>
          <w:b/>
        </w:rPr>
      </w:pPr>
      <w:r w:rsidRPr="008C7DBF">
        <w:rPr>
          <w:rFonts w:ascii="PT Astra Serif" w:hAnsi="PT Astra Serif"/>
          <w:b/>
        </w:rPr>
        <w:t>Расчёт операционных (подконтрольных) расходов на каждый год долгосрочного периода регулирования</w:t>
      </w:r>
    </w:p>
    <w:p w:rsidR="00A30C35" w:rsidRPr="008C7DBF" w:rsidRDefault="00A30C35" w:rsidP="008C7DBF">
      <w:pPr>
        <w:autoSpaceDE w:val="0"/>
        <w:spacing w:after="0" w:line="240" w:lineRule="auto"/>
        <w:jc w:val="both"/>
        <w:rPr>
          <w:rFonts w:ascii="PT Astra Serif" w:hAnsi="PT Astra Serif"/>
        </w:rPr>
      </w:pPr>
      <w:r w:rsidRPr="008C7DBF">
        <w:rPr>
          <w:rFonts w:ascii="PT Astra Serif" w:hAnsi="PT Astra Serif"/>
          <w:b/>
        </w:rPr>
        <w:t xml:space="preserve">     </w:t>
      </w:r>
      <w:r w:rsidRPr="008C7DBF">
        <w:rPr>
          <w:rFonts w:ascii="PT Astra Serif" w:hAnsi="PT Astra Serif"/>
          <w:b/>
        </w:rPr>
        <w:tab/>
      </w:r>
      <w:r w:rsidRPr="008C7DBF">
        <w:rPr>
          <w:rFonts w:ascii="PT Astra Serif" w:hAnsi="PT Astra Serif"/>
        </w:rPr>
        <w:t xml:space="preserve">Скорректированные величины операционных расходов, предлагаемые экспертами </w:t>
      </w:r>
      <w:r w:rsidRPr="008C7DBF">
        <w:rPr>
          <w:rFonts w:ascii="PT Astra Serif" w:hAnsi="PT Astra Serif"/>
        </w:rPr>
        <w:br/>
        <w:t>к учёту при расчёте тарифов на питьевую воду, составят:</w:t>
      </w:r>
    </w:p>
    <w:p w:rsidR="00A30C35" w:rsidRPr="008C7DBF" w:rsidRDefault="00A30C35" w:rsidP="008C7DBF">
      <w:pPr>
        <w:autoSpaceDE w:val="0"/>
        <w:spacing w:after="0" w:line="240" w:lineRule="auto"/>
        <w:jc w:val="both"/>
        <w:rPr>
          <w:rFonts w:ascii="PT Astra Serif" w:hAnsi="PT Astra Serif"/>
        </w:rPr>
      </w:pPr>
      <w:r w:rsidRPr="008C7DBF">
        <w:rPr>
          <w:rFonts w:ascii="PT Astra Serif" w:hAnsi="PT Astra Serif"/>
        </w:rPr>
        <w:t>- в 2022 г. – 1283,17тыс. руб.</w:t>
      </w:r>
    </w:p>
    <w:p w:rsidR="00A30C35" w:rsidRPr="008C7DBF" w:rsidRDefault="00A30C35" w:rsidP="008C7DBF">
      <w:pPr>
        <w:autoSpaceDE w:val="0"/>
        <w:spacing w:after="0" w:line="240" w:lineRule="auto"/>
        <w:jc w:val="both"/>
        <w:rPr>
          <w:rFonts w:ascii="PT Astra Serif" w:hAnsi="PT Astra Serif"/>
          <w:b/>
          <w:bCs/>
        </w:rPr>
      </w:pPr>
    </w:p>
    <w:p w:rsidR="00A30C35" w:rsidRPr="008C7DBF" w:rsidRDefault="00A30C35" w:rsidP="008C7DBF">
      <w:pPr>
        <w:autoSpaceDE w:val="0"/>
        <w:spacing w:after="0" w:line="240" w:lineRule="auto"/>
        <w:jc w:val="both"/>
        <w:rPr>
          <w:rFonts w:ascii="PT Astra Serif" w:hAnsi="PT Astra Serif"/>
        </w:rPr>
      </w:pPr>
      <w:r w:rsidRPr="008C7DBF">
        <w:rPr>
          <w:rFonts w:ascii="PT Astra Serif" w:hAnsi="PT Astra Serif"/>
          <w:b/>
          <w:bCs/>
        </w:rPr>
        <w:t xml:space="preserve">- </w:t>
      </w:r>
      <w:r w:rsidRPr="008C7DBF">
        <w:rPr>
          <w:rFonts w:ascii="PT Astra Serif" w:hAnsi="PT Astra Serif"/>
          <w:b/>
        </w:rPr>
        <w:t xml:space="preserve">Расходы на уплату налогов, сборов и других обязательных платежей: </w:t>
      </w:r>
      <w:r w:rsidRPr="008C7DBF">
        <w:rPr>
          <w:rFonts w:ascii="PT Astra Serif" w:hAnsi="PT Astra Serif"/>
        </w:rPr>
        <w:t xml:space="preserve">предложение предприятия на 2022 год составило – 57,07 тыс.руб, проанализировав предоставленную отчётность за 2020 экспертами учтены расходы на сумму 36,57 тыс. руб., в том числе: </w:t>
      </w:r>
    </w:p>
    <w:p w:rsidR="00A30C35" w:rsidRPr="008C7DBF" w:rsidRDefault="00A30C35" w:rsidP="008C7DBF">
      <w:pPr>
        <w:spacing w:after="0" w:line="240" w:lineRule="auto"/>
        <w:jc w:val="both"/>
        <w:rPr>
          <w:rFonts w:ascii="PT Astra Serif" w:hAnsi="PT Astra Serif"/>
        </w:rPr>
      </w:pPr>
      <w:r w:rsidRPr="008C7DBF">
        <w:rPr>
          <w:rFonts w:ascii="PT Astra Serif" w:hAnsi="PT Astra Serif"/>
          <w:b/>
        </w:rPr>
        <w:t>Налог на воду:</w:t>
      </w:r>
      <w:r w:rsidRPr="008C7DBF">
        <w:rPr>
          <w:rFonts w:ascii="PT Astra Serif" w:hAnsi="PT Astra Serif"/>
        </w:rPr>
        <w:t xml:space="preserve"> Эксперты на 2022 год предлагают учесть расходы на сумму 15,50 тыс. руб. (налоговые декларации по водному налогу за 2020 год приложены в тарифном деле).</w:t>
      </w:r>
    </w:p>
    <w:p w:rsidR="00A30C35" w:rsidRPr="008C7DBF" w:rsidRDefault="00A30C35" w:rsidP="008C7DBF">
      <w:pPr>
        <w:spacing w:after="0" w:line="240" w:lineRule="auto"/>
        <w:jc w:val="both"/>
        <w:rPr>
          <w:rFonts w:ascii="PT Astra Serif" w:hAnsi="PT Astra Serif"/>
        </w:rPr>
      </w:pPr>
      <w:r w:rsidRPr="008C7DBF">
        <w:rPr>
          <w:rFonts w:ascii="PT Astra Serif" w:hAnsi="PT Astra Serif"/>
          <w:b/>
        </w:rPr>
        <w:t xml:space="preserve">Налог УСН: </w:t>
      </w:r>
      <w:r w:rsidRPr="008C7DBF">
        <w:rPr>
          <w:rFonts w:ascii="PT Astra Serif" w:hAnsi="PT Astra Serif"/>
        </w:rPr>
        <w:t xml:space="preserve">Сумма налога на УСН была предложена предприятием в размере 21,07 тыс.руб. Эксперты на 2022 год предлагают учесть расходы на сумму 21,07 тыс. руб.       (налоговые декларации на УСН за 2020 год приложены в тарифном деле)  </w:t>
      </w:r>
    </w:p>
    <w:p w:rsidR="00A30C35" w:rsidRPr="008C7DBF" w:rsidRDefault="00A30C35" w:rsidP="008C7DBF">
      <w:pPr>
        <w:spacing w:after="0" w:line="240" w:lineRule="auto"/>
        <w:jc w:val="both"/>
        <w:rPr>
          <w:rFonts w:ascii="PT Astra Serif" w:hAnsi="PT Astra Serif"/>
        </w:rPr>
      </w:pPr>
      <w:r w:rsidRPr="008C7DBF">
        <w:rPr>
          <w:rFonts w:ascii="PT Astra Serif" w:hAnsi="PT Astra Serif"/>
          <w:b/>
        </w:rPr>
        <w:t>Итого скорректированные величины неподконтрольных расходов</w:t>
      </w:r>
      <w:r w:rsidRPr="008C7DBF">
        <w:rPr>
          <w:rFonts w:ascii="PT Astra Serif" w:hAnsi="PT Astra Serif"/>
        </w:rPr>
        <w:t>, предлагаемые экспертами к учёту при расчёте тарифов на питьевую  воду составят:</w:t>
      </w:r>
    </w:p>
    <w:p w:rsidR="00A30C35" w:rsidRPr="008C7DBF" w:rsidRDefault="00A30C35" w:rsidP="008C7DBF">
      <w:pPr>
        <w:autoSpaceDE w:val="0"/>
        <w:spacing w:after="0" w:line="240" w:lineRule="auto"/>
        <w:jc w:val="both"/>
        <w:rPr>
          <w:rFonts w:ascii="PT Astra Serif" w:hAnsi="PT Astra Serif"/>
        </w:rPr>
      </w:pPr>
      <w:r w:rsidRPr="008C7DBF">
        <w:rPr>
          <w:rFonts w:ascii="PT Astra Serif" w:hAnsi="PT Astra Serif"/>
        </w:rPr>
        <w:t xml:space="preserve"> - в 2022 г. – 36,57 тыс. руб.</w:t>
      </w:r>
    </w:p>
    <w:p w:rsidR="00A30C35" w:rsidRPr="008C7DBF" w:rsidRDefault="00A30C35" w:rsidP="008C7DBF">
      <w:pPr>
        <w:autoSpaceDE w:val="0"/>
        <w:spacing w:after="0" w:line="240" w:lineRule="auto"/>
        <w:jc w:val="both"/>
        <w:rPr>
          <w:rFonts w:ascii="PT Astra Serif" w:hAnsi="PT Astra Serif"/>
          <w:b/>
        </w:rPr>
      </w:pPr>
    </w:p>
    <w:p w:rsidR="00A30C35" w:rsidRPr="008C7DBF" w:rsidRDefault="00A30C35" w:rsidP="008C7DBF">
      <w:pPr>
        <w:autoSpaceDE w:val="0"/>
        <w:spacing w:after="0" w:line="240" w:lineRule="auto"/>
        <w:jc w:val="both"/>
        <w:rPr>
          <w:rFonts w:ascii="PT Astra Serif" w:hAnsi="PT Astra Serif"/>
          <w:b/>
        </w:rPr>
      </w:pPr>
      <w:r w:rsidRPr="008C7DBF">
        <w:rPr>
          <w:rFonts w:ascii="PT Astra Serif" w:hAnsi="PT Astra Serif"/>
          <w:b/>
        </w:rPr>
        <w:t xml:space="preserve">Расчёт расходов на приобретение энергетических ресурсов </w:t>
      </w:r>
    </w:p>
    <w:p w:rsidR="00A30C35" w:rsidRPr="008C7DBF" w:rsidRDefault="00A30C35" w:rsidP="008C7DBF">
      <w:pPr>
        <w:spacing w:after="0" w:line="240" w:lineRule="auto"/>
        <w:jc w:val="both"/>
        <w:rPr>
          <w:rFonts w:ascii="PT Astra Serif" w:hAnsi="PT Astra Serif"/>
        </w:rPr>
      </w:pPr>
      <w:r w:rsidRPr="008C7DBF">
        <w:rPr>
          <w:rFonts w:ascii="PT Astra Serif" w:hAnsi="PT Astra Serif"/>
          <w:b/>
        </w:rPr>
        <w:t>- Расходы на энергетические ресурсы:</w:t>
      </w:r>
      <w:r w:rsidRPr="008C7DBF">
        <w:rPr>
          <w:rFonts w:ascii="PT Astra Serif" w:hAnsi="PT Astra Serif"/>
        </w:rPr>
        <w:t xml:space="preserve"> предложение предприятия по расходам на электроэнергию на 2022 год  800,00 тыс. руб.. Эксперты при расчёте применили удельный расход электроэнергии 1,60 кВтч/куб.м. Прогнозный тариф покупки на 2022 год принят экспертами на основании данных о цене фактического приобретения электрической энергии в 2020 годе и с учётом предложения предприятия -  в размере 7,67 руб./кВтч. Учитывая плановый объем подъёма воды в размере 65,60 тыс.м3 в год, эксперты предлагают признать экономически обоснованной сумму затрат в 2022 году размере 805,00 тыс. руб. (акты на покупку электроэнергии прилагаются)  (1,6*65,60*7,67=805,00). </w:t>
      </w:r>
    </w:p>
    <w:p w:rsidR="00A30C35" w:rsidRPr="008C7DBF" w:rsidRDefault="00A30C35" w:rsidP="008C7DBF">
      <w:pPr>
        <w:spacing w:after="0" w:line="240" w:lineRule="auto"/>
        <w:jc w:val="both"/>
        <w:rPr>
          <w:rFonts w:ascii="PT Astra Serif" w:hAnsi="PT Astra Serif"/>
        </w:rPr>
      </w:pPr>
      <w:r w:rsidRPr="008C7DBF">
        <w:rPr>
          <w:rFonts w:ascii="PT Astra Serif" w:hAnsi="PT Astra Serif"/>
          <w:b/>
        </w:rPr>
        <w:t xml:space="preserve"> Итого скорректированные величины расходов на приобретение энергетических ресурсов, холодной воды и теплоносителя</w:t>
      </w:r>
      <w:r w:rsidRPr="008C7DBF">
        <w:rPr>
          <w:rFonts w:ascii="PT Astra Serif" w:hAnsi="PT Astra Serif"/>
        </w:rPr>
        <w:t>, предлагаемые экспертами к учёту при расчёте тарифов на питьевую воду, составят:</w:t>
      </w:r>
    </w:p>
    <w:p w:rsidR="00A30C35" w:rsidRPr="008C7DBF" w:rsidRDefault="00A30C35" w:rsidP="008C7DBF">
      <w:pPr>
        <w:autoSpaceDE w:val="0"/>
        <w:spacing w:after="0" w:line="240" w:lineRule="auto"/>
        <w:jc w:val="both"/>
        <w:rPr>
          <w:rFonts w:ascii="PT Astra Serif" w:hAnsi="PT Astra Serif"/>
        </w:rPr>
      </w:pPr>
      <w:r w:rsidRPr="008C7DBF">
        <w:rPr>
          <w:rFonts w:ascii="PT Astra Serif" w:hAnsi="PT Astra Serif"/>
        </w:rPr>
        <w:t>- в 2022 г. – 805,00 тыс. руб.</w:t>
      </w:r>
    </w:p>
    <w:p w:rsidR="00A30C35" w:rsidRPr="008C7DBF" w:rsidRDefault="00A30C35" w:rsidP="008C7DBF">
      <w:pPr>
        <w:tabs>
          <w:tab w:val="left" w:pos="3947"/>
        </w:tabs>
        <w:autoSpaceDE w:val="0"/>
        <w:spacing w:after="0" w:line="240" w:lineRule="auto"/>
        <w:jc w:val="both"/>
        <w:rPr>
          <w:rFonts w:ascii="PT Astra Serif" w:hAnsi="PT Astra Serif"/>
        </w:rPr>
      </w:pPr>
      <w:r w:rsidRPr="008C7DBF">
        <w:rPr>
          <w:rFonts w:ascii="PT Astra Serif" w:hAnsi="PT Astra Serif"/>
        </w:rPr>
        <w:tab/>
        <w:t xml:space="preserve"> </w:t>
      </w:r>
    </w:p>
    <w:p w:rsidR="00A30C35" w:rsidRPr="008C7DBF" w:rsidRDefault="00A30C35" w:rsidP="008C7DBF">
      <w:pPr>
        <w:autoSpaceDE w:val="0"/>
        <w:spacing w:after="0" w:line="240" w:lineRule="auto"/>
        <w:jc w:val="both"/>
        <w:rPr>
          <w:rFonts w:ascii="PT Astra Serif" w:hAnsi="PT Astra Serif" w:cs="PT Astra Serif"/>
          <w:b/>
        </w:rPr>
      </w:pPr>
      <w:r w:rsidRPr="008C7DBF">
        <w:rPr>
          <w:rFonts w:ascii="PT Astra Serif" w:hAnsi="PT Astra Serif" w:cs="PT Astra Serif"/>
          <w:b/>
        </w:rPr>
        <w:t>Корректировка необходимой валовой выручки по результатам предшествующего расчётного периода регулирования</w:t>
      </w:r>
    </w:p>
    <w:p w:rsidR="00A30C35" w:rsidRPr="008C7DBF" w:rsidRDefault="00A30C35" w:rsidP="008C7DBF">
      <w:pPr>
        <w:tabs>
          <w:tab w:val="left" w:pos="762"/>
        </w:tabs>
        <w:autoSpaceDE w:val="0"/>
        <w:spacing w:after="0" w:line="240" w:lineRule="auto"/>
        <w:jc w:val="both"/>
        <w:rPr>
          <w:rFonts w:ascii="PT Astra Serif" w:hAnsi="PT Astra Serif" w:cs="PT Astra Serif"/>
          <w:bCs/>
        </w:rPr>
      </w:pPr>
      <w:r w:rsidRPr="008C7DBF">
        <w:rPr>
          <w:rFonts w:ascii="PT Astra Serif" w:hAnsi="PT Astra Serif"/>
          <w:color w:val="000000"/>
        </w:rPr>
        <w:t> </w:t>
      </w:r>
      <w:r w:rsidRPr="008C7DBF">
        <w:rPr>
          <w:rFonts w:ascii="PT Astra Serif" w:hAnsi="PT Astra Serif"/>
          <w:color w:val="000000"/>
        </w:rPr>
        <w:tab/>
      </w:r>
      <w:r w:rsidRPr="008C7DBF">
        <w:rPr>
          <w:rFonts w:ascii="PT Astra Serif" w:hAnsi="PT Astra Serif" w:cs="PT Astra Serif"/>
          <w:bCs/>
        </w:rPr>
        <w:t xml:space="preserve">По расчётам экспертов фактическая величина НВВ в 2022 году составила 1912,62 тыс. руб., товарная выручка от реализации услуги по воды  на 2022 должна была быть фактически 2018,68  тыс. руб. Размер корректировки составляет (-106,06) тыс. руб. </w:t>
      </w:r>
    </w:p>
    <w:p w:rsidR="00A30C35" w:rsidRPr="008C7DBF" w:rsidRDefault="00A30C35" w:rsidP="008C7DBF">
      <w:pPr>
        <w:tabs>
          <w:tab w:val="left" w:pos="762"/>
        </w:tabs>
        <w:autoSpaceDE w:val="0"/>
        <w:spacing w:after="0" w:line="240" w:lineRule="auto"/>
        <w:jc w:val="both"/>
        <w:rPr>
          <w:rFonts w:ascii="PT Astra Serif" w:hAnsi="PT Astra Serif" w:cs="Times New Roman"/>
        </w:rPr>
      </w:pPr>
    </w:p>
    <w:p w:rsidR="00A30C35" w:rsidRPr="008C7DBF" w:rsidRDefault="00A30C35" w:rsidP="008C7DBF">
      <w:pPr>
        <w:autoSpaceDE w:val="0"/>
        <w:spacing w:after="0" w:line="240" w:lineRule="auto"/>
        <w:ind w:firstLine="708"/>
        <w:jc w:val="both"/>
        <w:rPr>
          <w:rFonts w:ascii="PT Astra Serif" w:hAnsi="PT Astra Serif"/>
          <w:b/>
        </w:rPr>
      </w:pPr>
      <w:r w:rsidRPr="008C7DBF">
        <w:rPr>
          <w:rFonts w:ascii="PT Astra Serif" w:hAnsi="PT Astra Serif"/>
          <w:b/>
        </w:rPr>
        <w:t>Необходимая валовая выручка и тарифы</w:t>
      </w:r>
    </w:p>
    <w:p w:rsidR="00A30C35" w:rsidRPr="008C7DBF" w:rsidRDefault="00A30C35" w:rsidP="008C7DBF">
      <w:pPr>
        <w:spacing w:after="0" w:line="240" w:lineRule="auto"/>
        <w:jc w:val="both"/>
        <w:rPr>
          <w:rFonts w:ascii="PT Astra Serif" w:hAnsi="PT Astra Serif"/>
          <w:bCs/>
        </w:rPr>
      </w:pPr>
      <w:r w:rsidRPr="008C7DBF">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w:t>
      </w:r>
      <w:r w:rsidRPr="008C7DBF">
        <w:rPr>
          <w:rFonts w:ascii="PT Astra Serif" w:hAnsi="PT Astra Serif"/>
          <w:bCs/>
          <w:lang w:eastAsia="ar-SA"/>
        </w:rPr>
        <w:t xml:space="preserve">скорректированные величины </w:t>
      </w:r>
      <w:r w:rsidRPr="008C7DBF">
        <w:rPr>
          <w:rFonts w:ascii="PT Astra Serif" w:hAnsi="PT Astra Serif"/>
          <w:bCs/>
        </w:rPr>
        <w:t xml:space="preserve">НВВ на 2022: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2511"/>
        <w:gridCol w:w="2322"/>
        <w:gridCol w:w="2322"/>
      </w:tblGrid>
      <w:tr w:rsidR="00A30C35" w:rsidRPr="008C7DBF" w:rsidTr="00A30C35">
        <w:tc>
          <w:tcPr>
            <w:tcW w:w="2274" w:type="dxa"/>
            <w:tcBorders>
              <w:top w:val="single" w:sz="4" w:space="0" w:color="auto"/>
              <w:left w:val="single" w:sz="4" w:space="0" w:color="auto"/>
              <w:bottom w:val="single" w:sz="4" w:space="0" w:color="auto"/>
              <w:right w:val="single" w:sz="4" w:space="0" w:color="auto"/>
            </w:tcBorders>
            <w:vAlign w:val="center"/>
          </w:tcPr>
          <w:p w:rsidR="00A30C35" w:rsidRPr="008C7DBF" w:rsidRDefault="00A30C35" w:rsidP="008C7DBF">
            <w:pPr>
              <w:autoSpaceDE w:val="0"/>
              <w:spacing w:line="240" w:lineRule="auto"/>
              <w:jc w:val="center"/>
              <w:rPr>
                <w:rFonts w:ascii="PT Astra Serif" w:hAnsi="PT Astra Serif"/>
                <w:bCs/>
              </w:rPr>
            </w:pPr>
          </w:p>
        </w:tc>
        <w:tc>
          <w:tcPr>
            <w:tcW w:w="2511" w:type="dxa"/>
            <w:tcBorders>
              <w:top w:val="single" w:sz="4" w:space="0" w:color="auto"/>
              <w:left w:val="single" w:sz="4" w:space="0" w:color="auto"/>
              <w:bottom w:val="single" w:sz="4" w:space="0" w:color="auto"/>
              <w:right w:val="single" w:sz="4" w:space="0" w:color="auto"/>
            </w:tcBorders>
            <w:vAlign w:val="center"/>
            <w:hideMark/>
          </w:tcPr>
          <w:p w:rsidR="00A30C35" w:rsidRPr="008C7DBF" w:rsidRDefault="00A30C35" w:rsidP="008C7DBF">
            <w:pPr>
              <w:autoSpaceDE w:val="0"/>
              <w:spacing w:line="240" w:lineRule="auto"/>
              <w:jc w:val="center"/>
              <w:rPr>
                <w:rFonts w:ascii="PT Astra Serif" w:hAnsi="PT Astra Serif"/>
                <w:bCs/>
              </w:rPr>
            </w:pPr>
            <w:r w:rsidRPr="008C7DBF">
              <w:rPr>
                <w:rFonts w:ascii="PT Astra Serif" w:hAnsi="PT Astra Serif"/>
                <w:bCs/>
              </w:rPr>
              <w:t>НВВ, всего</w:t>
            </w:r>
          </w:p>
        </w:tc>
        <w:tc>
          <w:tcPr>
            <w:tcW w:w="2322" w:type="dxa"/>
            <w:tcBorders>
              <w:top w:val="single" w:sz="4" w:space="0" w:color="auto"/>
              <w:left w:val="single" w:sz="4" w:space="0" w:color="auto"/>
              <w:bottom w:val="single" w:sz="4" w:space="0" w:color="auto"/>
              <w:right w:val="single" w:sz="4" w:space="0" w:color="auto"/>
            </w:tcBorders>
            <w:vAlign w:val="center"/>
            <w:hideMark/>
          </w:tcPr>
          <w:p w:rsidR="00A30C35" w:rsidRPr="008C7DBF" w:rsidRDefault="00A30C35" w:rsidP="008C7DBF">
            <w:pPr>
              <w:autoSpaceDE w:val="0"/>
              <w:spacing w:line="240" w:lineRule="auto"/>
              <w:jc w:val="center"/>
              <w:rPr>
                <w:rFonts w:ascii="PT Astra Serif" w:hAnsi="PT Astra Serif"/>
                <w:bCs/>
              </w:rPr>
            </w:pPr>
            <w:r w:rsidRPr="008C7DBF">
              <w:rPr>
                <w:rFonts w:ascii="PT Astra Serif" w:hAnsi="PT Astra Serif"/>
                <w:bCs/>
              </w:rPr>
              <w:t>НВВ на 1-е полугодие</w:t>
            </w:r>
          </w:p>
        </w:tc>
        <w:tc>
          <w:tcPr>
            <w:tcW w:w="2322" w:type="dxa"/>
            <w:tcBorders>
              <w:top w:val="single" w:sz="4" w:space="0" w:color="auto"/>
              <w:left w:val="single" w:sz="4" w:space="0" w:color="auto"/>
              <w:bottom w:val="single" w:sz="4" w:space="0" w:color="auto"/>
              <w:right w:val="single" w:sz="4" w:space="0" w:color="auto"/>
            </w:tcBorders>
            <w:vAlign w:val="center"/>
            <w:hideMark/>
          </w:tcPr>
          <w:p w:rsidR="00A30C35" w:rsidRPr="008C7DBF" w:rsidRDefault="00A30C35" w:rsidP="008C7DBF">
            <w:pPr>
              <w:autoSpaceDE w:val="0"/>
              <w:spacing w:line="240" w:lineRule="auto"/>
              <w:jc w:val="center"/>
              <w:rPr>
                <w:rFonts w:ascii="PT Astra Serif" w:hAnsi="PT Astra Serif"/>
                <w:bCs/>
              </w:rPr>
            </w:pPr>
            <w:r w:rsidRPr="008C7DBF">
              <w:rPr>
                <w:rFonts w:ascii="PT Astra Serif" w:hAnsi="PT Astra Serif"/>
                <w:bCs/>
              </w:rPr>
              <w:t>НВВ на 2-е полугодие</w:t>
            </w:r>
          </w:p>
        </w:tc>
      </w:tr>
      <w:tr w:rsidR="00A30C35" w:rsidRPr="008C7DBF" w:rsidTr="00A30C35">
        <w:tc>
          <w:tcPr>
            <w:tcW w:w="2274" w:type="dxa"/>
            <w:tcBorders>
              <w:top w:val="single" w:sz="4" w:space="0" w:color="auto"/>
              <w:left w:val="single" w:sz="4" w:space="0" w:color="auto"/>
              <w:bottom w:val="single" w:sz="4" w:space="0" w:color="auto"/>
              <w:right w:val="single" w:sz="4" w:space="0" w:color="auto"/>
            </w:tcBorders>
            <w:hideMark/>
          </w:tcPr>
          <w:p w:rsidR="00A30C35" w:rsidRPr="008C7DBF" w:rsidRDefault="00A30C35" w:rsidP="008C7DBF">
            <w:pPr>
              <w:autoSpaceDE w:val="0"/>
              <w:spacing w:line="240" w:lineRule="auto"/>
              <w:jc w:val="both"/>
              <w:rPr>
                <w:rFonts w:ascii="PT Astra Serif" w:hAnsi="PT Astra Serif"/>
                <w:bCs/>
              </w:rPr>
            </w:pPr>
            <w:r w:rsidRPr="008C7DBF">
              <w:rPr>
                <w:rFonts w:ascii="PT Astra Serif" w:hAnsi="PT Astra Serif"/>
                <w:bCs/>
              </w:rPr>
              <w:t>2022 год</w:t>
            </w:r>
          </w:p>
        </w:tc>
        <w:tc>
          <w:tcPr>
            <w:tcW w:w="2511" w:type="dxa"/>
            <w:tcBorders>
              <w:top w:val="single" w:sz="4" w:space="0" w:color="auto"/>
              <w:left w:val="single" w:sz="4" w:space="0" w:color="auto"/>
              <w:bottom w:val="single" w:sz="4" w:space="0" w:color="auto"/>
              <w:right w:val="single" w:sz="4" w:space="0" w:color="auto"/>
            </w:tcBorders>
            <w:hideMark/>
          </w:tcPr>
          <w:p w:rsidR="00A30C35" w:rsidRPr="008C7DBF" w:rsidRDefault="00A30C35" w:rsidP="008C7DBF">
            <w:pPr>
              <w:autoSpaceDE w:val="0"/>
              <w:spacing w:line="240" w:lineRule="auto"/>
              <w:jc w:val="center"/>
              <w:rPr>
                <w:rFonts w:ascii="PT Astra Serif" w:hAnsi="PT Astra Serif"/>
                <w:bCs/>
              </w:rPr>
            </w:pPr>
            <w:r w:rsidRPr="008C7DBF">
              <w:rPr>
                <w:rFonts w:ascii="PT Astra Serif" w:hAnsi="PT Astra Serif"/>
                <w:bCs/>
              </w:rPr>
              <w:t>997,47</w:t>
            </w:r>
          </w:p>
        </w:tc>
        <w:tc>
          <w:tcPr>
            <w:tcW w:w="2322" w:type="dxa"/>
            <w:tcBorders>
              <w:top w:val="single" w:sz="4" w:space="0" w:color="auto"/>
              <w:left w:val="single" w:sz="4" w:space="0" w:color="auto"/>
              <w:bottom w:val="single" w:sz="4" w:space="0" w:color="auto"/>
              <w:right w:val="single" w:sz="4" w:space="0" w:color="auto"/>
            </w:tcBorders>
            <w:hideMark/>
          </w:tcPr>
          <w:p w:rsidR="00A30C35" w:rsidRPr="008C7DBF" w:rsidRDefault="00A30C35" w:rsidP="008C7DBF">
            <w:pPr>
              <w:autoSpaceDE w:val="0"/>
              <w:spacing w:line="240" w:lineRule="auto"/>
              <w:jc w:val="center"/>
              <w:rPr>
                <w:rFonts w:ascii="PT Astra Serif" w:hAnsi="PT Astra Serif"/>
                <w:bCs/>
              </w:rPr>
            </w:pPr>
            <w:r w:rsidRPr="008C7DBF">
              <w:rPr>
                <w:rFonts w:ascii="PT Astra Serif" w:hAnsi="PT Astra Serif"/>
                <w:bCs/>
              </w:rPr>
              <w:t>1021,21</w:t>
            </w:r>
          </w:p>
        </w:tc>
        <w:tc>
          <w:tcPr>
            <w:tcW w:w="2322" w:type="dxa"/>
            <w:tcBorders>
              <w:top w:val="single" w:sz="4" w:space="0" w:color="auto"/>
              <w:left w:val="single" w:sz="4" w:space="0" w:color="auto"/>
              <w:bottom w:val="single" w:sz="4" w:space="0" w:color="auto"/>
              <w:right w:val="single" w:sz="4" w:space="0" w:color="auto"/>
            </w:tcBorders>
            <w:hideMark/>
          </w:tcPr>
          <w:p w:rsidR="00A30C35" w:rsidRPr="008C7DBF" w:rsidRDefault="00A30C35" w:rsidP="008C7DBF">
            <w:pPr>
              <w:autoSpaceDE w:val="0"/>
              <w:spacing w:line="240" w:lineRule="auto"/>
              <w:jc w:val="center"/>
              <w:rPr>
                <w:rFonts w:ascii="PT Astra Serif" w:hAnsi="PT Astra Serif"/>
                <w:bCs/>
              </w:rPr>
            </w:pPr>
            <w:r w:rsidRPr="008C7DBF">
              <w:rPr>
                <w:rFonts w:ascii="PT Astra Serif" w:hAnsi="PT Astra Serif"/>
                <w:bCs/>
              </w:rPr>
              <w:t>2018,68</w:t>
            </w:r>
          </w:p>
        </w:tc>
      </w:tr>
    </w:tbl>
    <w:p w:rsidR="00A30C35" w:rsidRPr="008C7DBF" w:rsidRDefault="00A30C35" w:rsidP="008C7DBF">
      <w:pPr>
        <w:spacing w:line="240" w:lineRule="auto"/>
        <w:ind w:left="150" w:right="-29" w:firstLine="558"/>
        <w:jc w:val="both"/>
        <w:rPr>
          <w:rFonts w:ascii="PT Astra Serif" w:hAnsi="PT Astra Serif"/>
          <w:bCs/>
        </w:rPr>
      </w:pPr>
    </w:p>
    <w:p w:rsidR="00A30C35" w:rsidRPr="008C7DBF" w:rsidRDefault="00A30C35" w:rsidP="008C7DBF">
      <w:pPr>
        <w:spacing w:line="240" w:lineRule="auto"/>
        <w:ind w:left="150" w:right="-29" w:firstLine="558"/>
        <w:jc w:val="both"/>
        <w:rPr>
          <w:rFonts w:ascii="PT Astra Serif" w:hAnsi="PT Astra Serif"/>
          <w:bCs/>
        </w:rPr>
      </w:pPr>
      <w:r w:rsidRPr="008C7DBF">
        <w:rPr>
          <w:rFonts w:ascii="PT Astra Serif" w:hAnsi="PT Astra Serif"/>
          <w:noProof/>
          <w:lang w:eastAsia="ru-RU"/>
        </w:rPr>
        <w:drawing>
          <wp:inline distT="0" distB="0" distL="0" distR="0" wp14:anchorId="240AA9CE" wp14:editId="48210180">
            <wp:extent cx="5848350" cy="2352675"/>
            <wp:effectExtent l="0" t="0" r="0" b="9525"/>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848350" cy="2352675"/>
                    </a:xfrm>
                    <a:prstGeom prst="rect">
                      <a:avLst/>
                    </a:prstGeom>
                    <a:noFill/>
                    <a:ln>
                      <a:noFill/>
                    </a:ln>
                  </pic:spPr>
                </pic:pic>
              </a:graphicData>
            </a:graphic>
          </wp:inline>
        </w:drawing>
      </w:r>
    </w:p>
    <w:p w:rsidR="00A30C35" w:rsidRPr="008C7DBF" w:rsidRDefault="00A30C35" w:rsidP="008C7DBF">
      <w:pPr>
        <w:spacing w:after="0" w:line="240" w:lineRule="auto"/>
        <w:ind w:left="150" w:right="-29" w:firstLine="558"/>
        <w:jc w:val="both"/>
        <w:rPr>
          <w:rFonts w:ascii="PT Astra Serif" w:hAnsi="PT Astra Serif"/>
        </w:rPr>
      </w:pPr>
      <w:r w:rsidRPr="008C7DBF">
        <w:rPr>
          <w:rFonts w:ascii="PT Astra Serif" w:hAnsi="PT Astra Serif"/>
        </w:rPr>
        <w:t xml:space="preserve">С учётом осуществленной корректировки тарифов на питьевую воду утверждается следующий размер тарифов: </w:t>
      </w:r>
    </w:p>
    <w:p w:rsidR="00A30C35" w:rsidRPr="008C7DBF" w:rsidRDefault="00A30C35" w:rsidP="008C7DBF">
      <w:pPr>
        <w:spacing w:after="0" w:line="240" w:lineRule="auto"/>
        <w:ind w:left="150" w:right="-29" w:hanging="8"/>
        <w:jc w:val="both"/>
        <w:rPr>
          <w:rFonts w:ascii="PT Astra Serif" w:hAnsi="PT Astra Serif"/>
        </w:rPr>
      </w:pPr>
      <w:r w:rsidRPr="008C7DBF">
        <w:rPr>
          <w:rFonts w:ascii="PT Astra Serif" w:hAnsi="PT Astra Serif"/>
        </w:rPr>
        <w:t xml:space="preserve">   - на период с 01.01.2022 по 30.06.2022 в размере 42,81 руб./куб.м.</w:t>
      </w:r>
    </w:p>
    <w:p w:rsidR="00A30C35" w:rsidRPr="008C7DBF" w:rsidRDefault="00A30C35" w:rsidP="008C7DBF">
      <w:pPr>
        <w:spacing w:after="0" w:line="240" w:lineRule="auto"/>
        <w:ind w:left="150" w:right="-29" w:hanging="8"/>
        <w:jc w:val="both"/>
        <w:rPr>
          <w:rFonts w:ascii="PT Astra Serif" w:hAnsi="PT Astra Serif"/>
        </w:rPr>
      </w:pPr>
      <w:r w:rsidRPr="008C7DBF">
        <w:rPr>
          <w:rFonts w:ascii="PT Astra Serif" w:hAnsi="PT Astra Serif"/>
        </w:rPr>
        <w:t xml:space="preserve">   - на период с 01.07.2022 по 31.12.2022 в размере 43,92 руб./куб.м. </w:t>
      </w:r>
    </w:p>
    <w:p w:rsidR="00A30C35" w:rsidRPr="008C7DBF" w:rsidRDefault="00A30C35" w:rsidP="008C7DBF">
      <w:pPr>
        <w:spacing w:after="0" w:line="240" w:lineRule="auto"/>
        <w:jc w:val="center"/>
        <w:rPr>
          <w:rFonts w:ascii="PT Astra Serif" w:hAnsi="PT Astra Serif"/>
        </w:rPr>
      </w:pPr>
    </w:p>
    <w:p w:rsidR="00A30C35" w:rsidRPr="008C7DBF" w:rsidRDefault="00A30C35"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РЕШИЛИ:</w:t>
      </w:r>
    </w:p>
    <w:p w:rsidR="00A30C35" w:rsidRPr="008C7DBF" w:rsidRDefault="00A30C35"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12.1.</w:t>
      </w:r>
      <w:r w:rsidRPr="008C7DBF">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 внесении изменения в приказ Министерства цифровой экономики </w:t>
      </w:r>
      <w:r w:rsidRPr="008C7DBF">
        <w:rPr>
          <w:rFonts w:ascii="PT Astra Serif" w:eastAsia="Times New Roman" w:hAnsi="PT Astra Serif" w:cs="Times New Roman"/>
          <w:lang w:eastAsia="ru-RU"/>
        </w:rPr>
        <w:br/>
        <w:t xml:space="preserve">и конкуренции Ульяновской области от 03.12.2019 № </w:t>
      </w:r>
      <w:r w:rsidR="009C2217">
        <w:rPr>
          <w:rFonts w:ascii="PT Astra Serif" w:eastAsia="Times New Roman" w:hAnsi="PT Astra Serif" w:cs="Times New Roman"/>
          <w:lang w:eastAsia="ru-RU"/>
        </w:rPr>
        <w:t xml:space="preserve">06-267» Проголосовали: </w:t>
      </w:r>
      <w:r w:rsidR="009C2217">
        <w:rPr>
          <w:rFonts w:ascii="PT Astra Serif" w:eastAsia="Times New Roman" w:hAnsi="PT Astra Serif" w:cs="Times New Roman"/>
          <w:lang w:eastAsia="ru-RU"/>
        </w:rPr>
        <w:br/>
        <w:t>«За» - 6</w:t>
      </w:r>
      <w:r w:rsidRPr="008C7DBF">
        <w:rPr>
          <w:rFonts w:ascii="PT Astra Serif" w:eastAsia="Times New Roman" w:hAnsi="PT Astra Serif" w:cs="Times New Roman"/>
          <w:lang w:eastAsia="ru-RU"/>
        </w:rPr>
        <w:t xml:space="preserve"> чел., «Против» - 0 чел., «Воздержался» - 0 чел.</w:t>
      </w:r>
    </w:p>
    <w:p w:rsidR="00A30C35" w:rsidRPr="008C7DBF" w:rsidRDefault="00A30C35"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12.2.</w:t>
      </w:r>
      <w:r w:rsidRPr="008C7DBF">
        <w:rPr>
          <w:rFonts w:ascii="PT Astra Serif" w:eastAsia="Times New Roman" w:hAnsi="PT Astra Serif" w:cs="Times New Roman"/>
          <w:lang w:eastAsia="ru-RU"/>
        </w:rPr>
        <w:tab/>
        <w:t>Контроль за исполнением настоящего приказа возложить на руководителя Агентства по регулированию цен и тарифов Ульяновской области.</w:t>
      </w:r>
    </w:p>
    <w:p w:rsidR="003E2F42" w:rsidRPr="008C7DBF" w:rsidRDefault="003E2F42" w:rsidP="008C7DBF">
      <w:pPr>
        <w:pStyle w:val="Standard"/>
        <w:jc w:val="both"/>
        <w:rPr>
          <w:rFonts w:ascii="PT Astra Serif" w:hAnsi="PT Astra Serif"/>
          <w:sz w:val="22"/>
          <w:szCs w:val="22"/>
        </w:rPr>
      </w:pPr>
    </w:p>
    <w:p w:rsidR="00FB03E4" w:rsidRPr="008C7DBF" w:rsidRDefault="00FB03E4"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13. СЛУШАЛИ:</w:t>
      </w:r>
    </w:p>
    <w:p w:rsidR="00FB03E4" w:rsidRPr="008C7DBF" w:rsidRDefault="00FB03E4"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Чукмарову Г.Р. – по вопросам об утверждении производственной программы  в сфере  водоотведения, установление тарифов на водоотведение  для ООО «Комстройсервис» Радищевский район  на 2022 год.</w:t>
      </w:r>
    </w:p>
    <w:p w:rsidR="00FB03E4" w:rsidRPr="008C7DBF" w:rsidRDefault="00FB03E4" w:rsidP="008C7DBF">
      <w:pPr>
        <w:widowControl/>
        <w:spacing w:after="0" w:line="240" w:lineRule="auto"/>
        <w:jc w:val="both"/>
        <w:rPr>
          <w:rFonts w:ascii="PT Astra Serif" w:eastAsia="Times New Roman" w:hAnsi="PT Astra Serif" w:cs="Times New Roman"/>
          <w:lang w:eastAsia="ru-RU"/>
        </w:rPr>
      </w:pPr>
    </w:p>
    <w:p w:rsidR="00FB03E4" w:rsidRPr="008C7DBF" w:rsidRDefault="00FB03E4" w:rsidP="008C7DBF">
      <w:pPr>
        <w:spacing w:after="0" w:line="240" w:lineRule="auto"/>
        <w:jc w:val="center"/>
        <w:rPr>
          <w:rFonts w:ascii="PT Astra Serif" w:hAnsi="PT Astra Serif"/>
          <w:b/>
        </w:rPr>
      </w:pPr>
      <w:r w:rsidRPr="008C7DBF">
        <w:rPr>
          <w:rFonts w:ascii="PT Astra Serif" w:hAnsi="PT Astra Serif"/>
          <w:b/>
        </w:rPr>
        <w:t>Анализ финансовых потребностей для реализации производственной программы и проверка правильности расчётов тарифа на услуги водоотведения ООО «Комстройсервис» МО «Октябрьское сельское поселение» Радищевского района Ульяновской области</w:t>
      </w:r>
    </w:p>
    <w:p w:rsidR="00FB03E4" w:rsidRPr="008C7DBF" w:rsidRDefault="00FB03E4" w:rsidP="008C7DBF">
      <w:pPr>
        <w:spacing w:after="0" w:line="240" w:lineRule="auto"/>
        <w:jc w:val="both"/>
        <w:rPr>
          <w:rFonts w:ascii="PT Astra Serif" w:hAnsi="PT Astra Serif"/>
        </w:rPr>
      </w:pPr>
      <w:r w:rsidRPr="008C7DBF">
        <w:rPr>
          <w:rFonts w:ascii="PT Astra Serif" w:hAnsi="PT Astra Serif"/>
        </w:rPr>
        <w:t xml:space="preserve">            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w:t>
      </w:r>
    </w:p>
    <w:p w:rsidR="00FB03E4" w:rsidRPr="008C7DBF" w:rsidRDefault="00FB03E4" w:rsidP="008C7DBF">
      <w:pPr>
        <w:spacing w:after="0" w:line="240" w:lineRule="auto"/>
        <w:ind w:firstLine="708"/>
        <w:jc w:val="both"/>
        <w:rPr>
          <w:rFonts w:ascii="PT Astra Serif" w:hAnsi="PT Astra Serif"/>
        </w:rPr>
      </w:pPr>
      <w:r w:rsidRPr="008C7DBF">
        <w:rPr>
          <w:rFonts w:ascii="PT Astra Serif" w:hAnsi="PT Astra Serif"/>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FB03E4" w:rsidRPr="008C7DBF" w:rsidRDefault="00FB03E4" w:rsidP="008C7DBF">
      <w:pPr>
        <w:keepNext/>
        <w:spacing w:after="0" w:line="240" w:lineRule="auto"/>
        <w:jc w:val="center"/>
        <w:outlineLvl w:val="1"/>
        <w:rPr>
          <w:rFonts w:ascii="PT Astra Serif" w:hAnsi="PT Astra Serif"/>
          <w:b/>
          <w:bCs/>
          <w:lang w:eastAsia="x-none"/>
        </w:rPr>
      </w:pPr>
    </w:p>
    <w:p w:rsidR="00FB03E4" w:rsidRPr="008C7DBF" w:rsidRDefault="00FB03E4" w:rsidP="008C7DBF">
      <w:pPr>
        <w:keepNext/>
        <w:spacing w:after="0" w:line="240" w:lineRule="auto"/>
        <w:jc w:val="center"/>
        <w:outlineLvl w:val="1"/>
        <w:rPr>
          <w:rFonts w:ascii="PT Astra Serif" w:hAnsi="PT Astra Serif"/>
          <w:b/>
          <w:bCs/>
          <w:lang w:val="x-none" w:eastAsia="x-none"/>
        </w:rPr>
      </w:pPr>
      <w:r w:rsidRPr="008C7DBF">
        <w:rPr>
          <w:rFonts w:ascii="PT Astra Serif" w:hAnsi="PT Astra Serif"/>
          <w:b/>
          <w:bCs/>
          <w:lang w:val="x-none" w:eastAsia="x-none"/>
        </w:rPr>
        <w:t>Статья «</w:t>
      </w:r>
      <w:r w:rsidRPr="008C7DBF">
        <w:rPr>
          <w:rFonts w:ascii="PT Astra Serif" w:hAnsi="PT Astra Serif"/>
          <w:b/>
          <w:bCs/>
          <w:lang w:eastAsia="x-none"/>
        </w:rPr>
        <w:t>Расходы на приобретение сырья ми материалов</w:t>
      </w:r>
      <w:r w:rsidRPr="008C7DBF">
        <w:rPr>
          <w:rFonts w:ascii="PT Astra Serif" w:hAnsi="PT Astra Serif"/>
          <w:b/>
          <w:bCs/>
          <w:lang w:val="x-none" w:eastAsia="x-none"/>
        </w:rPr>
        <w:t>»</w:t>
      </w:r>
    </w:p>
    <w:p w:rsidR="00FB03E4" w:rsidRPr="008C7DBF" w:rsidRDefault="00FB03E4" w:rsidP="008C7DBF">
      <w:pPr>
        <w:spacing w:after="0" w:line="240" w:lineRule="auto"/>
        <w:ind w:firstLine="720"/>
        <w:jc w:val="both"/>
        <w:rPr>
          <w:rFonts w:ascii="PT Astra Serif" w:hAnsi="PT Astra Serif"/>
          <w:lang w:val="x-none" w:eastAsia="x-none"/>
        </w:rPr>
      </w:pPr>
      <w:r w:rsidRPr="008C7DBF">
        <w:rPr>
          <w:rFonts w:ascii="PT Astra Serif" w:hAnsi="PT Astra Serif"/>
          <w:lang w:val="x-none" w:eastAsia="x-none"/>
        </w:rPr>
        <w:t>Статья затрат «</w:t>
      </w:r>
      <w:r w:rsidRPr="008C7DBF">
        <w:rPr>
          <w:rFonts w:ascii="PT Astra Serif" w:hAnsi="PT Astra Serif"/>
          <w:lang w:val="x-none"/>
        </w:rPr>
        <w:t xml:space="preserve"> </w:t>
      </w:r>
      <w:r w:rsidRPr="008C7DBF">
        <w:rPr>
          <w:rFonts w:ascii="PT Astra Serif" w:hAnsi="PT Astra Serif"/>
          <w:lang w:val="x-none" w:eastAsia="x-none"/>
        </w:rPr>
        <w:t xml:space="preserve">Расходы на приобретение сырья ми материалов» предложена предприятием </w:t>
      </w:r>
      <w:r w:rsidRPr="008C7DBF">
        <w:rPr>
          <w:rFonts w:ascii="PT Astra Serif" w:hAnsi="PT Astra Serif"/>
          <w:lang w:eastAsia="x-none"/>
        </w:rPr>
        <w:t xml:space="preserve">на 2022год </w:t>
      </w:r>
      <w:r w:rsidRPr="008C7DBF">
        <w:rPr>
          <w:rFonts w:ascii="PT Astra Serif" w:hAnsi="PT Astra Serif"/>
          <w:lang w:val="x-none" w:eastAsia="x-none"/>
        </w:rPr>
        <w:t xml:space="preserve">в размере </w:t>
      </w:r>
      <w:r w:rsidRPr="008C7DBF">
        <w:rPr>
          <w:rFonts w:ascii="PT Astra Serif" w:hAnsi="PT Astra Serif"/>
          <w:lang w:eastAsia="x-none"/>
        </w:rPr>
        <w:t xml:space="preserve">39,45 </w:t>
      </w:r>
      <w:r w:rsidRPr="008C7DBF">
        <w:rPr>
          <w:rFonts w:ascii="PT Astra Serif" w:hAnsi="PT Astra Serif"/>
          <w:lang w:val="x-none" w:eastAsia="x-none"/>
        </w:rPr>
        <w:t xml:space="preserve">тыс.руб </w:t>
      </w:r>
      <w:r w:rsidRPr="008C7DBF">
        <w:rPr>
          <w:rFonts w:ascii="PT Astra Serif" w:hAnsi="PT Astra Serif"/>
          <w:lang w:eastAsia="x-none"/>
        </w:rPr>
        <w:t>.</w:t>
      </w:r>
      <w:r w:rsidRPr="008C7DBF">
        <w:rPr>
          <w:rFonts w:ascii="PT Astra Serif" w:hAnsi="PT Astra Serif"/>
          <w:lang w:val="x-none" w:eastAsia="x-none"/>
        </w:rPr>
        <w:t xml:space="preserve">  </w:t>
      </w:r>
    </w:p>
    <w:p w:rsidR="00FB03E4" w:rsidRPr="008C7DBF" w:rsidRDefault="00FB03E4" w:rsidP="008C7DBF">
      <w:pPr>
        <w:spacing w:after="0" w:line="240" w:lineRule="auto"/>
        <w:ind w:firstLine="708"/>
        <w:jc w:val="both"/>
        <w:rPr>
          <w:rFonts w:ascii="PT Astra Serif" w:hAnsi="PT Astra Serif"/>
          <w:b/>
          <w:lang w:eastAsia="x-none"/>
        </w:rPr>
      </w:pPr>
      <w:r w:rsidRPr="008C7DBF">
        <w:rPr>
          <w:rFonts w:ascii="PT Astra Serif" w:hAnsi="PT Astra Serif"/>
          <w:lang w:val="x-none" w:eastAsia="x-none"/>
        </w:rPr>
        <w:t xml:space="preserve">Проанализировав </w:t>
      </w:r>
      <w:r w:rsidRPr="008C7DBF">
        <w:rPr>
          <w:rFonts w:ascii="PT Astra Serif" w:hAnsi="PT Astra Serif"/>
          <w:lang w:eastAsia="x-none"/>
        </w:rPr>
        <w:t xml:space="preserve">предоставленные </w:t>
      </w:r>
      <w:r w:rsidRPr="008C7DBF">
        <w:rPr>
          <w:rFonts w:ascii="PT Astra Serif" w:hAnsi="PT Astra Serif"/>
          <w:lang w:val="x-none" w:eastAsia="x-none"/>
        </w:rPr>
        <w:t>материалы</w:t>
      </w:r>
      <w:r w:rsidRPr="008C7DBF">
        <w:rPr>
          <w:rFonts w:ascii="PT Astra Serif" w:hAnsi="PT Astra Serif"/>
          <w:lang w:eastAsia="x-none"/>
        </w:rPr>
        <w:t xml:space="preserve"> ( тарифное дело стр.79-81 товарные накладные, расчет потребности ГСМ на трактор)</w:t>
      </w:r>
      <w:r w:rsidRPr="008C7DBF">
        <w:rPr>
          <w:rFonts w:ascii="PT Astra Serif" w:hAnsi="PT Astra Serif"/>
          <w:lang w:val="x-none" w:eastAsia="x-none"/>
        </w:rPr>
        <w:t xml:space="preserve"> </w:t>
      </w:r>
      <w:r w:rsidRPr="008C7DBF">
        <w:rPr>
          <w:rFonts w:ascii="PT Astra Serif" w:hAnsi="PT Astra Serif"/>
          <w:lang w:eastAsia="x-none"/>
        </w:rPr>
        <w:t xml:space="preserve">эксперты  не согласны с предложением </w:t>
      </w:r>
      <w:r w:rsidRPr="008C7DBF">
        <w:rPr>
          <w:rFonts w:ascii="PT Astra Serif" w:hAnsi="PT Astra Serif"/>
          <w:lang w:eastAsia="x-none"/>
        </w:rPr>
        <w:lastRenderedPageBreak/>
        <w:t xml:space="preserve">предприятия и </w:t>
      </w:r>
      <w:r w:rsidRPr="008C7DBF">
        <w:rPr>
          <w:rFonts w:ascii="PT Astra Serif" w:hAnsi="PT Astra Serif"/>
          <w:lang w:val="x-none" w:eastAsia="x-none"/>
        </w:rPr>
        <w:t xml:space="preserve">предлагают </w:t>
      </w:r>
      <w:r w:rsidRPr="008C7DBF">
        <w:rPr>
          <w:rFonts w:ascii="PT Astra Serif" w:hAnsi="PT Astra Serif"/>
          <w:lang w:eastAsia="x-none"/>
        </w:rPr>
        <w:t>признать</w:t>
      </w:r>
      <w:r w:rsidRPr="008C7DBF">
        <w:rPr>
          <w:rFonts w:ascii="PT Astra Serif" w:hAnsi="PT Astra Serif"/>
          <w:lang w:val="x-none" w:eastAsia="x-none"/>
        </w:rPr>
        <w:t xml:space="preserve"> экономически обоснованными затраты по  статье «</w:t>
      </w:r>
      <w:r w:rsidRPr="008C7DBF">
        <w:rPr>
          <w:rFonts w:ascii="PT Astra Serif" w:hAnsi="PT Astra Serif"/>
          <w:lang w:val="x-none"/>
        </w:rPr>
        <w:t xml:space="preserve"> </w:t>
      </w:r>
      <w:r w:rsidRPr="008C7DBF">
        <w:rPr>
          <w:rFonts w:ascii="PT Astra Serif" w:hAnsi="PT Astra Serif"/>
          <w:lang w:val="x-none" w:eastAsia="x-none"/>
        </w:rPr>
        <w:t xml:space="preserve">Расходы на приобретение сырья ми материалов» на </w:t>
      </w:r>
      <w:r w:rsidRPr="008C7DBF">
        <w:rPr>
          <w:rFonts w:ascii="PT Astra Serif" w:hAnsi="PT Astra Serif"/>
          <w:lang w:eastAsia="x-none"/>
        </w:rPr>
        <w:t>2022 год</w:t>
      </w:r>
      <w:r w:rsidRPr="008C7DBF">
        <w:rPr>
          <w:rFonts w:ascii="PT Astra Serif" w:hAnsi="PT Astra Serif"/>
          <w:lang w:val="x-none" w:eastAsia="x-none"/>
        </w:rPr>
        <w:t xml:space="preserve"> в размере</w:t>
      </w:r>
      <w:r w:rsidRPr="008C7DBF">
        <w:rPr>
          <w:rFonts w:ascii="PT Astra Serif" w:hAnsi="PT Astra Serif"/>
          <w:b/>
          <w:lang w:val="x-none" w:eastAsia="x-none"/>
        </w:rPr>
        <w:t xml:space="preserve"> </w:t>
      </w:r>
      <w:r w:rsidRPr="008C7DBF">
        <w:rPr>
          <w:rFonts w:ascii="PT Astra Serif" w:hAnsi="PT Astra Serif"/>
          <w:b/>
          <w:lang w:eastAsia="x-none"/>
        </w:rPr>
        <w:t xml:space="preserve">35,20 </w:t>
      </w:r>
      <w:r w:rsidRPr="008C7DBF">
        <w:rPr>
          <w:rFonts w:ascii="PT Astra Serif" w:hAnsi="PT Astra Serif"/>
          <w:b/>
          <w:lang w:val="x-none" w:eastAsia="x-none"/>
        </w:rPr>
        <w:t>тыс. руб.</w:t>
      </w:r>
    </w:p>
    <w:p w:rsidR="00FB03E4" w:rsidRPr="008C7DBF" w:rsidRDefault="00FB03E4" w:rsidP="008C7DBF">
      <w:pPr>
        <w:spacing w:after="0" w:line="240" w:lineRule="auto"/>
        <w:ind w:firstLine="708"/>
        <w:rPr>
          <w:rFonts w:ascii="PT Astra Serif" w:hAnsi="PT Astra Serif"/>
        </w:rPr>
      </w:pPr>
    </w:p>
    <w:p w:rsidR="00FB03E4" w:rsidRPr="008C7DBF" w:rsidRDefault="00FB03E4" w:rsidP="008C7DBF">
      <w:pPr>
        <w:tabs>
          <w:tab w:val="left" w:pos="2670"/>
        </w:tabs>
        <w:spacing w:after="0" w:line="240" w:lineRule="auto"/>
        <w:rPr>
          <w:rFonts w:ascii="PT Astra Serif" w:hAnsi="PT Astra Serif"/>
          <w:lang w:val="x-none"/>
        </w:rPr>
      </w:pPr>
      <w:r w:rsidRPr="008C7DBF">
        <w:rPr>
          <w:rFonts w:ascii="PT Astra Serif" w:hAnsi="PT Astra Serif"/>
          <w:b/>
        </w:rPr>
        <w:tab/>
      </w:r>
      <w:r w:rsidRPr="008C7DBF">
        <w:rPr>
          <w:rFonts w:ascii="PT Astra Serif" w:hAnsi="PT Astra Serif"/>
          <w:b/>
        </w:rPr>
        <w:tab/>
        <w:t>Статья «Электроэнергия»</w:t>
      </w:r>
    </w:p>
    <w:p w:rsidR="00FB03E4" w:rsidRPr="008C7DBF" w:rsidRDefault="00FB03E4" w:rsidP="008C7DBF">
      <w:pPr>
        <w:spacing w:after="0" w:line="240" w:lineRule="auto"/>
        <w:ind w:firstLine="708"/>
        <w:jc w:val="both"/>
        <w:rPr>
          <w:rFonts w:ascii="PT Astra Serif" w:hAnsi="PT Astra Serif"/>
        </w:rPr>
      </w:pPr>
      <w:r w:rsidRPr="008C7DBF">
        <w:rPr>
          <w:rFonts w:ascii="PT Astra Serif" w:hAnsi="PT Astra Serif"/>
        </w:rPr>
        <w:t>Предприятием были предложены затраты по статье «Электроэнергия» на 2022 год в сумме 103,28 тыс. руб.</w:t>
      </w:r>
    </w:p>
    <w:p w:rsidR="00FB03E4" w:rsidRPr="008C7DBF" w:rsidRDefault="00FB03E4" w:rsidP="008C7DBF">
      <w:pPr>
        <w:spacing w:after="0" w:line="240" w:lineRule="auto"/>
        <w:ind w:firstLine="720"/>
        <w:jc w:val="both"/>
        <w:rPr>
          <w:rFonts w:ascii="PT Astra Serif" w:hAnsi="PT Astra Serif"/>
        </w:rPr>
      </w:pPr>
      <w:r w:rsidRPr="008C7DBF">
        <w:rPr>
          <w:rFonts w:ascii="PT Astra Serif" w:hAnsi="PT Astra Serif"/>
        </w:rPr>
        <w:t xml:space="preserve">Проанализировав представленные материалы, учитывая объем водоотведения  – 15,00 тыс. м3, удельного расхода электроэнергии  – 0,920 кВт. час/м3,   прогнозируемого тарифа  электроэнергии 7,50 руб./кВт. час, эксперты    предлагают признать экономически обоснованной сумму затрат по данной статье в размере </w:t>
      </w:r>
      <w:r w:rsidRPr="008C7DBF">
        <w:rPr>
          <w:rFonts w:ascii="PT Astra Serif" w:hAnsi="PT Astra Serif"/>
          <w:b/>
        </w:rPr>
        <w:t xml:space="preserve">103,28 тыс. руб. </w:t>
      </w:r>
      <w:r w:rsidRPr="008C7DBF">
        <w:rPr>
          <w:rFonts w:ascii="PT Astra Serif" w:hAnsi="PT Astra Serif"/>
        </w:rPr>
        <w:t>(копия договора электроснабжения от 01.02.2018 № 530621 ЭО стр.40-51,   копии накладных, счета-фактуры на электроэнергию стр.60-74 тарифного дела).</w:t>
      </w:r>
    </w:p>
    <w:p w:rsidR="00FB03E4" w:rsidRPr="008C7DBF" w:rsidRDefault="00FB03E4" w:rsidP="008C7DBF">
      <w:pPr>
        <w:spacing w:after="0" w:line="240" w:lineRule="auto"/>
        <w:ind w:firstLine="720"/>
        <w:jc w:val="both"/>
        <w:rPr>
          <w:rFonts w:ascii="PT Astra Serif" w:hAnsi="PT Astra Serif"/>
        </w:rPr>
      </w:pPr>
    </w:p>
    <w:p w:rsidR="00FB03E4" w:rsidRPr="008C7DBF" w:rsidRDefault="00FB03E4" w:rsidP="008C7DBF">
      <w:pPr>
        <w:spacing w:after="0" w:line="240" w:lineRule="auto"/>
        <w:ind w:left="360"/>
        <w:jc w:val="center"/>
        <w:rPr>
          <w:rFonts w:ascii="PT Astra Serif" w:hAnsi="PT Astra Serif"/>
          <w:b/>
        </w:rPr>
      </w:pPr>
      <w:r w:rsidRPr="008C7DBF">
        <w:rPr>
          <w:rFonts w:ascii="PT Astra Serif" w:hAnsi="PT Astra Serif"/>
          <w:b/>
        </w:rPr>
        <w:t>Статья «Затраты на оплату труда»</w:t>
      </w:r>
    </w:p>
    <w:p w:rsidR="00FB03E4" w:rsidRPr="008C7DBF" w:rsidRDefault="00FB03E4" w:rsidP="008C7DBF">
      <w:pPr>
        <w:spacing w:after="0" w:line="240" w:lineRule="auto"/>
        <w:ind w:firstLine="720"/>
        <w:jc w:val="both"/>
        <w:rPr>
          <w:rFonts w:ascii="PT Astra Serif" w:hAnsi="PT Astra Serif"/>
        </w:rPr>
      </w:pPr>
      <w:r w:rsidRPr="008C7DBF">
        <w:rPr>
          <w:rFonts w:ascii="PT Astra Serif" w:hAnsi="PT Astra Serif"/>
        </w:rPr>
        <w:t xml:space="preserve">Предприятием были предложены затраты по статье «Затраты на оплату труда» на 2022 год в сумме 307,20 тыс. руб. </w:t>
      </w:r>
    </w:p>
    <w:p w:rsidR="00FB03E4" w:rsidRPr="008C7DBF" w:rsidRDefault="00FB03E4" w:rsidP="008C7DBF">
      <w:pPr>
        <w:spacing w:after="0" w:line="240" w:lineRule="auto"/>
        <w:ind w:firstLine="720"/>
        <w:jc w:val="both"/>
        <w:rPr>
          <w:rFonts w:ascii="PT Astra Serif" w:hAnsi="PT Astra Serif"/>
        </w:rPr>
      </w:pPr>
      <w:r w:rsidRPr="008C7DBF">
        <w:rPr>
          <w:rFonts w:ascii="PT Astra Serif" w:hAnsi="PT Astra Serif"/>
        </w:rPr>
        <w:t xml:space="preserve">Рассмотрев обосновывающие материалы по статье «Затраты на оплату труда» (расчеты, штатное расписание стр. 75-78 тарифного дела), эксперты   согласны с предложением предприятия  и предлагают   признать экономически обоснованными затраты по данной статье в размере 307,20 руб. с  учетом численности промышленно-производственного персонала в количестве  2 человека и средней заработной платой </w:t>
      </w:r>
      <w:r w:rsidRPr="008C7DBF">
        <w:rPr>
          <w:rFonts w:ascii="PT Astra Serif" w:hAnsi="PT Astra Serif"/>
        </w:rPr>
        <w:br/>
        <w:t>12800 руб./мес.</w:t>
      </w:r>
    </w:p>
    <w:p w:rsidR="00FB03E4" w:rsidRPr="008C7DBF" w:rsidRDefault="00FB03E4" w:rsidP="008C7DBF">
      <w:pPr>
        <w:spacing w:after="0" w:line="240" w:lineRule="auto"/>
        <w:ind w:firstLine="720"/>
        <w:jc w:val="both"/>
        <w:rPr>
          <w:rFonts w:ascii="PT Astra Serif" w:hAnsi="PT Astra Serif"/>
        </w:rPr>
      </w:pPr>
    </w:p>
    <w:p w:rsidR="00FB03E4" w:rsidRPr="008C7DBF" w:rsidRDefault="00FB03E4" w:rsidP="008C7DBF">
      <w:pPr>
        <w:spacing w:after="0" w:line="240" w:lineRule="auto"/>
        <w:ind w:firstLine="708"/>
        <w:jc w:val="both"/>
        <w:rPr>
          <w:rFonts w:ascii="PT Astra Serif" w:hAnsi="PT Astra Serif"/>
          <w:b/>
        </w:rPr>
      </w:pPr>
      <w:r w:rsidRPr="008C7DBF">
        <w:rPr>
          <w:rFonts w:ascii="PT Astra Serif" w:hAnsi="PT Astra Serif"/>
        </w:rPr>
        <w:t xml:space="preserve">В соответствии со ст. 426 Налогового  кодекса Российской Федерации   экспертами произведён расчёт страховых взносов в размере 30,2 % к сумме затрат на оплату труда в размере </w:t>
      </w:r>
      <w:r w:rsidRPr="008C7DBF">
        <w:rPr>
          <w:rFonts w:ascii="PT Astra Serif" w:hAnsi="PT Astra Serif"/>
          <w:b/>
        </w:rPr>
        <w:t>92,77 тыс. руб.</w:t>
      </w:r>
    </w:p>
    <w:p w:rsidR="00FB03E4" w:rsidRPr="008C7DBF" w:rsidRDefault="00FB03E4" w:rsidP="008C7DBF">
      <w:pPr>
        <w:keepNext/>
        <w:widowControl/>
        <w:spacing w:after="0" w:line="240" w:lineRule="auto"/>
        <w:jc w:val="center"/>
        <w:outlineLvl w:val="1"/>
        <w:rPr>
          <w:rFonts w:ascii="PT Astra Serif" w:eastAsia="Times New Roman" w:hAnsi="PT Astra Serif" w:cs="Times New Roman"/>
          <w:b/>
          <w:bCs/>
          <w:lang w:val="x-none"/>
        </w:rPr>
      </w:pPr>
      <w:r w:rsidRPr="008C7DBF">
        <w:rPr>
          <w:rFonts w:ascii="PT Astra Serif" w:eastAsia="Times New Roman" w:hAnsi="PT Astra Serif" w:cs="Times New Roman"/>
          <w:b/>
          <w:bCs/>
        </w:rPr>
        <w:t>Статья «Ремонтные расходы»</w:t>
      </w:r>
    </w:p>
    <w:p w:rsidR="00FB03E4" w:rsidRPr="008C7DBF" w:rsidRDefault="00FB03E4" w:rsidP="008C7DBF">
      <w:pPr>
        <w:spacing w:after="0" w:line="240" w:lineRule="auto"/>
        <w:ind w:firstLine="720"/>
        <w:rPr>
          <w:rFonts w:ascii="PT Astra Serif" w:hAnsi="PT Astra Serif"/>
        </w:rPr>
      </w:pPr>
      <w:r w:rsidRPr="008C7DBF">
        <w:rPr>
          <w:rFonts w:ascii="PT Astra Serif" w:hAnsi="PT Astra Serif"/>
        </w:rPr>
        <w:t>Затраты по статье «Ремонтные расходы» не была предложены предприятием на 2022год, поэтому не включаем затраты по ремонтным работам на 2022 год.</w:t>
      </w:r>
    </w:p>
    <w:p w:rsidR="00FB03E4" w:rsidRPr="008C7DBF" w:rsidRDefault="00FB03E4" w:rsidP="008C7DBF">
      <w:pPr>
        <w:spacing w:after="0" w:line="240" w:lineRule="auto"/>
        <w:ind w:firstLine="720"/>
        <w:rPr>
          <w:rFonts w:ascii="PT Astra Serif" w:hAnsi="PT Astra Serif"/>
          <w:b/>
        </w:rPr>
      </w:pPr>
    </w:p>
    <w:p w:rsidR="00FB03E4" w:rsidRPr="008C7DBF" w:rsidRDefault="00FB03E4" w:rsidP="008C7DBF">
      <w:pPr>
        <w:keepNext/>
        <w:widowControl/>
        <w:spacing w:after="0" w:line="240" w:lineRule="auto"/>
        <w:jc w:val="center"/>
        <w:outlineLvl w:val="1"/>
        <w:rPr>
          <w:rFonts w:ascii="PT Astra Serif" w:eastAsia="Times New Roman" w:hAnsi="PT Astra Serif" w:cs="Times New Roman"/>
          <w:b/>
          <w:bCs/>
        </w:rPr>
      </w:pPr>
      <w:r w:rsidRPr="008C7DBF">
        <w:rPr>
          <w:rFonts w:ascii="PT Astra Serif" w:eastAsia="Times New Roman" w:hAnsi="PT Astra Serif" w:cs="Times New Roman"/>
          <w:bCs/>
        </w:rPr>
        <w:tab/>
      </w:r>
      <w:r w:rsidRPr="008C7DBF">
        <w:rPr>
          <w:rFonts w:ascii="PT Astra Serif" w:eastAsia="Times New Roman" w:hAnsi="PT Astra Serif" w:cs="Times New Roman"/>
          <w:b/>
          <w:bCs/>
        </w:rPr>
        <w:t>Статья «Административные расходы»</w:t>
      </w:r>
    </w:p>
    <w:p w:rsidR="00FB03E4" w:rsidRPr="008C7DBF" w:rsidRDefault="00FB03E4" w:rsidP="008C7DBF">
      <w:pPr>
        <w:spacing w:after="0" w:line="240" w:lineRule="auto"/>
        <w:ind w:firstLine="720"/>
        <w:rPr>
          <w:rFonts w:ascii="PT Astra Serif" w:hAnsi="PT Astra Serif"/>
          <w:lang w:val="x-none"/>
        </w:rPr>
      </w:pPr>
      <w:r w:rsidRPr="008C7DBF">
        <w:rPr>
          <w:rFonts w:ascii="PT Astra Serif" w:hAnsi="PT Astra Serif"/>
        </w:rPr>
        <w:t xml:space="preserve">Статья затрат «Административные расходы» предложена предприятием на 2022 год в размере  60,00 тыс. руб.  </w:t>
      </w:r>
    </w:p>
    <w:p w:rsidR="00FB03E4" w:rsidRPr="008C7DBF" w:rsidRDefault="00FB03E4" w:rsidP="008C7DBF">
      <w:pPr>
        <w:spacing w:after="0" w:line="240" w:lineRule="auto"/>
        <w:ind w:firstLine="708"/>
        <w:jc w:val="both"/>
        <w:rPr>
          <w:rFonts w:ascii="PT Astra Serif" w:hAnsi="PT Astra Serif"/>
        </w:rPr>
      </w:pPr>
      <w:r w:rsidRPr="008C7DBF">
        <w:rPr>
          <w:rFonts w:ascii="PT Astra Serif" w:hAnsi="PT Astra Serif"/>
        </w:rPr>
        <w:t>Проанализировав предоставленные материалы   эксперты не согласны с предложением предприятия, по арендной плате не представлены  обосновывающие документы в соответствии с пунктом  29 Методических указаний по расчету регулируемых тарифов в сфере водоснабжения и водоотведения, утвержденных приказом ФСТ России  от 27.12.2013 № 1746-э  исходя из принципа возмещения арендодателю (лизингодателю) амортизации, 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   предлагают исключить затраты по  статье  «Прочие административные расходы (амортизация непроизводственных расходов, охранные услуги) аренда» на 2022 год.</w:t>
      </w:r>
      <w:r w:rsidRPr="008C7DBF">
        <w:rPr>
          <w:rFonts w:ascii="PT Astra Serif" w:hAnsi="PT Astra Serif"/>
          <w:b/>
        </w:rPr>
        <w:t xml:space="preserve"> </w:t>
      </w:r>
    </w:p>
    <w:p w:rsidR="00FB03E4" w:rsidRPr="008C7DBF" w:rsidRDefault="00FB03E4" w:rsidP="008C7DBF">
      <w:pPr>
        <w:spacing w:after="0" w:line="240" w:lineRule="auto"/>
        <w:ind w:firstLine="708"/>
        <w:rPr>
          <w:rFonts w:ascii="PT Astra Serif" w:hAnsi="PT Astra Serif"/>
          <w:b/>
        </w:rPr>
      </w:pPr>
    </w:p>
    <w:p w:rsidR="00FB03E4" w:rsidRPr="008C7DBF" w:rsidRDefault="00FB03E4" w:rsidP="008C7DBF">
      <w:pPr>
        <w:spacing w:after="0" w:line="240" w:lineRule="auto"/>
        <w:ind w:firstLine="720"/>
        <w:jc w:val="center"/>
        <w:rPr>
          <w:rFonts w:ascii="PT Astra Serif" w:hAnsi="PT Astra Serif"/>
          <w:b/>
          <w:lang w:eastAsia="x-none"/>
        </w:rPr>
      </w:pPr>
      <w:r w:rsidRPr="008C7DBF">
        <w:rPr>
          <w:rFonts w:ascii="PT Astra Serif" w:hAnsi="PT Astra Serif"/>
          <w:b/>
          <w:lang w:eastAsia="x-none"/>
        </w:rPr>
        <w:t>Необходимая валовая выручка и полезный отпуск услуги</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7"/>
        <w:gridCol w:w="993"/>
        <w:gridCol w:w="1135"/>
        <w:gridCol w:w="1134"/>
        <w:gridCol w:w="1134"/>
        <w:gridCol w:w="1134"/>
        <w:gridCol w:w="1134"/>
        <w:gridCol w:w="1134"/>
      </w:tblGrid>
      <w:tr w:rsidR="00FB03E4" w:rsidRPr="008C7DBF" w:rsidTr="00FB03E4">
        <w:trPr>
          <w:trHeight w:val="359"/>
        </w:trPr>
        <w:tc>
          <w:tcPr>
            <w:tcW w:w="2237" w:type="dxa"/>
            <w:vMerge w:val="restart"/>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spacing w:after="0" w:line="240" w:lineRule="auto"/>
              <w:jc w:val="center"/>
              <w:rPr>
                <w:rFonts w:ascii="PT Astra Serif" w:hAnsi="PT Astra Serif"/>
              </w:rPr>
            </w:pPr>
            <w:r w:rsidRPr="008C7DBF">
              <w:rPr>
                <w:rFonts w:ascii="PT Astra Serif" w:hAnsi="PT Astra Serif"/>
              </w:rPr>
              <w:t>Наименование</w:t>
            </w:r>
          </w:p>
        </w:tc>
        <w:tc>
          <w:tcPr>
            <w:tcW w:w="993" w:type="dxa"/>
            <w:vMerge w:val="restart"/>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spacing w:after="0" w:line="240" w:lineRule="auto"/>
              <w:jc w:val="center"/>
              <w:rPr>
                <w:rFonts w:ascii="PT Astra Serif" w:hAnsi="PT Astra Serif"/>
              </w:rPr>
            </w:pPr>
            <w:r w:rsidRPr="008C7DBF">
              <w:rPr>
                <w:rFonts w:ascii="PT Astra Serif" w:hAnsi="PT Astra Serif"/>
              </w:rPr>
              <w:t>Ед.</w:t>
            </w:r>
          </w:p>
          <w:p w:rsidR="00FB03E4" w:rsidRPr="008C7DBF" w:rsidRDefault="00FB03E4" w:rsidP="008C7DBF">
            <w:pPr>
              <w:spacing w:after="0" w:line="240" w:lineRule="auto"/>
              <w:jc w:val="center"/>
              <w:rPr>
                <w:rFonts w:ascii="PT Astra Serif" w:hAnsi="PT Astra Serif"/>
              </w:rPr>
            </w:pPr>
            <w:r w:rsidRPr="008C7DBF">
              <w:rPr>
                <w:rFonts w:ascii="PT Astra Serif" w:hAnsi="PT Astra Serif"/>
              </w:rPr>
              <w:t>изм.</w:t>
            </w:r>
          </w:p>
        </w:tc>
        <w:tc>
          <w:tcPr>
            <w:tcW w:w="2269" w:type="dxa"/>
            <w:gridSpan w:val="2"/>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spacing w:after="0" w:line="240" w:lineRule="auto"/>
              <w:rPr>
                <w:rFonts w:ascii="PT Astra Serif" w:hAnsi="PT Astra Serif"/>
              </w:rPr>
            </w:pPr>
            <w:r w:rsidRPr="008C7DBF">
              <w:rPr>
                <w:rFonts w:ascii="PT Astra Serif" w:hAnsi="PT Astra Serif"/>
              </w:rPr>
              <w:t>2020 г.</w:t>
            </w:r>
          </w:p>
        </w:tc>
        <w:tc>
          <w:tcPr>
            <w:tcW w:w="2268" w:type="dxa"/>
            <w:gridSpan w:val="2"/>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spacing w:after="0" w:line="240" w:lineRule="auto"/>
              <w:rPr>
                <w:rFonts w:ascii="PT Astra Serif" w:hAnsi="PT Astra Serif"/>
              </w:rPr>
            </w:pPr>
            <w:r w:rsidRPr="008C7DBF">
              <w:rPr>
                <w:rFonts w:ascii="PT Astra Serif" w:hAnsi="PT Astra Serif"/>
              </w:rPr>
              <w:t>2021 г.</w:t>
            </w:r>
          </w:p>
        </w:tc>
        <w:tc>
          <w:tcPr>
            <w:tcW w:w="2268" w:type="dxa"/>
            <w:gridSpan w:val="2"/>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spacing w:after="0" w:line="240" w:lineRule="auto"/>
              <w:rPr>
                <w:rFonts w:ascii="PT Astra Serif" w:hAnsi="PT Astra Serif"/>
              </w:rPr>
            </w:pPr>
            <w:r w:rsidRPr="008C7DBF">
              <w:rPr>
                <w:rFonts w:ascii="PT Astra Serif" w:hAnsi="PT Astra Serif"/>
              </w:rPr>
              <w:t>Предложение 2022г.</w:t>
            </w:r>
          </w:p>
        </w:tc>
      </w:tr>
      <w:tr w:rsidR="00FB03E4" w:rsidRPr="008C7DBF" w:rsidTr="00FB03E4">
        <w:tc>
          <w:tcPr>
            <w:tcW w:w="2237" w:type="dxa"/>
            <w:vMerge/>
            <w:tcBorders>
              <w:top w:val="single" w:sz="4" w:space="0" w:color="auto"/>
              <w:left w:val="single" w:sz="4" w:space="0" w:color="auto"/>
              <w:bottom w:val="single" w:sz="4" w:space="0" w:color="auto"/>
              <w:right w:val="single" w:sz="4" w:space="0" w:color="auto"/>
            </w:tcBorders>
            <w:vAlign w:val="center"/>
            <w:hideMark/>
          </w:tcPr>
          <w:p w:rsidR="00FB03E4" w:rsidRPr="008C7DBF" w:rsidRDefault="00FB03E4" w:rsidP="008C7DBF">
            <w:pPr>
              <w:widowControl/>
              <w:suppressAutoHyphens w:val="0"/>
              <w:autoSpaceDN/>
              <w:spacing w:after="0" w:line="240" w:lineRule="auto"/>
              <w:rPr>
                <w:rFonts w:ascii="PT Astra Serif" w:hAnsi="PT Astra Serif"/>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FB03E4" w:rsidRPr="008C7DBF" w:rsidRDefault="00FB03E4" w:rsidP="008C7DBF">
            <w:pPr>
              <w:widowControl/>
              <w:suppressAutoHyphens w:val="0"/>
              <w:autoSpaceDN/>
              <w:spacing w:after="0" w:line="240" w:lineRule="auto"/>
              <w:rPr>
                <w:rFonts w:ascii="PT Astra Serif" w:hAnsi="PT Astra Serif"/>
              </w:rPr>
            </w:pPr>
          </w:p>
        </w:tc>
        <w:tc>
          <w:tcPr>
            <w:tcW w:w="1135"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spacing w:after="0" w:line="240" w:lineRule="auto"/>
              <w:rPr>
                <w:rFonts w:ascii="PT Astra Serif" w:hAnsi="PT Astra Serif"/>
              </w:rPr>
            </w:pPr>
            <w:r w:rsidRPr="008C7DBF">
              <w:rPr>
                <w:rFonts w:ascii="PT Astra Serif" w:hAnsi="PT Astra Serif"/>
              </w:rPr>
              <w:t>план</w:t>
            </w:r>
          </w:p>
        </w:tc>
        <w:tc>
          <w:tcPr>
            <w:tcW w:w="1134"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spacing w:after="0" w:line="240" w:lineRule="auto"/>
              <w:rPr>
                <w:rFonts w:ascii="PT Astra Serif" w:hAnsi="PT Astra Serif"/>
              </w:rPr>
            </w:pPr>
            <w:r w:rsidRPr="008C7DBF">
              <w:rPr>
                <w:rFonts w:ascii="PT Astra Serif" w:hAnsi="PT Astra Serif"/>
              </w:rPr>
              <w:t>факт</w:t>
            </w:r>
          </w:p>
        </w:tc>
        <w:tc>
          <w:tcPr>
            <w:tcW w:w="1134"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spacing w:after="0" w:line="240" w:lineRule="auto"/>
              <w:rPr>
                <w:rFonts w:ascii="PT Astra Serif" w:hAnsi="PT Astra Serif"/>
              </w:rPr>
            </w:pPr>
            <w:r w:rsidRPr="008C7DBF">
              <w:rPr>
                <w:rFonts w:ascii="PT Astra Serif" w:hAnsi="PT Astra Serif"/>
              </w:rPr>
              <w:t>план</w:t>
            </w:r>
          </w:p>
        </w:tc>
        <w:tc>
          <w:tcPr>
            <w:tcW w:w="1134"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spacing w:after="0" w:line="240" w:lineRule="auto"/>
              <w:rPr>
                <w:rFonts w:ascii="PT Astra Serif" w:hAnsi="PT Astra Serif"/>
              </w:rPr>
            </w:pPr>
            <w:r w:rsidRPr="008C7DBF">
              <w:rPr>
                <w:rFonts w:ascii="PT Astra Serif" w:hAnsi="PT Astra Serif"/>
              </w:rPr>
              <w:t>план</w:t>
            </w:r>
          </w:p>
        </w:tc>
        <w:tc>
          <w:tcPr>
            <w:tcW w:w="1134"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spacing w:after="0" w:line="240" w:lineRule="auto"/>
              <w:rPr>
                <w:rFonts w:ascii="PT Astra Serif" w:hAnsi="PT Astra Serif"/>
              </w:rPr>
            </w:pPr>
            <w:r w:rsidRPr="008C7DBF">
              <w:rPr>
                <w:rFonts w:ascii="PT Astra Serif" w:hAnsi="PT Astra Serif"/>
              </w:rPr>
              <w:t>факт</w:t>
            </w:r>
          </w:p>
        </w:tc>
        <w:tc>
          <w:tcPr>
            <w:tcW w:w="1134"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spacing w:after="0" w:line="240" w:lineRule="auto"/>
              <w:rPr>
                <w:rFonts w:ascii="PT Astra Serif" w:hAnsi="PT Astra Serif"/>
              </w:rPr>
            </w:pPr>
            <w:r w:rsidRPr="008C7DBF">
              <w:rPr>
                <w:rFonts w:ascii="PT Astra Serif" w:hAnsi="PT Astra Serif"/>
              </w:rPr>
              <w:t>план</w:t>
            </w:r>
          </w:p>
        </w:tc>
      </w:tr>
      <w:tr w:rsidR="00FB03E4" w:rsidRPr="008C7DBF" w:rsidTr="00FB03E4">
        <w:tc>
          <w:tcPr>
            <w:tcW w:w="2237"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spacing w:after="0" w:line="240" w:lineRule="auto"/>
              <w:rPr>
                <w:rFonts w:ascii="PT Astra Serif" w:hAnsi="PT Astra Serif"/>
              </w:rPr>
            </w:pPr>
            <w:r w:rsidRPr="008C7DBF">
              <w:rPr>
                <w:rFonts w:ascii="PT Astra Serif" w:hAnsi="PT Astra Serif"/>
              </w:rPr>
              <w:t>НВВ</w:t>
            </w:r>
          </w:p>
        </w:tc>
        <w:tc>
          <w:tcPr>
            <w:tcW w:w="993"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spacing w:after="0" w:line="240" w:lineRule="auto"/>
              <w:jc w:val="center"/>
              <w:rPr>
                <w:rFonts w:ascii="PT Astra Serif" w:hAnsi="PT Astra Serif"/>
              </w:rPr>
            </w:pPr>
            <w:r w:rsidRPr="008C7DBF">
              <w:rPr>
                <w:rFonts w:ascii="PT Astra Serif" w:hAnsi="PT Astra Serif"/>
              </w:rPr>
              <w:t>тыс. руб.</w:t>
            </w:r>
          </w:p>
        </w:tc>
        <w:tc>
          <w:tcPr>
            <w:tcW w:w="1135" w:type="dxa"/>
            <w:tcBorders>
              <w:top w:val="single" w:sz="4" w:space="0" w:color="auto"/>
              <w:left w:val="single" w:sz="4" w:space="0" w:color="auto"/>
              <w:bottom w:val="single" w:sz="4" w:space="0" w:color="auto"/>
              <w:right w:val="single" w:sz="4" w:space="0" w:color="auto"/>
            </w:tcBorders>
            <w:vAlign w:val="bottom"/>
            <w:hideMark/>
          </w:tcPr>
          <w:p w:rsidR="00FB03E4" w:rsidRPr="008C7DBF" w:rsidRDefault="00FB03E4" w:rsidP="008C7DBF">
            <w:pPr>
              <w:spacing w:after="0" w:line="240" w:lineRule="auto"/>
              <w:jc w:val="right"/>
              <w:rPr>
                <w:rFonts w:ascii="PT Astra Serif" w:hAnsi="PT Astra Serif"/>
                <w:b/>
                <w:bCs/>
                <w:color w:val="000000"/>
              </w:rPr>
            </w:pPr>
            <w:r w:rsidRPr="008C7DBF">
              <w:rPr>
                <w:rFonts w:ascii="PT Astra Serif" w:hAnsi="PT Astra Serif"/>
                <w:b/>
                <w:bCs/>
                <w:color w:val="000000"/>
              </w:rPr>
              <w:t>567,78</w:t>
            </w:r>
          </w:p>
        </w:tc>
        <w:tc>
          <w:tcPr>
            <w:tcW w:w="1134" w:type="dxa"/>
            <w:tcBorders>
              <w:top w:val="single" w:sz="4" w:space="0" w:color="auto"/>
              <w:left w:val="single" w:sz="4" w:space="0" w:color="auto"/>
              <w:bottom w:val="single" w:sz="4" w:space="0" w:color="auto"/>
              <w:right w:val="single" w:sz="4" w:space="0" w:color="auto"/>
            </w:tcBorders>
            <w:vAlign w:val="bottom"/>
            <w:hideMark/>
          </w:tcPr>
          <w:p w:rsidR="00FB03E4" w:rsidRPr="008C7DBF" w:rsidRDefault="00FB03E4" w:rsidP="008C7DBF">
            <w:pPr>
              <w:spacing w:after="0" w:line="240" w:lineRule="auto"/>
              <w:jc w:val="right"/>
              <w:rPr>
                <w:rFonts w:ascii="PT Astra Serif" w:hAnsi="PT Astra Serif"/>
                <w:b/>
                <w:bCs/>
                <w:color w:val="000000"/>
              </w:rPr>
            </w:pPr>
            <w:r w:rsidRPr="008C7DBF">
              <w:rPr>
                <w:rFonts w:ascii="PT Astra Serif" w:hAnsi="PT Astra Serif"/>
                <w:b/>
                <w:bCs/>
                <w:color w:val="000000"/>
              </w:rPr>
              <w:t>671,04</w:t>
            </w:r>
          </w:p>
        </w:tc>
        <w:tc>
          <w:tcPr>
            <w:tcW w:w="1134" w:type="dxa"/>
            <w:tcBorders>
              <w:top w:val="single" w:sz="4" w:space="0" w:color="auto"/>
              <w:left w:val="single" w:sz="4" w:space="0" w:color="auto"/>
              <w:bottom w:val="single" w:sz="4" w:space="0" w:color="auto"/>
              <w:right w:val="single" w:sz="4" w:space="0" w:color="auto"/>
            </w:tcBorders>
            <w:vAlign w:val="bottom"/>
            <w:hideMark/>
          </w:tcPr>
          <w:p w:rsidR="00FB03E4" w:rsidRPr="008C7DBF" w:rsidRDefault="00FB03E4" w:rsidP="008C7DBF">
            <w:pPr>
              <w:spacing w:after="0" w:line="240" w:lineRule="auto"/>
              <w:jc w:val="right"/>
              <w:rPr>
                <w:rFonts w:ascii="PT Astra Serif" w:hAnsi="PT Astra Serif"/>
                <w:b/>
                <w:bCs/>
                <w:color w:val="000000"/>
              </w:rPr>
            </w:pPr>
            <w:r w:rsidRPr="008C7DBF">
              <w:rPr>
                <w:rFonts w:ascii="PT Astra Serif" w:hAnsi="PT Astra Serif"/>
                <w:b/>
                <w:bCs/>
                <w:color w:val="000000"/>
              </w:rPr>
              <w:t>579,03</w:t>
            </w:r>
          </w:p>
        </w:tc>
        <w:tc>
          <w:tcPr>
            <w:tcW w:w="1134" w:type="dxa"/>
            <w:tcBorders>
              <w:top w:val="single" w:sz="4" w:space="0" w:color="auto"/>
              <w:left w:val="single" w:sz="4" w:space="0" w:color="auto"/>
              <w:bottom w:val="single" w:sz="4" w:space="0" w:color="auto"/>
              <w:right w:val="single" w:sz="4" w:space="0" w:color="auto"/>
            </w:tcBorders>
            <w:vAlign w:val="bottom"/>
            <w:hideMark/>
          </w:tcPr>
          <w:p w:rsidR="00FB03E4" w:rsidRPr="008C7DBF" w:rsidRDefault="00FB03E4" w:rsidP="008C7DBF">
            <w:pPr>
              <w:spacing w:after="0" w:line="240" w:lineRule="auto"/>
              <w:jc w:val="right"/>
              <w:rPr>
                <w:rFonts w:ascii="PT Astra Serif" w:hAnsi="PT Astra Serif"/>
                <w:b/>
                <w:bCs/>
                <w:color w:val="000000"/>
              </w:rPr>
            </w:pPr>
            <w:r w:rsidRPr="008C7DBF">
              <w:rPr>
                <w:rFonts w:ascii="PT Astra Serif" w:hAnsi="PT Astra Serif"/>
                <w:b/>
                <w:bCs/>
                <w:color w:val="000000"/>
              </w:rPr>
              <w:t>579,03</w:t>
            </w:r>
          </w:p>
        </w:tc>
        <w:tc>
          <w:tcPr>
            <w:tcW w:w="1134" w:type="dxa"/>
            <w:tcBorders>
              <w:top w:val="single" w:sz="4" w:space="0" w:color="auto"/>
              <w:left w:val="single" w:sz="4" w:space="0" w:color="auto"/>
              <w:bottom w:val="single" w:sz="4" w:space="0" w:color="auto"/>
              <w:right w:val="single" w:sz="4" w:space="0" w:color="auto"/>
            </w:tcBorders>
            <w:vAlign w:val="bottom"/>
            <w:hideMark/>
          </w:tcPr>
          <w:p w:rsidR="00FB03E4" w:rsidRPr="008C7DBF" w:rsidRDefault="00FB03E4" w:rsidP="008C7DBF">
            <w:pPr>
              <w:spacing w:after="0" w:line="240" w:lineRule="auto"/>
              <w:jc w:val="right"/>
              <w:rPr>
                <w:rFonts w:ascii="PT Astra Serif" w:hAnsi="PT Astra Serif"/>
                <w:b/>
                <w:bCs/>
                <w:color w:val="000000"/>
              </w:rPr>
            </w:pPr>
            <w:r w:rsidRPr="008C7DBF">
              <w:rPr>
                <w:rFonts w:ascii="PT Astra Serif" w:hAnsi="PT Astra Serif"/>
                <w:b/>
                <w:bCs/>
                <w:color w:val="000000"/>
              </w:rPr>
              <w:t>648,22</w:t>
            </w:r>
          </w:p>
        </w:tc>
        <w:tc>
          <w:tcPr>
            <w:tcW w:w="1134" w:type="dxa"/>
            <w:tcBorders>
              <w:top w:val="single" w:sz="4" w:space="0" w:color="auto"/>
              <w:left w:val="single" w:sz="4" w:space="0" w:color="auto"/>
              <w:bottom w:val="single" w:sz="4" w:space="0" w:color="auto"/>
              <w:right w:val="single" w:sz="4" w:space="0" w:color="auto"/>
            </w:tcBorders>
            <w:vAlign w:val="bottom"/>
            <w:hideMark/>
          </w:tcPr>
          <w:p w:rsidR="00FB03E4" w:rsidRPr="008C7DBF" w:rsidRDefault="00FB03E4" w:rsidP="008C7DBF">
            <w:pPr>
              <w:spacing w:after="0" w:line="240" w:lineRule="auto"/>
              <w:jc w:val="right"/>
              <w:rPr>
                <w:rFonts w:ascii="PT Astra Serif" w:hAnsi="PT Astra Serif"/>
                <w:b/>
                <w:bCs/>
                <w:color w:val="000000"/>
              </w:rPr>
            </w:pPr>
            <w:r w:rsidRPr="008C7DBF">
              <w:rPr>
                <w:rFonts w:ascii="PT Astra Serif" w:hAnsi="PT Astra Serif"/>
                <w:b/>
                <w:bCs/>
                <w:color w:val="000000"/>
              </w:rPr>
              <w:t>583,45</w:t>
            </w:r>
          </w:p>
        </w:tc>
      </w:tr>
      <w:tr w:rsidR="00FB03E4" w:rsidRPr="008C7DBF" w:rsidTr="00FB03E4">
        <w:tc>
          <w:tcPr>
            <w:tcW w:w="2237"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spacing w:after="0" w:line="240" w:lineRule="auto"/>
              <w:rPr>
                <w:rFonts w:ascii="PT Astra Serif" w:hAnsi="PT Astra Serif"/>
              </w:rPr>
            </w:pPr>
            <w:r w:rsidRPr="008C7DBF">
              <w:rPr>
                <w:rFonts w:ascii="PT Astra Serif" w:hAnsi="PT Astra Serif"/>
              </w:rPr>
              <w:t>Объём реализации питьевой воды</w:t>
            </w:r>
          </w:p>
        </w:tc>
        <w:tc>
          <w:tcPr>
            <w:tcW w:w="993"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spacing w:after="0" w:line="240" w:lineRule="auto"/>
              <w:jc w:val="center"/>
              <w:rPr>
                <w:rFonts w:ascii="PT Astra Serif" w:hAnsi="PT Astra Serif"/>
              </w:rPr>
            </w:pPr>
            <w:r w:rsidRPr="008C7DBF">
              <w:rPr>
                <w:rFonts w:ascii="PT Astra Serif" w:hAnsi="PT Astra Serif"/>
              </w:rPr>
              <w:t>тыс.</w:t>
            </w:r>
          </w:p>
          <w:p w:rsidR="00FB03E4" w:rsidRPr="008C7DBF" w:rsidRDefault="00FB03E4" w:rsidP="008C7DBF">
            <w:pPr>
              <w:spacing w:after="0" w:line="240" w:lineRule="auto"/>
              <w:jc w:val="center"/>
              <w:rPr>
                <w:rFonts w:ascii="PT Astra Serif" w:hAnsi="PT Astra Serif"/>
              </w:rPr>
            </w:pPr>
            <w:r w:rsidRPr="008C7DBF">
              <w:rPr>
                <w:rFonts w:ascii="PT Astra Serif" w:hAnsi="PT Astra Serif"/>
              </w:rPr>
              <w:t>м3</w:t>
            </w:r>
          </w:p>
        </w:tc>
        <w:tc>
          <w:tcPr>
            <w:tcW w:w="1135" w:type="dxa"/>
            <w:tcBorders>
              <w:top w:val="single" w:sz="4" w:space="0" w:color="auto"/>
              <w:left w:val="single" w:sz="4" w:space="0" w:color="auto"/>
              <w:bottom w:val="single" w:sz="4" w:space="0" w:color="auto"/>
              <w:right w:val="single" w:sz="4" w:space="0" w:color="auto"/>
            </w:tcBorders>
            <w:vAlign w:val="bottom"/>
            <w:hideMark/>
          </w:tcPr>
          <w:p w:rsidR="00FB03E4" w:rsidRPr="008C7DBF" w:rsidRDefault="00FB03E4" w:rsidP="008C7DBF">
            <w:pPr>
              <w:spacing w:after="0" w:line="240" w:lineRule="auto"/>
              <w:jc w:val="right"/>
              <w:rPr>
                <w:rFonts w:ascii="PT Astra Serif" w:hAnsi="PT Astra Serif"/>
                <w:color w:val="000000"/>
              </w:rPr>
            </w:pPr>
            <w:r w:rsidRPr="008C7DBF">
              <w:rPr>
                <w:rFonts w:ascii="PT Astra Serif" w:hAnsi="PT Astra Serif"/>
                <w:color w:val="000000"/>
              </w:rPr>
              <w:t>15,00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FB03E4" w:rsidRPr="008C7DBF" w:rsidRDefault="00FB03E4" w:rsidP="008C7DBF">
            <w:pPr>
              <w:spacing w:after="0" w:line="240" w:lineRule="auto"/>
              <w:jc w:val="right"/>
              <w:rPr>
                <w:rFonts w:ascii="PT Astra Serif" w:hAnsi="PT Astra Serif"/>
                <w:color w:val="000000"/>
              </w:rPr>
            </w:pPr>
            <w:r w:rsidRPr="008C7DBF">
              <w:rPr>
                <w:rFonts w:ascii="PT Astra Serif" w:hAnsi="PT Astra Serif"/>
                <w:color w:val="000000"/>
              </w:rPr>
              <w:t>15,50</w:t>
            </w:r>
          </w:p>
        </w:tc>
        <w:tc>
          <w:tcPr>
            <w:tcW w:w="1134" w:type="dxa"/>
            <w:tcBorders>
              <w:top w:val="single" w:sz="4" w:space="0" w:color="auto"/>
              <w:left w:val="single" w:sz="4" w:space="0" w:color="auto"/>
              <w:bottom w:val="single" w:sz="4" w:space="0" w:color="auto"/>
              <w:right w:val="single" w:sz="4" w:space="0" w:color="auto"/>
            </w:tcBorders>
            <w:vAlign w:val="bottom"/>
            <w:hideMark/>
          </w:tcPr>
          <w:p w:rsidR="00FB03E4" w:rsidRPr="008C7DBF" w:rsidRDefault="00FB03E4" w:rsidP="008C7DBF">
            <w:pPr>
              <w:spacing w:after="0" w:line="240" w:lineRule="auto"/>
              <w:jc w:val="right"/>
              <w:rPr>
                <w:rFonts w:ascii="PT Astra Serif" w:hAnsi="PT Astra Serif"/>
                <w:color w:val="000000"/>
              </w:rPr>
            </w:pPr>
            <w:r w:rsidRPr="008C7DBF">
              <w:rPr>
                <w:rFonts w:ascii="PT Astra Serif" w:hAnsi="PT Astra Serif"/>
                <w:color w:val="000000"/>
              </w:rPr>
              <w:t>15,00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FB03E4" w:rsidRPr="008C7DBF" w:rsidRDefault="00FB03E4" w:rsidP="008C7DBF">
            <w:pPr>
              <w:spacing w:after="0" w:line="240" w:lineRule="auto"/>
              <w:jc w:val="right"/>
              <w:rPr>
                <w:rFonts w:ascii="PT Astra Serif" w:hAnsi="PT Astra Serif"/>
                <w:color w:val="000000"/>
              </w:rPr>
            </w:pPr>
            <w:r w:rsidRPr="008C7DBF">
              <w:rPr>
                <w:rFonts w:ascii="PT Astra Serif" w:hAnsi="PT Astra Serif"/>
                <w:color w:val="000000"/>
              </w:rPr>
              <w:t>15,00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FB03E4" w:rsidRPr="008C7DBF" w:rsidRDefault="00FB03E4" w:rsidP="008C7DBF">
            <w:pPr>
              <w:spacing w:after="0" w:line="240" w:lineRule="auto"/>
              <w:jc w:val="right"/>
              <w:rPr>
                <w:rFonts w:ascii="PT Astra Serif" w:hAnsi="PT Astra Serif"/>
                <w:color w:val="000000"/>
              </w:rPr>
            </w:pPr>
            <w:r w:rsidRPr="008C7DBF">
              <w:rPr>
                <w:rFonts w:ascii="PT Astra Serif" w:hAnsi="PT Astra Serif"/>
                <w:color w:val="000000"/>
              </w:rPr>
              <w:t>15,00</w:t>
            </w:r>
          </w:p>
        </w:tc>
        <w:tc>
          <w:tcPr>
            <w:tcW w:w="1134" w:type="dxa"/>
            <w:tcBorders>
              <w:top w:val="single" w:sz="4" w:space="0" w:color="auto"/>
              <w:left w:val="single" w:sz="4" w:space="0" w:color="auto"/>
              <w:bottom w:val="single" w:sz="4" w:space="0" w:color="auto"/>
              <w:right w:val="single" w:sz="4" w:space="0" w:color="auto"/>
            </w:tcBorders>
            <w:vAlign w:val="bottom"/>
            <w:hideMark/>
          </w:tcPr>
          <w:p w:rsidR="00FB03E4" w:rsidRPr="008C7DBF" w:rsidRDefault="00FB03E4" w:rsidP="008C7DBF">
            <w:pPr>
              <w:spacing w:after="0" w:line="240" w:lineRule="auto"/>
              <w:jc w:val="right"/>
              <w:rPr>
                <w:rFonts w:ascii="PT Astra Serif" w:hAnsi="PT Astra Serif"/>
                <w:color w:val="000000"/>
              </w:rPr>
            </w:pPr>
            <w:r w:rsidRPr="008C7DBF">
              <w:rPr>
                <w:rFonts w:ascii="PT Astra Serif" w:hAnsi="PT Astra Serif"/>
                <w:color w:val="000000"/>
              </w:rPr>
              <w:t>15,00</w:t>
            </w:r>
          </w:p>
        </w:tc>
      </w:tr>
    </w:tbl>
    <w:p w:rsidR="00FB03E4" w:rsidRPr="008C7DBF" w:rsidRDefault="00FB03E4" w:rsidP="008C7DBF">
      <w:pPr>
        <w:spacing w:after="0" w:line="240" w:lineRule="auto"/>
        <w:ind w:firstLine="567"/>
        <w:rPr>
          <w:rFonts w:ascii="PT Astra Serif" w:hAnsi="PT Astra Serif"/>
        </w:rPr>
      </w:pPr>
    </w:p>
    <w:p w:rsidR="00FB03E4" w:rsidRPr="008C7DBF" w:rsidRDefault="00FB03E4" w:rsidP="008C7DBF">
      <w:pPr>
        <w:spacing w:after="0" w:line="240" w:lineRule="auto"/>
        <w:ind w:firstLine="567"/>
        <w:rPr>
          <w:rFonts w:ascii="PT Astra Serif" w:hAnsi="PT Astra Serif"/>
          <w:lang w:val="x-none"/>
        </w:rPr>
      </w:pPr>
      <w:r w:rsidRPr="008C7DBF">
        <w:rPr>
          <w:rFonts w:ascii="PT Astra Serif" w:hAnsi="PT Astra Serif"/>
        </w:rPr>
        <w:t>Предприятие предложило на 2022 год сумму необходимой валовой выручки (НВВ) в размере 648,22 тыс. руб. и планируемый объем реализации питьевой воды 15,00 тыс. м3.</w:t>
      </w:r>
    </w:p>
    <w:p w:rsidR="00FB03E4" w:rsidRPr="008C7DBF" w:rsidRDefault="00FB03E4" w:rsidP="008C7DBF">
      <w:pPr>
        <w:spacing w:after="0" w:line="240" w:lineRule="auto"/>
        <w:ind w:firstLine="567"/>
        <w:rPr>
          <w:rFonts w:ascii="PT Astra Serif" w:hAnsi="PT Astra Serif"/>
        </w:rPr>
      </w:pPr>
      <w:r w:rsidRPr="008C7DBF">
        <w:rPr>
          <w:rFonts w:ascii="PT Astra Serif" w:hAnsi="PT Astra Serif"/>
        </w:rPr>
        <w:t xml:space="preserve">Проанализировав представленные материалы, смету расходов, эксперты предлагают признать сумму НВВ для ООО «Комстройсервис» на территории МО «Октябрьское сельское поселение» Радищевского района Ульяновской области на 2022 год   экономически обоснованной </w:t>
      </w:r>
      <w:r w:rsidRPr="008C7DBF">
        <w:rPr>
          <w:rFonts w:ascii="PT Astra Serif" w:hAnsi="PT Astra Serif"/>
          <w:b/>
        </w:rPr>
        <w:t>в размере 583,45 тыс. руб</w:t>
      </w:r>
      <w:r w:rsidRPr="008C7DBF">
        <w:rPr>
          <w:rFonts w:ascii="PT Astra Serif" w:hAnsi="PT Astra Serif"/>
        </w:rPr>
        <w:t>.</w:t>
      </w:r>
    </w:p>
    <w:p w:rsidR="00FB03E4" w:rsidRPr="008C7DBF" w:rsidRDefault="00FB03E4" w:rsidP="008C7DBF">
      <w:pPr>
        <w:tabs>
          <w:tab w:val="left" w:pos="8640"/>
        </w:tabs>
        <w:autoSpaceDE w:val="0"/>
        <w:adjustRightInd w:val="0"/>
        <w:spacing w:after="0" w:line="240" w:lineRule="auto"/>
        <w:jc w:val="center"/>
        <w:outlineLvl w:val="1"/>
        <w:rPr>
          <w:rFonts w:ascii="PT Astra Serif" w:hAnsi="PT Astra Serif"/>
          <w:b/>
        </w:rPr>
      </w:pPr>
    </w:p>
    <w:p w:rsidR="00FB03E4" w:rsidRPr="008C7DBF" w:rsidRDefault="00FB03E4" w:rsidP="008C7DBF">
      <w:pPr>
        <w:tabs>
          <w:tab w:val="left" w:pos="8640"/>
        </w:tabs>
        <w:autoSpaceDE w:val="0"/>
        <w:adjustRightInd w:val="0"/>
        <w:spacing w:after="0" w:line="240" w:lineRule="auto"/>
        <w:jc w:val="center"/>
        <w:outlineLvl w:val="1"/>
        <w:rPr>
          <w:rFonts w:ascii="PT Astra Serif" w:hAnsi="PT Astra Serif"/>
          <w:b/>
        </w:rPr>
      </w:pPr>
      <w:r w:rsidRPr="008C7DBF">
        <w:rPr>
          <w:rFonts w:ascii="PT Astra Serif" w:hAnsi="PT Astra Serif"/>
          <w:b/>
        </w:rPr>
        <w:t>Тарифы на водоотведение</w:t>
      </w:r>
      <w:r w:rsidRPr="008C7DBF">
        <w:rPr>
          <w:rFonts w:ascii="PT Astra Serif" w:hAnsi="PT Astra Serif"/>
          <w:b/>
          <w:caps/>
        </w:rPr>
        <w:t xml:space="preserve"> </w:t>
      </w:r>
      <w:r w:rsidRPr="008C7DBF">
        <w:rPr>
          <w:rFonts w:ascii="PT Astra Serif" w:hAnsi="PT Astra Serif"/>
          <w:b/>
        </w:rPr>
        <w:t xml:space="preserve">для  Общества с ограниченной ответственностью  «Комстройсервис» на территории муниципального образования «Октябрьское сельское  поселение» Радищевского района Ульяновской области </w:t>
      </w:r>
    </w:p>
    <w:p w:rsidR="00FB03E4" w:rsidRPr="008C7DBF" w:rsidRDefault="00FB03E4" w:rsidP="008C7DBF">
      <w:pPr>
        <w:tabs>
          <w:tab w:val="left" w:pos="8640"/>
        </w:tabs>
        <w:autoSpaceDE w:val="0"/>
        <w:adjustRightInd w:val="0"/>
        <w:spacing w:after="0" w:line="240" w:lineRule="auto"/>
        <w:ind w:left="4140"/>
        <w:jc w:val="center"/>
        <w:outlineLvl w:val="1"/>
        <w:rPr>
          <w:rFonts w:ascii="PT Astra Serif" w:hAnsi="PT Astra Serif"/>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3410"/>
        <w:gridCol w:w="2749"/>
        <w:gridCol w:w="2716"/>
      </w:tblGrid>
      <w:tr w:rsidR="00FB03E4" w:rsidRPr="008C7DBF" w:rsidTr="00FB03E4">
        <w:trPr>
          <w:trHeight w:val="255"/>
        </w:trPr>
        <w:tc>
          <w:tcPr>
            <w:tcW w:w="594" w:type="dxa"/>
            <w:vMerge w:val="restart"/>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spacing w:after="0" w:line="240" w:lineRule="auto"/>
              <w:jc w:val="center"/>
              <w:rPr>
                <w:rFonts w:ascii="PT Astra Serif" w:hAnsi="PT Astra Serif"/>
                <w:lang w:val="x-none" w:eastAsia="x-none"/>
              </w:rPr>
            </w:pPr>
            <w:r w:rsidRPr="008C7DBF">
              <w:rPr>
                <w:rFonts w:ascii="PT Astra Serif" w:hAnsi="PT Astra Serif"/>
                <w:lang w:val="x-none" w:eastAsia="x-none"/>
              </w:rPr>
              <w:t>№ п/п</w:t>
            </w:r>
          </w:p>
        </w:tc>
        <w:tc>
          <w:tcPr>
            <w:tcW w:w="3517" w:type="dxa"/>
            <w:vMerge w:val="restart"/>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spacing w:after="0" w:line="240" w:lineRule="auto"/>
              <w:jc w:val="center"/>
              <w:rPr>
                <w:rFonts w:ascii="PT Astra Serif" w:hAnsi="PT Astra Serif"/>
                <w:lang w:val="x-none" w:eastAsia="x-none"/>
              </w:rPr>
            </w:pPr>
            <w:r w:rsidRPr="008C7DBF">
              <w:rPr>
                <w:rFonts w:ascii="PT Astra Serif" w:hAnsi="PT Astra Serif"/>
                <w:lang w:val="x-none" w:eastAsia="x-none"/>
              </w:rPr>
              <w:t>Потребители</w:t>
            </w:r>
          </w:p>
        </w:tc>
        <w:tc>
          <w:tcPr>
            <w:tcW w:w="5635" w:type="dxa"/>
            <w:gridSpan w:val="2"/>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spacing w:after="0" w:line="240" w:lineRule="auto"/>
              <w:jc w:val="center"/>
              <w:rPr>
                <w:rFonts w:ascii="PT Astra Serif" w:hAnsi="PT Astra Serif"/>
                <w:lang w:val="x-none" w:eastAsia="x-none"/>
              </w:rPr>
            </w:pPr>
            <w:r w:rsidRPr="008C7DBF">
              <w:rPr>
                <w:rFonts w:ascii="PT Astra Serif" w:hAnsi="PT Astra Serif"/>
                <w:lang w:val="x-none" w:eastAsia="x-none"/>
              </w:rPr>
              <w:t>Тарифы, руб./куб.м</w:t>
            </w:r>
          </w:p>
        </w:tc>
      </w:tr>
      <w:tr w:rsidR="00FB03E4" w:rsidRPr="008C7DBF" w:rsidTr="00FB03E4">
        <w:trPr>
          <w:trHeight w:val="9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03E4" w:rsidRPr="008C7DBF" w:rsidRDefault="00FB03E4" w:rsidP="008C7DBF">
            <w:pPr>
              <w:widowControl/>
              <w:suppressAutoHyphens w:val="0"/>
              <w:autoSpaceDN/>
              <w:spacing w:after="0" w:line="240" w:lineRule="auto"/>
              <w:rPr>
                <w:rFonts w:ascii="PT Astra Serif" w:hAnsi="PT Astra Serif"/>
                <w:lang w:val="x-none" w:eastAsia="x-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03E4" w:rsidRPr="008C7DBF" w:rsidRDefault="00FB03E4" w:rsidP="008C7DBF">
            <w:pPr>
              <w:widowControl/>
              <w:suppressAutoHyphens w:val="0"/>
              <w:autoSpaceDN/>
              <w:spacing w:after="0" w:line="240" w:lineRule="auto"/>
              <w:rPr>
                <w:rFonts w:ascii="PT Astra Serif" w:hAnsi="PT Astra Serif"/>
                <w:lang w:val="x-none" w:eastAsia="x-none"/>
              </w:rPr>
            </w:pPr>
          </w:p>
        </w:tc>
        <w:tc>
          <w:tcPr>
            <w:tcW w:w="2835"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spacing w:after="0" w:line="240" w:lineRule="auto"/>
              <w:jc w:val="center"/>
              <w:rPr>
                <w:rFonts w:ascii="PT Astra Serif" w:hAnsi="PT Astra Serif"/>
                <w:lang w:val="x-none" w:eastAsia="x-none"/>
              </w:rPr>
            </w:pPr>
            <w:r w:rsidRPr="008C7DBF">
              <w:rPr>
                <w:rFonts w:ascii="PT Astra Serif" w:hAnsi="PT Astra Serif"/>
                <w:lang w:val="x-none" w:eastAsia="x-none"/>
              </w:rPr>
              <w:t xml:space="preserve">на период </w:t>
            </w:r>
          </w:p>
          <w:p w:rsidR="00FB03E4" w:rsidRPr="008C7DBF" w:rsidRDefault="00FB03E4" w:rsidP="008C7DBF">
            <w:pPr>
              <w:spacing w:after="0" w:line="240" w:lineRule="auto"/>
              <w:jc w:val="center"/>
              <w:rPr>
                <w:rFonts w:ascii="PT Astra Serif" w:hAnsi="PT Astra Serif"/>
                <w:lang w:eastAsia="x-none"/>
              </w:rPr>
            </w:pPr>
            <w:r w:rsidRPr="008C7DBF">
              <w:rPr>
                <w:rFonts w:ascii="PT Astra Serif" w:hAnsi="PT Astra Serif"/>
                <w:lang w:val="x-none" w:eastAsia="x-none"/>
              </w:rPr>
              <w:t>с 01.01.20</w:t>
            </w:r>
            <w:r w:rsidRPr="008C7DBF">
              <w:rPr>
                <w:rFonts w:ascii="PT Astra Serif" w:hAnsi="PT Astra Serif"/>
                <w:lang w:eastAsia="x-none"/>
              </w:rPr>
              <w:t>22</w:t>
            </w:r>
          </w:p>
          <w:p w:rsidR="00FB03E4" w:rsidRPr="008C7DBF" w:rsidRDefault="00FB03E4" w:rsidP="008C7DBF">
            <w:pPr>
              <w:spacing w:after="0" w:line="240" w:lineRule="auto"/>
              <w:jc w:val="center"/>
              <w:rPr>
                <w:rFonts w:ascii="PT Astra Serif" w:hAnsi="PT Astra Serif"/>
                <w:lang w:eastAsia="x-none"/>
              </w:rPr>
            </w:pPr>
            <w:r w:rsidRPr="008C7DBF">
              <w:rPr>
                <w:rFonts w:ascii="PT Astra Serif" w:hAnsi="PT Astra Serif"/>
                <w:lang w:val="x-none" w:eastAsia="x-none"/>
              </w:rPr>
              <w:t>по 30.06.20</w:t>
            </w:r>
            <w:r w:rsidRPr="008C7DBF">
              <w:rPr>
                <w:rFonts w:ascii="PT Astra Serif" w:hAnsi="PT Astra Serif"/>
                <w:lang w:eastAsia="x-none"/>
              </w:rPr>
              <w:t>22</w:t>
            </w:r>
          </w:p>
        </w:tc>
        <w:tc>
          <w:tcPr>
            <w:tcW w:w="2800"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spacing w:after="0" w:line="240" w:lineRule="auto"/>
              <w:jc w:val="center"/>
              <w:rPr>
                <w:rFonts w:ascii="PT Astra Serif" w:hAnsi="PT Astra Serif"/>
                <w:lang w:val="x-none" w:eastAsia="x-none"/>
              </w:rPr>
            </w:pPr>
            <w:r w:rsidRPr="008C7DBF">
              <w:rPr>
                <w:rFonts w:ascii="PT Astra Serif" w:hAnsi="PT Astra Serif"/>
                <w:lang w:val="x-none" w:eastAsia="x-none"/>
              </w:rPr>
              <w:t xml:space="preserve">на период </w:t>
            </w:r>
          </w:p>
          <w:p w:rsidR="00FB03E4" w:rsidRPr="008C7DBF" w:rsidRDefault="00FB03E4" w:rsidP="008C7DBF">
            <w:pPr>
              <w:spacing w:after="0" w:line="240" w:lineRule="auto"/>
              <w:jc w:val="center"/>
              <w:rPr>
                <w:rFonts w:ascii="PT Astra Serif" w:hAnsi="PT Astra Serif"/>
                <w:lang w:eastAsia="x-none"/>
              </w:rPr>
            </w:pPr>
            <w:r w:rsidRPr="008C7DBF">
              <w:rPr>
                <w:rFonts w:ascii="PT Astra Serif" w:hAnsi="PT Astra Serif"/>
                <w:lang w:val="x-none" w:eastAsia="x-none"/>
              </w:rPr>
              <w:t>с 01.07.20</w:t>
            </w:r>
            <w:r w:rsidRPr="008C7DBF">
              <w:rPr>
                <w:rFonts w:ascii="PT Astra Serif" w:hAnsi="PT Astra Serif"/>
                <w:lang w:eastAsia="x-none"/>
              </w:rPr>
              <w:t>22</w:t>
            </w:r>
          </w:p>
          <w:p w:rsidR="00FB03E4" w:rsidRPr="008C7DBF" w:rsidRDefault="00FB03E4" w:rsidP="008C7DBF">
            <w:pPr>
              <w:spacing w:after="0" w:line="240" w:lineRule="auto"/>
              <w:jc w:val="center"/>
              <w:rPr>
                <w:rFonts w:ascii="PT Astra Serif" w:hAnsi="PT Astra Serif"/>
                <w:lang w:eastAsia="x-none"/>
              </w:rPr>
            </w:pPr>
            <w:r w:rsidRPr="008C7DBF">
              <w:rPr>
                <w:rFonts w:ascii="PT Astra Serif" w:hAnsi="PT Astra Serif"/>
                <w:lang w:val="x-none" w:eastAsia="x-none"/>
              </w:rPr>
              <w:t>по 31.12.20</w:t>
            </w:r>
            <w:r w:rsidRPr="008C7DBF">
              <w:rPr>
                <w:rFonts w:ascii="PT Astra Serif" w:hAnsi="PT Astra Serif"/>
                <w:lang w:eastAsia="x-none"/>
              </w:rPr>
              <w:t>22</w:t>
            </w:r>
          </w:p>
        </w:tc>
      </w:tr>
      <w:tr w:rsidR="00FB03E4" w:rsidRPr="008C7DBF" w:rsidTr="00FB03E4">
        <w:trPr>
          <w:trHeight w:val="583"/>
        </w:trPr>
        <w:tc>
          <w:tcPr>
            <w:tcW w:w="594"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spacing w:after="0" w:line="240" w:lineRule="auto"/>
              <w:jc w:val="center"/>
              <w:rPr>
                <w:rFonts w:ascii="PT Astra Serif" w:hAnsi="PT Astra Serif"/>
                <w:lang w:val="x-none" w:eastAsia="x-none"/>
              </w:rPr>
            </w:pPr>
            <w:r w:rsidRPr="008C7DBF">
              <w:rPr>
                <w:rFonts w:ascii="PT Astra Serif" w:hAnsi="PT Astra Serif"/>
                <w:lang w:val="x-none" w:eastAsia="x-none"/>
              </w:rPr>
              <w:t>1.</w:t>
            </w:r>
          </w:p>
        </w:tc>
        <w:tc>
          <w:tcPr>
            <w:tcW w:w="3517"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spacing w:after="0" w:line="240" w:lineRule="auto"/>
              <w:jc w:val="both"/>
              <w:rPr>
                <w:rFonts w:ascii="PT Astra Serif" w:hAnsi="PT Astra Serif"/>
                <w:lang w:val="x-none" w:eastAsia="x-none"/>
              </w:rPr>
            </w:pPr>
            <w:r w:rsidRPr="008C7DBF">
              <w:rPr>
                <w:rFonts w:ascii="PT Astra Serif" w:hAnsi="PT Astra Serif"/>
                <w:lang w:val="x-none" w:eastAsia="x-none"/>
              </w:rPr>
              <w:t>Потребители, кроме населения</w:t>
            </w:r>
          </w:p>
        </w:tc>
        <w:tc>
          <w:tcPr>
            <w:tcW w:w="2835"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spacing w:after="0" w:line="240" w:lineRule="auto"/>
              <w:jc w:val="center"/>
              <w:rPr>
                <w:rFonts w:ascii="PT Astra Serif" w:hAnsi="PT Astra Serif"/>
                <w:lang w:val="x-none" w:eastAsia="x-none"/>
              </w:rPr>
            </w:pPr>
            <w:r w:rsidRPr="008C7DBF">
              <w:rPr>
                <w:rFonts w:ascii="PT Astra Serif" w:hAnsi="PT Astra Serif"/>
                <w:lang w:eastAsia="x-none"/>
              </w:rPr>
              <w:t xml:space="preserve">38,35 </w:t>
            </w:r>
          </w:p>
        </w:tc>
        <w:tc>
          <w:tcPr>
            <w:tcW w:w="2800"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spacing w:after="0" w:line="240" w:lineRule="auto"/>
              <w:jc w:val="center"/>
              <w:rPr>
                <w:rFonts w:ascii="PT Astra Serif" w:hAnsi="PT Astra Serif"/>
                <w:lang w:val="x-none" w:eastAsia="x-none"/>
              </w:rPr>
            </w:pPr>
            <w:r w:rsidRPr="008C7DBF">
              <w:rPr>
                <w:rFonts w:ascii="PT Astra Serif" w:hAnsi="PT Astra Serif"/>
                <w:lang w:eastAsia="x-none"/>
              </w:rPr>
              <w:t xml:space="preserve">39,44 </w:t>
            </w:r>
          </w:p>
        </w:tc>
      </w:tr>
      <w:tr w:rsidR="00FB03E4" w:rsidRPr="008C7DBF" w:rsidTr="00FB03E4">
        <w:trPr>
          <w:trHeight w:val="172"/>
        </w:trPr>
        <w:tc>
          <w:tcPr>
            <w:tcW w:w="594"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spacing w:after="0" w:line="240" w:lineRule="auto"/>
              <w:jc w:val="center"/>
              <w:rPr>
                <w:rFonts w:ascii="PT Astra Serif" w:hAnsi="PT Astra Serif"/>
                <w:lang w:val="x-none" w:eastAsia="x-none"/>
              </w:rPr>
            </w:pPr>
            <w:r w:rsidRPr="008C7DBF">
              <w:rPr>
                <w:rFonts w:ascii="PT Astra Serif" w:hAnsi="PT Astra Serif"/>
                <w:lang w:val="x-none" w:eastAsia="x-none"/>
              </w:rPr>
              <w:t>2.</w:t>
            </w:r>
          </w:p>
        </w:tc>
        <w:tc>
          <w:tcPr>
            <w:tcW w:w="3517"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spacing w:after="0" w:line="240" w:lineRule="auto"/>
              <w:jc w:val="both"/>
              <w:rPr>
                <w:rFonts w:ascii="PT Astra Serif" w:hAnsi="PT Astra Serif"/>
                <w:lang w:val="x-none" w:eastAsia="x-none"/>
              </w:rPr>
            </w:pPr>
            <w:r w:rsidRPr="008C7DBF">
              <w:rPr>
                <w:rFonts w:ascii="PT Astra Serif" w:hAnsi="PT Astra Serif"/>
                <w:lang w:val="x-none" w:eastAsia="x-none"/>
              </w:rPr>
              <w:t xml:space="preserve">Население </w:t>
            </w:r>
          </w:p>
        </w:tc>
        <w:tc>
          <w:tcPr>
            <w:tcW w:w="2835"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spacing w:after="0" w:line="240" w:lineRule="auto"/>
              <w:jc w:val="center"/>
              <w:rPr>
                <w:rFonts w:ascii="PT Astra Serif" w:hAnsi="PT Astra Serif"/>
                <w:lang w:val="x-none" w:eastAsia="x-none"/>
              </w:rPr>
            </w:pPr>
            <w:r w:rsidRPr="008C7DBF">
              <w:rPr>
                <w:rFonts w:ascii="PT Astra Serif" w:hAnsi="PT Astra Serif"/>
                <w:lang w:val="x-none" w:eastAsia="x-none"/>
              </w:rPr>
              <w:t xml:space="preserve"> </w:t>
            </w:r>
            <w:r w:rsidRPr="008C7DBF">
              <w:rPr>
                <w:rFonts w:ascii="PT Astra Serif" w:hAnsi="PT Astra Serif"/>
                <w:lang w:eastAsia="x-none"/>
              </w:rPr>
              <w:t>38,35</w:t>
            </w:r>
          </w:p>
        </w:tc>
        <w:tc>
          <w:tcPr>
            <w:tcW w:w="2800"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spacing w:after="0" w:line="240" w:lineRule="auto"/>
              <w:jc w:val="center"/>
              <w:rPr>
                <w:rFonts w:ascii="PT Astra Serif" w:hAnsi="PT Astra Serif"/>
                <w:lang w:val="x-none" w:eastAsia="x-none"/>
              </w:rPr>
            </w:pPr>
            <w:r w:rsidRPr="008C7DBF">
              <w:rPr>
                <w:rFonts w:ascii="PT Astra Serif" w:hAnsi="PT Astra Serif"/>
                <w:lang w:val="x-none" w:eastAsia="x-none"/>
              </w:rPr>
              <w:t xml:space="preserve"> </w:t>
            </w:r>
            <w:r w:rsidRPr="008C7DBF">
              <w:rPr>
                <w:rFonts w:ascii="PT Astra Serif" w:hAnsi="PT Astra Serif"/>
                <w:lang w:eastAsia="x-none"/>
              </w:rPr>
              <w:t>39,44</w:t>
            </w:r>
          </w:p>
        </w:tc>
      </w:tr>
    </w:tbl>
    <w:p w:rsidR="00FB03E4" w:rsidRPr="008C7DBF" w:rsidRDefault="00FB03E4" w:rsidP="008C7DBF">
      <w:pPr>
        <w:widowControl/>
        <w:spacing w:after="0" w:line="240" w:lineRule="auto"/>
        <w:jc w:val="both"/>
        <w:rPr>
          <w:rFonts w:ascii="PT Astra Serif" w:eastAsia="Times New Roman" w:hAnsi="PT Astra Serif" w:cs="Times New Roman"/>
          <w:lang w:eastAsia="ru-RU"/>
        </w:rPr>
      </w:pPr>
    </w:p>
    <w:p w:rsidR="00FB03E4" w:rsidRPr="008C7DBF" w:rsidRDefault="00FB03E4"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РЕШИЛИ:</w:t>
      </w:r>
    </w:p>
    <w:p w:rsidR="00FB03E4" w:rsidRPr="008C7DBF" w:rsidRDefault="00FB03E4"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13.1.</w:t>
      </w:r>
      <w:r w:rsidRPr="008C7DBF">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«Об утверждении производственной программы в сфере водоотведения </w:t>
      </w:r>
      <w:r w:rsidRPr="008C7DBF">
        <w:rPr>
          <w:rFonts w:ascii="PT Astra Serif" w:eastAsia="Times New Roman" w:hAnsi="PT Astra Serif" w:cs="Times New Roman"/>
          <w:lang w:eastAsia="ru-RU"/>
        </w:rPr>
        <w:br/>
        <w:t xml:space="preserve">и об установлении тарифов на водоотведение для Общества с ограниченной ответственностью «Комстройсервис» на 2022 год» Проголосовали: «За» - </w:t>
      </w:r>
      <w:r w:rsidR="009C2217">
        <w:rPr>
          <w:rFonts w:ascii="PT Astra Serif" w:eastAsia="Times New Roman" w:hAnsi="PT Astra Serif" w:cs="Times New Roman"/>
          <w:lang w:eastAsia="ru-RU"/>
        </w:rPr>
        <w:t>6</w:t>
      </w:r>
      <w:r w:rsidRPr="008C7DBF">
        <w:rPr>
          <w:rFonts w:ascii="PT Astra Serif" w:eastAsia="Times New Roman" w:hAnsi="PT Astra Serif" w:cs="Times New Roman"/>
          <w:lang w:eastAsia="ru-RU"/>
        </w:rPr>
        <w:t xml:space="preserve"> чел., </w:t>
      </w:r>
      <w:r w:rsidRPr="008C7DBF">
        <w:rPr>
          <w:rFonts w:ascii="PT Astra Serif" w:eastAsia="Times New Roman" w:hAnsi="PT Astra Serif" w:cs="Times New Roman"/>
          <w:lang w:eastAsia="ru-RU"/>
        </w:rPr>
        <w:br/>
        <w:t>«Против» - 0 чел., «Воздержался» - 0 чел.</w:t>
      </w:r>
    </w:p>
    <w:p w:rsidR="00FB03E4" w:rsidRPr="008C7DBF" w:rsidRDefault="00FB03E4"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13.2.</w:t>
      </w:r>
      <w:r w:rsidRPr="008C7DBF">
        <w:rPr>
          <w:rFonts w:ascii="PT Astra Serif" w:eastAsia="Times New Roman" w:hAnsi="PT Astra Serif" w:cs="Times New Roman"/>
          <w:lang w:eastAsia="ru-RU"/>
        </w:rPr>
        <w:tab/>
        <w:t>Контроль за исполнением настоящего приказа возложить на руководителя Агентства по регулированию цен и тарифов Ульяновской области.</w:t>
      </w:r>
    </w:p>
    <w:p w:rsidR="00376060" w:rsidRPr="008C7DBF" w:rsidRDefault="00376060" w:rsidP="008C7DBF">
      <w:pPr>
        <w:pStyle w:val="Standard"/>
        <w:jc w:val="both"/>
        <w:rPr>
          <w:rFonts w:ascii="PT Astra Serif" w:hAnsi="PT Astra Serif"/>
          <w:sz w:val="22"/>
          <w:szCs w:val="22"/>
        </w:rPr>
      </w:pPr>
    </w:p>
    <w:p w:rsidR="00FB03E4" w:rsidRPr="008C7DBF" w:rsidRDefault="00FB03E4"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14. СЛУШАЛИ:</w:t>
      </w:r>
    </w:p>
    <w:p w:rsidR="00FB03E4" w:rsidRPr="008C7DBF" w:rsidRDefault="008C7DBF" w:rsidP="008C7DBF">
      <w:pPr>
        <w:widowControl/>
        <w:spacing w:after="0" w:line="240" w:lineRule="auto"/>
        <w:jc w:val="both"/>
        <w:rPr>
          <w:rFonts w:ascii="PT Astra Serif" w:eastAsia="Times New Roman" w:hAnsi="PT Astra Serif" w:cs="Times New Roman"/>
          <w:lang w:eastAsia="ru-RU"/>
        </w:rPr>
      </w:pPr>
      <w:r>
        <w:rPr>
          <w:rFonts w:ascii="PT Astra Serif" w:eastAsia="Times New Roman" w:hAnsi="PT Astra Serif" w:cs="Times New Roman"/>
          <w:lang w:eastAsia="ru-RU"/>
        </w:rPr>
        <w:t>Башаеву М.Ю.</w:t>
      </w:r>
      <w:r w:rsidR="00FB03E4" w:rsidRPr="008C7DBF">
        <w:rPr>
          <w:rFonts w:ascii="PT Astra Serif" w:eastAsia="Times New Roman" w:hAnsi="PT Astra Serif" w:cs="Times New Roman"/>
          <w:lang w:eastAsia="ru-RU"/>
        </w:rPr>
        <w:t xml:space="preserve"> – по вопросам об утверждении производственной программы  в сфере холодного водоснабжения и водоотведения, установление тарифов на транспортировку воды, тарифов на транспортировку сточных вод на 2022-2024 годы, отмена тарифов по водоснабжению, водоотведению  для АО «Комета».</w:t>
      </w:r>
    </w:p>
    <w:p w:rsidR="00FB03E4" w:rsidRPr="008C7DBF" w:rsidRDefault="00FB03E4" w:rsidP="008C7DBF">
      <w:pPr>
        <w:widowControl/>
        <w:spacing w:after="0" w:line="240" w:lineRule="auto"/>
        <w:jc w:val="both"/>
        <w:rPr>
          <w:rFonts w:ascii="PT Astra Serif" w:eastAsia="Times New Roman" w:hAnsi="PT Astra Serif" w:cs="Times New Roman"/>
          <w:lang w:eastAsia="ru-RU"/>
        </w:rPr>
      </w:pPr>
    </w:p>
    <w:p w:rsidR="00FB03E4" w:rsidRPr="008C7DBF" w:rsidRDefault="00FB03E4" w:rsidP="008C7DBF">
      <w:pPr>
        <w:spacing w:after="0" w:line="240" w:lineRule="auto"/>
        <w:ind w:left="720"/>
        <w:jc w:val="center"/>
        <w:rPr>
          <w:rFonts w:ascii="PT Astra Serif" w:hAnsi="PT Astra Serif"/>
          <w:b/>
        </w:rPr>
      </w:pPr>
      <w:r w:rsidRPr="008C7DBF">
        <w:rPr>
          <w:rFonts w:ascii="PT Astra Serif" w:hAnsi="PT Astra Serif"/>
          <w:b/>
        </w:rPr>
        <w:t>ТАРИФ НА ТРАНСПОРТИРОВКУ ВОДЫ</w:t>
      </w:r>
    </w:p>
    <w:p w:rsidR="00FB03E4" w:rsidRPr="008C7DBF" w:rsidRDefault="00FB03E4" w:rsidP="008C7DBF">
      <w:pPr>
        <w:keepNext/>
        <w:widowControl/>
        <w:spacing w:after="0" w:line="240" w:lineRule="auto"/>
        <w:jc w:val="center"/>
        <w:outlineLvl w:val="1"/>
        <w:rPr>
          <w:rFonts w:ascii="PT Astra Serif" w:eastAsia="Times New Roman" w:hAnsi="PT Astra Serif" w:cs="Times New Roman"/>
          <w:b/>
          <w:bCs/>
        </w:rPr>
      </w:pPr>
      <w:r w:rsidRPr="008C7DBF">
        <w:rPr>
          <w:rFonts w:ascii="PT Astra Serif" w:eastAsia="Times New Roman" w:hAnsi="PT Astra Serif" w:cs="Times New Roman"/>
          <w:b/>
          <w:bCs/>
        </w:rPr>
        <w:t>Анализ финансовых потребностей для реализации производственной программы</w:t>
      </w:r>
      <w:r w:rsidRPr="008C7DBF">
        <w:rPr>
          <w:rFonts w:ascii="PT Astra Serif" w:eastAsia="Times New Roman" w:hAnsi="PT Astra Serif" w:cs="Times New Roman"/>
          <w:bCs/>
        </w:rPr>
        <w:t xml:space="preserve"> </w:t>
      </w:r>
      <w:r w:rsidRPr="008C7DBF">
        <w:rPr>
          <w:rFonts w:ascii="PT Astra Serif" w:eastAsia="Times New Roman" w:hAnsi="PT Astra Serif" w:cs="Times New Roman"/>
          <w:b/>
          <w:bCs/>
        </w:rPr>
        <w:t xml:space="preserve">и проверка правильности расчётов тарифов </w:t>
      </w:r>
    </w:p>
    <w:p w:rsidR="00FB03E4" w:rsidRPr="008C7DBF" w:rsidRDefault="00FB03E4" w:rsidP="008C7DBF">
      <w:pPr>
        <w:keepNext/>
        <w:widowControl/>
        <w:spacing w:after="0" w:line="240" w:lineRule="auto"/>
        <w:jc w:val="center"/>
        <w:outlineLvl w:val="1"/>
        <w:rPr>
          <w:rFonts w:ascii="PT Astra Serif" w:eastAsia="Times New Roman" w:hAnsi="PT Astra Serif" w:cs="Times New Roman"/>
          <w:b/>
          <w:bCs/>
        </w:rPr>
      </w:pPr>
      <w:r w:rsidRPr="008C7DBF">
        <w:rPr>
          <w:rFonts w:ascii="PT Astra Serif" w:eastAsia="Times New Roman" w:hAnsi="PT Astra Serif" w:cs="Times New Roman"/>
          <w:b/>
          <w:bCs/>
        </w:rPr>
        <w:t xml:space="preserve">на транспортировку воды  на территории МО «г. Ульяновск» </w:t>
      </w:r>
    </w:p>
    <w:p w:rsidR="00FB03E4" w:rsidRPr="008C7DBF" w:rsidRDefault="00FB03E4" w:rsidP="008C7DBF">
      <w:pPr>
        <w:keepNext/>
        <w:widowControl/>
        <w:spacing w:after="0" w:line="240" w:lineRule="auto"/>
        <w:jc w:val="center"/>
        <w:outlineLvl w:val="1"/>
        <w:rPr>
          <w:rFonts w:ascii="PT Astra Serif" w:eastAsia="Times New Roman" w:hAnsi="PT Astra Serif" w:cs="Times New Roman"/>
          <w:b/>
          <w:bCs/>
        </w:rPr>
      </w:pPr>
      <w:r w:rsidRPr="008C7DBF">
        <w:rPr>
          <w:rFonts w:ascii="PT Astra Serif" w:eastAsia="Times New Roman" w:hAnsi="PT Astra Serif" w:cs="Times New Roman"/>
          <w:b/>
          <w:bCs/>
        </w:rPr>
        <w:t>на 2022-2024 гг.</w:t>
      </w:r>
    </w:p>
    <w:p w:rsidR="00FB03E4" w:rsidRPr="008C7DBF" w:rsidRDefault="00FB03E4" w:rsidP="008C7DBF">
      <w:pPr>
        <w:spacing w:after="0" w:line="240" w:lineRule="auto"/>
        <w:jc w:val="both"/>
        <w:rPr>
          <w:rFonts w:ascii="PT Astra Serif" w:hAnsi="PT Astra Serif"/>
          <w:lang w:eastAsia="x-none"/>
        </w:rPr>
      </w:pPr>
      <w:r w:rsidRPr="008C7DBF">
        <w:rPr>
          <w:rFonts w:ascii="PT Astra Serif" w:hAnsi="PT Astra Serif"/>
        </w:rPr>
        <w:t xml:space="preserve">      Государственное регулирование тарифа на транспортировку воды осуществляется  в соответствии Федеральным законом от 07.12.2011 № 416-ФЗ «О водоснабжении и водоотведении», постановлением Правительства Российской Федерации от 13.05.2013 </w:t>
      </w:r>
      <w:r w:rsidRPr="008C7DBF">
        <w:rPr>
          <w:rFonts w:ascii="PT Astra Serif" w:hAnsi="PT Astra Serif"/>
        </w:rPr>
        <w:br/>
        <w:t>№ 406 «О государственном регулировании тарифов в сфере водоснабжения и водоотведения».</w:t>
      </w:r>
    </w:p>
    <w:p w:rsidR="00FB03E4" w:rsidRPr="008C7DBF" w:rsidRDefault="00FB03E4" w:rsidP="008C7DBF">
      <w:pPr>
        <w:spacing w:after="0" w:line="240" w:lineRule="auto"/>
        <w:jc w:val="both"/>
        <w:rPr>
          <w:rFonts w:ascii="PT Astra Serif" w:hAnsi="PT Astra Serif"/>
        </w:rPr>
      </w:pPr>
      <w:r w:rsidRPr="008C7DBF">
        <w:rPr>
          <w:rFonts w:ascii="PT Astra Serif" w:hAnsi="PT Astra Serif"/>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FB03E4" w:rsidRPr="008C7DBF" w:rsidRDefault="00FB03E4" w:rsidP="008C7DBF">
      <w:pPr>
        <w:spacing w:after="0" w:line="240" w:lineRule="auto"/>
        <w:jc w:val="both"/>
        <w:rPr>
          <w:rFonts w:ascii="PT Astra Serif" w:hAnsi="PT Astra Serif"/>
        </w:rPr>
      </w:pPr>
      <w:r w:rsidRPr="008C7DBF">
        <w:rPr>
          <w:rFonts w:ascii="PT Astra Serif" w:hAnsi="PT Astra Serif"/>
        </w:rPr>
        <w:t xml:space="preserve">            Рассмотрим постатейный анализ затрат.</w:t>
      </w:r>
    </w:p>
    <w:p w:rsidR="00FB03E4" w:rsidRPr="008C7DBF" w:rsidRDefault="00FB03E4" w:rsidP="008C7DBF">
      <w:pPr>
        <w:spacing w:after="0" w:line="240" w:lineRule="auto"/>
        <w:rPr>
          <w:rFonts w:ascii="PT Astra Serif" w:hAnsi="PT Astra Serif"/>
        </w:rPr>
      </w:pPr>
    </w:p>
    <w:p w:rsidR="00FB03E4" w:rsidRPr="008C7DBF" w:rsidRDefault="00FB03E4" w:rsidP="008C7DBF">
      <w:pPr>
        <w:keepNext/>
        <w:widowControl/>
        <w:spacing w:after="0" w:line="240" w:lineRule="auto"/>
        <w:jc w:val="center"/>
        <w:outlineLvl w:val="1"/>
        <w:rPr>
          <w:rFonts w:ascii="PT Astra Serif" w:eastAsia="Times New Roman" w:hAnsi="PT Astra Serif" w:cs="Times New Roman"/>
          <w:b/>
          <w:bCs/>
          <w:u w:val="single"/>
          <w:lang w:val="x-none"/>
        </w:rPr>
      </w:pPr>
      <w:r w:rsidRPr="008C7DBF">
        <w:rPr>
          <w:rFonts w:ascii="PT Astra Serif" w:eastAsia="Times New Roman" w:hAnsi="PT Astra Serif" w:cs="Times New Roman"/>
          <w:b/>
          <w:bCs/>
          <w:u w:val="single"/>
        </w:rPr>
        <w:t>Операционные расходы</w:t>
      </w:r>
    </w:p>
    <w:p w:rsidR="00FB03E4" w:rsidRPr="008C7DBF" w:rsidRDefault="00FB03E4" w:rsidP="008C7DBF">
      <w:pPr>
        <w:keepNext/>
        <w:widowControl/>
        <w:spacing w:after="0" w:line="240" w:lineRule="auto"/>
        <w:jc w:val="center"/>
        <w:outlineLvl w:val="1"/>
        <w:rPr>
          <w:rFonts w:ascii="PT Astra Serif" w:eastAsia="Times New Roman" w:hAnsi="PT Astra Serif" w:cs="Times New Roman"/>
          <w:b/>
          <w:bCs/>
          <w:u w:val="single"/>
        </w:rPr>
      </w:pPr>
      <w:r w:rsidRPr="008C7DBF">
        <w:rPr>
          <w:rFonts w:ascii="PT Astra Serif" w:eastAsia="Times New Roman" w:hAnsi="PT Astra Serif" w:cs="Times New Roman"/>
          <w:b/>
          <w:bCs/>
          <w:u w:val="single"/>
        </w:rPr>
        <w:t>Производственные расходы</w:t>
      </w:r>
    </w:p>
    <w:p w:rsidR="00FB03E4" w:rsidRPr="008C7DBF" w:rsidRDefault="00FB03E4" w:rsidP="008C7DBF">
      <w:pPr>
        <w:spacing w:after="0" w:line="240" w:lineRule="auto"/>
        <w:jc w:val="center"/>
        <w:rPr>
          <w:rFonts w:ascii="PT Astra Serif" w:hAnsi="PT Astra Serif"/>
          <w:b/>
          <w:lang w:eastAsia="x-none"/>
        </w:rPr>
      </w:pPr>
      <w:r w:rsidRPr="008C7DBF">
        <w:rPr>
          <w:rFonts w:ascii="PT Astra Serif" w:hAnsi="PT Astra Serif"/>
          <w:b/>
          <w:lang w:eastAsia="x-none"/>
        </w:rPr>
        <w:t>Статья «Расходы на приобретение сырья и материалов»</w:t>
      </w:r>
    </w:p>
    <w:p w:rsidR="00FB03E4" w:rsidRPr="008C7DBF" w:rsidRDefault="00FB03E4" w:rsidP="008C7DBF">
      <w:pPr>
        <w:spacing w:after="0" w:line="240" w:lineRule="auto"/>
        <w:ind w:firstLine="567"/>
        <w:jc w:val="both"/>
        <w:rPr>
          <w:rFonts w:ascii="PT Astra Serif" w:hAnsi="PT Astra Serif"/>
          <w:lang w:eastAsia="ru-RU"/>
        </w:rPr>
      </w:pPr>
      <w:r w:rsidRPr="008C7DBF">
        <w:rPr>
          <w:rFonts w:ascii="PT Astra Serif" w:hAnsi="PT Astra Serif"/>
        </w:rPr>
        <w:t>Предприятием были предложены затраты по статье «</w:t>
      </w:r>
      <w:r w:rsidRPr="008C7DBF">
        <w:rPr>
          <w:rFonts w:ascii="PT Astra Serif" w:hAnsi="PT Astra Serif"/>
          <w:lang w:eastAsia="x-none"/>
        </w:rPr>
        <w:t>Расходы на приобретение сырья и материалов</w:t>
      </w:r>
      <w:r w:rsidRPr="008C7DBF">
        <w:rPr>
          <w:rFonts w:ascii="PT Astra Serif" w:hAnsi="PT Astra Serif"/>
        </w:rPr>
        <w:t xml:space="preserve">» на 2022 г. в сумме  0,00 тыс. руб. </w:t>
      </w:r>
    </w:p>
    <w:p w:rsidR="00FB03E4" w:rsidRPr="008C7DBF" w:rsidRDefault="00FB03E4" w:rsidP="008C7DBF">
      <w:pPr>
        <w:spacing w:after="0" w:line="240" w:lineRule="auto"/>
        <w:ind w:firstLine="567"/>
        <w:jc w:val="both"/>
        <w:rPr>
          <w:rFonts w:ascii="PT Astra Serif" w:hAnsi="PT Astra Serif"/>
          <w:b/>
        </w:rPr>
      </w:pPr>
      <w:r w:rsidRPr="008C7DBF">
        <w:rPr>
          <w:rFonts w:ascii="PT Astra Serif" w:hAnsi="PT Astra Serif"/>
        </w:rPr>
        <w:t xml:space="preserve">Эксперты с предложением согласны и  предлагают признать экономически обоснованной сумму затрат по данной статье в размере </w:t>
      </w:r>
      <w:r w:rsidRPr="008C7DBF">
        <w:rPr>
          <w:rFonts w:ascii="PT Astra Serif" w:hAnsi="PT Astra Serif"/>
          <w:b/>
        </w:rPr>
        <w:t>0,00</w:t>
      </w:r>
      <w:r w:rsidRPr="008C7DBF">
        <w:rPr>
          <w:rFonts w:ascii="PT Astra Serif" w:hAnsi="PT Astra Serif"/>
        </w:rPr>
        <w:t xml:space="preserve"> </w:t>
      </w:r>
      <w:r w:rsidRPr="008C7DBF">
        <w:rPr>
          <w:rFonts w:ascii="PT Astra Serif" w:hAnsi="PT Astra Serif"/>
          <w:b/>
        </w:rPr>
        <w:t>тыс. руб.</w:t>
      </w:r>
    </w:p>
    <w:p w:rsidR="00FB03E4" w:rsidRPr="008C7DBF" w:rsidRDefault="00FB03E4" w:rsidP="008C7DBF">
      <w:pPr>
        <w:spacing w:after="0" w:line="240" w:lineRule="auto"/>
        <w:rPr>
          <w:rFonts w:ascii="PT Astra Serif" w:hAnsi="PT Astra Serif"/>
        </w:rPr>
      </w:pPr>
    </w:p>
    <w:p w:rsidR="00FB03E4" w:rsidRPr="008C7DBF" w:rsidRDefault="00FB03E4" w:rsidP="008C7DBF">
      <w:pPr>
        <w:spacing w:after="0" w:line="240" w:lineRule="auto"/>
        <w:jc w:val="center"/>
        <w:rPr>
          <w:rFonts w:ascii="PT Astra Serif" w:hAnsi="PT Astra Serif"/>
          <w:b/>
        </w:rPr>
      </w:pPr>
      <w:r w:rsidRPr="008C7DBF">
        <w:rPr>
          <w:rFonts w:ascii="PT Astra Serif" w:hAnsi="PT Astra Serif"/>
          <w:b/>
        </w:rPr>
        <w:t xml:space="preserve">Статья «Расходы на оплату регулируемыми организациями выполняемых сторонними организациями работ, услуг, относящихся к эксплуатации объектов холодного </w:t>
      </w:r>
      <w:r w:rsidRPr="008C7DBF">
        <w:rPr>
          <w:rFonts w:ascii="PT Astra Serif" w:hAnsi="PT Astra Serif"/>
          <w:b/>
        </w:rPr>
        <w:lastRenderedPageBreak/>
        <w:t>водоснабжения»</w:t>
      </w:r>
    </w:p>
    <w:p w:rsidR="00FB03E4" w:rsidRPr="008C7DBF" w:rsidRDefault="00FB03E4" w:rsidP="008C7DBF">
      <w:pPr>
        <w:spacing w:after="0" w:line="240" w:lineRule="auto"/>
        <w:ind w:firstLine="709"/>
        <w:jc w:val="both"/>
        <w:rPr>
          <w:rFonts w:ascii="PT Astra Serif" w:hAnsi="PT Astra Serif"/>
        </w:rPr>
      </w:pPr>
      <w:r w:rsidRPr="008C7DBF">
        <w:rPr>
          <w:rFonts w:ascii="PT Astra Serif" w:hAnsi="PT Astra Serif"/>
        </w:rPr>
        <w:t xml:space="preserve">Предприятием были предложены затраты по статье «Расходы на оплату регулируемыми организациями выполняемых сторонними организациями работ, услуг, относящихся к эксплуатации объектов холодного водоснабжения» на 2022 г. в сумме  </w:t>
      </w:r>
      <w:r w:rsidRPr="008C7DBF">
        <w:rPr>
          <w:rFonts w:ascii="PT Astra Serif" w:hAnsi="PT Astra Serif"/>
        </w:rPr>
        <w:br/>
        <w:t>140,0 тыс. руб.</w:t>
      </w:r>
    </w:p>
    <w:p w:rsidR="00FB03E4" w:rsidRPr="008C7DBF" w:rsidRDefault="00FB03E4" w:rsidP="008C7DBF">
      <w:pPr>
        <w:spacing w:after="0" w:line="240" w:lineRule="auto"/>
        <w:ind w:firstLine="709"/>
        <w:jc w:val="both"/>
        <w:rPr>
          <w:rFonts w:ascii="PT Astra Serif" w:hAnsi="PT Astra Serif"/>
        </w:rPr>
      </w:pPr>
      <w:r w:rsidRPr="008C7DBF">
        <w:rPr>
          <w:rFonts w:ascii="PT Astra Serif" w:hAnsi="PT Astra Serif"/>
        </w:rPr>
        <w:t>В вышеуказанную статью предприятие включило расходы по техническому обслуживанию системы автоматики ХВС-120 тыс. руб., поверку приборов учета воды-20,0тыс. руб.</w:t>
      </w:r>
    </w:p>
    <w:p w:rsidR="00FB03E4" w:rsidRPr="008C7DBF" w:rsidRDefault="00FB03E4" w:rsidP="008C7DBF">
      <w:pPr>
        <w:spacing w:after="0" w:line="240" w:lineRule="auto"/>
        <w:ind w:firstLine="709"/>
        <w:jc w:val="both"/>
        <w:rPr>
          <w:rFonts w:ascii="PT Astra Serif" w:hAnsi="PT Astra Serif"/>
        </w:rPr>
      </w:pPr>
      <w:r w:rsidRPr="008C7DBF">
        <w:rPr>
          <w:rFonts w:ascii="PT Astra Serif" w:hAnsi="PT Astra Serif"/>
        </w:rPr>
        <w:t xml:space="preserve">Рассмотрев представленные материалы: производственную программу (с.21-23), базовый уровень операционных расходов (с.8), расшифровку цеховых расходов (с.16-17). </w:t>
      </w:r>
    </w:p>
    <w:p w:rsidR="00FB03E4" w:rsidRPr="008C7DBF" w:rsidRDefault="00FB03E4" w:rsidP="008C7DBF">
      <w:pPr>
        <w:spacing w:after="0" w:line="240" w:lineRule="auto"/>
        <w:ind w:firstLine="709"/>
        <w:jc w:val="both"/>
        <w:rPr>
          <w:rFonts w:ascii="PT Astra Serif" w:hAnsi="PT Astra Serif"/>
          <w:b/>
        </w:rPr>
      </w:pPr>
      <w:r w:rsidRPr="008C7DBF">
        <w:rPr>
          <w:rFonts w:ascii="PT Astra Serif" w:hAnsi="PT Astra Serif"/>
        </w:rPr>
        <w:t xml:space="preserve">Из-за отсутствия обоснования затрат, 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исключить вышеуказанные расходы из расчета и предлагают считать экономически обоснованными расходами на 2022 год по данной статье в </w:t>
      </w:r>
      <w:r w:rsidRPr="008C7DBF">
        <w:rPr>
          <w:rFonts w:ascii="PT Astra Serif" w:hAnsi="PT Astra Serif"/>
          <w:b/>
        </w:rPr>
        <w:t>размере 0,0 тыс.руб.</w:t>
      </w:r>
    </w:p>
    <w:p w:rsidR="00FB03E4" w:rsidRPr="008C7DBF" w:rsidRDefault="00FB03E4" w:rsidP="008C7DBF">
      <w:pPr>
        <w:spacing w:after="0" w:line="240" w:lineRule="auto"/>
        <w:ind w:firstLine="709"/>
        <w:jc w:val="both"/>
        <w:rPr>
          <w:rFonts w:ascii="PT Astra Serif" w:hAnsi="PT Astra Serif"/>
        </w:rPr>
      </w:pPr>
    </w:p>
    <w:p w:rsidR="00FB03E4" w:rsidRPr="008C7DBF" w:rsidRDefault="00FB03E4" w:rsidP="008C7DBF">
      <w:pPr>
        <w:spacing w:after="0" w:line="240" w:lineRule="auto"/>
        <w:jc w:val="center"/>
        <w:rPr>
          <w:rFonts w:ascii="PT Astra Serif" w:hAnsi="PT Astra Serif"/>
          <w:b/>
        </w:rPr>
      </w:pPr>
      <w:r w:rsidRPr="008C7DBF">
        <w:rPr>
          <w:rFonts w:ascii="PT Astra Serif" w:hAnsi="PT Astra Serif"/>
        </w:rPr>
        <w:t xml:space="preserve"> </w:t>
      </w:r>
      <w:r w:rsidRPr="008C7DBF">
        <w:rPr>
          <w:rFonts w:ascii="PT Astra Serif" w:hAnsi="PT Astra Serif"/>
          <w:b/>
        </w:rPr>
        <w:t>Статья «Расходы на оплату труда и отчисления на соцнужды производственного  персонала с налогами и сборами»</w:t>
      </w:r>
    </w:p>
    <w:p w:rsidR="00FB03E4" w:rsidRPr="008C7DBF" w:rsidRDefault="00FB03E4" w:rsidP="008C7DBF">
      <w:pPr>
        <w:spacing w:after="0" w:line="240" w:lineRule="auto"/>
        <w:jc w:val="both"/>
        <w:rPr>
          <w:rFonts w:ascii="PT Astra Serif" w:hAnsi="PT Astra Serif"/>
        </w:rPr>
      </w:pPr>
      <w:r w:rsidRPr="008C7DBF">
        <w:rPr>
          <w:rFonts w:ascii="PT Astra Serif" w:hAnsi="PT Astra Serif"/>
        </w:rPr>
        <w:t xml:space="preserve">   Предприятием были предложены затраты по статье «Расходы на оплату труда и отчисления на соцнужды производственного персонала с налогами и сборами» на 2022 г. в сумме 288,86 тыс. руб.</w:t>
      </w:r>
      <w:r w:rsidRPr="008C7DBF">
        <w:rPr>
          <w:rFonts w:ascii="PT Astra Serif" w:hAnsi="PT Astra Serif"/>
          <w:b/>
        </w:rPr>
        <w:t xml:space="preserve">      </w:t>
      </w:r>
    </w:p>
    <w:p w:rsidR="00FB03E4" w:rsidRPr="008C7DBF" w:rsidRDefault="00FB03E4" w:rsidP="008C7DBF">
      <w:pPr>
        <w:spacing w:after="0" w:line="240" w:lineRule="auto"/>
        <w:ind w:firstLine="567"/>
        <w:jc w:val="both"/>
        <w:rPr>
          <w:rFonts w:ascii="PT Astra Serif" w:hAnsi="PT Astra Serif"/>
        </w:rPr>
      </w:pPr>
      <w:r w:rsidRPr="008C7DBF">
        <w:rPr>
          <w:rFonts w:ascii="PT Astra Serif" w:hAnsi="PT Astra Serif"/>
        </w:rPr>
        <w:t>Рассмотрев представленные материалы: производственную программу (с.21-23), базовый уровень операционных расходов (с.8),  штатное расписание.</w:t>
      </w:r>
    </w:p>
    <w:p w:rsidR="00FB03E4" w:rsidRPr="008C7DBF" w:rsidRDefault="00FB03E4" w:rsidP="008C7DBF">
      <w:pPr>
        <w:spacing w:after="0" w:line="240" w:lineRule="auto"/>
        <w:ind w:firstLine="567"/>
        <w:jc w:val="both"/>
        <w:rPr>
          <w:rFonts w:ascii="PT Astra Serif" w:hAnsi="PT Astra Serif"/>
        </w:rPr>
      </w:pPr>
      <w:r w:rsidRPr="008C7DBF">
        <w:rPr>
          <w:rFonts w:ascii="PT Astra Serif" w:hAnsi="PT Astra Serif"/>
        </w:rPr>
        <w:t>В расчет принят 0,5 чел. с заработной платой в размере 17300 руб., с годовым фондом оплаты труда 103,80 тыс. руб.</w:t>
      </w:r>
    </w:p>
    <w:p w:rsidR="00FB03E4" w:rsidRPr="008C7DBF" w:rsidRDefault="00FB03E4" w:rsidP="008C7DBF">
      <w:pPr>
        <w:spacing w:after="0" w:line="240" w:lineRule="auto"/>
        <w:ind w:firstLine="567"/>
        <w:jc w:val="both"/>
        <w:rPr>
          <w:rFonts w:ascii="PT Astra Serif" w:hAnsi="PT Astra Serif"/>
        </w:rPr>
      </w:pPr>
      <w:r w:rsidRPr="008C7DBF">
        <w:rPr>
          <w:rFonts w:ascii="PT Astra Serif" w:hAnsi="PT Astra Serif"/>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30 % к сумме затрат на оплату труда. Таким образом, в расчёт принята сумма затрат в размере 31,14 тыс.руб.</w:t>
      </w:r>
    </w:p>
    <w:p w:rsidR="00FB03E4" w:rsidRPr="008C7DBF" w:rsidRDefault="00FB03E4" w:rsidP="008C7DBF">
      <w:pPr>
        <w:spacing w:after="0" w:line="240" w:lineRule="auto"/>
        <w:ind w:firstLine="567"/>
        <w:jc w:val="both"/>
        <w:rPr>
          <w:rFonts w:ascii="PT Astra Serif" w:hAnsi="PT Astra Serif"/>
        </w:rPr>
      </w:pPr>
      <w:r w:rsidRPr="008C7DBF">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производственного персонала с налогами и сборами» на 2022 г. </w:t>
      </w:r>
      <w:r w:rsidRPr="008C7DBF">
        <w:rPr>
          <w:rFonts w:ascii="PT Astra Serif" w:hAnsi="PT Astra Serif"/>
          <w:b/>
        </w:rPr>
        <w:t>в сумме 134,94 тыс. руб</w:t>
      </w:r>
      <w:r w:rsidRPr="008C7DBF">
        <w:rPr>
          <w:rFonts w:ascii="PT Astra Serif" w:hAnsi="PT Astra Serif"/>
        </w:rPr>
        <w:t>.</w:t>
      </w:r>
    </w:p>
    <w:p w:rsidR="00FB03E4" w:rsidRPr="008C7DBF" w:rsidRDefault="00FB03E4" w:rsidP="008C7DBF">
      <w:pPr>
        <w:spacing w:after="0" w:line="240" w:lineRule="auto"/>
        <w:ind w:firstLine="567"/>
        <w:jc w:val="both"/>
        <w:rPr>
          <w:rFonts w:ascii="PT Astra Serif" w:hAnsi="PT Astra Serif"/>
        </w:rPr>
      </w:pPr>
    </w:p>
    <w:p w:rsidR="00FB03E4" w:rsidRPr="008C7DBF" w:rsidRDefault="00FB03E4" w:rsidP="008C7DBF">
      <w:pPr>
        <w:spacing w:after="0" w:line="240" w:lineRule="auto"/>
        <w:ind w:firstLine="567"/>
        <w:jc w:val="center"/>
        <w:rPr>
          <w:rFonts w:ascii="PT Astra Serif" w:hAnsi="PT Astra Serif"/>
          <w:b/>
        </w:rPr>
      </w:pPr>
      <w:r w:rsidRPr="008C7DBF">
        <w:rPr>
          <w:rFonts w:ascii="PT Astra Serif" w:hAnsi="PT Astra Serif"/>
          <w:b/>
        </w:rPr>
        <w:t>Статья «Прочие производственные расходы»</w:t>
      </w:r>
    </w:p>
    <w:p w:rsidR="00FB03E4" w:rsidRPr="008C7DBF" w:rsidRDefault="00FB03E4" w:rsidP="008C7DBF">
      <w:pPr>
        <w:spacing w:after="0" w:line="240" w:lineRule="auto"/>
        <w:ind w:firstLine="567"/>
        <w:jc w:val="both"/>
        <w:rPr>
          <w:rFonts w:ascii="PT Astra Serif" w:hAnsi="PT Astra Serif"/>
        </w:rPr>
      </w:pPr>
      <w:r w:rsidRPr="008C7DBF">
        <w:rPr>
          <w:rFonts w:ascii="PT Astra Serif" w:hAnsi="PT Astra Serif"/>
        </w:rPr>
        <w:t>Предприятием были предложены затраты по статье «Прочие производственные расходы» на 2022  в размере 103,57 тыс. руб.</w:t>
      </w:r>
    </w:p>
    <w:p w:rsidR="00FB03E4" w:rsidRPr="008C7DBF" w:rsidRDefault="00FB03E4" w:rsidP="008C7DBF">
      <w:pPr>
        <w:spacing w:after="0" w:line="240" w:lineRule="auto"/>
        <w:ind w:firstLine="567"/>
        <w:jc w:val="both"/>
        <w:rPr>
          <w:rFonts w:ascii="PT Astra Serif" w:hAnsi="PT Astra Serif"/>
        </w:rPr>
      </w:pPr>
      <w:r w:rsidRPr="008C7DBF">
        <w:rPr>
          <w:rFonts w:ascii="PT Astra Serif" w:hAnsi="PT Astra Serif"/>
        </w:rPr>
        <w:t xml:space="preserve">производственную программу (с.21-23), базовый уровень операционных расходов (с.8), расшифровку производственных (с.16-17), эксперты с предложением предприятия не согласны и с учетом уровня плановых затрат 2021 год предлагают признать экономически обоснованными затратами по данной статье на 2022 год </w:t>
      </w:r>
      <w:r w:rsidRPr="008C7DBF">
        <w:rPr>
          <w:rFonts w:ascii="PT Astra Serif" w:hAnsi="PT Astra Serif"/>
          <w:b/>
        </w:rPr>
        <w:t>в размере 25,00 тыс. руб.</w:t>
      </w:r>
    </w:p>
    <w:p w:rsidR="00FB03E4" w:rsidRPr="008C7DBF" w:rsidRDefault="00FB03E4" w:rsidP="008C7DBF">
      <w:pPr>
        <w:spacing w:after="0" w:line="240" w:lineRule="auto"/>
        <w:ind w:firstLine="567"/>
        <w:jc w:val="center"/>
        <w:rPr>
          <w:rFonts w:ascii="PT Astra Serif" w:hAnsi="PT Astra Serif"/>
          <w:b/>
        </w:rPr>
      </w:pPr>
    </w:p>
    <w:p w:rsidR="00FB03E4" w:rsidRPr="008C7DBF" w:rsidRDefault="00FB03E4" w:rsidP="008C7DBF">
      <w:pPr>
        <w:spacing w:after="0" w:line="240" w:lineRule="auto"/>
        <w:ind w:firstLine="567"/>
        <w:jc w:val="center"/>
        <w:rPr>
          <w:rFonts w:ascii="PT Astra Serif" w:hAnsi="PT Astra Serif"/>
          <w:b/>
        </w:rPr>
      </w:pPr>
      <w:r w:rsidRPr="008C7DBF">
        <w:rPr>
          <w:rFonts w:ascii="PT Astra Serif" w:hAnsi="PT Astra Serif"/>
          <w:b/>
        </w:rPr>
        <w:t>Статья «Ремонтные расходы»</w:t>
      </w:r>
    </w:p>
    <w:p w:rsidR="00FB03E4" w:rsidRPr="008C7DBF" w:rsidRDefault="00FB03E4" w:rsidP="008C7DBF">
      <w:pPr>
        <w:spacing w:after="0" w:line="240" w:lineRule="auto"/>
        <w:ind w:firstLine="708"/>
        <w:jc w:val="both"/>
        <w:rPr>
          <w:rFonts w:ascii="PT Astra Serif" w:hAnsi="PT Astra Serif"/>
        </w:rPr>
      </w:pPr>
      <w:r w:rsidRPr="008C7DBF">
        <w:rPr>
          <w:rFonts w:ascii="PT Astra Serif" w:hAnsi="PT Astra Serif"/>
        </w:rPr>
        <w:t>Предприятием были предложены затраты по статье «Ремонтные расходы» на 2022 г. в сумме 80,00 тыс. руб.</w:t>
      </w:r>
    </w:p>
    <w:p w:rsidR="00FB03E4" w:rsidRPr="008C7DBF" w:rsidRDefault="00FB03E4" w:rsidP="008C7DBF">
      <w:pPr>
        <w:spacing w:after="0" w:line="240" w:lineRule="auto"/>
        <w:ind w:firstLine="708"/>
        <w:jc w:val="both"/>
        <w:rPr>
          <w:rFonts w:ascii="PT Astra Serif" w:hAnsi="PT Astra Serif"/>
        </w:rPr>
      </w:pPr>
      <w:r w:rsidRPr="008C7DBF">
        <w:rPr>
          <w:rFonts w:ascii="PT Astra Serif" w:hAnsi="PT Astra Serif"/>
        </w:rPr>
        <w:t>Рассмотрев  материалы: смета расходов, производственная программа, эксперты с предложением предприятия не согласны.</w:t>
      </w:r>
    </w:p>
    <w:p w:rsidR="00FB03E4" w:rsidRPr="008C7DBF" w:rsidRDefault="00FB03E4" w:rsidP="008C7DBF">
      <w:pPr>
        <w:spacing w:after="0" w:line="240" w:lineRule="auto"/>
        <w:ind w:firstLine="708"/>
        <w:jc w:val="both"/>
        <w:rPr>
          <w:rFonts w:ascii="PT Astra Serif" w:hAnsi="PT Astra Serif"/>
        </w:rPr>
      </w:pPr>
      <w:r w:rsidRPr="008C7DBF">
        <w:rPr>
          <w:rFonts w:ascii="PT Astra Serif" w:hAnsi="PT Astra Serif"/>
        </w:rPr>
        <w:t xml:space="preserve"> Из-за отсутствия обоснования затрат, отсутствия смет, дефектных ведомостей, актов, 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исключить вышеуказанные расходы из расчета и предлагают признать экономически обоснованной сумму затрат на текущий ремонт на 2022 год </w:t>
      </w:r>
      <w:r w:rsidRPr="008C7DBF">
        <w:rPr>
          <w:rFonts w:ascii="PT Astra Serif" w:hAnsi="PT Astra Serif"/>
          <w:b/>
        </w:rPr>
        <w:t>в размере 0,00 тыс. руб.</w:t>
      </w:r>
    </w:p>
    <w:p w:rsidR="00FB03E4" w:rsidRPr="008C7DBF" w:rsidRDefault="00FB03E4" w:rsidP="008C7DBF">
      <w:pPr>
        <w:spacing w:after="0" w:line="240" w:lineRule="auto"/>
        <w:ind w:firstLine="567"/>
        <w:jc w:val="center"/>
        <w:rPr>
          <w:rFonts w:ascii="PT Astra Serif" w:hAnsi="PT Astra Serif"/>
          <w:b/>
        </w:rPr>
      </w:pPr>
      <w:r w:rsidRPr="008C7DBF">
        <w:rPr>
          <w:rFonts w:ascii="PT Astra Serif" w:hAnsi="PT Astra Serif"/>
          <w:b/>
        </w:rPr>
        <w:t>Статья «Административные  расходы»</w:t>
      </w:r>
    </w:p>
    <w:p w:rsidR="00FB03E4" w:rsidRPr="008C7DBF" w:rsidRDefault="00FB03E4" w:rsidP="008C7DBF">
      <w:pPr>
        <w:spacing w:after="0" w:line="240" w:lineRule="auto"/>
        <w:ind w:firstLine="708"/>
        <w:jc w:val="both"/>
        <w:rPr>
          <w:rFonts w:ascii="PT Astra Serif" w:hAnsi="PT Astra Serif"/>
        </w:rPr>
      </w:pPr>
      <w:r w:rsidRPr="008C7DBF">
        <w:rPr>
          <w:rFonts w:ascii="PT Astra Serif" w:hAnsi="PT Astra Serif"/>
        </w:rPr>
        <w:t>Предприятием были предложены затраты по статье «Административные  расходы» на 2022 г. в сумме 1,00 тыс. руб.</w:t>
      </w:r>
    </w:p>
    <w:p w:rsidR="00FB03E4" w:rsidRPr="008C7DBF" w:rsidRDefault="00FB03E4" w:rsidP="008C7DBF">
      <w:pPr>
        <w:spacing w:after="0" w:line="240" w:lineRule="auto"/>
        <w:ind w:firstLine="708"/>
        <w:jc w:val="both"/>
        <w:rPr>
          <w:rFonts w:ascii="PT Astra Serif" w:hAnsi="PT Astra Serif"/>
        </w:rPr>
      </w:pPr>
      <w:r w:rsidRPr="008C7DBF">
        <w:rPr>
          <w:rFonts w:ascii="PT Astra Serif" w:hAnsi="PT Astra Serif"/>
        </w:rPr>
        <w:t>Рассмотрев  материалы: смета расходов, производственная программа, эксперты с предложением предприятия не согласны.</w:t>
      </w:r>
    </w:p>
    <w:p w:rsidR="00FB03E4" w:rsidRPr="008C7DBF" w:rsidRDefault="00FB03E4" w:rsidP="008C7DBF">
      <w:pPr>
        <w:spacing w:after="0" w:line="240" w:lineRule="auto"/>
        <w:ind w:firstLine="708"/>
        <w:jc w:val="both"/>
        <w:rPr>
          <w:rFonts w:ascii="PT Astra Serif" w:hAnsi="PT Astra Serif"/>
        </w:rPr>
      </w:pPr>
      <w:r w:rsidRPr="008C7DBF">
        <w:rPr>
          <w:rFonts w:ascii="PT Astra Serif" w:hAnsi="PT Astra Serif"/>
        </w:rPr>
        <w:t xml:space="preserve"> В материалах дела не представлено обоснование административных расходов, не представлены расчеты. В соответствии с п.30 Постановления Правительства РФ от 13.05.2013 N 406 (ред. от 04.07.2019) "О государственном регулировании тарифов в сфере водоснабжения и </w:t>
      </w:r>
      <w:r w:rsidRPr="008C7DBF">
        <w:rPr>
          <w:rFonts w:ascii="PT Astra Serif" w:hAnsi="PT Astra Serif"/>
        </w:rPr>
        <w:lastRenderedPageBreak/>
        <w:t xml:space="preserve">водоотведения" эксперты предлагают исключить их из расчета. </w:t>
      </w:r>
    </w:p>
    <w:p w:rsidR="00FB03E4" w:rsidRPr="008C7DBF" w:rsidRDefault="00FB03E4" w:rsidP="008C7DBF">
      <w:pPr>
        <w:spacing w:after="0" w:line="240" w:lineRule="auto"/>
        <w:ind w:firstLine="720"/>
        <w:jc w:val="both"/>
        <w:rPr>
          <w:rFonts w:ascii="PT Astra Serif" w:hAnsi="PT Astra Serif"/>
        </w:rPr>
      </w:pPr>
      <w:r w:rsidRPr="008C7DBF">
        <w:rPr>
          <w:rFonts w:ascii="PT Astra Serif" w:hAnsi="PT Astra Serif"/>
        </w:rPr>
        <w:t xml:space="preserve">Таким образом, эксперты предлагают признать экономически обоснованными затратами по статье «Административные расходы» на 2022 г. </w:t>
      </w:r>
      <w:r w:rsidRPr="008C7DBF">
        <w:rPr>
          <w:rFonts w:ascii="PT Astra Serif" w:hAnsi="PT Astra Serif"/>
          <w:b/>
        </w:rPr>
        <w:t>в сумме 0,00 тыс. руб</w:t>
      </w:r>
      <w:r w:rsidRPr="008C7DBF">
        <w:rPr>
          <w:rFonts w:ascii="PT Astra Serif" w:hAnsi="PT Astra Serif"/>
        </w:rPr>
        <w:t>.</w:t>
      </w:r>
    </w:p>
    <w:p w:rsidR="00FB03E4" w:rsidRPr="008C7DBF" w:rsidRDefault="00FB03E4" w:rsidP="008C7DBF">
      <w:pPr>
        <w:spacing w:after="0" w:line="240" w:lineRule="auto"/>
        <w:ind w:right="-257" w:firstLine="720"/>
        <w:jc w:val="both"/>
        <w:rPr>
          <w:rFonts w:ascii="PT Astra Serif" w:hAnsi="PT Astra Serif"/>
        </w:rPr>
      </w:pPr>
    </w:p>
    <w:p w:rsidR="00FB03E4" w:rsidRPr="008C7DBF" w:rsidRDefault="00FB03E4" w:rsidP="008C7DBF">
      <w:pPr>
        <w:spacing w:after="0" w:line="240" w:lineRule="auto"/>
        <w:ind w:firstLine="567"/>
        <w:jc w:val="center"/>
        <w:rPr>
          <w:rFonts w:ascii="PT Astra Serif" w:hAnsi="PT Astra Serif"/>
          <w:b/>
        </w:rPr>
      </w:pPr>
      <w:r w:rsidRPr="008C7DBF">
        <w:rPr>
          <w:rFonts w:ascii="PT Astra Serif" w:hAnsi="PT Astra Serif"/>
          <w:b/>
        </w:rPr>
        <w:t>«Базовый уровень операционных расходов»</w:t>
      </w:r>
    </w:p>
    <w:p w:rsidR="00FB03E4" w:rsidRPr="008C7DBF" w:rsidRDefault="00FB03E4" w:rsidP="008C7DBF">
      <w:pPr>
        <w:spacing w:after="0" w:line="240" w:lineRule="auto"/>
        <w:ind w:right="-257" w:firstLine="567"/>
        <w:jc w:val="both"/>
        <w:rPr>
          <w:rFonts w:ascii="PT Astra Serif" w:hAnsi="PT Astra Serif"/>
        </w:rPr>
      </w:pPr>
      <w:r w:rsidRPr="008C7DBF">
        <w:rPr>
          <w:rFonts w:ascii="PT Astra Serif" w:hAnsi="PT Astra Serif"/>
        </w:rPr>
        <w:t xml:space="preserve">Предприятием был предложен «Базовый уровень операционных расходов» на 2022 г. </w:t>
      </w:r>
      <w:r w:rsidRPr="008C7DBF">
        <w:rPr>
          <w:rFonts w:ascii="PT Astra Serif" w:hAnsi="PT Astra Serif"/>
        </w:rPr>
        <w:br/>
        <w:t>в сумме 613,43 тыс. руб.</w:t>
      </w:r>
    </w:p>
    <w:p w:rsidR="00FB03E4" w:rsidRPr="008C7DBF" w:rsidRDefault="00FB03E4" w:rsidP="008C7DBF">
      <w:pPr>
        <w:spacing w:after="0" w:line="240" w:lineRule="auto"/>
        <w:ind w:right="-257" w:firstLine="567"/>
        <w:jc w:val="both"/>
        <w:rPr>
          <w:rFonts w:ascii="PT Astra Serif" w:hAnsi="PT Astra Serif"/>
          <w:b/>
        </w:rPr>
      </w:pPr>
      <w:r w:rsidRPr="008C7DBF">
        <w:rPr>
          <w:rFonts w:ascii="PT Astra Serif" w:hAnsi="PT Astra Serif"/>
        </w:rPr>
        <w:t xml:space="preserve">Проанализировав вышеуказанные статьи затрат, в соответствии с Методическими указаниями по расчёту регулируемых тарифов  в сфере водоснабжения и водоотведения, утверждёнными приказом Федеральной службы по тарифам от 27.12.2013 № 1746-э «Об утверждении Методических указаний по расчёту регулируемых тарифов в сфере водоснабжения и  водоотведения», величину базового уровня операционных расходов  эксперты предлагают считать экономически обоснованной на 2022 год </w:t>
      </w:r>
      <w:r w:rsidR="009C2217">
        <w:rPr>
          <w:rFonts w:ascii="PT Astra Serif" w:hAnsi="PT Astra Serif"/>
          <w:b/>
        </w:rPr>
        <w:t xml:space="preserve">в размере </w:t>
      </w:r>
      <w:r w:rsidRPr="008C7DBF">
        <w:rPr>
          <w:rFonts w:ascii="PT Astra Serif" w:hAnsi="PT Astra Serif"/>
          <w:b/>
        </w:rPr>
        <w:t>159,94 тыс. руб.</w:t>
      </w:r>
    </w:p>
    <w:p w:rsidR="00FB03E4" w:rsidRPr="008C7DBF" w:rsidRDefault="00FB03E4" w:rsidP="008C7DBF">
      <w:pPr>
        <w:spacing w:after="0" w:line="240" w:lineRule="auto"/>
        <w:ind w:right="-257" w:firstLine="567"/>
        <w:jc w:val="both"/>
        <w:rPr>
          <w:rFonts w:ascii="PT Astra Serif" w:hAnsi="PT Astra Serif"/>
        </w:rPr>
      </w:pPr>
      <w:r w:rsidRPr="008C7DBF">
        <w:rPr>
          <w:rFonts w:ascii="PT Astra Serif" w:hAnsi="PT Astra Serif"/>
        </w:rPr>
        <w:t xml:space="preserve">В соответствии с прогнозом социально-экономического развития РФ, с учетом прогнозного индекса потребительских цен, с учетом индекса эффективности расходов в размере 1%, </w:t>
      </w:r>
      <w:r w:rsidRPr="008C7DBF">
        <w:rPr>
          <w:rFonts w:ascii="PT Astra Serif" w:hAnsi="PT Astra Serif"/>
          <w:b/>
        </w:rPr>
        <w:t>операционные расходы</w:t>
      </w:r>
      <w:r w:rsidRPr="008C7DBF">
        <w:rPr>
          <w:rFonts w:ascii="PT Astra Serif" w:hAnsi="PT Astra Serif"/>
        </w:rPr>
        <w:t xml:space="preserve"> составят:</w:t>
      </w:r>
    </w:p>
    <w:p w:rsidR="00FB03E4" w:rsidRPr="008C7DBF" w:rsidRDefault="00FB03E4" w:rsidP="008C7DBF">
      <w:pPr>
        <w:spacing w:after="0" w:line="240" w:lineRule="auto"/>
        <w:ind w:right="-257" w:firstLine="567"/>
        <w:jc w:val="both"/>
        <w:rPr>
          <w:rFonts w:ascii="PT Astra Serif" w:hAnsi="PT Astra Serif"/>
        </w:rPr>
      </w:pPr>
      <w:r w:rsidRPr="008C7DBF">
        <w:rPr>
          <w:rFonts w:ascii="PT Astra Serif" w:hAnsi="PT Astra Serif"/>
        </w:rPr>
        <w:t>- на 2023 г.  –</w:t>
      </w:r>
      <w:r w:rsidRPr="008C7DBF">
        <w:rPr>
          <w:rFonts w:ascii="PT Astra Serif" w:hAnsi="PT Astra Serif"/>
          <w:b/>
        </w:rPr>
        <w:t>164,74 тыс.руб.</w:t>
      </w:r>
      <w:r w:rsidRPr="008C7DBF">
        <w:rPr>
          <w:rFonts w:ascii="PT Astra Serif" w:hAnsi="PT Astra Serif"/>
        </w:rPr>
        <w:t xml:space="preserve">, </w:t>
      </w:r>
    </w:p>
    <w:p w:rsidR="00FB03E4" w:rsidRPr="008C7DBF" w:rsidRDefault="00FB03E4" w:rsidP="008C7DBF">
      <w:pPr>
        <w:spacing w:after="0" w:line="240" w:lineRule="auto"/>
        <w:ind w:right="-257" w:firstLine="567"/>
        <w:jc w:val="both"/>
        <w:rPr>
          <w:rFonts w:ascii="PT Astra Serif" w:hAnsi="PT Astra Serif"/>
        </w:rPr>
      </w:pPr>
      <w:r w:rsidRPr="008C7DBF">
        <w:rPr>
          <w:rFonts w:ascii="PT Astra Serif" w:hAnsi="PT Astra Serif"/>
        </w:rPr>
        <w:t>- на 2024 г. –</w:t>
      </w:r>
      <w:r w:rsidRPr="008C7DBF">
        <w:rPr>
          <w:rFonts w:ascii="PT Astra Serif" w:hAnsi="PT Astra Serif"/>
          <w:b/>
        </w:rPr>
        <w:t xml:space="preserve"> 169,68 тыс.руб.</w:t>
      </w:r>
    </w:p>
    <w:p w:rsidR="00FB03E4" w:rsidRPr="008C7DBF" w:rsidRDefault="00FB03E4" w:rsidP="008C7DBF">
      <w:pPr>
        <w:spacing w:after="0" w:line="240" w:lineRule="auto"/>
        <w:ind w:right="-257" w:firstLine="567"/>
        <w:jc w:val="both"/>
        <w:rPr>
          <w:rFonts w:ascii="PT Astra Serif" w:hAnsi="PT Astra Serif"/>
          <w:b/>
        </w:rPr>
      </w:pPr>
    </w:p>
    <w:p w:rsidR="00FB03E4" w:rsidRPr="008C7DBF" w:rsidRDefault="00FB03E4" w:rsidP="008C7DBF">
      <w:pPr>
        <w:spacing w:after="0" w:line="240" w:lineRule="auto"/>
        <w:ind w:firstLine="567"/>
        <w:jc w:val="center"/>
        <w:rPr>
          <w:rFonts w:ascii="PT Astra Serif" w:hAnsi="PT Astra Serif"/>
          <w:b/>
          <w:u w:val="single"/>
        </w:rPr>
      </w:pPr>
      <w:r w:rsidRPr="008C7DBF">
        <w:rPr>
          <w:rFonts w:ascii="PT Astra Serif" w:hAnsi="PT Astra Serif"/>
          <w:b/>
          <w:u w:val="single"/>
        </w:rPr>
        <w:t>Расходы на электрическую энергию</w:t>
      </w:r>
    </w:p>
    <w:p w:rsidR="00FB03E4" w:rsidRPr="008C7DBF" w:rsidRDefault="00FB03E4" w:rsidP="008C7DBF">
      <w:pPr>
        <w:spacing w:after="0" w:line="240" w:lineRule="auto"/>
        <w:ind w:right="-257" w:firstLine="567"/>
        <w:jc w:val="both"/>
        <w:rPr>
          <w:rFonts w:ascii="PT Astra Serif" w:hAnsi="PT Astra Serif"/>
        </w:rPr>
      </w:pPr>
      <w:r w:rsidRPr="008C7DBF">
        <w:rPr>
          <w:rFonts w:ascii="PT Astra Serif" w:hAnsi="PT Astra Serif"/>
        </w:rPr>
        <w:t>Предприятием был предложен «Электроэнергия» на 2022 г. в сумме 63,50 тыс. руб.</w:t>
      </w:r>
    </w:p>
    <w:p w:rsidR="00FB03E4" w:rsidRPr="008C7DBF" w:rsidRDefault="00FB03E4" w:rsidP="008C7DBF">
      <w:pPr>
        <w:spacing w:after="0" w:line="240" w:lineRule="auto"/>
        <w:ind w:firstLine="567"/>
        <w:jc w:val="both"/>
        <w:rPr>
          <w:rFonts w:ascii="PT Astra Serif" w:hAnsi="PT Astra Serif"/>
        </w:rPr>
      </w:pPr>
      <w:r w:rsidRPr="008C7DBF">
        <w:rPr>
          <w:rFonts w:ascii="PT Astra Serif" w:hAnsi="PT Astra Serif"/>
        </w:rPr>
        <w:t>Рассмотрены представленные материалы: расчет тарифа (с.4-7 тар дела), расчет расходов на электроэнергию (с.9), накладные на электроэнергию (с.95-103).</w:t>
      </w:r>
    </w:p>
    <w:p w:rsidR="00FB03E4" w:rsidRPr="008C7DBF" w:rsidRDefault="00FB03E4" w:rsidP="008C7DBF">
      <w:pPr>
        <w:spacing w:after="0" w:line="240" w:lineRule="auto"/>
        <w:ind w:right="-257" w:firstLine="567"/>
        <w:jc w:val="both"/>
        <w:rPr>
          <w:rFonts w:ascii="PT Astra Serif" w:hAnsi="PT Astra Serif"/>
          <w:b/>
        </w:rPr>
      </w:pPr>
      <w:r w:rsidRPr="008C7DBF">
        <w:rPr>
          <w:rFonts w:ascii="PT Astra Serif" w:hAnsi="PT Astra Serif"/>
        </w:rPr>
        <w:t xml:space="preserve">Учитывая плановый объем транспортировки воды-28,90 тыс. м3, удельный расход электроэнергии -0,103 квтч/1м3, а также прогнозный тариф по электроэнергии – 5,56 руб/1квтч (без НДС), эксперты с предложением предприятия не согласны и предлагают признать экономически обоснованными расходами по статье «Расходы на энергетические ресурсы» на 2022 г. </w:t>
      </w:r>
      <w:r w:rsidRPr="008C7DBF">
        <w:rPr>
          <w:rFonts w:ascii="PT Astra Serif" w:hAnsi="PT Astra Serif"/>
          <w:b/>
        </w:rPr>
        <w:t>в размере 16,57 тыс. руб.</w:t>
      </w:r>
    </w:p>
    <w:p w:rsidR="00FB03E4" w:rsidRPr="008C7DBF" w:rsidRDefault="00FB03E4" w:rsidP="008C7DBF">
      <w:pPr>
        <w:keepNext/>
        <w:widowControl/>
        <w:spacing w:after="0" w:line="240" w:lineRule="auto"/>
        <w:jc w:val="center"/>
        <w:outlineLvl w:val="1"/>
        <w:rPr>
          <w:rFonts w:ascii="PT Astra Serif" w:eastAsia="Times New Roman" w:hAnsi="PT Astra Serif" w:cs="Times New Roman"/>
          <w:b/>
          <w:bCs/>
          <w:u w:val="single"/>
        </w:rPr>
      </w:pPr>
    </w:p>
    <w:p w:rsidR="00FB03E4" w:rsidRPr="008C7DBF" w:rsidRDefault="00FB03E4" w:rsidP="008C7DBF">
      <w:pPr>
        <w:keepNext/>
        <w:widowControl/>
        <w:spacing w:after="0" w:line="240" w:lineRule="auto"/>
        <w:jc w:val="center"/>
        <w:outlineLvl w:val="1"/>
        <w:rPr>
          <w:rFonts w:ascii="PT Astra Serif" w:eastAsia="Times New Roman" w:hAnsi="PT Astra Serif" w:cs="Times New Roman"/>
          <w:b/>
          <w:bCs/>
          <w:u w:val="single"/>
        </w:rPr>
      </w:pPr>
      <w:r w:rsidRPr="008C7DBF">
        <w:rPr>
          <w:rFonts w:ascii="PT Astra Serif" w:eastAsia="Times New Roman" w:hAnsi="PT Astra Serif" w:cs="Times New Roman"/>
          <w:b/>
          <w:bCs/>
          <w:u w:val="single"/>
        </w:rPr>
        <w:t>Неподконтрольные расходы</w:t>
      </w:r>
    </w:p>
    <w:p w:rsidR="00FB03E4" w:rsidRPr="008C7DBF" w:rsidRDefault="00FB03E4" w:rsidP="008C7DBF">
      <w:pPr>
        <w:spacing w:after="0" w:line="240" w:lineRule="auto"/>
        <w:jc w:val="center"/>
        <w:rPr>
          <w:rFonts w:ascii="PT Astra Serif" w:hAnsi="PT Astra Serif"/>
        </w:rPr>
      </w:pPr>
      <w:r w:rsidRPr="008C7DBF">
        <w:rPr>
          <w:rFonts w:ascii="PT Astra Serif" w:hAnsi="PT Astra Serif"/>
          <w:b/>
        </w:rPr>
        <w:t>Статья «Неподконтрольные расходы»</w:t>
      </w:r>
    </w:p>
    <w:p w:rsidR="00FB03E4" w:rsidRPr="008C7DBF" w:rsidRDefault="00FB03E4" w:rsidP="008C7DBF">
      <w:pPr>
        <w:tabs>
          <w:tab w:val="left" w:pos="3810"/>
        </w:tabs>
        <w:spacing w:after="0" w:line="240" w:lineRule="auto"/>
        <w:ind w:firstLine="709"/>
        <w:rPr>
          <w:rFonts w:ascii="PT Astra Serif" w:hAnsi="PT Astra Serif"/>
        </w:rPr>
      </w:pPr>
      <w:r w:rsidRPr="008C7DBF">
        <w:rPr>
          <w:rFonts w:ascii="PT Astra Serif" w:hAnsi="PT Astra Serif"/>
        </w:rPr>
        <w:t>Предприятием были предложены затраты по статье «Неподконтрольные расходы» на 2022 г. в сумме 186,94 тыс. руб.</w:t>
      </w:r>
    </w:p>
    <w:p w:rsidR="00FB03E4" w:rsidRPr="008C7DBF" w:rsidRDefault="00FB03E4" w:rsidP="008C7DBF">
      <w:pPr>
        <w:tabs>
          <w:tab w:val="left" w:pos="3810"/>
        </w:tabs>
        <w:spacing w:after="0" w:line="240" w:lineRule="auto"/>
        <w:ind w:firstLine="709"/>
        <w:rPr>
          <w:rFonts w:ascii="PT Astra Serif" w:hAnsi="PT Astra Serif"/>
        </w:rPr>
      </w:pPr>
      <w:r w:rsidRPr="008C7DBF">
        <w:rPr>
          <w:rFonts w:ascii="PT Astra Serif" w:hAnsi="PT Astra Serif"/>
        </w:rPr>
        <w:t>В неподконтрольные расходы включен налог на имущество-9,72 тыс. руб., расходы на тепловую энергию-177,22 тыс. руб.</w:t>
      </w:r>
    </w:p>
    <w:p w:rsidR="00FB03E4" w:rsidRPr="008C7DBF" w:rsidRDefault="00FB03E4" w:rsidP="008C7DBF">
      <w:pPr>
        <w:tabs>
          <w:tab w:val="left" w:pos="3810"/>
        </w:tabs>
        <w:spacing w:after="0" w:line="240" w:lineRule="auto"/>
        <w:ind w:firstLine="709"/>
        <w:rPr>
          <w:rFonts w:ascii="PT Astra Serif" w:hAnsi="PT Astra Serif"/>
        </w:rPr>
      </w:pPr>
      <w:r w:rsidRPr="008C7DBF">
        <w:rPr>
          <w:rFonts w:ascii="PT Astra Serif" w:hAnsi="PT Astra Serif"/>
        </w:rPr>
        <w:t>Проанализировав представленные материалы: расчет тарифа, неподконтрольные расходы,  производственную программу, оборотную ведомость за январь-май 2021 г., эксперты не согласны с предложением.</w:t>
      </w:r>
    </w:p>
    <w:p w:rsidR="00FB03E4" w:rsidRPr="008C7DBF" w:rsidRDefault="00FB03E4" w:rsidP="008C7DBF">
      <w:pPr>
        <w:tabs>
          <w:tab w:val="left" w:pos="3810"/>
        </w:tabs>
        <w:spacing w:after="0" w:line="240" w:lineRule="auto"/>
        <w:ind w:firstLine="709"/>
        <w:rPr>
          <w:rFonts w:ascii="PT Astra Serif" w:hAnsi="PT Astra Serif"/>
        </w:rPr>
      </w:pPr>
      <w:r w:rsidRPr="008C7DBF">
        <w:rPr>
          <w:rFonts w:ascii="PT Astra Serif" w:hAnsi="PT Astra Serif"/>
        </w:rPr>
        <w:t xml:space="preserve"> Из-за отсутствия обоснования затрат по теплоэнергии (отсутствия расчета, документа о распределении затрат тепловой энергии по видам деятельности и относимые на транспортировку воды), 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исключить их из расчета. </w:t>
      </w:r>
    </w:p>
    <w:p w:rsidR="00FB03E4" w:rsidRPr="008C7DBF" w:rsidRDefault="00FB03E4" w:rsidP="008C7DBF">
      <w:pPr>
        <w:tabs>
          <w:tab w:val="left" w:pos="3810"/>
        </w:tabs>
        <w:spacing w:after="0" w:line="240" w:lineRule="auto"/>
        <w:ind w:firstLine="709"/>
        <w:rPr>
          <w:rFonts w:ascii="PT Astra Serif" w:hAnsi="PT Astra Serif"/>
          <w:lang w:val="x-none"/>
        </w:rPr>
      </w:pPr>
      <w:r w:rsidRPr="008C7DBF">
        <w:rPr>
          <w:rFonts w:ascii="PT Astra Serif" w:hAnsi="PT Astra Serif"/>
        </w:rPr>
        <w:t xml:space="preserve">Таким образом, эксперты  считают признать экономически обоснованными расходы по статье «Неподконтрольные расходы» на 2022 г. </w:t>
      </w:r>
      <w:r w:rsidRPr="008C7DBF">
        <w:rPr>
          <w:rFonts w:ascii="PT Astra Serif" w:hAnsi="PT Astra Serif"/>
          <w:b/>
        </w:rPr>
        <w:t>в размере 9,72 тыс. руб.</w:t>
      </w:r>
    </w:p>
    <w:p w:rsidR="00FB03E4" w:rsidRPr="008C7DBF" w:rsidRDefault="00FB03E4" w:rsidP="008C7DBF">
      <w:pPr>
        <w:spacing w:after="0" w:line="240" w:lineRule="auto"/>
        <w:rPr>
          <w:rFonts w:ascii="PT Astra Serif" w:hAnsi="PT Astra Serif"/>
          <w:lang w:val="x-none"/>
        </w:rPr>
      </w:pPr>
    </w:p>
    <w:p w:rsidR="00FB03E4" w:rsidRPr="008C7DBF" w:rsidRDefault="00FB03E4" w:rsidP="008C7DBF">
      <w:pPr>
        <w:keepNext/>
        <w:widowControl/>
        <w:spacing w:after="0" w:line="240" w:lineRule="auto"/>
        <w:jc w:val="center"/>
        <w:outlineLvl w:val="1"/>
        <w:rPr>
          <w:rFonts w:ascii="PT Astra Serif" w:eastAsia="Times New Roman" w:hAnsi="PT Astra Serif" w:cs="Times New Roman"/>
          <w:b/>
          <w:bCs/>
        </w:rPr>
      </w:pPr>
      <w:r w:rsidRPr="008C7DBF">
        <w:rPr>
          <w:rFonts w:ascii="PT Astra Serif" w:eastAsia="Times New Roman" w:hAnsi="PT Astra Serif" w:cs="Times New Roman"/>
          <w:b/>
          <w:bCs/>
          <w:u w:val="single"/>
        </w:rPr>
        <w:t>Амортизация</w:t>
      </w:r>
    </w:p>
    <w:p w:rsidR="00FB03E4" w:rsidRPr="008C7DBF" w:rsidRDefault="00FB03E4" w:rsidP="008C7DBF">
      <w:pPr>
        <w:spacing w:after="0" w:line="240" w:lineRule="auto"/>
        <w:ind w:firstLine="567"/>
        <w:jc w:val="both"/>
        <w:rPr>
          <w:rFonts w:ascii="PT Astra Serif" w:hAnsi="PT Astra Serif"/>
        </w:rPr>
      </w:pPr>
      <w:r w:rsidRPr="008C7DBF">
        <w:rPr>
          <w:rFonts w:ascii="PT Astra Serif" w:hAnsi="PT Astra Serif"/>
        </w:rPr>
        <w:t>Расходы на 2022 год по статье «Амортизация» предприятием предложены в размере 64,10 тыс. руб.</w:t>
      </w:r>
    </w:p>
    <w:p w:rsidR="00FB03E4" w:rsidRPr="008C7DBF" w:rsidRDefault="00FB03E4" w:rsidP="008C7DBF">
      <w:pPr>
        <w:spacing w:after="0" w:line="240" w:lineRule="auto"/>
        <w:ind w:firstLine="567"/>
        <w:jc w:val="both"/>
        <w:rPr>
          <w:rFonts w:ascii="PT Astra Serif" w:hAnsi="PT Astra Serif"/>
        </w:rPr>
      </w:pPr>
      <w:r w:rsidRPr="008C7DBF">
        <w:rPr>
          <w:rFonts w:ascii="PT Astra Serif" w:hAnsi="PT Astra Serif"/>
        </w:rPr>
        <w:t>Проанализировав материалы, расчет тарифа, производственную программу, эксперты не согласны с предложением.</w:t>
      </w:r>
    </w:p>
    <w:p w:rsidR="00FB03E4" w:rsidRPr="008C7DBF" w:rsidRDefault="00FB03E4" w:rsidP="008C7DBF">
      <w:pPr>
        <w:spacing w:after="0" w:line="240" w:lineRule="auto"/>
        <w:ind w:firstLine="567"/>
        <w:jc w:val="both"/>
        <w:rPr>
          <w:rFonts w:ascii="PT Astra Serif" w:hAnsi="PT Astra Serif"/>
        </w:rPr>
      </w:pPr>
      <w:r w:rsidRPr="008C7DBF">
        <w:rPr>
          <w:rFonts w:ascii="PT Astra Serif" w:hAnsi="PT Astra Serif"/>
        </w:rPr>
        <w:t xml:space="preserve">В материалах дела отсутствуют документы, подтверждающие ввод в эксплуатацию новых объектов по транспортировке воды, поэтому сумму амортизации ОС эксперты предлагают принять в расчет по плану 2021 года и считать экономически обоснованными расходами по данной статье на 2022 год </w:t>
      </w:r>
      <w:r w:rsidRPr="008C7DBF">
        <w:rPr>
          <w:rFonts w:ascii="PT Astra Serif" w:hAnsi="PT Astra Serif"/>
          <w:b/>
        </w:rPr>
        <w:t>в размере 16,89 тыс. руб.</w:t>
      </w:r>
    </w:p>
    <w:p w:rsidR="00FB03E4" w:rsidRPr="008C7DBF" w:rsidRDefault="00FB03E4" w:rsidP="008C7DBF">
      <w:pPr>
        <w:spacing w:after="0" w:line="240" w:lineRule="auto"/>
        <w:ind w:firstLine="567"/>
        <w:jc w:val="both"/>
        <w:rPr>
          <w:rFonts w:ascii="PT Astra Serif" w:hAnsi="PT Astra Serif"/>
          <w:b/>
        </w:rPr>
      </w:pPr>
    </w:p>
    <w:p w:rsidR="00FB03E4" w:rsidRPr="008C7DBF" w:rsidRDefault="00FB03E4" w:rsidP="008C7DBF">
      <w:pPr>
        <w:keepNext/>
        <w:widowControl/>
        <w:spacing w:after="0" w:line="240" w:lineRule="auto"/>
        <w:jc w:val="center"/>
        <w:outlineLvl w:val="1"/>
        <w:rPr>
          <w:rFonts w:ascii="PT Astra Serif" w:eastAsia="Times New Roman" w:hAnsi="PT Astra Serif" w:cs="Times New Roman"/>
          <w:b/>
          <w:bCs/>
          <w:u w:val="single"/>
        </w:rPr>
      </w:pPr>
      <w:r w:rsidRPr="008C7DBF">
        <w:rPr>
          <w:rFonts w:ascii="PT Astra Serif" w:eastAsia="Times New Roman" w:hAnsi="PT Astra Serif" w:cs="Times New Roman"/>
          <w:b/>
          <w:bCs/>
          <w:u w:val="single"/>
        </w:rPr>
        <w:t>Нормативная прибыль</w:t>
      </w:r>
    </w:p>
    <w:p w:rsidR="00FB03E4" w:rsidRPr="008C7DBF" w:rsidRDefault="00FB03E4" w:rsidP="008C7DBF">
      <w:pPr>
        <w:spacing w:after="0" w:line="240" w:lineRule="auto"/>
        <w:ind w:firstLine="567"/>
        <w:jc w:val="both"/>
        <w:rPr>
          <w:rFonts w:ascii="PT Astra Serif" w:hAnsi="PT Astra Serif"/>
          <w:lang w:eastAsia="ru-RU"/>
        </w:rPr>
      </w:pPr>
      <w:r w:rsidRPr="008C7DBF">
        <w:rPr>
          <w:rFonts w:ascii="PT Astra Serif" w:hAnsi="PT Astra Serif"/>
        </w:rPr>
        <w:t xml:space="preserve">Нормативная прибыль предприятием на 2022 год не предусмотрена. </w:t>
      </w:r>
    </w:p>
    <w:p w:rsidR="00FB03E4" w:rsidRPr="008C7DBF" w:rsidRDefault="00FB03E4" w:rsidP="008C7DBF">
      <w:pPr>
        <w:spacing w:after="0" w:line="240" w:lineRule="auto"/>
        <w:ind w:firstLine="567"/>
        <w:jc w:val="both"/>
        <w:rPr>
          <w:rFonts w:ascii="PT Astra Serif" w:hAnsi="PT Astra Serif"/>
        </w:rPr>
      </w:pPr>
    </w:p>
    <w:p w:rsidR="00FB03E4" w:rsidRPr="008C7DBF" w:rsidRDefault="00FB03E4" w:rsidP="008C7DBF">
      <w:pPr>
        <w:spacing w:after="0" w:line="240" w:lineRule="auto"/>
        <w:ind w:firstLine="567"/>
        <w:jc w:val="center"/>
        <w:rPr>
          <w:rFonts w:ascii="PT Astra Serif" w:hAnsi="PT Astra Serif"/>
          <w:b/>
        </w:rPr>
      </w:pPr>
      <w:r w:rsidRPr="008C7DBF">
        <w:rPr>
          <w:rFonts w:ascii="PT Astra Serif" w:hAnsi="PT Astra Serif"/>
          <w:b/>
        </w:rPr>
        <w:t>«Необходимая валовая выручка и объём полезного отпуска»</w:t>
      </w:r>
    </w:p>
    <w:p w:rsidR="00FB03E4" w:rsidRPr="008C7DBF" w:rsidRDefault="00FB03E4" w:rsidP="008C7DBF">
      <w:pPr>
        <w:spacing w:after="0" w:line="240" w:lineRule="auto"/>
        <w:ind w:firstLine="567"/>
        <w:jc w:val="both"/>
        <w:rPr>
          <w:rFonts w:ascii="PT Astra Serif" w:hAnsi="PT Astra Serif"/>
        </w:rPr>
      </w:pPr>
      <w:r w:rsidRPr="008C7DBF">
        <w:rPr>
          <w:rFonts w:ascii="PT Astra Serif" w:hAnsi="PT Astra Serif"/>
        </w:rPr>
        <w:t>Предприятие предложило необходимую валовую выручку на 2022 год в размере 927,97 тыс. руб., плановый объем полезного отпуска -28,90 тыс. м3.</w:t>
      </w:r>
    </w:p>
    <w:p w:rsidR="00FB03E4" w:rsidRPr="008C7DBF" w:rsidRDefault="00FB03E4" w:rsidP="008C7DBF">
      <w:pPr>
        <w:spacing w:after="0" w:line="240" w:lineRule="auto"/>
        <w:ind w:right="-257" w:firstLine="567"/>
        <w:rPr>
          <w:rFonts w:ascii="PT Astra Serif" w:hAnsi="PT Astra Serif"/>
        </w:rPr>
      </w:pPr>
      <w:r w:rsidRPr="008C7DBF">
        <w:rPr>
          <w:rFonts w:ascii="PT Astra Serif" w:hAnsi="PT Astra Serif"/>
        </w:rPr>
        <w:t>Проанализировав представленные материалы, документы,  принимая во внимание вышеизложенное, эксперты предлагают признать сумму НВВ  экономически обоснованной в следующих размерах (Приложение7):</w:t>
      </w:r>
    </w:p>
    <w:p w:rsidR="00FB03E4" w:rsidRPr="008C7DBF" w:rsidRDefault="00FB03E4" w:rsidP="008C7DBF">
      <w:pPr>
        <w:spacing w:after="0" w:line="240" w:lineRule="auto"/>
        <w:ind w:firstLine="567"/>
        <w:rPr>
          <w:rFonts w:ascii="PT Astra Serif" w:hAnsi="PT Astra Serif"/>
          <w:b/>
        </w:rPr>
      </w:pPr>
      <w:r w:rsidRPr="008C7DBF">
        <w:rPr>
          <w:rFonts w:ascii="PT Astra Serif" w:hAnsi="PT Astra Serif"/>
          <w:b/>
        </w:rPr>
        <w:t>- на 2022 год – 203,12 тыс. руб.;</w:t>
      </w:r>
    </w:p>
    <w:p w:rsidR="00FB03E4" w:rsidRPr="008C7DBF" w:rsidRDefault="00FB03E4" w:rsidP="008C7DBF">
      <w:pPr>
        <w:spacing w:after="0" w:line="240" w:lineRule="auto"/>
        <w:ind w:firstLine="567"/>
        <w:rPr>
          <w:rFonts w:ascii="PT Astra Serif" w:hAnsi="PT Astra Serif"/>
          <w:b/>
        </w:rPr>
      </w:pPr>
      <w:r w:rsidRPr="008C7DBF">
        <w:rPr>
          <w:rFonts w:ascii="PT Astra Serif" w:hAnsi="PT Astra Serif"/>
          <w:b/>
        </w:rPr>
        <w:t>- на 2023 год – 207,95 тыс. руб.;</w:t>
      </w:r>
    </w:p>
    <w:p w:rsidR="00FB03E4" w:rsidRPr="008C7DBF" w:rsidRDefault="00FB03E4" w:rsidP="008C7DBF">
      <w:pPr>
        <w:spacing w:after="0" w:line="240" w:lineRule="auto"/>
        <w:ind w:firstLine="567"/>
        <w:rPr>
          <w:rFonts w:ascii="PT Astra Serif" w:hAnsi="PT Astra Serif"/>
          <w:b/>
        </w:rPr>
      </w:pPr>
      <w:r w:rsidRPr="008C7DBF">
        <w:rPr>
          <w:rFonts w:ascii="PT Astra Serif" w:hAnsi="PT Astra Serif"/>
          <w:b/>
        </w:rPr>
        <w:t>- на 2024 год – 212,92 тыс. руб.</w:t>
      </w:r>
    </w:p>
    <w:p w:rsidR="00FB03E4" w:rsidRPr="008C7DBF" w:rsidRDefault="00FB03E4" w:rsidP="008C7DBF">
      <w:pPr>
        <w:spacing w:after="0" w:line="240" w:lineRule="auto"/>
        <w:ind w:firstLine="567"/>
        <w:rPr>
          <w:rFonts w:ascii="PT Astra Serif" w:hAnsi="PT Astra Serif"/>
          <w:b/>
        </w:rPr>
      </w:pPr>
    </w:p>
    <w:p w:rsidR="00FB03E4" w:rsidRPr="008C7DBF" w:rsidRDefault="00FB03E4" w:rsidP="008C7DBF">
      <w:pPr>
        <w:spacing w:after="0" w:line="240" w:lineRule="auto"/>
        <w:ind w:firstLine="567"/>
        <w:jc w:val="both"/>
        <w:rPr>
          <w:rFonts w:ascii="PT Astra Serif" w:hAnsi="PT Astra Serif"/>
          <w:b/>
        </w:rPr>
      </w:pPr>
      <w:r w:rsidRPr="008C7DBF">
        <w:rPr>
          <w:rFonts w:ascii="PT Astra Serif" w:hAnsi="PT Astra Serif"/>
          <w:b/>
        </w:rPr>
        <w:t>По результатам проведения экспертизы тарифов на транспортировку воды для АО «Комета» на территории МО «г. Ульяновск», эксперты предлагают считать экономически обоснованными  тарифы на 2022-2024 годы в следующих размерах: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3871"/>
        <w:gridCol w:w="2430"/>
        <w:gridCol w:w="2317"/>
      </w:tblGrid>
      <w:tr w:rsidR="00FB03E4" w:rsidRPr="008C7DBF" w:rsidTr="00FB03E4">
        <w:tc>
          <w:tcPr>
            <w:tcW w:w="959" w:type="dxa"/>
            <w:vMerge w:val="restart"/>
            <w:tcBorders>
              <w:top w:val="single" w:sz="4" w:space="0" w:color="auto"/>
              <w:left w:val="single" w:sz="4" w:space="0" w:color="auto"/>
              <w:bottom w:val="single" w:sz="4" w:space="0" w:color="auto"/>
              <w:right w:val="single" w:sz="4" w:space="0" w:color="auto"/>
            </w:tcBorders>
            <w:vAlign w:val="center"/>
            <w:hideMark/>
          </w:tcPr>
          <w:p w:rsidR="00FB03E4" w:rsidRPr="008C7DBF" w:rsidRDefault="00FB03E4" w:rsidP="008C7DBF">
            <w:pPr>
              <w:spacing w:after="0" w:line="240" w:lineRule="auto"/>
              <w:ind w:left="283"/>
              <w:jc w:val="center"/>
              <w:rPr>
                <w:rFonts w:ascii="PT Astra Serif" w:hAnsi="PT Astra Serif"/>
              </w:rPr>
            </w:pPr>
            <w:r w:rsidRPr="008C7DBF">
              <w:rPr>
                <w:rFonts w:ascii="PT Astra Serif" w:hAnsi="PT Astra Serif"/>
              </w:rPr>
              <w:t xml:space="preserve">№ </w:t>
            </w:r>
          </w:p>
          <w:p w:rsidR="00FB03E4" w:rsidRPr="008C7DBF" w:rsidRDefault="00FB03E4" w:rsidP="008C7DBF">
            <w:pPr>
              <w:spacing w:after="0" w:line="240" w:lineRule="auto"/>
              <w:ind w:left="283"/>
              <w:jc w:val="center"/>
              <w:rPr>
                <w:rFonts w:ascii="PT Astra Serif" w:hAnsi="PT Astra Serif"/>
              </w:rPr>
            </w:pPr>
            <w:r w:rsidRPr="008C7DBF">
              <w:rPr>
                <w:rFonts w:ascii="PT Astra Serif" w:hAnsi="PT Astra Serif"/>
              </w:rPr>
              <w:t>п/п</w:t>
            </w:r>
          </w:p>
        </w:tc>
        <w:tc>
          <w:tcPr>
            <w:tcW w:w="3967" w:type="dxa"/>
            <w:vMerge w:val="restart"/>
            <w:tcBorders>
              <w:top w:val="single" w:sz="4" w:space="0" w:color="auto"/>
              <w:left w:val="single" w:sz="4" w:space="0" w:color="auto"/>
              <w:bottom w:val="single" w:sz="4" w:space="0" w:color="auto"/>
              <w:right w:val="single" w:sz="4" w:space="0" w:color="auto"/>
            </w:tcBorders>
            <w:vAlign w:val="center"/>
            <w:hideMark/>
          </w:tcPr>
          <w:p w:rsidR="00FB03E4" w:rsidRPr="008C7DBF" w:rsidRDefault="00FB03E4" w:rsidP="008C7DBF">
            <w:pPr>
              <w:spacing w:after="0" w:line="240" w:lineRule="auto"/>
              <w:ind w:left="283"/>
              <w:jc w:val="center"/>
              <w:rPr>
                <w:rFonts w:ascii="PT Astra Serif" w:hAnsi="PT Astra Serif"/>
                <w:i/>
                <w:iCs/>
              </w:rPr>
            </w:pPr>
            <w:r w:rsidRPr="008C7DBF">
              <w:rPr>
                <w:rFonts w:ascii="PT Astra Serif" w:hAnsi="PT Astra Serif"/>
              </w:rPr>
              <w:t>Период</w:t>
            </w:r>
          </w:p>
        </w:tc>
        <w:tc>
          <w:tcPr>
            <w:tcW w:w="4821" w:type="dxa"/>
            <w:gridSpan w:val="2"/>
            <w:tcBorders>
              <w:top w:val="single" w:sz="4" w:space="0" w:color="auto"/>
              <w:left w:val="single" w:sz="4" w:space="0" w:color="auto"/>
              <w:bottom w:val="single" w:sz="4" w:space="0" w:color="auto"/>
              <w:right w:val="single" w:sz="4" w:space="0" w:color="auto"/>
            </w:tcBorders>
            <w:vAlign w:val="center"/>
            <w:hideMark/>
          </w:tcPr>
          <w:p w:rsidR="00FB03E4" w:rsidRPr="008C7DBF" w:rsidRDefault="00FB03E4" w:rsidP="008C7DBF">
            <w:pPr>
              <w:spacing w:after="0" w:line="240" w:lineRule="auto"/>
              <w:ind w:left="283"/>
              <w:jc w:val="center"/>
              <w:rPr>
                <w:rFonts w:ascii="PT Astra Serif" w:hAnsi="PT Astra Serif"/>
              </w:rPr>
            </w:pPr>
            <w:r w:rsidRPr="008C7DBF">
              <w:rPr>
                <w:rFonts w:ascii="PT Astra Serif" w:hAnsi="PT Astra Serif"/>
              </w:rPr>
              <w:t>Тарифы, руб./куб.м</w:t>
            </w:r>
          </w:p>
        </w:tc>
      </w:tr>
      <w:tr w:rsidR="00FB03E4" w:rsidRPr="008C7DBF" w:rsidTr="00FB03E4">
        <w:tc>
          <w:tcPr>
            <w:tcW w:w="0" w:type="auto"/>
            <w:vMerge/>
            <w:tcBorders>
              <w:top w:val="single" w:sz="4" w:space="0" w:color="auto"/>
              <w:left w:val="single" w:sz="4" w:space="0" w:color="auto"/>
              <w:bottom w:val="single" w:sz="4" w:space="0" w:color="auto"/>
              <w:right w:val="single" w:sz="4" w:space="0" w:color="auto"/>
            </w:tcBorders>
            <w:vAlign w:val="center"/>
            <w:hideMark/>
          </w:tcPr>
          <w:p w:rsidR="00FB03E4" w:rsidRPr="008C7DBF" w:rsidRDefault="00FB03E4" w:rsidP="008C7DBF">
            <w:pPr>
              <w:widowControl/>
              <w:suppressAutoHyphens w:val="0"/>
              <w:autoSpaceDN/>
              <w:spacing w:after="0" w:line="240" w:lineRule="auto"/>
              <w:rPr>
                <w:rFonts w:ascii="PT Astra Serif" w:hAnsi="PT Astra Seri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03E4" w:rsidRPr="008C7DBF" w:rsidRDefault="00FB03E4" w:rsidP="008C7DBF">
            <w:pPr>
              <w:widowControl/>
              <w:suppressAutoHyphens w:val="0"/>
              <w:autoSpaceDN/>
              <w:spacing w:after="0" w:line="240" w:lineRule="auto"/>
              <w:rPr>
                <w:rFonts w:ascii="PT Astra Serif" w:hAnsi="PT Astra Serif"/>
                <w:i/>
                <w:iCs/>
              </w:rPr>
            </w:pPr>
          </w:p>
        </w:tc>
        <w:tc>
          <w:tcPr>
            <w:tcW w:w="2464" w:type="dxa"/>
            <w:tcBorders>
              <w:top w:val="single" w:sz="4" w:space="0" w:color="auto"/>
              <w:left w:val="single" w:sz="4" w:space="0" w:color="auto"/>
              <w:bottom w:val="single" w:sz="4" w:space="0" w:color="auto"/>
              <w:right w:val="single" w:sz="4" w:space="0" w:color="auto"/>
            </w:tcBorders>
            <w:vAlign w:val="center"/>
            <w:hideMark/>
          </w:tcPr>
          <w:p w:rsidR="00FB03E4" w:rsidRPr="008C7DBF" w:rsidRDefault="00FB03E4" w:rsidP="008C7DBF">
            <w:pPr>
              <w:spacing w:after="0" w:line="240" w:lineRule="auto"/>
              <w:jc w:val="center"/>
              <w:rPr>
                <w:rFonts w:ascii="PT Astra Serif" w:hAnsi="PT Astra Serif"/>
              </w:rPr>
            </w:pPr>
            <w:r w:rsidRPr="008C7DBF">
              <w:rPr>
                <w:rFonts w:ascii="PT Astra Serif" w:hAnsi="PT Astra Serif"/>
              </w:rPr>
              <w:t>Потребители, кроме населения (без учёта НДС)</w:t>
            </w:r>
          </w:p>
        </w:tc>
        <w:tc>
          <w:tcPr>
            <w:tcW w:w="2357" w:type="dxa"/>
            <w:tcBorders>
              <w:top w:val="single" w:sz="4" w:space="0" w:color="auto"/>
              <w:left w:val="single" w:sz="4" w:space="0" w:color="auto"/>
              <w:bottom w:val="single" w:sz="4" w:space="0" w:color="auto"/>
              <w:right w:val="single" w:sz="4" w:space="0" w:color="auto"/>
            </w:tcBorders>
            <w:vAlign w:val="center"/>
            <w:hideMark/>
          </w:tcPr>
          <w:p w:rsidR="00FB03E4" w:rsidRPr="008C7DBF" w:rsidRDefault="00FB03E4" w:rsidP="008C7DBF">
            <w:pPr>
              <w:spacing w:before="100" w:beforeAutospacing="1" w:after="0" w:line="240" w:lineRule="auto"/>
              <w:jc w:val="center"/>
              <w:rPr>
                <w:rFonts w:ascii="PT Astra Serif" w:hAnsi="PT Astra Serif"/>
              </w:rPr>
            </w:pPr>
            <w:r w:rsidRPr="008C7DBF">
              <w:rPr>
                <w:rFonts w:ascii="PT Astra Serif" w:hAnsi="PT Astra Serif"/>
              </w:rPr>
              <w:t>Население (с учётом НДС)</w:t>
            </w:r>
            <w:r w:rsidRPr="008C7DBF">
              <w:rPr>
                <w:rFonts w:ascii="PT Astra Serif" w:hAnsi="PT Astra Serif"/>
                <w:lang w:val="en-US"/>
              </w:rPr>
              <w:t>&lt;</w:t>
            </w:r>
            <w:r w:rsidRPr="008C7DBF">
              <w:rPr>
                <w:rFonts w:ascii="PT Astra Serif" w:hAnsi="PT Astra Serif"/>
              </w:rPr>
              <w:t>*</w:t>
            </w:r>
            <w:r w:rsidRPr="008C7DBF">
              <w:rPr>
                <w:rFonts w:ascii="PT Astra Serif" w:hAnsi="PT Astra Serif"/>
                <w:lang w:val="en-US"/>
              </w:rPr>
              <w:t>&gt;</w:t>
            </w:r>
          </w:p>
        </w:tc>
      </w:tr>
      <w:tr w:rsidR="00FB03E4" w:rsidRPr="008C7DBF" w:rsidTr="00FB03E4">
        <w:tc>
          <w:tcPr>
            <w:tcW w:w="959"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tabs>
                <w:tab w:val="left" w:pos="8640"/>
              </w:tabs>
              <w:autoSpaceDE w:val="0"/>
              <w:adjustRightInd w:val="0"/>
              <w:spacing w:after="0" w:line="240" w:lineRule="auto"/>
              <w:jc w:val="center"/>
              <w:outlineLvl w:val="1"/>
              <w:rPr>
                <w:rFonts w:ascii="PT Astra Serif" w:hAnsi="PT Astra Serif"/>
              </w:rPr>
            </w:pPr>
            <w:r w:rsidRPr="008C7DBF">
              <w:rPr>
                <w:rFonts w:ascii="PT Astra Serif" w:hAnsi="PT Astra Serif"/>
              </w:rPr>
              <w:t>1.</w:t>
            </w:r>
          </w:p>
        </w:tc>
        <w:tc>
          <w:tcPr>
            <w:tcW w:w="3967"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tabs>
                <w:tab w:val="left" w:pos="2363"/>
              </w:tabs>
              <w:spacing w:after="0" w:line="240" w:lineRule="auto"/>
              <w:rPr>
                <w:rFonts w:ascii="PT Astra Serif" w:hAnsi="PT Astra Serif"/>
              </w:rPr>
            </w:pPr>
            <w:r w:rsidRPr="008C7DBF">
              <w:rPr>
                <w:rFonts w:ascii="PT Astra Serif" w:hAnsi="PT Astra Serif"/>
              </w:rPr>
              <w:t>с 01.01.2022 по 30.06.2022</w:t>
            </w:r>
          </w:p>
        </w:tc>
        <w:tc>
          <w:tcPr>
            <w:tcW w:w="2464"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tabs>
                <w:tab w:val="left" w:pos="8640"/>
              </w:tabs>
              <w:autoSpaceDE w:val="0"/>
              <w:adjustRightInd w:val="0"/>
              <w:spacing w:after="0" w:line="240" w:lineRule="auto"/>
              <w:jc w:val="center"/>
              <w:outlineLvl w:val="1"/>
              <w:rPr>
                <w:rFonts w:ascii="PT Astra Serif" w:hAnsi="PT Astra Serif"/>
              </w:rPr>
            </w:pPr>
            <w:r w:rsidRPr="008C7DBF">
              <w:rPr>
                <w:rFonts w:ascii="PT Astra Serif" w:hAnsi="PT Astra Serif"/>
              </w:rPr>
              <w:t>6,91</w:t>
            </w:r>
          </w:p>
        </w:tc>
        <w:tc>
          <w:tcPr>
            <w:tcW w:w="2357"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tabs>
                <w:tab w:val="left" w:pos="8640"/>
              </w:tabs>
              <w:autoSpaceDE w:val="0"/>
              <w:adjustRightInd w:val="0"/>
              <w:spacing w:after="0" w:line="240" w:lineRule="auto"/>
              <w:jc w:val="center"/>
              <w:outlineLvl w:val="1"/>
              <w:rPr>
                <w:rFonts w:ascii="PT Astra Serif" w:hAnsi="PT Astra Serif"/>
              </w:rPr>
            </w:pPr>
            <w:r w:rsidRPr="008C7DBF">
              <w:rPr>
                <w:rFonts w:ascii="PT Astra Serif" w:hAnsi="PT Astra Serif"/>
              </w:rPr>
              <w:t>8,29</w:t>
            </w:r>
          </w:p>
        </w:tc>
      </w:tr>
      <w:tr w:rsidR="00FB03E4" w:rsidRPr="008C7DBF" w:rsidTr="00FB03E4">
        <w:tc>
          <w:tcPr>
            <w:tcW w:w="959"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tabs>
                <w:tab w:val="left" w:pos="8640"/>
              </w:tabs>
              <w:autoSpaceDE w:val="0"/>
              <w:adjustRightInd w:val="0"/>
              <w:spacing w:after="0" w:line="240" w:lineRule="auto"/>
              <w:jc w:val="center"/>
              <w:outlineLvl w:val="1"/>
              <w:rPr>
                <w:rFonts w:ascii="PT Astra Serif" w:hAnsi="PT Astra Serif"/>
              </w:rPr>
            </w:pPr>
            <w:r w:rsidRPr="008C7DBF">
              <w:rPr>
                <w:rFonts w:ascii="PT Astra Serif" w:hAnsi="PT Astra Serif"/>
              </w:rPr>
              <w:t>2.</w:t>
            </w:r>
          </w:p>
        </w:tc>
        <w:tc>
          <w:tcPr>
            <w:tcW w:w="3967"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spacing w:after="0" w:line="240" w:lineRule="auto"/>
              <w:rPr>
                <w:rFonts w:ascii="PT Astra Serif" w:hAnsi="PT Astra Serif"/>
              </w:rPr>
            </w:pPr>
            <w:r w:rsidRPr="008C7DBF">
              <w:rPr>
                <w:rFonts w:ascii="PT Astra Serif" w:hAnsi="PT Astra Serif"/>
              </w:rPr>
              <w:t>с 01.07.2022 по 31.12.2022</w:t>
            </w:r>
          </w:p>
        </w:tc>
        <w:tc>
          <w:tcPr>
            <w:tcW w:w="2464"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tabs>
                <w:tab w:val="left" w:pos="8640"/>
              </w:tabs>
              <w:autoSpaceDE w:val="0"/>
              <w:adjustRightInd w:val="0"/>
              <w:spacing w:after="0" w:line="240" w:lineRule="auto"/>
              <w:jc w:val="center"/>
              <w:outlineLvl w:val="1"/>
              <w:rPr>
                <w:rFonts w:ascii="PT Astra Serif" w:hAnsi="PT Astra Serif"/>
              </w:rPr>
            </w:pPr>
            <w:r w:rsidRPr="008C7DBF">
              <w:rPr>
                <w:rFonts w:ascii="PT Astra Serif" w:hAnsi="PT Astra Serif"/>
              </w:rPr>
              <w:t>7,13</w:t>
            </w:r>
          </w:p>
        </w:tc>
        <w:tc>
          <w:tcPr>
            <w:tcW w:w="2357"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tabs>
                <w:tab w:val="left" w:pos="8640"/>
              </w:tabs>
              <w:autoSpaceDE w:val="0"/>
              <w:adjustRightInd w:val="0"/>
              <w:spacing w:after="0" w:line="240" w:lineRule="auto"/>
              <w:jc w:val="center"/>
              <w:outlineLvl w:val="1"/>
              <w:rPr>
                <w:rFonts w:ascii="PT Astra Serif" w:hAnsi="PT Astra Serif"/>
              </w:rPr>
            </w:pPr>
            <w:r w:rsidRPr="008C7DBF">
              <w:rPr>
                <w:rFonts w:ascii="PT Astra Serif" w:hAnsi="PT Astra Serif"/>
              </w:rPr>
              <w:t>8,56</w:t>
            </w:r>
          </w:p>
        </w:tc>
      </w:tr>
      <w:tr w:rsidR="00FB03E4" w:rsidRPr="008C7DBF" w:rsidTr="00FB03E4">
        <w:tc>
          <w:tcPr>
            <w:tcW w:w="959"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tabs>
                <w:tab w:val="left" w:pos="8640"/>
              </w:tabs>
              <w:autoSpaceDE w:val="0"/>
              <w:adjustRightInd w:val="0"/>
              <w:spacing w:after="0" w:line="240" w:lineRule="auto"/>
              <w:jc w:val="center"/>
              <w:outlineLvl w:val="1"/>
              <w:rPr>
                <w:rFonts w:ascii="PT Astra Serif" w:hAnsi="PT Astra Serif"/>
              </w:rPr>
            </w:pPr>
            <w:r w:rsidRPr="008C7DBF">
              <w:rPr>
                <w:rFonts w:ascii="PT Astra Serif" w:hAnsi="PT Astra Serif"/>
              </w:rPr>
              <w:t>3.</w:t>
            </w:r>
          </w:p>
        </w:tc>
        <w:tc>
          <w:tcPr>
            <w:tcW w:w="3967"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tabs>
                <w:tab w:val="left" w:pos="2363"/>
              </w:tabs>
              <w:spacing w:after="0" w:line="240" w:lineRule="auto"/>
              <w:rPr>
                <w:rFonts w:ascii="PT Astra Serif" w:hAnsi="PT Astra Serif"/>
              </w:rPr>
            </w:pPr>
            <w:r w:rsidRPr="008C7DBF">
              <w:rPr>
                <w:rFonts w:ascii="PT Astra Serif" w:hAnsi="PT Astra Serif"/>
              </w:rPr>
              <w:t>с 01.01.2023 по 30.06.2023</w:t>
            </w:r>
          </w:p>
        </w:tc>
        <w:tc>
          <w:tcPr>
            <w:tcW w:w="2464"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tabs>
                <w:tab w:val="left" w:pos="8640"/>
              </w:tabs>
              <w:autoSpaceDE w:val="0"/>
              <w:adjustRightInd w:val="0"/>
              <w:spacing w:after="0" w:line="240" w:lineRule="auto"/>
              <w:jc w:val="center"/>
              <w:outlineLvl w:val="1"/>
              <w:rPr>
                <w:rFonts w:ascii="PT Astra Serif" w:hAnsi="PT Astra Serif"/>
              </w:rPr>
            </w:pPr>
            <w:r w:rsidRPr="008C7DBF">
              <w:rPr>
                <w:rFonts w:ascii="PT Astra Serif" w:hAnsi="PT Astra Serif"/>
              </w:rPr>
              <w:t>7,13</w:t>
            </w:r>
          </w:p>
        </w:tc>
        <w:tc>
          <w:tcPr>
            <w:tcW w:w="2357"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tabs>
                <w:tab w:val="left" w:pos="8640"/>
              </w:tabs>
              <w:autoSpaceDE w:val="0"/>
              <w:adjustRightInd w:val="0"/>
              <w:spacing w:after="0" w:line="240" w:lineRule="auto"/>
              <w:jc w:val="center"/>
              <w:outlineLvl w:val="1"/>
              <w:rPr>
                <w:rFonts w:ascii="PT Astra Serif" w:hAnsi="PT Astra Serif"/>
              </w:rPr>
            </w:pPr>
            <w:r w:rsidRPr="008C7DBF">
              <w:rPr>
                <w:rFonts w:ascii="PT Astra Serif" w:hAnsi="PT Astra Serif"/>
              </w:rPr>
              <w:t>8,56</w:t>
            </w:r>
          </w:p>
        </w:tc>
      </w:tr>
      <w:tr w:rsidR="00FB03E4" w:rsidRPr="008C7DBF" w:rsidTr="00FB03E4">
        <w:tc>
          <w:tcPr>
            <w:tcW w:w="959"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tabs>
                <w:tab w:val="left" w:pos="8640"/>
              </w:tabs>
              <w:autoSpaceDE w:val="0"/>
              <w:adjustRightInd w:val="0"/>
              <w:spacing w:after="0" w:line="240" w:lineRule="auto"/>
              <w:jc w:val="center"/>
              <w:outlineLvl w:val="1"/>
              <w:rPr>
                <w:rFonts w:ascii="PT Astra Serif" w:hAnsi="PT Astra Serif"/>
              </w:rPr>
            </w:pPr>
            <w:r w:rsidRPr="008C7DBF">
              <w:rPr>
                <w:rFonts w:ascii="PT Astra Serif" w:hAnsi="PT Astra Serif"/>
              </w:rPr>
              <w:t>4.</w:t>
            </w:r>
          </w:p>
        </w:tc>
        <w:tc>
          <w:tcPr>
            <w:tcW w:w="3967"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spacing w:after="0" w:line="240" w:lineRule="auto"/>
              <w:rPr>
                <w:rFonts w:ascii="PT Astra Serif" w:hAnsi="PT Astra Serif"/>
              </w:rPr>
            </w:pPr>
            <w:r w:rsidRPr="008C7DBF">
              <w:rPr>
                <w:rFonts w:ascii="PT Astra Serif" w:hAnsi="PT Astra Serif"/>
              </w:rPr>
              <w:t>с 01.07.2023 по 31.12.2023</w:t>
            </w:r>
          </w:p>
        </w:tc>
        <w:tc>
          <w:tcPr>
            <w:tcW w:w="2464"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tabs>
                <w:tab w:val="left" w:pos="8640"/>
              </w:tabs>
              <w:autoSpaceDE w:val="0"/>
              <w:adjustRightInd w:val="0"/>
              <w:spacing w:after="0" w:line="240" w:lineRule="auto"/>
              <w:jc w:val="center"/>
              <w:outlineLvl w:val="1"/>
              <w:rPr>
                <w:rFonts w:ascii="PT Astra Serif" w:hAnsi="PT Astra Serif"/>
              </w:rPr>
            </w:pPr>
            <w:r w:rsidRPr="008C7DBF">
              <w:rPr>
                <w:rFonts w:ascii="PT Astra Serif" w:hAnsi="PT Astra Serif"/>
              </w:rPr>
              <w:t>7,25</w:t>
            </w:r>
          </w:p>
        </w:tc>
        <w:tc>
          <w:tcPr>
            <w:tcW w:w="2357"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tabs>
                <w:tab w:val="left" w:pos="8640"/>
              </w:tabs>
              <w:autoSpaceDE w:val="0"/>
              <w:adjustRightInd w:val="0"/>
              <w:spacing w:after="0" w:line="240" w:lineRule="auto"/>
              <w:jc w:val="center"/>
              <w:outlineLvl w:val="1"/>
              <w:rPr>
                <w:rFonts w:ascii="PT Astra Serif" w:hAnsi="PT Astra Serif"/>
              </w:rPr>
            </w:pPr>
            <w:r w:rsidRPr="008C7DBF">
              <w:rPr>
                <w:rFonts w:ascii="PT Astra Serif" w:hAnsi="PT Astra Serif"/>
              </w:rPr>
              <w:t>8,70</w:t>
            </w:r>
          </w:p>
        </w:tc>
      </w:tr>
      <w:tr w:rsidR="00FB03E4" w:rsidRPr="008C7DBF" w:rsidTr="00FB03E4">
        <w:tc>
          <w:tcPr>
            <w:tcW w:w="959"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tabs>
                <w:tab w:val="left" w:pos="8640"/>
              </w:tabs>
              <w:autoSpaceDE w:val="0"/>
              <w:adjustRightInd w:val="0"/>
              <w:spacing w:after="0" w:line="240" w:lineRule="auto"/>
              <w:jc w:val="center"/>
              <w:outlineLvl w:val="1"/>
              <w:rPr>
                <w:rFonts w:ascii="PT Astra Serif" w:hAnsi="PT Astra Serif"/>
              </w:rPr>
            </w:pPr>
            <w:r w:rsidRPr="008C7DBF">
              <w:rPr>
                <w:rFonts w:ascii="PT Astra Serif" w:hAnsi="PT Astra Serif"/>
              </w:rPr>
              <w:t>5.</w:t>
            </w:r>
          </w:p>
        </w:tc>
        <w:tc>
          <w:tcPr>
            <w:tcW w:w="3967"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tabs>
                <w:tab w:val="left" w:pos="2363"/>
              </w:tabs>
              <w:spacing w:after="0" w:line="240" w:lineRule="auto"/>
              <w:rPr>
                <w:rFonts w:ascii="PT Astra Serif" w:hAnsi="PT Astra Serif"/>
              </w:rPr>
            </w:pPr>
            <w:r w:rsidRPr="008C7DBF">
              <w:rPr>
                <w:rFonts w:ascii="PT Astra Serif" w:hAnsi="PT Astra Serif"/>
              </w:rPr>
              <w:t>с 01.01.2024 по 30.06.2024</w:t>
            </w:r>
          </w:p>
        </w:tc>
        <w:tc>
          <w:tcPr>
            <w:tcW w:w="2464"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tabs>
                <w:tab w:val="left" w:pos="8640"/>
              </w:tabs>
              <w:autoSpaceDE w:val="0"/>
              <w:adjustRightInd w:val="0"/>
              <w:spacing w:after="0" w:line="240" w:lineRule="auto"/>
              <w:jc w:val="center"/>
              <w:outlineLvl w:val="1"/>
              <w:rPr>
                <w:rFonts w:ascii="PT Astra Serif" w:hAnsi="PT Astra Serif"/>
              </w:rPr>
            </w:pPr>
            <w:r w:rsidRPr="008C7DBF">
              <w:rPr>
                <w:rFonts w:ascii="PT Astra Serif" w:hAnsi="PT Astra Serif"/>
              </w:rPr>
              <w:t>7,25</w:t>
            </w:r>
          </w:p>
        </w:tc>
        <w:tc>
          <w:tcPr>
            <w:tcW w:w="2357"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tabs>
                <w:tab w:val="left" w:pos="8640"/>
              </w:tabs>
              <w:autoSpaceDE w:val="0"/>
              <w:adjustRightInd w:val="0"/>
              <w:spacing w:after="0" w:line="240" w:lineRule="auto"/>
              <w:jc w:val="center"/>
              <w:outlineLvl w:val="1"/>
              <w:rPr>
                <w:rFonts w:ascii="PT Astra Serif" w:hAnsi="PT Astra Serif"/>
              </w:rPr>
            </w:pPr>
            <w:r w:rsidRPr="008C7DBF">
              <w:rPr>
                <w:rFonts w:ascii="PT Astra Serif" w:hAnsi="PT Astra Serif"/>
              </w:rPr>
              <w:t>8,70</w:t>
            </w:r>
          </w:p>
        </w:tc>
      </w:tr>
      <w:tr w:rsidR="00FB03E4" w:rsidRPr="008C7DBF" w:rsidTr="00FB03E4">
        <w:tc>
          <w:tcPr>
            <w:tcW w:w="959"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tabs>
                <w:tab w:val="left" w:pos="8640"/>
              </w:tabs>
              <w:autoSpaceDE w:val="0"/>
              <w:adjustRightInd w:val="0"/>
              <w:spacing w:after="0" w:line="240" w:lineRule="auto"/>
              <w:jc w:val="center"/>
              <w:outlineLvl w:val="1"/>
              <w:rPr>
                <w:rFonts w:ascii="PT Astra Serif" w:hAnsi="PT Astra Serif"/>
              </w:rPr>
            </w:pPr>
            <w:r w:rsidRPr="008C7DBF">
              <w:rPr>
                <w:rFonts w:ascii="PT Astra Serif" w:hAnsi="PT Astra Serif"/>
              </w:rPr>
              <w:t>6.</w:t>
            </w:r>
          </w:p>
        </w:tc>
        <w:tc>
          <w:tcPr>
            <w:tcW w:w="3967"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spacing w:after="0" w:line="240" w:lineRule="auto"/>
              <w:rPr>
                <w:rFonts w:ascii="PT Astra Serif" w:hAnsi="PT Astra Serif"/>
              </w:rPr>
            </w:pPr>
            <w:r w:rsidRPr="008C7DBF">
              <w:rPr>
                <w:rFonts w:ascii="PT Astra Serif" w:hAnsi="PT Astra Serif"/>
              </w:rPr>
              <w:t>с 01.07.2024 по 31.12.2024</w:t>
            </w:r>
          </w:p>
        </w:tc>
        <w:tc>
          <w:tcPr>
            <w:tcW w:w="2464"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tabs>
                <w:tab w:val="left" w:pos="8640"/>
              </w:tabs>
              <w:autoSpaceDE w:val="0"/>
              <w:adjustRightInd w:val="0"/>
              <w:spacing w:after="0" w:line="240" w:lineRule="auto"/>
              <w:jc w:val="center"/>
              <w:outlineLvl w:val="1"/>
              <w:rPr>
                <w:rFonts w:ascii="PT Astra Serif" w:hAnsi="PT Astra Serif"/>
              </w:rPr>
            </w:pPr>
            <w:r w:rsidRPr="008C7DBF">
              <w:rPr>
                <w:rFonts w:ascii="PT Astra Serif" w:hAnsi="PT Astra Serif"/>
              </w:rPr>
              <w:t>7,47</w:t>
            </w:r>
          </w:p>
        </w:tc>
        <w:tc>
          <w:tcPr>
            <w:tcW w:w="2357"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tabs>
                <w:tab w:val="left" w:pos="8640"/>
              </w:tabs>
              <w:autoSpaceDE w:val="0"/>
              <w:adjustRightInd w:val="0"/>
              <w:spacing w:after="0" w:line="240" w:lineRule="auto"/>
              <w:jc w:val="center"/>
              <w:outlineLvl w:val="1"/>
              <w:rPr>
                <w:rFonts w:ascii="PT Astra Serif" w:hAnsi="PT Astra Serif"/>
              </w:rPr>
            </w:pPr>
            <w:r w:rsidRPr="008C7DBF">
              <w:rPr>
                <w:rFonts w:ascii="PT Astra Serif" w:hAnsi="PT Astra Serif"/>
              </w:rPr>
              <w:t>8,96</w:t>
            </w:r>
          </w:p>
        </w:tc>
      </w:tr>
    </w:tbl>
    <w:p w:rsidR="00FB03E4" w:rsidRPr="008C7DBF" w:rsidRDefault="00FB03E4" w:rsidP="008C7DBF">
      <w:pPr>
        <w:widowControl/>
        <w:spacing w:after="0" w:line="240" w:lineRule="auto"/>
        <w:jc w:val="both"/>
        <w:rPr>
          <w:rFonts w:ascii="PT Astra Serif" w:eastAsia="Times New Roman" w:hAnsi="PT Astra Serif" w:cs="Times New Roman"/>
          <w:b/>
          <w:lang w:eastAsia="ru-RU"/>
        </w:rPr>
      </w:pPr>
    </w:p>
    <w:p w:rsidR="00FB03E4" w:rsidRPr="008C7DBF" w:rsidRDefault="00FB03E4" w:rsidP="008C7DBF">
      <w:pPr>
        <w:spacing w:after="0" w:line="240" w:lineRule="auto"/>
        <w:ind w:left="720"/>
        <w:jc w:val="center"/>
        <w:rPr>
          <w:rFonts w:ascii="PT Astra Serif" w:hAnsi="PT Astra Serif"/>
          <w:b/>
        </w:rPr>
      </w:pPr>
      <w:r w:rsidRPr="008C7DBF">
        <w:rPr>
          <w:rFonts w:ascii="PT Astra Serif" w:hAnsi="PT Astra Serif"/>
          <w:b/>
        </w:rPr>
        <w:t>ТАРИФ НА ТРАНСПОРТИРОВКУ СТОЧНЫХ ВОД</w:t>
      </w:r>
    </w:p>
    <w:p w:rsidR="00FB03E4" w:rsidRPr="008C7DBF" w:rsidRDefault="00FB03E4" w:rsidP="008C7DBF">
      <w:pPr>
        <w:keepNext/>
        <w:widowControl/>
        <w:spacing w:after="0" w:line="240" w:lineRule="auto"/>
        <w:jc w:val="center"/>
        <w:outlineLvl w:val="1"/>
        <w:rPr>
          <w:rFonts w:ascii="PT Astra Serif" w:eastAsia="Times New Roman" w:hAnsi="PT Astra Serif" w:cs="Times New Roman"/>
          <w:b/>
          <w:bCs/>
        </w:rPr>
      </w:pPr>
      <w:r w:rsidRPr="008C7DBF">
        <w:rPr>
          <w:rFonts w:ascii="PT Astra Serif" w:eastAsia="Times New Roman" w:hAnsi="PT Astra Serif" w:cs="Times New Roman"/>
          <w:b/>
          <w:bCs/>
        </w:rPr>
        <w:t>Анализ финансовых потребностей для реализации производственной программы</w:t>
      </w:r>
      <w:r w:rsidRPr="008C7DBF">
        <w:rPr>
          <w:rFonts w:ascii="PT Astra Serif" w:eastAsia="Times New Roman" w:hAnsi="PT Astra Serif" w:cs="Times New Roman"/>
          <w:bCs/>
        </w:rPr>
        <w:t xml:space="preserve"> </w:t>
      </w:r>
      <w:r w:rsidRPr="008C7DBF">
        <w:rPr>
          <w:rFonts w:ascii="PT Astra Serif" w:eastAsia="Times New Roman" w:hAnsi="PT Astra Serif" w:cs="Times New Roman"/>
          <w:b/>
          <w:bCs/>
        </w:rPr>
        <w:t>и проверка правильности расчётов тарифов на 2021 г.</w:t>
      </w:r>
    </w:p>
    <w:p w:rsidR="00FB03E4" w:rsidRPr="008C7DBF" w:rsidRDefault="00FB03E4" w:rsidP="008C7DBF">
      <w:pPr>
        <w:spacing w:after="0" w:line="240" w:lineRule="auto"/>
        <w:ind w:firstLine="567"/>
        <w:jc w:val="both"/>
        <w:rPr>
          <w:rFonts w:ascii="PT Astra Serif" w:hAnsi="PT Astra Serif"/>
        </w:rPr>
      </w:pPr>
      <w:r w:rsidRPr="008C7DBF">
        <w:rPr>
          <w:rFonts w:ascii="PT Astra Serif" w:hAnsi="PT Astra Serif"/>
        </w:rPr>
        <w:t>Государственное регулирование тарифа на транспортировку сточных вод осуществляется  в соответствии Федеральным законом от 07.12.2011 № 416-ФЗ «О водоснабжении и водоотведении», постановлением Правительства Российской Федерации от 13.05.2013 № 406 «О государственном регулировании тарифов в сфере водоснабжения и водоотведения».</w:t>
      </w:r>
    </w:p>
    <w:p w:rsidR="00FB03E4" w:rsidRPr="008C7DBF" w:rsidRDefault="00FB03E4" w:rsidP="008C7DBF">
      <w:pPr>
        <w:spacing w:after="0" w:line="240" w:lineRule="auto"/>
        <w:jc w:val="both"/>
        <w:rPr>
          <w:rFonts w:ascii="PT Astra Serif" w:hAnsi="PT Astra Serif"/>
        </w:rPr>
      </w:pPr>
      <w:r w:rsidRPr="008C7DBF">
        <w:rPr>
          <w:rFonts w:ascii="PT Astra Serif" w:hAnsi="PT Astra Serif"/>
        </w:rPr>
        <w:t xml:space="preserve">         Определение состава расходов и оценка экономической обоснованности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FB03E4" w:rsidRPr="008C7DBF" w:rsidRDefault="00FB03E4" w:rsidP="008C7DBF">
      <w:pPr>
        <w:spacing w:after="0" w:line="240" w:lineRule="auto"/>
        <w:jc w:val="both"/>
        <w:rPr>
          <w:rFonts w:ascii="PT Astra Serif" w:hAnsi="PT Astra Serif"/>
        </w:rPr>
      </w:pPr>
      <w:r w:rsidRPr="008C7DBF">
        <w:rPr>
          <w:rFonts w:ascii="PT Astra Serif" w:hAnsi="PT Astra Serif"/>
        </w:rPr>
        <w:t xml:space="preserve">       Расчёты необходимой величины расходов на транспортировку сточных вод АО «Комета» приведены   в таблице  «Смета расходов» (Приложение2). </w:t>
      </w:r>
    </w:p>
    <w:p w:rsidR="00FB03E4" w:rsidRPr="008C7DBF" w:rsidRDefault="00FB03E4" w:rsidP="008C7DBF">
      <w:pPr>
        <w:spacing w:after="0" w:line="240" w:lineRule="auto"/>
        <w:jc w:val="both"/>
        <w:rPr>
          <w:rFonts w:ascii="PT Astra Serif" w:hAnsi="PT Astra Serif"/>
        </w:rPr>
      </w:pPr>
      <w:r w:rsidRPr="008C7DBF">
        <w:rPr>
          <w:rFonts w:ascii="PT Astra Serif" w:hAnsi="PT Astra Serif"/>
        </w:rPr>
        <w:t xml:space="preserve">            Рассмотрим постатейный анализ затрат.</w:t>
      </w:r>
    </w:p>
    <w:p w:rsidR="00FB03E4" w:rsidRPr="008C7DBF" w:rsidRDefault="00FB03E4" w:rsidP="008C7DBF">
      <w:pPr>
        <w:spacing w:after="0" w:line="240" w:lineRule="auto"/>
        <w:rPr>
          <w:rFonts w:ascii="PT Astra Serif" w:hAnsi="PT Astra Serif"/>
        </w:rPr>
      </w:pPr>
    </w:p>
    <w:p w:rsidR="00FB03E4" w:rsidRPr="008C7DBF" w:rsidRDefault="00FB03E4" w:rsidP="008C7DBF">
      <w:pPr>
        <w:widowControl/>
        <w:suppressAutoHyphens w:val="0"/>
        <w:spacing w:after="0" w:line="240" w:lineRule="auto"/>
        <w:ind w:left="2124" w:firstLine="708"/>
        <w:rPr>
          <w:rFonts w:ascii="PT Astra Serif" w:hAnsi="PT Astra Serif"/>
          <w:b/>
          <w:u w:val="single"/>
        </w:rPr>
      </w:pPr>
      <w:r w:rsidRPr="008C7DBF">
        <w:rPr>
          <w:rFonts w:ascii="PT Astra Serif" w:hAnsi="PT Astra Serif"/>
          <w:b/>
          <w:u w:val="single"/>
        </w:rPr>
        <w:t>«Производственные расходы»</w:t>
      </w:r>
    </w:p>
    <w:p w:rsidR="00FB03E4" w:rsidRPr="008C7DBF" w:rsidRDefault="00FB03E4" w:rsidP="008C7DBF">
      <w:pPr>
        <w:keepNext/>
        <w:widowControl/>
        <w:spacing w:after="0" w:line="240" w:lineRule="auto"/>
        <w:jc w:val="center"/>
        <w:outlineLvl w:val="2"/>
        <w:rPr>
          <w:rFonts w:ascii="PT Astra Serif" w:eastAsia="Times New Roman" w:hAnsi="PT Astra Serif" w:cs="Times New Roman"/>
          <w:b/>
          <w:bCs/>
          <w:lang w:eastAsia="ru-RU"/>
        </w:rPr>
      </w:pPr>
      <w:r w:rsidRPr="008C7DBF">
        <w:rPr>
          <w:rFonts w:ascii="PT Astra Serif" w:eastAsia="Times New Roman" w:hAnsi="PT Astra Serif" w:cs="Times New Roman"/>
          <w:b/>
          <w:bCs/>
          <w:lang w:eastAsia="ru-RU"/>
        </w:rPr>
        <w:t>Статья «Расходы на приобретение сырья и материалов»</w:t>
      </w:r>
    </w:p>
    <w:p w:rsidR="00FB03E4" w:rsidRPr="008C7DBF" w:rsidRDefault="00FB03E4" w:rsidP="008C7DBF">
      <w:pPr>
        <w:spacing w:after="0" w:line="240" w:lineRule="auto"/>
        <w:ind w:firstLine="567"/>
        <w:jc w:val="both"/>
        <w:rPr>
          <w:rFonts w:ascii="PT Astra Serif" w:hAnsi="PT Astra Serif"/>
        </w:rPr>
      </w:pPr>
      <w:r w:rsidRPr="008C7DBF">
        <w:rPr>
          <w:rFonts w:ascii="PT Astra Serif" w:hAnsi="PT Astra Serif"/>
        </w:rPr>
        <w:t>«Расходы на приобретение сырья и материалов» на 2021г. предприятием не предусмотрено.</w:t>
      </w:r>
    </w:p>
    <w:p w:rsidR="00FB03E4" w:rsidRPr="008C7DBF" w:rsidRDefault="00FB03E4" w:rsidP="008C7DBF">
      <w:pPr>
        <w:spacing w:after="0" w:line="240" w:lineRule="auto"/>
        <w:jc w:val="both"/>
        <w:rPr>
          <w:rFonts w:ascii="PT Astra Serif" w:hAnsi="PT Astra Serif"/>
        </w:rPr>
      </w:pPr>
    </w:p>
    <w:p w:rsidR="00FB03E4" w:rsidRPr="008C7DBF" w:rsidRDefault="00FB03E4" w:rsidP="008C7DBF">
      <w:pPr>
        <w:keepNext/>
        <w:widowControl/>
        <w:spacing w:after="0" w:line="240" w:lineRule="auto"/>
        <w:jc w:val="center"/>
        <w:outlineLvl w:val="2"/>
        <w:rPr>
          <w:rFonts w:ascii="PT Astra Serif" w:eastAsia="Times New Roman" w:hAnsi="PT Astra Serif" w:cs="Times New Roman"/>
          <w:b/>
          <w:bCs/>
          <w:lang w:eastAsia="ru-RU"/>
        </w:rPr>
      </w:pPr>
      <w:r w:rsidRPr="008C7DBF">
        <w:rPr>
          <w:rFonts w:ascii="PT Astra Serif" w:eastAsia="Times New Roman" w:hAnsi="PT Astra Serif" w:cs="Times New Roman"/>
          <w:b/>
          <w:bCs/>
          <w:lang w:eastAsia="ru-RU"/>
        </w:rPr>
        <w:t>Статья «Расходы на энергетические ресурсы и холодную воду»</w:t>
      </w:r>
    </w:p>
    <w:p w:rsidR="00FB03E4" w:rsidRPr="008C7DBF" w:rsidRDefault="00FB03E4" w:rsidP="008C7DBF">
      <w:pPr>
        <w:spacing w:after="0" w:line="240" w:lineRule="auto"/>
        <w:ind w:firstLine="567"/>
        <w:jc w:val="both"/>
        <w:rPr>
          <w:rFonts w:ascii="PT Astra Serif" w:hAnsi="PT Astra Serif"/>
        </w:rPr>
      </w:pPr>
      <w:r w:rsidRPr="008C7DBF">
        <w:rPr>
          <w:rFonts w:ascii="PT Astra Serif" w:hAnsi="PT Astra Serif"/>
        </w:rPr>
        <w:t xml:space="preserve">Предприятием были предложены затраты по статье «Расходы на энергетические ресурсы» на 2021 г. в сумме 19,69 тыс. руб. </w:t>
      </w:r>
    </w:p>
    <w:p w:rsidR="00FB03E4" w:rsidRPr="008C7DBF" w:rsidRDefault="00FB03E4" w:rsidP="008C7DBF">
      <w:pPr>
        <w:spacing w:after="0" w:line="240" w:lineRule="auto"/>
        <w:ind w:firstLine="567"/>
        <w:jc w:val="both"/>
        <w:rPr>
          <w:rFonts w:ascii="PT Astra Serif" w:hAnsi="PT Astra Serif"/>
        </w:rPr>
      </w:pPr>
      <w:r w:rsidRPr="008C7DBF">
        <w:rPr>
          <w:rFonts w:ascii="PT Astra Serif" w:hAnsi="PT Astra Serif"/>
        </w:rPr>
        <w:t>Рассмотрены представленные материалы: смета расходов, производственная программа, расчет расходов на электроэнергию.</w:t>
      </w:r>
    </w:p>
    <w:p w:rsidR="00FB03E4" w:rsidRPr="008C7DBF" w:rsidRDefault="00FB03E4" w:rsidP="008C7DBF">
      <w:pPr>
        <w:spacing w:after="0" w:line="240" w:lineRule="auto"/>
        <w:ind w:firstLine="567"/>
        <w:jc w:val="both"/>
        <w:rPr>
          <w:rFonts w:ascii="PT Astra Serif" w:hAnsi="PT Astra Serif"/>
        </w:rPr>
      </w:pPr>
    </w:p>
    <w:p w:rsidR="00FB03E4" w:rsidRPr="008C7DBF" w:rsidRDefault="00FB03E4" w:rsidP="008C7DBF">
      <w:pPr>
        <w:spacing w:after="0" w:line="240" w:lineRule="auto"/>
        <w:ind w:firstLine="567"/>
        <w:jc w:val="both"/>
        <w:rPr>
          <w:rFonts w:ascii="PT Astra Serif" w:hAnsi="PT Astra Serif"/>
          <w:b/>
        </w:rPr>
      </w:pPr>
      <w:r w:rsidRPr="008C7DBF">
        <w:rPr>
          <w:rFonts w:ascii="PT Astra Serif" w:hAnsi="PT Astra Serif"/>
        </w:rPr>
        <w:t xml:space="preserve">Учитывая плановый объем транспортировки сточных вод-28,90 тыс. м3, удельный расход электроэнергии -0,12 квтч/1м3, а также прогнозный тариф по электроэнергии – 5,60 руб/1квтч (без НДС), эксперты с предложением предприятия согласны и предлагают признать экономически обоснованными расходами по статье «Расходы на энергетические ресурсы» на 2021 г. </w:t>
      </w:r>
      <w:r w:rsidRPr="008C7DBF">
        <w:rPr>
          <w:rFonts w:ascii="PT Astra Serif" w:hAnsi="PT Astra Serif"/>
          <w:b/>
        </w:rPr>
        <w:t xml:space="preserve">в размере </w:t>
      </w:r>
      <w:r w:rsidRPr="008C7DBF">
        <w:rPr>
          <w:rFonts w:ascii="PT Astra Serif" w:hAnsi="PT Astra Serif"/>
          <w:b/>
        </w:rPr>
        <w:lastRenderedPageBreak/>
        <w:t>19,69 тыс. руб.</w:t>
      </w:r>
    </w:p>
    <w:p w:rsidR="00FB03E4" w:rsidRPr="008C7DBF" w:rsidRDefault="00FB03E4" w:rsidP="008C7DBF">
      <w:pPr>
        <w:spacing w:after="0" w:line="240" w:lineRule="auto"/>
        <w:ind w:firstLine="567"/>
        <w:jc w:val="both"/>
        <w:rPr>
          <w:rFonts w:ascii="PT Astra Serif" w:hAnsi="PT Astra Serif"/>
        </w:rPr>
      </w:pPr>
    </w:p>
    <w:p w:rsidR="00FB03E4" w:rsidRPr="008C7DBF" w:rsidRDefault="00FB03E4" w:rsidP="008C7DBF">
      <w:pPr>
        <w:keepNext/>
        <w:widowControl/>
        <w:spacing w:after="0" w:line="240" w:lineRule="auto"/>
        <w:jc w:val="center"/>
        <w:outlineLvl w:val="2"/>
        <w:rPr>
          <w:rFonts w:ascii="PT Astra Serif" w:eastAsia="Times New Roman" w:hAnsi="PT Astra Serif" w:cs="Times New Roman"/>
          <w:b/>
          <w:bCs/>
          <w:lang w:eastAsia="ru-RU"/>
        </w:rPr>
      </w:pPr>
      <w:r w:rsidRPr="008C7DBF">
        <w:rPr>
          <w:rFonts w:ascii="PT Astra Serif" w:eastAsia="Times New Roman" w:hAnsi="PT Astra Serif" w:cs="Times New Roman"/>
          <w:b/>
          <w:bCs/>
          <w:lang w:eastAsia="ru-RU"/>
        </w:rPr>
        <w:t xml:space="preserve">     Статья «Расходы на оплату труда основного производственного персонала»</w:t>
      </w:r>
    </w:p>
    <w:p w:rsidR="00FB03E4" w:rsidRPr="008C7DBF" w:rsidRDefault="00FB03E4" w:rsidP="008C7DBF">
      <w:pPr>
        <w:spacing w:after="0" w:line="240" w:lineRule="auto"/>
        <w:ind w:firstLine="567"/>
        <w:jc w:val="both"/>
        <w:rPr>
          <w:rFonts w:ascii="PT Astra Serif" w:hAnsi="PT Astra Serif"/>
        </w:rPr>
      </w:pPr>
      <w:r w:rsidRPr="008C7DBF">
        <w:rPr>
          <w:rFonts w:ascii="PT Astra Serif" w:hAnsi="PT Astra Serif"/>
        </w:rPr>
        <w:t>Предприятием затраты по статье «Расходы на оплату труда и отчисления на соцнужды основного производственного персонала с налогами и сборами» на 2021 г.  предложены в размере 174,00 тыс. руб.</w:t>
      </w:r>
    </w:p>
    <w:p w:rsidR="00FB03E4" w:rsidRPr="008C7DBF" w:rsidRDefault="00FB03E4" w:rsidP="008C7DBF">
      <w:pPr>
        <w:spacing w:after="0" w:line="240" w:lineRule="auto"/>
        <w:ind w:firstLine="567"/>
        <w:jc w:val="both"/>
        <w:rPr>
          <w:rFonts w:ascii="PT Astra Serif" w:hAnsi="PT Astra Serif"/>
        </w:rPr>
      </w:pPr>
      <w:r w:rsidRPr="008C7DBF">
        <w:rPr>
          <w:rFonts w:ascii="PT Astra Serif" w:hAnsi="PT Astra Serif"/>
        </w:rPr>
        <w:t>Рассмотрев смету расходов, производственную программу, штатное расписание, эксперты предлагают принять в расчет численность 1 человек с месячной зарплатой 13144,23 руб., годовой фонд оплаты труда составит-157,73 тыс. руб.</w:t>
      </w:r>
    </w:p>
    <w:p w:rsidR="00FB03E4" w:rsidRPr="008C7DBF" w:rsidRDefault="00FB03E4" w:rsidP="008C7DBF">
      <w:pPr>
        <w:spacing w:after="0" w:line="240" w:lineRule="auto"/>
        <w:ind w:firstLine="567"/>
        <w:jc w:val="both"/>
        <w:rPr>
          <w:rFonts w:ascii="PT Astra Serif" w:hAnsi="PT Astra Serif"/>
          <w:b/>
        </w:rPr>
      </w:pPr>
      <w:r w:rsidRPr="008C7DBF">
        <w:rPr>
          <w:rFonts w:ascii="PT Astra Serif" w:hAnsi="PT Astra Serif"/>
        </w:rPr>
        <w:t xml:space="preserve">Таким образом, эксперты предлагают признать экономически обоснованными затратами по статье «Затраты на оплату труда производственного персонала» на 2021 год </w:t>
      </w:r>
      <w:r w:rsidRPr="008C7DBF">
        <w:rPr>
          <w:rFonts w:ascii="PT Astra Serif" w:hAnsi="PT Astra Serif"/>
          <w:b/>
        </w:rPr>
        <w:t>в размере 157,73 тыс. руб.</w:t>
      </w:r>
    </w:p>
    <w:p w:rsidR="00FB03E4" w:rsidRPr="008C7DBF" w:rsidRDefault="00FB03E4" w:rsidP="008C7DBF">
      <w:pPr>
        <w:spacing w:after="0" w:line="240" w:lineRule="auto"/>
        <w:ind w:firstLine="567"/>
        <w:jc w:val="both"/>
        <w:rPr>
          <w:rFonts w:ascii="PT Astra Serif" w:hAnsi="PT Astra Serif"/>
        </w:rPr>
      </w:pPr>
    </w:p>
    <w:p w:rsidR="00FB03E4" w:rsidRPr="008C7DBF" w:rsidRDefault="00FB03E4" w:rsidP="008C7DBF">
      <w:pPr>
        <w:keepNext/>
        <w:widowControl/>
        <w:spacing w:after="0" w:line="240" w:lineRule="auto"/>
        <w:jc w:val="center"/>
        <w:outlineLvl w:val="2"/>
        <w:rPr>
          <w:rFonts w:ascii="PT Astra Serif" w:eastAsia="Times New Roman" w:hAnsi="PT Astra Serif" w:cs="Times New Roman"/>
          <w:b/>
          <w:bCs/>
          <w:lang w:eastAsia="ru-RU"/>
        </w:rPr>
      </w:pPr>
      <w:r w:rsidRPr="008C7DBF">
        <w:rPr>
          <w:rFonts w:ascii="PT Astra Serif" w:eastAsia="Times New Roman" w:hAnsi="PT Astra Serif" w:cs="Times New Roman"/>
          <w:b/>
          <w:bCs/>
          <w:lang w:eastAsia="ru-RU"/>
        </w:rPr>
        <w:t xml:space="preserve">   Статья «Отчисления на соцнужды основного производственного персонала»</w:t>
      </w:r>
    </w:p>
    <w:p w:rsidR="00FB03E4" w:rsidRPr="008C7DBF" w:rsidRDefault="00FB03E4" w:rsidP="008C7DBF">
      <w:pPr>
        <w:spacing w:after="0" w:line="240" w:lineRule="auto"/>
        <w:ind w:firstLine="709"/>
        <w:jc w:val="both"/>
        <w:rPr>
          <w:rFonts w:ascii="PT Astra Serif" w:hAnsi="PT Astra Serif"/>
        </w:rPr>
      </w:pPr>
      <w:r w:rsidRPr="008C7DBF">
        <w:rPr>
          <w:rFonts w:ascii="PT Astra Serif" w:hAnsi="PT Astra Serif"/>
        </w:rPr>
        <w:t>В соответствии с НК РФ произведен расчет отчислений на соцнужды основного производственного персонала в размере 30 % от фонда оплаты труда.</w:t>
      </w:r>
    </w:p>
    <w:p w:rsidR="00FB03E4" w:rsidRPr="008C7DBF" w:rsidRDefault="00FB03E4" w:rsidP="008C7DBF">
      <w:pPr>
        <w:spacing w:after="0" w:line="240" w:lineRule="auto"/>
        <w:ind w:firstLine="709"/>
        <w:jc w:val="both"/>
        <w:rPr>
          <w:rFonts w:ascii="PT Astra Serif" w:hAnsi="PT Astra Serif"/>
          <w:b/>
        </w:rPr>
      </w:pPr>
      <w:r w:rsidRPr="008C7DBF">
        <w:rPr>
          <w:rFonts w:ascii="PT Astra Serif" w:hAnsi="PT Astra Serif"/>
        </w:rPr>
        <w:t xml:space="preserve">Таким образом, эксперты предлагают признать экономически обоснованными затратами по данной статье </w:t>
      </w:r>
      <w:r w:rsidRPr="008C7DBF">
        <w:rPr>
          <w:rFonts w:ascii="PT Astra Serif" w:hAnsi="PT Astra Serif"/>
          <w:b/>
        </w:rPr>
        <w:t>в размере 47,32 тыс. руб.</w:t>
      </w:r>
    </w:p>
    <w:p w:rsidR="00FB03E4" w:rsidRPr="008C7DBF" w:rsidRDefault="00FB03E4" w:rsidP="008C7DBF">
      <w:pPr>
        <w:spacing w:after="0" w:line="240" w:lineRule="auto"/>
        <w:jc w:val="both"/>
        <w:rPr>
          <w:rFonts w:ascii="PT Astra Serif" w:hAnsi="PT Astra Serif"/>
        </w:rPr>
      </w:pPr>
    </w:p>
    <w:p w:rsidR="00FB03E4" w:rsidRPr="008C7DBF" w:rsidRDefault="00FB03E4" w:rsidP="008C7DBF">
      <w:pPr>
        <w:spacing w:after="0" w:line="240" w:lineRule="auto"/>
        <w:jc w:val="center"/>
        <w:rPr>
          <w:rFonts w:ascii="PT Astra Serif" w:hAnsi="PT Astra Serif"/>
          <w:b/>
        </w:rPr>
      </w:pPr>
      <w:r w:rsidRPr="008C7DBF">
        <w:rPr>
          <w:rFonts w:ascii="PT Astra Serif" w:hAnsi="PT Astra Serif"/>
          <w:b/>
        </w:rPr>
        <w:t xml:space="preserve">Статья «Расходы на оплату услуг и работ, выполняемых сторонними организациями» </w:t>
      </w:r>
    </w:p>
    <w:p w:rsidR="00FB03E4" w:rsidRPr="008C7DBF" w:rsidRDefault="00FB03E4" w:rsidP="008C7DBF">
      <w:pPr>
        <w:spacing w:after="0" w:line="240" w:lineRule="auto"/>
        <w:ind w:firstLine="567"/>
        <w:jc w:val="both"/>
        <w:rPr>
          <w:rFonts w:ascii="PT Astra Serif" w:hAnsi="PT Astra Serif"/>
        </w:rPr>
      </w:pPr>
      <w:r w:rsidRPr="008C7DBF">
        <w:rPr>
          <w:rFonts w:ascii="PT Astra Serif" w:hAnsi="PT Astra Serif"/>
        </w:rPr>
        <w:t xml:space="preserve">Предприятие предложило затраты по статье «Расходы на оплату услуг и работ, выполняемых сторонними организациями» на 2021 год в размере 20,00 тыс. руб. </w:t>
      </w:r>
    </w:p>
    <w:p w:rsidR="00FB03E4" w:rsidRPr="008C7DBF" w:rsidRDefault="00FB03E4" w:rsidP="008C7DBF">
      <w:pPr>
        <w:spacing w:after="0" w:line="240" w:lineRule="auto"/>
        <w:ind w:firstLine="567"/>
        <w:jc w:val="both"/>
        <w:rPr>
          <w:rFonts w:ascii="PT Astra Serif" w:hAnsi="PT Astra Serif"/>
        </w:rPr>
      </w:pPr>
      <w:r w:rsidRPr="008C7DBF">
        <w:rPr>
          <w:rFonts w:ascii="PT Astra Serif" w:hAnsi="PT Astra Serif"/>
        </w:rPr>
        <w:t>В состав затрат входит гидродинамическая прочистка труб.</w:t>
      </w:r>
    </w:p>
    <w:p w:rsidR="00FB03E4" w:rsidRPr="008C7DBF" w:rsidRDefault="00FB03E4" w:rsidP="008C7DBF">
      <w:pPr>
        <w:spacing w:after="0" w:line="240" w:lineRule="auto"/>
        <w:ind w:firstLine="567"/>
        <w:jc w:val="both"/>
        <w:rPr>
          <w:rFonts w:ascii="PT Astra Serif" w:hAnsi="PT Astra Serif"/>
          <w:b/>
        </w:rPr>
      </w:pPr>
      <w:r w:rsidRPr="008C7DBF">
        <w:rPr>
          <w:rFonts w:ascii="PT Astra Serif" w:hAnsi="PT Astra Serif"/>
        </w:rPr>
        <w:t xml:space="preserve">Рассмотрев представленные материалы, смету расходов, производственную программу, эксперты с предложением предприятия согласны и предлагают признать экономически обоснованными затратами по данной статье на 2021 год </w:t>
      </w:r>
      <w:r w:rsidRPr="008C7DBF">
        <w:rPr>
          <w:rFonts w:ascii="PT Astra Serif" w:hAnsi="PT Astra Serif"/>
          <w:b/>
        </w:rPr>
        <w:t xml:space="preserve">в размере </w:t>
      </w:r>
      <w:r w:rsidRPr="008C7DBF">
        <w:rPr>
          <w:rFonts w:ascii="PT Astra Serif" w:hAnsi="PT Astra Serif"/>
          <w:b/>
        </w:rPr>
        <w:br/>
        <w:t>20,00 тыс. руб.</w:t>
      </w:r>
    </w:p>
    <w:p w:rsidR="00FB03E4" w:rsidRPr="008C7DBF" w:rsidRDefault="00FB03E4" w:rsidP="008C7DBF">
      <w:pPr>
        <w:spacing w:after="0" w:line="240" w:lineRule="auto"/>
        <w:jc w:val="center"/>
        <w:rPr>
          <w:rFonts w:ascii="PT Astra Serif" w:hAnsi="PT Astra Serif"/>
          <w:b/>
        </w:rPr>
      </w:pPr>
      <w:r w:rsidRPr="008C7DBF">
        <w:rPr>
          <w:rFonts w:ascii="PT Astra Serif" w:hAnsi="PT Astra Serif"/>
          <w:b/>
        </w:rPr>
        <w:t>Статья «Прочие производственные расходы»</w:t>
      </w:r>
    </w:p>
    <w:p w:rsidR="00FB03E4" w:rsidRPr="008C7DBF" w:rsidRDefault="00FB03E4" w:rsidP="008C7DBF">
      <w:pPr>
        <w:spacing w:after="0" w:line="240" w:lineRule="auto"/>
        <w:ind w:firstLine="567"/>
        <w:jc w:val="both"/>
        <w:rPr>
          <w:rFonts w:ascii="PT Astra Serif" w:hAnsi="PT Astra Serif"/>
        </w:rPr>
      </w:pPr>
      <w:r w:rsidRPr="008C7DBF">
        <w:rPr>
          <w:rFonts w:ascii="PT Astra Serif" w:hAnsi="PT Astra Serif"/>
        </w:rPr>
        <w:t xml:space="preserve">Предприятием затраты по статье «Прочие производственные расходы» на 2021 г. не предусмотрены.    </w:t>
      </w:r>
    </w:p>
    <w:p w:rsidR="00FB03E4" w:rsidRPr="008C7DBF" w:rsidRDefault="00FB03E4" w:rsidP="008C7DBF">
      <w:pPr>
        <w:spacing w:after="0" w:line="240" w:lineRule="auto"/>
        <w:ind w:left="2832" w:firstLine="708"/>
        <w:jc w:val="both"/>
        <w:rPr>
          <w:rFonts w:ascii="PT Astra Serif" w:hAnsi="PT Astra Serif"/>
          <w:b/>
          <w:u w:val="single"/>
        </w:rPr>
      </w:pPr>
    </w:p>
    <w:p w:rsidR="00FB03E4" w:rsidRPr="008C7DBF" w:rsidRDefault="00FB03E4" w:rsidP="008C7DBF">
      <w:pPr>
        <w:spacing w:after="0" w:line="240" w:lineRule="auto"/>
        <w:ind w:left="2832" w:firstLine="708"/>
        <w:jc w:val="both"/>
        <w:rPr>
          <w:rFonts w:ascii="PT Astra Serif" w:hAnsi="PT Astra Serif"/>
        </w:rPr>
      </w:pPr>
      <w:r w:rsidRPr="008C7DBF">
        <w:rPr>
          <w:rFonts w:ascii="PT Astra Serif" w:hAnsi="PT Astra Serif"/>
          <w:b/>
          <w:u w:val="single"/>
        </w:rPr>
        <w:t xml:space="preserve"> «Ремонтные расходы»</w:t>
      </w:r>
    </w:p>
    <w:p w:rsidR="00FB03E4" w:rsidRPr="008C7DBF" w:rsidRDefault="00FB03E4" w:rsidP="008C7DBF">
      <w:pPr>
        <w:spacing w:after="0" w:line="240" w:lineRule="auto"/>
        <w:ind w:firstLine="567"/>
        <w:jc w:val="both"/>
        <w:rPr>
          <w:rFonts w:ascii="PT Astra Serif" w:hAnsi="PT Astra Serif"/>
        </w:rPr>
      </w:pPr>
      <w:r w:rsidRPr="008C7DBF">
        <w:rPr>
          <w:rFonts w:ascii="PT Astra Serif" w:hAnsi="PT Astra Serif"/>
        </w:rPr>
        <w:t>Предприятием были предложены затраты по статье «Расходы на текущий ремонт» на 2021 г. в сумме 5,0 тыс. руб.</w:t>
      </w:r>
      <w:r w:rsidRPr="008C7DBF">
        <w:rPr>
          <w:rFonts w:ascii="PT Astra Serif" w:hAnsi="PT Astra Serif"/>
          <w:b/>
        </w:rPr>
        <w:t xml:space="preserve">      </w:t>
      </w:r>
    </w:p>
    <w:p w:rsidR="00FB03E4" w:rsidRPr="008C7DBF" w:rsidRDefault="00FB03E4" w:rsidP="008C7DBF">
      <w:pPr>
        <w:spacing w:after="0" w:line="240" w:lineRule="auto"/>
        <w:ind w:firstLine="567"/>
        <w:jc w:val="both"/>
        <w:rPr>
          <w:rFonts w:ascii="PT Astra Serif" w:hAnsi="PT Astra Serif"/>
          <w:b/>
        </w:rPr>
      </w:pPr>
      <w:r w:rsidRPr="008C7DBF">
        <w:rPr>
          <w:rFonts w:ascii="PT Astra Serif" w:hAnsi="PT Astra Serif"/>
        </w:rPr>
        <w:t xml:space="preserve">Рассмотрев  материалы: смета расходов, производственная программа, эксперты с предложением предприятия согласны и предлагают признать экономически обоснованной сумму затрат на текущий ремонт на 2021 год </w:t>
      </w:r>
      <w:r w:rsidRPr="008C7DBF">
        <w:rPr>
          <w:rFonts w:ascii="PT Astra Serif" w:hAnsi="PT Astra Serif"/>
          <w:b/>
        </w:rPr>
        <w:t>в размере 5,00 тыс.руб.</w:t>
      </w:r>
    </w:p>
    <w:p w:rsidR="00FB03E4" w:rsidRPr="008C7DBF" w:rsidRDefault="00FB03E4" w:rsidP="008C7DBF">
      <w:pPr>
        <w:widowControl/>
        <w:suppressAutoHyphens w:val="0"/>
        <w:spacing w:after="0" w:line="240" w:lineRule="auto"/>
        <w:rPr>
          <w:rFonts w:ascii="PT Astra Serif" w:hAnsi="PT Astra Serif"/>
        </w:rPr>
      </w:pPr>
    </w:p>
    <w:p w:rsidR="00FB03E4" w:rsidRPr="008C7DBF" w:rsidRDefault="00FB03E4" w:rsidP="008C7DBF">
      <w:pPr>
        <w:widowControl/>
        <w:suppressAutoHyphens w:val="0"/>
        <w:spacing w:after="0" w:line="240" w:lineRule="auto"/>
        <w:ind w:left="2124" w:firstLine="708"/>
        <w:rPr>
          <w:rFonts w:ascii="PT Astra Serif" w:hAnsi="PT Astra Serif"/>
        </w:rPr>
      </w:pPr>
      <w:r w:rsidRPr="008C7DBF">
        <w:rPr>
          <w:rFonts w:ascii="PT Astra Serif" w:hAnsi="PT Astra Serif"/>
          <w:b/>
          <w:u w:val="single"/>
        </w:rPr>
        <w:t>«Административные расходы»</w:t>
      </w:r>
    </w:p>
    <w:p w:rsidR="00FB03E4" w:rsidRPr="008C7DBF" w:rsidRDefault="00FB03E4" w:rsidP="008C7DBF">
      <w:pPr>
        <w:spacing w:after="0" w:line="240" w:lineRule="auto"/>
        <w:ind w:firstLine="567"/>
        <w:jc w:val="both"/>
        <w:rPr>
          <w:rFonts w:ascii="PT Astra Serif" w:hAnsi="PT Astra Serif"/>
        </w:rPr>
      </w:pPr>
      <w:r w:rsidRPr="008C7DBF">
        <w:rPr>
          <w:rFonts w:ascii="PT Astra Serif" w:hAnsi="PT Astra Serif"/>
        </w:rPr>
        <w:t>Затраты по статье «Административные расходы» предприятием на 2021 год не предусмотрены.</w:t>
      </w:r>
    </w:p>
    <w:p w:rsidR="00FB03E4" w:rsidRPr="008C7DBF" w:rsidRDefault="00FB03E4" w:rsidP="008C7DBF">
      <w:pPr>
        <w:spacing w:after="0" w:line="240" w:lineRule="auto"/>
        <w:ind w:firstLine="567"/>
        <w:jc w:val="center"/>
        <w:rPr>
          <w:rFonts w:ascii="PT Astra Serif" w:hAnsi="PT Astra Serif"/>
          <w:b/>
        </w:rPr>
      </w:pPr>
      <w:r w:rsidRPr="008C7DBF">
        <w:rPr>
          <w:rFonts w:ascii="PT Astra Serif" w:hAnsi="PT Astra Serif"/>
          <w:b/>
        </w:rPr>
        <w:t>Статья «Амортизация основных средств»</w:t>
      </w:r>
    </w:p>
    <w:p w:rsidR="00FB03E4" w:rsidRPr="008C7DBF" w:rsidRDefault="00FB03E4" w:rsidP="008C7DBF">
      <w:pPr>
        <w:spacing w:after="0" w:line="240" w:lineRule="auto"/>
        <w:jc w:val="both"/>
        <w:rPr>
          <w:rFonts w:ascii="PT Astra Serif" w:hAnsi="PT Astra Serif"/>
          <w:b/>
        </w:rPr>
      </w:pPr>
      <w:r w:rsidRPr="008C7DBF">
        <w:rPr>
          <w:rFonts w:ascii="PT Astra Serif" w:hAnsi="PT Astra Serif"/>
        </w:rPr>
        <w:t>Предприятием были предложены затраты по статье «Амортизация ОС» на 2021 г. в сумме 17,05 тыс. руб.</w:t>
      </w:r>
      <w:r w:rsidRPr="008C7DBF">
        <w:rPr>
          <w:rFonts w:ascii="PT Astra Serif" w:hAnsi="PT Astra Serif"/>
          <w:b/>
        </w:rPr>
        <w:t xml:space="preserve">    </w:t>
      </w:r>
    </w:p>
    <w:p w:rsidR="00FB03E4" w:rsidRPr="008C7DBF" w:rsidRDefault="00FB03E4" w:rsidP="008C7DBF">
      <w:pPr>
        <w:spacing w:after="0" w:line="240" w:lineRule="auto"/>
        <w:ind w:firstLine="567"/>
        <w:jc w:val="both"/>
        <w:rPr>
          <w:rFonts w:ascii="PT Astra Serif" w:hAnsi="PT Astra Serif"/>
        </w:rPr>
      </w:pPr>
      <w:r w:rsidRPr="008C7DBF">
        <w:rPr>
          <w:rFonts w:ascii="PT Astra Serif" w:hAnsi="PT Astra Serif"/>
        </w:rPr>
        <w:t>Рассмотрены материалы: смета расходов, производственная программа, ведомость амортизации.</w:t>
      </w:r>
    </w:p>
    <w:p w:rsidR="00FB03E4" w:rsidRPr="008C7DBF" w:rsidRDefault="00FB03E4" w:rsidP="008C7DBF">
      <w:pPr>
        <w:spacing w:after="0" w:line="240" w:lineRule="auto"/>
        <w:ind w:firstLine="567"/>
        <w:jc w:val="both"/>
        <w:rPr>
          <w:rFonts w:ascii="PT Astra Serif" w:hAnsi="PT Astra Serif"/>
        </w:rPr>
      </w:pPr>
      <w:r w:rsidRPr="008C7DBF">
        <w:rPr>
          <w:rFonts w:ascii="PT Astra Serif" w:hAnsi="PT Astra Serif"/>
        </w:rPr>
        <w:t>По представленным материалам выявлено, что в затраты включена амортизация по ливневой канализации. Эксперты с данным предложением не согласны и предлагает исключить эту сумму из расчета.</w:t>
      </w:r>
    </w:p>
    <w:p w:rsidR="00FB03E4" w:rsidRPr="008C7DBF" w:rsidRDefault="00FB03E4" w:rsidP="008C7DBF">
      <w:pPr>
        <w:spacing w:after="0" w:line="240" w:lineRule="auto"/>
        <w:ind w:firstLine="567"/>
        <w:jc w:val="both"/>
        <w:rPr>
          <w:rFonts w:ascii="PT Astra Serif" w:hAnsi="PT Astra Serif"/>
          <w:b/>
        </w:rPr>
      </w:pPr>
      <w:r w:rsidRPr="008C7DBF">
        <w:rPr>
          <w:rFonts w:ascii="PT Astra Serif" w:hAnsi="PT Astra Serif"/>
        </w:rPr>
        <w:t xml:space="preserve">Таким образом, эксперты предлагают признать экономически обоснованными затраты по статье «Амортизация ОС» на 2021 в </w:t>
      </w:r>
      <w:r w:rsidRPr="008C7DBF">
        <w:rPr>
          <w:rFonts w:ascii="PT Astra Serif" w:hAnsi="PT Astra Serif"/>
          <w:b/>
        </w:rPr>
        <w:t>размере 10,05 тыс. руб.</w:t>
      </w:r>
    </w:p>
    <w:p w:rsidR="00FB03E4" w:rsidRPr="008C7DBF" w:rsidRDefault="00FB03E4" w:rsidP="008C7DBF">
      <w:pPr>
        <w:spacing w:after="0" w:line="240" w:lineRule="auto"/>
        <w:ind w:firstLine="567"/>
        <w:rPr>
          <w:rFonts w:ascii="PT Astra Serif" w:hAnsi="PT Astra Serif"/>
          <w:u w:val="single"/>
        </w:rPr>
      </w:pPr>
    </w:p>
    <w:p w:rsidR="00FB03E4" w:rsidRPr="008C7DBF" w:rsidRDefault="00FB03E4" w:rsidP="008C7DBF">
      <w:pPr>
        <w:widowControl/>
        <w:suppressAutoHyphens w:val="0"/>
        <w:spacing w:after="0" w:line="240" w:lineRule="auto"/>
        <w:ind w:left="1428" w:firstLine="696"/>
        <w:rPr>
          <w:rFonts w:ascii="PT Astra Serif" w:hAnsi="PT Astra Serif"/>
          <w:b/>
          <w:u w:val="single"/>
          <w:lang w:val="x-none"/>
        </w:rPr>
      </w:pPr>
      <w:r w:rsidRPr="008C7DBF">
        <w:rPr>
          <w:rFonts w:ascii="PT Astra Serif" w:hAnsi="PT Astra Serif"/>
          <w:b/>
          <w:u w:val="single"/>
        </w:rPr>
        <w:t>«Расходы, связанные с уплатой налогов и сборов»</w:t>
      </w:r>
    </w:p>
    <w:p w:rsidR="00FB03E4" w:rsidRPr="008C7DBF" w:rsidRDefault="00FB03E4" w:rsidP="008C7DBF">
      <w:pPr>
        <w:spacing w:after="0" w:line="240" w:lineRule="auto"/>
        <w:ind w:firstLine="567"/>
        <w:jc w:val="both"/>
        <w:rPr>
          <w:rFonts w:ascii="PT Astra Serif" w:hAnsi="PT Astra Serif"/>
        </w:rPr>
      </w:pPr>
      <w:r w:rsidRPr="008C7DBF">
        <w:rPr>
          <w:rFonts w:ascii="PT Astra Serif" w:hAnsi="PT Astra Serif"/>
        </w:rPr>
        <w:t>Предприятием были предложены затраты по статье «Расходы, связанные с уплатой налогов и сборов» на 2021 г. в сумме 0,60 тыс. руб.</w:t>
      </w:r>
    </w:p>
    <w:p w:rsidR="00FB03E4" w:rsidRPr="008C7DBF" w:rsidRDefault="00FB03E4" w:rsidP="008C7DBF">
      <w:pPr>
        <w:spacing w:after="0" w:line="240" w:lineRule="auto"/>
        <w:ind w:firstLine="567"/>
        <w:jc w:val="both"/>
        <w:rPr>
          <w:rFonts w:ascii="PT Astra Serif" w:hAnsi="PT Astra Serif"/>
        </w:rPr>
      </w:pPr>
      <w:r w:rsidRPr="008C7DBF">
        <w:rPr>
          <w:rFonts w:ascii="PT Astra Serif" w:hAnsi="PT Astra Serif"/>
        </w:rPr>
        <w:t>В расходы на 2021 г .вышеуказанной статьи предприятием включен транспортный налог.</w:t>
      </w:r>
    </w:p>
    <w:p w:rsidR="00FB03E4" w:rsidRPr="008C7DBF" w:rsidRDefault="00FB03E4" w:rsidP="008C7DBF">
      <w:pPr>
        <w:spacing w:after="0" w:line="240" w:lineRule="auto"/>
        <w:ind w:firstLine="567"/>
        <w:jc w:val="both"/>
        <w:rPr>
          <w:rFonts w:ascii="PT Astra Serif" w:hAnsi="PT Astra Serif"/>
          <w:b/>
          <w:lang w:val="x-none"/>
        </w:rPr>
      </w:pPr>
      <w:r w:rsidRPr="008C7DBF">
        <w:rPr>
          <w:rFonts w:ascii="PT Astra Serif" w:hAnsi="PT Astra Serif"/>
        </w:rPr>
        <w:t xml:space="preserve">Проанализировав представленные материалы: смета расходов, производственная программа,  эксперты с предложением предприятия согласны и предлагают признать экономически </w:t>
      </w:r>
      <w:r w:rsidRPr="008C7DBF">
        <w:rPr>
          <w:rFonts w:ascii="PT Astra Serif" w:hAnsi="PT Astra Serif"/>
        </w:rPr>
        <w:lastRenderedPageBreak/>
        <w:t xml:space="preserve">обоснованными затратами по данной статье на 2021 год </w:t>
      </w:r>
      <w:r w:rsidRPr="008C7DBF">
        <w:rPr>
          <w:rFonts w:ascii="PT Astra Serif" w:hAnsi="PT Astra Serif"/>
          <w:b/>
        </w:rPr>
        <w:t xml:space="preserve">в размере </w:t>
      </w:r>
      <w:r w:rsidRPr="008C7DBF">
        <w:rPr>
          <w:rFonts w:ascii="PT Astra Serif" w:hAnsi="PT Astra Serif"/>
          <w:b/>
        </w:rPr>
        <w:br/>
        <w:t xml:space="preserve">0,60 тыс. руб.  </w:t>
      </w:r>
    </w:p>
    <w:p w:rsidR="00FB03E4" w:rsidRPr="008C7DBF" w:rsidRDefault="00FB03E4" w:rsidP="008C7DBF">
      <w:pPr>
        <w:spacing w:after="0" w:line="240" w:lineRule="auto"/>
        <w:ind w:firstLine="567"/>
        <w:jc w:val="center"/>
        <w:rPr>
          <w:rFonts w:ascii="PT Astra Serif" w:hAnsi="PT Astra Serif"/>
          <w:b/>
        </w:rPr>
      </w:pPr>
    </w:p>
    <w:p w:rsidR="00FB03E4" w:rsidRPr="008C7DBF" w:rsidRDefault="00FB03E4" w:rsidP="008C7DBF">
      <w:pPr>
        <w:spacing w:after="0" w:line="240" w:lineRule="auto"/>
        <w:ind w:firstLine="567"/>
        <w:jc w:val="center"/>
        <w:rPr>
          <w:rFonts w:ascii="PT Astra Serif" w:hAnsi="PT Astra Serif"/>
          <w:b/>
        </w:rPr>
      </w:pPr>
      <w:r w:rsidRPr="008C7DBF">
        <w:rPr>
          <w:rFonts w:ascii="PT Astra Serif" w:hAnsi="PT Astra Serif"/>
          <w:b/>
        </w:rPr>
        <w:t xml:space="preserve"> «Необходимая валовая выручка и объём транспортировки сточных вод»</w:t>
      </w:r>
    </w:p>
    <w:p w:rsidR="00FB03E4" w:rsidRPr="008C7DBF" w:rsidRDefault="00FB03E4" w:rsidP="008C7DBF">
      <w:pPr>
        <w:spacing w:after="0" w:line="240" w:lineRule="auto"/>
        <w:ind w:firstLine="567"/>
        <w:jc w:val="both"/>
        <w:rPr>
          <w:rFonts w:ascii="PT Astra Serif" w:hAnsi="PT Astra Serif"/>
        </w:rPr>
      </w:pPr>
      <w:r w:rsidRPr="008C7DBF">
        <w:rPr>
          <w:rFonts w:ascii="PT Astra Serif" w:hAnsi="PT Astra Serif"/>
        </w:rPr>
        <w:t>Предприятием была предложена сумма валовой выручки на 2021 год в размере 289,97 тыс. руб., объем полезного отпуска -28,90 тыс. м3.</w:t>
      </w:r>
    </w:p>
    <w:p w:rsidR="00FB03E4" w:rsidRPr="008C7DBF" w:rsidRDefault="00FB03E4" w:rsidP="008C7DBF">
      <w:pPr>
        <w:spacing w:after="0" w:line="240" w:lineRule="auto"/>
        <w:ind w:firstLine="567"/>
        <w:jc w:val="both"/>
        <w:rPr>
          <w:rFonts w:ascii="PT Astra Serif" w:hAnsi="PT Astra Serif"/>
          <w:b/>
        </w:rPr>
      </w:pPr>
      <w:r w:rsidRPr="008C7DBF">
        <w:rPr>
          <w:rFonts w:ascii="PT Astra Serif" w:hAnsi="PT Astra Serif"/>
        </w:rPr>
        <w:t xml:space="preserve">Учитывая предельный индекс изменения размера платы граждан на 2021 год по Ульяновской области в размере 103,4% (распоряжение Правительства РФ от 30.10.2020 </w:t>
      </w:r>
      <w:r w:rsidRPr="008C7DBF">
        <w:rPr>
          <w:rFonts w:ascii="PT Astra Serif" w:hAnsi="PT Astra Serif"/>
        </w:rPr>
        <w:br/>
        <w:t>№ 2827-р), в целях недопущения роста платы граждан в 2021 году, эксперты предлагают признать сумму НВВ на транспортировку сточных вод для АО «Комета»  на территории МО «г. Ульяновск» на 2021 год экономически обоснованной</w:t>
      </w:r>
      <w:r w:rsidRPr="008C7DBF">
        <w:rPr>
          <w:rFonts w:ascii="PT Astra Serif" w:hAnsi="PT Astra Serif"/>
          <w:b/>
        </w:rPr>
        <w:t xml:space="preserve"> в размере 260,39 тыс. руб. </w:t>
      </w:r>
    </w:p>
    <w:p w:rsidR="00FB03E4" w:rsidRPr="008C7DBF" w:rsidRDefault="00FB03E4" w:rsidP="008C7DBF">
      <w:pPr>
        <w:spacing w:after="0" w:line="240" w:lineRule="auto"/>
        <w:ind w:firstLine="567"/>
        <w:jc w:val="center"/>
        <w:rPr>
          <w:rFonts w:ascii="PT Astra Serif" w:hAnsi="PT Astra Serif"/>
          <w:b/>
          <w:u w:val="single"/>
        </w:rPr>
      </w:pPr>
    </w:p>
    <w:p w:rsidR="00FB03E4" w:rsidRPr="008C7DBF" w:rsidRDefault="00FB03E4" w:rsidP="008C7DBF">
      <w:pPr>
        <w:spacing w:after="0" w:line="240" w:lineRule="auto"/>
        <w:ind w:firstLine="567"/>
        <w:jc w:val="center"/>
        <w:rPr>
          <w:rFonts w:ascii="PT Astra Serif" w:hAnsi="PT Astra Serif"/>
          <w:b/>
          <w:u w:val="single"/>
        </w:rPr>
      </w:pPr>
      <w:r w:rsidRPr="008C7DBF">
        <w:rPr>
          <w:rFonts w:ascii="PT Astra Serif" w:hAnsi="PT Astra Serif"/>
          <w:b/>
          <w:u w:val="single"/>
        </w:rPr>
        <w:t>Анализ экономической деятельности за 2019 год</w:t>
      </w:r>
    </w:p>
    <w:p w:rsidR="00FB03E4" w:rsidRPr="008C7DBF" w:rsidRDefault="00FB03E4" w:rsidP="008C7DBF">
      <w:pPr>
        <w:spacing w:after="0" w:line="240" w:lineRule="auto"/>
        <w:ind w:firstLine="567"/>
        <w:rPr>
          <w:rFonts w:ascii="PT Astra Serif" w:hAnsi="PT Astra Serif"/>
        </w:rPr>
      </w:pPr>
      <w:r w:rsidRPr="008C7DBF">
        <w:rPr>
          <w:rFonts w:ascii="PT Astra Serif" w:hAnsi="PT Astra Serif" w:cs="Calibri"/>
          <w:iCs/>
        </w:rPr>
        <w:t>Анализ экономической деятельности за 2019 год не производился, поскольку деятельность предприятия до настоящего времени не регулировалась.</w:t>
      </w:r>
    </w:p>
    <w:p w:rsidR="00FB03E4" w:rsidRPr="008C7DBF" w:rsidRDefault="00FB03E4" w:rsidP="008C7DBF">
      <w:pPr>
        <w:spacing w:after="0" w:line="240" w:lineRule="auto"/>
        <w:ind w:firstLine="567"/>
        <w:rPr>
          <w:rFonts w:ascii="PT Astra Serif" w:hAnsi="PT Astra Serif"/>
          <w:b/>
        </w:rPr>
      </w:pPr>
    </w:p>
    <w:p w:rsidR="00FB03E4" w:rsidRPr="008C7DBF" w:rsidRDefault="00FB03E4" w:rsidP="008C7DBF">
      <w:pPr>
        <w:spacing w:after="0" w:line="240" w:lineRule="auto"/>
        <w:ind w:firstLine="567"/>
        <w:rPr>
          <w:rFonts w:ascii="PT Astra Serif" w:hAnsi="PT Astra Serif"/>
          <w:b/>
        </w:rPr>
      </w:pPr>
      <w:r w:rsidRPr="008C7DBF">
        <w:rPr>
          <w:rFonts w:ascii="PT Astra Serif" w:hAnsi="PT Astra Serif"/>
          <w:b/>
        </w:rPr>
        <w:t>По результатам проведения экспертизы тарифов на транспортировку сточных вод для АО «Комета», эксперты предлагают считать экономически обоснованными  тарифы на 2021 год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4631"/>
        <w:gridCol w:w="1943"/>
        <w:gridCol w:w="1944"/>
      </w:tblGrid>
      <w:tr w:rsidR="00FB03E4" w:rsidRPr="008C7DBF" w:rsidTr="00FB03E4">
        <w:trPr>
          <w:trHeight w:val="255"/>
        </w:trPr>
        <w:tc>
          <w:tcPr>
            <w:tcW w:w="954" w:type="dxa"/>
            <w:vMerge w:val="restart"/>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spacing w:after="0" w:line="240" w:lineRule="auto"/>
              <w:ind w:left="283"/>
              <w:rPr>
                <w:rFonts w:ascii="PT Astra Serif" w:hAnsi="PT Astra Serif"/>
              </w:rPr>
            </w:pPr>
            <w:r w:rsidRPr="008C7DBF">
              <w:rPr>
                <w:rFonts w:ascii="PT Astra Serif" w:hAnsi="PT Astra Serif"/>
              </w:rPr>
              <w:t>№ п/п</w:t>
            </w:r>
          </w:p>
        </w:tc>
        <w:tc>
          <w:tcPr>
            <w:tcW w:w="4793" w:type="dxa"/>
            <w:vMerge w:val="restart"/>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spacing w:after="0" w:line="240" w:lineRule="auto"/>
              <w:ind w:left="283"/>
              <w:jc w:val="center"/>
              <w:rPr>
                <w:rFonts w:ascii="PT Astra Serif" w:hAnsi="PT Astra Serif"/>
              </w:rPr>
            </w:pPr>
            <w:r w:rsidRPr="008C7DBF">
              <w:rPr>
                <w:rFonts w:ascii="PT Astra Serif" w:hAnsi="PT Astra Serif"/>
              </w:rPr>
              <w:t>Потребители</w:t>
            </w:r>
          </w:p>
        </w:tc>
        <w:tc>
          <w:tcPr>
            <w:tcW w:w="3969" w:type="dxa"/>
            <w:gridSpan w:val="2"/>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spacing w:after="0" w:line="240" w:lineRule="auto"/>
              <w:ind w:left="283"/>
              <w:jc w:val="center"/>
              <w:rPr>
                <w:rFonts w:ascii="PT Astra Serif" w:hAnsi="PT Astra Serif"/>
              </w:rPr>
            </w:pPr>
            <w:r w:rsidRPr="008C7DBF">
              <w:rPr>
                <w:rFonts w:ascii="PT Astra Serif" w:hAnsi="PT Astra Serif"/>
              </w:rPr>
              <w:t>Тарифы,</w:t>
            </w:r>
            <w:r w:rsidRPr="008C7DBF">
              <w:rPr>
                <w:rFonts w:ascii="PT Astra Serif" w:hAnsi="PT Astra Serif"/>
                <w:b/>
              </w:rPr>
              <w:t xml:space="preserve"> </w:t>
            </w:r>
            <w:r w:rsidRPr="008C7DBF">
              <w:rPr>
                <w:rFonts w:ascii="PT Astra Serif" w:hAnsi="PT Astra Serif"/>
              </w:rPr>
              <w:t>руб./куб.м</w:t>
            </w:r>
          </w:p>
        </w:tc>
      </w:tr>
      <w:tr w:rsidR="00FB03E4" w:rsidRPr="008C7DBF" w:rsidTr="00FB03E4">
        <w:trPr>
          <w:trHeight w:val="9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03E4" w:rsidRPr="008C7DBF" w:rsidRDefault="00FB03E4" w:rsidP="008C7DBF">
            <w:pPr>
              <w:widowControl/>
              <w:suppressAutoHyphens w:val="0"/>
              <w:autoSpaceDN/>
              <w:spacing w:after="0" w:line="240" w:lineRule="auto"/>
              <w:rPr>
                <w:rFonts w:ascii="PT Astra Serif" w:hAnsi="PT Astra Seri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03E4" w:rsidRPr="008C7DBF" w:rsidRDefault="00FB03E4" w:rsidP="008C7DBF">
            <w:pPr>
              <w:widowControl/>
              <w:suppressAutoHyphens w:val="0"/>
              <w:autoSpaceDN/>
              <w:spacing w:after="0" w:line="240" w:lineRule="auto"/>
              <w:rPr>
                <w:rFonts w:ascii="PT Astra Serif" w:hAnsi="PT Astra Serif"/>
              </w:rPr>
            </w:pPr>
          </w:p>
        </w:tc>
        <w:tc>
          <w:tcPr>
            <w:tcW w:w="1984"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widowControl/>
              <w:spacing w:after="0" w:line="240" w:lineRule="auto"/>
              <w:jc w:val="center"/>
              <w:rPr>
                <w:rFonts w:ascii="PT Astra Serif" w:eastAsia="Calibri" w:hAnsi="PT Astra Serif" w:cs="Times New Roman"/>
              </w:rPr>
            </w:pPr>
            <w:r w:rsidRPr="008C7DBF">
              <w:rPr>
                <w:rFonts w:ascii="PT Astra Serif" w:eastAsia="Calibri" w:hAnsi="PT Astra Serif" w:cs="Times New Roman"/>
              </w:rPr>
              <w:t>на период</w:t>
            </w:r>
          </w:p>
          <w:p w:rsidR="00FB03E4" w:rsidRPr="008C7DBF" w:rsidRDefault="00FB03E4" w:rsidP="008C7DBF">
            <w:pPr>
              <w:widowControl/>
              <w:spacing w:after="0" w:line="240" w:lineRule="auto"/>
              <w:jc w:val="center"/>
              <w:rPr>
                <w:rFonts w:ascii="PT Astra Serif" w:eastAsia="Calibri" w:hAnsi="PT Astra Serif" w:cs="Times New Roman"/>
              </w:rPr>
            </w:pPr>
            <w:r w:rsidRPr="008C7DBF">
              <w:rPr>
                <w:rFonts w:ascii="PT Astra Serif" w:eastAsia="Calibri" w:hAnsi="PT Astra Serif" w:cs="Times New Roman"/>
              </w:rPr>
              <w:t>с 01.01.2021</w:t>
            </w:r>
          </w:p>
          <w:p w:rsidR="00FB03E4" w:rsidRPr="008C7DBF" w:rsidRDefault="00FB03E4" w:rsidP="008C7DBF">
            <w:pPr>
              <w:widowControl/>
              <w:spacing w:after="0" w:line="240" w:lineRule="auto"/>
              <w:jc w:val="center"/>
              <w:rPr>
                <w:rFonts w:ascii="PT Astra Serif" w:eastAsia="Calibri" w:hAnsi="PT Astra Serif" w:cs="Times New Roman"/>
              </w:rPr>
            </w:pPr>
            <w:r w:rsidRPr="008C7DBF">
              <w:rPr>
                <w:rFonts w:ascii="PT Astra Serif" w:eastAsia="Calibri" w:hAnsi="PT Astra Serif" w:cs="Times New Roman"/>
              </w:rPr>
              <w:t>по 30.06.2021</w:t>
            </w:r>
          </w:p>
        </w:tc>
        <w:tc>
          <w:tcPr>
            <w:tcW w:w="1985"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widowControl/>
              <w:spacing w:after="0" w:line="240" w:lineRule="auto"/>
              <w:jc w:val="center"/>
              <w:rPr>
                <w:rFonts w:ascii="PT Astra Serif" w:eastAsia="Calibri" w:hAnsi="PT Astra Serif" w:cs="Times New Roman"/>
              </w:rPr>
            </w:pPr>
            <w:r w:rsidRPr="008C7DBF">
              <w:rPr>
                <w:rFonts w:ascii="PT Astra Serif" w:eastAsia="Calibri" w:hAnsi="PT Astra Serif" w:cs="Times New Roman"/>
              </w:rPr>
              <w:t>на период</w:t>
            </w:r>
          </w:p>
          <w:p w:rsidR="00FB03E4" w:rsidRPr="008C7DBF" w:rsidRDefault="00FB03E4" w:rsidP="008C7DBF">
            <w:pPr>
              <w:widowControl/>
              <w:spacing w:after="0" w:line="240" w:lineRule="auto"/>
              <w:jc w:val="center"/>
              <w:rPr>
                <w:rFonts w:ascii="PT Astra Serif" w:eastAsia="Calibri" w:hAnsi="PT Astra Serif" w:cs="Times New Roman"/>
              </w:rPr>
            </w:pPr>
            <w:r w:rsidRPr="008C7DBF">
              <w:rPr>
                <w:rFonts w:ascii="PT Astra Serif" w:eastAsia="Calibri" w:hAnsi="PT Astra Serif" w:cs="Times New Roman"/>
              </w:rPr>
              <w:t>с 01.07.2021</w:t>
            </w:r>
          </w:p>
          <w:p w:rsidR="00FB03E4" w:rsidRPr="008C7DBF" w:rsidRDefault="00FB03E4" w:rsidP="008C7DBF">
            <w:pPr>
              <w:widowControl/>
              <w:spacing w:after="0" w:line="240" w:lineRule="auto"/>
              <w:jc w:val="center"/>
              <w:rPr>
                <w:rFonts w:ascii="PT Astra Serif" w:eastAsia="Calibri" w:hAnsi="PT Astra Serif" w:cs="Times New Roman"/>
              </w:rPr>
            </w:pPr>
            <w:r w:rsidRPr="008C7DBF">
              <w:rPr>
                <w:rFonts w:ascii="PT Astra Serif" w:eastAsia="Calibri" w:hAnsi="PT Astra Serif" w:cs="Times New Roman"/>
              </w:rPr>
              <w:t>по 31.12.2021</w:t>
            </w:r>
          </w:p>
        </w:tc>
      </w:tr>
      <w:tr w:rsidR="00FB03E4" w:rsidRPr="008C7DBF" w:rsidTr="00FB03E4">
        <w:trPr>
          <w:trHeight w:val="318"/>
        </w:trPr>
        <w:tc>
          <w:tcPr>
            <w:tcW w:w="954"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spacing w:after="0" w:line="240" w:lineRule="auto"/>
              <w:ind w:left="283"/>
              <w:rPr>
                <w:rFonts w:ascii="PT Astra Serif" w:hAnsi="PT Astra Serif"/>
              </w:rPr>
            </w:pPr>
            <w:r w:rsidRPr="008C7DBF">
              <w:rPr>
                <w:rFonts w:ascii="PT Astra Serif" w:hAnsi="PT Astra Serif"/>
              </w:rPr>
              <w:t>1.</w:t>
            </w:r>
          </w:p>
        </w:tc>
        <w:tc>
          <w:tcPr>
            <w:tcW w:w="4793"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spacing w:after="0" w:line="240" w:lineRule="auto"/>
              <w:ind w:left="72"/>
              <w:rPr>
                <w:rFonts w:ascii="PT Astra Serif" w:hAnsi="PT Astra Serif"/>
              </w:rPr>
            </w:pPr>
            <w:r w:rsidRPr="008C7DBF">
              <w:rPr>
                <w:rFonts w:ascii="PT Astra Serif" w:hAnsi="PT Astra Serif"/>
              </w:rPr>
              <w:t>Потребители, кроме населения (без НДС)</w:t>
            </w:r>
          </w:p>
        </w:tc>
        <w:tc>
          <w:tcPr>
            <w:tcW w:w="1984"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spacing w:after="0" w:line="240" w:lineRule="auto"/>
              <w:jc w:val="center"/>
              <w:rPr>
                <w:rFonts w:ascii="PT Astra Serif" w:hAnsi="PT Astra Serif"/>
              </w:rPr>
            </w:pPr>
            <w:r w:rsidRPr="008C7DBF">
              <w:rPr>
                <w:rFonts w:ascii="PT Astra Serif" w:hAnsi="PT Astra Serif"/>
              </w:rPr>
              <w:t>9,01</w:t>
            </w:r>
          </w:p>
        </w:tc>
        <w:tc>
          <w:tcPr>
            <w:tcW w:w="1985"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spacing w:after="0" w:line="240" w:lineRule="auto"/>
              <w:jc w:val="center"/>
              <w:rPr>
                <w:rFonts w:ascii="PT Astra Serif" w:hAnsi="PT Astra Serif"/>
              </w:rPr>
            </w:pPr>
            <w:r w:rsidRPr="008C7DBF">
              <w:rPr>
                <w:rFonts w:ascii="PT Astra Serif" w:hAnsi="PT Astra Serif"/>
              </w:rPr>
              <w:t>9,01</w:t>
            </w:r>
          </w:p>
        </w:tc>
      </w:tr>
      <w:tr w:rsidR="00FB03E4" w:rsidRPr="008C7DBF" w:rsidTr="00FB03E4">
        <w:trPr>
          <w:trHeight w:val="172"/>
        </w:trPr>
        <w:tc>
          <w:tcPr>
            <w:tcW w:w="954"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spacing w:after="0" w:line="240" w:lineRule="auto"/>
              <w:ind w:left="283"/>
              <w:rPr>
                <w:rFonts w:ascii="PT Astra Serif" w:hAnsi="PT Astra Serif"/>
              </w:rPr>
            </w:pPr>
            <w:r w:rsidRPr="008C7DBF">
              <w:rPr>
                <w:rFonts w:ascii="PT Astra Serif" w:hAnsi="PT Astra Serif"/>
              </w:rPr>
              <w:t>2.</w:t>
            </w:r>
          </w:p>
        </w:tc>
        <w:tc>
          <w:tcPr>
            <w:tcW w:w="4793"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spacing w:after="0" w:line="240" w:lineRule="auto"/>
              <w:ind w:left="72"/>
              <w:rPr>
                <w:rFonts w:ascii="PT Astra Serif" w:hAnsi="PT Astra Serif"/>
              </w:rPr>
            </w:pPr>
            <w:r w:rsidRPr="008C7DBF">
              <w:rPr>
                <w:rFonts w:ascii="PT Astra Serif" w:hAnsi="PT Astra Serif"/>
              </w:rPr>
              <w:t>Население (с НДС)</w:t>
            </w:r>
          </w:p>
        </w:tc>
        <w:tc>
          <w:tcPr>
            <w:tcW w:w="1984"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spacing w:after="0" w:line="240" w:lineRule="auto"/>
              <w:jc w:val="center"/>
              <w:rPr>
                <w:rFonts w:ascii="PT Astra Serif" w:hAnsi="PT Astra Serif"/>
              </w:rPr>
            </w:pPr>
            <w:r w:rsidRPr="008C7DBF">
              <w:rPr>
                <w:rFonts w:ascii="PT Astra Serif" w:hAnsi="PT Astra Serif"/>
              </w:rPr>
              <w:t>10,81</w:t>
            </w:r>
          </w:p>
        </w:tc>
        <w:tc>
          <w:tcPr>
            <w:tcW w:w="1985" w:type="dxa"/>
            <w:tcBorders>
              <w:top w:val="single" w:sz="4" w:space="0" w:color="auto"/>
              <w:left w:val="single" w:sz="4" w:space="0" w:color="auto"/>
              <w:bottom w:val="single" w:sz="4" w:space="0" w:color="auto"/>
              <w:right w:val="single" w:sz="4" w:space="0" w:color="auto"/>
            </w:tcBorders>
            <w:hideMark/>
          </w:tcPr>
          <w:p w:rsidR="00FB03E4" w:rsidRPr="008C7DBF" w:rsidRDefault="00FB03E4" w:rsidP="008C7DBF">
            <w:pPr>
              <w:spacing w:after="0" w:line="240" w:lineRule="auto"/>
              <w:jc w:val="center"/>
              <w:rPr>
                <w:rFonts w:ascii="PT Astra Serif" w:hAnsi="PT Astra Serif"/>
              </w:rPr>
            </w:pPr>
            <w:r w:rsidRPr="008C7DBF">
              <w:rPr>
                <w:rFonts w:ascii="PT Astra Serif" w:hAnsi="PT Astra Serif"/>
              </w:rPr>
              <w:t>10,81</w:t>
            </w:r>
          </w:p>
        </w:tc>
      </w:tr>
    </w:tbl>
    <w:p w:rsidR="00FB03E4" w:rsidRPr="008C7DBF" w:rsidRDefault="00FB03E4" w:rsidP="008C7DBF">
      <w:pPr>
        <w:widowControl/>
        <w:spacing w:after="0" w:line="240" w:lineRule="auto"/>
        <w:jc w:val="center"/>
        <w:rPr>
          <w:rFonts w:ascii="PT Astra Serif" w:eastAsia="Times New Roman" w:hAnsi="PT Astra Serif" w:cs="Times New Roman"/>
          <w:lang w:eastAsia="ru-RU"/>
        </w:rPr>
      </w:pPr>
    </w:p>
    <w:p w:rsidR="00FB03E4" w:rsidRPr="008C7DBF" w:rsidRDefault="00FB03E4" w:rsidP="008C7DBF">
      <w:pPr>
        <w:widowControl/>
        <w:spacing w:after="0" w:line="240" w:lineRule="auto"/>
        <w:jc w:val="center"/>
        <w:rPr>
          <w:rFonts w:ascii="PT Astra Serif" w:eastAsia="Times New Roman" w:hAnsi="PT Astra Serif" w:cs="Times New Roman"/>
          <w:lang w:eastAsia="ru-RU"/>
        </w:rPr>
      </w:pPr>
    </w:p>
    <w:p w:rsidR="00FB03E4" w:rsidRPr="008C7DBF" w:rsidRDefault="00FB03E4" w:rsidP="008C7DBF">
      <w:pPr>
        <w:widowControl/>
        <w:spacing w:after="0" w:line="240" w:lineRule="auto"/>
        <w:jc w:val="center"/>
        <w:rPr>
          <w:rFonts w:ascii="PT Astra Serif" w:eastAsia="Times New Roman" w:hAnsi="PT Astra Serif" w:cs="Times New Roman"/>
          <w:lang w:eastAsia="ru-RU"/>
        </w:rPr>
      </w:pPr>
      <w:r w:rsidRPr="008C7DBF">
        <w:rPr>
          <w:rFonts w:ascii="PT Astra Serif" w:eastAsia="Times New Roman" w:hAnsi="PT Astra Serif" w:cs="Times New Roman"/>
          <w:b/>
          <w:color w:val="000000"/>
          <w:lang w:eastAsia="ru-RU"/>
        </w:rPr>
        <w:t>Признание утратившими силу некоторых приказов Министерства развития конкуренции и экономики Ульяновской области</w:t>
      </w:r>
    </w:p>
    <w:p w:rsidR="00FB03E4" w:rsidRPr="008C7DBF" w:rsidRDefault="00FB03E4" w:rsidP="008C7DBF">
      <w:pPr>
        <w:keepNext/>
        <w:spacing w:line="240" w:lineRule="auto"/>
        <w:ind w:firstLine="709"/>
        <w:jc w:val="both"/>
        <w:outlineLvl w:val="7"/>
        <w:rPr>
          <w:rFonts w:ascii="PT Astra Serif" w:hAnsi="PT Astra Serif"/>
        </w:rPr>
      </w:pPr>
      <w:r w:rsidRPr="008C7DBF">
        <w:rPr>
          <w:rFonts w:ascii="PT Astra Serif" w:hAnsi="PT Astra Serif"/>
        </w:rPr>
        <w:t xml:space="preserve">В связи изменением договорных отношений АО «Комета» с УМУП </w:t>
      </w:r>
      <w:r w:rsidRPr="008C7DBF">
        <w:rPr>
          <w:rFonts w:ascii="PT Astra Serif" w:hAnsi="PT Astra Serif"/>
        </w:rPr>
        <w:br/>
        <w:t xml:space="preserve">«ВКХ «Ульяновскводоканал» и прекращением оказания услуг холодного водоснабжения </w:t>
      </w:r>
      <w:r w:rsidRPr="008C7DBF">
        <w:rPr>
          <w:rFonts w:ascii="PT Astra Serif" w:hAnsi="PT Astra Serif"/>
        </w:rPr>
        <w:br/>
        <w:t>и водоотведения потребителям (письмо АО «Комета» вх №73-иогв-17/2104вх от 23.09.2021) с 01.01.2022 подлежат  отмене следующие приказы:</w:t>
      </w:r>
    </w:p>
    <w:p w:rsidR="00FB03E4" w:rsidRPr="008C7DBF" w:rsidRDefault="00FB03E4" w:rsidP="008C7DBF">
      <w:pPr>
        <w:keepNext/>
        <w:widowControl/>
        <w:numPr>
          <w:ilvl w:val="0"/>
          <w:numId w:val="20"/>
        </w:numPr>
        <w:suppressAutoHyphens w:val="0"/>
        <w:spacing w:after="0" w:line="240" w:lineRule="auto"/>
        <w:ind w:left="0" w:firstLine="709"/>
        <w:jc w:val="both"/>
        <w:textAlignment w:val="auto"/>
        <w:outlineLvl w:val="7"/>
        <w:rPr>
          <w:rFonts w:ascii="PT Astra Serif" w:hAnsi="PT Astra Serif"/>
        </w:rPr>
      </w:pPr>
      <w:r w:rsidRPr="008C7DBF">
        <w:rPr>
          <w:rFonts w:ascii="PT Astra Serif" w:hAnsi="PT Astra Serif"/>
        </w:rPr>
        <w:t>Приказ Министерства развития конкуренции и экономики Ульяновской области» от 28.11.2017 № 06-235 «Об утверждении производственной программы в сфере водоснабжения АО «Комета» на 2018-2022 годы»;</w:t>
      </w:r>
    </w:p>
    <w:p w:rsidR="00FB03E4" w:rsidRPr="008C7DBF" w:rsidRDefault="00FB03E4" w:rsidP="008C7DBF">
      <w:pPr>
        <w:keepNext/>
        <w:widowControl/>
        <w:numPr>
          <w:ilvl w:val="0"/>
          <w:numId w:val="20"/>
        </w:numPr>
        <w:suppressAutoHyphens w:val="0"/>
        <w:spacing w:after="0" w:line="240" w:lineRule="auto"/>
        <w:ind w:left="0" w:firstLine="709"/>
        <w:jc w:val="both"/>
        <w:textAlignment w:val="auto"/>
        <w:outlineLvl w:val="7"/>
        <w:rPr>
          <w:rFonts w:ascii="PT Astra Serif" w:hAnsi="PT Astra Serif"/>
        </w:rPr>
      </w:pPr>
      <w:r w:rsidRPr="008C7DBF">
        <w:rPr>
          <w:rFonts w:ascii="PT Astra Serif" w:hAnsi="PT Astra Serif"/>
        </w:rPr>
        <w:t>Приказ Министерства развития конкуренции и экономики Ульяновской области» от 28.11.2017 № 06-241 «Об установлении тарифов на питьевую воду (питьевое водоснабжение) для АО «Комета» на 2018-2022 годы»;</w:t>
      </w:r>
    </w:p>
    <w:p w:rsidR="00FB03E4" w:rsidRPr="008C7DBF" w:rsidRDefault="00FB03E4" w:rsidP="008C7DBF">
      <w:pPr>
        <w:keepNext/>
        <w:widowControl/>
        <w:numPr>
          <w:ilvl w:val="0"/>
          <w:numId w:val="20"/>
        </w:numPr>
        <w:suppressAutoHyphens w:val="0"/>
        <w:spacing w:after="0" w:line="240" w:lineRule="auto"/>
        <w:ind w:left="0" w:firstLine="709"/>
        <w:jc w:val="both"/>
        <w:textAlignment w:val="auto"/>
        <w:outlineLvl w:val="7"/>
        <w:rPr>
          <w:rFonts w:ascii="PT Astra Serif" w:hAnsi="PT Astra Serif"/>
        </w:rPr>
      </w:pPr>
      <w:r w:rsidRPr="008C7DBF">
        <w:rPr>
          <w:rFonts w:ascii="PT Astra Serif" w:hAnsi="PT Astra Serif"/>
        </w:rPr>
        <w:t xml:space="preserve">Приказ Министерства развития конкуренции и экономики Ульяновской области» от 18.12.2018 № 06-421 «Об утверждении производственной программы в сфере водоотведения и об установлении тарифов на водоотведение для АО «Комета» </w:t>
      </w:r>
      <w:r w:rsidRPr="008C7DBF">
        <w:rPr>
          <w:rFonts w:ascii="PT Astra Serif" w:hAnsi="PT Astra Serif"/>
        </w:rPr>
        <w:br/>
        <w:t>на 2019-2023 годы».</w:t>
      </w:r>
    </w:p>
    <w:p w:rsidR="00FB03E4" w:rsidRPr="008C7DBF" w:rsidRDefault="00FB03E4" w:rsidP="008C7DBF">
      <w:pPr>
        <w:widowControl/>
        <w:spacing w:after="0" w:line="240" w:lineRule="auto"/>
        <w:jc w:val="both"/>
        <w:rPr>
          <w:rFonts w:ascii="PT Astra Serif" w:eastAsia="Times New Roman" w:hAnsi="PT Astra Serif" w:cs="Times New Roman"/>
          <w:lang w:eastAsia="ru-RU"/>
        </w:rPr>
      </w:pPr>
    </w:p>
    <w:p w:rsidR="00FB03E4" w:rsidRPr="008C7DBF" w:rsidRDefault="00FB03E4"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РЕШИЛИ:</w:t>
      </w:r>
    </w:p>
    <w:p w:rsidR="00FB03E4" w:rsidRPr="008C7DBF" w:rsidRDefault="00FB03E4"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14.1.</w:t>
      </w:r>
      <w:r w:rsidRPr="008C7DBF">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«Об утверждении производственной программы  в сфере холодного водоснабжения и об установлении тарифов на  транспортировку  воды для  Акционерного общества «Комета»  на 2022-2024 годы» Проголосовали: «За» - 6  чел., «Против» - 0 чел., «Воздержался» - 0 чел.</w:t>
      </w:r>
    </w:p>
    <w:p w:rsidR="00FB03E4" w:rsidRPr="008C7DBF" w:rsidRDefault="00FB03E4"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14.2.</w:t>
      </w:r>
      <w:r w:rsidRPr="008C7DBF">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«Об утверждении производственной программы  в сфере водоотведения и об установлении тарифов на  транспортировку сточных вод для  Акционерного общества «Комета»  на 2022-2024 годы» Проголосовали: «За» - 6 чел., «Против» - 0 чел., «Воздержался» - 0 чел.</w:t>
      </w:r>
    </w:p>
    <w:p w:rsidR="00FB03E4" w:rsidRPr="008C7DBF" w:rsidRDefault="00FB03E4"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14.3.</w:t>
      </w:r>
      <w:r w:rsidRPr="008C7DBF">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 признании утратившими силу некоторых приказов Министерства развития </w:t>
      </w:r>
      <w:r w:rsidRPr="008C7DBF">
        <w:rPr>
          <w:rFonts w:ascii="PT Astra Serif" w:eastAsia="Times New Roman" w:hAnsi="PT Astra Serif" w:cs="Times New Roman"/>
          <w:lang w:eastAsia="ru-RU"/>
        </w:rPr>
        <w:lastRenderedPageBreak/>
        <w:t>конкуренции и экономики Ульяновской области» Проголосовали: «За» - 6 чел., «Против» - 0 чел., «Воздержался» - 0 чел.</w:t>
      </w:r>
    </w:p>
    <w:p w:rsidR="00FB03E4" w:rsidRPr="008C7DBF" w:rsidRDefault="00FB03E4"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14.4.</w:t>
      </w:r>
      <w:r w:rsidRPr="008C7DBF">
        <w:rPr>
          <w:rFonts w:ascii="PT Astra Serif" w:eastAsia="Times New Roman" w:hAnsi="PT Astra Serif" w:cs="Times New Roman"/>
          <w:lang w:eastAsia="ru-RU"/>
        </w:rPr>
        <w:tab/>
        <w:t>Контроль за исполнением настоящих приказов возложить на руководителя Агентства по регулированию цен и тарифов Ульяновской области.</w:t>
      </w:r>
    </w:p>
    <w:p w:rsidR="00624D96" w:rsidRPr="008C7DBF" w:rsidRDefault="00624D96" w:rsidP="008C7DBF">
      <w:pPr>
        <w:pStyle w:val="Standard"/>
        <w:jc w:val="both"/>
        <w:rPr>
          <w:rFonts w:ascii="PT Astra Serif" w:hAnsi="PT Astra Serif"/>
          <w:sz w:val="22"/>
          <w:szCs w:val="22"/>
        </w:rPr>
      </w:pPr>
    </w:p>
    <w:p w:rsidR="00995BC3" w:rsidRPr="008C7DBF" w:rsidRDefault="00995BC3"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15. СЛУШАЛИ:</w:t>
      </w:r>
    </w:p>
    <w:p w:rsidR="00995BC3" w:rsidRPr="008C7DBF" w:rsidRDefault="008C7DBF" w:rsidP="008C7DBF">
      <w:pPr>
        <w:widowControl/>
        <w:spacing w:after="240" w:line="240" w:lineRule="auto"/>
        <w:jc w:val="both"/>
        <w:rPr>
          <w:rFonts w:ascii="PT Astra Serif" w:eastAsia="Times New Roman" w:hAnsi="PT Astra Serif" w:cs="Times New Roman"/>
          <w:lang w:eastAsia="ru-RU"/>
        </w:rPr>
      </w:pPr>
      <w:r>
        <w:rPr>
          <w:rFonts w:ascii="PT Astra Serif" w:eastAsia="Times New Roman" w:hAnsi="PT Astra Serif" w:cs="Times New Roman"/>
          <w:lang w:eastAsia="ru-RU"/>
        </w:rPr>
        <w:t>Башаеву М.Ю.</w:t>
      </w:r>
      <w:r w:rsidR="00995BC3" w:rsidRPr="008C7DBF">
        <w:rPr>
          <w:rFonts w:ascii="PT Astra Serif" w:eastAsia="Times New Roman" w:hAnsi="PT Astra Serif" w:cs="Times New Roman"/>
          <w:lang w:eastAsia="ru-RU"/>
        </w:rPr>
        <w:t xml:space="preserve"> – по вопросам о корректировке тарифов на транспортировку воды, транспортировку сточных вод, транспортировку поверхностных сточных вод для </w:t>
      </w:r>
      <w:r w:rsidR="00995BC3" w:rsidRPr="008C7DBF">
        <w:rPr>
          <w:rFonts w:ascii="PT Astra Serif" w:eastAsia="Times New Roman" w:hAnsi="PT Astra Serif" w:cs="Times New Roman"/>
          <w:lang w:eastAsia="ru-RU"/>
        </w:rPr>
        <w:br/>
        <w:t>АО «Авиастар-СП» на 2022 год.</w:t>
      </w:r>
    </w:p>
    <w:p w:rsidR="00995BC3" w:rsidRPr="008C7DBF" w:rsidRDefault="00995BC3" w:rsidP="008C7DBF">
      <w:pPr>
        <w:spacing w:after="0" w:line="240" w:lineRule="auto"/>
        <w:ind w:left="567" w:hanging="207"/>
        <w:jc w:val="center"/>
        <w:rPr>
          <w:rFonts w:ascii="PT Astra Serif" w:hAnsi="PT Astra Serif"/>
          <w:b/>
        </w:rPr>
      </w:pPr>
      <w:r w:rsidRPr="008C7DBF">
        <w:rPr>
          <w:rFonts w:ascii="PT Astra Serif" w:hAnsi="PT Astra Serif"/>
        </w:rPr>
        <w:tab/>
      </w:r>
      <w:r w:rsidRPr="008C7DBF">
        <w:rPr>
          <w:rFonts w:ascii="PT Astra Serif" w:hAnsi="PT Astra Serif"/>
          <w:b/>
        </w:rPr>
        <w:t xml:space="preserve">Корректировка необходимой валовой выручки на 2022 год долгосрочного регулирования тарифов на транспортировку воды по сетям АО «Авиастар-СП» территории МО г. Ульяновск на 2018-2022 годы </w:t>
      </w:r>
    </w:p>
    <w:p w:rsidR="00995BC3" w:rsidRPr="008C7DBF" w:rsidRDefault="00995BC3" w:rsidP="008C7DBF">
      <w:pPr>
        <w:spacing w:after="0" w:line="240" w:lineRule="auto"/>
        <w:jc w:val="both"/>
        <w:rPr>
          <w:rFonts w:ascii="PT Astra Serif" w:hAnsi="PT Astra Serif"/>
          <w:lang w:val="x-none"/>
        </w:rPr>
      </w:pPr>
      <w:r w:rsidRPr="008C7DBF">
        <w:rPr>
          <w:rFonts w:ascii="PT Astra Serif" w:hAnsi="PT Astra Serif"/>
        </w:rPr>
        <w:t xml:space="preserve">            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 постановлением Правительства Российской Федерации от 13.05.2013 </w:t>
      </w:r>
      <w:r w:rsidRPr="008C7DBF">
        <w:rPr>
          <w:rFonts w:ascii="PT Astra Serif" w:hAnsi="PT Astra Serif"/>
        </w:rPr>
        <w:br/>
        <w:t xml:space="preserve">№ 406 «О государственном регулировании тарифов в сфере водоснабжения </w:t>
      </w:r>
      <w:r w:rsidRPr="008C7DBF">
        <w:rPr>
          <w:rFonts w:ascii="PT Astra Serif" w:hAnsi="PT Astra Serif"/>
        </w:rPr>
        <w:br/>
        <w:t>и водоотведения».</w:t>
      </w:r>
    </w:p>
    <w:p w:rsidR="00995BC3" w:rsidRPr="008C7DBF" w:rsidRDefault="00995BC3" w:rsidP="008C7DBF">
      <w:pPr>
        <w:spacing w:after="0" w:line="240" w:lineRule="auto"/>
        <w:ind w:firstLine="567"/>
        <w:jc w:val="both"/>
        <w:rPr>
          <w:rFonts w:ascii="PT Astra Serif" w:hAnsi="PT Astra Serif"/>
        </w:rPr>
      </w:pPr>
      <w:r w:rsidRPr="008C7DBF">
        <w:rPr>
          <w:rFonts w:ascii="PT Astra Serif" w:hAnsi="PT Astra Serif"/>
        </w:rPr>
        <w:t xml:space="preserve"> Определение состава расходов и оценка экономической обоснованности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регулируемых тарифов  в сфере водоснабжения и водоотведения, утверждёнными приказом Федеральной службы по тарифам от 27.12.2013 № 1746-э «Об утверждении Методических указаний по расчёту регулируемых тарифов в сфере водоснабжения и  водоотведения».</w:t>
      </w:r>
    </w:p>
    <w:p w:rsidR="00995BC3" w:rsidRPr="008C7DBF" w:rsidRDefault="00995BC3" w:rsidP="008C7DBF">
      <w:pPr>
        <w:spacing w:after="0" w:line="240" w:lineRule="auto"/>
        <w:ind w:left="720"/>
        <w:jc w:val="both"/>
        <w:rPr>
          <w:rFonts w:ascii="PT Astra Serif" w:hAnsi="PT Astra Serif"/>
        </w:rPr>
      </w:pPr>
    </w:p>
    <w:p w:rsidR="00995BC3" w:rsidRPr="008C7DBF" w:rsidRDefault="00995BC3" w:rsidP="008C7DBF">
      <w:pPr>
        <w:spacing w:after="0" w:line="240" w:lineRule="auto"/>
        <w:jc w:val="both"/>
        <w:rPr>
          <w:rFonts w:ascii="PT Astra Serif" w:hAnsi="PT Astra Serif"/>
        </w:rPr>
      </w:pPr>
      <w:r w:rsidRPr="008C7DBF">
        <w:rPr>
          <w:rFonts w:ascii="PT Astra Serif" w:hAnsi="PT Astra Serif"/>
        </w:rPr>
        <w:tab/>
        <w:t xml:space="preserve">Тарифы для АО «Авиастар-СП»  на транспортировку воды установлены на долгосрочный период регулирования на 2018-2022 гг. методом индексации приказом Министерства развития конкуренции и экономики Ульяновской области от 23.11.2017 № 06-184 «Об установлении тарифов на транспортировку воды для АО «Авиастар-СП» на 2018-2022 годы». </w:t>
      </w:r>
    </w:p>
    <w:p w:rsidR="00995BC3" w:rsidRPr="008C7DBF" w:rsidRDefault="00995BC3" w:rsidP="008C7DBF">
      <w:pPr>
        <w:spacing w:after="0" w:line="240" w:lineRule="auto"/>
        <w:ind w:firstLine="708"/>
        <w:jc w:val="both"/>
        <w:rPr>
          <w:rFonts w:ascii="PT Astra Serif" w:hAnsi="PT Astra Serif"/>
        </w:rPr>
      </w:pPr>
      <w:r w:rsidRPr="008C7DBF">
        <w:rPr>
          <w:rFonts w:ascii="PT Astra Serif" w:hAnsi="PT Astra Serif"/>
        </w:rPr>
        <w:t>На  2021 год произведена корректировка необходимой валовой выручки и тарифов. В приказ от 23.11.2017 № 06-184 «Об установлении тарифов на транспортировку воды для АО «Авиастар-СП» на 2018-2022 годы» были внесены соответствующие изменения (от  26.11.2020 №75-п).</w:t>
      </w:r>
    </w:p>
    <w:p w:rsidR="00995BC3" w:rsidRPr="008C7DBF" w:rsidRDefault="00995BC3" w:rsidP="008C7DBF">
      <w:pPr>
        <w:spacing w:after="0" w:line="240" w:lineRule="auto"/>
        <w:ind w:firstLine="708"/>
        <w:jc w:val="both"/>
        <w:rPr>
          <w:rFonts w:ascii="PT Astra Serif" w:hAnsi="PT Astra Serif"/>
        </w:rPr>
      </w:pPr>
      <w:r w:rsidRPr="008C7DBF">
        <w:rPr>
          <w:rFonts w:ascii="PT Astra Serif" w:hAnsi="PT Astra Serif"/>
        </w:rPr>
        <w:t>АО «Авиастар-СП» обратилось в орган регулирования на корректировку необходимой валовой выручки на 2022 год долгосрочного периода регулирования тарифов. По представленным материалам произведена корректировка НВВ на транспортировку воды на 2022 год в соответствии с Методическими указаниями  по расчету регулируемых тарифов в сфере водоснабжения и водоотведения, утвержденных приказом ФСТ России от 27.12.2013 № 1746-э.</w:t>
      </w:r>
    </w:p>
    <w:p w:rsidR="00995BC3" w:rsidRPr="008C7DBF" w:rsidRDefault="00995BC3" w:rsidP="008C7DBF">
      <w:pPr>
        <w:autoSpaceDE w:val="0"/>
        <w:adjustRightInd w:val="0"/>
        <w:spacing w:after="0" w:line="240" w:lineRule="auto"/>
        <w:ind w:firstLine="540"/>
        <w:jc w:val="both"/>
        <w:rPr>
          <w:rFonts w:ascii="PT Astra Serif" w:hAnsi="PT Astra Serif" w:cs="PT Astra Serif"/>
        </w:rPr>
      </w:pPr>
      <w:r w:rsidRPr="008C7DBF">
        <w:rPr>
          <w:rFonts w:ascii="PT Astra Serif" w:hAnsi="PT Astra Serif" w:cs="PT Astra Serif"/>
        </w:rPr>
        <w:t xml:space="preserve">Корректировка необходимой валовой выручки осуществляется по </w:t>
      </w:r>
      <w:hyperlink r:id="rId165" w:anchor="Par4" w:history="1">
        <w:r w:rsidRPr="008C7DBF">
          <w:rPr>
            <w:rStyle w:val="afe"/>
            <w:rFonts w:ascii="PT Astra Serif" w:hAnsi="PT Astra Serif" w:cs="PT Astra Serif"/>
          </w:rPr>
          <w:t>формулам 32</w:t>
        </w:r>
      </w:hyperlink>
      <w:r w:rsidRPr="008C7DBF">
        <w:rPr>
          <w:rFonts w:ascii="PT Astra Serif" w:hAnsi="PT Astra Serif" w:cs="PT Astra Serif"/>
        </w:rPr>
        <w:t xml:space="preserve"> и </w:t>
      </w:r>
      <w:hyperlink r:id="rId166" w:anchor="Par2" w:history="1">
        <w:r w:rsidRPr="008C7DBF">
          <w:rPr>
            <w:rStyle w:val="afe"/>
            <w:rFonts w:ascii="PT Astra Serif" w:hAnsi="PT Astra Serif" w:cs="PT Astra Serif"/>
          </w:rPr>
          <w:t>32.1</w:t>
        </w:r>
      </w:hyperlink>
      <w:r w:rsidRPr="008C7DBF">
        <w:rPr>
          <w:rFonts w:ascii="PT Astra Serif" w:hAnsi="PT Astra Serif" w:cs="PT Astra Serif"/>
        </w:rPr>
        <w:t xml:space="preserve">. При этом </w:t>
      </w:r>
      <w:hyperlink r:id="rId167" w:anchor="Par4" w:history="1">
        <w:r w:rsidRPr="008C7DBF">
          <w:rPr>
            <w:rStyle w:val="afe"/>
            <w:rFonts w:ascii="PT Astra Serif" w:hAnsi="PT Astra Serif" w:cs="PT Astra Serif"/>
          </w:rPr>
          <w:t>формула 32</w:t>
        </w:r>
      </w:hyperlink>
      <w:r w:rsidRPr="008C7DBF">
        <w:rPr>
          <w:rFonts w:ascii="PT Astra Serif" w:hAnsi="PT Astra Serif" w:cs="PT Astra Serif"/>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r:id="rId168" w:anchor="Par2" w:history="1">
        <w:r w:rsidRPr="008C7DBF">
          <w:rPr>
            <w:rStyle w:val="afe"/>
            <w:rFonts w:ascii="PT Astra Serif" w:hAnsi="PT Astra Serif" w:cs="PT Astra Serif"/>
          </w:rPr>
          <w:t>формула 32.1</w:t>
        </w:r>
      </w:hyperlink>
      <w:r w:rsidRPr="008C7DBF">
        <w:rPr>
          <w:rFonts w:ascii="PT Astra Serif" w:hAnsi="PT Astra Serif" w:cs="PT Astra Serif"/>
        </w:rPr>
        <w:t xml:space="preserve"> - с применением метода доходности инвестированного капитала.</w:t>
      </w:r>
    </w:p>
    <w:p w:rsidR="00995BC3" w:rsidRPr="008C7DBF" w:rsidRDefault="00995BC3" w:rsidP="008C7DBF">
      <w:pPr>
        <w:autoSpaceDE w:val="0"/>
        <w:adjustRightInd w:val="0"/>
        <w:spacing w:after="0" w:line="240" w:lineRule="auto"/>
        <w:jc w:val="center"/>
        <w:rPr>
          <w:rFonts w:ascii="PT Astra Serif" w:hAnsi="PT Astra Serif" w:cs="PT Astra Serif"/>
        </w:rPr>
      </w:pPr>
      <w:r w:rsidRPr="008C7DBF">
        <w:rPr>
          <w:rFonts w:ascii="PT Astra Serif" w:hAnsi="PT Astra Serif" w:cs="PT Astra Serif"/>
          <w:noProof/>
          <w:position w:val="-9"/>
          <w:lang w:eastAsia="ru-RU"/>
        </w:rPr>
        <w:drawing>
          <wp:inline distT="0" distB="0" distL="0" distR="0" wp14:anchorId="51BBF1F9" wp14:editId="323EB49A">
            <wp:extent cx="6048375" cy="295275"/>
            <wp:effectExtent l="0" t="0" r="0" b="9525"/>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048375" cy="295275"/>
                    </a:xfrm>
                    <a:prstGeom prst="rect">
                      <a:avLst/>
                    </a:prstGeom>
                    <a:noFill/>
                    <a:ln>
                      <a:noFill/>
                    </a:ln>
                  </pic:spPr>
                </pic:pic>
              </a:graphicData>
            </a:graphic>
          </wp:inline>
        </w:drawing>
      </w:r>
    </w:p>
    <w:p w:rsidR="00995BC3" w:rsidRPr="008C7DBF" w:rsidRDefault="00995BC3" w:rsidP="008C7DBF">
      <w:pPr>
        <w:autoSpaceDE w:val="0"/>
        <w:adjustRightInd w:val="0"/>
        <w:spacing w:after="0" w:line="240" w:lineRule="auto"/>
        <w:jc w:val="center"/>
        <w:rPr>
          <w:rFonts w:ascii="PT Astra Serif" w:hAnsi="PT Astra Serif" w:cs="PT Astra Serif"/>
        </w:rPr>
      </w:pPr>
      <w:r w:rsidRPr="008C7DBF">
        <w:rPr>
          <w:rFonts w:ascii="PT Astra Serif" w:hAnsi="PT Astra Serif" w:cs="PT Astra Serif"/>
          <w:noProof/>
          <w:position w:val="-6"/>
          <w:lang w:eastAsia="ru-RU"/>
        </w:rPr>
        <w:drawing>
          <wp:inline distT="0" distB="0" distL="0" distR="0" wp14:anchorId="2AA334F0" wp14:editId="5232AF7B">
            <wp:extent cx="6048375" cy="257175"/>
            <wp:effectExtent l="0" t="0" r="9525" b="9525"/>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048375" cy="257175"/>
                    </a:xfrm>
                    <a:prstGeom prst="rect">
                      <a:avLst/>
                    </a:prstGeom>
                    <a:noFill/>
                    <a:ln>
                      <a:noFill/>
                    </a:ln>
                  </pic:spPr>
                </pic:pic>
              </a:graphicData>
            </a:graphic>
          </wp:inline>
        </w:drawing>
      </w:r>
    </w:p>
    <w:p w:rsidR="00995BC3" w:rsidRPr="008C7DBF" w:rsidRDefault="00995BC3" w:rsidP="008C7DBF">
      <w:pPr>
        <w:autoSpaceDE w:val="0"/>
        <w:adjustRightInd w:val="0"/>
        <w:spacing w:after="0" w:line="240" w:lineRule="auto"/>
        <w:ind w:firstLine="540"/>
        <w:jc w:val="both"/>
        <w:rPr>
          <w:rFonts w:ascii="PT Astra Serif" w:hAnsi="PT Astra Serif" w:cs="PT Astra Serif"/>
        </w:rPr>
      </w:pPr>
      <w:r w:rsidRPr="008C7DBF">
        <w:rPr>
          <w:rFonts w:ascii="PT Astra Serif" w:hAnsi="PT Astra Serif" w:cs="PT Astra Serif"/>
        </w:rPr>
        <w:t>где:</w:t>
      </w:r>
    </w:p>
    <w:p w:rsidR="00995BC3" w:rsidRPr="008C7DBF" w:rsidRDefault="00995BC3" w:rsidP="008C7DBF">
      <w:pPr>
        <w:autoSpaceDE w:val="0"/>
        <w:adjustRightInd w:val="0"/>
        <w:spacing w:after="0" w:line="240" w:lineRule="auto"/>
        <w:ind w:firstLine="539"/>
        <w:jc w:val="both"/>
        <w:rPr>
          <w:rFonts w:ascii="PT Astra Serif" w:hAnsi="PT Astra Serif" w:cs="PT Astra Serif"/>
        </w:rPr>
      </w:pPr>
      <w:r w:rsidRPr="008C7DBF">
        <w:rPr>
          <w:rFonts w:ascii="PT Astra Serif" w:hAnsi="PT Astra Serif" w:cs="PT Astra Serif"/>
          <w:noProof/>
          <w:position w:val="-12"/>
          <w:lang w:eastAsia="ru-RU"/>
        </w:rPr>
        <w:drawing>
          <wp:inline distT="0" distB="0" distL="0" distR="0" wp14:anchorId="7D82E8C8" wp14:editId="22293E77">
            <wp:extent cx="628650" cy="333375"/>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C7DBF">
        <w:rPr>
          <w:rFonts w:ascii="PT Astra Serif" w:hAnsi="PT Astra Serif" w:cs="PT Astra Serif"/>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995BC3" w:rsidRPr="008C7DBF" w:rsidRDefault="00995BC3" w:rsidP="008C7DBF">
      <w:pPr>
        <w:autoSpaceDE w:val="0"/>
        <w:adjustRightInd w:val="0"/>
        <w:spacing w:after="0" w:line="240" w:lineRule="auto"/>
        <w:ind w:firstLine="539"/>
        <w:jc w:val="both"/>
        <w:rPr>
          <w:rFonts w:ascii="PT Astra Serif" w:hAnsi="PT Astra Serif" w:cs="PT Astra Serif"/>
        </w:rPr>
      </w:pPr>
      <w:r w:rsidRPr="008C7DBF">
        <w:rPr>
          <w:rFonts w:ascii="PT Astra Serif" w:hAnsi="PT Astra Serif" w:cs="PT Astra Serif"/>
          <w:noProof/>
          <w:position w:val="-12"/>
          <w:lang w:eastAsia="ru-RU"/>
        </w:rPr>
        <w:drawing>
          <wp:inline distT="0" distB="0" distL="0" distR="0" wp14:anchorId="234E0DCF" wp14:editId="047488FB">
            <wp:extent cx="476250" cy="333375"/>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169" w:history="1">
        <w:r w:rsidRPr="008C7DBF">
          <w:rPr>
            <w:rStyle w:val="afe"/>
            <w:rFonts w:ascii="PT Astra Serif" w:hAnsi="PT Astra Serif" w:cs="PT Astra Serif"/>
          </w:rPr>
          <w:t>подпункте "в" пункта 16</w:t>
        </w:r>
      </w:hyperlink>
      <w:r w:rsidRPr="008C7DBF">
        <w:rPr>
          <w:rFonts w:ascii="PT Astra Serif" w:hAnsi="PT Astra Serif" w:cs="PT Astra Serif"/>
        </w:rPr>
        <w:t xml:space="preserve"> настоящих Методических указаний) в соответствии с </w:t>
      </w:r>
      <w:hyperlink r:id="rId170" w:history="1">
        <w:r w:rsidRPr="008C7DBF">
          <w:rPr>
            <w:rStyle w:val="afe"/>
            <w:rFonts w:ascii="PT Astra Serif" w:hAnsi="PT Astra Serif" w:cs="PT Astra Serif"/>
          </w:rPr>
          <w:t>формулой (39)</w:t>
        </w:r>
      </w:hyperlink>
      <w:r w:rsidRPr="008C7DBF">
        <w:rPr>
          <w:rFonts w:ascii="PT Astra Serif" w:hAnsi="PT Astra Serif" w:cs="PT Astra Serif"/>
        </w:rPr>
        <w:t xml:space="preserve"> настоящих Методических указаний, тыс. руб.;</w:t>
      </w:r>
    </w:p>
    <w:p w:rsidR="00995BC3" w:rsidRPr="008C7DBF" w:rsidRDefault="00995BC3"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lastRenderedPageBreak/>
        <w:drawing>
          <wp:inline distT="0" distB="0" distL="0" distR="0" wp14:anchorId="05B7C34E" wp14:editId="75CC2AB3">
            <wp:extent cx="495300" cy="333375"/>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171" w:history="1">
        <w:r w:rsidRPr="008C7DBF">
          <w:rPr>
            <w:rStyle w:val="afe"/>
            <w:rFonts w:ascii="PT Astra Serif" w:hAnsi="PT Astra Serif" w:cs="PT Astra Serif"/>
          </w:rPr>
          <w:t>пунктами 49</w:t>
        </w:r>
      </w:hyperlink>
      <w:r w:rsidRPr="008C7DBF">
        <w:rPr>
          <w:rFonts w:ascii="PT Astra Serif" w:hAnsi="PT Astra Serif" w:cs="PT Astra Serif"/>
        </w:rPr>
        <w:t xml:space="preserve"> и </w:t>
      </w:r>
      <w:hyperlink r:id="rId172" w:history="1">
        <w:r w:rsidRPr="008C7DBF">
          <w:rPr>
            <w:rStyle w:val="afe"/>
            <w:rFonts w:ascii="PT Astra Serif" w:hAnsi="PT Astra Serif" w:cs="PT Astra Serif"/>
          </w:rPr>
          <w:t>88</w:t>
        </w:r>
      </w:hyperlink>
      <w:r w:rsidRPr="008C7DBF">
        <w:rPr>
          <w:rFonts w:ascii="PT Astra Serif" w:hAnsi="PT Astra Serif" w:cs="PT Astra Serif"/>
        </w:rPr>
        <w:t xml:space="preserve"> настоящих Методических указаний, тыс. руб.;</w:t>
      </w:r>
    </w:p>
    <w:p w:rsidR="00995BC3" w:rsidRPr="008C7DBF" w:rsidRDefault="00995BC3"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348F0B0A" wp14:editId="6EA75BC4">
            <wp:extent cx="466725" cy="333375"/>
            <wp:effectExtent l="0" t="0" r="9525"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173" w:history="1">
        <w:r w:rsidRPr="008C7DBF">
          <w:rPr>
            <w:rStyle w:val="afe"/>
            <w:rFonts w:ascii="PT Astra Serif" w:hAnsi="PT Astra Serif" w:cs="PT Astra Serif"/>
          </w:rPr>
          <w:t>формулой (39.1)</w:t>
        </w:r>
      </w:hyperlink>
      <w:r w:rsidRPr="008C7DBF">
        <w:rPr>
          <w:rFonts w:ascii="PT Astra Serif" w:hAnsi="PT Astra Serif" w:cs="PT Astra Serif"/>
        </w:rPr>
        <w:t xml:space="preserve"> настоящих Методических указаний, тыс. руб.;</w:t>
      </w:r>
    </w:p>
    <w:p w:rsidR="00995BC3" w:rsidRPr="008C7DBF" w:rsidRDefault="00995BC3"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257865F1" wp14:editId="16EB8C38">
            <wp:extent cx="476250" cy="333375"/>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нормативной прибыли на год i долгосрочного периода регулирования, определяемая в соответствии с </w:t>
      </w:r>
      <w:hyperlink r:id="rId174" w:history="1">
        <w:r w:rsidRPr="008C7DBF">
          <w:rPr>
            <w:rStyle w:val="afe"/>
            <w:rFonts w:ascii="PT Astra Serif" w:hAnsi="PT Astra Serif" w:cs="PT Astra Serif"/>
          </w:rPr>
          <w:t>пунктом 86</w:t>
        </w:r>
      </w:hyperlink>
      <w:r w:rsidRPr="008C7DBF">
        <w:rPr>
          <w:rFonts w:ascii="PT Astra Serif" w:hAnsi="PT Astra Serif" w:cs="PT Astra Serif"/>
        </w:rPr>
        <w:t xml:space="preserve"> настоящих Методических указаний, тыс. руб.;</w:t>
      </w:r>
    </w:p>
    <w:p w:rsidR="00995BC3" w:rsidRPr="008C7DBF" w:rsidRDefault="00995BC3"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656F06A0" wp14:editId="6F5E107F">
            <wp:extent cx="352425" cy="333375"/>
            <wp:effectExtent l="0" t="0" r="9525"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амортизации на год i долгосрочного периода регулирования, определяемая в соответствии с </w:t>
      </w:r>
      <w:hyperlink r:id="rId175" w:history="1">
        <w:r w:rsidRPr="008C7DBF">
          <w:rPr>
            <w:rStyle w:val="afe"/>
            <w:rFonts w:ascii="PT Astra Serif" w:hAnsi="PT Astra Serif" w:cs="PT Astra Serif"/>
          </w:rPr>
          <w:t>пунктом 28</w:t>
        </w:r>
      </w:hyperlink>
      <w:r w:rsidRPr="008C7DBF">
        <w:rPr>
          <w:rFonts w:ascii="PT Astra Serif" w:hAnsi="PT Astra Serif" w:cs="PT Astra Serif"/>
        </w:rPr>
        <w:t xml:space="preserve"> настоящих Методических указаний, тыс. руб.;</w:t>
      </w:r>
    </w:p>
    <w:p w:rsidR="00995BC3" w:rsidRPr="008C7DBF" w:rsidRDefault="00995BC3"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06ABD951" wp14:editId="09BCB19A">
            <wp:extent cx="628650" cy="333375"/>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176" w:history="1">
        <w:r w:rsidRPr="008C7DBF">
          <w:rPr>
            <w:rStyle w:val="afe"/>
            <w:rFonts w:ascii="PT Astra Serif" w:hAnsi="PT Astra Serif" w:cs="PT Astra Serif"/>
          </w:rPr>
          <w:t>пунктом 86(1)</w:t>
        </w:r>
      </w:hyperlink>
      <w:r w:rsidRPr="008C7DBF">
        <w:rPr>
          <w:rFonts w:ascii="PT Astra Serif" w:hAnsi="PT Astra Serif" w:cs="PT Astra Serif"/>
        </w:rPr>
        <w:t xml:space="preserve"> настоящих Методических указаний, тыс. руб.;</w:t>
      </w:r>
    </w:p>
    <w:p w:rsidR="00995BC3" w:rsidRPr="008C7DBF" w:rsidRDefault="00995BC3"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26F604C3" wp14:editId="47217FEF">
            <wp:extent cx="476250" cy="333375"/>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177" w:history="1">
        <w:r w:rsidRPr="008C7DBF">
          <w:rPr>
            <w:rStyle w:val="afe"/>
            <w:rFonts w:ascii="PT Astra Serif" w:hAnsi="PT Astra Serif" w:cs="PT Astra Serif"/>
          </w:rPr>
          <w:t>пунктом 72</w:t>
        </w:r>
      </w:hyperlink>
      <w:r w:rsidRPr="008C7DBF">
        <w:rPr>
          <w:rFonts w:ascii="PT Astra Serif" w:hAnsi="PT Astra Serif" w:cs="PT Astra Serif"/>
        </w:rPr>
        <w:t xml:space="preserve"> настоящих Методических указаний, тыс. руб.;</w:t>
      </w:r>
    </w:p>
    <w:p w:rsidR="00995BC3" w:rsidRPr="008C7DBF" w:rsidRDefault="00995BC3"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6B35DE85" wp14:editId="0CA68756">
            <wp:extent cx="476250" cy="333375"/>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178" w:history="1">
        <w:r w:rsidRPr="008C7DBF">
          <w:rPr>
            <w:rStyle w:val="afe"/>
            <w:rFonts w:ascii="PT Astra Serif" w:hAnsi="PT Astra Serif" w:cs="PT Astra Serif"/>
          </w:rPr>
          <w:t>пунктом 74</w:t>
        </w:r>
      </w:hyperlink>
      <w:r w:rsidRPr="008C7DBF">
        <w:rPr>
          <w:rFonts w:ascii="PT Astra Serif" w:hAnsi="PT Astra Serif" w:cs="PT Astra Serif"/>
        </w:rPr>
        <w:t xml:space="preserve"> настоящих Методических указаний, тыс. руб.;</w:t>
      </w:r>
    </w:p>
    <w:p w:rsidR="00995BC3" w:rsidRPr="008C7DBF" w:rsidRDefault="00995BC3"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6BA29AD2" wp14:editId="581A6D6A">
            <wp:extent cx="514350" cy="323850"/>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8C7DBF">
        <w:rPr>
          <w:rFonts w:ascii="PT Astra Serif" w:hAnsi="PT Astra Serif" w:cs="PT Astra Serif"/>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179" w:history="1">
        <w:r w:rsidRPr="008C7DBF">
          <w:rPr>
            <w:rStyle w:val="afe"/>
            <w:rFonts w:ascii="PT Astra Serif" w:hAnsi="PT Astra Serif" w:cs="PT Astra Serif"/>
          </w:rPr>
          <w:t>формулой (35)</w:t>
        </w:r>
      </w:hyperlink>
      <w:r w:rsidRPr="008C7DBF">
        <w:rPr>
          <w:rFonts w:ascii="PT Astra Serif" w:hAnsi="PT Astra Serif" w:cs="PT Astra Serif"/>
        </w:rPr>
        <w:t xml:space="preserve"> настоящих Методических указаний, тыс. руб.;</w:t>
      </w:r>
    </w:p>
    <w:p w:rsidR="00995BC3" w:rsidRPr="008C7DBF" w:rsidRDefault="00995BC3"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position w:val="-11"/>
          <w:lang w:eastAsia="ru-RU"/>
        </w:rPr>
        <w:drawing>
          <wp:inline distT="0" distB="0" distL="0" distR="0" wp14:anchorId="08E4508E" wp14:editId="39F31148">
            <wp:extent cx="676275" cy="323850"/>
            <wp:effectExtent l="0" t="0" r="9525"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8C7DBF">
        <w:rPr>
          <w:rFonts w:ascii="PT Astra Serif" w:hAnsi="PT Astra Serif" w:cs="PT Astra Serif"/>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180" w:history="1">
        <w:r w:rsidRPr="008C7DBF">
          <w:rPr>
            <w:rStyle w:val="afe"/>
            <w:rFonts w:ascii="PT Astra Serif" w:hAnsi="PT Astra Serif" w:cs="PT Astra Serif"/>
          </w:rPr>
          <w:t>формулой (36)</w:t>
        </w:r>
      </w:hyperlink>
      <w:r w:rsidRPr="008C7DBF">
        <w:rPr>
          <w:rFonts w:ascii="PT Astra Serif" w:hAnsi="PT Astra Serif" w:cs="PT Astra Serif"/>
        </w:rPr>
        <w:t xml:space="preserve"> настоящих Методических указаний, тыс. руб.;</w:t>
      </w:r>
    </w:p>
    <w:p w:rsidR="00995BC3" w:rsidRPr="008C7DBF" w:rsidRDefault="00995BC3"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3CEACBC0" wp14:editId="1697615D">
            <wp:extent cx="847725" cy="333375"/>
            <wp:effectExtent l="0" t="0" r="9525"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8C7DBF">
        <w:rPr>
          <w:rFonts w:ascii="PT Astra Serif" w:hAnsi="PT Astra Serif" w:cs="PT Astra Serif"/>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181" w:history="1">
        <w:r w:rsidRPr="008C7DBF">
          <w:rPr>
            <w:rStyle w:val="afe"/>
            <w:rFonts w:ascii="PT Astra Serif" w:hAnsi="PT Astra Serif" w:cs="PT Astra Serif"/>
          </w:rPr>
          <w:t>пунктом 42</w:t>
        </w:r>
      </w:hyperlink>
      <w:r w:rsidRPr="008C7DBF">
        <w:rPr>
          <w:rFonts w:ascii="PT Astra Serif" w:hAnsi="PT Astra Serif" w:cs="PT Astra Serif"/>
        </w:rPr>
        <w:t xml:space="preserve"> настоящих Методических указаний, тыс. руб.;</w:t>
      </w:r>
    </w:p>
    <w:p w:rsidR="00995BC3" w:rsidRPr="008C7DBF" w:rsidRDefault="00995BC3"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487EF3BE" wp14:editId="49599A63">
            <wp:extent cx="819150" cy="333375"/>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8C7DBF">
        <w:rPr>
          <w:rFonts w:ascii="PT Astra Serif" w:hAnsi="PT Astra Serif" w:cs="PT Astra Serif"/>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182" w:history="1">
        <w:r w:rsidRPr="008C7DBF">
          <w:rPr>
            <w:rStyle w:val="afe"/>
            <w:rFonts w:ascii="PT Astra Serif" w:hAnsi="PT Astra Serif" w:cs="PT Astra Serif"/>
          </w:rPr>
          <w:t>формулой (33)</w:t>
        </w:r>
      </w:hyperlink>
      <w:r w:rsidRPr="008C7DBF">
        <w:rPr>
          <w:rFonts w:ascii="PT Astra Serif" w:hAnsi="PT Astra Serif" w:cs="PT Astra Serif"/>
        </w:rPr>
        <w:t xml:space="preserve"> настоящих Методических указаний, тыс. руб.</w:t>
      </w:r>
    </w:p>
    <w:p w:rsidR="00995BC3" w:rsidRPr="008C7DBF" w:rsidRDefault="00995BC3" w:rsidP="008C7DBF">
      <w:pPr>
        <w:spacing w:after="0" w:line="240" w:lineRule="auto"/>
        <w:ind w:firstLine="709"/>
        <w:jc w:val="both"/>
        <w:rPr>
          <w:rFonts w:ascii="PT Astra Serif" w:hAnsi="PT Astra Serif" w:cs="Courier New"/>
          <w:color w:val="000000"/>
        </w:rPr>
      </w:pPr>
      <w:r w:rsidRPr="008C7DBF">
        <w:rPr>
          <w:rFonts w:ascii="PT Astra Serif" w:hAnsi="PT Astra Serif"/>
        </w:rPr>
        <w:t xml:space="preserve">При корректировке тарифов эксперты применили следующие индексы-дефляторы, </w:t>
      </w:r>
      <w:r w:rsidRPr="008C7DBF">
        <w:rPr>
          <w:rFonts w:ascii="PT Astra Serif" w:hAnsi="PT Astra Serif"/>
        </w:rPr>
        <w:lastRenderedPageBreak/>
        <w:t xml:space="preserve">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2019 г.- 104,5%, на 2020 год- 103,4 %(факт), на 2021 год -106% (прогноз), на 2022 год - </w:t>
      </w:r>
      <w:r w:rsidRPr="008C7DBF">
        <w:rPr>
          <w:rFonts w:ascii="PT Astra Serif" w:hAnsi="PT Astra Serif" w:cs="Courier New"/>
          <w:color w:val="000000"/>
        </w:rPr>
        <w:t>104,3% (прогноз).</w:t>
      </w:r>
    </w:p>
    <w:p w:rsidR="00995BC3" w:rsidRPr="008C7DBF" w:rsidRDefault="00995BC3" w:rsidP="008C7DBF">
      <w:pPr>
        <w:spacing w:after="0" w:line="240" w:lineRule="auto"/>
        <w:ind w:left="360"/>
        <w:jc w:val="center"/>
        <w:rPr>
          <w:rFonts w:ascii="PT Astra Serif" w:hAnsi="PT Astra Serif"/>
          <w:b/>
        </w:rPr>
      </w:pPr>
      <w:r w:rsidRPr="008C7DBF">
        <w:rPr>
          <w:rFonts w:ascii="PT Astra Serif" w:hAnsi="PT Astra Serif"/>
          <w:b/>
        </w:rPr>
        <w:t>Определение операционных  расходов на 2022 год</w:t>
      </w:r>
    </w:p>
    <w:p w:rsidR="00995BC3" w:rsidRPr="008C7DBF" w:rsidRDefault="00995BC3" w:rsidP="008C7DBF">
      <w:pPr>
        <w:spacing w:after="0" w:line="240" w:lineRule="auto"/>
        <w:ind w:firstLine="567"/>
        <w:jc w:val="both"/>
        <w:rPr>
          <w:rFonts w:ascii="PT Astra Serif" w:hAnsi="PT Astra Serif"/>
        </w:rPr>
      </w:pPr>
      <w:r w:rsidRPr="008C7DBF">
        <w:rPr>
          <w:rFonts w:ascii="PT Astra Serif" w:hAnsi="PT Astra Serif"/>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2018 год был утверждён в размере 2024,28 тыс. руб.</w:t>
      </w:r>
    </w:p>
    <w:p w:rsidR="00995BC3" w:rsidRPr="008C7DBF" w:rsidRDefault="00995BC3" w:rsidP="008C7DBF">
      <w:pPr>
        <w:autoSpaceDE w:val="0"/>
        <w:spacing w:after="0" w:line="240" w:lineRule="auto"/>
        <w:ind w:firstLine="708"/>
        <w:jc w:val="both"/>
        <w:rPr>
          <w:rFonts w:ascii="PT Astra Serif" w:hAnsi="PT Astra Serif"/>
        </w:rPr>
      </w:pPr>
    </w:p>
    <w:p w:rsidR="00995BC3" w:rsidRPr="008C7DBF" w:rsidRDefault="00995BC3" w:rsidP="008C7DBF">
      <w:pPr>
        <w:spacing w:after="0" w:line="240" w:lineRule="auto"/>
        <w:jc w:val="center"/>
        <w:rPr>
          <w:rFonts w:ascii="PT Astra Serif" w:hAnsi="PT Astra Serif"/>
          <w:b/>
        </w:rPr>
      </w:pPr>
      <w:r w:rsidRPr="008C7DBF">
        <w:rPr>
          <w:rFonts w:ascii="PT Astra Serif" w:hAnsi="PT Astra Serif"/>
          <w:b/>
        </w:rPr>
        <w:t xml:space="preserve">Расчёт операционных  расходов </w:t>
      </w:r>
    </w:p>
    <w:p w:rsidR="00995BC3" w:rsidRPr="008C7DBF" w:rsidRDefault="00995BC3" w:rsidP="008C7DBF">
      <w:pPr>
        <w:autoSpaceDE w:val="0"/>
        <w:spacing w:after="0" w:line="240" w:lineRule="auto"/>
        <w:jc w:val="both"/>
        <w:rPr>
          <w:rFonts w:ascii="PT Astra Serif" w:hAnsi="PT Astra Serif"/>
        </w:rPr>
      </w:pPr>
      <w:r w:rsidRPr="008C7DBF">
        <w:rPr>
          <w:rFonts w:ascii="PT Astra Serif" w:hAnsi="PT Astra Serif"/>
          <w:b/>
        </w:rPr>
        <w:t xml:space="preserve">     </w:t>
      </w:r>
      <w:r w:rsidRPr="008C7DBF">
        <w:rPr>
          <w:rFonts w:ascii="PT Astra Serif" w:hAnsi="PT Astra Serif"/>
          <w:b/>
        </w:rPr>
        <w:tab/>
      </w:r>
      <w:r w:rsidRPr="008C7DBF">
        <w:rPr>
          <w:rFonts w:ascii="PT Astra Serif" w:hAnsi="PT Astra Serif"/>
        </w:rPr>
        <w:t>Предприятием предложена величина операционных расходов на 2022 год в размере 2749,06 тыс. руб.</w:t>
      </w:r>
    </w:p>
    <w:p w:rsidR="00995BC3" w:rsidRPr="008C7DBF" w:rsidRDefault="00995BC3" w:rsidP="008C7DBF">
      <w:pPr>
        <w:autoSpaceDE w:val="0"/>
        <w:spacing w:after="0" w:line="240" w:lineRule="auto"/>
        <w:ind w:firstLine="567"/>
        <w:jc w:val="both"/>
        <w:rPr>
          <w:rFonts w:ascii="PT Astra Serif" w:hAnsi="PT Astra Serif"/>
        </w:rPr>
      </w:pPr>
      <w:r w:rsidRPr="008C7DBF">
        <w:rPr>
          <w:rFonts w:ascii="PT Astra Serif" w:hAnsi="PT Astra Serif"/>
        </w:rPr>
        <w:t>С учетом фактического ИПЦ за 2019, 2020 год, на 2021, 2022 год скорректированные операционные расходы на 2022 год  составят: 2322,94 тыс. руб.</w:t>
      </w:r>
    </w:p>
    <w:p w:rsidR="00995BC3" w:rsidRPr="008C7DBF" w:rsidRDefault="00995BC3" w:rsidP="008C7DBF">
      <w:pPr>
        <w:autoSpaceDE w:val="0"/>
        <w:spacing w:after="0" w:line="240" w:lineRule="auto"/>
        <w:jc w:val="both"/>
        <w:rPr>
          <w:rFonts w:ascii="PT Astra Serif" w:hAnsi="PT Astra Serif"/>
          <w:b/>
        </w:rPr>
      </w:pPr>
      <w:r w:rsidRPr="008C7DBF">
        <w:rPr>
          <w:rFonts w:ascii="PT Astra Serif" w:hAnsi="PT Astra Serif"/>
        </w:rPr>
        <w:t xml:space="preserve">Таким образом, величина операционных расходов на 2022 год, предлагаемая экспертами к учёту при расчёте тарифов, составит </w:t>
      </w:r>
      <w:r w:rsidRPr="008C7DBF">
        <w:rPr>
          <w:rFonts w:ascii="PT Astra Serif" w:hAnsi="PT Astra Serif"/>
          <w:b/>
        </w:rPr>
        <w:t>2322,94тыс. руб.</w:t>
      </w:r>
    </w:p>
    <w:p w:rsidR="00995BC3" w:rsidRPr="008C7DBF" w:rsidRDefault="00995BC3" w:rsidP="008C7DBF">
      <w:pPr>
        <w:autoSpaceDE w:val="0"/>
        <w:spacing w:after="0" w:line="240" w:lineRule="auto"/>
        <w:jc w:val="center"/>
        <w:rPr>
          <w:rFonts w:ascii="PT Astra Serif" w:hAnsi="PT Astra Serif"/>
          <w:b/>
        </w:rPr>
      </w:pPr>
    </w:p>
    <w:p w:rsidR="00995BC3" w:rsidRPr="008C7DBF" w:rsidRDefault="00995BC3" w:rsidP="008C7DBF">
      <w:pPr>
        <w:autoSpaceDE w:val="0"/>
        <w:spacing w:after="0" w:line="240" w:lineRule="auto"/>
        <w:jc w:val="center"/>
        <w:rPr>
          <w:rFonts w:ascii="PT Astra Serif" w:hAnsi="PT Astra Serif"/>
          <w:b/>
        </w:rPr>
      </w:pPr>
      <w:r w:rsidRPr="008C7DBF">
        <w:rPr>
          <w:rFonts w:ascii="PT Astra Serif" w:hAnsi="PT Astra Serif"/>
          <w:b/>
        </w:rPr>
        <w:t xml:space="preserve">Расходы на энергетические ресурсы </w:t>
      </w:r>
    </w:p>
    <w:p w:rsidR="00995BC3" w:rsidRPr="008C7DBF" w:rsidRDefault="00995BC3" w:rsidP="008C7DBF">
      <w:pPr>
        <w:autoSpaceDE w:val="0"/>
        <w:spacing w:after="0" w:line="240" w:lineRule="auto"/>
        <w:ind w:firstLine="426"/>
        <w:jc w:val="both"/>
        <w:rPr>
          <w:rFonts w:ascii="PT Astra Serif" w:hAnsi="PT Astra Serif"/>
        </w:rPr>
      </w:pPr>
      <w:r w:rsidRPr="008C7DBF">
        <w:rPr>
          <w:rFonts w:ascii="PT Astra Serif" w:hAnsi="PT Astra Serif"/>
        </w:rPr>
        <w:t>Предприятие предложило затраты на электроэнергию по статье «Энергетические ресурсы» на 2022 год в размере 0,00 тыс. руб.</w:t>
      </w:r>
    </w:p>
    <w:p w:rsidR="00995BC3" w:rsidRPr="008C7DBF" w:rsidRDefault="00995BC3" w:rsidP="008C7DBF">
      <w:pPr>
        <w:autoSpaceDE w:val="0"/>
        <w:spacing w:after="0" w:line="240" w:lineRule="auto"/>
        <w:ind w:firstLine="567"/>
        <w:jc w:val="both"/>
        <w:rPr>
          <w:rFonts w:ascii="PT Astra Serif" w:hAnsi="PT Astra Serif"/>
        </w:rPr>
      </w:pPr>
      <w:r w:rsidRPr="008C7DBF">
        <w:rPr>
          <w:rFonts w:ascii="PT Astra Serif" w:hAnsi="PT Astra Serif"/>
        </w:rPr>
        <w:t xml:space="preserve">Приказом Министерства развития конкуренции и экономики Ульяновской области от 23.11.2017 № 06-184 «Об установлении тарифов на транспортировку воды для АО «Авиастар-СП» на 2018-2022 годы» установлен долгосрочный параметр регулирования тарифов- удельный расход электрической энергии-0,0квтч/1м3. </w:t>
      </w:r>
    </w:p>
    <w:p w:rsidR="00995BC3" w:rsidRPr="008C7DBF" w:rsidRDefault="00995BC3" w:rsidP="008C7DBF">
      <w:pPr>
        <w:autoSpaceDE w:val="0"/>
        <w:spacing w:after="0" w:line="240" w:lineRule="auto"/>
        <w:ind w:firstLine="567"/>
        <w:jc w:val="both"/>
        <w:rPr>
          <w:rFonts w:ascii="PT Astra Serif" w:hAnsi="PT Astra Serif"/>
          <w:b/>
        </w:rPr>
      </w:pPr>
      <w:r w:rsidRPr="008C7DBF">
        <w:rPr>
          <w:rFonts w:ascii="PT Astra Serif" w:hAnsi="PT Astra Serif"/>
        </w:rPr>
        <w:t>Поэтому, эксперты  предлагают признать экономически обоснованными расходы на электроэнергию на 2022 год в размере</w:t>
      </w:r>
      <w:r w:rsidRPr="008C7DBF">
        <w:rPr>
          <w:rFonts w:ascii="PT Astra Serif" w:hAnsi="PT Astra Serif"/>
          <w:b/>
        </w:rPr>
        <w:t xml:space="preserve"> 0,00 тыс. руб.</w:t>
      </w:r>
    </w:p>
    <w:p w:rsidR="00995BC3" w:rsidRPr="008C7DBF" w:rsidRDefault="00995BC3" w:rsidP="008C7DBF">
      <w:pPr>
        <w:autoSpaceDE w:val="0"/>
        <w:spacing w:after="0" w:line="240" w:lineRule="auto"/>
        <w:ind w:left="360"/>
        <w:jc w:val="center"/>
        <w:rPr>
          <w:rFonts w:ascii="PT Astra Serif" w:hAnsi="PT Astra Serif"/>
          <w:b/>
        </w:rPr>
      </w:pPr>
    </w:p>
    <w:p w:rsidR="00995BC3" w:rsidRPr="008C7DBF" w:rsidRDefault="00995BC3" w:rsidP="008C7DBF">
      <w:pPr>
        <w:autoSpaceDE w:val="0"/>
        <w:spacing w:after="0" w:line="240" w:lineRule="auto"/>
        <w:ind w:left="360"/>
        <w:jc w:val="center"/>
        <w:rPr>
          <w:rFonts w:ascii="PT Astra Serif" w:hAnsi="PT Astra Serif"/>
          <w:b/>
        </w:rPr>
      </w:pPr>
      <w:r w:rsidRPr="008C7DBF">
        <w:rPr>
          <w:rFonts w:ascii="PT Astra Serif" w:hAnsi="PT Astra Serif"/>
          <w:b/>
        </w:rPr>
        <w:t xml:space="preserve">«Неподконтрольные расходы» </w:t>
      </w:r>
    </w:p>
    <w:p w:rsidR="00995BC3" w:rsidRPr="008C7DBF" w:rsidRDefault="00995BC3" w:rsidP="008C7DBF">
      <w:pPr>
        <w:spacing w:after="0" w:line="240" w:lineRule="auto"/>
        <w:ind w:firstLine="567"/>
        <w:jc w:val="both"/>
        <w:rPr>
          <w:rFonts w:ascii="PT Astra Serif" w:hAnsi="PT Astra Serif"/>
        </w:rPr>
      </w:pPr>
      <w:r w:rsidRPr="008C7DBF">
        <w:rPr>
          <w:rFonts w:ascii="PT Astra Serif" w:hAnsi="PT Astra Serif"/>
        </w:rPr>
        <w:t>Предприятие предложило неподконтрольные расходы на 2022 год в размере 688,10 тыс. руб.:</w:t>
      </w:r>
    </w:p>
    <w:p w:rsidR="00995BC3" w:rsidRPr="008C7DBF" w:rsidRDefault="00995BC3" w:rsidP="008C7DBF">
      <w:pPr>
        <w:spacing w:after="0" w:line="240" w:lineRule="auto"/>
        <w:ind w:firstLine="567"/>
        <w:jc w:val="both"/>
        <w:rPr>
          <w:rFonts w:ascii="PT Astra Serif" w:hAnsi="PT Astra Serif"/>
        </w:rPr>
      </w:pPr>
      <w:r w:rsidRPr="008C7DBF">
        <w:rPr>
          <w:rFonts w:ascii="PT Astra Serif" w:hAnsi="PT Astra Serif"/>
        </w:rPr>
        <w:t>-налог на имущество -50,06 тыс. руб.;</w:t>
      </w:r>
    </w:p>
    <w:p w:rsidR="00995BC3" w:rsidRPr="008C7DBF" w:rsidRDefault="00995BC3" w:rsidP="008C7DBF">
      <w:pPr>
        <w:spacing w:after="0" w:line="240" w:lineRule="auto"/>
        <w:ind w:firstLine="567"/>
        <w:jc w:val="both"/>
        <w:rPr>
          <w:rFonts w:ascii="PT Astra Serif" w:hAnsi="PT Astra Serif"/>
        </w:rPr>
      </w:pPr>
      <w:r w:rsidRPr="008C7DBF">
        <w:rPr>
          <w:rFonts w:ascii="PT Astra Serif" w:hAnsi="PT Astra Serif"/>
        </w:rPr>
        <w:t>-земельный налог-638,04 тыс. руб.</w:t>
      </w:r>
    </w:p>
    <w:p w:rsidR="00995BC3" w:rsidRPr="008C7DBF" w:rsidRDefault="00995BC3" w:rsidP="008C7DBF">
      <w:pPr>
        <w:spacing w:after="0" w:line="240" w:lineRule="auto"/>
        <w:ind w:firstLine="567"/>
        <w:jc w:val="both"/>
        <w:rPr>
          <w:rFonts w:ascii="PT Astra Serif" w:hAnsi="PT Astra Serif"/>
          <w:b/>
        </w:rPr>
      </w:pPr>
      <w:r w:rsidRPr="008C7DBF">
        <w:rPr>
          <w:rFonts w:ascii="PT Astra Serif" w:hAnsi="PT Astra Serif"/>
        </w:rPr>
        <w:t xml:space="preserve">Рассмотрев представленные материалы, эксперты согласны с предложением предприятия и предлагают признать экономически обоснованной величину неподконтрольных расходов  на 2022 год в размере </w:t>
      </w:r>
      <w:r w:rsidRPr="008C7DBF">
        <w:rPr>
          <w:rFonts w:ascii="PT Astra Serif" w:hAnsi="PT Astra Serif"/>
          <w:b/>
        </w:rPr>
        <w:t>688,10 тыс. руб.</w:t>
      </w:r>
    </w:p>
    <w:p w:rsidR="00995BC3" w:rsidRPr="008C7DBF" w:rsidRDefault="00995BC3" w:rsidP="008C7DBF">
      <w:pPr>
        <w:tabs>
          <w:tab w:val="left" w:pos="3947"/>
        </w:tabs>
        <w:autoSpaceDE w:val="0"/>
        <w:spacing w:after="0" w:line="240" w:lineRule="auto"/>
        <w:jc w:val="center"/>
        <w:rPr>
          <w:rFonts w:ascii="PT Astra Serif" w:hAnsi="PT Astra Serif"/>
          <w:b/>
        </w:rPr>
      </w:pPr>
    </w:p>
    <w:p w:rsidR="00995BC3" w:rsidRPr="008C7DBF" w:rsidRDefault="00995BC3" w:rsidP="008C7DBF">
      <w:pPr>
        <w:tabs>
          <w:tab w:val="left" w:pos="3947"/>
        </w:tabs>
        <w:autoSpaceDE w:val="0"/>
        <w:spacing w:after="0" w:line="240" w:lineRule="auto"/>
        <w:jc w:val="center"/>
        <w:rPr>
          <w:rFonts w:ascii="PT Astra Serif" w:hAnsi="PT Astra Serif"/>
          <w:b/>
        </w:rPr>
      </w:pPr>
      <w:r w:rsidRPr="008C7DBF">
        <w:rPr>
          <w:rFonts w:ascii="PT Astra Serif" w:hAnsi="PT Astra Serif"/>
          <w:b/>
        </w:rPr>
        <w:t xml:space="preserve">«Амортизация» </w:t>
      </w:r>
    </w:p>
    <w:p w:rsidR="00995BC3" w:rsidRPr="008C7DBF" w:rsidRDefault="00995BC3" w:rsidP="008C7DBF">
      <w:pPr>
        <w:spacing w:after="0" w:line="240" w:lineRule="auto"/>
        <w:jc w:val="both"/>
        <w:rPr>
          <w:rFonts w:ascii="PT Astra Serif" w:hAnsi="PT Astra Serif"/>
        </w:rPr>
      </w:pPr>
      <w:r w:rsidRPr="008C7DBF">
        <w:rPr>
          <w:rFonts w:ascii="PT Astra Serif" w:hAnsi="PT Astra Serif"/>
        </w:rPr>
        <w:t xml:space="preserve">      Предприятие предложило затраты по статье «Амортизация» на 2022 год в размере 1240,62 тыс. руб. </w:t>
      </w:r>
    </w:p>
    <w:p w:rsidR="00995BC3" w:rsidRPr="008C7DBF" w:rsidRDefault="00995BC3" w:rsidP="008C7DBF">
      <w:pPr>
        <w:spacing w:after="0" w:line="240" w:lineRule="auto"/>
        <w:ind w:firstLine="567"/>
        <w:jc w:val="both"/>
        <w:rPr>
          <w:rFonts w:ascii="PT Astra Serif" w:hAnsi="PT Astra Serif"/>
          <w:b/>
        </w:rPr>
      </w:pPr>
      <w:r w:rsidRPr="008C7DBF">
        <w:rPr>
          <w:rFonts w:ascii="PT Astra Serif" w:hAnsi="PT Astra Serif"/>
        </w:rPr>
        <w:t xml:space="preserve">Рассмотрев представленные материалы, эксперты согласны и предлагают признать экономически обоснованной сумму амортизации на 2022 год </w:t>
      </w:r>
      <w:r w:rsidRPr="008C7DBF">
        <w:rPr>
          <w:rFonts w:ascii="PT Astra Serif" w:hAnsi="PT Astra Serif"/>
          <w:b/>
        </w:rPr>
        <w:t xml:space="preserve">размере 1240,62 тыс. руб. </w:t>
      </w:r>
    </w:p>
    <w:p w:rsidR="00995BC3" w:rsidRPr="008C7DBF" w:rsidRDefault="00995BC3" w:rsidP="008C7DBF">
      <w:pPr>
        <w:autoSpaceDE w:val="0"/>
        <w:spacing w:after="0" w:line="240" w:lineRule="auto"/>
        <w:jc w:val="center"/>
        <w:rPr>
          <w:rFonts w:ascii="PT Astra Serif" w:hAnsi="PT Astra Serif" w:cs="PT Astra Serif"/>
          <w:b/>
        </w:rPr>
      </w:pPr>
    </w:p>
    <w:p w:rsidR="00995BC3" w:rsidRPr="008C7DBF" w:rsidRDefault="00995BC3" w:rsidP="008C7DBF">
      <w:pPr>
        <w:autoSpaceDE w:val="0"/>
        <w:spacing w:line="240" w:lineRule="auto"/>
        <w:jc w:val="center"/>
        <w:rPr>
          <w:rFonts w:ascii="PT Astra Serif" w:hAnsi="PT Astra Serif" w:cs="PT Astra Serif"/>
          <w:b/>
        </w:rPr>
      </w:pPr>
      <w:r w:rsidRPr="008C7DBF">
        <w:rPr>
          <w:rFonts w:ascii="PT Astra Serif" w:hAnsi="PT Astra Serif" w:cs="PT Astra Serif"/>
          <w:b/>
        </w:rPr>
        <w:t>Корректировка необходимой валовой выручки по результатам предшествующего расчётного периода регулирования</w:t>
      </w:r>
    </w:p>
    <w:p w:rsidR="00995BC3" w:rsidRPr="008C7DBF" w:rsidRDefault="00995BC3" w:rsidP="008C7DBF">
      <w:pPr>
        <w:autoSpaceDE w:val="0"/>
        <w:spacing w:line="240" w:lineRule="auto"/>
        <w:rPr>
          <w:rFonts w:ascii="PT Astra Serif" w:hAnsi="PT Astra Serif" w:cs="PT Astra Serif"/>
          <w:b/>
        </w:rPr>
      </w:pPr>
      <w:r w:rsidRPr="008C7DBF">
        <w:rPr>
          <w:rFonts w:ascii="PT Astra Serif" w:hAnsi="PT Astra Serif"/>
          <w:noProof/>
          <w:lang w:eastAsia="ru-RU"/>
        </w:rPr>
        <w:lastRenderedPageBreak/>
        <w:drawing>
          <wp:inline distT="0" distB="0" distL="0" distR="0" wp14:anchorId="0D84A40E" wp14:editId="349669A1">
            <wp:extent cx="6153150" cy="5495925"/>
            <wp:effectExtent l="0" t="0" r="0" b="9525"/>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153150" cy="5495925"/>
                    </a:xfrm>
                    <a:prstGeom prst="rect">
                      <a:avLst/>
                    </a:prstGeom>
                    <a:noFill/>
                    <a:ln>
                      <a:noFill/>
                    </a:ln>
                  </pic:spPr>
                </pic:pic>
              </a:graphicData>
            </a:graphic>
          </wp:inline>
        </w:drawing>
      </w:r>
    </w:p>
    <w:p w:rsidR="00995BC3" w:rsidRPr="008C7DBF" w:rsidRDefault="00995BC3" w:rsidP="008C7DBF">
      <w:pPr>
        <w:autoSpaceDE w:val="0"/>
        <w:spacing w:line="240" w:lineRule="auto"/>
        <w:rPr>
          <w:rFonts w:ascii="PT Astra Serif" w:hAnsi="PT Astra Serif" w:cs="PT Astra Serif"/>
          <w:b/>
        </w:rPr>
      </w:pPr>
      <w:r w:rsidRPr="008C7DBF">
        <w:rPr>
          <w:rFonts w:ascii="PT Astra Serif" w:hAnsi="PT Astra Serif"/>
          <w:noProof/>
          <w:lang w:eastAsia="ru-RU"/>
        </w:rPr>
        <w:drawing>
          <wp:inline distT="0" distB="0" distL="0" distR="0" wp14:anchorId="095F1657" wp14:editId="1FE8BAB5">
            <wp:extent cx="6153150" cy="2943225"/>
            <wp:effectExtent l="0" t="0" r="0" b="9525"/>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153150" cy="2943225"/>
                    </a:xfrm>
                    <a:prstGeom prst="rect">
                      <a:avLst/>
                    </a:prstGeom>
                    <a:noFill/>
                    <a:ln>
                      <a:noFill/>
                    </a:ln>
                  </pic:spPr>
                </pic:pic>
              </a:graphicData>
            </a:graphic>
          </wp:inline>
        </w:drawing>
      </w:r>
    </w:p>
    <w:p w:rsidR="00995BC3" w:rsidRPr="008C7DBF" w:rsidRDefault="00995BC3" w:rsidP="008C7DBF">
      <w:pPr>
        <w:autoSpaceDE w:val="0"/>
        <w:spacing w:line="240" w:lineRule="auto"/>
        <w:rPr>
          <w:rFonts w:ascii="PT Astra Serif" w:hAnsi="PT Astra Serif" w:cs="PT Astra Serif"/>
          <w:b/>
        </w:rPr>
      </w:pPr>
      <w:r w:rsidRPr="008C7DBF">
        <w:rPr>
          <w:rFonts w:ascii="PT Astra Serif" w:hAnsi="PT Astra Serif"/>
          <w:noProof/>
          <w:lang w:eastAsia="ru-RU"/>
        </w:rPr>
        <w:lastRenderedPageBreak/>
        <w:drawing>
          <wp:inline distT="0" distB="0" distL="0" distR="0" wp14:anchorId="3E4F86F3" wp14:editId="0BF8DFEA">
            <wp:extent cx="6153150" cy="6257925"/>
            <wp:effectExtent l="0" t="0" r="0" b="9525"/>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153150" cy="6257925"/>
                    </a:xfrm>
                    <a:prstGeom prst="rect">
                      <a:avLst/>
                    </a:prstGeom>
                    <a:noFill/>
                    <a:ln>
                      <a:noFill/>
                    </a:ln>
                  </pic:spPr>
                </pic:pic>
              </a:graphicData>
            </a:graphic>
          </wp:inline>
        </w:drawing>
      </w:r>
    </w:p>
    <w:p w:rsidR="00995BC3" w:rsidRPr="008C7DBF" w:rsidRDefault="00995BC3" w:rsidP="008C7DBF">
      <w:pPr>
        <w:tabs>
          <w:tab w:val="left" w:pos="762"/>
        </w:tabs>
        <w:autoSpaceDE w:val="0"/>
        <w:spacing w:line="240" w:lineRule="auto"/>
        <w:jc w:val="both"/>
        <w:rPr>
          <w:rFonts w:ascii="PT Astra Serif" w:hAnsi="PT Astra Serif" w:cs="PT Astra Serif"/>
          <w:bCs/>
        </w:rPr>
      </w:pPr>
      <w:r w:rsidRPr="008C7DBF">
        <w:rPr>
          <w:rFonts w:ascii="PT Astra Serif" w:hAnsi="PT Astra Serif" w:cs="PT Astra Serif"/>
          <w:b/>
        </w:rPr>
        <w:tab/>
      </w:r>
      <w:r w:rsidRPr="008C7DBF">
        <w:rPr>
          <w:rFonts w:ascii="PT Astra Serif" w:hAnsi="PT Astra Serif" w:cs="PT Astra Serif"/>
          <w:bCs/>
        </w:rPr>
        <w:t xml:space="preserve">По расчётам экспертов фактическая величина НВВ в 2020 году должна  составить 4035,93 тыс. руб., выручка от реализации транспортировки воды – 4077,92 тыс. руб. Размер корректировки составляет:- 41,99 тыс. руб. </w:t>
      </w:r>
    </w:p>
    <w:p w:rsidR="00995BC3" w:rsidRPr="008C7DBF" w:rsidRDefault="00995BC3" w:rsidP="008C7DBF">
      <w:pPr>
        <w:tabs>
          <w:tab w:val="left" w:pos="762"/>
        </w:tabs>
        <w:autoSpaceDE w:val="0"/>
        <w:spacing w:after="0" w:line="240" w:lineRule="auto"/>
        <w:ind w:firstLine="567"/>
        <w:jc w:val="both"/>
        <w:rPr>
          <w:rFonts w:ascii="PT Astra Serif" w:hAnsi="PT Astra Serif" w:cs="Times New Roman"/>
        </w:rPr>
      </w:pPr>
      <w:r w:rsidRPr="008C7DBF">
        <w:rPr>
          <w:rFonts w:ascii="PT Astra Serif" w:hAnsi="PT Astra Serif" w:cs="PT Astra Serif"/>
          <w:bCs/>
        </w:rPr>
        <w:t xml:space="preserve">Таким образом, скорректированная  величина НВВ на 2022 год составит: </w:t>
      </w:r>
      <w:r w:rsidRPr="008C7DBF">
        <w:rPr>
          <w:rFonts w:ascii="PT Astra Serif" w:hAnsi="PT Astra Serif" w:cs="PT Astra Serif"/>
          <w:bCs/>
        </w:rPr>
        <w:br/>
      </w:r>
      <w:r w:rsidRPr="008C7DBF">
        <w:rPr>
          <w:rFonts w:ascii="PT Astra Serif" w:hAnsi="PT Astra Serif" w:cs="PT Astra Serif"/>
          <w:b/>
          <w:bCs/>
        </w:rPr>
        <w:t>4209,67 тыс. руб.</w:t>
      </w:r>
      <w:r w:rsidRPr="008C7DBF">
        <w:rPr>
          <w:rFonts w:ascii="PT Astra Serif" w:hAnsi="PT Astra Serif" w:cs="PT Astra Serif"/>
          <w:bCs/>
        </w:rPr>
        <w:t xml:space="preserve"> </w:t>
      </w:r>
    </w:p>
    <w:p w:rsidR="00995BC3" w:rsidRPr="008C7DBF" w:rsidRDefault="00995BC3" w:rsidP="008C7DBF">
      <w:pPr>
        <w:autoSpaceDE w:val="0"/>
        <w:spacing w:after="0" w:line="240" w:lineRule="auto"/>
        <w:ind w:firstLine="708"/>
        <w:jc w:val="center"/>
        <w:rPr>
          <w:rFonts w:ascii="PT Astra Serif" w:hAnsi="PT Astra Serif"/>
          <w:b/>
        </w:rPr>
      </w:pPr>
      <w:r w:rsidRPr="008C7DBF">
        <w:rPr>
          <w:rFonts w:ascii="PT Astra Serif" w:hAnsi="PT Astra Serif"/>
          <w:b/>
        </w:rPr>
        <w:t>Необходимая валовая выручка и тарифы</w:t>
      </w:r>
    </w:p>
    <w:p w:rsidR="00995BC3" w:rsidRPr="008C7DBF" w:rsidRDefault="00995BC3" w:rsidP="008C7DBF">
      <w:pPr>
        <w:spacing w:line="240" w:lineRule="auto"/>
        <w:jc w:val="both"/>
        <w:rPr>
          <w:rFonts w:ascii="PT Astra Serif" w:hAnsi="PT Astra Serif"/>
          <w:bCs/>
        </w:rPr>
      </w:pPr>
      <w:r w:rsidRPr="008C7DBF">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тарифов на транспортировку воды на 2022 год  </w:t>
      </w:r>
      <w:r w:rsidRPr="008C7DBF">
        <w:rPr>
          <w:rFonts w:ascii="PT Astra Serif" w:hAnsi="PT Astra Serif"/>
          <w:bCs/>
          <w:lang w:eastAsia="ar-SA"/>
        </w:rPr>
        <w:t xml:space="preserve">скорректированную величину </w:t>
      </w:r>
      <w:r w:rsidRPr="008C7DBF">
        <w:rPr>
          <w:rFonts w:ascii="PT Astra Serif" w:hAnsi="PT Astra Serif"/>
          <w:bCs/>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995BC3" w:rsidRPr="008C7DBF" w:rsidTr="00995BC3">
        <w:tc>
          <w:tcPr>
            <w:tcW w:w="2802" w:type="dxa"/>
            <w:tcBorders>
              <w:top w:val="single" w:sz="4" w:space="0" w:color="auto"/>
              <w:left w:val="single" w:sz="4" w:space="0" w:color="auto"/>
              <w:bottom w:val="single" w:sz="4" w:space="0" w:color="auto"/>
              <w:right w:val="single" w:sz="4" w:space="0" w:color="auto"/>
            </w:tcBorders>
            <w:vAlign w:val="center"/>
            <w:hideMark/>
          </w:tcPr>
          <w:p w:rsidR="00995BC3" w:rsidRPr="008C7DBF" w:rsidRDefault="00995BC3" w:rsidP="008C7DBF">
            <w:pPr>
              <w:autoSpaceDE w:val="0"/>
              <w:spacing w:line="240" w:lineRule="auto"/>
              <w:jc w:val="center"/>
              <w:rPr>
                <w:rFonts w:ascii="PT Astra Serif" w:hAnsi="PT Astra Serif"/>
                <w:bCs/>
              </w:rPr>
            </w:pPr>
            <w:r w:rsidRPr="008C7DBF">
              <w:rPr>
                <w:rFonts w:ascii="PT Astra Serif" w:hAnsi="PT Astra Serif"/>
                <w:bCs/>
              </w:rPr>
              <w:t>Период</w:t>
            </w:r>
          </w:p>
        </w:tc>
        <w:tc>
          <w:tcPr>
            <w:tcW w:w="6378" w:type="dxa"/>
            <w:tcBorders>
              <w:top w:val="single" w:sz="4" w:space="0" w:color="auto"/>
              <w:left w:val="single" w:sz="4" w:space="0" w:color="auto"/>
              <w:bottom w:val="single" w:sz="4" w:space="0" w:color="auto"/>
              <w:right w:val="single" w:sz="4" w:space="0" w:color="auto"/>
            </w:tcBorders>
            <w:vAlign w:val="center"/>
            <w:hideMark/>
          </w:tcPr>
          <w:p w:rsidR="00995BC3" w:rsidRPr="008C7DBF" w:rsidRDefault="00995BC3" w:rsidP="008C7DBF">
            <w:pPr>
              <w:autoSpaceDE w:val="0"/>
              <w:spacing w:line="240" w:lineRule="auto"/>
              <w:jc w:val="center"/>
              <w:rPr>
                <w:rFonts w:ascii="PT Astra Serif" w:hAnsi="PT Astra Serif"/>
                <w:bCs/>
              </w:rPr>
            </w:pPr>
            <w:r w:rsidRPr="008C7DBF">
              <w:rPr>
                <w:rFonts w:ascii="PT Astra Serif" w:hAnsi="PT Astra Serif"/>
                <w:bCs/>
              </w:rPr>
              <w:t>НВВ, всего, тыс. руб.</w:t>
            </w:r>
          </w:p>
        </w:tc>
      </w:tr>
      <w:tr w:rsidR="00995BC3" w:rsidRPr="008C7DBF" w:rsidTr="00995BC3">
        <w:tc>
          <w:tcPr>
            <w:tcW w:w="2802" w:type="dxa"/>
            <w:tcBorders>
              <w:top w:val="single" w:sz="4" w:space="0" w:color="auto"/>
              <w:left w:val="single" w:sz="4" w:space="0" w:color="auto"/>
              <w:bottom w:val="single" w:sz="4" w:space="0" w:color="auto"/>
              <w:right w:val="single" w:sz="4" w:space="0" w:color="auto"/>
            </w:tcBorders>
            <w:hideMark/>
          </w:tcPr>
          <w:p w:rsidR="00995BC3" w:rsidRPr="008C7DBF" w:rsidRDefault="00995BC3" w:rsidP="008C7DBF">
            <w:pPr>
              <w:autoSpaceDE w:val="0"/>
              <w:spacing w:line="240" w:lineRule="auto"/>
              <w:jc w:val="both"/>
              <w:rPr>
                <w:rFonts w:ascii="PT Astra Serif" w:hAnsi="PT Astra Serif"/>
                <w:bCs/>
              </w:rPr>
            </w:pPr>
            <w:r w:rsidRPr="008C7DBF">
              <w:rPr>
                <w:rFonts w:ascii="PT Astra Serif" w:hAnsi="PT Astra Serif"/>
                <w:bCs/>
              </w:rPr>
              <w:t>2022 год</w:t>
            </w:r>
          </w:p>
        </w:tc>
        <w:tc>
          <w:tcPr>
            <w:tcW w:w="6378" w:type="dxa"/>
            <w:tcBorders>
              <w:top w:val="single" w:sz="4" w:space="0" w:color="auto"/>
              <w:left w:val="single" w:sz="4" w:space="0" w:color="auto"/>
              <w:bottom w:val="single" w:sz="4" w:space="0" w:color="auto"/>
              <w:right w:val="single" w:sz="4" w:space="0" w:color="auto"/>
            </w:tcBorders>
            <w:hideMark/>
          </w:tcPr>
          <w:p w:rsidR="00995BC3" w:rsidRPr="008C7DBF" w:rsidRDefault="00995BC3" w:rsidP="008C7DBF">
            <w:pPr>
              <w:autoSpaceDE w:val="0"/>
              <w:spacing w:line="240" w:lineRule="auto"/>
              <w:jc w:val="center"/>
              <w:rPr>
                <w:rFonts w:ascii="PT Astra Serif" w:hAnsi="PT Astra Serif"/>
                <w:bCs/>
              </w:rPr>
            </w:pPr>
            <w:r w:rsidRPr="008C7DBF">
              <w:rPr>
                <w:rFonts w:ascii="PT Astra Serif" w:hAnsi="PT Astra Serif"/>
                <w:bCs/>
              </w:rPr>
              <w:t>4209,67</w:t>
            </w:r>
          </w:p>
        </w:tc>
      </w:tr>
    </w:tbl>
    <w:p w:rsidR="00995BC3" w:rsidRPr="008C7DBF" w:rsidRDefault="00995BC3" w:rsidP="008C7DBF">
      <w:pPr>
        <w:spacing w:line="240" w:lineRule="auto"/>
        <w:ind w:left="150" w:right="-29" w:firstLine="558"/>
        <w:jc w:val="both"/>
        <w:rPr>
          <w:rFonts w:ascii="PT Astra Serif" w:hAnsi="PT Astra Serif"/>
        </w:rPr>
      </w:pPr>
      <w:r w:rsidRPr="008C7DBF">
        <w:rPr>
          <w:rFonts w:ascii="PT Astra Serif" w:hAnsi="PT Astra Serif"/>
        </w:rPr>
        <w:t xml:space="preserve">С учётом осуществленной корректировки тарифов на транспортировку воды по сетям АО «Авиастар-СП» на территории МО «г. Ульяновск» утверждается следующий размер тарифов:   </w:t>
      </w:r>
    </w:p>
    <w:p w:rsidR="00995BC3" w:rsidRPr="008C7DBF" w:rsidRDefault="00995BC3" w:rsidP="008C7DBF">
      <w:pPr>
        <w:spacing w:line="240" w:lineRule="auto"/>
        <w:ind w:left="142" w:firstLine="284"/>
        <w:jc w:val="both"/>
        <w:rPr>
          <w:rFonts w:ascii="PT Astra Serif" w:hAnsi="PT Astra Serif"/>
        </w:rPr>
      </w:pPr>
      <w:r w:rsidRPr="008C7DBF">
        <w:rPr>
          <w:rFonts w:ascii="PT Astra Serif" w:hAnsi="PT Astra Serif"/>
        </w:rPr>
        <w:t>- на период с 01.01.2022 по 30.06.2022 – 8,49 руб./куб.м (без учёта НДС);</w:t>
      </w:r>
    </w:p>
    <w:p w:rsidR="00995BC3" w:rsidRPr="008C7DBF" w:rsidRDefault="00995BC3" w:rsidP="008C7DBF">
      <w:pPr>
        <w:spacing w:line="240" w:lineRule="auto"/>
        <w:ind w:left="142" w:firstLine="284"/>
        <w:jc w:val="both"/>
        <w:rPr>
          <w:rFonts w:ascii="PT Astra Serif" w:hAnsi="PT Astra Serif"/>
        </w:rPr>
      </w:pPr>
      <w:r w:rsidRPr="008C7DBF">
        <w:rPr>
          <w:rFonts w:ascii="PT Astra Serif" w:hAnsi="PT Astra Serif"/>
        </w:rPr>
        <w:lastRenderedPageBreak/>
        <w:t>- на период с 01.07.2022 по 31.12.2022 – 8,76 руб./куб.м (без учёта НДС).</w:t>
      </w:r>
    </w:p>
    <w:p w:rsidR="00995BC3" w:rsidRPr="008C7DBF" w:rsidRDefault="00995BC3" w:rsidP="008C7DBF">
      <w:pPr>
        <w:tabs>
          <w:tab w:val="left" w:pos="720"/>
        </w:tabs>
        <w:spacing w:after="0" w:line="240" w:lineRule="auto"/>
        <w:ind w:firstLine="567"/>
        <w:jc w:val="both"/>
        <w:rPr>
          <w:rFonts w:ascii="PT Astra Serif" w:hAnsi="PT Astra Serif"/>
        </w:rPr>
      </w:pPr>
      <w:r w:rsidRPr="008C7DBF">
        <w:rPr>
          <w:rFonts w:ascii="PT Astra Serif" w:hAnsi="PT Astra Serif"/>
        </w:rPr>
        <w:t>Таким образом, приказ Министерства развития конкуренции и экономики Ульяновской области от 23.11.2017 № 06-184 «</w:t>
      </w:r>
      <w:r w:rsidRPr="008C7DBF">
        <w:rPr>
          <w:rFonts w:ascii="PT Astra Serif" w:hAnsi="PT Astra Serif"/>
          <w:bCs/>
          <w:color w:val="1A1818"/>
          <w:shd w:val="clear" w:color="auto" w:fill="FFFFFF"/>
        </w:rPr>
        <w:t xml:space="preserve">Об установлении тарифов на транспортировку воды для </w:t>
      </w:r>
      <w:r w:rsidRPr="008C7DBF">
        <w:rPr>
          <w:rFonts w:ascii="PT Astra Serif" w:hAnsi="PT Astra Serif"/>
        </w:rPr>
        <w:t>Акционерного общества «Авиастар-СП»  на 2018-2022 годы» на 2022 год оставить без изменений.</w:t>
      </w:r>
    </w:p>
    <w:p w:rsidR="00995BC3" w:rsidRPr="008C7DBF" w:rsidRDefault="00995BC3" w:rsidP="008C7DBF">
      <w:pPr>
        <w:widowControl/>
        <w:spacing w:after="0" w:line="240" w:lineRule="auto"/>
        <w:jc w:val="both"/>
        <w:rPr>
          <w:rFonts w:ascii="PT Astra Serif" w:eastAsia="Times New Roman" w:hAnsi="PT Astra Serif" w:cs="Times New Roman"/>
          <w:b/>
          <w:lang w:eastAsia="ru-RU"/>
        </w:rPr>
      </w:pPr>
    </w:p>
    <w:p w:rsidR="00995BC3" w:rsidRPr="008C7DBF" w:rsidRDefault="00995BC3" w:rsidP="008C7DBF">
      <w:pPr>
        <w:widowControl/>
        <w:spacing w:after="0" w:line="240" w:lineRule="auto"/>
        <w:jc w:val="center"/>
        <w:rPr>
          <w:rFonts w:ascii="PT Astra Serif" w:eastAsia="Times New Roman" w:hAnsi="PT Astra Serif" w:cs="Times New Roman"/>
          <w:b/>
          <w:lang w:eastAsia="ru-RU"/>
        </w:rPr>
      </w:pPr>
      <w:r w:rsidRPr="008C7DBF">
        <w:rPr>
          <w:rFonts w:ascii="PT Astra Serif" w:eastAsia="Times New Roman" w:hAnsi="PT Astra Serif" w:cs="Times New Roman"/>
          <w:b/>
          <w:lang w:eastAsia="ru-RU"/>
        </w:rPr>
        <w:t>Внесение изменений в приказ Министерства развития конкуренции</w:t>
      </w:r>
    </w:p>
    <w:p w:rsidR="00995BC3" w:rsidRPr="008C7DBF" w:rsidRDefault="00995BC3" w:rsidP="008C7DBF">
      <w:pPr>
        <w:widowControl/>
        <w:spacing w:after="0" w:line="240" w:lineRule="auto"/>
        <w:jc w:val="center"/>
        <w:rPr>
          <w:rFonts w:ascii="PT Astra Serif" w:eastAsia="Times New Roman" w:hAnsi="PT Astra Serif" w:cs="Times New Roman"/>
          <w:b/>
          <w:lang w:eastAsia="ru-RU"/>
        </w:rPr>
      </w:pPr>
      <w:r w:rsidRPr="008C7DBF">
        <w:rPr>
          <w:rFonts w:ascii="PT Astra Serif" w:eastAsia="Times New Roman" w:hAnsi="PT Astra Serif" w:cs="Times New Roman"/>
          <w:b/>
          <w:lang w:eastAsia="ru-RU"/>
        </w:rPr>
        <w:t>и экономики Ульяновской области от 23.11.2017 № 06-184</w:t>
      </w:r>
    </w:p>
    <w:p w:rsidR="00995BC3" w:rsidRPr="008C7DBF" w:rsidRDefault="00995BC3"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Предприятием направлено в адрес Агентства по регулированию цен и тарифов Ульяновской области уведомление о прекращении деятельности Акционерного общества «Авиастар-СП» путем реорганизации в форме присоединения к Публичному акционерному обществу «Авиационный комплекс им. С.В.Ильюшина» (ПАО «Ил»)</w:t>
      </w:r>
      <w:r w:rsidRPr="008C7DBF">
        <w:rPr>
          <w:rFonts w:ascii="PT Astra Serif" w:eastAsia="Times New Roman" w:hAnsi="PT Astra Serif" w:cs="Times New Roman"/>
          <w:lang w:eastAsia="ru-RU"/>
        </w:rPr>
        <w:br/>
        <w:t xml:space="preserve"> с 01.11.2021г. (письмо от 11.11.2021 №565/18а).</w:t>
      </w:r>
    </w:p>
    <w:p w:rsidR="00995BC3" w:rsidRPr="008C7DBF" w:rsidRDefault="00995BC3"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ab/>
        <w:t xml:space="preserve">На основании вышеизложенного, </w:t>
      </w:r>
      <w:r w:rsidR="008C7DBF">
        <w:rPr>
          <w:rFonts w:ascii="PT Astra Serif" w:eastAsia="Times New Roman" w:hAnsi="PT Astra Serif" w:cs="Times New Roman"/>
          <w:lang w:eastAsia="ru-RU"/>
        </w:rPr>
        <w:t>Башаева М.Ю.</w:t>
      </w:r>
      <w:r w:rsidRPr="008C7DBF">
        <w:rPr>
          <w:rFonts w:ascii="PT Astra Serif" w:eastAsia="Times New Roman" w:hAnsi="PT Astra Serif" w:cs="Times New Roman"/>
          <w:lang w:eastAsia="ru-RU"/>
        </w:rPr>
        <w:t xml:space="preserve"> предложила внести в приказ Министерства развития конкуренции и экономики Ульяновской области от 23.11.2017 </w:t>
      </w:r>
      <w:r w:rsidRPr="008C7DBF">
        <w:rPr>
          <w:rFonts w:ascii="PT Astra Serif" w:eastAsia="Times New Roman" w:hAnsi="PT Astra Serif" w:cs="Times New Roman"/>
          <w:lang w:eastAsia="ru-RU"/>
        </w:rPr>
        <w:br/>
        <w:t>№ 06-184 «Об установлении тарифов на транспортировку воды для Акционерного общества «Авиастар-СП» на 2018-2022 годы» следующие изменения:</w:t>
      </w:r>
    </w:p>
    <w:p w:rsidR="00995BC3" w:rsidRPr="008C7DBF" w:rsidRDefault="00995BC3"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 xml:space="preserve">1) в наименовании слова «Акционерного общества «Авиастар-СП» заменить словами «Филиала Публичного акционерного общества «Авиационный комплекс </w:t>
      </w:r>
      <w:r w:rsidRPr="008C7DBF">
        <w:rPr>
          <w:rFonts w:ascii="PT Astra Serif" w:eastAsia="Times New Roman" w:hAnsi="PT Astra Serif" w:cs="Times New Roman"/>
          <w:lang w:eastAsia="ru-RU"/>
        </w:rPr>
        <w:br/>
        <w:t>им. С.В. Ильюшина» - Авиастар-СП»;</w:t>
      </w:r>
    </w:p>
    <w:p w:rsidR="00995BC3" w:rsidRPr="008C7DBF" w:rsidRDefault="00995BC3"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2) в пункте 1 слова «Акционерного общества «Авиастар-СП» заменить словами «Филиала Публичного акционерного общества «Авиационный комплекс им. С.В. Ильюшина» - Авиастар-СП»;</w:t>
      </w:r>
    </w:p>
    <w:p w:rsidR="00995BC3" w:rsidRPr="008C7DBF" w:rsidRDefault="00995BC3"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3) в пункте 2 слова «Акционерного общества «Авиастар-СП» заменить словами «Филиала Публичного акционерного общества «Авиационный комплекс им. С.В. Ильюшина» - Авиастар-СП»;</w:t>
      </w:r>
    </w:p>
    <w:p w:rsidR="00995BC3" w:rsidRPr="008C7DBF" w:rsidRDefault="00995BC3"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4) в пункте 3 слова «Акционерного общества «Авиастар-СП» заменить словами «Филиала Публичного акционерного общества «Авиационный комплекс им. С.В. Ильюшина» - Авиастар-СП»;</w:t>
      </w:r>
    </w:p>
    <w:p w:rsidR="00995BC3" w:rsidRPr="008C7DBF" w:rsidRDefault="00995BC3"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5) в наименовании приложения № 1 слова «Акционерного общества «Авиастар-СП» заменить словами «Филиала Публичного акционерного общества «Авиационный комплекс им. С.В. Ильюшина» - Авиастар-СП»;</w:t>
      </w:r>
    </w:p>
    <w:p w:rsidR="00995BC3" w:rsidRPr="008C7DBF" w:rsidRDefault="00995BC3"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6) в наименовании приложения № 2 слова «Акционерного общества «Авиастар-СП» заменить словами «Филиала Публичного акционерного общества «Авиационный комплекс им. С.В. Ильюшина» - Авиастар-СП»;</w:t>
      </w:r>
    </w:p>
    <w:p w:rsidR="00995BC3" w:rsidRPr="008C7DBF" w:rsidRDefault="00995BC3"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7) в наименовании приложения № 3 слова «Акционерного общества «Авиастар-СП» заменить словами «Филиала Публичного акционерного общества «Авиационный комплекс им. С.В. Ильюшина» - Авиастар-СП».</w:t>
      </w:r>
    </w:p>
    <w:p w:rsidR="00995BC3" w:rsidRPr="008C7DBF" w:rsidRDefault="00995BC3" w:rsidP="008C7DBF">
      <w:pPr>
        <w:widowControl/>
        <w:spacing w:after="0" w:line="240" w:lineRule="auto"/>
        <w:jc w:val="both"/>
        <w:rPr>
          <w:rFonts w:ascii="PT Astra Serif" w:eastAsia="Times New Roman" w:hAnsi="PT Astra Serif" w:cs="Times New Roman"/>
          <w:lang w:eastAsia="ru-RU"/>
        </w:rPr>
      </w:pPr>
    </w:p>
    <w:p w:rsidR="00995BC3" w:rsidRPr="008C7DBF" w:rsidRDefault="00995BC3"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РЕШИЛИ:</w:t>
      </w:r>
    </w:p>
    <w:p w:rsidR="00995BC3" w:rsidRPr="008C7DBF" w:rsidRDefault="00995BC3"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15.1.</w:t>
      </w:r>
      <w:r w:rsidRPr="008C7DBF">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 внесении изменений в приказ Министерства развития конкуренции </w:t>
      </w:r>
      <w:r w:rsidRPr="008C7DBF">
        <w:rPr>
          <w:rFonts w:ascii="PT Astra Serif" w:eastAsia="Times New Roman" w:hAnsi="PT Astra Serif" w:cs="Times New Roman"/>
          <w:lang w:eastAsia="ru-RU"/>
        </w:rPr>
        <w:br/>
        <w:t>и экономики Ульяновской области от 23.11.2017 № 06-184» Проголосовали: «За» - 6 чел., «Против» - 0 чел., «Воздержался» - 0 чел.</w:t>
      </w:r>
    </w:p>
    <w:p w:rsidR="00995BC3" w:rsidRPr="008C7DBF" w:rsidRDefault="00995BC3"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15.2.</w:t>
      </w:r>
      <w:r w:rsidRPr="008C7DBF">
        <w:rPr>
          <w:rFonts w:ascii="PT Astra Serif" w:eastAsia="Times New Roman" w:hAnsi="PT Astra Serif" w:cs="Times New Roman"/>
          <w:lang w:eastAsia="ru-RU"/>
        </w:rPr>
        <w:tab/>
        <w:t>Контроль за исполнением настоящего приказа возложить на руководителя Агентства по регулированию цен и тарифов Ульяновской области.</w:t>
      </w:r>
    </w:p>
    <w:p w:rsidR="00624D96" w:rsidRPr="008C7DBF" w:rsidRDefault="00624D96" w:rsidP="008C7DBF">
      <w:pPr>
        <w:pStyle w:val="Standard"/>
        <w:jc w:val="both"/>
        <w:rPr>
          <w:rFonts w:ascii="PT Astra Serif" w:hAnsi="PT Astra Serif"/>
          <w:sz w:val="22"/>
          <w:szCs w:val="22"/>
        </w:rPr>
      </w:pPr>
    </w:p>
    <w:p w:rsidR="00C71175" w:rsidRPr="008C7DBF" w:rsidRDefault="00C71175"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16. СЛУШАЛИ:</w:t>
      </w:r>
    </w:p>
    <w:p w:rsidR="00C71175" w:rsidRPr="008C7DBF" w:rsidRDefault="008C7DBF" w:rsidP="008C7DBF">
      <w:pPr>
        <w:widowControl/>
        <w:spacing w:after="0" w:line="240" w:lineRule="auto"/>
        <w:jc w:val="both"/>
        <w:rPr>
          <w:rFonts w:ascii="PT Astra Serif" w:eastAsia="Times New Roman" w:hAnsi="PT Astra Serif" w:cs="Times New Roman"/>
          <w:lang w:eastAsia="ru-RU"/>
        </w:rPr>
      </w:pPr>
      <w:r>
        <w:rPr>
          <w:rFonts w:ascii="PT Astra Serif" w:eastAsia="Times New Roman" w:hAnsi="PT Astra Serif" w:cs="Times New Roman"/>
          <w:lang w:eastAsia="ru-RU"/>
        </w:rPr>
        <w:t>Башаеву М.Ю.</w:t>
      </w:r>
      <w:r w:rsidR="00C71175" w:rsidRPr="008C7DBF">
        <w:rPr>
          <w:rFonts w:ascii="PT Astra Serif" w:eastAsia="Times New Roman" w:hAnsi="PT Astra Serif" w:cs="Times New Roman"/>
          <w:lang w:eastAsia="ru-RU"/>
        </w:rPr>
        <w:t xml:space="preserve"> – по вопросам о корректировке тарифов на питьевую воду (питьевое водоснабжение), транспортировку сточных вод, транспортировку поверхностных сточных вод для АО «Авиастар-СП» ( ОСП «Аэропорт «Ульяновск Восточный») на 2022 год.</w:t>
      </w:r>
    </w:p>
    <w:p w:rsidR="00C71175" w:rsidRPr="008C7DBF" w:rsidRDefault="00C71175" w:rsidP="008C7DBF">
      <w:pPr>
        <w:widowControl/>
        <w:spacing w:after="0" w:line="240" w:lineRule="auto"/>
        <w:jc w:val="both"/>
        <w:rPr>
          <w:rFonts w:ascii="PT Astra Serif" w:eastAsia="Times New Roman" w:hAnsi="PT Astra Serif" w:cs="Times New Roman"/>
          <w:color w:val="C00000"/>
          <w:lang w:eastAsia="ru-RU"/>
        </w:rPr>
      </w:pPr>
      <w:r w:rsidRPr="008C7DBF">
        <w:rPr>
          <w:rFonts w:ascii="PT Astra Serif" w:eastAsia="Times New Roman" w:hAnsi="PT Astra Serif" w:cs="Times New Roman"/>
          <w:color w:val="C00000"/>
          <w:lang w:eastAsia="ru-RU"/>
        </w:rPr>
        <w:tab/>
      </w:r>
    </w:p>
    <w:p w:rsidR="00C71175" w:rsidRPr="008C7DBF" w:rsidRDefault="00C71175" w:rsidP="008C7DBF">
      <w:pPr>
        <w:spacing w:after="0" w:line="240" w:lineRule="auto"/>
        <w:ind w:left="567" w:hanging="207"/>
        <w:jc w:val="both"/>
        <w:rPr>
          <w:rFonts w:ascii="PT Astra Serif" w:hAnsi="PT Astra Serif"/>
          <w:b/>
        </w:rPr>
      </w:pPr>
      <w:r w:rsidRPr="008C7DBF">
        <w:rPr>
          <w:rFonts w:ascii="PT Astra Serif" w:hAnsi="PT Astra Serif"/>
          <w:b/>
        </w:rPr>
        <w:t xml:space="preserve">Корректировка необходимой валовой выручки на 2022 год долгосрочного регулирования тарифов на питьевую воду по сетям АО «Авиастар-СП» (ОСП «Международный аэропорт «Ульяновск-Восточный») 2019-2023 годы </w:t>
      </w:r>
    </w:p>
    <w:p w:rsidR="00C71175" w:rsidRPr="008C7DBF" w:rsidRDefault="00C71175" w:rsidP="008C7DBF">
      <w:pPr>
        <w:spacing w:after="0" w:line="240" w:lineRule="auto"/>
        <w:jc w:val="both"/>
        <w:rPr>
          <w:rFonts w:ascii="PT Astra Serif" w:hAnsi="PT Astra Serif"/>
          <w:lang w:val="x-none"/>
        </w:rPr>
      </w:pPr>
      <w:r w:rsidRPr="008C7DBF">
        <w:rPr>
          <w:rFonts w:ascii="PT Astra Serif" w:hAnsi="PT Astra Serif"/>
        </w:rPr>
        <w:t xml:space="preserve">            Государственное регулирование тарифа на услуги водоснабжения осуществляется  в соответствии с Федеральным законом от 07.12.2011 № 416-ФЗ «О водоснабжении </w:t>
      </w:r>
      <w:r w:rsidRPr="008C7DBF">
        <w:rPr>
          <w:rFonts w:ascii="PT Astra Serif" w:hAnsi="PT Astra Serif"/>
        </w:rPr>
        <w:br/>
        <w:t xml:space="preserve">и водоотведении», постановлением Правительства Российской Федерации от 13.05.2013 </w:t>
      </w:r>
      <w:r w:rsidRPr="008C7DBF">
        <w:rPr>
          <w:rFonts w:ascii="PT Astra Serif" w:hAnsi="PT Astra Serif"/>
        </w:rPr>
        <w:br/>
      </w:r>
      <w:r w:rsidRPr="008C7DBF">
        <w:rPr>
          <w:rFonts w:ascii="PT Astra Serif" w:hAnsi="PT Astra Serif"/>
        </w:rPr>
        <w:lastRenderedPageBreak/>
        <w:t xml:space="preserve">№ 406 «О государственном регулировании тарифов в сфере водоснабжения </w:t>
      </w:r>
      <w:r w:rsidRPr="008C7DBF">
        <w:rPr>
          <w:rFonts w:ascii="PT Astra Serif" w:hAnsi="PT Astra Serif"/>
        </w:rPr>
        <w:br/>
        <w:t>и водоотведения».</w:t>
      </w:r>
    </w:p>
    <w:p w:rsidR="00C71175" w:rsidRPr="008C7DBF" w:rsidRDefault="00C71175" w:rsidP="008C7DBF">
      <w:pPr>
        <w:spacing w:after="0" w:line="240" w:lineRule="auto"/>
        <w:ind w:firstLine="567"/>
        <w:jc w:val="both"/>
        <w:rPr>
          <w:rFonts w:ascii="PT Astra Serif" w:hAnsi="PT Astra Serif"/>
        </w:rPr>
      </w:pPr>
      <w:r w:rsidRPr="008C7DBF">
        <w:rPr>
          <w:rFonts w:ascii="PT Astra Serif" w:hAnsi="PT Astra Serif"/>
        </w:rPr>
        <w:t xml:space="preserve"> Определение состава расходов и оценка экономической обоснованности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регулируемых тарифов  в сфере водоснабжения и водоотведения, утверждёнными приказом Федеральной службы по тарифам от 27.12.2013 № 1746-э «Об утверждении Методических указаний по расчёту регулируемых тарифов в сфере водоснабжения и  водоотведения».</w:t>
      </w:r>
    </w:p>
    <w:p w:rsidR="00C71175" w:rsidRPr="008C7DBF" w:rsidRDefault="00C71175" w:rsidP="008C7DBF">
      <w:pPr>
        <w:spacing w:after="0" w:line="240" w:lineRule="auto"/>
        <w:jc w:val="both"/>
        <w:rPr>
          <w:rFonts w:ascii="PT Astra Serif" w:hAnsi="PT Astra Serif"/>
        </w:rPr>
      </w:pPr>
      <w:r w:rsidRPr="008C7DBF">
        <w:rPr>
          <w:rFonts w:ascii="PT Astra Serif" w:hAnsi="PT Astra Serif"/>
        </w:rPr>
        <w:tab/>
        <w:t>Тарифы для АО «Авиастар-СП» (ОСП «Международный аэропорт «Ульяновск-Восточный»)  на питьевую воду установлены на долгосрочный период регулирования на 2019-2023 гг. методом индексации приказом Министерства развития конкуренции и экономики Ульяновской области от 04.12.2018 № 06-262 «</w:t>
      </w:r>
      <w:r w:rsidRPr="008C7DBF">
        <w:rPr>
          <w:rFonts w:ascii="PT Astra Serif" w:hAnsi="PT Astra Serif"/>
          <w:bCs/>
          <w:shd w:val="clear" w:color="auto" w:fill="FFFFFF"/>
        </w:rPr>
        <w:t xml:space="preserve">Об утверждении производственной программы в сфере холодного водоснабжения и об установлении тарифов на питьевую воду (питьевое водоснабжение) для </w:t>
      </w:r>
      <w:r w:rsidRPr="008C7DBF">
        <w:rPr>
          <w:rFonts w:ascii="PT Astra Serif" w:hAnsi="PT Astra Serif"/>
        </w:rPr>
        <w:t xml:space="preserve">Акционерного общества «Авиастар-СП» (обособленного структурного подразделения «Международный аэропорт «Ульяновск-Восточный» Акционерного общества «Авиастар-СП»  на 2019-2023 годы» (с изменениями № 77-п от 26.11.2020). </w:t>
      </w:r>
    </w:p>
    <w:p w:rsidR="00C71175" w:rsidRPr="008C7DBF" w:rsidRDefault="00C71175" w:rsidP="008C7DBF">
      <w:pPr>
        <w:spacing w:after="0" w:line="240" w:lineRule="auto"/>
        <w:ind w:firstLine="708"/>
        <w:jc w:val="both"/>
        <w:rPr>
          <w:rFonts w:ascii="PT Astra Serif" w:hAnsi="PT Astra Serif"/>
        </w:rPr>
      </w:pPr>
      <w:r w:rsidRPr="008C7DBF">
        <w:rPr>
          <w:rFonts w:ascii="PT Astra Serif" w:hAnsi="PT Astra Serif"/>
        </w:rPr>
        <w:t>АО «Авиастар-СП» (ОСП «Международный аэропорт «Ульяновск-Восточный») обратилось в орган регулирования на корректировку необходимой валовой выручки на 2022 год долгосрочного периода регулирования тарифов. По представленным материалам произведена корректировка НВВ на питьевую воду на 2022 год в соответствии с Методическими указаниями  по расчету регулируемых тарифов в сфере водоснабжения и водоотведения, утвержденных приказом ФСТ России от 27.12.2013 № 1746-э.</w:t>
      </w:r>
    </w:p>
    <w:p w:rsidR="00C71175" w:rsidRPr="008C7DBF" w:rsidRDefault="00C71175" w:rsidP="008C7DBF">
      <w:pPr>
        <w:autoSpaceDE w:val="0"/>
        <w:adjustRightInd w:val="0"/>
        <w:spacing w:after="0" w:line="240" w:lineRule="auto"/>
        <w:ind w:firstLine="540"/>
        <w:jc w:val="both"/>
        <w:rPr>
          <w:rFonts w:ascii="PT Astra Serif" w:hAnsi="PT Astra Serif" w:cs="PT Astra Serif"/>
        </w:rPr>
      </w:pPr>
      <w:r w:rsidRPr="008C7DBF">
        <w:rPr>
          <w:rFonts w:ascii="PT Astra Serif" w:hAnsi="PT Astra Serif" w:cs="PT Astra Serif"/>
        </w:rPr>
        <w:t xml:space="preserve">Корректировка необходимой валовой выручки осуществляется по </w:t>
      </w:r>
      <w:hyperlink r:id="rId186" w:anchor="Par4" w:history="1">
        <w:r w:rsidRPr="008C7DBF">
          <w:rPr>
            <w:rStyle w:val="afe"/>
            <w:rFonts w:ascii="PT Astra Serif" w:hAnsi="PT Astra Serif" w:cs="PT Astra Serif"/>
          </w:rPr>
          <w:t>формулам 32</w:t>
        </w:r>
      </w:hyperlink>
      <w:r w:rsidRPr="008C7DBF">
        <w:rPr>
          <w:rFonts w:ascii="PT Astra Serif" w:hAnsi="PT Astra Serif" w:cs="PT Astra Serif"/>
        </w:rPr>
        <w:t xml:space="preserve"> и </w:t>
      </w:r>
      <w:hyperlink r:id="rId187" w:anchor="Par2" w:history="1">
        <w:r w:rsidRPr="008C7DBF">
          <w:rPr>
            <w:rStyle w:val="afe"/>
            <w:rFonts w:ascii="PT Astra Serif" w:hAnsi="PT Astra Serif" w:cs="PT Astra Serif"/>
          </w:rPr>
          <w:t>32.1</w:t>
        </w:r>
      </w:hyperlink>
      <w:r w:rsidRPr="008C7DBF">
        <w:rPr>
          <w:rFonts w:ascii="PT Astra Serif" w:hAnsi="PT Astra Serif" w:cs="PT Astra Serif"/>
        </w:rPr>
        <w:t xml:space="preserve">. При этом </w:t>
      </w:r>
      <w:hyperlink r:id="rId188" w:anchor="Par4" w:history="1">
        <w:r w:rsidRPr="008C7DBF">
          <w:rPr>
            <w:rStyle w:val="afe"/>
            <w:rFonts w:ascii="PT Astra Serif" w:hAnsi="PT Astra Serif" w:cs="PT Astra Serif"/>
          </w:rPr>
          <w:t>формула 32</w:t>
        </w:r>
      </w:hyperlink>
      <w:r w:rsidRPr="008C7DBF">
        <w:rPr>
          <w:rFonts w:ascii="PT Astra Serif" w:hAnsi="PT Astra Serif" w:cs="PT Astra Serif"/>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r:id="rId189" w:anchor="Par2" w:history="1">
        <w:r w:rsidRPr="008C7DBF">
          <w:rPr>
            <w:rStyle w:val="afe"/>
            <w:rFonts w:ascii="PT Astra Serif" w:hAnsi="PT Astra Serif" w:cs="PT Astra Serif"/>
          </w:rPr>
          <w:t>формула 32.1</w:t>
        </w:r>
      </w:hyperlink>
      <w:r w:rsidRPr="008C7DBF">
        <w:rPr>
          <w:rFonts w:ascii="PT Astra Serif" w:hAnsi="PT Astra Serif" w:cs="PT Astra Serif"/>
        </w:rPr>
        <w:t xml:space="preserve"> - с применением метода доходности инвестированного капитала.</w:t>
      </w:r>
    </w:p>
    <w:p w:rsidR="00C71175" w:rsidRPr="008C7DBF" w:rsidRDefault="00C71175" w:rsidP="008C7DBF">
      <w:pPr>
        <w:autoSpaceDE w:val="0"/>
        <w:adjustRightInd w:val="0"/>
        <w:spacing w:line="240" w:lineRule="auto"/>
        <w:jc w:val="center"/>
        <w:rPr>
          <w:rFonts w:ascii="PT Astra Serif" w:hAnsi="PT Astra Serif" w:cs="PT Astra Serif"/>
        </w:rPr>
      </w:pPr>
      <w:r w:rsidRPr="008C7DBF">
        <w:rPr>
          <w:rFonts w:ascii="PT Astra Serif" w:hAnsi="PT Astra Serif" w:cs="PT Astra Serif"/>
          <w:noProof/>
          <w:position w:val="-9"/>
          <w:lang w:eastAsia="ru-RU"/>
        </w:rPr>
        <w:drawing>
          <wp:inline distT="0" distB="0" distL="0" distR="0" wp14:anchorId="780BA1B1" wp14:editId="7146EE12">
            <wp:extent cx="5972175" cy="295275"/>
            <wp:effectExtent l="0" t="0" r="0" b="9525"/>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72175" cy="295275"/>
                    </a:xfrm>
                    <a:prstGeom prst="rect">
                      <a:avLst/>
                    </a:prstGeom>
                    <a:noFill/>
                    <a:ln>
                      <a:noFill/>
                    </a:ln>
                  </pic:spPr>
                </pic:pic>
              </a:graphicData>
            </a:graphic>
          </wp:inline>
        </w:drawing>
      </w:r>
    </w:p>
    <w:p w:rsidR="00C71175" w:rsidRPr="008C7DBF" w:rsidRDefault="00C71175" w:rsidP="008C7DBF">
      <w:pPr>
        <w:autoSpaceDE w:val="0"/>
        <w:adjustRightInd w:val="0"/>
        <w:spacing w:line="240" w:lineRule="auto"/>
        <w:jc w:val="center"/>
        <w:rPr>
          <w:rFonts w:ascii="PT Astra Serif" w:hAnsi="PT Astra Serif" w:cs="PT Astra Serif"/>
        </w:rPr>
      </w:pPr>
      <w:r w:rsidRPr="008C7DBF">
        <w:rPr>
          <w:rFonts w:ascii="PT Astra Serif" w:hAnsi="PT Astra Serif" w:cs="PT Astra Serif"/>
          <w:noProof/>
          <w:position w:val="-6"/>
          <w:lang w:eastAsia="ru-RU"/>
        </w:rPr>
        <w:drawing>
          <wp:inline distT="0" distB="0" distL="0" distR="0" wp14:anchorId="49282299" wp14:editId="23C41D61">
            <wp:extent cx="6029325" cy="257175"/>
            <wp:effectExtent l="0" t="0" r="9525" b="9525"/>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029325" cy="257175"/>
                    </a:xfrm>
                    <a:prstGeom prst="rect">
                      <a:avLst/>
                    </a:prstGeom>
                    <a:noFill/>
                    <a:ln>
                      <a:noFill/>
                    </a:ln>
                  </pic:spPr>
                </pic:pic>
              </a:graphicData>
            </a:graphic>
          </wp:inline>
        </w:drawing>
      </w:r>
    </w:p>
    <w:p w:rsidR="00C71175" w:rsidRPr="008C7DBF" w:rsidRDefault="00C71175" w:rsidP="008C7DBF">
      <w:pPr>
        <w:autoSpaceDE w:val="0"/>
        <w:adjustRightInd w:val="0"/>
        <w:spacing w:after="0" w:line="240" w:lineRule="auto"/>
        <w:ind w:firstLine="540"/>
        <w:jc w:val="both"/>
        <w:rPr>
          <w:rFonts w:ascii="PT Astra Serif" w:hAnsi="PT Astra Serif" w:cs="PT Astra Serif"/>
        </w:rPr>
      </w:pPr>
      <w:r w:rsidRPr="008C7DBF">
        <w:rPr>
          <w:rFonts w:ascii="PT Astra Serif" w:hAnsi="PT Astra Serif" w:cs="PT Astra Serif"/>
        </w:rPr>
        <w:t>где:</w:t>
      </w:r>
    </w:p>
    <w:p w:rsidR="00C71175" w:rsidRPr="008C7DBF" w:rsidRDefault="00C71175" w:rsidP="008C7DBF">
      <w:pPr>
        <w:autoSpaceDE w:val="0"/>
        <w:adjustRightInd w:val="0"/>
        <w:spacing w:after="0" w:line="240" w:lineRule="auto"/>
        <w:ind w:firstLine="539"/>
        <w:jc w:val="both"/>
        <w:rPr>
          <w:rFonts w:ascii="PT Astra Serif" w:hAnsi="PT Astra Serif" w:cs="PT Astra Serif"/>
        </w:rPr>
      </w:pPr>
      <w:r w:rsidRPr="008C7DBF">
        <w:rPr>
          <w:rFonts w:ascii="PT Astra Serif" w:hAnsi="PT Astra Serif" w:cs="PT Astra Serif"/>
          <w:noProof/>
          <w:position w:val="-12"/>
          <w:lang w:eastAsia="ru-RU"/>
        </w:rPr>
        <w:drawing>
          <wp:inline distT="0" distB="0" distL="0" distR="0" wp14:anchorId="35A7C4E4" wp14:editId="00393094">
            <wp:extent cx="628650" cy="333375"/>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C7DBF">
        <w:rPr>
          <w:rFonts w:ascii="PT Astra Serif" w:hAnsi="PT Astra Serif" w:cs="PT Astra Serif"/>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C71175" w:rsidRPr="008C7DBF" w:rsidRDefault="00C71175" w:rsidP="008C7DBF">
      <w:pPr>
        <w:autoSpaceDE w:val="0"/>
        <w:adjustRightInd w:val="0"/>
        <w:spacing w:after="0" w:line="240" w:lineRule="auto"/>
        <w:ind w:firstLine="539"/>
        <w:jc w:val="both"/>
        <w:rPr>
          <w:rFonts w:ascii="PT Astra Serif" w:hAnsi="PT Astra Serif" w:cs="PT Astra Serif"/>
        </w:rPr>
      </w:pPr>
      <w:r w:rsidRPr="008C7DBF">
        <w:rPr>
          <w:rFonts w:ascii="PT Astra Serif" w:hAnsi="PT Astra Serif" w:cs="PT Astra Serif"/>
          <w:noProof/>
          <w:position w:val="-12"/>
          <w:lang w:eastAsia="ru-RU"/>
        </w:rPr>
        <w:drawing>
          <wp:inline distT="0" distB="0" distL="0" distR="0" wp14:anchorId="2D0957C3" wp14:editId="5A789DF2">
            <wp:extent cx="476250" cy="333375"/>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190" w:history="1">
        <w:r w:rsidRPr="008C7DBF">
          <w:rPr>
            <w:rStyle w:val="afe"/>
            <w:rFonts w:ascii="PT Astra Serif" w:hAnsi="PT Astra Serif" w:cs="PT Astra Serif"/>
          </w:rPr>
          <w:t>подпункте "в" пункта 16</w:t>
        </w:r>
      </w:hyperlink>
      <w:r w:rsidRPr="008C7DBF">
        <w:rPr>
          <w:rFonts w:ascii="PT Astra Serif" w:hAnsi="PT Astra Serif" w:cs="PT Astra Serif"/>
        </w:rPr>
        <w:t xml:space="preserve"> настоящих Методических указаний) в соответствии с </w:t>
      </w:r>
      <w:hyperlink r:id="rId191" w:history="1">
        <w:r w:rsidRPr="008C7DBF">
          <w:rPr>
            <w:rStyle w:val="afe"/>
            <w:rFonts w:ascii="PT Astra Serif" w:hAnsi="PT Astra Serif" w:cs="PT Astra Serif"/>
          </w:rPr>
          <w:t>формулой (39)</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6050276D" wp14:editId="7E056A9E">
            <wp:extent cx="495300" cy="333375"/>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192" w:history="1">
        <w:r w:rsidRPr="008C7DBF">
          <w:rPr>
            <w:rStyle w:val="afe"/>
            <w:rFonts w:ascii="PT Astra Serif" w:hAnsi="PT Astra Serif" w:cs="PT Astra Serif"/>
          </w:rPr>
          <w:t>пунктами 49</w:t>
        </w:r>
      </w:hyperlink>
      <w:r w:rsidRPr="008C7DBF">
        <w:rPr>
          <w:rFonts w:ascii="PT Astra Serif" w:hAnsi="PT Astra Serif" w:cs="PT Astra Serif"/>
        </w:rPr>
        <w:t xml:space="preserve"> и </w:t>
      </w:r>
      <w:hyperlink r:id="rId193" w:history="1">
        <w:r w:rsidRPr="008C7DBF">
          <w:rPr>
            <w:rStyle w:val="afe"/>
            <w:rFonts w:ascii="PT Astra Serif" w:hAnsi="PT Astra Serif" w:cs="PT Astra Serif"/>
          </w:rPr>
          <w:t>88</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30D8306D" wp14:editId="70C69757">
            <wp:extent cx="466725" cy="333375"/>
            <wp:effectExtent l="0" t="0" r="9525"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194" w:history="1">
        <w:r w:rsidRPr="008C7DBF">
          <w:rPr>
            <w:rStyle w:val="afe"/>
            <w:rFonts w:ascii="PT Astra Serif" w:hAnsi="PT Astra Serif" w:cs="PT Astra Serif"/>
          </w:rPr>
          <w:t>формулой (39.1)</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0DA8EB54" wp14:editId="2458BFC6">
            <wp:extent cx="476250" cy="333375"/>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нормативной прибыли на год i долгосрочного периода регулирования, определяемая в соответствии с </w:t>
      </w:r>
      <w:hyperlink r:id="rId195" w:history="1">
        <w:r w:rsidRPr="008C7DBF">
          <w:rPr>
            <w:rStyle w:val="afe"/>
            <w:rFonts w:ascii="PT Astra Serif" w:hAnsi="PT Astra Serif" w:cs="PT Astra Serif"/>
          </w:rPr>
          <w:t>пунктом 86</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lastRenderedPageBreak/>
        <w:drawing>
          <wp:inline distT="0" distB="0" distL="0" distR="0" wp14:anchorId="7BC1C2A0" wp14:editId="53548110">
            <wp:extent cx="352425" cy="333375"/>
            <wp:effectExtent l="0" t="0" r="9525"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амортизации на год i долгосрочного периода регулирования, определяемая в соответствии с </w:t>
      </w:r>
      <w:hyperlink r:id="rId196" w:history="1">
        <w:r w:rsidRPr="008C7DBF">
          <w:rPr>
            <w:rStyle w:val="afe"/>
            <w:rFonts w:ascii="PT Astra Serif" w:hAnsi="PT Astra Serif" w:cs="PT Astra Serif"/>
          </w:rPr>
          <w:t>пунктом 28</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6BE83646" wp14:editId="4677181C">
            <wp:extent cx="628650" cy="333375"/>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197" w:history="1">
        <w:r w:rsidRPr="008C7DBF">
          <w:rPr>
            <w:rStyle w:val="afe"/>
            <w:rFonts w:ascii="PT Astra Serif" w:hAnsi="PT Astra Serif" w:cs="PT Astra Serif"/>
          </w:rPr>
          <w:t>пунктом 86(1)</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61E4CD9A" wp14:editId="21B06836">
            <wp:extent cx="476250" cy="333375"/>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198" w:history="1">
        <w:r w:rsidRPr="008C7DBF">
          <w:rPr>
            <w:rStyle w:val="afe"/>
            <w:rFonts w:ascii="PT Astra Serif" w:hAnsi="PT Astra Serif" w:cs="PT Astra Serif"/>
          </w:rPr>
          <w:t>пунктом 72</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079A9C3D" wp14:editId="5168819D">
            <wp:extent cx="476250" cy="333375"/>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199" w:history="1">
        <w:r w:rsidRPr="008C7DBF">
          <w:rPr>
            <w:rStyle w:val="afe"/>
            <w:rFonts w:ascii="PT Astra Serif" w:hAnsi="PT Astra Serif" w:cs="PT Astra Serif"/>
          </w:rPr>
          <w:t>пунктом 74</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31413961" wp14:editId="2E4313CF">
            <wp:extent cx="514350" cy="323850"/>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8C7DBF">
        <w:rPr>
          <w:rFonts w:ascii="PT Astra Serif" w:hAnsi="PT Astra Serif" w:cs="PT Astra Serif"/>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200" w:history="1">
        <w:r w:rsidRPr="008C7DBF">
          <w:rPr>
            <w:rStyle w:val="afe"/>
            <w:rFonts w:ascii="PT Astra Serif" w:hAnsi="PT Astra Serif" w:cs="PT Astra Serif"/>
          </w:rPr>
          <w:t>формулой (35)</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position w:val="-11"/>
          <w:lang w:eastAsia="ru-RU"/>
        </w:rPr>
        <w:drawing>
          <wp:inline distT="0" distB="0" distL="0" distR="0" wp14:anchorId="5E5BB04F" wp14:editId="7E87A4CE">
            <wp:extent cx="676275" cy="323850"/>
            <wp:effectExtent l="0" t="0" r="9525"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8C7DBF">
        <w:rPr>
          <w:rFonts w:ascii="PT Astra Serif" w:hAnsi="PT Astra Serif" w:cs="PT Astra Serif"/>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201" w:history="1">
        <w:r w:rsidRPr="008C7DBF">
          <w:rPr>
            <w:rStyle w:val="afe"/>
            <w:rFonts w:ascii="PT Astra Serif" w:hAnsi="PT Astra Serif" w:cs="PT Astra Serif"/>
          </w:rPr>
          <w:t>формулой (36)</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34CA786F" wp14:editId="567B0F11">
            <wp:extent cx="847725" cy="333375"/>
            <wp:effectExtent l="0" t="0" r="9525"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8C7DBF">
        <w:rPr>
          <w:rFonts w:ascii="PT Astra Serif" w:hAnsi="PT Astra Serif" w:cs="PT Astra Serif"/>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202" w:history="1">
        <w:r w:rsidRPr="008C7DBF">
          <w:rPr>
            <w:rStyle w:val="afe"/>
            <w:rFonts w:ascii="PT Astra Serif" w:hAnsi="PT Astra Serif" w:cs="PT Astra Serif"/>
          </w:rPr>
          <w:t>пунктом 42</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49FDE9B9" wp14:editId="2CFC4349">
            <wp:extent cx="819150" cy="333375"/>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8C7DBF">
        <w:rPr>
          <w:rFonts w:ascii="PT Astra Serif" w:hAnsi="PT Astra Serif" w:cs="PT Astra Serif"/>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203" w:history="1">
        <w:r w:rsidRPr="008C7DBF">
          <w:rPr>
            <w:rStyle w:val="afe"/>
            <w:rFonts w:ascii="PT Astra Serif" w:hAnsi="PT Astra Serif" w:cs="PT Astra Serif"/>
          </w:rPr>
          <w:t>формулой (33)</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spacing w:after="0" w:line="240" w:lineRule="auto"/>
        <w:ind w:firstLine="709"/>
        <w:jc w:val="both"/>
        <w:rPr>
          <w:rFonts w:ascii="PT Astra Serif" w:hAnsi="PT Astra Serif" w:cs="Courier New"/>
          <w:color w:val="000000"/>
        </w:rPr>
      </w:pPr>
      <w:r w:rsidRPr="008C7DBF">
        <w:rPr>
          <w:rFonts w:ascii="PT Astra Serif" w:hAnsi="PT Astra Serif"/>
        </w:rPr>
        <w:t xml:space="preserve">При корректировке тарифов эксперты применили следующие индексы-дефляторы,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2020 год- 103,4 %(факт), на 2021 год -106% (прогноз), на 2022 год - </w:t>
      </w:r>
      <w:r w:rsidRPr="008C7DBF">
        <w:rPr>
          <w:rFonts w:ascii="PT Astra Serif" w:hAnsi="PT Astra Serif" w:cs="Courier New"/>
          <w:color w:val="000000"/>
        </w:rPr>
        <w:t>104,3% (прогноз).</w:t>
      </w:r>
    </w:p>
    <w:p w:rsidR="00C71175" w:rsidRPr="008C7DBF" w:rsidRDefault="00C71175" w:rsidP="008C7DBF">
      <w:pPr>
        <w:spacing w:after="0" w:line="240" w:lineRule="auto"/>
        <w:ind w:left="360"/>
        <w:jc w:val="center"/>
        <w:rPr>
          <w:rFonts w:ascii="PT Astra Serif" w:hAnsi="PT Astra Serif" w:cs="Times New Roman"/>
          <w:b/>
        </w:rPr>
      </w:pPr>
    </w:p>
    <w:p w:rsidR="00C71175" w:rsidRPr="008C7DBF" w:rsidRDefault="00C71175" w:rsidP="008C7DBF">
      <w:pPr>
        <w:spacing w:after="0" w:line="240" w:lineRule="auto"/>
        <w:ind w:left="360"/>
        <w:jc w:val="center"/>
        <w:rPr>
          <w:rFonts w:ascii="PT Astra Serif" w:hAnsi="PT Astra Serif"/>
          <w:b/>
        </w:rPr>
      </w:pPr>
      <w:r w:rsidRPr="008C7DBF">
        <w:rPr>
          <w:rFonts w:ascii="PT Astra Serif" w:hAnsi="PT Astra Serif"/>
          <w:b/>
        </w:rPr>
        <w:t>Определение операционных  расходов на 2022 год</w:t>
      </w:r>
    </w:p>
    <w:p w:rsidR="00C71175" w:rsidRPr="008C7DBF" w:rsidRDefault="00C71175" w:rsidP="008C7DBF">
      <w:pPr>
        <w:spacing w:after="0" w:line="240" w:lineRule="auto"/>
        <w:ind w:firstLine="567"/>
        <w:jc w:val="both"/>
        <w:rPr>
          <w:rFonts w:ascii="PT Astra Serif" w:hAnsi="PT Astra Serif"/>
        </w:rPr>
      </w:pPr>
      <w:r w:rsidRPr="008C7DBF">
        <w:rPr>
          <w:rFonts w:ascii="PT Astra Serif" w:hAnsi="PT Astra Serif"/>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2019 год был утверждён в размере 3231,22 тыс. руб.</w:t>
      </w:r>
    </w:p>
    <w:p w:rsidR="00C71175" w:rsidRPr="008C7DBF" w:rsidRDefault="00C71175" w:rsidP="008C7DBF">
      <w:pPr>
        <w:spacing w:after="0" w:line="240" w:lineRule="auto"/>
        <w:jc w:val="center"/>
        <w:rPr>
          <w:rFonts w:ascii="PT Astra Serif" w:hAnsi="PT Astra Serif"/>
          <w:b/>
        </w:rPr>
      </w:pPr>
    </w:p>
    <w:p w:rsidR="00C71175" w:rsidRPr="008C7DBF" w:rsidRDefault="00C71175" w:rsidP="008C7DBF">
      <w:pPr>
        <w:spacing w:after="0" w:line="240" w:lineRule="auto"/>
        <w:jc w:val="center"/>
        <w:rPr>
          <w:rFonts w:ascii="PT Astra Serif" w:hAnsi="PT Astra Serif"/>
          <w:b/>
        </w:rPr>
      </w:pPr>
      <w:r w:rsidRPr="008C7DBF">
        <w:rPr>
          <w:rFonts w:ascii="PT Astra Serif" w:hAnsi="PT Astra Serif"/>
          <w:b/>
        </w:rPr>
        <w:t xml:space="preserve">Расчёт операционных  расходов </w:t>
      </w:r>
    </w:p>
    <w:p w:rsidR="00C71175" w:rsidRPr="008C7DBF" w:rsidRDefault="00C71175" w:rsidP="008C7DBF">
      <w:pPr>
        <w:autoSpaceDE w:val="0"/>
        <w:spacing w:after="0" w:line="240" w:lineRule="auto"/>
        <w:jc w:val="both"/>
        <w:rPr>
          <w:rFonts w:ascii="PT Astra Serif" w:hAnsi="PT Astra Serif"/>
        </w:rPr>
      </w:pPr>
      <w:r w:rsidRPr="008C7DBF">
        <w:rPr>
          <w:rFonts w:ascii="PT Astra Serif" w:hAnsi="PT Astra Serif"/>
          <w:b/>
        </w:rPr>
        <w:t xml:space="preserve">     </w:t>
      </w:r>
      <w:r w:rsidRPr="008C7DBF">
        <w:rPr>
          <w:rFonts w:ascii="PT Astra Serif" w:hAnsi="PT Astra Serif"/>
          <w:b/>
        </w:rPr>
        <w:tab/>
      </w:r>
      <w:r w:rsidRPr="008C7DBF">
        <w:rPr>
          <w:rFonts w:ascii="PT Astra Serif" w:hAnsi="PT Astra Serif"/>
        </w:rPr>
        <w:t>Предприятием предложена величина операционных расходов на 2022 год в размере 7170,80 тыс. руб.</w:t>
      </w:r>
    </w:p>
    <w:p w:rsidR="00C71175" w:rsidRPr="008C7DBF" w:rsidRDefault="00C71175" w:rsidP="008C7DBF">
      <w:pPr>
        <w:autoSpaceDE w:val="0"/>
        <w:spacing w:after="0" w:line="240" w:lineRule="auto"/>
        <w:ind w:firstLine="567"/>
        <w:jc w:val="both"/>
        <w:rPr>
          <w:rFonts w:ascii="PT Astra Serif" w:hAnsi="PT Astra Serif"/>
        </w:rPr>
      </w:pPr>
      <w:r w:rsidRPr="008C7DBF">
        <w:rPr>
          <w:rFonts w:ascii="PT Astra Serif" w:hAnsi="PT Astra Serif"/>
        </w:rPr>
        <w:t xml:space="preserve">С учетом фактического ИПЦ 2020 год, на 2021, 2022 год скорректированные операционные </w:t>
      </w:r>
      <w:r w:rsidRPr="008C7DBF">
        <w:rPr>
          <w:rFonts w:ascii="PT Astra Serif" w:hAnsi="PT Astra Serif"/>
        </w:rPr>
        <w:lastRenderedPageBreak/>
        <w:t>расходы на 2022 год  составят: 3584,12 тыс. руб.</w:t>
      </w:r>
    </w:p>
    <w:p w:rsidR="00C71175" w:rsidRPr="008C7DBF" w:rsidRDefault="00C71175" w:rsidP="008C7DBF">
      <w:pPr>
        <w:autoSpaceDE w:val="0"/>
        <w:spacing w:after="0" w:line="240" w:lineRule="auto"/>
        <w:jc w:val="both"/>
        <w:rPr>
          <w:rFonts w:ascii="PT Astra Serif" w:hAnsi="PT Astra Serif"/>
          <w:b/>
        </w:rPr>
      </w:pPr>
      <w:r w:rsidRPr="008C7DBF">
        <w:rPr>
          <w:rFonts w:ascii="PT Astra Serif" w:hAnsi="PT Astra Serif"/>
        </w:rPr>
        <w:t xml:space="preserve">Таким образом, величина операционных расходов на 2022 год, предлагаемая экспертами к учёту при расчёте тарифов, </w:t>
      </w:r>
      <w:r w:rsidRPr="008C7DBF">
        <w:rPr>
          <w:rFonts w:ascii="PT Astra Serif" w:hAnsi="PT Astra Serif"/>
          <w:b/>
        </w:rPr>
        <w:t>составит  3584,12 тыс. руб.</w:t>
      </w:r>
    </w:p>
    <w:p w:rsidR="00C71175" w:rsidRPr="008C7DBF" w:rsidRDefault="00C71175" w:rsidP="008C7DBF">
      <w:pPr>
        <w:autoSpaceDE w:val="0"/>
        <w:spacing w:after="0" w:line="240" w:lineRule="auto"/>
        <w:jc w:val="both"/>
        <w:rPr>
          <w:rFonts w:ascii="PT Astra Serif" w:hAnsi="PT Astra Serif"/>
          <w:b/>
        </w:rPr>
      </w:pPr>
    </w:p>
    <w:p w:rsidR="00C71175" w:rsidRPr="008C7DBF" w:rsidRDefault="00C71175" w:rsidP="008C7DBF">
      <w:pPr>
        <w:autoSpaceDE w:val="0"/>
        <w:spacing w:after="0" w:line="240" w:lineRule="auto"/>
        <w:jc w:val="center"/>
        <w:rPr>
          <w:rFonts w:ascii="PT Astra Serif" w:hAnsi="PT Astra Serif"/>
          <w:b/>
        </w:rPr>
      </w:pPr>
      <w:r w:rsidRPr="008C7DBF">
        <w:rPr>
          <w:rFonts w:ascii="PT Astra Serif" w:hAnsi="PT Astra Serif"/>
          <w:b/>
        </w:rPr>
        <w:t xml:space="preserve">Расходы на энергетические ресурсы </w:t>
      </w:r>
    </w:p>
    <w:p w:rsidR="00C71175" w:rsidRPr="008C7DBF" w:rsidRDefault="00C71175" w:rsidP="008C7DBF">
      <w:pPr>
        <w:autoSpaceDE w:val="0"/>
        <w:spacing w:after="0" w:line="240" w:lineRule="auto"/>
        <w:ind w:firstLine="426"/>
        <w:jc w:val="both"/>
        <w:rPr>
          <w:rFonts w:ascii="PT Astra Serif" w:hAnsi="PT Astra Serif"/>
        </w:rPr>
      </w:pPr>
      <w:r w:rsidRPr="008C7DBF">
        <w:rPr>
          <w:rFonts w:ascii="PT Astra Serif" w:hAnsi="PT Astra Serif"/>
        </w:rPr>
        <w:t>Предприятие предложило затраты на электроэнергию по статье «Энергетические ресурсы» на 2022 год в размере 2735,16 тыс. руб.</w:t>
      </w:r>
    </w:p>
    <w:p w:rsidR="00C71175" w:rsidRPr="008C7DBF" w:rsidRDefault="00C71175" w:rsidP="008C7DBF">
      <w:pPr>
        <w:autoSpaceDE w:val="0"/>
        <w:spacing w:after="0" w:line="240" w:lineRule="auto"/>
        <w:ind w:firstLine="567"/>
        <w:jc w:val="both"/>
        <w:rPr>
          <w:rFonts w:ascii="PT Astra Serif" w:hAnsi="PT Astra Serif"/>
        </w:rPr>
      </w:pPr>
      <w:r w:rsidRPr="008C7DBF">
        <w:rPr>
          <w:rFonts w:ascii="PT Astra Serif" w:hAnsi="PT Astra Serif"/>
        </w:rPr>
        <w:t>Министерства развития конкуренции и экономики Ульяновской области от 04.12.2018 № 06-262 «</w:t>
      </w:r>
      <w:r w:rsidRPr="008C7DBF">
        <w:rPr>
          <w:rFonts w:ascii="PT Astra Serif" w:hAnsi="PT Astra Serif"/>
          <w:bCs/>
          <w:shd w:val="clear" w:color="auto" w:fill="FFFFFF"/>
        </w:rPr>
        <w:t xml:space="preserve">Об утверждении производственной программы в сфере холодного водоснабжения и об установлении тарифов на питьевую воду (питьевое водоснабжение) для </w:t>
      </w:r>
      <w:r w:rsidRPr="008C7DBF">
        <w:rPr>
          <w:rFonts w:ascii="PT Astra Serif" w:hAnsi="PT Astra Serif"/>
        </w:rPr>
        <w:t xml:space="preserve">Акционерного общества «Авиастар-СП» (обособленного структурного подразделения «Международный аэропорт «Ульяновск-Восточный» Акционерного общества «Авиастар-СП»  на 2019-2023 годы» установлен долгосрочный параметр регулирования тарифов- удельный расход электрической энергии- 1,4263 квтч/1м3, потери воды-3,33%. </w:t>
      </w:r>
    </w:p>
    <w:p w:rsidR="00C71175" w:rsidRPr="008C7DBF" w:rsidRDefault="00C71175" w:rsidP="008C7DBF">
      <w:pPr>
        <w:autoSpaceDE w:val="0"/>
        <w:spacing w:after="0" w:line="240" w:lineRule="auto"/>
        <w:ind w:firstLine="426"/>
        <w:jc w:val="both"/>
        <w:rPr>
          <w:rFonts w:ascii="PT Astra Serif" w:hAnsi="PT Astra Serif"/>
        </w:rPr>
      </w:pPr>
      <w:r w:rsidRPr="008C7DBF">
        <w:rPr>
          <w:rFonts w:ascii="PT Astra Serif" w:hAnsi="PT Astra Serif"/>
        </w:rPr>
        <w:t xml:space="preserve">С учетом прогнозного тарифа на электроэнергию на 2022 год-4,56 руб./1квтч (без НДС), скорректированная величина расходов на электроэнергию на 2022 г., предлагаемых экспертами к учёту при расчёте тарифов на питьевую воду,  составит:  </w:t>
      </w:r>
      <w:r w:rsidRPr="008C7DBF">
        <w:rPr>
          <w:rFonts w:ascii="PT Astra Serif" w:hAnsi="PT Astra Serif"/>
        </w:rPr>
        <w:br/>
        <w:t>1,4263 квтч/1м3*120,0 тыс. м3*4,47 руб./ квтч=</w:t>
      </w:r>
      <w:r w:rsidRPr="008C7DBF">
        <w:rPr>
          <w:rFonts w:ascii="PT Astra Serif" w:hAnsi="PT Astra Serif"/>
          <w:b/>
        </w:rPr>
        <w:t>765,07 тыс. руб</w:t>
      </w:r>
      <w:r w:rsidRPr="008C7DBF">
        <w:rPr>
          <w:rFonts w:ascii="PT Astra Serif" w:hAnsi="PT Astra Serif"/>
        </w:rPr>
        <w:t>.</w:t>
      </w:r>
    </w:p>
    <w:p w:rsidR="00C71175" w:rsidRPr="008C7DBF" w:rsidRDefault="00C71175" w:rsidP="008C7DBF">
      <w:pPr>
        <w:autoSpaceDE w:val="0"/>
        <w:spacing w:after="0" w:line="240" w:lineRule="auto"/>
        <w:ind w:left="360"/>
        <w:jc w:val="center"/>
        <w:rPr>
          <w:rFonts w:ascii="PT Astra Serif" w:hAnsi="PT Astra Serif"/>
          <w:b/>
        </w:rPr>
      </w:pPr>
    </w:p>
    <w:p w:rsidR="00C71175" w:rsidRPr="008C7DBF" w:rsidRDefault="00C71175" w:rsidP="008C7DBF">
      <w:pPr>
        <w:autoSpaceDE w:val="0"/>
        <w:spacing w:after="0" w:line="240" w:lineRule="auto"/>
        <w:ind w:left="360"/>
        <w:jc w:val="center"/>
        <w:rPr>
          <w:rFonts w:ascii="PT Astra Serif" w:hAnsi="PT Astra Serif"/>
          <w:b/>
        </w:rPr>
      </w:pPr>
      <w:r w:rsidRPr="008C7DBF">
        <w:rPr>
          <w:rFonts w:ascii="PT Astra Serif" w:hAnsi="PT Astra Serif"/>
          <w:b/>
        </w:rPr>
        <w:t xml:space="preserve">«Неподконтрольные расходы» </w:t>
      </w:r>
    </w:p>
    <w:p w:rsidR="00C71175" w:rsidRPr="008C7DBF" w:rsidRDefault="00C71175" w:rsidP="008C7DBF">
      <w:pPr>
        <w:spacing w:after="0" w:line="240" w:lineRule="auto"/>
        <w:ind w:firstLine="567"/>
        <w:jc w:val="both"/>
        <w:rPr>
          <w:rFonts w:ascii="PT Astra Serif" w:hAnsi="PT Astra Serif"/>
        </w:rPr>
      </w:pPr>
      <w:r w:rsidRPr="008C7DBF">
        <w:rPr>
          <w:rFonts w:ascii="PT Astra Serif" w:hAnsi="PT Astra Serif"/>
        </w:rPr>
        <w:t xml:space="preserve">Предприятие предложило неподконтрольные расходы на 2022 год в размере </w:t>
      </w:r>
      <w:r w:rsidRPr="008C7DBF">
        <w:rPr>
          <w:rFonts w:ascii="PT Astra Serif" w:hAnsi="PT Astra Serif"/>
        </w:rPr>
        <w:br/>
        <w:t>428,19 тыс. руб.:</w:t>
      </w:r>
    </w:p>
    <w:p w:rsidR="00C71175" w:rsidRPr="008C7DBF" w:rsidRDefault="00C71175" w:rsidP="008C7DBF">
      <w:pPr>
        <w:spacing w:after="0" w:line="240" w:lineRule="auto"/>
        <w:ind w:firstLine="567"/>
        <w:jc w:val="both"/>
        <w:rPr>
          <w:rFonts w:ascii="PT Astra Serif" w:hAnsi="PT Astra Serif"/>
        </w:rPr>
      </w:pPr>
      <w:r w:rsidRPr="008C7DBF">
        <w:rPr>
          <w:rFonts w:ascii="PT Astra Serif" w:hAnsi="PT Astra Serif"/>
        </w:rPr>
        <w:t>-водный налог -96,47 тыс. руб.;</w:t>
      </w:r>
    </w:p>
    <w:p w:rsidR="00C71175" w:rsidRPr="008C7DBF" w:rsidRDefault="00C71175" w:rsidP="008C7DBF">
      <w:pPr>
        <w:spacing w:after="0" w:line="240" w:lineRule="auto"/>
        <w:ind w:firstLine="567"/>
        <w:jc w:val="both"/>
        <w:rPr>
          <w:rFonts w:ascii="PT Astra Serif" w:hAnsi="PT Astra Serif"/>
        </w:rPr>
      </w:pPr>
      <w:r w:rsidRPr="008C7DBF">
        <w:rPr>
          <w:rFonts w:ascii="PT Astra Serif" w:hAnsi="PT Astra Serif"/>
        </w:rPr>
        <w:t>-арендная плата-331,72 тыс. руб.</w:t>
      </w:r>
    </w:p>
    <w:p w:rsidR="00C71175" w:rsidRPr="008C7DBF" w:rsidRDefault="00C71175" w:rsidP="008C7DBF">
      <w:pPr>
        <w:spacing w:after="0" w:line="240" w:lineRule="auto"/>
        <w:ind w:firstLine="567"/>
        <w:jc w:val="both"/>
        <w:rPr>
          <w:rFonts w:ascii="PT Astra Serif" w:hAnsi="PT Astra Serif"/>
          <w:b/>
        </w:rPr>
      </w:pPr>
      <w:r w:rsidRPr="008C7DBF">
        <w:rPr>
          <w:rFonts w:ascii="PT Astra Serif" w:hAnsi="PT Astra Serif"/>
        </w:rPr>
        <w:t xml:space="preserve">Рассмотрев представленные материалы, эксперты согласны с предложением предприятия и предлагают признать экономически обоснованной величину неподконтрольных расходов  на 2022 год в размере </w:t>
      </w:r>
      <w:r w:rsidRPr="008C7DBF">
        <w:rPr>
          <w:rFonts w:ascii="PT Astra Serif" w:hAnsi="PT Astra Serif"/>
          <w:b/>
        </w:rPr>
        <w:t>428,19 тыс. руб.</w:t>
      </w:r>
    </w:p>
    <w:p w:rsidR="00C71175" w:rsidRPr="008C7DBF" w:rsidRDefault="00C71175" w:rsidP="008C7DBF">
      <w:pPr>
        <w:tabs>
          <w:tab w:val="left" w:pos="3947"/>
        </w:tabs>
        <w:autoSpaceDE w:val="0"/>
        <w:spacing w:after="0" w:line="240" w:lineRule="auto"/>
        <w:jc w:val="center"/>
        <w:rPr>
          <w:rFonts w:ascii="PT Astra Serif" w:hAnsi="PT Astra Serif"/>
          <w:b/>
        </w:rPr>
      </w:pPr>
    </w:p>
    <w:p w:rsidR="00C71175" w:rsidRPr="008C7DBF" w:rsidRDefault="00C71175" w:rsidP="008C7DBF">
      <w:pPr>
        <w:tabs>
          <w:tab w:val="left" w:pos="3947"/>
        </w:tabs>
        <w:autoSpaceDE w:val="0"/>
        <w:spacing w:after="0" w:line="240" w:lineRule="auto"/>
        <w:jc w:val="center"/>
        <w:rPr>
          <w:rFonts w:ascii="PT Astra Serif" w:hAnsi="PT Astra Serif"/>
          <w:b/>
        </w:rPr>
      </w:pPr>
      <w:r w:rsidRPr="008C7DBF">
        <w:rPr>
          <w:rFonts w:ascii="PT Astra Serif" w:hAnsi="PT Astra Serif"/>
          <w:b/>
        </w:rPr>
        <w:t xml:space="preserve">«Амортизация» </w:t>
      </w:r>
    </w:p>
    <w:p w:rsidR="00C71175" w:rsidRPr="008C7DBF" w:rsidRDefault="00C71175" w:rsidP="008C7DBF">
      <w:pPr>
        <w:spacing w:after="0" w:line="240" w:lineRule="auto"/>
        <w:jc w:val="both"/>
        <w:rPr>
          <w:rFonts w:ascii="PT Astra Serif" w:hAnsi="PT Astra Serif"/>
        </w:rPr>
      </w:pPr>
      <w:r w:rsidRPr="008C7DBF">
        <w:rPr>
          <w:rFonts w:ascii="PT Astra Serif" w:hAnsi="PT Astra Serif"/>
        </w:rPr>
        <w:t xml:space="preserve">      Предприятие предложило затраты по статье «Амортизация» на 2022 год в размере 93,24 тыс. руб. </w:t>
      </w:r>
    </w:p>
    <w:p w:rsidR="00C71175" w:rsidRPr="008C7DBF" w:rsidRDefault="00C71175" w:rsidP="008C7DBF">
      <w:pPr>
        <w:spacing w:after="0" w:line="240" w:lineRule="auto"/>
        <w:ind w:firstLine="567"/>
        <w:jc w:val="both"/>
        <w:rPr>
          <w:rFonts w:ascii="PT Astra Serif" w:hAnsi="PT Astra Serif"/>
          <w:b/>
        </w:rPr>
      </w:pPr>
      <w:r w:rsidRPr="008C7DBF">
        <w:rPr>
          <w:rFonts w:ascii="PT Astra Serif" w:hAnsi="PT Astra Serif"/>
        </w:rPr>
        <w:t xml:space="preserve">Рассмотрев представленные материалы, эксперты согласны и предлагают признать экономически обоснованной сумму амортизации на 2022 год </w:t>
      </w:r>
      <w:r w:rsidRPr="008C7DBF">
        <w:rPr>
          <w:rFonts w:ascii="PT Astra Serif" w:hAnsi="PT Astra Serif"/>
          <w:b/>
        </w:rPr>
        <w:t xml:space="preserve">размере 93,24 тыс. руб. </w:t>
      </w:r>
    </w:p>
    <w:p w:rsidR="00C71175" w:rsidRPr="008C7DBF" w:rsidRDefault="00C71175" w:rsidP="008C7DBF">
      <w:pPr>
        <w:spacing w:after="0" w:line="240" w:lineRule="auto"/>
        <w:jc w:val="both"/>
        <w:rPr>
          <w:rFonts w:ascii="PT Astra Serif" w:hAnsi="PT Astra Serif"/>
          <w:b/>
        </w:rPr>
      </w:pPr>
    </w:p>
    <w:p w:rsidR="00C71175" w:rsidRPr="008C7DBF" w:rsidRDefault="00C71175" w:rsidP="008C7DBF">
      <w:pPr>
        <w:autoSpaceDE w:val="0"/>
        <w:spacing w:after="0" w:line="240" w:lineRule="auto"/>
        <w:jc w:val="center"/>
        <w:rPr>
          <w:rFonts w:ascii="PT Astra Serif" w:hAnsi="PT Astra Serif" w:cs="PT Astra Serif"/>
          <w:b/>
        </w:rPr>
      </w:pPr>
      <w:r w:rsidRPr="008C7DBF">
        <w:rPr>
          <w:rFonts w:ascii="PT Astra Serif" w:hAnsi="PT Astra Serif" w:cs="PT Astra Serif"/>
          <w:b/>
        </w:rPr>
        <w:t>Корректировка необходимой валовой выручки по результатам предшествующего расчётного периода регулирования</w:t>
      </w:r>
    </w:p>
    <w:p w:rsidR="00C71175" w:rsidRPr="008C7DBF" w:rsidRDefault="00C71175" w:rsidP="008C7DBF">
      <w:pPr>
        <w:autoSpaceDE w:val="0"/>
        <w:spacing w:after="0" w:line="240" w:lineRule="auto"/>
        <w:rPr>
          <w:rFonts w:ascii="PT Astra Serif" w:hAnsi="PT Astra Serif" w:cs="Times New Roman"/>
        </w:rPr>
      </w:pPr>
    </w:p>
    <w:p w:rsidR="00C71175" w:rsidRPr="008C7DBF" w:rsidRDefault="00C71175" w:rsidP="008C7DBF">
      <w:pPr>
        <w:autoSpaceDE w:val="0"/>
        <w:spacing w:line="240" w:lineRule="auto"/>
        <w:rPr>
          <w:rFonts w:ascii="PT Astra Serif" w:hAnsi="PT Astra Serif" w:cs="PT Astra Serif"/>
          <w:b/>
        </w:rPr>
      </w:pPr>
      <w:r w:rsidRPr="008C7DBF">
        <w:rPr>
          <w:rFonts w:ascii="PT Astra Serif" w:hAnsi="PT Astra Serif"/>
          <w:noProof/>
          <w:lang w:eastAsia="ru-RU"/>
        </w:rPr>
        <w:lastRenderedPageBreak/>
        <w:drawing>
          <wp:inline distT="0" distB="0" distL="0" distR="0" wp14:anchorId="64AE22A1" wp14:editId="077375E6">
            <wp:extent cx="6153150" cy="4695825"/>
            <wp:effectExtent l="0" t="0" r="0" b="9525"/>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153150" cy="4695825"/>
                    </a:xfrm>
                    <a:prstGeom prst="rect">
                      <a:avLst/>
                    </a:prstGeom>
                    <a:noFill/>
                    <a:ln>
                      <a:noFill/>
                    </a:ln>
                  </pic:spPr>
                </pic:pic>
              </a:graphicData>
            </a:graphic>
          </wp:inline>
        </w:drawing>
      </w:r>
    </w:p>
    <w:p w:rsidR="00C71175" w:rsidRPr="008C7DBF" w:rsidRDefault="00C71175" w:rsidP="008C7DBF">
      <w:pPr>
        <w:autoSpaceDE w:val="0"/>
        <w:spacing w:line="240" w:lineRule="auto"/>
        <w:rPr>
          <w:rFonts w:ascii="PT Astra Serif" w:hAnsi="PT Astra Serif" w:cs="PT Astra Serif"/>
          <w:b/>
        </w:rPr>
      </w:pPr>
      <w:r w:rsidRPr="008C7DBF">
        <w:rPr>
          <w:rFonts w:ascii="PT Astra Serif" w:hAnsi="PT Astra Serif"/>
          <w:noProof/>
          <w:lang w:eastAsia="ru-RU"/>
        </w:rPr>
        <w:drawing>
          <wp:inline distT="0" distB="0" distL="0" distR="0" wp14:anchorId="737EB23F" wp14:editId="5E8915D8">
            <wp:extent cx="6153150" cy="3114675"/>
            <wp:effectExtent l="0" t="0" r="0" b="9525"/>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153150" cy="3114675"/>
                    </a:xfrm>
                    <a:prstGeom prst="rect">
                      <a:avLst/>
                    </a:prstGeom>
                    <a:noFill/>
                    <a:ln>
                      <a:noFill/>
                    </a:ln>
                  </pic:spPr>
                </pic:pic>
              </a:graphicData>
            </a:graphic>
          </wp:inline>
        </w:drawing>
      </w:r>
    </w:p>
    <w:p w:rsidR="00C71175" w:rsidRPr="008C7DBF" w:rsidRDefault="00C71175" w:rsidP="008C7DBF">
      <w:pPr>
        <w:autoSpaceDE w:val="0"/>
        <w:spacing w:line="240" w:lineRule="auto"/>
        <w:rPr>
          <w:rFonts w:ascii="PT Astra Serif" w:hAnsi="PT Astra Serif" w:cs="PT Astra Serif"/>
          <w:b/>
        </w:rPr>
      </w:pPr>
      <w:r w:rsidRPr="008C7DBF">
        <w:rPr>
          <w:rFonts w:ascii="PT Astra Serif" w:hAnsi="PT Astra Serif"/>
          <w:noProof/>
          <w:lang w:eastAsia="ru-RU"/>
        </w:rPr>
        <w:lastRenderedPageBreak/>
        <w:drawing>
          <wp:inline distT="0" distB="0" distL="0" distR="0" wp14:anchorId="4C17DC28" wp14:editId="4A65B875">
            <wp:extent cx="6153150" cy="6038850"/>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153150" cy="6038850"/>
                    </a:xfrm>
                    <a:prstGeom prst="rect">
                      <a:avLst/>
                    </a:prstGeom>
                    <a:noFill/>
                    <a:ln>
                      <a:noFill/>
                    </a:ln>
                  </pic:spPr>
                </pic:pic>
              </a:graphicData>
            </a:graphic>
          </wp:inline>
        </w:drawing>
      </w:r>
    </w:p>
    <w:p w:rsidR="00C71175" w:rsidRPr="008C7DBF" w:rsidRDefault="00C71175" w:rsidP="008C7DBF">
      <w:pPr>
        <w:tabs>
          <w:tab w:val="left" w:pos="762"/>
        </w:tabs>
        <w:autoSpaceDE w:val="0"/>
        <w:spacing w:after="0" w:line="240" w:lineRule="auto"/>
        <w:jc w:val="both"/>
        <w:rPr>
          <w:rFonts w:ascii="PT Astra Serif" w:hAnsi="PT Astra Serif" w:cs="PT Astra Serif"/>
          <w:bCs/>
        </w:rPr>
      </w:pPr>
      <w:r w:rsidRPr="008C7DBF">
        <w:rPr>
          <w:rFonts w:ascii="PT Astra Serif" w:hAnsi="PT Astra Serif" w:cs="PT Astra Serif"/>
          <w:b/>
        </w:rPr>
        <w:tab/>
      </w:r>
      <w:r w:rsidRPr="008C7DBF">
        <w:rPr>
          <w:rFonts w:ascii="PT Astra Serif" w:hAnsi="PT Astra Serif" w:cs="PT Astra Serif"/>
          <w:bCs/>
        </w:rPr>
        <w:t xml:space="preserve">По расчётам экспертов фактическая величина НВВ в 2020 году должна  составить 4429,08 тыс. руб., выручка от реализации–4580,84тыс. руб. Размер корректировки составляет:-151,76 тыс. руб. </w:t>
      </w:r>
    </w:p>
    <w:p w:rsidR="00C71175" w:rsidRPr="008C7DBF" w:rsidRDefault="00C71175" w:rsidP="008C7DBF">
      <w:pPr>
        <w:tabs>
          <w:tab w:val="left" w:pos="762"/>
        </w:tabs>
        <w:autoSpaceDE w:val="0"/>
        <w:spacing w:after="0" w:line="240" w:lineRule="auto"/>
        <w:ind w:firstLine="567"/>
        <w:jc w:val="both"/>
        <w:rPr>
          <w:rFonts w:ascii="PT Astra Serif" w:hAnsi="PT Astra Serif" w:cs="Times New Roman"/>
        </w:rPr>
      </w:pPr>
      <w:r w:rsidRPr="008C7DBF">
        <w:rPr>
          <w:rFonts w:ascii="PT Astra Serif" w:hAnsi="PT Astra Serif" w:cs="PT Astra Serif"/>
          <w:bCs/>
        </w:rPr>
        <w:t xml:space="preserve">Таким образом, скорректированная  величина НВВ на 2022 год составит: </w:t>
      </w:r>
      <w:r w:rsidRPr="008C7DBF">
        <w:rPr>
          <w:rFonts w:ascii="PT Astra Serif" w:hAnsi="PT Astra Serif" w:cs="PT Astra Serif"/>
          <w:b/>
          <w:bCs/>
        </w:rPr>
        <w:t>4718,86 тыс. руб.</w:t>
      </w:r>
      <w:r w:rsidRPr="008C7DBF">
        <w:rPr>
          <w:rFonts w:ascii="PT Astra Serif" w:hAnsi="PT Astra Serif" w:cs="PT Astra Serif"/>
          <w:bCs/>
        </w:rPr>
        <w:t xml:space="preserve"> </w:t>
      </w:r>
    </w:p>
    <w:p w:rsidR="00D1664D" w:rsidRDefault="00D1664D" w:rsidP="008C7DBF">
      <w:pPr>
        <w:autoSpaceDE w:val="0"/>
        <w:spacing w:after="0" w:line="240" w:lineRule="auto"/>
        <w:ind w:firstLine="708"/>
        <w:jc w:val="center"/>
        <w:rPr>
          <w:rFonts w:ascii="PT Astra Serif" w:hAnsi="PT Astra Serif"/>
          <w:b/>
        </w:rPr>
      </w:pPr>
    </w:p>
    <w:p w:rsidR="00C71175" w:rsidRPr="008C7DBF" w:rsidRDefault="00C71175" w:rsidP="008C7DBF">
      <w:pPr>
        <w:autoSpaceDE w:val="0"/>
        <w:spacing w:after="0" w:line="240" w:lineRule="auto"/>
        <w:ind w:firstLine="708"/>
        <w:jc w:val="center"/>
        <w:rPr>
          <w:rFonts w:ascii="PT Astra Serif" w:hAnsi="PT Astra Serif"/>
          <w:b/>
        </w:rPr>
      </w:pPr>
      <w:r w:rsidRPr="008C7DBF">
        <w:rPr>
          <w:rFonts w:ascii="PT Astra Serif" w:hAnsi="PT Astra Serif"/>
          <w:b/>
        </w:rPr>
        <w:t>Необходимая валовая выручка и тарифы</w:t>
      </w:r>
    </w:p>
    <w:p w:rsidR="00C71175" w:rsidRPr="008C7DBF" w:rsidRDefault="00C71175" w:rsidP="008C7DBF">
      <w:pPr>
        <w:spacing w:after="0" w:line="240" w:lineRule="auto"/>
        <w:jc w:val="both"/>
        <w:rPr>
          <w:rFonts w:ascii="PT Astra Serif" w:hAnsi="PT Astra Serif"/>
          <w:bCs/>
        </w:rPr>
      </w:pPr>
      <w:r w:rsidRPr="008C7DBF">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тарифов на 2022 год  </w:t>
      </w:r>
      <w:r w:rsidRPr="008C7DBF">
        <w:rPr>
          <w:rFonts w:ascii="PT Astra Serif" w:hAnsi="PT Astra Serif"/>
          <w:bCs/>
          <w:lang w:eastAsia="ar-SA"/>
        </w:rPr>
        <w:t xml:space="preserve">скорректированную величину </w:t>
      </w:r>
      <w:r w:rsidRPr="008C7DBF">
        <w:rPr>
          <w:rFonts w:ascii="PT Astra Serif" w:hAnsi="PT Astra Serif"/>
          <w:bCs/>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C71175" w:rsidRPr="008C7DBF" w:rsidTr="00C71175">
        <w:tc>
          <w:tcPr>
            <w:tcW w:w="2802" w:type="dxa"/>
            <w:tcBorders>
              <w:top w:val="single" w:sz="4" w:space="0" w:color="auto"/>
              <w:left w:val="single" w:sz="4" w:space="0" w:color="auto"/>
              <w:bottom w:val="single" w:sz="4" w:space="0" w:color="auto"/>
              <w:right w:val="single" w:sz="4" w:space="0" w:color="auto"/>
            </w:tcBorders>
            <w:vAlign w:val="center"/>
            <w:hideMark/>
          </w:tcPr>
          <w:p w:rsidR="00C71175" w:rsidRPr="008C7DBF" w:rsidRDefault="00C71175" w:rsidP="008C7DBF">
            <w:pPr>
              <w:autoSpaceDE w:val="0"/>
              <w:spacing w:after="0" w:line="240" w:lineRule="auto"/>
              <w:jc w:val="center"/>
              <w:rPr>
                <w:rFonts w:ascii="PT Astra Serif" w:hAnsi="PT Astra Serif"/>
                <w:bCs/>
              </w:rPr>
            </w:pPr>
            <w:r w:rsidRPr="008C7DBF">
              <w:rPr>
                <w:rFonts w:ascii="PT Astra Serif" w:hAnsi="PT Astra Serif"/>
                <w:bCs/>
              </w:rPr>
              <w:t>Период</w:t>
            </w:r>
          </w:p>
        </w:tc>
        <w:tc>
          <w:tcPr>
            <w:tcW w:w="6378" w:type="dxa"/>
            <w:tcBorders>
              <w:top w:val="single" w:sz="4" w:space="0" w:color="auto"/>
              <w:left w:val="single" w:sz="4" w:space="0" w:color="auto"/>
              <w:bottom w:val="single" w:sz="4" w:space="0" w:color="auto"/>
              <w:right w:val="single" w:sz="4" w:space="0" w:color="auto"/>
            </w:tcBorders>
            <w:vAlign w:val="center"/>
            <w:hideMark/>
          </w:tcPr>
          <w:p w:rsidR="00C71175" w:rsidRPr="008C7DBF" w:rsidRDefault="00C71175" w:rsidP="008C7DBF">
            <w:pPr>
              <w:autoSpaceDE w:val="0"/>
              <w:spacing w:after="0" w:line="240" w:lineRule="auto"/>
              <w:jc w:val="center"/>
              <w:rPr>
                <w:rFonts w:ascii="PT Astra Serif" w:hAnsi="PT Astra Serif"/>
                <w:bCs/>
              </w:rPr>
            </w:pPr>
            <w:r w:rsidRPr="008C7DBF">
              <w:rPr>
                <w:rFonts w:ascii="PT Astra Serif" w:hAnsi="PT Astra Serif"/>
                <w:bCs/>
              </w:rPr>
              <w:t>НВВ, всего, тыс. руб.</w:t>
            </w:r>
          </w:p>
        </w:tc>
      </w:tr>
      <w:tr w:rsidR="00C71175" w:rsidRPr="008C7DBF" w:rsidTr="00C71175">
        <w:tc>
          <w:tcPr>
            <w:tcW w:w="2802" w:type="dxa"/>
            <w:tcBorders>
              <w:top w:val="single" w:sz="4" w:space="0" w:color="auto"/>
              <w:left w:val="single" w:sz="4" w:space="0" w:color="auto"/>
              <w:bottom w:val="single" w:sz="4" w:space="0" w:color="auto"/>
              <w:right w:val="single" w:sz="4" w:space="0" w:color="auto"/>
            </w:tcBorders>
            <w:hideMark/>
          </w:tcPr>
          <w:p w:rsidR="00C71175" w:rsidRPr="008C7DBF" w:rsidRDefault="00C71175" w:rsidP="008C7DBF">
            <w:pPr>
              <w:autoSpaceDE w:val="0"/>
              <w:spacing w:after="0" w:line="240" w:lineRule="auto"/>
              <w:jc w:val="both"/>
              <w:rPr>
                <w:rFonts w:ascii="PT Astra Serif" w:hAnsi="PT Astra Serif"/>
                <w:bCs/>
              </w:rPr>
            </w:pPr>
            <w:r w:rsidRPr="008C7DBF">
              <w:rPr>
                <w:rFonts w:ascii="PT Astra Serif" w:hAnsi="PT Astra Serif"/>
                <w:bCs/>
              </w:rPr>
              <w:t>2022 год</w:t>
            </w:r>
          </w:p>
        </w:tc>
        <w:tc>
          <w:tcPr>
            <w:tcW w:w="6378" w:type="dxa"/>
            <w:tcBorders>
              <w:top w:val="single" w:sz="4" w:space="0" w:color="auto"/>
              <w:left w:val="single" w:sz="4" w:space="0" w:color="auto"/>
              <w:bottom w:val="single" w:sz="4" w:space="0" w:color="auto"/>
              <w:right w:val="single" w:sz="4" w:space="0" w:color="auto"/>
            </w:tcBorders>
            <w:hideMark/>
          </w:tcPr>
          <w:p w:rsidR="00C71175" w:rsidRPr="008C7DBF" w:rsidRDefault="00C71175" w:rsidP="008C7DBF">
            <w:pPr>
              <w:autoSpaceDE w:val="0"/>
              <w:spacing w:after="0" w:line="240" w:lineRule="auto"/>
              <w:jc w:val="center"/>
              <w:rPr>
                <w:rFonts w:ascii="PT Astra Serif" w:hAnsi="PT Astra Serif"/>
                <w:bCs/>
              </w:rPr>
            </w:pPr>
            <w:r w:rsidRPr="008C7DBF">
              <w:rPr>
                <w:rFonts w:ascii="PT Astra Serif" w:hAnsi="PT Astra Serif"/>
                <w:bCs/>
              </w:rPr>
              <w:t>4718,86</w:t>
            </w:r>
          </w:p>
        </w:tc>
      </w:tr>
    </w:tbl>
    <w:p w:rsidR="00C71175" w:rsidRPr="008C7DBF" w:rsidRDefault="00C71175" w:rsidP="008C7DBF">
      <w:pPr>
        <w:spacing w:after="0" w:line="240" w:lineRule="auto"/>
        <w:ind w:left="150" w:right="-29" w:firstLine="558"/>
        <w:jc w:val="both"/>
        <w:rPr>
          <w:rFonts w:ascii="PT Astra Serif" w:hAnsi="PT Astra Serif"/>
        </w:rPr>
      </w:pPr>
      <w:r w:rsidRPr="008C7DBF">
        <w:rPr>
          <w:rFonts w:ascii="PT Astra Serif" w:hAnsi="PT Astra Serif"/>
        </w:rPr>
        <w:t xml:space="preserve">С учётом осуществленной корректировки тарифов на питьевую воду по сетям АО «Авиастар-СП» на территории МО «г. Ульяновск» утверждается следующий размер тарифов:   </w:t>
      </w:r>
    </w:p>
    <w:p w:rsidR="00C71175" w:rsidRPr="008C7DBF" w:rsidRDefault="00C71175" w:rsidP="008C7DBF">
      <w:pPr>
        <w:spacing w:after="0" w:line="240" w:lineRule="auto"/>
        <w:ind w:left="142" w:firstLine="284"/>
        <w:jc w:val="both"/>
        <w:rPr>
          <w:rFonts w:ascii="PT Astra Serif" w:hAnsi="PT Astra Serif"/>
        </w:rPr>
      </w:pPr>
      <w:r w:rsidRPr="008C7DBF">
        <w:rPr>
          <w:rFonts w:ascii="PT Astra Serif" w:hAnsi="PT Astra Serif"/>
        </w:rPr>
        <w:t>- на период с 01.01.2022 по 30.06.2022 – 39,93руб./куб.м (без учёта НДС);</w:t>
      </w:r>
    </w:p>
    <w:p w:rsidR="00C71175" w:rsidRPr="008C7DBF" w:rsidRDefault="00C71175" w:rsidP="008C7DBF">
      <w:pPr>
        <w:spacing w:after="0" w:line="240" w:lineRule="auto"/>
        <w:ind w:left="142" w:firstLine="284"/>
        <w:jc w:val="both"/>
        <w:rPr>
          <w:rFonts w:ascii="PT Astra Serif" w:hAnsi="PT Astra Serif"/>
        </w:rPr>
      </w:pPr>
      <w:r w:rsidRPr="008C7DBF">
        <w:rPr>
          <w:rFonts w:ascii="PT Astra Serif" w:hAnsi="PT Astra Serif"/>
        </w:rPr>
        <w:t>- на период с 01.07.2022 по 31.12.2022 – 41,27 руб./куб.м (без учёта НДС).</w:t>
      </w:r>
    </w:p>
    <w:p w:rsidR="00C71175" w:rsidRPr="008C7DBF" w:rsidRDefault="00C71175" w:rsidP="008C7DBF">
      <w:pPr>
        <w:spacing w:after="0" w:line="240" w:lineRule="auto"/>
        <w:ind w:left="142" w:firstLine="284"/>
        <w:jc w:val="both"/>
        <w:rPr>
          <w:rFonts w:ascii="PT Astra Serif" w:hAnsi="PT Astra Serif"/>
        </w:rPr>
      </w:pPr>
    </w:p>
    <w:p w:rsidR="00C71175" w:rsidRPr="008C7DBF" w:rsidRDefault="00C71175"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b/>
          <w:color w:val="C00000"/>
          <w:lang w:eastAsia="ru-RU"/>
        </w:rPr>
        <w:tab/>
      </w:r>
      <w:r w:rsidRPr="008C7DBF">
        <w:rPr>
          <w:rFonts w:ascii="PT Astra Serif" w:eastAsia="Times New Roman" w:hAnsi="PT Astra Serif" w:cs="Times New Roman"/>
          <w:lang w:eastAsia="ru-RU"/>
        </w:rPr>
        <w:t xml:space="preserve">Также,  в целях осуществления корректировки долгосрочных тарифов, </w:t>
      </w:r>
      <w:r w:rsidRPr="008C7DBF">
        <w:rPr>
          <w:rFonts w:ascii="PT Astra Serif" w:eastAsia="Times New Roman" w:hAnsi="PT Astra Serif" w:cs="Times New Roman"/>
          <w:lang w:eastAsia="ru-RU"/>
        </w:rPr>
        <w:br/>
      </w:r>
      <w:r w:rsidR="008C7DBF">
        <w:rPr>
          <w:rFonts w:ascii="PT Astra Serif" w:eastAsia="Times New Roman" w:hAnsi="PT Astra Serif" w:cs="Times New Roman"/>
          <w:lang w:eastAsia="ru-RU"/>
        </w:rPr>
        <w:t>Башаева М.Ю.</w:t>
      </w:r>
      <w:r w:rsidRPr="008C7DBF">
        <w:rPr>
          <w:rFonts w:ascii="PT Astra Serif" w:eastAsia="Times New Roman" w:hAnsi="PT Astra Serif" w:cs="Times New Roman"/>
          <w:lang w:eastAsia="ru-RU"/>
        </w:rPr>
        <w:t xml:space="preserve"> предложила внести в приказ Министерства развития конкуренции и экономики Ульяновской области от 04.12.2018 № 06-262 следующие изменения:</w:t>
      </w:r>
    </w:p>
    <w:p w:rsidR="00C71175" w:rsidRPr="008C7DBF" w:rsidRDefault="00C71175" w:rsidP="008C7DBF">
      <w:pPr>
        <w:spacing w:after="0" w:line="240" w:lineRule="auto"/>
        <w:ind w:firstLine="709"/>
        <w:jc w:val="both"/>
        <w:rPr>
          <w:rFonts w:ascii="PT Astra Serif" w:hAnsi="PT Astra Serif"/>
        </w:rPr>
      </w:pPr>
      <w:r w:rsidRPr="008C7DBF">
        <w:rPr>
          <w:rFonts w:ascii="PT Astra Serif" w:hAnsi="PT Astra Serif"/>
        </w:rPr>
        <w:t xml:space="preserve">1. Внести в приказ Министерства развития конкуренции и экономики Ульяновской области </w:t>
      </w:r>
      <w:r w:rsidRPr="008C7DBF">
        <w:rPr>
          <w:rFonts w:ascii="PT Astra Serif" w:hAnsi="PT Astra Serif"/>
        </w:rPr>
        <w:lastRenderedPageBreak/>
        <w:t>от 04.12.2018 № 06-262 «</w:t>
      </w:r>
      <w:r w:rsidRPr="008C7DBF">
        <w:rPr>
          <w:rFonts w:ascii="PT Astra Serif" w:hAnsi="PT Astra Serif"/>
          <w:bCs/>
          <w:shd w:val="clear" w:color="auto" w:fill="FFFFFF"/>
        </w:rPr>
        <w:t xml:space="preserve">Об утверждении производственной программы в сфере холодного водоснабжения и об установлении тарифов на питьевую воду (питьевое водоснабжение) для </w:t>
      </w:r>
      <w:r w:rsidRPr="008C7DBF">
        <w:rPr>
          <w:rFonts w:ascii="PT Astra Serif" w:hAnsi="PT Astra Serif"/>
        </w:rPr>
        <w:t>Акционерного общества «Авиастар-СП» (обособленного структурного подразделения «Международный аэропорт «Ульяновск-Восточный» Акционерного общества «Авиастар-СП»  на 2019-2023 годы»</w:t>
      </w:r>
      <w:r w:rsidRPr="008C7DBF">
        <w:rPr>
          <w:rFonts w:ascii="PT Astra Serif" w:hAnsi="PT Astra Serif"/>
          <w:b/>
        </w:rPr>
        <w:t xml:space="preserve"> </w:t>
      </w:r>
      <w:r w:rsidRPr="008C7DBF">
        <w:rPr>
          <w:rFonts w:ascii="PT Astra Serif" w:hAnsi="PT Astra Serif"/>
        </w:rPr>
        <w:t>следующие изменения:</w:t>
      </w:r>
    </w:p>
    <w:p w:rsidR="00C71175" w:rsidRPr="008C7DBF" w:rsidRDefault="00C71175" w:rsidP="008C7DBF">
      <w:pPr>
        <w:spacing w:after="0" w:line="240" w:lineRule="auto"/>
        <w:ind w:firstLine="709"/>
        <w:jc w:val="both"/>
        <w:rPr>
          <w:rFonts w:ascii="PT Astra Serif" w:hAnsi="PT Astra Serif"/>
        </w:rPr>
      </w:pPr>
      <w:r w:rsidRPr="008C7DBF">
        <w:rPr>
          <w:rFonts w:ascii="PT Astra Serif" w:hAnsi="PT Astra Serif"/>
        </w:rPr>
        <w:t>1) в наименовании слова «Акционерного общества «Авиастар-СП» (обособленного структурного подразделения «Международный аэропорт «Ульяновск-Восточный» Акционерного общества «Авиастар-СП»)» заменить словами «Филиала Публичного акционерного общества «Авиационный комплекс им. С.В. Ильюшина» - Авиастар-СП»;</w:t>
      </w:r>
    </w:p>
    <w:p w:rsidR="00C71175" w:rsidRPr="008C7DBF" w:rsidRDefault="00C71175" w:rsidP="008C7DBF">
      <w:pPr>
        <w:spacing w:after="0" w:line="240" w:lineRule="auto"/>
        <w:ind w:firstLine="709"/>
        <w:jc w:val="both"/>
        <w:rPr>
          <w:rFonts w:ascii="PT Astra Serif" w:hAnsi="PT Astra Serif"/>
        </w:rPr>
      </w:pPr>
      <w:r w:rsidRPr="008C7DBF">
        <w:rPr>
          <w:rFonts w:ascii="PT Astra Serif" w:hAnsi="PT Astra Serif"/>
        </w:rPr>
        <w:t>2) в пункте 1 слова «Акционерного общества «Авиастар-СП» (обособленного структурного подразделения «Международный аэропорт «Ульяновск-Восточный» Акционерного общества «Авиастар-СП»)» заменить словами «Филиала Публичного акционерного общества «Авиационный комплекс им. С.В. Ильюшина» - Авиастар-СП»;</w:t>
      </w:r>
    </w:p>
    <w:p w:rsidR="00C71175" w:rsidRPr="008C7DBF" w:rsidRDefault="00C71175" w:rsidP="008C7DBF">
      <w:pPr>
        <w:spacing w:after="0" w:line="240" w:lineRule="auto"/>
        <w:ind w:firstLine="709"/>
        <w:jc w:val="both"/>
        <w:rPr>
          <w:rFonts w:ascii="PT Astra Serif" w:hAnsi="PT Astra Serif"/>
        </w:rPr>
      </w:pPr>
      <w:r w:rsidRPr="008C7DBF">
        <w:rPr>
          <w:rFonts w:ascii="PT Astra Serif" w:hAnsi="PT Astra Serif"/>
        </w:rPr>
        <w:t>3) в пункте 2 слова «Акционерного общества «Авиастар-СП» (обособленного структурного подразделения «Международный аэропорт «Ульяновск-Восточный» Акционерного общества «Авиастар-СП»)» заменить словами «Филиала Публичного акционерного общества «Авиационный комплекс им. С.В. Ильюшина» - Авиастар-СП»;</w:t>
      </w:r>
    </w:p>
    <w:p w:rsidR="00C71175" w:rsidRPr="008C7DBF" w:rsidRDefault="00C71175" w:rsidP="008C7DBF">
      <w:pPr>
        <w:spacing w:after="0" w:line="240" w:lineRule="auto"/>
        <w:ind w:firstLine="709"/>
        <w:jc w:val="both"/>
        <w:rPr>
          <w:rFonts w:ascii="PT Astra Serif" w:hAnsi="PT Astra Serif"/>
        </w:rPr>
      </w:pPr>
      <w:r w:rsidRPr="008C7DBF">
        <w:rPr>
          <w:rFonts w:ascii="PT Astra Serif" w:hAnsi="PT Astra Serif"/>
        </w:rPr>
        <w:t>4) в пункте 3 слова «Акционерного общества «Авиастар-СП» (обособленного структурного подразделения «Международный аэропорт «Ульяновск-Восточный» Акционерного общества «Авиастар-СП»)» заменить словами «Филиала Публичного акционерного общества «Авиационный комплекс им. С.В. Ильюшина» - Авиастар-СП»;</w:t>
      </w:r>
    </w:p>
    <w:p w:rsidR="00C71175" w:rsidRPr="008C7DBF" w:rsidRDefault="00C71175" w:rsidP="008C7DBF">
      <w:pPr>
        <w:autoSpaceDE w:val="0"/>
        <w:adjustRightInd w:val="0"/>
        <w:spacing w:after="0" w:line="240" w:lineRule="auto"/>
        <w:ind w:firstLine="709"/>
        <w:jc w:val="both"/>
        <w:rPr>
          <w:rFonts w:ascii="PT Astra Serif" w:hAnsi="PT Astra Serif"/>
        </w:rPr>
      </w:pPr>
      <w:r w:rsidRPr="008C7DBF">
        <w:rPr>
          <w:rFonts w:ascii="PT Astra Serif" w:hAnsi="PT Astra Serif"/>
        </w:rPr>
        <w:t>5) в приложении № 1:</w:t>
      </w:r>
    </w:p>
    <w:p w:rsidR="00C71175" w:rsidRPr="008C7DBF" w:rsidRDefault="00C71175" w:rsidP="008C7DBF">
      <w:pPr>
        <w:autoSpaceDE w:val="0"/>
        <w:adjustRightInd w:val="0"/>
        <w:spacing w:after="0" w:line="240" w:lineRule="auto"/>
        <w:ind w:firstLine="709"/>
        <w:jc w:val="both"/>
        <w:rPr>
          <w:rFonts w:ascii="PT Astra Serif" w:hAnsi="PT Astra Serif"/>
        </w:rPr>
      </w:pPr>
      <w:r w:rsidRPr="008C7DBF">
        <w:rPr>
          <w:rFonts w:ascii="PT Astra Serif" w:hAnsi="PT Astra Serif"/>
        </w:rPr>
        <w:t>а) в наименовании слова «</w:t>
      </w:r>
      <w:r w:rsidRPr="008C7DBF">
        <w:rPr>
          <w:rFonts w:ascii="PT Astra Serif" w:hAnsi="PT Astra Serif"/>
          <w:bCs/>
        </w:rPr>
        <w:t>Акционерного общества «Авиастар-СП» (обособленного структурного подразделения «Международный аэропорт «Ульяновск-Восточный» Акционерного общества «Авиастар-СП»)»</w:t>
      </w:r>
      <w:r w:rsidRPr="008C7DBF">
        <w:rPr>
          <w:rFonts w:ascii="PT Astra Serif" w:hAnsi="PT Astra Serif"/>
        </w:rPr>
        <w:t xml:space="preserve"> заменить словами «Филиала Публичного акционерного общества «Авиационный комплекс им. С.В. Ильюшина» - Авиастар-СП»;</w:t>
      </w:r>
    </w:p>
    <w:p w:rsidR="00C71175" w:rsidRPr="008C7DBF" w:rsidRDefault="00C71175" w:rsidP="008C7DBF">
      <w:pPr>
        <w:spacing w:after="0" w:line="240" w:lineRule="auto"/>
        <w:ind w:firstLine="709"/>
        <w:jc w:val="both"/>
        <w:rPr>
          <w:rFonts w:ascii="PT Astra Serif" w:hAnsi="PT Astra Serif"/>
        </w:rPr>
      </w:pPr>
      <w:r w:rsidRPr="008C7DBF">
        <w:rPr>
          <w:rFonts w:ascii="PT Astra Serif" w:hAnsi="PT Astra Serif"/>
        </w:rPr>
        <w:t>б) в таблице пункта 1 «</w:t>
      </w:r>
      <w:r w:rsidRPr="008C7DBF">
        <w:rPr>
          <w:rFonts w:ascii="PT Astra Serif" w:hAnsi="PT Astra Serif"/>
          <w:bCs/>
        </w:rPr>
        <w:t>Акционерное общество «Авиастар-СП» (обособленного структурного подразделения «Международный аэропорт «Ульяновск-Восточный» Акционерного общества «Авиастар-СП»)»</w:t>
      </w:r>
      <w:r w:rsidRPr="008C7DBF">
        <w:rPr>
          <w:rFonts w:ascii="PT Astra Serif" w:hAnsi="PT Astra Serif"/>
        </w:rPr>
        <w:t xml:space="preserve"> заменить словами «Филиала Публичного акционерного общества «Авиационный комплекс им. С.В. Ильюшина» - Авиастар-СП»;</w:t>
      </w:r>
    </w:p>
    <w:p w:rsidR="00C71175" w:rsidRPr="008C7DBF" w:rsidRDefault="00C71175" w:rsidP="008C7DBF">
      <w:pPr>
        <w:spacing w:after="0" w:line="240" w:lineRule="auto"/>
        <w:ind w:firstLine="709"/>
        <w:jc w:val="both"/>
        <w:rPr>
          <w:rFonts w:ascii="PT Astra Serif" w:hAnsi="PT Astra Serif"/>
        </w:rPr>
      </w:pPr>
      <w:r w:rsidRPr="008C7DBF">
        <w:rPr>
          <w:rFonts w:ascii="PT Astra Serif" w:hAnsi="PT Astra Serif"/>
        </w:rPr>
        <w:t>6) в приложении № 2:</w:t>
      </w:r>
    </w:p>
    <w:p w:rsidR="00C71175" w:rsidRPr="008C7DBF" w:rsidRDefault="00C71175" w:rsidP="008C7DBF">
      <w:pPr>
        <w:spacing w:after="0" w:line="240" w:lineRule="auto"/>
        <w:ind w:firstLine="709"/>
        <w:jc w:val="both"/>
        <w:rPr>
          <w:rFonts w:ascii="PT Astra Serif" w:hAnsi="PT Astra Serif"/>
        </w:rPr>
      </w:pPr>
      <w:r w:rsidRPr="008C7DBF">
        <w:rPr>
          <w:rFonts w:ascii="PT Astra Serif" w:hAnsi="PT Astra Serif"/>
        </w:rPr>
        <w:t>а) в наименовании слова «</w:t>
      </w:r>
      <w:r w:rsidRPr="008C7DBF">
        <w:rPr>
          <w:rFonts w:ascii="PT Astra Serif" w:hAnsi="PT Astra Serif"/>
          <w:bCs/>
        </w:rPr>
        <w:t>Акционерного общества «Авиастар-СП» (обособленного структурного подразделения «Международный аэропорт «Ульяновск-Восточный» Акционерного общества «Авиастар-СП»)»</w:t>
      </w:r>
      <w:r w:rsidRPr="008C7DBF">
        <w:rPr>
          <w:rFonts w:ascii="PT Astra Serif" w:hAnsi="PT Astra Serif"/>
        </w:rPr>
        <w:t xml:space="preserve"> заменить словами «Филиала Публичного акционерного общества «Авиационный комплекс им. С.В. Ильюшина» - Авиастар-СП»;</w:t>
      </w:r>
    </w:p>
    <w:p w:rsidR="00C71175" w:rsidRPr="008C7DBF" w:rsidRDefault="00C71175" w:rsidP="008C7DBF">
      <w:pPr>
        <w:spacing w:after="0" w:line="240" w:lineRule="auto"/>
        <w:ind w:firstLine="709"/>
        <w:jc w:val="both"/>
        <w:rPr>
          <w:rFonts w:ascii="PT Astra Serif" w:hAnsi="PT Astra Serif"/>
        </w:rPr>
      </w:pPr>
      <w:r w:rsidRPr="008C7DBF">
        <w:rPr>
          <w:rFonts w:ascii="PT Astra Serif" w:hAnsi="PT Astra Serif"/>
        </w:rPr>
        <w:t>7) в приложении № 3:</w:t>
      </w:r>
    </w:p>
    <w:p w:rsidR="00C71175" w:rsidRPr="008C7DBF" w:rsidRDefault="00C71175" w:rsidP="008C7DBF">
      <w:pPr>
        <w:spacing w:after="0" w:line="240" w:lineRule="auto"/>
        <w:ind w:firstLine="709"/>
        <w:jc w:val="both"/>
        <w:rPr>
          <w:rFonts w:ascii="PT Astra Serif" w:hAnsi="PT Astra Serif"/>
        </w:rPr>
      </w:pPr>
      <w:r w:rsidRPr="008C7DBF">
        <w:rPr>
          <w:rFonts w:ascii="PT Astra Serif" w:hAnsi="PT Astra Serif"/>
        </w:rPr>
        <w:t>а) в наименовании слова «</w:t>
      </w:r>
      <w:r w:rsidRPr="008C7DBF">
        <w:rPr>
          <w:rFonts w:ascii="PT Astra Serif" w:hAnsi="PT Astra Serif"/>
          <w:bCs/>
        </w:rPr>
        <w:t>Акционерного общества «Авиастар-СП» (обособленного структурного подразделения «Международный аэропорт «Ульяновск-Восточный» Акционерного общества «Авиастар-СП»)»</w:t>
      </w:r>
      <w:r w:rsidRPr="008C7DBF">
        <w:rPr>
          <w:rFonts w:ascii="PT Astra Serif" w:hAnsi="PT Astra Serif"/>
        </w:rPr>
        <w:t xml:space="preserve"> заменить словами «Филиала Публичного акционерного общества «Авиационный комплекс им. С.В. Ильюшина» - Авиастар-СП».</w:t>
      </w:r>
    </w:p>
    <w:p w:rsidR="00C71175" w:rsidRPr="008C7DBF" w:rsidRDefault="00C71175" w:rsidP="008C7DBF">
      <w:pPr>
        <w:widowControl/>
        <w:spacing w:after="0" w:line="240" w:lineRule="auto"/>
        <w:jc w:val="both"/>
        <w:rPr>
          <w:rFonts w:ascii="PT Astra Serif" w:eastAsia="Times New Roman" w:hAnsi="PT Astra Serif" w:cs="Times New Roman"/>
          <w:color w:val="C00000"/>
          <w:lang w:eastAsia="ru-RU"/>
        </w:rPr>
      </w:pPr>
    </w:p>
    <w:p w:rsidR="00C71175" w:rsidRPr="008C7DBF" w:rsidRDefault="00C71175" w:rsidP="008C7DBF">
      <w:pPr>
        <w:spacing w:after="0" w:line="240" w:lineRule="auto"/>
        <w:ind w:left="567" w:hanging="207"/>
        <w:jc w:val="center"/>
        <w:rPr>
          <w:rFonts w:ascii="PT Astra Serif" w:hAnsi="PT Astra Serif"/>
          <w:b/>
        </w:rPr>
      </w:pPr>
      <w:r w:rsidRPr="008C7DBF">
        <w:rPr>
          <w:rFonts w:ascii="PT Astra Serif" w:hAnsi="PT Astra Serif"/>
          <w:b/>
        </w:rPr>
        <w:t>Корректировка необходимой валовой выручки на 2022 год долгосрочного регулирования тарифов на транспортировку сточных вод по сетям АО «Авиастар-СП» на территории МО «г. Ульяновск» и по сетям АО «Авиастар-СП» (Международный аэропорт «Ульяновск-Восточный» АО «Авиастар-СП» ) на территории  МО «Чердаклинс</w:t>
      </w:r>
      <w:r w:rsidR="00D1664D">
        <w:rPr>
          <w:rFonts w:ascii="PT Astra Serif" w:hAnsi="PT Astra Serif"/>
          <w:b/>
        </w:rPr>
        <w:t xml:space="preserve">кий район» Ульяновской области </w:t>
      </w:r>
      <w:r w:rsidRPr="008C7DBF">
        <w:rPr>
          <w:rFonts w:ascii="PT Astra Serif" w:hAnsi="PT Astra Serif"/>
          <w:b/>
        </w:rPr>
        <w:t xml:space="preserve">на 2019-2023 годы </w:t>
      </w:r>
    </w:p>
    <w:p w:rsidR="00C71175" w:rsidRPr="008C7DBF" w:rsidRDefault="00C71175" w:rsidP="008C7DBF">
      <w:pPr>
        <w:spacing w:after="0" w:line="240" w:lineRule="auto"/>
        <w:jc w:val="both"/>
        <w:rPr>
          <w:rFonts w:ascii="PT Astra Serif" w:hAnsi="PT Astra Serif"/>
          <w:lang w:val="x-none"/>
        </w:rPr>
      </w:pPr>
      <w:r w:rsidRPr="008C7DBF">
        <w:rPr>
          <w:rFonts w:ascii="PT Astra Serif" w:hAnsi="PT Astra Serif"/>
        </w:rPr>
        <w:t xml:space="preserve">            Государственное регулирование тарифа на услуги водоотведения осуществляется  в соответствии с Федеральным законом от 07.12.2011 № 416-ФЗ «О водоснабжении и водоотведении», постановлением Правительства Российской Федерации от 13.05.2013 </w:t>
      </w:r>
      <w:r w:rsidRPr="008C7DBF">
        <w:rPr>
          <w:rFonts w:ascii="PT Astra Serif" w:hAnsi="PT Astra Serif"/>
        </w:rPr>
        <w:br/>
        <w:t>№ 406 «О государственном регулировании тарифов в сфере водоснабжения и водоотведения».</w:t>
      </w:r>
    </w:p>
    <w:p w:rsidR="00C71175" w:rsidRPr="008C7DBF" w:rsidRDefault="00C71175" w:rsidP="008C7DBF">
      <w:pPr>
        <w:spacing w:after="0" w:line="240" w:lineRule="auto"/>
        <w:jc w:val="both"/>
        <w:rPr>
          <w:rFonts w:ascii="PT Astra Serif" w:hAnsi="PT Astra Serif"/>
        </w:rPr>
      </w:pPr>
      <w:r w:rsidRPr="008C7DBF">
        <w:rPr>
          <w:rFonts w:ascii="PT Astra Serif" w:hAnsi="PT Astra Serif"/>
        </w:rPr>
        <w:t xml:space="preserve"> Определение состава расходов и оценка экономической обоснованности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регулируемых тарифов  в сфере водоснабжения и водоотведения, утверждёнными приказом Федеральной службы по тарифам от 27.12.2013 № 1746-э «Об утверждении Методических указаний по расчёту регулируемых тарифов в сфере водоснабжения и  водоотведения».</w:t>
      </w:r>
    </w:p>
    <w:p w:rsidR="00C71175" w:rsidRPr="008C7DBF" w:rsidRDefault="00C71175" w:rsidP="008C7DBF">
      <w:pPr>
        <w:spacing w:after="0" w:line="240" w:lineRule="auto"/>
        <w:ind w:firstLine="709"/>
        <w:jc w:val="both"/>
        <w:rPr>
          <w:rFonts w:ascii="PT Astra Serif" w:hAnsi="PT Astra Serif"/>
        </w:rPr>
      </w:pPr>
      <w:r w:rsidRPr="008C7DBF">
        <w:rPr>
          <w:rFonts w:ascii="PT Astra Serif" w:hAnsi="PT Astra Serif"/>
        </w:rPr>
        <w:t xml:space="preserve">Тарифы для АО «Авиастар-СП»  на транспортировку сточных вод установлены на </w:t>
      </w:r>
      <w:r w:rsidRPr="008C7DBF">
        <w:rPr>
          <w:rFonts w:ascii="PT Astra Serif" w:hAnsi="PT Astra Serif"/>
        </w:rPr>
        <w:lastRenderedPageBreak/>
        <w:t xml:space="preserve">долгосрочный период регулирования на 2019-2023 гг. методом индексации приказом Министерства развития конкуренции и экономики Ульяновской области от 04.12.2018 </w:t>
      </w:r>
      <w:r w:rsidRPr="008C7DBF">
        <w:rPr>
          <w:rFonts w:ascii="PT Astra Serif" w:hAnsi="PT Astra Serif"/>
        </w:rPr>
        <w:br/>
        <w:t xml:space="preserve">№ 06-263 «Об утверждении производственной программы в сфере водоотведения и об установлении тарифов на транспортировку сточных вод для АО «Авиастар-СП»» </w:t>
      </w:r>
      <w:r w:rsidRPr="008C7DBF">
        <w:rPr>
          <w:rFonts w:ascii="PT Astra Serif" w:hAnsi="PT Astra Serif"/>
        </w:rPr>
        <w:br/>
        <w:t xml:space="preserve">на 2019-2023 годы». </w:t>
      </w:r>
    </w:p>
    <w:p w:rsidR="00C71175" w:rsidRPr="008C7DBF" w:rsidRDefault="00C71175" w:rsidP="008C7DBF">
      <w:pPr>
        <w:spacing w:after="0" w:line="240" w:lineRule="auto"/>
        <w:ind w:firstLine="708"/>
        <w:jc w:val="both"/>
        <w:rPr>
          <w:rFonts w:ascii="PT Astra Serif" w:hAnsi="PT Astra Serif"/>
        </w:rPr>
      </w:pPr>
      <w:r w:rsidRPr="008C7DBF">
        <w:rPr>
          <w:rFonts w:ascii="PT Astra Serif" w:hAnsi="PT Astra Serif"/>
        </w:rPr>
        <w:t>В 2020 и 2021 годах произведена корректировка необходимой валовой выручки и тарифов. В приказ от 04.12.2018 № 06-263 «Об утверждении производственной программы в сфере водоотведения и об установлении тарифов на транспортировку сточных вод для АО «Авиастар-СП»» на 2019-2023 годы» были внесены соответствующие изменения (от 19.12.2019 № 06-362, от 26.11.2020 №78-п).</w:t>
      </w:r>
    </w:p>
    <w:p w:rsidR="00C71175" w:rsidRPr="008C7DBF" w:rsidRDefault="00C71175" w:rsidP="008C7DBF">
      <w:pPr>
        <w:spacing w:after="0" w:line="240" w:lineRule="auto"/>
        <w:ind w:firstLine="708"/>
        <w:jc w:val="both"/>
        <w:rPr>
          <w:rFonts w:ascii="PT Astra Serif" w:hAnsi="PT Astra Serif"/>
        </w:rPr>
      </w:pPr>
      <w:r w:rsidRPr="008C7DBF">
        <w:rPr>
          <w:rFonts w:ascii="PT Astra Serif" w:hAnsi="PT Astra Serif"/>
        </w:rPr>
        <w:t xml:space="preserve">АО «Авиастар-СП и Международный аэропорт «Ульяновск-Восточный» обратилось в орган регулирования на корректировку необходимой валовой выручки на 2022 год долгосрочного периода регулирования тарифов. Были открыты дела на корректировку № 103-ТСВ-1092вх/2021 и № 110-ТСВ-1146вх/2021.  </w:t>
      </w:r>
    </w:p>
    <w:p w:rsidR="00C71175" w:rsidRPr="008C7DBF" w:rsidRDefault="00C71175" w:rsidP="008C7DBF">
      <w:pPr>
        <w:spacing w:after="0" w:line="240" w:lineRule="auto"/>
        <w:jc w:val="both"/>
        <w:rPr>
          <w:rFonts w:ascii="PT Astra Serif" w:hAnsi="PT Astra Serif"/>
        </w:rPr>
      </w:pPr>
    </w:p>
    <w:p w:rsidR="00C71175" w:rsidRPr="008C7DBF" w:rsidRDefault="00C71175" w:rsidP="008C7DBF">
      <w:pPr>
        <w:widowControl/>
        <w:suppressAutoHyphens w:val="0"/>
        <w:spacing w:after="0" w:line="240" w:lineRule="auto"/>
        <w:ind w:left="720"/>
        <w:jc w:val="center"/>
        <w:rPr>
          <w:rFonts w:ascii="PT Astra Serif" w:hAnsi="PT Astra Serif"/>
        </w:rPr>
      </w:pPr>
      <w:r w:rsidRPr="008C7DBF">
        <w:rPr>
          <w:rFonts w:ascii="PT Astra Serif" w:hAnsi="PT Astra Serif"/>
          <w:b/>
        </w:rPr>
        <w:t>Корректировка необходимой валовой выручки и тарифов на транспортировку сточных вод по сетям АО «Авиастар-СП» на территории МО</w:t>
      </w:r>
      <w:r w:rsidRPr="008C7DBF">
        <w:rPr>
          <w:rFonts w:ascii="PT Astra Serif" w:hAnsi="PT Astra Serif"/>
          <w:b/>
        </w:rPr>
        <w:br/>
        <w:t xml:space="preserve"> г. Ульяновск на 2022 год</w:t>
      </w:r>
    </w:p>
    <w:p w:rsidR="00C71175" w:rsidRPr="008C7DBF" w:rsidRDefault="00C71175" w:rsidP="008C7DBF">
      <w:pPr>
        <w:spacing w:after="0" w:line="240" w:lineRule="auto"/>
        <w:ind w:firstLine="708"/>
        <w:jc w:val="both"/>
        <w:rPr>
          <w:rFonts w:ascii="PT Astra Serif" w:hAnsi="PT Astra Serif"/>
        </w:rPr>
      </w:pPr>
      <w:r w:rsidRPr="008C7DBF">
        <w:rPr>
          <w:rFonts w:ascii="PT Astra Serif" w:hAnsi="PT Astra Serif"/>
        </w:rPr>
        <w:t>По представленным материалам произведена корректировка НВВ на транспортировку сточных вод на 2022 год в соответствии с Методическими указаниями  по расчету регулируемых тарифов в сфере водоснабжения и водоотведения, утвержденных приказом ФСТ России от 27.12.2013 № 1746-э.</w:t>
      </w:r>
    </w:p>
    <w:p w:rsidR="00C71175" w:rsidRPr="008C7DBF" w:rsidRDefault="00C71175" w:rsidP="008C7DBF">
      <w:pPr>
        <w:autoSpaceDE w:val="0"/>
        <w:adjustRightInd w:val="0"/>
        <w:spacing w:after="0" w:line="240" w:lineRule="auto"/>
        <w:ind w:firstLine="540"/>
        <w:jc w:val="both"/>
        <w:rPr>
          <w:rFonts w:ascii="PT Astra Serif" w:hAnsi="PT Astra Serif" w:cs="PT Astra Serif"/>
        </w:rPr>
      </w:pPr>
      <w:r w:rsidRPr="008C7DBF">
        <w:rPr>
          <w:rFonts w:ascii="PT Astra Serif" w:hAnsi="PT Astra Serif" w:cs="PT Astra Serif"/>
        </w:rPr>
        <w:t xml:space="preserve">Корректировка необходимой валовой выручки осуществляется по </w:t>
      </w:r>
      <w:hyperlink r:id="rId207" w:anchor="Par4" w:history="1">
        <w:r w:rsidRPr="008C7DBF">
          <w:rPr>
            <w:rStyle w:val="afe"/>
            <w:rFonts w:ascii="PT Astra Serif" w:hAnsi="PT Astra Serif" w:cs="PT Astra Serif"/>
          </w:rPr>
          <w:t>формулам 32</w:t>
        </w:r>
      </w:hyperlink>
      <w:r w:rsidRPr="008C7DBF">
        <w:rPr>
          <w:rFonts w:ascii="PT Astra Serif" w:hAnsi="PT Astra Serif" w:cs="PT Astra Serif"/>
        </w:rPr>
        <w:t xml:space="preserve"> и </w:t>
      </w:r>
      <w:hyperlink r:id="rId208" w:anchor="Par2" w:history="1">
        <w:r w:rsidRPr="008C7DBF">
          <w:rPr>
            <w:rStyle w:val="afe"/>
            <w:rFonts w:ascii="PT Astra Serif" w:hAnsi="PT Astra Serif" w:cs="PT Astra Serif"/>
          </w:rPr>
          <w:t>32.1</w:t>
        </w:r>
      </w:hyperlink>
      <w:r w:rsidRPr="008C7DBF">
        <w:rPr>
          <w:rFonts w:ascii="PT Astra Serif" w:hAnsi="PT Astra Serif" w:cs="PT Astra Serif"/>
        </w:rPr>
        <w:t xml:space="preserve">. При этом </w:t>
      </w:r>
      <w:hyperlink r:id="rId209" w:anchor="Par4" w:history="1">
        <w:r w:rsidRPr="008C7DBF">
          <w:rPr>
            <w:rStyle w:val="afe"/>
            <w:rFonts w:ascii="PT Astra Serif" w:hAnsi="PT Astra Serif" w:cs="PT Astra Serif"/>
          </w:rPr>
          <w:t>формула 32</w:t>
        </w:r>
      </w:hyperlink>
      <w:r w:rsidRPr="008C7DBF">
        <w:rPr>
          <w:rFonts w:ascii="PT Astra Serif" w:hAnsi="PT Astra Serif" w:cs="PT Astra Serif"/>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r:id="rId210" w:anchor="Par2" w:history="1">
        <w:r w:rsidRPr="008C7DBF">
          <w:rPr>
            <w:rStyle w:val="afe"/>
            <w:rFonts w:ascii="PT Astra Serif" w:hAnsi="PT Astra Serif" w:cs="PT Astra Serif"/>
          </w:rPr>
          <w:t>формула 32.1</w:t>
        </w:r>
      </w:hyperlink>
      <w:r w:rsidRPr="008C7DBF">
        <w:rPr>
          <w:rFonts w:ascii="PT Astra Serif" w:hAnsi="PT Astra Serif" w:cs="PT Astra Serif"/>
        </w:rPr>
        <w:t xml:space="preserve"> - с применением метода доходности инвестированного капитала.</w:t>
      </w:r>
    </w:p>
    <w:p w:rsidR="00C71175" w:rsidRPr="008C7DBF" w:rsidRDefault="00C71175" w:rsidP="008C7DBF">
      <w:pPr>
        <w:autoSpaceDE w:val="0"/>
        <w:adjustRightInd w:val="0"/>
        <w:spacing w:after="0" w:line="240" w:lineRule="auto"/>
        <w:jc w:val="center"/>
        <w:rPr>
          <w:rFonts w:ascii="PT Astra Serif" w:hAnsi="PT Astra Serif" w:cs="PT Astra Serif"/>
        </w:rPr>
      </w:pPr>
      <w:r w:rsidRPr="008C7DBF">
        <w:rPr>
          <w:rFonts w:ascii="PT Astra Serif" w:hAnsi="PT Astra Serif" w:cs="PT Astra Serif"/>
          <w:noProof/>
          <w:position w:val="-9"/>
          <w:lang w:eastAsia="ru-RU"/>
        </w:rPr>
        <w:drawing>
          <wp:inline distT="0" distB="0" distL="0" distR="0" wp14:anchorId="3B6236BF" wp14:editId="41DB19D9">
            <wp:extent cx="6000750" cy="295275"/>
            <wp:effectExtent l="0" t="0" r="0" b="9525"/>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000750" cy="295275"/>
                    </a:xfrm>
                    <a:prstGeom prst="rect">
                      <a:avLst/>
                    </a:prstGeom>
                    <a:noFill/>
                    <a:ln>
                      <a:noFill/>
                    </a:ln>
                  </pic:spPr>
                </pic:pic>
              </a:graphicData>
            </a:graphic>
          </wp:inline>
        </w:drawing>
      </w:r>
    </w:p>
    <w:p w:rsidR="00C71175" w:rsidRPr="008C7DBF" w:rsidRDefault="00C71175" w:rsidP="008C7DBF">
      <w:pPr>
        <w:autoSpaceDE w:val="0"/>
        <w:adjustRightInd w:val="0"/>
        <w:spacing w:after="0" w:line="240" w:lineRule="auto"/>
        <w:jc w:val="center"/>
        <w:rPr>
          <w:rFonts w:ascii="PT Astra Serif" w:hAnsi="PT Astra Serif" w:cs="PT Astra Serif"/>
        </w:rPr>
      </w:pPr>
      <w:r w:rsidRPr="008C7DBF">
        <w:rPr>
          <w:rFonts w:ascii="PT Astra Serif" w:hAnsi="PT Astra Serif" w:cs="PT Astra Serif"/>
          <w:noProof/>
          <w:position w:val="-6"/>
          <w:lang w:eastAsia="ru-RU"/>
        </w:rPr>
        <w:drawing>
          <wp:inline distT="0" distB="0" distL="0" distR="0" wp14:anchorId="0D7B7938" wp14:editId="54E61596">
            <wp:extent cx="6000750" cy="257175"/>
            <wp:effectExtent l="0" t="0" r="0" b="9525"/>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000750" cy="257175"/>
                    </a:xfrm>
                    <a:prstGeom prst="rect">
                      <a:avLst/>
                    </a:prstGeom>
                    <a:noFill/>
                    <a:ln>
                      <a:noFill/>
                    </a:ln>
                  </pic:spPr>
                </pic:pic>
              </a:graphicData>
            </a:graphic>
          </wp:inline>
        </w:drawing>
      </w:r>
    </w:p>
    <w:p w:rsidR="00C71175" w:rsidRPr="008C7DBF" w:rsidRDefault="00C71175" w:rsidP="008C7DBF">
      <w:pPr>
        <w:autoSpaceDE w:val="0"/>
        <w:adjustRightInd w:val="0"/>
        <w:spacing w:after="0" w:line="240" w:lineRule="auto"/>
        <w:ind w:firstLine="540"/>
        <w:jc w:val="both"/>
        <w:rPr>
          <w:rFonts w:ascii="PT Astra Serif" w:hAnsi="PT Astra Serif" w:cs="PT Astra Serif"/>
        </w:rPr>
      </w:pPr>
      <w:r w:rsidRPr="008C7DBF">
        <w:rPr>
          <w:rFonts w:ascii="PT Astra Serif" w:hAnsi="PT Astra Serif" w:cs="PT Astra Serif"/>
        </w:rPr>
        <w:t>где:</w:t>
      </w:r>
    </w:p>
    <w:p w:rsidR="00C71175" w:rsidRPr="008C7DBF" w:rsidRDefault="00C71175" w:rsidP="008C7DBF">
      <w:pPr>
        <w:autoSpaceDE w:val="0"/>
        <w:adjustRightInd w:val="0"/>
        <w:spacing w:after="0" w:line="240" w:lineRule="auto"/>
        <w:ind w:firstLine="539"/>
        <w:jc w:val="both"/>
        <w:rPr>
          <w:rFonts w:ascii="PT Astra Serif" w:hAnsi="PT Astra Serif" w:cs="PT Astra Serif"/>
        </w:rPr>
      </w:pPr>
      <w:r w:rsidRPr="008C7DBF">
        <w:rPr>
          <w:rFonts w:ascii="PT Astra Serif" w:hAnsi="PT Astra Serif" w:cs="PT Astra Serif"/>
          <w:noProof/>
          <w:position w:val="-12"/>
          <w:lang w:eastAsia="ru-RU"/>
        </w:rPr>
        <w:drawing>
          <wp:inline distT="0" distB="0" distL="0" distR="0" wp14:anchorId="19D6F6D5" wp14:editId="66C80CF6">
            <wp:extent cx="628650" cy="333375"/>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C7DBF">
        <w:rPr>
          <w:rFonts w:ascii="PT Astra Serif" w:hAnsi="PT Astra Serif" w:cs="PT Astra Serif"/>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C71175" w:rsidRPr="008C7DBF" w:rsidRDefault="00C71175" w:rsidP="008C7DBF">
      <w:pPr>
        <w:autoSpaceDE w:val="0"/>
        <w:adjustRightInd w:val="0"/>
        <w:spacing w:after="0" w:line="240" w:lineRule="auto"/>
        <w:ind w:firstLine="539"/>
        <w:jc w:val="both"/>
        <w:rPr>
          <w:rFonts w:ascii="PT Astra Serif" w:hAnsi="PT Astra Serif" w:cs="PT Astra Serif"/>
        </w:rPr>
      </w:pPr>
      <w:r w:rsidRPr="008C7DBF">
        <w:rPr>
          <w:rFonts w:ascii="PT Astra Serif" w:hAnsi="PT Astra Serif" w:cs="PT Astra Serif"/>
          <w:noProof/>
          <w:position w:val="-12"/>
          <w:lang w:eastAsia="ru-RU"/>
        </w:rPr>
        <w:drawing>
          <wp:inline distT="0" distB="0" distL="0" distR="0" wp14:anchorId="23A6336D" wp14:editId="3A0FB251">
            <wp:extent cx="476250" cy="333375"/>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211" w:history="1">
        <w:r w:rsidRPr="008C7DBF">
          <w:rPr>
            <w:rStyle w:val="afe"/>
            <w:rFonts w:ascii="PT Astra Serif" w:hAnsi="PT Astra Serif" w:cs="PT Astra Serif"/>
          </w:rPr>
          <w:t>подпункте "в" пункта 16</w:t>
        </w:r>
      </w:hyperlink>
      <w:r w:rsidRPr="008C7DBF">
        <w:rPr>
          <w:rFonts w:ascii="PT Astra Serif" w:hAnsi="PT Astra Serif" w:cs="PT Astra Serif"/>
        </w:rPr>
        <w:t xml:space="preserve"> настоящих Методических указаний) в соответствии с </w:t>
      </w:r>
      <w:hyperlink r:id="rId212" w:history="1">
        <w:r w:rsidRPr="008C7DBF">
          <w:rPr>
            <w:rStyle w:val="afe"/>
            <w:rFonts w:ascii="PT Astra Serif" w:hAnsi="PT Astra Serif" w:cs="PT Astra Serif"/>
          </w:rPr>
          <w:t>формулой (39)</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07389F7A" wp14:editId="224ABAD4">
            <wp:extent cx="495300" cy="333375"/>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213" w:history="1">
        <w:r w:rsidRPr="008C7DBF">
          <w:rPr>
            <w:rStyle w:val="afe"/>
            <w:rFonts w:ascii="PT Astra Serif" w:hAnsi="PT Astra Serif" w:cs="PT Astra Serif"/>
          </w:rPr>
          <w:t>пунктами 49</w:t>
        </w:r>
      </w:hyperlink>
      <w:r w:rsidRPr="008C7DBF">
        <w:rPr>
          <w:rFonts w:ascii="PT Astra Serif" w:hAnsi="PT Astra Serif" w:cs="PT Astra Serif"/>
        </w:rPr>
        <w:t xml:space="preserve"> и </w:t>
      </w:r>
      <w:hyperlink r:id="rId214" w:history="1">
        <w:r w:rsidRPr="008C7DBF">
          <w:rPr>
            <w:rStyle w:val="afe"/>
            <w:rFonts w:ascii="PT Astra Serif" w:hAnsi="PT Astra Serif" w:cs="PT Astra Serif"/>
          </w:rPr>
          <w:t>88</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27EE10A3" wp14:editId="73010AD6">
            <wp:extent cx="466725" cy="333375"/>
            <wp:effectExtent l="0" t="0" r="9525"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215" w:history="1">
        <w:r w:rsidRPr="008C7DBF">
          <w:rPr>
            <w:rStyle w:val="afe"/>
            <w:rFonts w:ascii="PT Astra Serif" w:hAnsi="PT Astra Serif" w:cs="PT Astra Serif"/>
          </w:rPr>
          <w:t>формулой (39.1)</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0A09BAD7" wp14:editId="325190C4">
            <wp:extent cx="476250" cy="333375"/>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нормативной прибыли на год i долгосрочного периода регулирования, определяемая в соответствии с </w:t>
      </w:r>
      <w:hyperlink r:id="rId216" w:history="1">
        <w:r w:rsidRPr="008C7DBF">
          <w:rPr>
            <w:rStyle w:val="afe"/>
            <w:rFonts w:ascii="PT Astra Serif" w:hAnsi="PT Astra Serif" w:cs="PT Astra Serif"/>
          </w:rPr>
          <w:t>пунктом 86</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7E2B6DB1" wp14:editId="631C0BDF">
            <wp:extent cx="352425" cy="333375"/>
            <wp:effectExtent l="0" t="0" r="9525"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амортизации на год i долгосрочного периода регулирования, определяемая в соответствии с </w:t>
      </w:r>
      <w:hyperlink r:id="rId217" w:history="1">
        <w:r w:rsidRPr="008C7DBF">
          <w:rPr>
            <w:rStyle w:val="afe"/>
            <w:rFonts w:ascii="PT Astra Serif" w:hAnsi="PT Astra Serif" w:cs="PT Astra Serif"/>
          </w:rPr>
          <w:t>пунктом 28</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lastRenderedPageBreak/>
        <w:drawing>
          <wp:inline distT="0" distB="0" distL="0" distR="0" wp14:anchorId="46004B7E" wp14:editId="145D06AE">
            <wp:extent cx="628650" cy="333375"/>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218" w:history="1">
        <w:r w:rsidRPr="008C7DBF">
          <w:rPr>
            <w:rStyle w:val="afe"/>
            <w:rFonts w:ascii="PT Astra Serif" w:hAnsi="PT Astra Serif" w:cs="PT Astra Serif"/>
          </w:rPr>
          <w:t>пунктом 86(1)</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4FD5F5E3" wp14:editId="5E46D38A">
            <wp:extent cx="476250" cy="333375"/>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219" w:history="1">
        <w:r w:rsidRPr="008C7DBF">
          <w:rPr>
            <w:rStyle w:val="afe"/>
            <w:rFonts w:ascii="PT Astra Serif" w:hAnsi="PT Astra Serif" w:cs="PT Astra Serif"/>
          </w:rPr>
          <w:t>пунктом 72</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5E2E394F" wp14:editId="2E598649">
            <wp:extent cx="476250" cy="333375"/>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220" w:history="1">
        <w:r w:rsidRPr="008C7DBF">
          <w:rPr>
            <w:rStyle w:val="afe"/>
            <w:rFonts w:ascii="PT Astra Serif" w:hAnsi="PT Astra Serif" w:cs="PT Astra Serif"/>
          </w:rPr>
          <w:t>пунктом 74</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3B81584A" wp14:editId="6C24EA71">
            <wp:extent cx="514350" cy="323850"/>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8C7DBF">
        <w:rPr>
          <w:rFonts w:ascii="PT Astra Serif" w:hAnsi="PT Astra Serif" w:cs="PT Astra Serif"/>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221" w:history="1">
        <w:r w:rsidRPr="008C7DBF">
          <w:rPr>
            <w:rStyle w:val="afe"/>
            <w:rFonts w:ascii="PT Astra Serif" w:hAnsi="PT Astra Serif" w:cs="PT Astra Serif"/>
          </w:rPr>
          <w:t>формулой (35)</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position w:val="-11"/>
          <w:lang w:eastAsia="ru-RU"/>
        </w:rPr>
        <w:drawing>
          <wp:inline distT="0" distB="0" distL="0" distR="0" wp14:anchorId="5F42EFE7" wp14:editId="25FA5EB1">
            <wp:extent cx="676275" cy="323850"/>
            <wp:effectExtent l="0" t="0" r="9525"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8C7DBF">
        <w:rPr>
          <w:rFonts w:ascii="PT Astra Serif" w:hAnsi="PT Astra Serif" w:cs="PT Astra Serif"/>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222" w:history="1">
        <w:r w:rsidRPr="008C7DBF">
          <w:rPr>
            <w:rStyle w:val="afe"/>
            <w:rFonts w:ascii="PT Astra Serif" w:hAnsi="PT Astra Serif" w:cs="PT Astra Serif"/>
          </w:rPr>
          <w:t>формулой (36)</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110F63C0" wp14:editId="1672801D">
            <wp:extent cx="847725" cy="333375"/>
            <wp:effectExtent l="0" t="0" r="9525"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8C7DBF">
        <w:rPr>
          <w:rFonts w:ascii="PT Astra Serif" w:hAnsi="PT Astra Serif" w:cs="PT Astra Serif"/>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223" w:history="1">
        <w:r w:rsidRPr="008C7DBF">
          <w:rPr>
            <w:rStyle w:val="afe"/>
            <w:rFonts w:ascii="PT Astra Serif" w:hAnsi="PT Astra Serif" w:cs="PT Astra Serif"/>
          </w:rPr>
          <w:t>пунктом 42</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41A99753" wp14:editId="221F2D3C">
            <wp:extent cx="819150" cy="333375"/>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8C7DBF">
        <w:rPr>
          <w:rFonts w:ascii="PT Astra Serif" w:hAnsi="PT Astra Serif" w:cs="PT Astra Serif"/>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224" w:history="1">
        <w:r w:rsidRPr="008C7DBF">
          <w:rPr>
            <w:rStyle w:val="afe"/>
            <w:rFonts w:ascii="PT Astra Serif" w:hAnsi="PT Astra Serif" w:cs="PT Astra Serif"/>
          </w:rPr>
          <w:t>формулой (33)</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spacing w:after="0" w:line="240" w:lineRule="auto"/>
        <w:ind w:firstLine="709"/>
        <w:jc w:val="both"/>
        <w:rPr>
          <w:rFonts w:ascii="PT Astra Serif" w:hAnsi="PT Astra Serif" w:cs="Courier New"/>
          <w:color w:val="000000"/>
        </w:rPr>
      </w:pPr>
      <w:r w:rsidRPr="008C7DBF">
        <w:rPr>
          <w:rFonts w:ascii="PT Astra Serif" w:hAnsi="PT Astra Serif"/>
        </w:rPr>
        <w:t xml:space="preserve">При корректировке тарифов эксперты применили следующие индексы-дефляторы,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2020 год- 103,4 %(факт), на 2021 год -106% (прогноз), на 2022 год - </w:t>
      </w:r>
      <w:r w:rsidRPr="008C7DBF">
        <w:rPr>
          <w:rFonts w:ascii="PT Astra Serif" w:hAnsi="PT Astra Serif" w:cs="Courier New"/>
          <w:color w:val="000000"/>
        </w:rPr>
        <w:t>104,3% (прогноз).</w:t>
      </w:r>
    </w:p>
    <w:p w:rsidR="00C71175" w:rsidRPr="008C7DBF" w:rsidRDefault="00C71175" w:rsidP="008C7DBF">
      <w:pPr>
        <w:spacing w:after="0" w:line="240" w:lineRule="auto"/>
        <w:ind w:left="360"/>
        <w:jc w:val="center"/>
        <w:rPr>
          <w:rFonts w:ascii="PT Astra Serif" w:hAnsi="PT Astra Serif" w:cs="Times New Roman"/>
          <w:b/>
        </w:rPr>
      </w:pPr>
    </w:p>
    <w:p w:rsidR="00C71175" w:rsidRPr="008C7DBF" w:rsidRDefault="00C71175" w:rsidP="008C7DBF">
      <w:pPr>
        <w:spacing w:after="0" w:line="240" w:lineRule="auto"/>
        <w:ind w:left="360"/>
        <w:jc w:val="center"/>
        <w:rPr>
          <w:rFonts w:ascii="PT Astra Serif" w:hAnsi="PT Astra Serif"/>
          <w:b/>
        </w:rPr>
      </w:pPr>
      <w:r w:rsidRPr="008C7DBF">
        <w:rPr>
          <w:rFonts w:ascii="PT Astra Serif" w:hAnsi="PT Astra Serif"/>
          <w:b/>
        </w:rPr>
        <w:t>Определение операционных  расходов на 2022 год</w:t>
      </w:r>
    </w:p>
    <w:p w:rsidR="00C71175" w:rsidRPr="008C7DBF" w:rsidRDefault="00C71175" w:rsidP="008C7DBF">
      <w:pPr>
        <w:spacing w:after="0" w:line="240" w:lineRule="auto"/>
        <w:ind w:firstLine="567"/>
        <w:jc w:val="both"/>
        <w:rPr>
          <w:rFonts w:ascii="PT Astra Serif" w:hAnsi="PT Astra Serif"/>
        </w:rPr>
      </w:pPr>
      <w:r w:rsidRPr="008C7DBF">
        <w:rPr>
          <w:rFonts w:ascii="PT Astra Serif" w:hAnsi="PT Astra Serif"/>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2019 год был утверждён в размере 2042,21 тыс. руб.</w:t>
      </w:r>
    </w:p>
    <w:p w:rsidR="00C71175" w:rsidRPr="008C7DBF" w:rsidRDefault="00C71175" w:rsidP="008C7DBF">
      <w:pPr>
        <w:autoSpaceDE w:val="0"/>
        <w:spacing w:after="0" w:line="240" w:lineRule="auto"/>
        <w:ind w:firstLine="708"/>
        <w:jc w:val="both"/>
        <w:rPr>
          <w:rFonts w:ascii="PT Astra Serif" w:hAnsi="PT Astra Serif"/>
        </w:rPr>
      </w:pPr>
    </w:p>
    <w:p w:rsidR="00C71175" w:rsidRPr="008C7DBF" w:rsidRDefault="00C71175" w:rsidP="008C7DBF">
      <w:pPr>
        <w:spacing w:after="0" w:line="240" w:lineRule="auto"/>
        <w:jc w:val="center"/>
        <w:rPr>
          <w:rFonts w:ascii="PT Astra Serif" w:hAnsi="PT Astra Serif"/>
          <w:b/>
        </w:rPr>
      </w:pPr>
      <w:r w:rsidRPr="008C7DBF">
        <w:rPr>
          <w:rFonts w:ascii="PT Astra Serif" w:hAnsi="PT Astra Serif"/>
          <w:b/>
        </w:rPr>
        <w:t xml:space="preserve">Расчёт операционных  расходов </w:t>
      </w:r>
    </w:p>
    <w:p w:rsidR="00C71175" w:rsidRPr="008C7DBF" w:rsidRDefault="00C71175" w:rsidP="008C7DBF">
      <w:pPr>
        <w:autoSpaceDE w:val="0"/>
        <w:spacing w:line="240" w:lineRule="auto"/>
        <w:jc w:val="both"/>
        <w:rPr>
          <w:rFonts w:ascii="PT Astra Serif" w:hAnsi="PT Astra Serif"/>
        </w:rPr>
      </w:pPr>
      <w:r w:rsidRPr="008C7DBF">
        <w:rPr>
          <w:rFonts w:ascii="PT Astra Serif" w:hAnsi="PT Astra Serif"/>
          <w:b/>
        </w:rPr>
        <w:t xml:space="preserve">     </w:t>
      </w:r>
      <w:r w:rsidRPr="008C7DBF">
        <w:rPr>
          <w:rFonts w:ascii="PT Astra Serif" w:hAnsi="PT Astra Serif"/>
          <w:b/>
        </w:rPr>
        <w:tab/>
      </w:r>
      <w:r w:rsidRPr="008C7DBF">
        <w:rPr>
          <w:rFonts w:ascii="PT Astra Serif" w:hAnsi="PT Astra Serif"/>
        </w:rPr>
        <w:t>Предприятием предложена величина операционных расходов на 2022 год в размере 3141,58 тыс. руб.</w:t>
      </w:r>
    </w:p>
    <w:p w:rsidR="00C71175" w:rsidRPr="008C7DBF" w:rsidRDefault="00C71175" w:rsidP="008C7DBF">
      <w:pPr>
        <w:autoSpaceDE w:val="0"/>
        <w:spacing w:line="240" w:lineRule="auto"/>
        <w:ind w:firstLine="567"/>
        <w:jc w:val="both"/>
        <w:rPr>
          <w:rFonts w:ascii="PT Astra Serif" w:hAnsi="PT Astra Serif"/>
        </w:rPr>
      </w:pPr>
      <w:r w:rsidRPr="008C7DBF">
        <w:rPr>
          <w:rFonts w:ascii="PT Astra Serif" w:hAnsi="PT Astra Serif"/>
        </w:rPr>
        <w:t>С учетом фактического ИПЦ за 2020, на 2021, 2022 год скорректированные операционные расходы на 2022 год  составят: 2265,25 тыс. руб.</w:t>
      </w:r>
    </w:p>
    <w:p w:rsidR="00C71175" w:rsidRPr="008C7DBF" w:rsidRDefault="00C71175" w:rsidP="008C7DBF">
      <w:pPr>
        <w:autoSpaceDE w:val="0"/>
        <w:spacing w:line="240" w:lineRule="auto"/>
        <w:jc w:val="both"/>
        <w:rPr>
          <w:rFonts w:ascii="PT Astra Serif" w:hAnsi="PT Astra Serif"/>
          <w:b/>
        </w:rPr>
      </w:pPr>
      <w:r w:rsidRPr="008C7DBF">
        <w:rPr>
          <w:rFonts w:ascii="PT Astra Serif" w:hAnsi="PT Astra Serif"/>
        </w:rPr>
        <w:t xml:space="preserve">Таким образом, величина операционных расходов на 2022 год, предлагаемая экспертами к учёту при расчёте тарифов, составит </w:t>
      </w:r>
      <w:r w:rsidRPr="008C7DBF">
        <w:rPr>
          <w:rFonts w:ascii="PT Astra Serif" w:hAnsi="PT Astra Serif"/>
          <w:b/>
        </w:rPr>
        <w:t>2265,25 тыс. руб.</w:t>
      </w:r>
    </w:p>
    <w:p w:rsidR="00C71175" w:rsidRPr="008C7DBF" w:rsidRDefault="00C71175" w:rsidP="008C7DBF">
      <w:pPr>
        <w:autoSpaceDE w:val="0"/>
        <w:spacing w:after="0" w:line="240" w:lineRule="auto"/>
        <w:jc w:val="center"/>
        <w:rPr>
          <w:rFonts w:ascii="PT Astra Serif" w:hAnsi="PT Astra Serif"/>
          <w:b/>
        </w:rPr>
      </w:pPr>
      <w:r w:rsidRPr="008C7DBF">
        <w:rPr>
          <w:rFonts w:ascii="PT Astra Serif" w:hAnsi="PT Astra Serif"/>
          <w:b/>
        </w:rPr>
        <w:lastRenderedPageBreak/>
        <w:t xml:space="preserve">Расходы на энергетические ресурсы </w:t>
      </w:r>
    </w:p>
    <w:p w:rsidR="00C71175" w:rsidRPr="008C7DBF" w:rsidRDefault="00C71175" w:rsidP="008C7DBF">
      <w:pPr>
        <w:autoSpaceDE w:val="0"/>
        <w:spacing w:line="240" w:lineRule="auto"/>
        <w:ind w:firstLine="426"/>
        <w:jc w:val="both"/>
        <w:rPr>
          <w:rFonts w:ascii="PT Astra Serif" w:hAnsi="PT Astra Serif"/>
        </w:rPr>
      </w:pPr>
      <w:r w:rsidRPr="008C7DBF">
        <w:rPr>
          <w:rFonts w:ascii="PT Astra Serif" w:hAnsi="PT Astra Serif"/>
        </w:rPr>
        <w:t>Предприятие предложило затраты на электроэнергию по статье «Энергетические ресурсы» на 2022 год в размере 354,45 тыс. руб.</w:t>
      </w:r>
    </w:p>
    <w:p w:rsidR="00C71175" w:rsidRPr="008C7DBF" w:rsidRDefault="00C71175" w:rsidP="008C7DBF">
      <w:pPr>
        <w:autoSpaceDE w:val="0"/>
        <w:spacing w:line="240" w:lineRule="auto"/>
        <w:ind w:firstLine="567"/>
        <w:jc w:val="both"/>
        <w:rPr>
          <w:rFonts w:ascii="PT Astra Serif" w:hAnsi="PT Astra Serif"/>
        </w:rPr>
      </w:pPr>
      <w:r w:rsidRPr="008C7DBF">
        <w:rPr>
          <w:rFonts w:ascii="PT Astra Serif" w:hAnsi="PT Astra Serif"/>
        </w:rPr>
        <w:t xml:space="preserve">Приказом Министерства развития конкуренции и экономики Ульяновской области от 04.12.2018 № 06-263 «Об утверждении производственной программы в сфере водоотведения и об установлении тарифов на транспортировку сточных вод для АО «Авиастар-СП»» на 2019-2023 годы» установлен долгосрочный параметр регулирования тарифов- удельный расход электрической энергии-0,0992 квтч/1м3. </w:t>
      </w:r>
    </w:p>
    <w:p w:rsidR="00C71175" w:rsidRPr="008C7DBF" w:rsidRDefault="00C71175" w:rsidP="008C7DBF">
      <w:pPr>
        <w:autoSpaceDE w:val="0"/>
        <w:spacing w:line="240" w:lineRule="auto"/>
        <w:ind w:firstLine="567"/>
        <w:jc w:val="both"/>
        <w:rPr>
          <w:rFonts w:ascii="PT Astra Serif" w:hAnsi="PT Astra Serif"/>
        </w:rPr>
      </w:pPr>
      <w:r w:rsidRPr="008C7DBF">
        <w:rPr>
          <w:rFonts w:ascii="PT Astra Serif" w:hAnsi="PT Astra Serif"/>
        </w:rPr>
        <w:t>Поэтому, исходя из расчета: 0,0992 квтч/1м3*517,90 тыс. куб.м*5,51 руб./1квтч (без НДС), эксперты  предлагают признать экономически обоснованными расходы на электроэнергию на 2022 год в размере</w:t>
      </w:r>
      <w:r w:rsidRPr="008C7DBF">
        <w:rPr>
          <w:rFonts w:ascii="PT Astra Serif" w:hAnsi="PT Astra Serif"/>
          <w:b/>
        </w:rPr>
        <w:t xml:space="preserve"> 283,05 тыс. руб.</w:t>
      </w:r>
    </w:p>
    <w:p w:rsidR="00C71175" w:rsidRPr="008C7DBF" w:rsidRDefault="00C71175" w:rsidP="008C7DBF">
      <w:pPr>
        <w:autoSpaceDE w:val="0"/>
        <w:spacing w:after="0" w:line="240" w:lineRule="auto"/>
        <w:ind w:left="360"/>
        <w:jc w:val="center"/>
        <w:rPr>
          <w:rFonts w:ascii="PT Astra Serif" w:hAnsi="PT Astra Serif"/>
          <w:b/>
        </w:rPr>
      </w:pPr>
      <w:r w:rsidRPr="008C7DBF">
        <w:rPr>
          <w:rFonts w:ascii="PT Astra Serif" w:hAnsi="PT Astra Serif"/>
          <w:b/>
        </w:rPr>
        <w:t xml:space="preserve">«Неподконтрольные расходы» </w:t>
      </w:r>
    </w:p>
    <w:p w:rsidR="00C71175" w:rsidRPr="008C7DBF" w:rsidRDefault="00C71175" w:rsidP="008C7DBF">
      <w:pPr>
        <w:spacing w:line="240" w:lineRule="auto"/>
        <w:ind w:firstLine="567"/>
        <w:jc w:val="both"/>
        <w:rPr>
          <w:rFonts w:ascii="PT Astra Serif" w:hAnsi="PT Astra Serif"/>
        </w:rPr>
      </w:pPr>
      <w:r w:rsidRPr="008C7DBF">
        <w:rPr>
          <w:rFonts w:ascii="PT Astra Serif" w:hAnsi="PT Astra Serif"/>
        </w:rPr>
        <w:t>Предприятие предложило неподконтрольные расходы на 2022 год в размере 3187,62 тыс. руб.:</w:t>
      </w:r>
    </w:p>
    <w:p w:rsidR="00C71175" w:rsidRPr="008C7DBF" w:rsidRDefault="00C71175" w:rsidP="008C7DBF">
      <w:pPr>
        <w:spacing w:line="240" w:lineRule="auto"/>
        <w:ind w:firstLine="567"/>
        <w:jc w:val="both"/>
        <w:rPr>
          <w:rFonts w:ascii="PT Astra Serif" w:hAnsi="PT Astra Serif"/>
        </w:rPr>
      </w:pPr>
      <w:r w:rsidRPr="008C7DBF">
        <w:rPr>
          <w:rFonts w:ascii="PT Astra Serif" w:hAnsi="PT Astra Serif"/>
        </w:rPr>
        <w:t>-налог на имущество -42,85 тыс. руб.;</w:t>
      </w:r>
    </w:p>
    <w:p w:rsidR="00C71175" w:rsidRPr="008C7DBF" w:rsidRDefault="00C71175" w:rsidP="008C7DBF">
      <w:pPr>
        <w:spacing w:line="240" w:lineRule="auto"/>
        <w:ind w:firstLine="567"/>
        <w:jc w:val="both"/>
        <w:rPr>
          <w:rFonts w:ascii="PT Astra Serif" w:hAnsi="PT Astra Serif"/>
        </w:rPr>
      </w:pPr>
      <w:r w:rsidRPr="008C7DBF">
        <w:rPr>
          <w:rFonts w:ascii="PT Astra Serif" w:hAnsi="PT Astra Serif"/>
        </w:rPr>
        <w:t>-земельный налог-3144,77 тыс. руб.</w:t>
      </w:r>
    </w:p>
    <w:p w:rsidR="00C71175" w:rsidRPr="008C7DBF" w:rsidRDefault="00C71175" w:rsidP="008C7DBF">
      <w:pPr>
        <w:spacing w:after="0" w:line="240" w:lineRule="auto"/>
        <w:ind w:firstLine="567"/>
        <w:jc w:val="both"/>
        <w:rPr>
          <w:rFonts w:ascii="PT Astra Serif" w:hAnsi="PT Astra Serif"/>
          <w:b/>
        </w:rPr>
      </w:pPr>
      <w:r w:rsidRPr="008C7DBF">
        <w:rPr>
          <w:rFonts w:ascii="PT Astra Serif" w:hAnsi="PT Astra Serif"/>
        </w:rPr>
        <w:t xml:space="preserve">Рассмотрев представленные материалы, эксперты согласны с предложением предприятия и предлагают признать экономически обоснованной величину неподконтрольных расходов  на 2022 год в размере </w:t>
      </w:r>
      <w:r w:rsidRPr="008C7DBF">
        <w:rPr>
          <w:rFonts w:ascii="PT Astra Serif" w:hAnsi="PT Astra Serif"/>
          <w:b/>
        </w:rPr>
        <w:t>3187,62 тыс. руб.</w:t>
      </w:r>
    </w:p>
    <w:p w:rsidR="00C71175" w:rsidRPr="008C7DBF" w:rsidRDefault="00C71175" w:rsidP="008C7DBF">
      <w:pPr>
        <w:tabs>
          <w:tab w:val="left" w:pos="3947"/>
        </w:tabs>
        <w:autoSpaceDE w:val="0"/>
        <w:spacing w:after="0" w:line="240" w:lineRule="auto"/>
        <w:jc w:val="center"/>
        <w:rPr>
          <w:rFonts w:ascii="PT Astra Serif" w:hAnsi="PT Astra Serif"/>
          <w:b/>
        </w:rPr>
      </w:pPr>
    </w:p>
    <w:p w:rsidR="00C71175" w:rsidRPr="008C7DBF" w:rsidRDefault="00C71175" w:rsidP="008C7DBF">
      <w:pPr>
        <w:tabs>
          <w:tab w:val="left" w:pos="3947"/>
        </w:tabs>
        <w:autoSpaceDE w:val="0"/>
        <w:spacing w:after="0" w:line="240" w:lineRule="auto"/>
        <w:jc w:val="center"/>
        <w:rPr>
          <w:rFonts w:ascii="PT Astra Serif" w:hAnsi="PT Astra Serif"/>
          <w:b/>
        </w:rPr>
      </w:pPr>
      <w:r w:rsidRPr="008C7DBF">
        <w:rPr>
          <w:rFonts w:ascii="PT Astra Serif" w:hAnsi="PT Astra Serif"/>
          <w:b/>
        </w:rPr>
        <w:t xml:space="preserve">«Амортизация» </w:t>
      </w:r>
    </w:p>
    <w:p w:rsidR="00C71175" w:rsidRPr="008C7DBF" w:rsidRDefault="00C71175" w:rsidP="008C7DBF">
      <w:pPr>
        <w:spacing w:after="0" w:line="240" w:lineRule="auto"/>
        <w:jc w:val="both"/>
        <w:rPr>
          <w:rFonts w:ascii="PT Astra Serif" w:hAnsi="PT Astra Serif"/>
        </w:rPr>
      </w:pPr>
      <w:r w:rsidRPr="008C7DBF">
        <w:rPr>
          <w:rFonts w:ascii="PT Astra Serif" w:hAnsi="PT Astra Serif"/>
        </w:rPr>
        <w:t xml:space="preserve">      Предприятие предложило затраты по статье «Амортизация» на 2022 год в размере 232,75 тыс. руб. </w:t>
      </w:r>
    </w:p>
    <w:p w:rsidR="00C71175" w:rsidRPr="008C7DBF" w:rsidRDefault="00C71175" w:rsidP="008C7DBF">
      <w:pPr>
        <w:spacing w:line="240" w:lineRule="auto"/>
        <w:ind w:firstLine="567"/>
        <w:jc w:val="both"/>
        <w:rPr>
          <w:rFonts w:ascii="PT Astra Serif" w:hAnsi="PT Astra Serif"/>
          <w:b/>
        </w:rPr>
      </w:pPr>
      <w:r w:rsidRPr="008C7DBF">
        <w:rPr>
          <w:rFonts w:ascii="PT Astra Serif" w:hAnsi="PT Astra Serif"/>
        </w:rPr>
        <w:t xml:space="preserve">Рассмотрев представленные материалы, эксперты предлагают признать экономически обоснованной сумму амортизации на 2022 год </w:t>
      </w:r>
      <w:r w:rsidRPr="008C7DBF">
        <w:rPr>
          <w:rFonts w:ascii="PT Astra Serif" w:hAnsi="PT Astra Serif"/>
          <w:b/>
        </w:rPr>
        <w:t xml:space="preserve">размере 232,75 тыс. руб. </w:t>
      </w:r>
    </w:p>
    <w:p w:rsidR="00C71175" w:rsidRPr="008C7DBF" w:rsidRDefault="00C71175" w:rsidP="008C7DBF">
      <w:pPr>
        <w:autoSpaceDE w:val="0"/>
        <w:spacing w:line="240" w:lineRule="auto"/>
        <w:jc w:val="center"/>
        <w:rPr>
          <w:rFonts w:ascii="PT Astra Serif" w:hAnsi="PT Astra Serif" w:cs="PT Astra Serif"/>
          <w:b/>
        </w:rPr>
      </w:pPr>
      <w:r w:rsidRPr="008C7DBF">
        <w:rPr>
          <w:rFonts w:ascii="PT Astra Serif" w:hAnsi="PT Astra Serif" w:cs="PT Astra Serif"/>
          <w:b/>
        </w:rPr>
        <w:t>Корректировка необходимой валовой выручки по результатам предшествующего расчётного периода регулирования</w:t>
      </w:r>
    </w:p>
    <w:p w:rsidR="00C71175" w:rsidRPr="008C7DBF" w:rsidRDefault="00C71175" w:rsidP="008C7DBF">
      <w:pPr>
        <w:autoSpaceDE w:val="0"/>
        <w:spacing w:line="240" w:lineRule="auto"/>
        <w:rPr>
          <w:rFonts w:ascii="PT Astra Serif" w:hAnsi="PT Astra Serif" w:cs="PT Astra Serif"/>
          <w:b/>
        </w:rPr>
      </w:pPr>
      <w:r w:rsidRPr="008C7DBF">
        <w:rPr>
          <w:rFonts w:ascii="PT Astra Serif" w:hAnsi="PT Astra Serif"/>
          <w:noProof/>
          <w:lang w:eastAsia="ru-RU"/>
        </w:rPr>
        <w:lastRenderedPageBreak/>
        <w:drawing>
          <wp:inline distT="0" distB="0" distL="0" distR="0" wp14:anchorId="211727B9" wp14:editId="105B9E48">
            <wp:extent cx="6153150" cy="5314950"/>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153150" cy="5314950"/>
                    </a:xfrm>
                    <a:prstGeom prst="rect">
                      <a:avLst/>
                    </a:prstGeom>
                    <a:noFill/>
                    <a:ln>
                      <a:noFill/>
                    </a:ln>
                  </pic:spPr>
                </pic:pic>
              </a:graphicData>
            </a:graphic>
          </wp:inline>
        </w:drawing>
      </w:r>
    </w:p>
    <w:p w:rsidR="00C71175" w:rsidRPr="008C7DBF" w:rsidRDefault="00C71175" w:rsidP="008C7DBF">
      <w:pPr>
        <w:autoSpaceDE w:val="0"/>
        <w:spacing w:line="240" w:lineRule="auto"/>
        <w:rPr>
          <w:rFonts w:ascii="PT Astra Serif" w:hAnsi="PT Astra Serif" w:cs="PT Astra Serif"/>
          <w:b/>
        </w:rPr>
      </w:pPr>
      <w:r w:rsidRPr="008C7DBF">
        <w:rPr>
          <w:rFonts w:ascii="PT Astra Serif" w:hAnsi="PT Astra Serif"/>
          <w:noProof/>
          <w:lang w:eastAsia="ru-RU"/>
        </w:rPr>
        <w:drawing>
          <wp:inline distT="0" distB="0" distL="0" distR="0" wp14:anchorId="25D3DADE" wp14:editId="4B803EA7">
            <wp:extent cx="6143625" cy="3524250"/>
            <wp:effectExtent l="0" t="0" r="9525"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143625" cy="3524250"/>
                    </a:xfrm>
                    <a:prstGeom prst="rect">
                      <a:avLst/>
                    </a:prstGeom>
                    <a:noFill/>
                    <a:ln>
                      <a:noFill/>
                    </a:ln>
                  </pic:spPr>
                </pic:pic>
              </a:graphicData>
            </a:graphic>
          </wp:inline>
        </w:drawing>
      </w:r>
    </w:p>
    <w:p w:rsidR="00C71175" w:rsidRPr="008C7DBF" w:rsidRDefault="00C71175" w:rsidP="008C7DBF">
      <w:pPr>
        <w:autoSpaceDE w:val="0"/>
        <w:spacing w:line="240" w:lineRule="auto"/>
        <w:rPr>
          <w:rFonts w:ascii="PT Astra Serif" w:hAnsi="PT Astra Serif" w:cs="PT Astra Serif"/>
          <w:b/>
        </w:rPr>
      </w:pPr>
      <w:r w:rsidRPr="008C7DBF">
        <w:rPr>
          <w:rFonts w:ascii="PT Astra Serif" w:hAnsi="PT Astra Serif"/>
          <w:noProof/>
          <w:lang w:eastAsia="ru-RU"/>
        </w:rPr>
        <w:lastRenderedPageBreak/>
        <w:drawing>
          <wp:inline distT="0" distB="0" distL="0" distR="0" wp14:anchorId="11F07BDD" wp14:editId="51CC960A">
            <wp:extent cx="6134100" cy="571500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134100" cy="5715000"/>
                    </a:xfrm>
                    <a:prstGeom prst="rect">
                      <a:avLst/>
                    </a:prstGeom>
                    <a:noFill/>
                    <a:ln>
                      <a:noFill/>
                    </a:ln>
                  </pic:spPr>
                </pic:pic>
              </a:graphicData>
            </a:graphic>
          </wp:inline>
        </w:drawing>
      </w:r>
    </w:p>
    <w:p w:rsidR="00C71175" w:rsidRPr="008C7DBF" w:rsidRDefault="00C71175" w:rsidP="008C7DBF">
      <w:pPr>
        <w:tabs>
          <w:tab w:val="left" w:pos="762"/>
        </w:tabs>
        <w:autoSpaceDE w:val="0"/>
        <w:spacing w:after="0" w:line="240" w:lineRule="auto"/>
        <w:ind w:firstLine="567"/>
        <w:jc w:val="both"/>
        <w:rPr>
          <w:rFonts w:ascii="PT Astra Serif" w:hAnsi="PT Astra Serif" w:cs="PT Astra Serif"/>
          <w:bCs/>
        </w:rPr>
      </w:pPr>
      <w:r w:rsidRPr="008C7DBF">
        <w:rPr>
          <w:rFonts w:ascii="PT Astra Serif" w:hAnsi="PT Astra Serif" w:cs="PT Astra Serif"/>
          <w:bCs/>
        </w:rPr>
        <w:t xml:space="preserve">По расчётам экспертов фактическая величина НВВ в 2020 году должна  составить 5860,75 тыс. руб., выручка от реализации транспортировки сточных вод – 5861,19 тыс. руб. Размер корректировки составляет:-0,45 тыс. руб. </w:t>
      </w:r>
    </w:p>
    <w:p w:rsidR="00C71175" w:rsidRPr="008C7DBF" w:rsidRDefault="00C71175" w:rsidP="008C7DBF">
      <w:pPr>
        <w:tabs>
          <w:tab w:val="left" w:pos="762"/>
        </w:tabs>
        <w:autoSpaceDE w:val="0"/>
        <w:spacing w:after="0" w:line="240" w:lineRule="auto"/>
        <w:ind w:firstLine="567"/>
        <w:jc w:val="both"/>
        <w:rPr>
          <w:rFonts w:ascii="PT Astra Serif" w:hAnsi="PT Astra Serif" w:cs="Times New Roman"/>
        </w:rPr>
      </w:pPr>
      <w:r w:rsidRPr="008C7DBF">
        <w:rPr>
          <w:rFonts w:ascii="PT Astra Serif" w:hAnsi="PT Astra Serif" w:cs="PT Astra Serif"/>
          <w:bCs/>
        </w:rPr>
        <w:t xml:space="preserve">Таким образом, скорректированная  величина НВВ на 2022 год составит: </w:t>
      </w:r>
      <w:r w:rsidRPr="008C7DBF">
        <w:rPr>
          <w:rFonts w:ascii="PT Astra Serif" w:hAnsi="PT Astra Serif" w:cs="PT Astra Serif"/>
          <w:bCs/>
        </w:rPr>
        <w:br/>
      </w:r>
      <w:r w:rsidRPr="008C7DBF">
        <w:rPr>
          <w:rFonts w:ascii="PT Astra Serif" w:hAnsi="PT Astra Serif" w:cs="PT Astra Serif"/>
          <w:b/>
          <w:bCs/>
        </w:rPr>
        <w:t>5968,23 тыс. руб.</w:t>
      </w:r>
      <w:r w:rsidRPr="008C7DBF">
        <w:rPr>
          <w:rFonts w:ascii="PT Astra Serif" w:hAnsi="PT Astra Serif" w:cs="PT Astra Serif"/>
          <w:bCs/>
        </w:rPr>
        <w:t xml:space="preserve"> </w:t>
      </w:r>
    </w:p>
    <w:p w:rsidR="00C71175" w:rsidRPr="008C7DBF" w:rsidRDefault="00C71175" w:rsidP="008C7DBF">
      <w:pPr>
        <w:autoSpaceDE w:val="0"/>
        <w:spacing w:after="0" w:line="240" w:lineRule="auto"/>
        <w:ind w:firstLine="708"/>
        <w:jc w:val="center"/>
        <w:rPr>
          <w:rFonts w:ascii="PT Astra Serif" w:hAnsi="PT Astra Serif"/>
          <w:b/>
        </w:rPr>
      </w:pPr>
      <w:r w:rsidRPr="008C7DBF">
        <w:rPr>
          <w:rFonts w:ascii="PT Astra Serif" w:hAnsi="PT Astra Serif"/>
          <w:b/>
        </w:rPr>
        <w:t>Необходимая валовая выручка и тарифы</w:t>
      </w:r>
    </w:p>
    <w:p w:rsidR="00C71175" w:rsidRPr="008C7DBF" w:rsidRDefault="00C71175" w:rsidP="008C7DBF">
      <w:pPr>
        <w:spacing w:after="0" w:line="240" w:lineRule="auto"/>
        <w:jc w:val="both"/>
        <w:rPr>
          <w:rFonts w:ascii="PT Astra Serif" w:hAnsi="PT Astra Serif"/>
          <w:bCs/>
        </w:rPr>
      </w:pPr>
      <w:r w:rsidRPr="008C7DBF">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тарифов на транспортировку сточных вод на 2022 год  </w:t>
      </w:r>
      <w:r w:rsidRPr="008C7DBF">
        <w:rPr>
          <w:rFonts w:ascii="PT Astra Serif" w:hAnsi="PT Astra Serif"/>
          <w:bCs/>
          <w:lang w:eastAsia="ar-SA"/>
        </w:rPr>
        <w:t xml:space="preserve">скорректированную величину </w:t>
      </w:r>
      <w:r w:rsidRPr="008C7DBF">
        <w:rPr>
          <w:rFonts w:ascii="PT Astra Serif" w:hAnsi="PT Astra Serif"/>
          <w:bCs/>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C71175" w:rsidRPr="008C7DBF" w:rsidTr="00C71175">
        <w:tc>
          <w:tcPr>
            <w:tcW w:w="2802" w:type="dxa"/>
            <w:tcBorders>
              <w:top w:val="single" w:sz="4" w:space="0" w:color="auto"/>
              <w:left w:val="single" w:sz="4" w:space="0" w:color="auto"/>
              <w:bottom w:val="single" w:sz="4" w:space="0" w:color="auto"/>
              <w:right w:val="single" w:sz="4" w:space="0" w:color="auto"/>
            </w:tcBorders>
            <w:vAlign w:val="center"/>
            <w:hideMark/>
          </w:tcPr>
          <w:p w:rsidR="00C71175" w:rsidRPr="008C7DBF" w:rsidRDefault="00C71175" w:rsidP="008C7DBF">
            <w:pPr>
              <w:autoSpaceDE w:val="0"/>
              <w:spacing w:after="0" w:line="240" w:lineRule="auto"/>
              <w:jc w:val="center"/>
              <w:rPr>
                <w:rFonts w:ascii="PT Astra Serif" w:hAnsi="PT Astra Serif"/>
                <w:bCs/>
              </w:rPr>
            </w:pPr>
            <w:r w:rsidRPr="008C7DBF">
              <w:rPr>
                <w:rFonts w:ascii="PT Astra Serif" w:hAnsi="PT Astra Serif"/>
                <w:bCs/>
              </w:rPr>
              <w:t>Период</w:t>
            </w:r>
          </w:p>
        </w:tc>
        <w:tc>
          <w:tcPr>
            <w:tcW w:w="6378" w:type="dxa"/>
            <w:tcBorders>
              <w:top w:val="single" w:sz="4" w:space="0" w:color="auto"/>
              <w:left w:val="single" w:sz="4" w:space="0" w:color="auto"/>
              <w:bottom w:val="single" w:sz="4" w:space="0" w:color="auto"/>
              <w:right w:val="single" w:sz="4" w:space="0" w:color="auto"/>
            </w:tcBorders>
            <w:vAlign w:val="center"/>
            <w:hideMark/>
          </w:tcPr>
          <w:p w:rsidR="00C71175" w:rsidRPr="008C7DBF" w:rsidRDefault="00C71175" w:rsidP="008C7DBF">
            <w:pPr>
              <w:autoSpaceDE w:val="0"/>
              <w:spacing w:after="0" w:line="240" w:lineRule="auto"/>
              <w:jc w:val="center"/>
              <w:rPr>
                <w:rFonts w:ascii="PT Astra Serif" w:hAnsi="PT Astra Serif"/>
                <w:bCs/>
              </w:rPr>
            </w:pPr>
            <w:r w:rsidRPr="008C7DBF">
              <w:rPr>
                <w:rFonts w:ascii="PT Astra Serif" w:hAnsi="PT Astra Serif"/>
                <w:bCs/>
              </w:rPr>
              <w:t>НВВ, всего, тыс. руб.</w:t>
            </w:r>
          </w:p>
        </w:tc>
      </w:tr>
      <w:tr w:rsidR="00C71175" w:rsidRPr="008C7DBF" w:rsidTr="00C71175">
        <w:tc>
          <w:tcPr>
            <w:tcW w:w="2802" w:type="dxa"/>
            <w:tcBorders>
              <w:top w:val="single" w:sz="4" w:space="0" w:color="auto"/>
              <w:left w:val="single" w:sz="4" w:space="0" w:color="auto"/>
              <w:bottom w:val="single" w:sz="4" w:space="0" w:color="auto"/>
              <w:right w:val="single" w:sz="4" w:space="0" w:color="auto"/>
            </w:tcBorders>
            <w:hideMark/>
          </w:tcPr>
          <w:p w:rsidR="00C71175" w:rsidRPr="008C7DBF" w:rsidRDefault="00C71175" w:rsidP="008C7DBF">
            <w:pPr>
              <w:autoSpaceDE w:val="0"/>
              <w:spacing w:after="0" w:line="240" w:lineRule="auto"/>
              <w:jc w:val="both"/>
              <w:rPr>
                <w:rFonts w:ascii="PT Astra Serif" w:hAnsi="PT Astra Serif"/>
                <w:bCs/>
              </w:rPr>
            </w:pPr>
            <w:r w:rsidRPr="008C7DBF">
              <w:rPr>
                <w:rFonts w:ascii="PT Astra Serif" w:hAnsi="PT Astra Serif"/>
                <w:bCs/>
              </w:rPr>
              <w:t>2022 год</w:t>
            </w:r>
          </w:p>
        </w:tc>
        <w:tc>
          <w:tcPr>
            <w:tcW w:w="6378" w:type="dxa"/>
            <w:tcBorders>
              <w:top w:val="single" w:sz="4" w:space="0" w:color="auto"/>
              <w:left w:val="single" w:sz="4" w:space="0" w:color="auto"/>
              <w:bottom w:val="single" w:sz="4" w:space="0" w:color="auto"/>
              <w:right w:val="single" w:sz="4" w:space="0" w:color="auto"/>
            </w:tcBorders>
            <w:hideMark/>
          </w:tcPr>
          <w:p w:rsidR="00C71175" w:rsidRPr="008C7DBF" w:rsidRDefault="00C71175" w:rsidP="008C7DBF">
            <w:pPr>
              <w:autoSpaceDE w:val="0"/>
              <w:spacing w:after="0" w:line="240" w:lineRule="auto"/>
              <w:jc w:val="center"/>
              <w:rPr>
                <w:rFonts w:ascii="PT Astra Serif" w:hAnsi="PT Astra Serif"/>
                <w:bCs/>
              </w:rPr>
            </w:pPr>
            <w:r w:rsidRPr="008C7DBF">
              <w:rPr>
                <w:rFonts w:ascii="PT Astra Serif" w:hAnsi="PT Astra Serif"/>
                <w:bCs/>
              </w:rPr>
              <w:t>5968,230</w:t>
            </w:r>
          </w:p>
        </w:tc>
      </w:tr>
    </w:tbl>
    <w:p w:rsidR="00C71175" w:rsidRPr="008C7DBF" w:rsidRDefault="00C71175" w:rsidP="008C7DBF">
      <w:pPr>
        <w:spacing w:after="0" w:line="240" w:lineRule="auto"/>
        <w:ind w:left="150" w:right="-29" w:firstLine="558"/>
        <w:jc w:val="both"/>
        <w:rPr>
          <w:rFonts w:ascii="PT Astra Serif" w:hAnsi="PT Astra Serif"/>
        </w:rPr>
      </w:pPr>
      <w:r w:rsidRPr="008C7DBF">
        <w:rPr>
          <w:rFonts w:ascii="PT Astra Serif" w:hAnsi="PT Astra Serif"/>
        </w:rPr>
        <w:t xml:space="preserve">С учётом осуществленной корректировки тарифов на транспортировку сточных вод по сетям АО «Авиастар-СП» на территории МО «г. Ульяновск» утверждается следующий размер тарифов:   </w:t>
      </w:r>
    </w:p>
    <w:p w:rsidR="00C71175" w:rsidRPr="008C7DBF" w:rsidRDefault="00C71175" w:rsidP="008C7DBF">
      <w:pPr>
        <w:spacing w:after="0" w:line="240" w:lineRule="auto"/>
        <w:ind w:left="142" w:firstLine="284"/>
        <w:jc w:val="both"/>
        <w:rPr>
          <w:rFonts w:ascii="PT Astra Serif" w:hAnsi="PT Astra Serif"/>
        </w:rPr>
      </w:pPr>
      <w:r w:rsidRPr="008C7DBF">
        <w:rPr>
          <w:rFonts w:ascii="PT Astra Serif" w:hAnsi="PT Astra Serif"/>
        </w:rPr>
        <w:t>- на период с 01.01.2022 по 30.06.2022 – 11,35 руб./куб.м (без учёта НДС);</w:t>
      </w:r>
    </w:p>
    <w:p w:rsidR="00C71175" w:rsidRPr="008C7DBF" w:rsidRDefault="00C71175" w:rsidP="008C7DBF">
      <w:pPr>
        <w:spacing w:after="0" w:line="240" w:lineRule="auto"/>
        <w:ind w:left="142" w:firstLine="284"/>
        <w:jc w:val="both"/>
        <w:rPr>
          <w:rFonts w:ascii="PT Astra Serif" w:hAnsi="PT Astra Serif"/>
        </w:rPr>
      </w:pPr>
      <w:r w:rsidRPr="008C7DBF">
        <w:rPr>
          <w:rFonts w:ascii="PT Astra Serif" w:hAnsi="PT Astra Serif"/>
        </w:rPr>
        <w:t>- на период с 01.07.2022 по 31.12.2022 – 11,73 руб./куб.м (без учёта НДС).</w:t>
      </w:r>
    </w:p>
    <w:p w:rsidR="00C71175" w:rsidRPr="008C7DBF" w:rsidRDefault="00C71175" w:rsidP="008C7DBF">
      <w:pPr>
        <w:spacing w:after="0" w:line="240" w:lineRule="auto"/>
        <w:rPr>
          <w:rFonts w:ascii="PT Astra Serif" w:hAnsi="PT Astra Serif"/>
        </w:rPr>
      </w:pPr>
    </w:p>
    <w:p w:rsidR="00C71175" w:rsidRPr="008C7DBF" w:rsidRDefault="00C71175" w:rsidP="008C7DBF">
      <w:pPr>
        <w:widowControl/>
        <w:suppressAutoHyphens w:val="0"/>
        <w:spacing w:after="0" w:line="240" w:lineRule="auto"/>
        <w:ind w:left="720"/>
        <w:jc w:val="center"/>
        <w:rPr>
          <w:rFonts w:ascii="PT Astra Serif" w:hAnsi="PT Astra Serif"/>
        </w:rPr>
      </w:pPr>
      <w:r w:rsidRPr="008C7DBF">
        <w:rPr>
          <w:rFonts w:ascii="PT Astra Serif" w:hAnsi="PT Astra Serif"/>
          <w:b/>
        </w:rPr>
        <w:t>Корректировка необходимой валовой выручки и тарифов на транспортировку сточных вод по сетям АО «Авиастар-СП» (ОСП «Международный аэропорт «Ульяновск-Восточный» АО «Авиастар-СП») на территории МО «Чердаклинский район» Ульяновской области на 2022 год</w:t>
      </w:r>
    </w:p>
    <w:p w:rsidR="00C71175" w:rsidRPr="008C7DBF" w:rsidRDefault="00C71175" w:rsidP="008C7DBF">
      <w:pPr>
        <w:spacing w:after="0" w:line="240" w:lineRule="auto"/>
        <w:jc w:val="both"/>
        <w:rPr>
          <w:rFonts w:ascii="PT Astra Serif" w:hAnsi="PT Astra Serif"/>
        </w:rPr>
      </w:pPr>
      <w:r w:rsidRPr="008C7DBF">
        <w:rPr>
          <w:rFonts w:ascii="PT Astra Serif" w:hAnsi="PT Astra Serif"/>
        </w:rPr>
        <w:lastRenderedPageBreak/>
        <w:tab/>
        <w:t>По представленным материалам произведена корректировка НВВ на транспортировку сточных вод на 2022 год в соответствии с Методическими указаниями  по расчету регулируемых тарифов в сфере водоснабжения и водоотведения, утвержденных приказом ФСТ России от 27.12.2013 № 1746-э.</w:t>
      </w:r>
    </w:p>
    <w:p w:rsidR="00C71175" w:rsidRPr="008C7DBF" w:rsidRDefault="00C71175" w:rsidP="008C7DBF">
      <w:pPr>
        <w:autoSpaceDE w:val="0"/>
        <w:adjustRightInd w:val="0"/>
        <w:spacing w:after="0" w:line="240" w:lineRule="auto"/>
        <w:ind w:firstLine="540"/>
        <w:jc w:val="both"/>
        <w:rPr>
          <w:rFonts w:ascii="PT Astra Serif" w:hAnsi="PT Astra Serif" w:cs="PT Astra Serif"/>
        </w:rPr>
      </w:pPr>
      <w:r w:rsidRPr="008C7DBF">
        <w:rPr>
          <w:rFonts w:ascii="PT Astra Serif" w:hAnsi="PT Astra Serif" w:cs="PT Astra Serif"/>
        </w:rPr>
        <w:t xml:space="preserve">Корректировка необходимой валовой выручки осуществляется по </w:t>
      </w:r>
      <w:hyperlink r:id="rId228" w:anchor="Par4" w:history="1">
        <w:r w:rsidRPr="008C7DBF">
          <w:rPr>
            <w:rStyle w:val="afe"/>
            <w:rFonts w:ascii="PT Astra Serif" w:hAnsi="PT Astra Serif" w:cs="PT Astra Serif"/>
          </w:rPr>
          <w:t>формулам 32</w:t>
        </w:r>
      </w:hyperlink>
      <w:r w:rsidRPr="008C7DBF">
        <w:rPr>
          <w:rFonts w:ascii="PT Astra Serif" w:hAnsi="PT Astra Serif" w:cs="PT Astra Serif"/>
        </w:rPr>
        <w:t xml:space="preserve"> и </w:t>
      </w:r>
      <w:hyperlink r:id="rId229" w:anchor="Par2" w:history="1">
        <w:r w:rsidRPr="008C7DBF">
          <w:rPr>
            <w:rStyle w:val="afe"/>
            <w:rFonts w:ascii="PT Astra Serif" w:hAnsi="PT Astra Serif" w:cs="PT Astra Serif"/>
          </w:rPr>
          <w:t>32.1</w:t>
        </w:r>
      </w:hyperlink>
      <w:r w:rsidRPr="008C7DBF">
        <w:rPr>
          <w:rFonts w:ascii="PT Astra Serif" w:hAnsi="PT Astra Serif" w:cs="PT Astra Serif"/>
        </w:rPr>
        <w:t xml:space="preserve">. При этом </w:t>
      </w:r>
      <w:hyperlink r:id="rId230" w:anchor="Par4" w:history="1">
        <w:r w:rsidRPr="008C7DBF">
          <w:rPr>
            <w:rStyle w:val="afe"/>
            <w:rFonts w:ascii="PT Astra Serif" w:hAnsi="PT Astra Serif" w:cs="PT Astra Serif"/>
          </w:rPr>
          <w:t>формула 32</w:t>
        </w:r>
      </w:hyperlink>
      <w:r w:rsidRPr="008C7DBF">
        <w:rPr>
          <w:rFonts w:ascii="PT Astra Serif" w:hAnsi="PT Astra Serif" w:cs="PT Astra Serif"/>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r:id="rId231" w:anchor="Par2" w:history="1">
        <w:r w:rsidRPr="008C7DBF">
          <w:rPr>
            <w:rStyle w:val="afe"/>
            <w:rFonts w:ascii="PT Astra Serif" w:hAnsi="PT Astra Serif" w:cs="PT Astra Serif"/>
          </w:rPr>
          <w:t>формула 32.1</w:t>
        </w:r>
      </w:hyperlink>
      <w:r w:rsidRPr="008C7DBF">
        <w:rPr>
          <w:rFonts w:ascii="PT Astra Serif" w:hAnsi="PT Astra Serif" w:cs="PT Astra Serif"/>
        </w:rPr>
        <w:t xml:space="preserve"> - с применением метода доходности инвестированного капитала.</w:t>
      </w:r>
    </w:p>
    <w:p w:rsidR="00C71175" w:rsidRPr="008C7DBF" w:rsidRDefault="00C71175" w:rsidP="008C7DBF">
      <w:pPr>
        <w:autoSpaceDE w:val="0"/>
        <w:adjustRightInd w:val="0"/>
        <w:spacing w:after="0" w:line="240" w:lineRule="auto"/>
        <w:jc w:val="center"/>
        <w:rPr>
          <w:rFonts w:ascii="PT Astra Serif" w:hAnsi="PT Astra Serif" w:cs="PT Astra Serif"/>
        </w:rPr>
      </w:pPr>
      <w:r w:rsidRPr="008C7DBF">
        <w:rPr>
          <w:rFonts w:ascii="PT Astra Serif" w:hAnsi="PT Astra Serif" w:cs="PT Astra Serif"/>
          <w:noProof/>
          <w:position w:val="-9"/>
          <w:lang w:eastAsia="ru-RU"/>
        </w:rPr>
        <w:drawing>
          <wp:inline distT="0" distB="0" distL="0" distR="0" wp14:anchorId="30A4E5C9" wp14:editId="411015EE">
            <wp:extent cx="5895975" cy="295275"/>
            <wp:effectExtent l="0" t="0" r="0" b="9525"/>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895975" cy="295275"/>
                    </a:xfrm>
                    <a:prstGeom prst="rect">
                      <a:avLst/>
                    </a:prstGeom>
                    <a:noFill/>
                    <a:ln>
                      <a:noFill/>
                    </a:ln>
                  </pic:spPr>
                </pic:pic>
              </a:graphicData>
            </a:graphic>
          </wp:inline>
        </w:drawing>
      </w:r>
    </w:p>
    <w:p w:rsidR="00C71175" w:rsidRPr="008C7DBF" w:rsidRDefault="00C71175" w:rsidP="008C7DBF">
      <w:pPr>
        <w:autoSpaceDE w:val="0"/>
        <w:adjustRightInd w:val="0"/>
        <w:spacing w:after="0" w:line="240" w:lineRule="auto"/>
        <w:jc w:val="center"/>
        <w:rPr>
          <w:rFonts w:ascii="PT Astra Serif" w:hAnsi="PT Astra Serif" w:cs="PT Astra Serif"/>
        </w:rPr>
      </w:pPr>
      <w:r w:rsidRPr="008C7DBF">
        <w:rPr>
          <w:rFonts w:ascii="PT Astra Serif" w:hAnsi="PT Astra Serif" w:cs="PT Astra Serif"/>
          <w:noProof/>
          <w:position w:val="-6"/>
          <w:lang w:eastAsia="ru-RU"/>
        </w:rPr>
        <w:drawing>
          <wp:inline distT="0" distB="0" distL="0" distR="0" wp14:anchorId="212610FF" wp14:editId="4C66CFB1">
            <wp:extent cx="5924550" cy="257175"/>
            <wp:effectExtent l="0" t="0" r="0" b="9525"/>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24550" cy="257175"/>
                    </a:xfrm>
                    <a:prstGeom prst="rect">
                      <a:avLst/>
                    </a:prstGeom>
                    <a:noFill/>
                    <a:ln>
                      <a:noFill/>
                    </a:ln>
                  </pic:spPr>
                </pic:pic>
              </a:graphicData>
            </a:graphic>
          </wp:inline>
        </w:drawing>
      </w:r>
    </w:p>
    <w:p w:rsidR="00C71175" w:rsidRPr="008C7DBF" w:rsidRDefault="00C71175" w:rsidP="008C7DBF">
      <w:pPr>
        <w:autoSpaceDE w:val="0"/>
        <w:adjustRightInd w:val="0"/>
        <w:spacing w:after="0" w:line="240" w:lineRule="auto"/>
        <w:ind w:firstLine="540"/>
        <w:jc w:val="both"/>
        <w:rPr>
          <w:rFonts w:ascii="PT Astra Serif" w:hAnsi="PT Astra Serif" w:cs="PT Astra Serif"/>
        </w:rPr>
      </w:pPr>
      <w:r w:rsidRPr="008C7DBF">
        <w:rPr>
          <w:rFonts w:ascii="PT Astra Serif" w:hAnsi="PT Astra Serif" w:cs="PT Astra Serif"/>
        </w:rPr>
        <w:t>где:</w:t>
      </w:r>
    </w:p>
    <w:p w:rsidR="00C71175" w:rsidRPr="008C7DBF" w:rsidRDefault="00C71175" w:rsidP="008C7DBF">
      <w:pPr>
        <w:autoSpaceDE w:val="0"/>
        <w:adjustRightInd w:val="0"/>
        <w:spacing w:after="0" w:line="240" w:lineRule="auto"/>
        <w:ind w:firstLine="539"/>
        <w:jc w:val="both"/>
        <w:rPr>
          <w:rFonts w:ascii="PT Astra Serif" w:hAnsi="PT Astra Serif" w:cs="PT Astra Serif"/>
        </w:rPr>
      </w:pPr>
      <w:r w:rsidRPr="008C7DBF">
        <w:rPr>
          <w:rFonts w:ascii="PT Astra Serif" w:hAnsi="PT Astra Serif" w:cs="PT Astra Serif"/>
          <w:noProof/>
          <w:position w:val="-12"/>
          <w:lang w:eastAsia="ru-RU"/>
        </w:rPr>
        <w:drawing>
          <wp:inline distT="0" distB="0" distL="0" distR="0" wp14:anchorId="1F3A96F7" wp14:editId="25BE3728">
            <wp:extent cx="628650" cy="333375"/>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C7DBF">
        <w:rPr>
          <w:rFonts w:ascii="PT Astra Serif" w:hAnsi="PT Astra Serif" w:cs="PT Astra Serif"/>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C71175" w:rsidRPr="008C7DBF" w:rsidRDefault="00C71175" w:rsidP="008C7DBF">
      <w:pPr>
        <w:autoSpaceDE w:val="0"/>
        <w:adjustRightInd w:val="0"/>
        <w:spacing w:after="0" w:line="240" w:lineRule="auto"/>
        <w:ind w:firstLine="539"/>
        <w:jc w:val="both"/>
        <w:rPr>
          <w:rFonts w:ascii="PT Astra Serif" w:hAnsi="PT Astra Serif" w:cs="PT Astra Serif"/>
        </w:rPr>
      </w:pPr>
      <w:r w:rsidRPr="008C7DBF">
        <w:rPr>
          <w:rFonts w:ascii="PT Astra Serif" w:hAnsi="PT Astra Serif" w:cs="PT Astra Serif"/>
          <w:noProof/>
          <w:position w:val="-12"/>
          <w:lang w:eastAsia="ru-RU"/>
        </w:rPr>
        <w:drawing>
          <wp:inline distT="0" distB="0" distL="0" distR="0" wp14:anchorId="0D56C091" wp14:editId="542635A5">
            <wp:extent cx="476250" cy="333375"/>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232" w:history="1">
        <w:r w:rsidRPr="008C7DBF">
          <w:rPr>
            <w:rStyle w:val="afe"/>
            <w:rFonts w:ascii="PT Astra Serif" w:hAnsi="PT Astra Serif" w:cs="PT Astra Serif"/>
          </w:rPr>
          <w:t>подпункте "в" пункта 16</w:t>
        </w:r>
      </w:hyperlink>
      <w:r w:rsidRPr="008C7DBF">
        <w:rPr>
          <w:rFonts w:ascii="PT Astra Serif" w:hAnsi="PT Astra Serif" w:cs="PT Astra Serif"/>
        </w:rPr>
        <w:t xml:space="preserve"> настоящих Методических указаний) в соответствии с </w:t>
      </w:r>
      <w:hyperlink r:id="rId233" w:history="1">
        <w:r w:rsidRPr="008C7DBF">
          <w:rPr>
            <w:rStyle w:val="afe"/>
            <w:rFonts w:ascii="PT Astra Serif" w:hAnsi="PT Astra Serif" w:cs="PT Astra Serif"/>
          </w:rPr>
          <w:t>формулой (39)</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58E4D2E8" wp14:editId="5D7BF18F">
            <wp:extent cx="495300" cy="333375"/>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234" w:history="1">
        <w:r w:rsidRPr="008C7DBF">
          <w:rPr>
            <w:rStyle w:val="afe"/>
            <w:rFonts w:ascii="PT Astra Serif" w:hAnsi="PT Astra Serif" w:cs="PT Astra Serif"/>
          </w:rPr>
          <w:t>пунктами 49</w:t>
        </w:r>
      </w:hyperlink>
      <w:r w:rsidRPr="008C7DBF">
        <w:rPr>
          <w:rFonts w:ascii="PT Astra Serif" w:hAnsi="PT Astra Serif" w:cs="PT Astra Serif"/>
        </w:rPr>
        <w:t xml:space="preserve"> и </w:t>
      </w:r>
      <w:hyperlink r:id="rId235" w:history="1">
        <w:r w:rsidRPr="008C7DBF">
          <w:rPr>
            <w:rStyle w:val="afe"/>
            <w:rFonts w:ascii="PT Astra Serif" w:hAnsi="PT Astra Serif" w:cs="PT Astra Serif"/>
          </w:rPr>
          <w:t>88</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76EEEEA3" wp14:editId="4745CE70">
            <wp:extent cx="466725" cy="333375"/>
            <wp:effectExtent l="0" t="0" r="9525"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236" w:history="1">
        <w:r w:rsidRPr="008C7DBF">
          <w:rPr>
            <w:rStyle w:val="afe"/>
            <w:rFonts w:ascii="PT Astra Serif" w:hAnsi="PT Astra Serif" w:cs="PT Astra Serif"/>
          </w:rPr>
          <w:t>формулой (39.1)</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5C0D75D4" wp14:editId="0B6E2960">
            <wp:extent cx="476250" cy="333375"/>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нормативной прибыли на год i долгосрочного периода регулирования, определяемая в соответствии с </w:t>
      </w:r>
      <w:hyperlink r:id="rId237" w:history="1">
        <w:r w:rsidRPr="008C7DBF">
          <w:rPr>
            <w:rStyle w:val="afe"/>
            <w:rFonts w:ascii="PT Astra Serif" w:hAnsi="PT Astra Serif" w:cs="PT Astra Serif"/>
          </w:rPr>
          <w:t>пунктом 86</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1C35F5CF" wp14:editId="5D23C6F0">
            <wp:extent cx="352425" cy="333375"/>
            <wp:effectExtent l="0" t="0" r="9525"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амортизации на год i долгосрочного периода регулирования, определяемая в соответствии с </w:t>
      </w:r>
      <w:hyperlink r:id="rId238" w:history="1">
        <w:r w:rsidRPr="008C7DBF">
          <w:rPr>
            <w:rStyle w:val="afe"/>
            <w:rFonts w:ascii="PT Astra Serif" w:hAnsi="PT Astra Serif" w:cs="PT Astra Serif"/>
          </w:rPr>
          <w:t>пунктом 28</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4093BCA1" wp14:editId="7EB8455A">
            <wp:extent cx="628650" cy="333375"/>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239" w:history="1">
        <w:r w:rsidRPr="008C7DBF">
          <w:rPr>
            <w:rStyle w:val="afe"/>
            <w:rFonts w:ascii="PT Astra Serif" w:hAnsi="PT Astra Serif" w:cs="PT Astra Serif"/>
          </w:rPr>
          <w:t>пунктом 86(1)</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7E4977DD" wp14:editId="63886852">
            <wp:extent cx="476250" cy="333375"/>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240" w:history="1">
        <w:r w:rsidRPr="008C7DBF">
          <w:rPr>
            <w:rStyle w:val="afe"/>
            <w:rFonts w:ascii="PT Astra Serif" w:hAnsi="PT Astra Serif" w:cs="PT Astra Serif"/>
          </w:rPr>
          <w:t>пунктом 72</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0317088E" wp14:editId="25AFDF3E">
            <wp:extent cx="476250" cy="333375"/>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241" w:history="1">
        <w:r w:rsidRPr="008C7DBF">
          <w:rPr>
            <w:rStyle w:val="afe"/>
            <w:rFonts w:ascii="PT Astra Serif" w:hAnsi="PT Astra Serif" w:cs="PT Astra Serif"/>
          </w:rPr>
          <w:t>пунктом 74</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67141515" wp14:editId="0879A305">
            <wp:extent cx="514350" cy="323850"/>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8C7DBF">
        <w:rPr>
          <w:rFonts w:ascii="PT Astra Serif" w:hAnsi="PT Astra Serif" w:cs="PT Astra Serif"/>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242" w:history="1">
        <w:r w:rsidRPr="008C7DBF">
          <w:rPr>
            <w:rStyle w:val="afe"/>
            <w:rFonts w:ascii="PT Astra Serif" w:hAnsi="PT Astra Serif" w:cs="PT Astra Serif"/>
          </w:rPr>
          <w:t>формулой (35)</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position w:val="-11"/>
          <w:lang w:eastAsia="ru-RU"/>
        </w:rPr>
        <w:lastRenderedPageBreak/>
        <w:drawing>
          <wp:inline distT="0" distB="0" distL="0" distR="0" wp14:anchorId="3D6FA8DE" wp14:editId="7FAE335F">
            <wp:extent cx="676275" cy="323850"/>
            <wp:effectExtent l="0" t="0" r="9525"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8C7DBF">
        <w:rPr>
          <w:rFonts w:ascii="PT Astra Serif" w:hAnsi="PT Astra Serif" w:cs="PT Astra Serif"/>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243" w:history="1">
        <w:r w:rsidRPr="008C7DBF">
          <w:rPr>
            <w:rStyle w:val="afe"/>
            <w:rFonts w:ascii="PT Astra Serif" w:hAnsi="PT Astra Serif" w:cs="PT Astra Serif"/>
          </w:rPr>
          <w:t>формулой (36)</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58F5C4D6" wp14:editId="678D335C">
            <wp:extent cx="847725" cy="333375"/>
            <wp:effectExtent l="0" t="0" r="9525"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8C7DBF">
        <w:rPr>
          <w:rFonts w:ascii="PT Astra Serif" w:hAnsi="PT Astra Serif" w:cs="PT Astra Serif"/>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244" w:history="1">
        <w:r w:rsidRPr="008C7DBF">
          <w:rPr>
            <w:rStyle w:val="afe"/>
            <w:rFonts w:ascii="PT Astra Serif" w:hAnsi="PT Astra Serif" w:cs="PT Astra Serif"/>
          </w:rPr>
          <w:t>пунктом 42</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2EF846A9" wp14:editId="05BB8D00">
            <wp:extent cx="819150" cy="333375"/>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8C7DBF">
        <w:rPr>
          <w:rFonts w:ascii="PT Astra Serif" w:hAnsi="PT Astra Serif" w:cs="PT Astra Serif"/>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245" w:history="1">
        <w:r w:rsidRPr="008C7DBF">
          <w:rPr>
            <w:rStyle w:val="afe"/>
            <w:rFonts w:ascii="PT Astra Serif" w:hAnsi="PT Astra Serif" w:cs="PT Astra Serif"/>
          </w:rPr>
          <w:t>формулой (33)</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spacing w:after="0" w:line="240" w:lineRule="auto"/>
        <w:ind w:firstLine="709"/>
        <w:jc w:val="both"/>
        <w:rPr>
          <w:rFonts w:ascii="PT Astra Serif" w:hAnsi="PT Astra Serif" w:cs="Courier New"/>
          <w:color w:val="000000"/>
        </w:rPr>
      </w:pPr>
      <w:r w:rsidRPr="008C7DBF">
        <w:rPr>
          <w:rFonts w:ascii="PT Astra Serif" w:hAnsi="PT Astra Serif"/>
        </w:rPr>
        <w:t xml:space="preserve">При корректировке тарифов эксперты применили следующие индексы-дефляторы,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2020 год- 103,4 %(факт), на 2021 год -106% (прогноз), на 2022 год - </w:t>
      </w:r>
      <w:r w:rsidRPr="008C7DBF">
        <w:rPr>
          <w:rFonts w:ascii="PT Astra Serif" w:hAnsi="PT Astra Serif" w:cs="Courier New"/>
          <w:color w:val="000000"/>
        </w:rPr>
        <w:t>104,3% (прогноз).</w:t>
      </w:r>
    </w:p>
    <w:p w:rsidR="00C71175" w:rsidRPr="008C7DBF" w:rsidRDefault="00C71175" w:rsidP="008C7DBF">
      <w:pPr>
        <w:spacing w:after="0" w:line="240" w:lineRule="auto"/>
        <w:ind w:left="360"/>
        <w:jc w:val="center"/>
        <w:rPr>
          <w:rFonts w:ascii="PT Astra Serif" w:hAnsi="PT Astra Serif" w:cs="Times New Roman"/>
          <w:b/>
        </w:rPr>
      </w:pPr>
    </w:p>
    <w:p w:rsidR="00C71175" w:rsidRPr="008C7DBF" w:rsidRDefault="00C71175" w:rsidP="008C7DBF">
      <w:pPr>
        <w:spacing w:after="0" w:line="240" w:lineRule="auto"/>
        <w:ind w:left="360"/>
        <w:jc w:val="center"/>
        <w:rPr>
          <w:rFonts w:ascii="PT Astra Serif" w:hAnsi="PT Astra Serif"/>
          <w:b/>
        </w:rPr>
      </w:pPr>
      <w:r w:rsidRPr="008C7DBF">
        <w:rPr>
          <w:rFonts w:ascii="PT Astra Serif" w:hAnsi="PT Astra Serif"/>
          <w:b/>
        </w:rPr>
        <w:t>Определение операционных  расходов на 2022 год</w:t>
      </w:r>
    </w:p>
    <w:p w:rsidR="00C71175" w:rsidRPr="008C7DBF" w:rsidRDefault="00C71175" w:rsidP="008C7DBF">
      <w:pPr>
        <w:spacing w:after="0" w:line="240" w:lineRule="auto"/>
        <w:ind w:firstLine="567"/>
        <w:jc w:val="both"/>
        <w:rPr>
          <w:rFonts w:ascii="PT Astra Serif" w:hAnsi="PT Astra Serif"/>
        </w:rPr>
      </w:pPr>
      <w:r w:rsidRPr="008C7DBF">
        <w:rPr>
          <w:rFonts w:ascii="PT Astra Serif" w:hAnsi="PT Astra Serif"/>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2019 год был утверждён в размере 1483,40 тыс. руб.</w:t>
      </w:r>
    </w:p>
    <w:p w:rsidR="00C71175" w:rsidRPr="008C7DBF" w:rsidRDefault="00C71175" w:rsidP="008C7DBF">
      <w:pPr>
        <w:autoSpaceDE w:val="0"/>
        <w:spacing w:after="0" w:line="240" w:lineRule="auto"/>
        <w:ind w:firstLine="708"/>
        <w:jc w:val="both"/>
        <w:rPr>
          <w:rFonts w:ascii="PT Astra Serif" w:hAnsi="PT Astra Serif"/>
        </w:rPr>
      </w:pPr>
    </w:p>
    <w:p w:rsidR="00C71175" w:rsidRPr="008C7DBF" w:rsidRDefault="00C71175" w:rsidP="008C7DBF">
      <w:pPr>
        <w:spacing w:after="0" w:line="240" w:lineRule="auto"/>
        <w:jc w:val="center"/>
        <w:rPr>
          <w:rFonts w:ascii="PT Astra Serif" w:hAnsi="PT Astra Serif"/>
          <w:b/>
        </w:rPr>
      </w:pPr>
      <w:r w:rsidRPr="008C7DBF">
        <w:rPr>
          <w:rFonts w:ascii="PT Astra Serif" w:hAnsi="PT Astra Serif"/>
          <w:b/>
        </w:rPr>
        <w:t xml:space="preserve">Расчёт операционных  расходов </w:t>
      </w:r>
    </w:p>
    <w:p w:rsidR="00C71175" w:rsidRPr="008C7DBF" w:rsidRDefault="00C71175" w:rsidP="008C7DBF">
      <w:pPr>
        <w:autoSpaceDE w:val="0"/>
        <w:spacing w:after="0" w:line="240" w:lineRule="auto"/>
        <w:jc w:val="both"/>
        <w:rPr>
          <w:rFonts w:ascii="PT Astra Serif" w:hAnsi="PT Astra Serif"/>
        </w:rPr>
      </w:pPr>
      <w:r w:rsidRPr="008C7DBF">
        <w:rPr>
          <w:rFonts w:ascii="PT Astra Serif" w:hAnsi="PT Astra Serif"/>
          <w:b/>
        </w:rPr>
        <w:t xml:space="preserve">     </w:t>
      </w:r>
      <w:r w:rsidRPr="008C7DBF">
        <w:rPr>
          <w:rFonts w:ascii="PT Astra Serif" w:hAnsi="PT Astra Serif"/>
          <w:b/>
        </w:rPr>
        <w:tab/>
      </w:r>
      <w:r w:rsidRPr="008C7DBF">
        <w:rPr>
          <w:rFonts w:ascii="PT Astra Serif" w:hAnsi="PT Astra Serif"/>
        </w:rPr>
        <w:t>Предприятием предложена величина операционных расходов на 2022 год в размере 1999,45 тыс. руб.</w:t>
      </w:r>
    </w:p>
    <w:p w:rsidR="00C71175" w:rsidRPr="008C7DBF" w:rsidRDefault="00C71175" w:rsidP="008C7DBF">
      <w:pPr>
        <w:autoSpaceDE w:val="0"/>
        <w:spacing w:line="240" w:lineRule="auto"/>
        <w:ind w:firstLine="567"/>
        <w:jc w:val="both"/>
        <w:rPr>
          <w:rFonts w:ascii="PT Astra Serif" w:hAnsi="PT Astra Serif"/>
        </w:rPr>
      </w:pPr>
      <w:r w:rsidRPr="008C7DBF">
        <w:rPr>
          <w:rFonts w:ascii="PT Astra Serif" w:hAnsi="PT Astra Serif"/>
        </w:rPr>
        <w:t>С учетом фактического ИПЦ за 2020, на 2021, 2022 год скорректированные операционные расходы на 2022 год  составят: 1645,41 тыс. руб.</w:t>
      </w:r>
    </w:p>
    <w:p w:rsidR="00C71175" w:rsidRPr="008C7DBF" w:rsidRDefault="00C71175" w:rsidP="008C7DBF">
      <w:pPr>
        <w:autoSpaceDE w:val="0"/>
        <w:spacing w:line="240" w:lineRule="auto"/>
        <w:jc w:val="both"/>
        <w:rPr>
          <w:rFonts w:ascii="PT Astra Serif" w:hAnsi="PT Astra Serif"/>
          <w:b/>
        </w:rPr>
      </w:pPr>
      <w:r w:rsidRPr="008C7DBF">
        <w:rPr>
          <w:rFonts w:ascii="PT Astra Serif" w:hAnsi="PT Astra Serif"/>
        </w:rPr>
        <w:t xml:space="preserve">Таким образом, величина операционных расходов на 2022 год, предлагаемая экспертами к учёту при расчёте тарифов, составит </w:t>
      </w:r>
      <w:r w:rsidRPr="008C7DBF">
        <w:rPr>
          <w:rFonts w:ascii="PT Astra Serif" w:hAnsi="PT Astra Serif"/>
          <w:b/>
        </w:rPr>
        <w:t>1645,41 тыс. руб.</w:t>
      </w:r>
    </w:p>
    <w:p w:rsidR="00C71175" w:rsidRPr="008C7DBF" w:rsidRDefault="00C71175" w:rsidP="008C7DBF">
      <w:pPr>
        <w:autoSpaceDE w:val="0"/>
        <w:spacing w:after="0" w:line="240" w:lineRule="auto"/>
        <w:jc w:val="center"/>
        <w:rPr>
          <w:rFonts w:ascii="PT Astra Serif" w:hAnsi="PT Astra Serif"/>
          <w:b/>
        </w:rPr>
      </w:pPr>
      <w:r w:rsidRPr="008C7DBF">
        <w:rPr>
          <w:rFonts w:ascii="PT Astra Serif" w:hAnsi="PT Astra Serif"/>
          <w:b/>
        </w:rPr>
        <w:t xml:space="preserve">Расходы на энергетические ресурсы </w:t>
      </w:r>
    </w:p>
    <w:p w:rsidR="00C71175" w:rsidRPr="008C7DBF" w:rsidRDefault="00C71175" w:rsidP="008C7DBF">
      <w:pPr>
        <w:autoSpaceDE w:val="0"/>
        <w:spacing w:line="240" w:lineRule="auto"/>
        <w:ind w:firstLine="426"/>
        <w:jc w:val="both"/>
        <w:rPr>
          <w:rFonts w:ascii="PT Astra Serif" w:hAnsi="PT Astra Serif"/>
        </w:rPr>
      </w:pPr>
      <w:r w:rsidRPr="008C7DBF">
        <w:rPr>
          <w:rFonts w:ascii="PT Astra Serif" w:hAnsi="PT Astra Serif"/>
        </w:rPr>
        <w:t>Предприятие предложило затраты на электроэнергию по статье «Энергетические ресурсы» на 2022 год в размере 0,0 тыс. руб.</w:t>
      </w:r>
    </w:p>
    <w:p w:rsidR="00C71175" w:rsidRPr="008C7DBF" w:rsidRDefault="00C71175" w:rsidP="008C7DBF">
      <w:pPr>
        <w:autoSpaceDE w:val="0"/>
        <w:spacing w:line="240" w:lineRule="auto"/>
        <w:ind w:firstLine="567"/>
        <w:jc w:val="both"/>
        <w:rPr>
          <w:rFonts w:ascii="PT Astra Serif" w:hAnsi="PT Astra Serif"/>
        </w:rPr>
      </w:pPr>
      <w:r w:rsidRPr="008C7DBF">
        <w:rPr>
          <w:rFonts w:ascii="PT Astra Serif" w:hAnsi="PT Astra Serif"/>
        </w:rPr>
        <w:t xml:space="preserve">Приказом Министерства развития конкуренции и экономики Ульяновской области от 04.12.2018 № 06-263 «Об утверждении производственной программы в сфере водоотведения и об установлении тарифов на транспортировку сточных вод для АО «Авиастар-СП»» на 2019-2023 годы» установлен долгосрочный параметр регулирования тарифов- удельный расход электрической энергии-0,0 квтч/1м3. </w:t>
      </w:r>
    </w:p>
    <w:p w:rsidR="00C71175" w:rsidRPr="008C7DBF" w:rsidRDefault="00C71175" w:rsidP="008C7DBF">
      <w:pPr>
        <w:autoSpaceDE w:val="0"/>
        <w:spacing w:line="240" w:lineRule="auto"/>
        <w:ind w:firstLine="567"/>
        <w:jc w:val="both"/>
        <w:rPr>
          <w:rFonts w:ascii="PT Astra Serif" w:hAnsi="PT Astra Serif"/>
          <w:b/>
        </w:rPr>
      </w:pPr>
      <w:r w:rsidRPr="008C7DBF">
        <w:rPr>
          <w:rFonts w:ascii="PT Astra Serif" w:hAnsi="PT Astra Serif"/>
        </w:rPr>
        <w:t>Поэтому,  эксперты  предлагают признать экономически обоснованными расходы на электроэнергию на 2022 год в размере</w:t>
      </w:r>
      <w:r w:rsidRPr="008C7DBF">
        <w:rPr>
          <w:rFonts w:ascii="PT Astra Serif" w:hAnsi="PT Astra Serif"/>
          <w:b/>
        </w:rPr>
        <w:t xml:space="preserve"> 0,0 тыс. руб.</w:t>
      </w:r>
    </w:p>
    <w:p w:rsidR="00C71175" w:rsidRPr="008C7DBF" w:rsidRDefault="00C71175" w:rsidP="008C7DBF">
      <w:pPr>
        <w:autoSpaceDE w:val="0"/>
        <w:spacing w:after="0" w:line="240" w:lineRule="auto"/>
        <w:ind w:left="360"/>
        <w:jc w:val="center"/>
        <w:rPr>
          <w:rFonts w:ascii="PT Astra Serif" w:hAnsi="PT Astra Serif"/>
          <w:b/>
        </w:rPr>
      </w:pPr>
      <w:r w:rsidRPr="008C7DBF">
        <w:rPr>
          <w:rFonts w:ascii="PT Astra Serif" w:hAnsi="PT Astra Serif"/>
          <w:b/>
        </w:rPr>
        <w:t xml:space="preserve">«Неподконтрольные расходы» </w:t>
      </w:r>
    </w:p>
    <w:p w:rsidR="00C71175" w:rsidRPr="008C7DBF" w:rsidRDefault="00C71175" w:rsidP="008C7DBF">
      <w:pPr>
        <w:spacing w:line="240" w:lineRule="auto"/>
        <w:ind w:firstLine="567"/>
        <w:jc w:val="both"/>
        <w:rPr>
          <w:rFonts w:ascii="PT Astra Serif" w:hAnsi="PT Astra Serif"/>
        </w:rPr>
      </w:pPr>
      <w:r w:rsidRPr="008C7DBF">
        <w:rPr>
          <w:rFonts w:ascii="PT Astra Serif" w:hAnsi="PT Astra Serif"/>
        </w:rPr>
        <w:t xml:space="preserve">Предприятие предложило неподконтрольные расходы на 2022 год в размере </w:t>
      </w:r>
      <w:r w:rsidRPr="008C7DBF">
        <w:rPr>
          <w:rFonts w:ascii="PT Astra Serif" w:hAnsi="PT Astra Serif"/>
        </w:rPr>
        <w:br/>
        <w:t>211,08 тыс. руб.:</w:t>
      </w:r>
    </w:p>
    <w:p w:rsidR="00C71175" w:rsidRPr="008C7DBF" w:rsidRDefault="00C71175" w:rsidP="008C7DBF">
      <w:pPr>
        <w:spacing w:line="240" w:lineRule="auto"/>
        <w:ind w:firstLine="567"/>
        <w:jc w:val="both"/>
        <w:rPr>
          <w:rFonts w:ascii="PT Astra Serif" w:hAnsi="PT Astra Serif"/>
        </w:rPr>
      </w:pPr>
      <w:r w:rsidRPr="008C7DBF">
        <w:rPr>
          <w:rFonts w:ascii="PT Astra Serif" w:hAnsi="PT Astra Serif"/>
        </w:rPr>
        <w:lastRenderedPageBreak/>
        <w:t>-арендная плата -211,08 тыс. руб.</w:t>
      </w:r>
    </w:p>
    <w:p w:rsidR="00C71175" w:rsidRPr="008C7DBF" w:rsidRDefault="00C71175" w:rsidP="008C7DBF">
      <w:pPr>
        <w:spacing w:line="240" w:lineRule="auto"/>
        <w:ind w:firstLine="567"/>
        <w:jc w:val="both"/>
        <w:rPr>
          <w:rFonts w:ascii="PT Astra Serif" w:hAnsi="PT Astra Serif"/>
          <w:b/>
        </w:rPr>
      </w:pPr>
      <w:r w:rsidRPr="008C7DBF">
        <w:rPr>
          <w:rFonts w:ascii="PT Astra Serif" w:hAnsi="PT Astra Serif"/>
        </w:rPr>
        <w:t xml:space="preserve">Рассмотрев представленные материалы, эксперты согласны с предложением предприятия и предлагают признать экономически обоснованной величину неподконтрольных расходов  на 2022 год в размере </w:t>
      </w:r>
      <w:r w:rsidRPr="008C7DBF">
        <w:rPr>
          <w:rFonts w:ascii="PT Astra Serif" w:hAnsi="PT Astra Serif"/>
          <w:b/>
        </w:rPr>
        <w:t>211,08 тыс. руб.</w:t>
      </w:r>
    </w:p>
    <w:p w:rsidR="00C71175" w:rsidRPr="008C7DBF" w:rsidRDefault="00C71175" w:rsidP="008C7DBF">
      <w:pPr>
        <w:tabs>
          <w:tab w:val="left" w:pos="3947"/>
        </w:tabs>
        <w:autoSpaceDE w:val="0"/>
        <w:spacing w:after="0" w:line="240" w:lineRule="auto"/>
        <w:jc w:val="center"/>
        <w:rPr>
          <w:rFonts w:ascii="PT Astra Serif" w:hAnsi="PT Astra Serif"/>
          <w:b/>
        </w:rPr>
      </w:pPr>
      <w:r w:rsidRPr="008C7DBF">
        <w:rPr>
          <w:rFonts w:ascii="PT Astra Serif" w:hAnsi="PT Astra Serif"/>
          <w:b/>
        </w:rPr>
        <w:t xml:space="preserve">«Амортизация» </w:t>
      </w:r>
    </w:p>
    <w:p w:rsidR="00C71175" w:rsidRPr="008C7DBF" w:rsidRDefault="00C71175" w:rsidP="008C7DBF">
      <w:pPr>
        <w:spacing w:line="240" w:lineRule="auto"/>
        <w:jc w:val="both"/>
        <w:rPr>
          <w:rFonts w:ascii="PT Astra Serif" w:hAnsi="PT Astra Serif"/>
        </w:rPr>
      </w:pPr>
      <w:r w:rsidRPr="008C7DBF">
        <w:rPr>
          <w:rFonts w:ascii="PT Astra Serif" w:hAnsi="PT Astra Serif"/>
        </w:rPr>
        <w:t xml:space="preserve">      Предприятие предложило затраты по статье «Амортизация» на 2022 год в размере </w:t>
      </w:r>
      <w:r w:rsidRPr="008C7DBF">
        <w:rPr>
          <w:rFonts w:ascii="PT Astra Serif" w:hAnsi="PT Astra Serif"/>
        </w:rPr>
        <w:br/>
        <w:t xml:space="preserve">0,0 тыс. руб. </w:t>
      </w:r>
    </w:p>
    <w:p w:rsidR="00C71175" w:rsidRPr="008C7DBF" w:rsidRDefault="00C71175" w:rsidP="008C7DBF">
      <w:pPr>
        <w:spacing w:line="240" w:lineRule="auto"/>
        <w:ind w:firstLine="567"/>
        <w:jc w:val="both"/>
        <w:rPr>
          <w:rFonts w:ascii="PT Astra Serif" w:hAnsi="PT Astra Serif"/>
          <w:b/>
        </w:rPr>
      </w:pPr>
      <w:r w:rsidRPr="008C7DBF">
        <w:rPr>
          <w:rFonts w:ascii="PT Astra Serif" w:hAnsi="PT Astra Serif"/>
        </w:rPr>
        <w:t xml:space="preserve">Рассмотрев представленные материалы, эксперты предлагают признать экономически обоснованной сумму амортизации на 2022 год </w:t>
      </w:r>
      <w:r w:rsidRPr="008C7DBF">
        <w:rPr>
          <w:rFonts w:ascii="PT Astra Serif" w:hAnsi="PT Astra Serif"/>
          <w:b/>
        </w:rPr>
        <w:t xml:space="preserve">размере 0,0тыс. руб. </w:t>
      </w:r>
    </w:p>
    <w:p w:rsidR="00C71175" w:rsidRPr="008C7DBF" w:rsidRDefault="00C71175" w:rsidP="008C7DBF">
      <w:pPr>
        <w:autoSpaceDE w:val="0"/>
        <w:spacing w:line="240" w:lineRule="auto"/>
        <w:jc w:val="center"/>
        <w:rPr>
          <w:rFonts w:ascii="PT Astra Serif" w:hAnsi="PT Astra Serif" w:cs="PT Astra Serif"/>
          <w:b/>
        </w:rPr>
      </w:pPr>
      <w:r w:rsidRPr="008C7DBF">
        <w:rPr>
          <w:rFonts w:ascii="PT Astra Serif" w:hAnsi="PT Astra Serif" w:cs="PT Astra Serif"/>
          <w:b/>
        </w:rPr>
        <w:t>Корректировка необходимой валовой выручки по результатам предшествующего расчётного периода регулирования</w:t>
      </w:r>
    </w:p>
    <w:p w:rsidR="00C71175" w:rsidRPr="008C7DBF" w:rsidRDefault="00C71175" w:rsidP="008C7DBF">
      <w:pPr>
        <w:autoSpaceDE w:val="0"/>
        <w:spacing w:line="240" w:lineRule="auto"/>
        <w:jc w:val="center"/>
        <w:rPr>
          <w:rFonts w:ascii="PT Astra Serif" w:hAnsi="PT Astra Serif" w:cs="PT Astra Serif"/>
          <w:b/>
        </w:rPr>
      </w:pPr>
    </w:p>
    <w:p w:rsidR="00C71175" w:rsidRPr="008C7DBF" w:rsidRDefault="00C71175" w:rsidP="008C7DBF">
      <w:pPr>
        <w:autoSpaceDE w:val="0"/>
        <w:spacing w:line="240" w:lineRule="auto"/>
        <w:rPr>
          <w:rFonts w:ascii="PT Astra Serif" w:hAnsi="PT Astra Serif" w:cs="PT Astra Serif"/>
          <w:b/>
        </w:rPr>
      </w:pPr>
      <w:r w:rsidRPr="008C7DBF">
        <w:rPr>
          <w:rFonts w:ascii="PT Astra Serif" w:hAnsi="PT Astra Serif"/>
          <w:noProof/>
          <w:lang w:eastAsia="ru-RU"/>
        </w:rPr>
        <w:drawing>
          <wp:inline distT="0" distB="0" distL="0" distR="0" wp14:anchorId="071CF70B" wp14:editId="7D3E23C1">
            <wp:extent cx="6153150" cy="6581775"/>
            <wp:effectExtent l="0" t="0" r="0" b="9525"/>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153150" cy="6581775"/>
                    </a:xfrm>
                    <a:prstGeom prst="rect">
                      <a:avLst/>
                    </a:prstGeom>
                    <a:noFill/>
                    <a:ln>
                      <a:noFill/>
                    </a:ln>
                  </pic:spPr>
                </pic:pic>
              </a:graphicData>
            </a:graphic>
          </wp:inline>
        </w:drawing>
      </w:r>
    </w:p>
    <w:p w:rsidR="00C71175" w:rsidRPr="008C7DBF" w:rsidRDefault="00C71175" w:rsidP="008C7DBF">
      <w:pPr>
        <w:autoSpaceDE w:val="0"/>
        <w:spacing w:line="240" w:lineRule="auto"/>
        <w:rPr>
          <w:rFonts w:ascii="PT Astra Serif" w:hAnsi="PT Astra Serif" w:cs="PT Astra Serif"/>
          <w:b/>
        </w:rPr>
      </w:pPr>
      <w:r w:rsidRPr="008C7DBF">
        <w:rPr>
          <w:rFonts w:ascii="PT Astra Serif" w:hAnsi="PT Astra Serif"/>
          <w:noProof/>
          <w:lang w:eastAsia="ru-RU"/>
        </w:rPr>
        <w:lastRenderedPageBreak/>
        <w:drawing>
          <wp:inline distT="0" distB="0" distL="0" distR="0" wp14:anchorId="53EE9D3F" wp14:editId="041356BA">
            <wp:extent cx="6153150" cy="3352800"/>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153150" cy="3352800"/>
                    </a:xfrm>
                    <a:prstGeom prst="rect">
                      <a:avLst/>
                    </a:prstGeom>
                    <a:noFill/>
                    <a:ln>
                      <a:noFill/>
                    </a:ln>
                  </pic:spPr>
                </pic:pic>
              </a:graphicData>
            </a:graphic>
          </wp:inline>
        </w:drawing>
      </w:r>
    </w:p>
    <w:p w:rsidR="00C71175" w:rsidRPr="008C7DBF" w:rsidRDefault="00C71175" w:rsidP="008C7DBF">
      <w:pPr>
        <w:autoSpaceDE w:val="0"/>
        <w:spacing w:line="240" w:lineRule="auto"/>
        <w:rPr>
          <w:rFonts w:ascii="PT Astra Serif" w:hAnsi="PT Astra Serif" w:cs="PT Astra Serif"/>
          <w:b/>
        </w:rPr>
      </w:pPr>
      <w:r w:rsidRPr="008C7DBF">
        <w:rPr>
          <w:rFonts w:ascii="PT Astra Serif" w:hAnsi="PT Astra Serif"/>
          <w:noProof/>
          <w:lang w:eastAsia="ru-RU"/>
        </w:rPr>
        <w:drawing>
          <wp:inline distT="0" distB="0" distL="0" distR="0" wp14:anchorId="74F2D311" wp14:editId="2298278B">
            <wp:extent cx="6134100" cy="5791200"/>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6134100" cy="5791200"/>
                    </a:xfrm>
                    <a:prstGeom prst="rect">
                      <a:avLst/>
                    </a:prstGeom>
                    <a:noFill/>
                    <a:ln>
                      <a:noFill/>
                    </a:ln>
                  </pic:spPr>
                </pic:pic>
              </a:graphicData>
            </a:graphic>
          </wp:inline>
        </w:drawing>
      </w:r>
    </w:p>
    <w:p w:rsidR="00C71175" w:rsidRPr="008C7DBF" w:rsidRDefault="00C71175" w:rsidP="008C7DBF">
      <w:pPr>
        <w:tabs>
          <w:tab w:val="left" w:pos="762"/>
        </w:tabs>
        <w:autoSpaceDE w:val="0"/>
        <w:spacing w:after="0" w:line="240" w:lineRule="auto"/>
        <w:jc w:val="center"/>
        <w:rPr>
          <w:rFonts w:ascii="PT Astra Serif" w:hAnsi="PT Astra Serif" w:cs="PT Astra Serif"/>
          <w:b/>
        </w:rPr>
      </w:pPr>
      <w:r w:rsidRPr="008C7DBF">
        <w:rPr>
          <w:rFonts w:ascii="PT Astra Serif" w:hAnsi="PT Astra Serif" w:cs="PT Astra Serif"/>
          <w:b/>
        </w:rPr>
        <w:lastRenderedPageBreak/>
        <w:t>Объемы услуги транспортировки сточных вод</w:t>
      </w:r>
    </w:p>
    <w:p w:rsidR="00C71175" w:rsidRPr="008C7DBF" w:rsidRDefault="00C71175" w:rsidP="008C7DBF">
      <w:pPr>
        <w:autoSpaceDE w:val="0"/>
        <w:adjustRightInd w:val="0"/>
        <w:spacing w:after="0" w:line="240" w:lineRule="auto"/>
        <w:ind w:firstLine="709"/>
        <w:jc w:val="both"/>
        <w:rPr>
          <w:rFonts w:ascii="PT Astra Serif" w:hAnsi="PT Astra Serif" w:cs="PT Astra Serif"/>
        </w:rPr>
      </w:pPr>
      <w:r w:rsidRPr="008C7DBF">
        <w:rPr>
          <w:rFonts w:ascii="PT Astra Serif" w:hAnsi="PT Astra Serif" w:cs="PT Astra Serif"/>
        </w:rPr>
        <w:t xml:space="preserve">В соответствии с п.4 расчетный объем отпуска воды, объем принятых сточных вод, оказываемых услуг определяются в соответствии с </w:t>
      </w:r>
      <w:hyperlink r:id="rId249" w:history="1">
        <w:r w:rsidRPr="008C7DBF">
          <w:rPr>
            <w:rStyle w:val="afe"/>
            <w:rFonts w:ascii="PT Astra Serif" w:hAnsi="PT Astra Serif" w:cs="PT Astra Serif"/>
          </w:rPr>
          <w:t>Приложениями 1</w:t>
        </w:r>
      </w:hyperlink>
      <w:r w:rsidRPr="008C7DBF">
        <w:rPr>
          <w:rFonts w:ascii="PT Astra Serif" w:hAnsi="PT Astra Serif" w:cs="PT Astra Serif"/>
        </w:rPr>
        <w:t xml:space="preserve">, </w:t>
      </w:r>
      <w:hyperlink r:id="rId250" w:history="1">
        <w:r w:rsidRPr="008C7DBF">
          <w:rPr>
            <w:rStyle w:val="afe"/>
            <w:rFonts w:ascii="PT Astra Serif" w:hAnsi="PT Astra Serif" w:cs="PT Astra Serif"/>
          </w:rPr>
          <w:t>1.1</w:t>
        </w:r>
      </w:hyperlink>
      <w:r w:rsidRPr="008C7DBF">
        <w:rPr>
          <w:rFonts w:ascii="PT Astra Serif" w:hAnsi="PT Astra Serif" w:cs="PT Astra Serif"/>
        </w:rPr>
        <w:t xml:space="preserve"> к настоящим Методическим указаниям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 а также изменения порядка определения количества поданной воды (принятых сточных вод), включая переход от применения расчетных способов определения количества поданной воды (принятых сточных вод) к использованию приборов учета воды (сточных вод).</w:t>
      </w:r>
    </w:p>
    <w:p w:rsidR="00C71175" w:rsidRPr="008C7DBF" w:rsidRDefault="00C71175" w:rsidP="008C7DBF">
      <w:pPr>
        <w:autoSpaceDE w:val="0"/>
        <w:adjustRightInd w:val="0"/>
        <w:spacing w:after="0" w:line="240" w:lineRule="auto"/>
        <w:ind w:firstLine="709"/>
        <w:jc w:val="both"/>
        <w:rPr>
          <w:rFonts w:ascii="PT Astra Serif" w:hAnsi="PT Astra Serif" w:cs="PT Astra Serif"/>
        </w:rPr>
      </w:pPr>
      <w:r w:rsidRPr="008C7DBF">
        <w:rPr>
          <w:rFonts w:ascii="PT Astra Serif" w:hAnsi="PT Astra Serif" w:cs="PT Astra Serif"/>
        </w:rPr>
        <w:t xml:space="preserve">В соответствии с п.8 Методических указаний расчет объема принятых сточных вод на очередной год осуществляется в соответствии с </w:t>
      </w:r>
      <w:hyperlink r:id="rId251" w:history="1">
        <w:r w:rsidRPr="008C7DBF">
          <w:rPr>
            <w:rStyle w:val="afe"/>
            <w:rFonts w:ascii="PT Astra Serif" w:hAnsi="PT Astra Serif" w:cs="PT Astra Serif"/>
          </w:rPr>
          <w:t>формулами (1)</w:t>
        </w:r>
      </w:hyperlink>
      <w:r w:rsidRPr="008C7DBF">
        <w:rPr>
          <w:rFonts w:ascii="PT Astra Serif" w:hAnsi="PT Astra Serif" w:cs="PT Astra Serif"/>
        </w:rPr>
        <w:t xml:space="preserve"> и </w:t>
      </w:r>
      <w:hyperlink r:id="rId252" w:history="1">
        <w:r w:rsidRPr="008C7DBF">
          <w:rPr>
            <w:rStyle w:val="afe"/>
            <w:rFonts w:ascii="PT Astra Serif" w:hAnsi="PT Astra Serif" w:cs="PT Astra Serif"/>
          </w:rPr>
          <w:t>(1.1)</w:t>
        </w:r>
      </w:hyperlink>
      <w:r w:rsidRPr="008C7DBF">
        <w:rPr>
          <w:rFonts w:ascii="PT Astra Serif" w:hAnsi="PT Astra Serif" w:cs="PT Astra Serif"/>
        </w:rPr>
        <w:t>, с использованием данных о фактическом объеме принимаемых сточных вод и динамики объема принимаемых сточных вод за последние 3 года, а также информации об объеме сточных вод, принимаемых от новых абонентов, объекты которых подключены (планируется подключить) к централизованной системе водоотведения и информации об объеме сточных вод, принимавшемся от абонентов, водоотведение которых прекращено (планируется прекратить).</w:t>
      </w:r>
    </w:p>
    <w:p w:rsidR="00C71175" w:rsidRPr="008C7DBF" w:rsidRDefault="00C71175" w:rsidP="008C7DBF">
      <w:pPr>
        <w:tabs>
          <w:tab w:val="left" w:pos="762"/>
        </w:tabs>
        <w:autoSpaceDE w:val="0"/>
        <w:spacing w:after="0" w:line="240" w:lineRule="auto"/>
        <w:ind w:firstLine="709"/>
        <w:jc w:val="both"/>
        <w:rPr>
          <w:rFonts w:ascii="PT Astra Serif" w:hAnsi="PT Astra Serif" w:cs="PT Astra Serif"/>
        </w:rPr>
      </w:pPr>
      <w:r w:rsidRPr="008C7DBF">
        <w:rPr>
          <w:rFonts w:ascii="PT Astra Serif" w:hAnsi="PT Astra Serif" w:cs="PT Astra Serif"/>
        </w:rPr>
        <w:t>Предприятием не представлен расчет объема принятых сточных вод на очередной год, с использованием данных о фактическом объеме принимаемых сточных вод и динамики объема принимаемых сточных вод за последние 3 года.</w:t>
      </w:r>
    </w:p>
    <w:p w:rsidR="00C71175" w:rsidRPr="008C7DBF" w:rsidRDefault="00C71175" w:rsidP="008C7DBF">
      <w:pPr>
        <w:tabs>
          <w:tab w:val="left" w:pos="762"/>
        </w:tabs>
        <w:autoSpaceDE w:val="0"/>
        <w:spacing w:after="0" w:line="240" w:lineRule="auto"/>
        <w:ind w:firstLine="709"/>
        <w:jc w:val="both"/>
        <w:rPr>
          <w:rFonts w:ascii="PT Astra Serif" w:hAnsi="PT Astra Serif" w:cs="PT Astra Serif"/>
        </w:rPr>
      </w:pPr>
      <w:r w:rsidRPr="008C7DBF">
        <w:rPr>
          <w:rFonts w:ascii="PT Astra Serif" w:hAnsi="PT Astra Serif" w:cs="PT Astra Serif"/>
        </w:rPr>
        <w:t xml:space="preserve">Учитывая предложения предприятия, эксперты  </w:t>
      </w:r>
      <w:r w:rsidRPr="008C7DBF">
        <w:rPr>
          <w:rFonts w:ascii="PT Astra Serif" w:hAnsi="PT Astra Serif"/>
        </w:rPr>
        <w:t xml:space="preserve">предлагают к учёту при корректировке НВВ и расчете тарифов объем </w:t>
      </w:r>
      <w:r w:rsidRPr="008C7DBF">
        <w:rPr>
          <w:rFonts w:ascii="PT Astra Serif" w:hAnsi="PT Astra Serif" w:cs="PT Astra Serif"/>
        </w:rPr>
        <w:t>транспортировки сточных вод на 2022 год-91,16 тыс. м3.</w:t>
      </w:r>
    </w:p>
    <w:p w:rsidR="00C71175" w:rsidRPr="008C7DBF" w:rsidRDefault="00C71175" w:rsidP="008C7DBF">
      <w:pPr>
        <w:tabs>
          <w:tab w:val="left" w:pos="762"/>
        </w:tabs>
        <w:autoSpaceDE w:val="0"/>
        <w:spacing w:line="240" w:lineRule="auto"/>
        <w:jc w:val="both"/>
        <w:rPr>
          <w:rFonts w:ascii="PT Astra Serif" w:hAnsi="PT Astra Serif" w:cs="PT Astra Serif"/>
          <w:b/>
        </w:rPr>
      </w:pPr>
    </w:p>
    <w:p w:rsidR="00C71175" w:rsidRPr="008C7DBF" w:rsidRDefault="00C71175" w:rsidP="008C7DBF">
      <w:pPr>
        <w:tabs>
          <w:tab w:val="left" w:pos="762"/>
        </w:tabs>
        <w:autoSpaceDE w:val="0"/>
        <w:spacing w:after="0" w:line="240" w:lineRule="auto"/>
        <w:ind w:firstLine="567"/>
        <w:jc w:val="both"/>
        <w:rPr>
          <w:rFonts w:ascii="PT Astra Serif" w:hAnsi="PT Astra Serif" w:cs="PT Astra Serif"/>
          <w:bCs/>
        </w:rPr>
      </w:pPr>
      <w:r w:rsidRPr="008C7DBF">
        <w:rPr>
          <w:rFonts w:ascii="PT Astra Serif" w:hAnsi="PT Astra Serif" w:cs="PT Astra Serif"/>
          <w:bCs/>
        </w:rPr>
        <w:t xml:space="preserve">По расчётам экспертов фактическая величина НВВ в 2020 году должна  составить 1720,56 тыс. руб., выручка от реализации транспортировки сточных вод – 1739,18 тыс. руб. Размер корректировки составляет:-18,63 тыс. руб. </w:t>
      </w:r>
    </w:p>
    <w:p w:rsidR="00C71175" w:rsidRPr="008C7DBF" w:rsidRDefault="00C71175" w:rsidP="008C7DBF">
      <w:pPr>
        <w:tabs>
          <w:tab w:val="left" w:pos="762"/>
        </w:tabs>
        <w:autoSpaceDE w:val="0"/>
        <w:spacing w:after="0" w:line="240" w:lineRule="auto"/>
        <w:ind w:firstLine="567"/>
        <w:jc w:val="both"/>
        <w:rPr>
          <w:rFonts w:ascii="PT Astra Serif" w:hAnsi="PT Astra Serif" w:cs="Times New Roman"/>
        </w:rPr>
      </w:pPr>
      <w:r w:rsidRPr="008C7DBF">
        <w:rPr>
          <w:rFonts w:ascii="PT Astra Serif" w:hAnsi="PT Astra Serif" w:cs="PT Astra Serif"/>
          <w:bCs/>
        </w:rPr>
        <w:t xml:space="preserve">Таким образом, скорректированная  величина НВВ на 2022 год составит: </w:t>
      </w:r>
      <w:r w:rsidRPr="008C7DBF">
        <w:rPr>
          <w:rFonts w:ascii="PT Astra Serif" w:hAnsi="PT Astra Serif" w:cs="PT Astra Serif"/>
          <w:bCs/>
        </w:rPr>
        <w:br/>
      </w:r>
      <w:r w:rsidRPr="008C7DBF">
        <w:rPr>
          <w:rFonts w:ascii="PT Astra Serif" w:hAnsi="PT Astra Serif" w:cs="PT Astra Serif"/>
          <w:b/>
          <w:bCs/>
        </w:rPr>
        <w:t>1837,86 тыс. руб.</w:t>
      </w:r>
      <w:r w:rsidRPr="008C7DBF">
        <w:rPr>
          <w:rFonts w:ascii="PT Astra Serif" w:hAnsi="PT Astra Serif" w:cs="PT Astra Serif"/>
          <w:bCs/>
        </w:rPr>
        <w:t xml:space="preserve"> </w:t>
      </w:r>
    </w:p>
    <w:p w:rsidR="00C71175" w:rsidRPr="008C7DBF" w:rsidRDefault="00C71175" w:rsidP="008C7DBF">
      <w:pPr>
        <w:autoSpaceDE w:val="0"/>
        <w:spacing w:after="0" w:line="240" w:lineRule="auto"/>
        <w:ind w:firstLine="708"/>
        <w:jc w:val="center"/>
        <w:rPr>
          <w:rFonts w:ascii="PT Astra Serif" w:hAnsi="PT Astra Serif"/>
          <w:b/>
        </w:rPr>
      </w:pPr>
      <w:r w:rsidRPr="008C7DBF">
        <w:rPr>
          <w:rFonts w:ascii="PT Astra Serif" w:hAnsi="PT Astra Serif"/>
          <w:b/>
        </w:rPr>
        <w:t>Необходимая валовая выручка и тарифы</w:t>
      </w:r>
    </w:p>
    <w:p w:rsidR="00C71175" w:rsidRPr="008C7DBF" w:rsidRDefault="00C71175" w:rsidP="008C7DBF">
      <w:pPr>
        <w:spacing w:after="0" w:line="240" w:lineRule="auto"/>
        <w:jc w:val="both"/>
        <w:rPr>
          <w:rFonts w:ascii="PT Astra Serif" w:hAnsi="PT Astra Serif"/>
          <w:bCs/>
        </w:rPr>
      </w:pPr>
      <w:r w:rsidRPr="008C7DBF">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тарифов на транспортировку сточных вод на 2022 год  </w:t>
      </w:r>
      <w:r w:rsidRPr="008C7DBF">
        <w:rPr>
          <w:rFonts w:ascii="PT Astra Serif" w:hAnsi="PT Astra Serif"/>
          <w:bCs/>
          <w:lang w:eastAsia="ar-SA"/>
        </w:rPr>
        <w:t xml:space="preserve">скорректированную величину </w:t>
      </w:r>
      <w:r w:rsidRPr="008C7DBF">
        <w:rPr>
          <w:rFonts w:ascii="PT Astra Serif" w:hAnsi="PT Astra Serif"/>
          <w:bCs/>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C71175" w:rsidRPr="008C7DBF" w:rsidTr="00C71175">
        <w:tc>
          <w:tcPr>
            <w:tcW w:w="2802" w:type="dxa"/>
            <w:tcBorders>
              <w:top w:val="single" w:sz="4" w:space="0" w:color="auto"/>
              <w:left w:val="single" w:sz="4" w:space="0" w:color="auto"/>
              <w:bottom w:val="single" w:sz="4" w:space="0" w:color="auto"/>
              <w:right w:val="single" w:sz="4" w:space="0" w:color="auto"/>
            </w:tcBorders>
            <w:vAlign w:val="center"/>
            <w:hideMark/>
          </w:tcPr>
          <w:p w:rsidR="00C71175" w:rsidRPr="008C7DBF" w:rsidRDefault="00C71175" w:rsidP="008C7DBF">
            <w:pPr>
              <w:autoSpaceDE w:val="0"/>
              <w:spacing w:after="0" w:line="240" w:lineRule="auto"/>
              <w:jc w:val="center"/>
              <w:rPr>
                <w:rFonts w:ascii="PT Astra Serif" w:hAnsi="PT Astra Serif"/>
                <w:bCs/>
              </w:rPr>
            </w:pPr>
            <w:r w:rsidRPr="008C7DBF">
              <w:rPr>
                <w:rFonts w:ascii="PT Astra Serif" w:hAnsi="PT Astra Serif"/>
                <w:bCs/>
              </w:rPr>
              <w:t>Период</w:t>
            </w:r>
          </w:p>
        </w:tc>
        <w:tc>
          <w:tcPr>
            <w:tcW w:w="6378" w:type="dxa"/>
            <w:tcBorders>
              <w:top w:val="single" w:sz="4" w:space="0" w:color="auto"/>
              <w:left w:val="single" w:sz="4" w:space="0" w:color="auto"/>
              <w:bottom w:val="single" w:sz="4" w:space="0" w:color="auto"/>
              <w:right w:val="single" w:sz="4" w:space="0" w:color="auto"/>
            </w:tcBorders>
            <w:vAlign w:val="center"/>
            <w:hideMark/>
          </w:tcPr>
          <w:p w:rsidR="00C71175" w:rsidRPr="008C7DBF" w:rsidRDefault="00C71175" w:rsidP="008C7DBF">
            <w:pPr>
              <w:autoSpaceDE w:val="0"/>
              <w:spacing w:after="0" w:line="240" w:lineRule="auto"/>
              <w:jc w:val="center"/>
              <w:rPr>
                <w:rFonts w:ascii="PT Astra Serif" w:hAnsi="PT Astra Serif"/>
                <w:bCs/>
              </w:rPr>
            </w:pPr>
            <w:r w:rsidRPr="008C7DBF">
              <w:rPr>
                <w:rFonts w:ascii="PT Astra Serif" w:hAnsi="PT Astra Serif"/>
                <w:bCs/>
              </w:rPr>
              <w:t>НВВ, всего, тыс. руб.</w:t>
            </w:r>
          </w:p>
        </w:tc>
      </w:tr>
      <w:tr w:rsidR="00C71175" w:rsidRPr="008C7DBF" w:rsidTr="00C71175">
        <w:tc>
          <w:tcPr>
            <w:tcW w:w="2802" w:type="dxa"/>
            <w:tcBorders>
              <w:top w:val="single" w:sz="4" w:space="0" w:color="auto"/>
              <w:left w:val="single" w:sz="4" w:space="0" w:color="auto"/>
              <w:bottom w:val="single" w:sz="4" w:space="0" w:color="auto"/>
              <w:right w:val="single" w:sz="4" w:space="0" w:color="auto"/>
            </w:tcBorders>
            <w:hideMark/>
          </w:tcPr>
          <w:p w:rsidR="00C71175" w:rsidRPr="008C7DBF" w:rsidRDefault="00C71175" w:rsidP="008C7DBF">
            <w:pPr>
              <w:autoSpaceDE w:val="0"/>
              <w:spacing w:after="0" w:line="240" w:lineRule="auto"/>
              <w:jc w:val="both"/>
              <w:rPr>
                <w:rFonts w:ascii="PT Astra Serif" w:hAnsi="PT Astra Serif"/>
                <w:bCs/>
              </w:rPr>
            </w:pPr>
            <w:r w:rsidRPr="008C7DBF">
              <w:rPr>
                <w:rFonts w:ascii="PT Astra Serif" w:hAnsi="PT Astra Serif"/>
                <w:bCs/>
              </w:rPr>
              <w:t>2022 год</w:t>
            </w:r>
          </w:p>
        </w:tc>
        <w:tc>
          <w:tcPr>
            <w:tcW w:w="6378" w:type="dxa"/>
            <w:tcBorders>
              <w:top w:val="single" w:sz="4" w:space="0" w:color="auto"/>
              <w:left w:val="single" w:sz="4" w:space="0" w:color="auto"/>
              <w:bottom w:val="single" w:sz="4" w:space="0" w:color="auto"/>
              <w:right w:val="single" w:sz="4" w:space="0" w:color="auto"/>
            </w:tcBorders>
            <w:hideMark/>
          </w:tcPr>
          <w:p w:rsidR="00C71175" w:rsidRPr="008C7DBF" w:rsidRDefault="00C71175" w:rsidP="008C7DBF">
            <w:pPr>
              <w:autoSpaceDE w:val="0"/>
              <w:spacing w:after="0" w:line="240" w:lineRule="auto"/>
              <w:jc w:val="center"/>
              <w:rPr>
                <w:rFonts w:ascii="PT Astra Serif" w:hAnsi="PT Astra Serif"/>
                <w:bCs/>
              </w:rPr>
            </w:pPr>
            <w:r w:rsidRPr="008C7DBF">
              <w:rPr>
                <w:rFonts w:ascii="PT Astra Serif" w:hAnsi="PT Astra Serif"/>
                <w:bCs/>
              </w:rPr>
              <w:t>1837,86</w:t>
            </w:r>
          </w:p>
        </w:tc>
      </w:tr>
    </w:tbl>
    <w:p w:rsidR="00C71175" w:rsidRPr="008C7DBF" w:rsidRDefault="00C71175" w:rsidP="008C7DBF">
      <w:pPr>
        <w:spacing w:after="0" w:line="240" w:lineRule="auto"/>
        <w:ind w:left="150" w:right="-29" w:firstLine="558"/>
        <w:jc w:val="both"/>
        <w:rPr>
          <w:rFonts w:ascii="PT Astra Serif" w:hAnsi="PT Astra Serif"/>
        </w:rPr>
      </w:pPr>
      <w:r w:rsidRPr="008C7DBF">
        <w:rPr>
          <w:rFonts w:ascii="PT Astra Serif" w:hAnsi="PT Astra Serif"/>
        </w:rPr>
        <w:t xml:space="preserve">С учётом осуществленной корректировки тарифов на транспортировку сточных вод по сетям АО «Авиастар-СП» (Международный аэропорт «Ульяновск-Восточный») на территории МО «Чердаклинский район» утверждается следующий размер тарифов:   </w:t>
      </w:r>
    </w:p>
    <w:p w:rsidR="00C71175" w:rsidRPr="008C7DBF" w:rsidRDefault="00C71175" w:rsidP="008C7DBF">
      <w:pPr>
        <w:spacing w:after="0" w:line="240" w:lineRule="auto"/>
        <w:ind w:left="142" w:firstLine="284"/>
        <w:jc w:val="both"/>
        <w:rPr>
          <w:rFonts w:ascii="PT Astra Serif" w:hAnsi="PT Astra Serif"/>
        </w:rPr>
      </w:pPr>
      <w:r w:rsidRPr="008C7DBF">
        <w:rPr>
          <w:rFonts w:ascii="PT Astra Serif" w:hAnsi="PT Astra Serif"/>
        </w:rPr>
        <w:t>- на период с 01.01.2022 по 30.06.2022 – 20,16 руб./куб.м (без учёта НДС);</w:t>
      </w:r>
    </w:p>
    <w:p w:rsidR="00C71175" w:rsidRPr="008C7DBF" w:rsidRDefault="00C71175" w:rsidP="008C7DBF">
      <w:pPr>
        <w:spacing w:after="0" w:line="240" w:lineRule="auto"/>
        <w:ind w:left="142" w:firstLine="284"/>
        <w:jc w:val="both"/>
        <w:rPr>
          <w:rFonts w:ascii="PT Astra Serif" w:hAnsi="PT Astra Serif"/>
        </w:rPr>
      </w:pPr>
      <w:r w:rsidRPr="008C7DBF">
        <w:rPr>
          <w:rFonts w:ascii="PT Astra Serif" w:hAnsi="PT Astra Serif"/>
        </w:rPr>
        <w:t>- на период с 01.07.2022 по 31.12.2022 – 20,16 руб./куб.м (без учёта НДС);</w:t>
      </w:r>
    </w:p>
    <w:p w:rsidR="00C71175" w:rsidRPr="008C7DBF" w:rsidRDefault="00C71175" w:rsidP="008C7DBF">
      <w:pPr>
        <w:spacing w:after="0" w:line="240" w:lineRule="auto"/>
        <w:ind w:left="142" w:firstLine="284"/>
        <w:jc w:val="both"/>
        <w:rPr>
          <w:rFonts w:ascii="PT Astra Serif" w:hAnsi="PT Astra Serif"/>
        </w:rPr>
      </w:pPr>
      <w:r w:rsidRPr="008C7DBF">
        <w:rPr>
          <w:rFonts w:ascii="PT Astra Serif" w:hAnsi="PT Astra Serif"/>
        </w:rPr>
        <w:t>- на период с 01.01.2023 по 30.06.2023 – 20,16 руб./куб.м (без учёта НДС).</w:t>
      </w:r>
    </w:p>
    <w:p w:rsidR="00C71175" w:rsidRPr="008C7DBF" w:rsidRDefault="00C71175" w:rsidP="008C7DBF">
      <w:pPr>
        <w:widowControl/>
        <w:spacing w:after="0" w:line="240" w:lineRule="auto"/>
        <w:jc w:val="both"/>
        <w:rPr>
          <w:rFonts w:ascii="PT Astra Serif" w:eastAsia="Times New Roman" w:hAnsi="PT Astra Serif" w:cs="Times New Roman"/>
          <w:color w:val="C00000"/>
          <w:lang w:eastAsia="ru-RU"/>
        </w:rPr>
      </w:pPr>
    </w:p>
    <w:p w:rsidR="00C71175" w:rsidRPr="008C7DBF" w:rsidRDefault="00C71175" w:rsidP="008C7DBF">
      <w:pPr>
        <w:widowControl/>
        <w:spacing w:after="0" w:line="240" w:lineRule="auto"/>
        <w:ind w:firstLine="426"/>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 xml:space="preserve">Также, в целях осуществления корректировки долгосрочных тарифов, </w:t>
      </w:r>
      <w:r w:rsidR="008C7DBF">
        <w:rPr>
          <w:rFonts w:ascii="PT Astra Serif" w:eastAsia="Times New Roman" w:hAnsi="PT Astra Serif" w:cs="Times New Roman"/>
          <w:lang w:eastAsia="ru-RU"/>
        </w:rPr>
        <w:t>Башаева М.Ю.</w:t>
      </w:r>
      <w:r w:rsidRPr="008C7DBF">
        <w:rPr>
          <w:rFonts w:ascii="PT Astra Serif" w:eastAsia="Times New Roman" w:hAnsi="PT Astra Serif" w:cs="Times New Roman"/>
          <w:lang w:eastAsia="ru-RU"/>
        </w:rPr>
        <w:t xml:space="preserve"> предложила внести в приказ Министерства развития конкуренции и экономики Ульяновской области от 04.12.2018 № 06-263, следующие изменения:</w:t>
      </w:r>
    </w:p>
    <w:p w:rsidR="00C71175" w:rsidRPr="008C7DBF" w:rsidRDefault="00C71175" w:rsidP="008C7DBF">
      <w:pPr>
        <w:widowControl/>
        <w:spacing w:after="0" w:line="240" w:lineRule="auto"/>
        <w:ind w:firstLine="709"/>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1. Внести в приказ Министерства развития конкуренции и экономики Ульяновской области от 04.12.2018 № 06-263 «</w:t>
      </w:r>
      <w:r w:rsidRPr="008C7DBF">
        <w:rPr>
          <w:rFonts w:ascii="PT Astra Serif" w:eastAsia="Times New Roman" w:hAnsi="PT Astra Serif" w:cs="Arial"/>
          <w:bCs/>
          <w:color w:val="1A1818"/>
          <w:shd w:val="clear" w:color="auto" w:fill="FFFFFF"/>
          <w:lang w:eastAsia="ru-RU"/>
        </w:rPr>
        <w:t>Об утверждении производственной программы в сфере водоотведения и об установлении тарифов на транспортировку сточных вод для Акционерного общества «Авиастар-СП» на 2019-2023 годы</w:t>
      </w:r>
      <w:r w:rsidRPr="008C7DBF">
        <w:rPr>
          <w:rFonts w:ascii="PT Astra Serif" w:eastAsia="Times New Roman" w:hAnsi="PT Astra Serif" w:cs="Times New Roman"/>
          <w:b/>
          <w:lang w:eastAsia="ru-RU"/>
        </w:rPr>
        <w:t xml:space="preserve">» </w:t>
      </w:r>
      <w:r w:rsidRPr="008C7DBF">
        <w:rPr>
          <w:rFonts w:ascii="PT Astra Serif" w:eastAsia="Times New Roman" w:hAnsi="PT Astra Serif" w:cs="Times New Roman"/>
          <w:lang w:eastAsia="ru-RU"/>
        </w:rPr>
        <w:t>следующие изменения:</w:t>
      </w:r>
    </w:p>
    <w:p w:rsidR="00C71175" w:rsidRPr="008C7DBF" w:rsidRDefault="00C71175" w:rsidP="008C7DBF">
      <w:pPr>
        <w:spacing w:after="0" w:line="240" w:lineRule="auto"/>
        <w:ind w:firstLine="709"/>
        <w:jc w:val="both"/>
        <w:rPr>
          <w:rFonts w:ascii="PT Astra Serif" w:hAnsi="PT Astra Serif" w:cs="Times New Roman"/>
        </w:rPr>
      </w:pPr>
      <w:r w:rsidRPr="008C7DBF">
        <w:rPr>
          <w:rFonts w:ascii="PT Astra Serif" w:hAnsi="PT Astra Serif"/>
        </w:rPr>
        <w:t xml:space="preserve">1) в наименовании слова «Акционерного общества «Авиастар-СП» заменить словами «Филиала Публичного акционерного общества «Авиационный комплекс </w:t>
      </w:r>
      <w:r w:rsidRPr="008C7DBF">
        <w:rPr>
          <w:rFonts w:ascii="PT Astra Serif" w:hAnsi="PT Astra Serif"/>
        </w:rPr>
        <w:br/>
        <w:t>им. С.В. Ильюшина» - Авиастар-СП»;</w:t>
      </w:r>
    </w:p>
    <w:p w:rsidR="00C71175" w:rsidRPr="008C7DBF" w:rsidRDefault="00C71175" w:rsidP="008C7DBF">
      <w:pPr>
        <w:spacing w:after="0" w:line="240" w:lineRule="auto"/>
        <w:ind w:firstLine="709"/>
        <w:jc w:val="both"/>
        <w:rPr>
          <w:rFonts w:ascii="PT Astra Serif" w:hAnsi="PT Astra Serif"/>
        </w:rPr>
      </w:pPr>
      <w:r w:rsidRPr="008C7DBF">
        <w:rPr>
          <w:rFonts w:ascii="PT Astra Serif" w:hAnsi="PT Astra Serif"/>
        </w:rPr>
        <w:t xml:space="preserve">2) в пункте 1 слова «Акционерного общества «Авиастар-СП» заменить словами «Филиала Публичного акционерного общества «Авиационный комплекс </w:t>
      </w:r>
      <w:r w:rsidRPr="008C7DBF">
        <w:rPr>
          <w:rFonts w:ascii="PT Astra Serif" w:hAnsi="PT Astra Serif"/>
        </w:rPr>
        <w:br/>
        <w:t>им. С.В. Ильюшина» - Авиастар-СП»;</w:t>
      </w:r>
    </w:p>
    <w:p w:rsidR="00C71175" w:rsidRPr="008C7DBF" w:rsidRDefault="00C71175" w:rsidP="008C7DBF">
      <w:pPr>
        <w:spacing w:after="0" w:line="240" w:lineRule="auto"/>
        <w:ind w:firstLine="709"/>
        <w:jc w:val="both"/>
        <w:rPr>
          <w:rFonts w:ascii="PT Astra Serif" w:hAnsi="PT Astra Serif"/>
        </w:rPr>
      </w:pPr>
      <w:r w:rsidRPr="008C7DBF">
        <w:rPr>
          <w:rFonts w:ascii="PT Astra Serif" w:hAnsi="PT Astra Serif"/>
        </w:rPr>
        <w:lastRenderedPageBreak/>
        <w:t xml:space="preserve">3) в пункте 2 слова «Акционерного общества «Авиастар-СП» заменить словами «Филиала Публичного акционерного общества «Авиационный комплекс </w:t>
      </w:r>
      <w:r w:rsidRPr="008C7DBF">
        <w:rPr>
          <w:rFonts w:ascii="PT Astra Serif" w:hAnsi="PT Astra Serif"/>
        </w:rPr>
        <w:br/>
        <w:t>им. С.В. Ильюшина» - Авиастар-СП»;</w:t>
      </w:r>
    </w:p>
    <w:p w:rsidR="00C71175" w:rsidRPr="008C7DBF" w:rsidRDefault="00C71175" w:rsidP="008C7DBF">
      <w:pPr>
        <w:spacing w:after="0" w:line="240" w:lineRule="auto"/>
        <w:ind w:firstLine="709"/>
        <w:jc w:val="both"/>
        <w:rPr>
          <w:rFonts w:ascii="PT Astra Serif" w:hAnsi="PT Astra Serif"/>
        </w:rPr>
      </w:pPr>
      <w:r w:rsidRPr="008C7DBF">
        <w:rPr>
          <w:rFonts w:ascii="PT Astra Serif" w:hAnsi="PT Astra Serif"/>
        </w:rPr>
        <w:t xml:space="preserve">4) в пункте 3 слова «Акционерного общества «Авиастар-СП» заменить словами «Филиала Публичного акционерного общества «Авиационный комплекс </w:t>
      </w:r>
      <w:r w:rsidRPr="008C7DBF">
        <w:rPr>
          <w:rFonts w:ascii="PT Astra Serif" w:hAnsi="PT Astra Serif"/>
        </w:rPr>
        <w:br/>
        <w:t>им. С.В. Ильюшина» - Авиастар-СП»;</w:t>
      </w:r>
    </w:p>
    <w:p w:rsidR="00C71175" w:rsidRPr="008C7DBF" w:rsidRDefault="00C71175" w:rsidP="008C7DBF">
      <w:pPr>
        <w:spacing w:after="0" w:line="240" w:lineRule="auto"/>
        <w:ind w:firstLine="709"/>
        <w:jc w:val="both"/>
        <w:rPr>
          <w:rFonts w:ascii="PT Astra Serif" w:hAnsi="PT Astra Serif"/>
        </w:rPr>
      </w:pPr>
      <w:r w:rsidRPr="008C7DBF">
        <w:rPr>
          <w:rFonts w:ascii="PT Astra Serif" w:hAnsi="PT Astra Serif"/>
        </w:rPr>
        <w:t>5) в приложении № 1:</w:t>
      </w:r>
    </w:p>
    <w:p w:rsidR="00C71175" w:rsidRPr="008C7DBF" w:rsidRDefault="00C71175" w:rsidP="008C7DBF">
      <w:pPr>
        <w:autoSpaceDE w:val="0"/>
        <w:adjustRightInd w:val="0"/>
        <w:spacing w:after="0" w:line="240" w:lineRule="auto"/>
        <w:ind w:firstLine="709"/>
        <w:jc w:val="both"/>
        <w:rPr>
          <w:rFonts w:ascii="PT Astra Serif" w:hAnsi="PT Astra Serif"/>
        </w:rPr>
      </w:pPr>
      <w:r w:rsidRPr="008C7DBF">
        <w:rPr>
          <w:rFonts w:ascii="PT Astra Serif" w:hAnsi="PT Astra Serif"/>
        </w:rPr>
        <w:t>а) в наименовании слова «</w:t>
      </w:r>
      <w:r w:rsidRPr="008C7DBF">
        <w:rPr>
          <w:rFonts w:ascii="PT Astra Serif" w:hAnsi="PT Astra Serif"/>
          <w:bCs/>
        </w:rPr>
        <w:t>Акционерного общества «Авиастар-СП»</w:t>
      </w:r>
      <w:r w:rsidRPr="008C7DBF">
        <w:rPr>
          <w:rFonts w:ascii="PT Astra Serif" w:hAnsi="PT Astra Serif"/>
        </w:rPr>
        <w:t xml:space="preserve"> заменить словами «Филиала Публичного акционерного общества «Авиационный комплекс </w:t>
      </w:r>
      <w:r w:rsidRPr="008C7DBF">
        <w:rPr>
          <w:rFonts w:ascii="PT Astra Serif" w:hAnsi="PT Astra Serif"/>
        </w:rPr>
        <w:br/>
        <w:t>им. С.В. Ильюшина» - Авиастар-СП»;</w:t>
      </w:r>
    </w:p>
    <w:p w:rsidR="00C71175" w:rsidRPr="008C7DBF" w:rsidRDefault="00C71175" w:rsidP="008C7DBF">
      <w:pPr>
        <w:spacing w:after="0" w:line="240" w:lineRule="auto"/>
        <w:ind w:firstLine="709"/>
        <w:jc w:val="both"/>
        <w:rPr>
          <w:rFonts w:ascii="PT Astra Serif" w:hAnsi="PT Astra Serif"/>
        </w:rPr>
      </w:pPr>
      <w:r w:rsidRPr="008C7DBF">
        <w:rPr>
          <w:rFonts w:ascii="PT Astra Serif" w:hAnsi="PT Astra Serif"/>
        </w:rPr>
        <w:t>б) в таблице пункта 1 слова «</w:t>
      </w:r>
      <w:r w:rsidRPr="008C7DBF">
        <w:rPr>
          <w:rFonts w:ascii="PT Astra Serif" w:hAnsi="PT Astra Serif"/>
          <w:bCs/>
        </w:rPr>
        <w:t xml:space="preserve">Акционерное общество «Авиастар-СП» </w:t>
      </w:r>
      <w:r w:rsidRPr="008C7DBF">
        <w:rPr>
          <w:rFonts w:ascii="PT Astra Serif" w:hAnsi="PT Astra Serif"/>
        </w:rPr>
        <w:t xml:space="preserve">заменить словами «Филиала Публичного акционерного общества «Авиационный комплекс </w:t>
      </w:r>
      <w:r w:rsidRPr="008C7DBF">
        <w:rPr>
          <w:rFonts w:ascii="PT Astra Serif" w:hAnsi="PT Astra Serif"/>
        </w:rPr>
        <w:br/>
        <w:t>им. С.В. Ильюшина» - Авиастар-СП»;</w:t>
      </w:r>
    </w:p>
    <w:p w:rsidR="00C71175" w:rsidRPr="008C7DBF" w:rsidRDefault="00C71175" w:rsidP="008C7DBF">
      <w:pPr>
        <w:spacing w:after="0" w:line="240" w:lineRule="auto"/>
        <w:ind w:firstLine="709"/>
        <w:jc w:val="both"/>
        <w:rPr>
          <w:rFonts w:ascii="PT Astra Serif" w:hAnsi="PT Astra Serif"/>
        </w:rPr>
      </w:pPr>
      <w:r w:rsidRPr="008C7DBF">
        <w:rPr>
          <w:rFonts w:ascii="PT Astra Serif" w:hAnsi="PT Astra Serif"/>
        </w:rPr>
        <w:t>в) наименование пункта 2 изложить в следующей редакции:</w:t>
      </w:r>
    </w:p>
    <w:p w:rsidR="00C71175" w:rsidRPr="008C7DBF" w:rsidRDefault="00C71175" w:rsidP="008C7DBF">
      <w:pPr>
        <w:autoSpaceDE w:val="0"/>
        <w:adjustRightInd w:val="0"/>
        <w:spacing w:after="0" w:line="240" w:lineRule="auto"/>
        <w:ind w:firstLine="709"/>
        <w:jc w:val="both"/>
        <w:rPr>
          <w:rFonts w:ascii="PT Astra Serif" w:hAnsi="PT Astra Serif"/>
        </w:rPr>
      </w:pPr>
      <w:r w:rsidRPr="008C7DBF">
        <w:rPr>
          <w:rFonts w:ascii="PT Astra Serif" w:hAnsi="PT Astra Serif"/>
        </w:rPr>
        <w:t xml:space="preserve"> «</w:t>
      </w:r>
      <w:r w:rsidRPr="008C7DBF">
        <w:rPr>
          <w:rFonts w:ascii="PT Astra Serif" w:hAnsi="PT Astra Serif"/>
          <w:lang w:val="en-US"/>
        </w:rPr>
        <w:t>II</w:t>
      </w:r>
      <w:r w:rsidRPr="008C7DBF">
        <w:rPr>
          <w:rFonts w:ascii="PT Astra Serif" w:hAnsi="PT Astra Serif"/>
        </w:rPr>
        <w:t xml:space="preserve">. Филиал Публичного акционерного общества «Авиационный комплекс </w:t>
      </w:r>
      <w:r w:rsidRPr="008C7DBF">
        <w:rPr>
          <w:rFonts w:ascii="PT Astra Serif" w:hAnsi="PT Astra Serif"/>
        </w:rPr>
        <w:br/>
        <w:t>им. С.В. Ильюшина» - Авиастар-СП» (по сетям «Филиала Публичного акционерного общества «Авиационный комплекс им. С.В. Ильюшина» - Авиастар-СП» на территории муниципального образования  «Город Ульяновск» Ульяновской области)»;</w:t>
      </w:r>
    </w:p>
    <w:p w:rsidR="00C71175" w:rsidRPr="008C7DBF" w:rsidRDefault="00C71175" w:rsidP="008C7DBF">
      <w:pPr>
        <w:spacing w:after="0" w:line="240" w:lineRule="auto"/>
        <w:ind w:firstLine="709"/>
        <w:jc w:val="both"/>
        <w:rPr>
          <w:rFonts w:ascii="PT Astra Serif" w:hAnsi="PT Astra Serif"/>
        </w:rPr>
      </w:pPr>
      <w:r w:rsidRPr="008C7DBF">
        <w:rPr>
          <w:rFonts w:ascii="PT Astra Serif" w:hAnsi="PT Astra Serif"/>
        </w:rPr>
        <w:t>г) наименование пункта 3 изложить в следующей редакции:</w:t>
      </w:r>
    </w:p>
    <w:p w:rsidR="00C71175" w:rsidRPr="008C7DBF" w:rsidRDefault="00C71175" w:rsidP="008C7DBF">
      <w:pPr>
        <w:spacing w:after="0" w:line="240" w:lineRule="auto"/>
        <w:ind w:firstLine="709"/>
        <w:jc w:val="both"/>
        <w:rPr>
          <w:rFonts w:ascii="PT Astra Serif" w:hAnsi="PT Astra Serif"/>
        </w:rPr>
      </w:pPr>
      <w:r w:rsidRPr="008C7DBF">
        <w:rPr>
          <w:rFonts w:ascii="PT Astra Serif" w:hAnsi="PT Astra Serif"/>
        </w:rPr>
        <w:t xml:space="preserve">«III. Филиал Публичного акционерного общества «Авиационный комплекс </w:t>
      </w:r>
      <w:r w:rsidRPr="008C7DBF">
        <w:rPr>
          <w:rFonts w:ascii="PT Astra Serif" w:hAnsi="PT Astra Serif"/>
        </w:rPr>
        <w:br/>
        <w:t>им. С.В. Ильюшина» - Авиастар-СП» (по сетям Филиала Публичного акционерного общества «Авиационный комплекс им. С.В. Ильюшина» - Авиастар-СП» на территории муниципального образования  «Чердаклинский район» Ульяновской области)»;</w:t>
      </w:r>
    </w:p>
    <w:p w:rsidR="00C71175" w:rsidRPr="008C7DBF" w:rsidRDefault="00C71175" w:rsidP="008C7DBF">
      <w:pPr>
        <w:spacing w:after="0" w:line="240" w:lineRule="auto"/>
        <w:ind w:firstLine="709"/>
        <w:jc w:val="both"/>
        <w:rPr>
          <w:rFonts w:ascii="PT Astra Serif" w:hAnsi="PT Astra Serif"/>
        </w:rPr>
      </w:pPr>
      <w:r w:rsidRPr="008C7DBF">
        <w:rPr>
          <w:rFonts w:ascii="PT Astra Serif" w:hAnsi="PT Astra Serif"/>
        </w:rPr>
        <w:t>6) в приложении № 2:</w:t>
      </w:r>
    </w:p>
    <w:p w:rsidR="00C71175" w:rsidRPr="008C7DBF" w:rsidRDefault="00C71175" w:rsidP="008C7DBF">
      <w:pPr>
        <w:spacing w:after="0" w:line="240" w:lineRule="auto"/>
        <w:ind w:firstLine="709"/>
        <w:jc w:val="both"/>
        <w:rPr>
          <w:rFonts w:ascii="PT Astra Serif" w:hAnsi="PT Astra Serif"/>
        </w:rPr>
      </w:pPr>
      <w:r w:rsidRPr="008C7DBF">
        <w:rPr>
          <w:rFonts w:ascii="PT Astra Serif" w:hAnsi="PT Astra Serif"/>
        </w:rPr>
        <w:t>а) в наименовании слова «</w:t>
      </w:r>
      <w:r w:rsidRPr="008C7DBF">
        <w:rPr>
          <w:rFonts w:ascii="PT Astra Serif" w:hAnsi="PT Astra Serif"/>
          <w:bCs/>
        </w:rPr>
        <w:t xml:space="preserve">Акционерного общества «Авиастар-СП» </w:t>
      </w:r>
      <w:r w:rsidRPr="008C7DBF">
        <w:rPr>
          <w:rFonts w:ascii="PT Astra Serif" w:hAnsi="PT Astra Serif"/>
        </w:rPr>
        <w:t xml:space="preserve">заменить словами «Филиала Публичного акционерного общества «Авиационный комплекс </w:t>
      </w:r>
      <w:r w:rsidRPr="008C7DBF">
        <w:rPr>
          <w:rFonts w:ascii="PT Astra Serif" w:hAnsi="PT Astra Serif"/>
        </w:rPr>
        <w:br/>
        <w:t>им. С.В. Ильюшина» - Авиастар-СП»;</w:t>
      </w:r>
    </w:p>
    <w:p w:rsidR="00C71175" w:rsidRPr="008C7DBF" w:rsidRDefault="00C71175" w:rsidP="008C7DBF">
      <w:pPr>
        <w:spacing w:after="0" w:line="240" w:lineRule="auto"/>
        <w:ind w:firstLine="709"/>
        <w:jc w:val="both"/>
        <w:rPr>
          <w:rFonts w:ascii="PT Astra Serif" w:hAnsi="PT Astra Serif"/>
        </w:rPr>
      </w:pPr>
      <w:r w:rsidRPr="008C7DBF">
        <w:rPr>
          <w:rFonts w:ascii="PT Astra Serif" w:hAnsi="PT Astra Serif"/>
        </w:rPr>
        <w:t>б) строку 1 таблицы изложить в следующей редакции:</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8348"/>
      </w:tblGrid>
      <w:tr w:rsidR="00C71175" w:rsidRPr="008C7DBF" w:rsidTr="00C71175">
        <w:trPr>
          <w:trHeight w:val="1276"/>
        </w:trPr>
        <w:tc>
          <w:tcPr>
            <w:tcW w:w="850" w:type="dxa"/>
            <w:tcBorders>
              <w:top w:val="single" w:sz="4" w:space="0" w:color="auto"/>
              <w:left w:val="single" w:sz="4" w:space="0" w:color="auto"/>
              <w:bottom w:val="single" w:sz="4" w:space="0" w:color="auto"/>
              <w:right w:val="single" w:sz="4" w:space="0" w:color="auto"/>
            </w:tcBorders>
          </w:tcPr>
          <w:p w:rsidR="00C71175" w:rsidRPr="008C7DBF" w:rsidRDefault="00C71175" w:rsidP="008C7DBF">
            <w:pPr>
              <w:spacing w:line="240" w:lineRule="auto"/>
              <w:jc w:val="center"/>
              <w:rPr>
                <w:rFonts w:ascii="PT Astra Serif" w:hAnsi="PT Astra Serif"/>
              </w:rPr>
            </w:pPr>
          </w:p>
          <w:p w:rsidR="00C71175" w:rsidRPr="008C7DBF" w:rsidRDefault="00C71175" w:rsidP="008C7DBF">
            <w:pPr>
              <w:spacing w:line="240" w:lineRule="auto"/>
              <w:jc w:val="center"/>
              <w:rPr>
                <w:rFonts w:ascii="PT Astra Serif" w:hAnsi="PT Astra Serif"/>
              </w:rPr>
            </w:pPr>
            <w:r w:rsidRPr="008C7DBF">
              <w:rPr>
                <w:rFonts w:ascii="PT Astra Serif" w:hAnsi="PT Astra Serif"/>
              </w:rPr>
              <w:t>1.</w:t>
            </w:r>
          </w:p>
        </w:tc>
        <w:tc>
          <w:tcPr>
            <w:tcW w:w="8612" w:type="dxa"/>
            <w:tcBorders>
              <w:top w:val="single" w:sz="4" w:space="0" w:color="auto"/>
              <w:left w:val="single" w:sz="4" w:space="0" w:color="auto"/>
              <w:bottom w:val="single" w:sz="4" w:space="0" w:color="auto"/>
              <w:right w:val="single" w:sz="4" w:space="0" w:color="auto"/>
            </w:tcBorders>
            <w:hideMark/>
          </w:tcPr>
          <w:p w:rsidR="00C71175" w:rsidRPr="008C7DBF" w:rsidRDefault="00C71175" w:rsidP="008C7DBF">
            <w:pPr>
              <w:spacing w:line="240" w:lineRule="auto"/>
              <w:jc w:val="both"/>
              <w:rPr>
                <w:rFonts w:ascii="PT Astra Serif" w:hAnsi="PT Astra Serif"/>
              </w:rPr>
            </w:pPr>
            <w:r w:rsidRPr="008C7DBF">
              <w:rPr>
                <w:rFonts w:ascii="PT Astra Serif" w:hAnsi="PT Astra Serif"/>
              </w:rPr>
              <w:t xml:space="preserve">По сетям Филиала Публичного акционерного общества «Авиационный комплекс им. С.В. Ильюшина» - Авиастар-СП» </w:t>
            </w:r>
            <w:r w:rsidRPr="008C7DBF">
              <w:rPr>
                <w:rFonts w:ascii="PT Astra Serif" w:hAnsi="PT Astra Serif"/>
              </w:rPr>
              <w:br/>
              <w:t>на территории муниципального образования  «Город Ульяновск» Ульяновской области»;</w:t>
            </w:r>
          </w:p>
        </w:tc>
      </w:tr>
    </w:tbl>
    <w:p w:rsidR="00C71175" w:rsidRPr="008C7DBF" w:rsidRDefault="00C71175" w:rsidP="008C7DBF">
      <w:pPr>
        <w:spacing w:line="240" w:lineRule="auto"/>
        <w:ind w:left="709"/>
        <w:jc w:val="both"/>
        <w:rPr>
          <w:rFonts w:ascii="PT Astra Serif" w:hAnsi="PT Astra Serif"/>
        </w:rPr>
      </w:pPr>
      <w:r w:rsidRPr="008C7DBF">
        <w:rPr>
          <w:rFonts w:ascii="PT Astra Serif" w:hAnsi="PT Astra Serif"/>
        </w:rPr>
        <w:t>в) строку 2 таблицы изложить в следующей редакции:</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8348"/>
      </w:tblGrid>
      <w:tr w:rsidR="00C71175" w:rsidRPr="008C7DBF" w:rsidTr="00C71175">
        <w:trPr>
          <w:trHeight w:val="1214"/>
        </w:trPr>
        <w:tc>
          <w:tcPr>
            <w:tcW w:w="850" w:type="dxa"/>
            <w:tcBorders>
              <w:top w:val="single" w:sz="4" w:space="0" w:color="auto"/>
              <w:left w:val="single" w:sz="4" w:space="0" w:color="auto"/>
              <w:bottom w:val="single" w:sz="4" w:space="0" w:color="auto"/>
              <w:right w:val="single" w:sz="4" w:space="0" w:color="auto"/>
            </w:tcBorders>
          </w:tcPr>
          <w:p w:rsidR="00C71175" w:rsidRPr="008C7DBF" w:rsidRDefault="00C71175" w:rsidP="008C7DBF">
            <w:pPr>
              <w:spacing w:line="240" w:lineRule="auto"/>
              <w:jc w:val="center"/>
              <w:rPr>
                <w:rFonts w:ascii="PT Astra Serif" w:hAnsi="PT Astra Serif"/>
              </w:rPr>
            </w:pPr>
          </w:p>
          <w:p w:rsidR="00C71175" w:rsidRPr="008C7DBF" w:rsidRDefault="00C71175" w:rsidP="008C7DBF">
            <w:pPr>
              <w:spacing w:line="240" w:lineRule="auto"/>
              <w:jc w:val="center"/>
              <w:rPr>
                <w:rFonts w:ascii="PT Astra Serif" w:hAnsi="PT Astra Serif"/>
              </w:rPr>
            </w:pPr>
            <w:r w:rsidRPr="008C7DBF">
              <w:rPr>
                <w:rFonts w:ascii="PT Astra Serif" w:hAnsi="PT Astra Serif"/>
              </w:rPr>
              <w:t>2.</w:t>
            </w:r>
          </w:p>
        </w:tc>
        <w:tc>
          <w:tcPr>
            <w:tcW w:w="8612" w:type="dxa"/>
            <w:tcBorders>
              <w:top w:val="single" w:sz="4" w:space="0" w:color="auto"/>
              <w:left w:val="single" w:sz="4" w:space="0" w:color="auto"/>
              <w:bottom w:val="single" w:sz="4" w:space="0" w:color="auto"/>
              <w:right w:val="single" w:sz="4" w:space="0" w:color="auto"/>
            </w:tcBorders>
            <w:hideMark/>
          </w:tcPr>
          <w:p w:rsidR="00C71175" w:rsidRPr="008C7DBF" w:rsidRDefault="00C71175" w:rsidP="008C7DBF">
            <w:pPr>
              <w:spacing w:line="240" w:lineRule="auto"/>
              <w:jc w:val="both"/>
              <w:rPr>
                <w:rFonts w:ascii="PT Astra Serif" w:hAnsi="PT Astra Serif"/>
              </w:rPr>
            </w:pPr>
            <w:r w:rsidRPr="008C7DBF">
              <w:rPr>
                <w:rFonts w:ascii="PT Astra Serif" w:hAnsi="PT Astra Serif"/>
              </w:rPr>
              <w:t xml:space="preserve">По сетям Филиала Публичного акционерного общества «Авиационный комплекс им. С.В. Ильюшина» - Авиастар-СП» </w:t>
            </w:r>
            <w:r w:rsidRPr="008C7DBF">
              <w:rPr>
                <w:rFonts w:ascii="PT Astra Serif" w:hAnsi="PT Astra Serif"/>
              </w:rPr>
              <w:br/>
              <w:t>на территории муниципального образования  «Чердаклинский район» Ульяновской области»;</w:t>
            </w:r>
          </w:p>
        </w:tc>
      </w:tr>
    </w:tbl>
    <w:p w:rsidR="00C71175" w:rsidRPr="008C7DBF" w:rsidRDefault="00C71175" w:rsidP="008C7DBF">
      <w:pPr>
        <w:spacing w:after="0" w:line="240" w:lineRule="auto"/>
        <w:ind w:left="709"/>
        <w:jc w:val="both"/>
        <w:rPr>
          <w:rFonts w:ascii="PT Astra Serif" w:hAnsi="PT Astra Serif"/>
        </w:rPr>
      </w:pPr>
      <w:r w:rsidRPr="008C7DBF">
        <w:rPr>
          <w:rFonts w:ascii="PT Astra Serif" w:hAnsi="PT Astra Serif"/>
        </w:rPr>
        <w:t>7) в приложении №  3:</w:t>
      </w:r>
    </w:p>
    <w:p w:rsidR="00C71175" w:rsidRPr="008C7DBF" w:rsidRDefault="00C71175" w:rsidP="008C7DBF">
      <w:pPr>
        <w:spacing w:after="0" w:line="240" w:lineRule="auto"/>
        <w:ind w:firstLine="709"/>
        <w:jc w:val="both"/>
        <w:rPr>
          <w:rFonts w:ascii="PT Astra Serif" w:hAnsi="PT Astra Serif"/>
        </w:rPr>
      </w:pPr>
      <w:r w:rsidRPr="008C7DBF">
        <w:rPr>
          <w:rFonts w:ascii="PT Astra Serif" w:hAnsi="PT Astra Serif"/>
        </w:rPr>
        <w:t>а) в наименовании  слова «</w:t>
      </w:r>
      <w:r w:rsidRPr="008C7DBF">
        <w:rPr>
          <w:rFonts w:ascii="PT Astra Serif" w:hAnsi="PT Astra Serif"/>
          <w:bCs/>
        </w:rPr>
        <w:t xml:space="preserve">Акционерного общества «Авиастар-СП» </w:t>
      </w:r>
      <w:r w:rsidRPr="008C7DBF">
        <w:rPr>
          <w:rFonts w:ascii="PT Astra Serif" w:hAnsi="PT Astra Serif"/>
        </w:rPr>
        <w:t xml:space="preserve">заменить словами «Филиала Публичного акционерного общества «Авиационный комплекс </w:t>
      </w:r>
      <w:r w:rsidRPr="008C7DBF">
        <w:rPr>
          <w:rFonts w:ascii="PT Astra Serif" w:hAnsi="PT Astra Serif"/>
        </w:rPr>
        <w:br/>
        <w:t>им. С.В. Ильюшина» - Авиастар-СП»;</w:t>
      </w:r>
    </w:p>
    <w:p w:rsidR="00C71175" w:rsidRPr="008C7DBF" w:rsidRDefault="00C71175" w:rsidP="008C7DBF">
      <w:pPr>
        <w:spacing w:after="0" w:line="240" w:lineRule="auto"/>
        <w:ind w:firstLine="709"/>
        <w:jc w:val="both"/>
        <w:rPr>
          <w:rFonts w:ascii="PT Astra Serif" w:hAnsi="PT Astra Serif"/>
        </w:rPr>
      </w:pPr>
      <w:r w:rsidRPr="008C7DBF">
        <w:rPr>
          <w:rFonts w:ascii="PT Astra Serif" w:hAnsi="PT Astra Serif"/>
        </w:rPr>
        <w:t>б) строку 1 таблицы изложить в следующей редакции:</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8348"/>
      </w:tblGrid>
      <w:tr w:rsidR="00C71175" w:rsidRPr="008C7DBF" w:rsidTr="00C71175">
        <w:trPr>
          <w:trHeight w:val="1276"/>
        </w:trPr>
        <w:tc>
          <w:tcPr>
            <w:tcW w:w="850" w:type="dxa"/>
            <w:tcBorders>
              <w:top w:val="single" w:sz="4" w:space="0" w:color="auto"/>
              <w:left w:val="single" w:sz="4" w:space="0" w:color="auto"/>
              <w:bottom w:val="single" w:sz="4" w:space="0" w:color="auto"/>
              <w:right w:val="single" w:sz="4" w:space="0" w:color="auto"/>
            </w:tcBorders>
          </w:tcPr>
          <w:p w:rsidR="00C71175" w:rsidRPr="008C7DBF" w:rsidRDefault="00C71175" w:rsidP="008C7DBF">
            <w:pPr>
              <w:spacing w:line="240" w:lineRule="auto"/>
              <w:jc w:val="center"/>
              <w:rPr>
                <w:rFonts w:ascii="PT Astra Serif" w:hAnsi="PT Astra Serif"/>
              </w:rPr>
            </w:pPr>
          </w:p>
          <w:p w:rsidR="00C71175" w:rsidRPr="008C7DBF" w:rsidRDefault="00C71175" w:rsidP="008C7DBF">
            <w:pPr>
              <w:spacing w:line="240" w:lineRule="auto"/>
              <w:jc w:val="center"/>
              <w:rPr>
                <w:rFonts w:ascii="PT Astra Serif" w:hAnsi="PT Astra Serif"/>
              </w:rPr>
            </w:pPr>
            <w:r w:rsidRPr="008C7DBF">
              <w:rPr>
                <w:rFonts w:ascii="PT Astra Serif" w:hAnsi="PT Astra Serif"/>
              </w:rPr>
              <w:t>1.</w:t>
            </w:r>
          </w:p>
        </w:tc>
        <w:tc>
          <w:tcPr>
            <w:tcW w:w="8612" w:type="dxa"/>
            <w:tcBorders>
              <w:top w:val="single" w:sz="4" w:space="0" w:color="auto"/>
              <w:left w:val="single" w:sz="4" w:space="0" w:color="auto"/>
              <w:bottom w:val="single" w:sz="4" w:space="0" w:color="auto"/>
              <w:right w:val="single" w:sz="4" w:space="0" w:color="auto"/>
            </w:tcBorders>
            <w:hideMark/>
          </w:tcPr>
          <w:p w:rsidR="00C71175" w:rsidRPr="008C7DBF" w:rsidRDefault="00C71175" w:rsidP="008C7DBF">
            <w:pPr>
              <w:spacing w:line="240" w:lineRule="auto"/>
              <w:jc w:val="both"/>
              <w:rPr>
                <w:rFonts w:ascii="PT Astra Serif" w:hAnsi="PT Astra Serif"/>
              </w:rPr>
            </w:pPr>
            <w:r w:rsidRPr="008C7DBF">
              <w:rPr>
                <w:rFonts w:ascii="PT Astra Serif" w:hAnsi="PT Astra Serif"/>
              </w:rPr>
              <w:t>По сетям Филиала Публичного акционерного общества «Авиационный комплекс им. С.В. Ильюшина» - Авиастар-СП» на территории муниципального образования  «Город Ульяновск» Ульяновской области</w:t>
            </w:r>
          </w:p>
        </w:tc>
      </w:tr>
    </w:tbl>
    <w:p w:rsidR="00C71175" w:rsidRPr="008C7DBF" w:rsidRDefault="00C71175" w:rsidP="008C7DBF">
      <w:pPr>
        <w:spacing w:line="240" w:lineRule="auto"/>
        <w:ind w:firstLine="709"/>
        <w:jc w:val="both"/>
        <w:rPr>
          <w:rFonts w:ascii="PT Astra Serif" w:hAnsi="PT Astra Serif"/>
        </w:rPr>
      </w:pPr>
      <w:r w:rsidRPr="008C7DBF">
        <w:rPr>
          <w:rFonts w:ascii="PT Astra Serif" w:hAnsi="PT Astra Serif"/>
        </w:rPr>
        <w:t>г) строку  2 таблицы изложить в следующей редакции:</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8348"/>
      </w:tblGrid>
      <w:tr w:rsidR="00C71175" w:rsidRPr="008C7DBF" w:rsidTr="00C71175">
        <w:trPr>
          <w:trHeight w:val="1214"/>
        </w:trPr>
        <w:tc>
          <w:tcPr>
            <w:tcW w:w="850" w:type="dxa"/>
            <w:tcBorders>
              <w:top w:val="single" w:sz="4" w:space="0" w:color="auto"/>
              <w:left w:val="single" w:sz="4" w:space="0" w:color="auto"/>
              <w:bottom w:val="single" w:sz="4" w:space="0" w:color="auto"/>
              <w:right w:val="single" w:sz="4" w:space="0" w:color="auto"/>
            </w:tcBorders>
          </w:tcPr>
          <w:p w:rsidR="00C71175" w:rsidRPr="008C7DBF" w:rsidRDefault="00C71175" w:rsidP="008C7DBF">
            <w:pPr>
              <w:spacing w:line="240" w:lineRule="auto"/>
              <w:jc w:val="center"/>
              <w:rPr>
                <w:rFonts w:ascii="PT Astra Serif" w:hAnsi="PT Astra Serif"/>
              </w:rPr>
            </w:pPr>
          </w:p>
          <w:p w:rsidR="00C71175" w:rsidRPr="008C7DBF" w:rsidRDefault="00C71175" w:rsidP="008C7DBF">
            <w:pPr>
              <w:spacing w:line="240" w:lineRule="auto"/>
              <w:jc w:val="center"/>
              <w:rPr>
                <w:rFonts w:ascii="PT Astra Serif" w:hAnsi="PT Astra Serif"/>
              </w:rPr>
            </w:pPr>
            <w:r w:rsidRPr="008C7DBF">
              <w:rPr>
                <w:rFonts w:ascii="PT Astra Serif" w:hAnsi="PT Astra Serif"/>
              </w:rPr>
              <w:t>2.</w:t>
            </w:r>
          </w:p>
        </w:tc>
        <w:tc>
          <w:tcPr>
            <w:tcW w:w="8612" w:type="dxa"/>
            <w:tcBorders>
              <w:top w:val="single" w:sz="4" w:space="0" w:color="auto"/>
              <w:left w:val="single" w:sz="4" w:space="0" w:color="auto"/>
              <w:bottom w:val="single" w:sz="4" w:space="0" w:color="auto"/>
              <w:right w:val="single" w:sz="4" w:space="0" w:color="auto"/>
            </w:tcBorders>
            <w:hideMark/>
          </w:tcPr>
          <w:p w:rsidR="00C71175" w:rsidRPr="008C7DBF" w:rsidRDefault="00C71175" w:rsidP="008C7DBF">
            <w:pPr>
              <w:spacing w:line="240" w:lineRule="auto"/>
              <w:jc w:val="both"/>
              <w:rPr>
                <w:rFonts w:ascii="PT Astra Serif" w:hAnsi="PT Astra Serif"/>
              </w:rPr>
            </w:pPr>
            <w:r w:rsidRPr="008C7DBF">
              <w:rPr>
                <w:rFonts w:ascii="PT Astra Serif" w:hAnsi="PT Astra Serif"/>
              </w:rPr>
              <w:t xml:space="preserve">По сетям Филиала Публичного акционерного общества «Авиационный комплекс им. С.В. Ильюшина» - Авиастар-СП» </w:t>
            </w:r>
            <w:r w:rsidRPr="008C7DBF">
              <w:rPr>
                <w:rFonts w:ascii="PT Astra Serif" w:hAnsi="PT Astra Serif"/>
              </w:rPr>
              <w:br/>
              <w:t>на территории муниципального образования  «Чердаклинский район» Ульяновской области</w:t>
            </w:r>
          </w:p>
        </w:tc>
      </w:tr>
    </w:tbl>
    <w:p w:rsidR="00C71175" w:rsidRPr="008C7DBF" w:rsidRDefault="00C71175" w:rsidP="008C7DBF">
      <w:pPr>
        <w:widowControl/>
        <w:spacing w:after="0" w:line="240" w:lineRule="auto"/>
        <w:jc w:val="both"/>
        <w:rPr>
          <w:rFonts w:ascii="PT Astra Serif" w:eastAsia="Times New Roman" w:hAnsi="PT Astra Serif" w:cs="Times New Roman"/>
          <w:color w:val="C00000"/>
          <w:lang w:eastAsia="ru-RU"/>
        </w:rPr>
      </w:pPr>
    </w:p>
    <w:p w:rsidR="00C71175" w:rsidRPr="008C7DBF" w:rsidRDefault="00C71175" w:rsidP="008C7DBF">
      <w:pPr>
        <w:spacing w:after="0" w:line="240" w:lineRule="auto"/>
        <w:ind w:left="567" w:hanging="207"/>
        <w:jc w:val="center"/>
        <w:rPr>
          <w:rFonts w:ascii="PT Astra Serif" w:hAnsi="PT Astra Serif"/>
          <w:b/>
        </w:rPr>
      </w:pPr>
      <w:r w:rsidRPr="008C7DBF">
        <w:rPr>
          <w:rFonts w:ascii="PT Astra Serif" w:hAnsi="PT Astra Serif"/>
          <w:b/>
        </w:rPr>
        <w:lastRenderedPageBreak/>
        <w:t xml:space="preserve">Корректировка необходимой валовой выручки на 2022 год долгосрочного регулирования тарифов на транспортировку сточных вод (поверхностных сточных вод) АО «Авиастар-СП» на 2020-2024 годы </w:t>
      </w:r>
    </w:p>
    <w:p w:rsidR="00C71175" w:rsidRPr="008C7DBF" w:rsidRDefault="00C71175" w:rsidP="008C7DBF">
      <w:pPr>
        <w:spacing w:after="0" w:line="240" w:lineRule="auto"/>
        <w:jc w:val="both"/>
        <w:rPr>
          <w:rFonts w:ascii="PT Astra Serif" w:hAnsi="PT Astra Serif"/>
          <w:lang w:val="x-none"/>
        </w:rPr>
      </w:pPr>
      <w:r w:rsidRPr="008C7DBF">
        <w:rPr>
          <w:rFonts w:ascii="PT Astra Serif" w:hAnsi="PT Astra Serif"/>
        </w:rPr>
        <w:t xml:space="preserve">            Государственное регулирование тарифа на услуги водоотведения осуществляется  в соответствии с Федеральным законом от 07.12.2011 № 416-ФЗ «О водоснабжении и водоотведении», постановлением Правительства Российской Федерации от 13.05.2013 № 406 «О государственном регулировании тарифов в сфере водоснабжения и водоотведения».</w:t>
      </w:r>
    </w:p>
    <w:p w:rsidR="00C71175" w:rsidRPr="008C7DBF" w:rsidRDefault="00C71175" w:rsidP="008C7DBF">
      <w:pPr>
        <w:spacing w:after="0" w:line="240" w:lineRule="auto"/>
        <w:jc w:val="both"/>
        <w:rPr>
          <w:rFonts w:ascii="PT Astra Serif" w:hAnsi="PT Astra Serif"/>
        </w:rPr>
      </w:pPr>
      <w:r w:rsidRPr="008C7DBF">
        <w:rPr>
          <w:rFonts w:ascii="PT Astra Serif" w:hAnsi="PT Astra Serif"/>
        </w:rPr>
        <w:t xml:space="preserve"> Определение состава расходов и оценка экономической обоснованности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регулируемых тарифов  в сфере водоснабжения и водоотведения, утверждёнными приказом Федеральной службы по тарифам от 27.12.2013 № 1746-э «Об утверждении Методических указаний по расчёту регулируемых тарифов в сфере водоснабжения и  водоотведения».</w:t>
      </w:r>
    </w:p>
    <w:p w:rsidR="00C71175" w:rsidRPr="008C7DBF" w:rsidRDefault="00C71175" w:rsidP="008C7DBF">
      <w:pPr>
        <w:spacing w:after="0" w:line="240" w:lineRule="auto"/>
        <w:jc w:val="center"/>
        <w:rPr>
          <w:rFonts w:ascii="PT Astra Serif" w:hAnsi="PT Astra Serif"/>
        </w:rPr>
      </w:pPr>
    </w:p>
    <w:p w:rsidR="00C71175" w:rsidRPr="008C7DBF" w:rsidRDefault="00C71175" w:rsidP="008C7DBF">
      <w:pPr>
        <w:widowControl/>
        <w:suppressAutoHyphens w:val="0"/>
        <w:spacing w:after="0" w:line="240" w:lineRule="auto"/>
        <w:ind w:left="720"/>
        <w:jc w:val="center"/>
        <w:rPr>
          <w:rFonts w:ascii="PT Astra Serif" w:hAnsi="PT Astra Serif"/>
        </w:rPr>
      </w:pPr>
      <w:r w:rsidRPr="008C7DBF">
        <w:rPr>
          <w:rFonts w:ascii="PT Astra Serif" w:hAnsi="PT Astra Serif"/>
          <w:b/>
        </w:rPr>
        <w:t>Корректировка необходимой валовой выручки и тарифов на транспортировку сточных вод по сетям (поверхностных сточных вод) АО «Авиастар-СП» на территории МО г. Ульяновск на 2022 год</w:t>
      </w:r>
    </w:p>
    <w:p w:rsidR="00C71175" w:rsidRPr="008C7DBF" w:rsidRDefault="00C71175" w:rsidP="008C7DBF">
      <w:pPr>
        <w:spacing w:after="0" w:line="240" w:lineRule="auto"/>
        <w:jc w:val="both"/>
        <w:rPr>
          <w:rFonts w:ascii="PT Astra Serif" w:hAnsi="PT Astra Serif"/>
        </w:rPr>
      </w:pPr>
      <w:r w:rsidRPr="008C7DBF">
        <w:rPr>
          <w:rFonts w:ascii="PT Astra Serif" w:hAnsi="PT Astra Serif"/>
        </w:rPr>
        <w:tab/>
        <w:t xml:space="preserve">Тарифы для АО «Авиастар-СП»  на транспортировку сточных вод (поверхностных сточных вод) установлены на долгосрочный период регулирования на 2020-2024 гг. методом индексации приказом Министерства цифровой экономики и конкуренции Ульяновской области от 12.12.2019 № 06-329 «Об утверждении производственной программы в сфере водоотведения и об установлении тарифов на транспортировку сточных вод (поверхностных сточных вод) для АО «Авиастар-СП» на 2020-2024 годы». </w:t>
      </w:r>
    </w:p>
    <w:p w:rsidR="00C71175" w:rsidRPr="008C7DBF" w:rsidRDefault="00C71175" w:rsidP="008C7DBF">
      <w:pPr>
        <w:spacing w:after="0" w:line="240" w:lineRule="auto"/>
        <w:ind w:firstLine="708"/>
        <w:jc w:val="both"/>
        <w:rPr>
          <w:rFonts w:ascii="PT Astra Serif" w:hAnsi="PT Astra Serif"/>
        </w:rPr>
      </w:pPr>
      <w:r w:rsidRPr="008C7DBF">
        <w:rPr>
          <w:rFonts w:ascii="PT Astra Serif" w:hAnsi="PT Astra Serif"/>
        </w:rPr>
        <w:t>На 2021 год произведена корректировка необходимой валовой выручки и тарифов. В приказ от 12.12.2019 № 06-329  были внесены соответствующие изменения (от 26.11.2020 №76-п).</w:t>
      </w:r>
    </w:p>
    <w:p w:rsidR="00C71175" w:rsidRPr="008C7DBF" w:rsidRDefault="00C71175" w:rsidP="008C7DBF">
      <w:pPr>
        <w:spacing w:after="0" w:line="240" w:lineRule="auto"/>
        <w:ind w:firstLine="708"/>
        <w:jc w:val="both"/>
        <w:rPr>
          <w:rFonts w:ascii="PT Astra Serif" w:hAnsi="PT Astra Serif"/>
        </w:rPr>
      </w:pPr>
      <w:r w:rsidRPr="008C7DBF">
        <w:rPr>
          <w:rFonts w:ascii="PT Astra Serif" w:hAnsi="PT Astra Serif"/>
        </w:rPr>
        <w:t>АО «Авиастар-СП» обратилось в орган регулирования на корректировку необходимой валовой выручки на 2022 год долгосрочного периода регулирования тарифов. По представленным материалам произведена корректировка НВВ на транспортировку сточных вод (поверхностных сточных вод)на 2022 год в соответствии с Методическими указаниями  по расчету регулируемых тарифов в сфере водоснабжения и водоотведения, утвержденных приказом ФСТ России от 27.12.2013 № 1746-э.</w:t>
      </w:r>
    </w:p>
    <w:p w:rsidR="00C71175" w:rsidRPr="008C7DBF" w:rsidRDefault="00C71175" w:rsidP="008C7DBF">
      <w:pPr>
        <w:autoSpaceDE w:val="0"/>
        <w:spacing w:after="0" w:line="240" w:lineRule="auto"/>
        <w:ind w:firstLine="708"/>
        <w:jc w:val="center"/>
        <w:rPr>
          <w:rFonts w:ascii="PT Astra Serif" w:hAnsi="PT Astra Serif"/>
          <w:b/>
          <w:color w:val="000000"/>
        </w:rPr>
      </w:pPr>
    </w:p>
    <w:p w:rsidR="00C71175" w:rsidRPr="008C7DBF" w:rsidRDefault="00C71175" w:rsidP="008C7DBF">
      <w:pPr>
        <w:autoSpaceDE w:val="0"/>
        <w:adjustRightInd w:val="0"/>
        <w:spacing w:after="0" w:line="240" w:lineRule="auto"/>
        <w:ind w:firstLine="540"/>
        <w:jc w:val="both"/>
        <w:rPr>
          <w:rFonts w:ascii="PT Astra Serif" w:hAnsi="PT Astra Serif" w:cs="PT Astra Serif"/>
        </w:rPr>
      </w:pPr>
      <w:r w:rsidRPr="008C7DBF">
        <w:rPr>
          <w:rFonts w:ascii="PT Astra Serif" w:hAnsi="PT Astra Serif" w:cs="PT Astra Serif"/>
        </w:rPr>
        <w:t xml:space="preserve">Корректировка необходимой валовой выручки осуществляется по </w:t>
      </w:r>
      <w:hyperlink r:id="rId253" w:anchor="Par4" w:history="1">
        <w:r w:rsidRPr="008C7DBF">
          <w:rPr>
            <w:rStyle w:val="afe"/>
            <w:rFonts w:ascii="PT Astra Serif" w:hAnsi="PT Astra Serif" w:cs="PT Astra Serif"/>
          </w:rPr>
          <w:t>формулам 32</w:t>
        </w:r>
      </w:hyperlink>
      <w:r w:rsidRPr="008C7DBF">
        <w:rPr>
          <w:rFonts w:ascii="PT Astra Serif" w:hAnsi="PT Astra Serif" w:cs="PT Astra Serif"/>
        </w:rPr>
        <w:t xml:space="preserve"> и </w:t>
      </w:r>
      <w:hyperlink r:id="rId254" w:anchor="Par2" w:history="1">
        <w:r w:rsidRPr="008C7DBF">
          <w:rPr>
            <w:rStyle w:val="afe"/>
            <w:rFonts w:ascii="PT Astra Serif" w:hAnsi="PT Astra Serif" w:cs="PT Astra Serif"/>
          </w:rPr>
          <w:t>32.1</w:t>
        </w:r>
      </w:hyperlink>
      <w:r w:rsidRPr="008C7DBF">
        <w:rPr>
          <w:rFonts w:ascii="PT Astra Serif" w:hAnsi="PT Astra Serif" w:cs="PT Astra Serif"/>
        </w:rPr>
        <w:t xml:space="preserve">. При этом </w:t>
      </w:r>
      <w:hyperlink r:id="rId255" w:anchor="Par4" w:history="1">
        <w:r w:rsidRPr="008C7DBF">
          <w:rPr>
            <w:rStyle w:val="afe"/>
            <w:rFonts w:ascii="PT Astra Serif" w:hAnsi="PT Astra Serif" w:cs="PT Astra Serif"/>
          </w:rPr>
          <w:t>формула 32</w:t>
        </w:r>
      </w:hyperlink>
      <w:r w:rsidRPr="008C7DBF">
        <w:rPr>
          <w:rFonts w:ascii="PT Astra Serif" w:hAnsi="PT Astra Serif" w:cs="PT Astra Serif"/>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r:id="rId256" w:anchor="Par2" w:history="1">
        <w:r w:rsidRPr="008C7DBF">
          <w:rPr>
            <w:rStyle w:val="afe"/>
            <w:rFonts w:ascii="PT Astra Serif" w:hAnsi="PT Astra Serif" w:cs="PT Astra Serif"/>
          </w:rPr>
          <w:t>формула 32.1</w:t>
        </w:r>
      </w:hyperlink>
      <w:r w:rsidRPr="008C7DBF">
        <w:rPr>
          <w:rFonts w:ascii="PT Astra Serif" w:hAnsi="PT Astra Serif" w:cs="PT Astra Serif"/>
        </w:rPr>
        <w:t xml:space="preserve"> - с применением метода доходности инвестированного капитала.</w:t>
      </w:r>
    </w:p>
    <w:p w:rsidR="00C71175" w:rsidRPr="008C7DBF" w:rsidRDefault="00C71175" w:rsidP="008C7DBF">
      <w:pPr>
        <w:autoSpaceDE w:val="0"/>
        <w:adjustRightInd w:val="0"/>
        <w:spacing w:after="0" w:line="240" w:lineRule="auto"/>
        <w:jc w:val="center"/>
        <w:rPr>
          <w:rFonts w:ascii="PT Astra Serif" w:hAnsi="PT Astra Serif" w:cs="PT Astra Serif"/>
        </w:rPr>
      </w:pPr>
      <w:r w:rsidRPr="008C7DBF">
        <w:rPr>
          <w:rFonts w:ascii="PT Astra Serif" w:hAnsi="PT Astra Serif" w:cs="PT Astra Serif"/>
          <w:noProof/>
          <w:position w:val="-9"/>
          <w:lang w:eastAsia="ru-RU"/>
        </w:rPr>
        <w:drawing>
          <wp:inline distT="0" distB="0" distL="0" distR="0" wp14:anchorId="4231B66B" wp14:editId="0830062F">
            <wp:extent cx="6057900" cy="295275"/>
            <wp:effectExtent l="0" t="0" r="0" b="9525"/>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057900" cy="295275"/>
                    </a:xfrm>
                    <a:prstGeom prst="rect">
                      <a:avLst/>
                    </a:prstGeom>
                    <a:noFill/>
                    <a:ln>
                      <a:noFill/>
                    </a:ln>
                  </pic:spPr>
                </pic:pic>
              </a:graphicData>
            </a:graphic>
          </wp:inline>
        </w:drawing>
      </w:r>
    </w:p>
    <w:p w:rsidR="00C71175" w:rsidRPr="008C7DBF" w:rsidRDefault="00C71175" w:rsidP="008C7DBF">
      <w:pPr>
        <w:autoSpaceDE w:val="0"/>
        <w:adjustRightInd w:val="0"/>
        <w:spacing w:after="0" w:line="240" w:lineRule="auto"/>
        <w:jc w:val="center"/>
        <w:rPr>
          <w:rFonts w:ascii="PT Astra Serif" w:hAnsi="PT Astra Serif" w:cs="PT Astra Serif"/>
        </w:rPr>
      </w:pPr>
      <w:r w:rsidRPr="008C7DBF">
        <w:rPr>
          <w:rFonts w:ascii="PT Astra Serif" w:hAnsi="PT Astra Serif" w:cs="PT Astra Serif"/>
          <w:noProof/>
          <w:position w:val="-6"/>
          <w:lang w:eastAsia="ru-RU"/>
        </w:rPr>
        <w:drawing>
          <wp:inline distT="0" distB="0" distL="0" distR="0" wp14:anchorId="3569EE59" wp14:editId="3BE9ABCB">
            <wp:extent cx="6057900" cy="257175"/>
            <wp:effectExtent l="0" t="0" r="0" b="9525"/>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057900" cy="257175"/>
                    </a:xfrm>
                    <a:prstGeom prst="rect">
                      <a:avLst/>
                    </a:prstGeom>
                    <a:noFill/>
                    <a:ln>
                      <a:noFill/>
                    </a:ln>
                  </pic:spPr>
                </pic:pic>
              </a:graphicData>
            </a:graphic>
          </wp:inline>
        </w:drawing>
      </w:r>
    </w:p>
    <w:p w:rsidR="00C71175" w:rsidRPr="008C7DBF" w:rsidRDefault="00C71175" w:rsidP="008C7DBF">
      <w:pPr>
        <w:autoSpaceDE w:val="0"/>
        <w:adjustRightInd w:val="0"/>
        <w:spacing w:after="0" w:line="240" w:lineRule="auto"/>
        <w:ind w:firstLine="540"/>
        <w:jc w:val="both"/>
        <w:rPr>
          <w:rFonts w:ascii="PT Astra Serif" w:hAnsi="PT Astra Serif" w:cs="PT Astra Serif"/>
        </w:rPr>
      </w:pPr>
      <w:r w:rsidRPr="008C7DBF">
        <w:rPr>
          <w:rFonts w:ascii="PT Astra Serif" w:hAnsi="PT Astra Serif" w:cs="PT Astra Serif"/>
        </w:rPr>
        <w:t>где:</w:t>
      </w:r>
    </w:p>
    <w:p w:rsidR="00C71175" w:rsidRPr="008C7DBF" w:rsidRDefault="00C71175" w:rsidP="008C7DBF">
      <w:pPr>
        <w:autoSpaceDE w:val="0"/>
        <w:adjustRightInd w:val="0"/>
        <w:spacing w:after="0" w:line="240" w:lineRule="auto"/>
        <w:ind w:firstLine="539"/>
        <w:jc w:val="both"/>
        <w:rPr>
          <w:rFonts w:ascii="PT Astra Serif" w:hAnsi="PT Astra Serif" w:cs="PT Astra Serif"/>
        </w:rPr>
      </w:pPr>
      <w:r w:rsidRPr="008C7DBF">
        <w:rPr>
          <w:rFonts w:ascii="PT Astra Serif" w:hAnsi="PT Astra Serif" w:cs="PT Astra Serif"/>
          <w:noProof/>
          <w:position w:val="-12"/>
          <w:lang w:eastAsia="ru-RU"/>
        </w:rPr>
        <w:drawing>
          <wp:inline distT="0" distB="0" distL="0" distR="0" wp14:anchorId="0E704DF6" wp14:editId="056B8739">
            <wp:extent cx="628650" cy="333375"/>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C7DBF">
        <w:rPr>
          <w:rFonts w:ascii="PT Astra Serif" w:hAnsi="PT Astra Serif" w:cs="PT Astra Serif"/>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C71175" w:rsidRPr="008C7DBF" w:rsidRDefault="00C71175" w:rsidP="008C7DBF">
      <w:pPr>
        <w:autoSpaceDE w:val="0"/>
        <w:adjustRightInd w:val="0"/>
        <w:spacing w:after="0" w:line="240" w:lineRule="auto"/>
        <w:ind w:firstLine="539"/>
        <w:jc w:val="both"/>
        <w:rPr>
          <w:rFonts w:ascii="PT Astra Serif" w:hAnsi="PT Astra Serif" w:cs="PT Astra Serif"/>
        </w:rPr>
      </w:pPr>
      <w:r w:rsidRPr="008C7DBF">
        <w:rPr>
          <w:rFonts w:ascii="PT Astra Serif" w:hAnsi="PT Astra Serif" w:cs="PT Astra Serif"/>
          <w:noProof/>
          <w:position w:val="-12"/>
          <w:lang w:eastAsia="ru-RU"/>
        </w:rPr>
        <w:drawing>
          <wp:inline distT="0" distB="0" distL="0" distR="0" wp14:anchorId="092F59AC" wp14:editId="788FC54B">
            <wp:extent cx="476250" cy="333375"/>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257" w:history="1">
        <w:r w:rsidRPr="008C7DBF">
          <w:rPr>
            <w:rStyle w:val="afe"/>
            <w:rFonts w:ascii="PT Astra Serif" w:hAnsi="PT Astra Serif" w:cs="PT Astra Serif"/>
          </w:rPr>
          <w:t>подпункте "в" пункта 16</w:t>
        </w:r>
      </w:hyperlink>
      <w:r w:rsidRPr="008C7DBF">
        <w:rPr>
          <w:rFonts w:ascii="PT Astra Serif" w:hAnsi="PT Astra Serif" w:cs="PT Astra Serif"/>
        </w:rPr>
        <w:t xml:space="preserve"> настоящих Методических указаний) в соответствии с </w:t>
      </w:r>
      <w:hyperlink r:id="rId258" w:history="1">
        <w:r w:rsidRPr="008C7DBF">
          <w:rPr>
            <w:rStyle w:val="afe"/>
            <w:rFonts w:ascii="PT Astra Serif" w:hAnsi="PT Astra Serif" w:cs="PT Astra Serif"/>
          </w:rPr>
          <w:t>формулой (39)</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3E90B5B9" wp14:editId="50984E33">
            <wp:extent cx="495300" cy="333375"/>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259" w:history="1">
        <w:r w:rsidRPr="008C7DBF">
          <w:rPr>
            <w:rStyle w:val="afe"/>
            <w:rFonts w:ascii="PT Astra Serif" w:hAnsi="PT Astra Serif" w:cs="PT Astra Serif"/>
          </w:rPr>
          <w:t>пунктами 49</w:t>
        </w:r>
      </w:hyperlink>
      <w:r w:rsidRPr="008C7DBF">
        <w:rPr>
          <w:rFonts w:ascii="PT Astra Serif" w:hAnsi="PT Astra Serif" w:cs="PT Astra Serif"/>
        </w:rPr>
        <w:t xml:space="preserve"> и </w:t>
      </w:r>
      <w:hyperlink r:id="rId260" w:history="1">
        <w:r w:rsidRPr="008C7DBF">
          <w:rPr>
            <w:rStyle w:val="afe"/>
            <w:rFonts w:ascii="PT Astra Serif" w:hAnsi="PT Astra Serif" w:cs="PT Astra Serif"/>
          </w:rPr>
          <w:t>88</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lastRenderedPageBreak/>
        <w:drawing>
          <wp:inline distT="0" distB="0" distL="0" distR="0" wp14:anchorId="7DFCEC1D" wp14:editId="6AFB22D2">
            <wp:extent cx="466725" cy="333375"/>
            <wp:effectExtent l="0" t="0" r="9525"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261" w:history="1">
        <w:r w:rsidRPr="008C7DBF">
          <w:rPr>
            <w:rStyle w:val="afe"/>
            <w:rFonts w:ascii="PT Astra Serif" w:hAnsi="PT Astra Serif" w:cs="PT Astra Serif"/>
          </w:rPr>
          <w:t>формулой (39.1)</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3F73D018" wp14:editId="590301A8">
            <wp:extent cx="476250" cy="333375"/>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нормативной прибыли на год i долгосрочного периода регулирования, определяемая в соответствии с </w:t>
      </w:r>
      <w:hyperlink r:id="rId262" w:history="1">
        <w:r w:rsidRPr="008C7DBF">
          <w:rPr>
            <w:rStyle w:val="afe"/>
            <w:rFonts w:ascii="PT Astra Serif" w:hAnsi="PT Astra Serif" w:cs="PT Astra Serif"/>
          </w:rPr>
          <w:t>пунктом 86</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63637B2C" wp14:editId="7A792B76">
            <wp:extent cx="352425" cy="333375"/>
            <wp:effectExtent l="0" t="0" r="9525"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амортизации на год i долгосрочного периода регулирования, определяемая в соответствии с </w:t>
      </w:r>
      <w:hyperlink r:id="rId263" w:history="1">
        <w:r w:rsidRPr="008C7DBF">
          <w:rPr>
            <w:rStyle w:val="afe"/>
            <w:rFonts w:ascii="PT Astra Serif" w:hAnsi="PT Astra Serif" w:cs="PT Astra Serif"/>
          </w:rPr>
          <w:t>пунктом 28</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15853DF6" wp14:editId="33A6D604">
            <wp:extent cx="628650" cy="333375"/>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264" w:history="1">
        <w:r w:rsidRPr="008C7DBF">
          <w:rPr>
            <w:rStyle w:val="afe"/>
            <w:rFonts w:ascii="PT Astra Serif" w:hAnsi="PT Astra Serif" w:cs="PT Astra Serif"/>
          </w:rPr>
          <w:t>пунктом 86(1)</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226D3484" wp14:editId="5284765B">
            <wp:extent cx="476250" cy="333375"/>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265" w:history="1">
        <w:r w:rsidRPr="008C7DBF">
          <w:rPr>
            <w:rStyle w:val="afe"/>
            <w:rFonts w:ascii="PT Astra Serif" w:hAnsi="PT Astra Serif" w:cs="PT Astra Serif"/>
          </w:rPr>
          <w:t>пунктом 72</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3EBD690F" wp14:editId="037442CA">
            <wp:extent cx="476250" cy="333375"/>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266" w:history="1">
        <w:r w:rsidRPr="008C7DBF">
          <w:rPr>
            <w:rStyle w:val="afe"/>
            <w:rFonts w:ascii="PT Astra Serif" w:hAnsi="PT Astra Serif" w:cs="PT Astra Serif"/>
          </w:rPr>
          <w:t>пунктом 74</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1E32E6CC" wp14:editId="21CCE86B">
            <wp:extent cx="514350" cy="323850"/>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8C7DBF">
        <w:rPr>
          <w:rFonts w:ascii="PT Astra Serif" w:hAnsi="PT Astra Serif" w:cs="PT Astra Serif"/>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267" w:history="1">
        <w:r w:rsidRPr="008C7DBF">
          <w:rPr>
            <w:rStyle w:val="afe"/>
            <w:rFonts w:ascii="PT Astra Serif" w:hAnsi="PT Astra Serif" w:cs="PT Astra Serif"/>
          </w:rPr>
          <w:t>формулой (35)</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after="0" w:line="240" w:lineRule="auto"/>
        <w:ind w:firstLine="540"/>
        <w:contextualSpacing/>
        <w:jc w:val="both"/>
        <w:rPr>
          <w:rFonts w:ascii="PT Astra Serif" w:hAnsi="PT Astra Serif" w:cs="PT Astra Serif"/>
        </w:rPr>
      </w:pPr>
      <w:r w:rsidRPr="008C7DBF">
        <w:rPr>
          <w:rFonts w:ascii="PT Astra Serif" w:hAnsi="PT Astra Serif" w:cs="PT Astra Serif"/>
          <w:noProof/>
          <w:position w:val="-11"/>
          <w:lang w:eastAsia="ru-RU"/>
        </w:rPr>
        <w:drawing>
          <wp:inline distT="0" distB="0" distL="0" distR="0" wp14:anchorId="4CFD0F36" wp14:editId="233D6941">
            <wp:extent cx="676275" cy="323850"/>
            <wp:effectExtent l="0" t="0" r="9525"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8C7DBF">
        <w:rPr>
          <w:rFonts w:ascii="PT Astra Serif" w:hAnsi="PT Astra Serif" w:cs="PT Astra Serif"/>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268" w:history="1">
        <w:r w:rsidRPr="008C7DBF">
          <w:rPr>
            <w:rStyle w:val="afe"/>
            <w:rFonts w:ascii="PT Astra Serif" w:hAnsi="PT Astra Serif" w:cs="PT Astra Serif"/>
          </w:rPr>
          <w:t>формулой (36)</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05FBA5E7" wp14:editId="221846BE">
            <wp:extent cx="847725" cy="333375"/>
            <wp:effectExtent l="0" t="0" r="9525"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8C7DBF">
        <w:rPr>
          <w:rFonts w:ascii="PT Astra Serif" w:hAnsi="PT Astra Serif" w:cs="PT Astra Serif"/>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269" w:history="1">
        <w:r w:rsidRPr="008C7DBF">
          <w:rPr>
            <w:rStyle w:val="afe"/>
            <w:rFonts w:ascii="PT Astra Serif" w:hAnsi="PT Astra Serif" w:cs="PT Astra Serif"/>
          </w:rPr>
          <w:t>пунктом 42</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185EA6DD" wp14:editId="02343CD6">
            <wp:extent cx="819150" cy="333375"/>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8C7DBF">
        <w:rPr>
          <w:rFonts w:ascii="PT Astra Serif" w:hAnsi="PT Astra Serif" w:cs="PT Astra Serif"/>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270" w:history="1">
        <w:r w:rsidRPr="008C7DBF">
          <w:rPr>
            <w:rStyle w:val="afe"/>
            <w:rFonts w:ascii="PT Astra Serif" w:hAnsi="PT Astra Serif" w:cs="PT Astra Serif"/>
          </w:rPr>
          <w:t>формулой (33)</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spacing w:after="0" w:line="240" w:lineRule="auto"/>
        <w:ind w:firstLine="709"/>
        <w:jc w:val="both"/>
        <w:rPr>
          <w:rFonts w:ascii="PT Astra Serif" w:hAnsi="PT Astra Serif" w:cs="Courier New"/>
          <w:color w:val="000000"/>
        </w:rPr>
      </w:pPr>
      <w:r w:rsidRPr="008C7DBF">
        <w:rPr>
          <w:rFonts w:ascii="PT Astra Serif" w:hAnsi="PT Astra Serif"/>
        </w:rPr>
        <w:t xml:space="preserve">При корректировке тарифов эксперты применили следующие индексы-дефляторы,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2021 год -106% (прогноз), на 2022 год - </w:t>
      </w:r>
      <w:r w:rsidRPr="008C7DBF">
        <w:rPr>
          <w:rFonts w:ascii="PT Astra Serif" w:hAnsi="PT Astra Serif" w:cs="Courier New"/>
          <w:color w:val="000000"/>
        </w:rPr>
        <w:t>104,3% (прогноз).</w:t>
      </w:r>
    </w:p>
    <w:p w:rsidR="00C71175" w:rsidRPr="008C7DBF" w:rsidRDefault="00C71175" w:rsidP="008C7DBF">
      <w:pPr>
        <w:spacing w:after="0" w:line="240" w:lineRule="auto"/>
        <w:ind w:left="360"/>
        <w:jc w:val="center"/>
        <w:rPr>
          <w:rFonts w:ascii="PT Astra Serif" w:hAnsi="PT Astra Serif" w:cs="Times New Roman"/>
          <w:b/>
        </w:rPr>
      </w:pPr>
    </w:p>
    <w:p w:rsidR="00C71175" w:rsidRPr="008C7DBF" w:rsidRDefault="00C71175" w:rsidP="008C7DBF">
      <w:pPr>
        <w:spacing w:after="0" w:line="240" w:lineRule="auto"/>
        <w:ind w:left="360"/>
        <w:jc w:val="center"/>
        <w:rPr>
          <w:rFonts w:ascii="PT Astra Serif" w:hAnsi="PT Astra Serif"/>
          <w:b/>
        </w:rPr>
      </w:pPr>
      <w:r w:rsidRPr="008C7DBF">
        <w:rPr>
          <w:rFonts w:ascii="PT Astra Serif" w:hAnsi="PT Astra Serif"/>
          <w:b/>
        </w:rPr>
        <w:lastRenderedPageBreak/>
        <w:t>Определение операционных  расходов на 2022 год</w:t>
      </w:r>
    </w:p>
    <w:p w:rsidR="00C71175" w:rsidRPr="008C7DBF" w:rsidRDefault="00C71175" w:rsidP="008C7DBF">
      <w:pPr>
        <w:spacing w:after="0" w:line="240" w:lineRule="auto"/>
        <w:ind w:firstLine="567"/>
        <w:jc w:val="both"/>
        <w:rPr>
          <w:rFonts w:ascii="PT Astra Serif" w:hAnsi="PT Astra Serif"/>
        </w:rPr>
      </w:pPr>
      <w:r w:rsidRPr="008C7DBF">
        <w:rPr>
          <w:rFonts w:ascii="PT Astra Serif" w:hAnsi="PT Astra Serif"/>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2020 год был утверждён в размере 1570,80 тыс. руб.</w:t>
      </w:r>
    </w:p>
    <w:p w:rsidR="00C71175" w:rsidRPr="008C7DBF" w:rsidRDefault="00C71175" w:rsidP="008C7DBF">
      <w:pPr>
        <w:autoSpaceDE w:val="0"/>
        <w:spacing w:after="0" w:line="240" w:lineRule="auto"/>
        <w:ind w:firstLine="708"/>
        <w:jc w:val="both"/>
        <w:rPr>
          <w:rFonts w:ascii="PT Astra Serif" w:hAnsi="PT Astra Serif"/>
        </w:rPr>
      </w:pPr>
    </w:p>
    <w:p w:rsidR="00C71175" w:rsidRPr="008C7DBF" w:rsidRDefault="00C71175" w:rsidP="008C7DBF">
      <w:pPr>
        <w:spacing w:after="0" w:line="240" w:lineRule="auto"/>
        <w:jc w:val="center"/>
        <w:rPr>
          <w:rFonts w:ascii="PT Astra Serif" w:hAnsi="PT Astra Serif"/>
          <w:b/>
        </w:rPr>
      </w:pPr>
      <w:r w:rsidRPr="008C7DBF">
        <w:rPr>
          <w:rFonts w:ascii="PT Astra Serif" w:hAnsi="PT Astra Serif"/>
          <w:b/>
        </w:rPr>
        <w:t xml:space="preserve">Расчёт операционных  расходов </w:t>
      </w:r>
    </w:p>
    <w:p w:rsidR="00C71175" w:rsidRPr="008C7DBF" w:rsidRDefault="00C71175" w:rsidP="008C7DBF">
      <w:pPr>
        <w:autoSpaceDE w:val="0"/>
        <w:spacing w:after="0" w:line="240" w:lineRule="auto"/>
        <w:jc w:val="both"/>
        <w:rPr>
          <w:rFonts w:ascii="PT Astra Serif" w:hAnsi="PT Astra Serif"/>
        </w:rPr>
      </w:pPr>
      <w:r w:rsidRPr="008C7DBF">
        <w:rPr>
          <w:rFonts w:ascii="PT Astra Serif" w:hAnsi="PT Astra Serif"/>
          <w:b/>
        </w:rPr>
        <w:t xml:space="preserve">     </w:t>
      </w:r>
      <w:r w:rsidRPr="008C7DBF">
        <w:rPr>
          <w:rFonts w:ascii="PT Astra Serif" w:hAnsi="PT Astra Serif"/>
          <w:b/>
        </w:rPr>
        <w:tab/>
      </w:r>
      <w:r w:rsidRPr="008C7DBF">
        <w:rPr>
          <w:rFonts w:ascii="PT Astra Serif" w:hAnsi="PT Astra Serif"/>
        </w:rPr>
        <w:t>Предприятием предложена величина операционных расходов на 2022 год в размере 1738,00 тыс. руб.</w:t>
      </w:r>
    </w:p>
    <w:p w:rsidR="00C71175" w:rsidRPr="008C7DBF" w:rsidRDefault="00C71175" w:rsidP="008C7DBF">
      <w:pPr>
        <w:autoSpaceDE w:val="0"/>
        <w:spacing w:after="0" w:line="240" w:lineRule="auto"/>
        <w:ind w:firstLine="567"/>
        <w:jc w:val="both"/>
        <w:rPr>
          <w:rFonts w:ascii="PT Astra Serif" w:hAnsi="PT Astra Serif"/>
        </w:rPr>
      </w:pPr>
      <w:r w:rsidRPr="008C7DBF">
        <w:rPr>
          <w:rFonts w:ascii="PT Astra Serif" w:hAnsi="PT Astra Serif"/>
        </w:rPr>
        <w:t>С учетом ИПЦ на 2021, 2022 год скорректированные операционные расходы на 2022 год  составят: 1702,09 тыс. руб.</w:t>
      </w:r>
    </w:p>
    <w:p w:rsidR="00C71175" w:rsidRPr="008C7DBF" w:rsidRDefault="00C71175" w:rsidP="008C7DBF">
      <w:pPr>
        <w:autoSpaceDE w:val="0"/>
        <w:spacing w:after="0" w:line="240" w:lineRule="auto"/>
        <w:ind w:firstLine="567"/>
        <w:jc w:val="both"/>
        <w:rPr>
          <w:rFonts w:ascii="PT Astra Serif" w:hAnsi="PT Astra Serif"/>
          <w:b/>
        </w:rPr>
      </w:pPr>
      <w:r w:rsidRPr="008C7DBF">
        <w:rPr>
          <w:rFonts w:ascii="PT Astra Serif" w:hAnsi="PT Astra Serif"/>
        </w:rPr>
        <w:t xml:space="preserve">Таким образом, величина операционных расходов на 2022 год, предлагаемая экспертами к учёту при расчёте тарифов, составит </w:t>
      </w:r>
      <w:r w:rsidRPr="008C7DBF">
        <w:rPr>
          <w:rFonts w:ascii="PT Astra Serif" w:hAnsi="PT Astra Serif"/>
          <w:b/>
        </w:rPr>
        <w:t>1702,09 тыс. руб.</w:t>
      </w:r>
    </w:p>
    <w:p w:rsidR="00C71175" w:rsidRPr="008C7DBF" w:rsidRDefault="00C71175" w:rsidP="008C7DBF">
      <w:pPr>
        <w:autoSpaceDE w:val="0"/>
        <w:spacing w:after="0" w:line="240" w:lineRule="auto"/>
        <w:jc w:val="both"/>
        <w:rPr>
          <w:rFonts w:ascii="PT Astra Serif" w:hAnsi="PT Astra Serif"/>
          <w:b/>
        </w:rPr>
      </w:pPr>
    </w:p>
    <w:p w:rsidR="00C71175" w:rsidRPr="008C7DBF" w:rsidRDefault="00C71175" w:rsidP="008C7DBF">
      <w:pPr>
        <w:autoSpaceDE w:val="0"/>
        <w:spacing w:after="0" w:line="240" w:lineRule="auto"/>
        <w:jc w:val="center"/>
        <w:rPr>
          <w:rFonts w:ascii="PT Astra Serif" w:hAnsi="PT Astra Serif"/>
          <w:b/>
        </w:rPr>
      </w:pPr>
      <w:r w:rsidRPr="008C7DBF">
        <w:rPr>
          <w:rFonts w:ascii="PT Astra Serif" w:hAnsi="PT Astra Serif"/>
          <w:b/>
        </w:rPr>
        <w:t xml:space="preserve">Расходы на энергетические ресурсы </w:t>
      </w:r>
    </w:p>
    <w:p w:rsidR="00C71175" w:rsidRPr="008C7DBF" w:rsidRDefault="00C71175" w:rsidP="008C7DBF">
      <w:pPr>
        <w:autoSpaceDE w:val="0"/>
        <w:spacing w:after="0" w:line="240" w:lineRule="auto"/>
        <w:ind w:firstLine="426"/>
        <w:jc w:val="both"/>
        <w:rPr>
          <w:rFonts w:ascii="PT Astra Serif" w:hAnsi="PT Astra Serif"/>
        </w:rPr>
      </w:pPr>
      <w:r w:rsidRPr="008C7DBF">
        <w:rPr>
          <w:rFonts w:ascii="PT Astra Serif" w:hAnsi="PT Astra Serif"/>
        </w:rPr>
        <w:t>Предприятие предложило затраты на электроэнергию по статье «Энергетические ресурсы» на 2022 год в размере 79,36 тыс. руб.</w:t>
      </w:r>
    </w:p>
    <w:p w:rsidR="00C71175" w:rsidRPr="008C7DBF" w:rsidRDefault="00C71175" w:rsidP="008C7DBF">
      <w:pPr>
        <w:autoSpaceDE w:val="0"/>
        <w:spacing w:after="0" w:line="240" w:lineRule="auto"/>
        <w:ind w:firstLine="567"/>
        <w:jc w:val="both"/>
        <w:rPr>
          <w:rFonts w:ascii="PT Astra Serif" w:hAnsi="PT Astra Serif"/>
        </w:rPr>
      </w:pPr>
      <w:r w:rsidRPr="008C7DBF">
        <w:rPr>
          <w:rFonts w:ascii="PT Astra Serif" w:hAnsi="PT Astra Serif"/>
        </w:rPr>
        <w:t xml:space="preserve">Приказом Министерства цифровой экономики и конкуренции Ульяновской области от 12.12.2019 № 06-329 «Об утверждении производственной программы в сфере водоотведения и об установлении тарифов на транспортировку сточных вод (поверхностных сточных вод) для АО «Авиастар-СП» на 2020-2024 годы» установлен долгосрочный параметр регулирования тарифов- удельный расход электрической энергии-0,0233 квтч/1м3. </w:t>
      </w:r>
    </w:p>
    <w:p w:rsidR="00C71175" w:rsidRPr="008C7DBF" w:rsidRDefault="00C71175" w:rsidP="008C7DBF">
      <w:pPr>
        <w:autoSpaceDE w:val="0"/>
        <w:spacing w:after="0" w:line="240" w:lineRule="auto"/>
        <w:ind w:firstLine="567"/>
        <w:jc w:val="both"/>
        <w:rPr>
          <w:rFonts w:ascii="PT Astra Serif" w:hAnsi="PT Astra Serif"/>
          <w:b/>
        </w:rPr>
      </w:pPr>
      <w:r w:rsidRPr="008C7DBF">
        <w:rPr>
          <w:rFonts w:ascii="PT Astra Serif" w:hAnsi="PT Astra Serif"/>
        </w:rPr>
        <w:t>Поэтому, с учетом прогнозного тарифа на электроэнергию 5,77 руб./1квтч (без НДС)  исходя из расчета: 0,0233 квтч/1м3*590,0 тыс. куб.м*5,77 руб./1квтч (без НДС), эксперты  предлагают признать экономически обоснованными расходы на электроэнергию на 2022 год в размере</w:t>
      </w:r>
      <w:r w:rsidRPr="008C7DBF">
        <w:rPr>
          <w:rFonts w:ascii="PT Astra Serif" w:hAnsi="PT Astra Serif"/>
          <w:b/>
        </w:rPr>
        <w:t xml:space="preserve"> 79,32 тыс. руб.</w:t>
      </w:r>
    </w:p>
    <w:p w:rsidR="00C71175" w:rsidRPr="008C7DBF" w:rsidRDefault="00C71175" w:rsidP="008C7DBF">
      <w:pPr>
        <w:autoSpaceDE w:val="0"/>
        <w:spacing w:after="0" w:line="240" w:lineRule="auto"/>
        <w:ind w:left="360"/>
        <w:jc w:val="center"/>
        <w:rPr>
          <w:rFonts w:ascii="PT Astra Serif" w:hAnsi="PT Astra Serif"/>
          <w:b/>
        </w:rPr>
      </w:pPr>
      <w:r w:rsidRPr="008C7DBF">
        <w:rPr>
          <w:rFonts w:ascii="PT Astra Serif" w:hAnsi="PT Astra Serif"/>
          <w:b/>
        </w:rPr>
        <w:t xml:space="preserve">«Неподконтрольные расходы» </w:t>
      </w:r>
    </w:p>
    <w:p w:rsidR="00C71175" w:rsidRPr="008C7DBF" w:rsidRDefault="00C71175" w:rsidP="008C7DBF">
      <w:pPr>
        <w:spacing w:after="0" w:line="240" w:lineRule="auto"/>
        <w:ind w:firstLine="567"/>
        <w:jc w:val="both"/>
        <w:rPr>
          <w:rFonts w:ascii="PT Astra Serif" w:hAnsi="PT Astra Serif"/>
        </w:rPr>
      </w:pPr>
      <w:r w:rsidRPr="008C7DBF">
        <w:rPr>
          <w:rFonts w:ascii="PT Astra Serif" w:hAnsi="PT Astra Serif"/>
        </w:rPr>
        <w:t>Предприятие предложило неподконтрольные расходы на 2022 год в размере 36,34 тыс. руб.:</w:t>
      </w:r>
    </w:p>
    <w:p w:rsidR="00C71175" w:rsidRPr="008C7DBF" w:rsidRDefault="00C71175" w:rsidP="008C7DBF">
      <w:pPr>
        <w:spacing w:after="0" w:line="240" w:lineRule="auto"/>
        <w:ind w:firstLine="567"/>
        <w:jc w:val="both"/>
        <w:rPr>
          <w:rFonts w:ascii="PT Astra Serif" w:hAnsi="PT Astra Serif"/>
        </w:rPr>
      </w:pPr>
      <w:r w:rsidRPr="008C7DBF">
        <w:rPr>
          <w:rFonts w:ascii="PT Astra Serif" w:hAnsi="PT Astra Serif"/>
        </w:rPr>
        <w:t>-земельный налог-36,34 тыс. руб.</w:t>
      </w:r>
    </w:p>
    <w:p w:rsidR="00C71175" w:rsidRPr="008C7DBF" w:rsidRDefault="00C71175" w:rsidP="008C7DBF">
      <w:pPr>
        <w:spacing w:after="0" w:line="240" w:lineRule="auto"/>
        <w:ind w:firstLine="567"/>
        <w:jc w:val="both"/>
        <w:rPr>
          <w:rFonts w:ascii="PT Astra Serif" w:hAnsi="PT Astra Serif"/>
          <w:b/>
        </w:rPr>
      </w:pPr>
      <w:r w:rsidRPr="008C7DBF">
        <w:rPr>
          <w:rFonts w:ascii="PT Astra Serif" w:hAnsi="PT Astra Serif"/>
        </w:rPr>
        <w:t xml:space="preserve">Рассмотрев представленные материалы, эксперты согласны с предложением предприятия и предлагают признать экономически обоснованной величину неподконтрольных расходов  на 2022 год в размере </w:t>
      </w:r>
      <w:r w:rsidRPr="008C7DBF">
        <w:rPr>
          <w:rFonts w:ascii="PT Astra Serif" w:hAnsi="PT Astra Serif"/>
          <w:b/>
        </w:rPr>
        <w:t>36,34 тыс. руб.</w:t>
      </w:r>
    </w:p>
    <w:p w:rsidR="00C71175" w:rsidRPr="008C7DBF" w:rsidRDefault="00C71175" w:rsidP="008C7DBF">
      <w:pPr>
        <w:tabs>
          <w:tab w:val="left" w:pos="3947"/>
        </w:tabs>
        <w:autoSpaceDE w:val="0"/>
        <w:spacing w:after="0" w:line="240" w:lineRule="auto"/>
        <w:jc w:val="center"/>
        <w:rPr>
          <w:rFonts w:ascii="PT Astra Serif" w:hAnsi="PT Astra Serif"/>
          <w:b/>
        </w:rPr>
      </w:pPr>
    </w:p>
    <w:p w:rsidR="00C71175" w:rsidRPr="008C7DBF" w:rsidRDefault="00C71175" w:rsidP="008C7DBF">
      <w:pPr>
        <w:tabs>
          <w:tab w:val="left" w:pos="3947"/>
        </w:tabs>
        <w:autoSpaceDE w:val="0"/>
        <w:spacing w:after="0" w:line="240" w:lineRule="auto"/>
        <w:jc w:val="center"/>
        <w:rPr>
          <w:rFonts w:ascii="PT Astra Serif" w:hAnsi="PT Astra Serif"/>
          <w:b/>
        </w:rPr>
      </w:pPr>
      <w:r w:rsidRPr="008C7DBF">
        <w:rPr>
          <w:rFonts w:ascii="PT Astra Serif" w:hAnsi="PT Astra Serif"/>
          <w:b/>
        </w:rPr>
        <w:t xml:space="preserve">«Амортизация» </w:t>
      </w:r>
    </w:p>
    <w:p w:rsidR="00C71175" w:rsidRPr="008C7DBF" w:rsidRDefault="00C71175" w:rsidP="008C7DBF">
      <w:pPr>
        <w:spacing w:after="0" w:line="240" w:lineRule="auto"/>
        <w:jc w:val="both"/>
        <w:rPr>
          <w:rFonts w:ascii="PT Astra Serif" w:hAnsi="PT Astra Serif"/>
        </w:rPr>
      </w:pPr>
      <w:r w:rsidRPr="008C7DBF">
        <w:rPr>
          <w:rFonts w:ascii="PT Astra Serif" w:hAnsi="PT Astra Serif"/>
        </w:rPr>
        <w:t xml:space="preserve">      Предприятие предложило затраты по статье «Амортизация» на 2022 год в размере 71,19 тыс. руб. </w:t>
      </w:r>
    </w:p>
    <w:p w:rsidR="00C71175" w:rsidRPr="008C7DBF" w:rsidRDefault="00C71175" w:rsidP="008C7DBF">
      <w:pPr>
        <w:spacing w:after="0" w:line="240" w:lineRule="auto"/>
        <w:ind w:firstLine="567"/>
        <w:jc w:val="both"/>
        <w:rPr>
          <w:rFonts w:ascii="PT Astra Serif" w:hAnsi="PT Astra Serif"/>
          <w:b/>
        </w:rPr>
      </w:pPr>
      <w:r w:rsidRPr="008C7DBF">
        <w:rPr>
          <w:rFonts w:ascii="PT Astra Serif" w:hAnsi="PT Astra Serif"/>
        </w:rPr>
        <w:t xml:space="preserve">Рассмотрев представленные материалы, эксперты согласны и предлагают признать экономически обоснованной сумму амортизации на 2022 год </w:t>
      </w:r>
      <w:r w:rsidRPr="008C7DBF">
        <w:rPr>
          <w:rFonts w:ascii="PT Astra Serif" w:hAnsi="PT Astra Serif"/>
          <w:b/>
        </w:rPr>
        <w:t xml:space="preserve">размере 71,19тыс. руб. </w:t>
      </w:r>
    </w:p>
    <w:p w:rsidR="00C71175" w:rsidRPr="008C7DBF" w:rsidRDefault="00C71175" w:rsidP="008C7DBF">
      <w:pPr>
        <w:spacing w:after="0" w:line="240" w:lineRule="auto"/>
        <w:jc w:val="both"/>
        <w:rPr>
          <w:rFonts w:ascii="PT Astra Serif" w:hAnsi="PT Astra Serif"/>
          <w:b/>
        </w:rPr>
      </w:pPr>
    </w:p>
    <w:p w:rsidR="00C71175" w:rsidRPr="008C7DBF" w:rsidRDefault="00C71175" w:rsidP="008C7DBF">
      <w:pPr>
        <w:autoSpaceDE w:val="0"/>
        <w:spacing w:after="0" w:line="240" w:lineRule="auto"/>
        <w:jc w:val="center"/>
        <w:rPr>
          <w:rFonts w:ascii="PT Astra Serif" w:hAnsi="PT Astra Serif" w:cs="PT Astra Serif"/>
          <w:b/>
        </w:rPr>
      </w:pPr>
      <w:r w:rsidRPr="008C7DBF">
        <w:rPr>
          <w:rFonts w:ascii="PT Astra Serif" w:hAnsi="PT Astra Serif" w:cs="PT Astra Serif"/>
          <w:b/>
        </w:rPr>
        <w:t>Корректировка необходимой валовой выручки по результатам предшествующего расчётного периода регулирования</w:t>
      </w:r>
    </w:p>
    <w:p w:rsidR="00C71175" w:rsidRPr="008C7DBF" w:rsidRDefault="00C71175" w:rsidP="008C7DBF">
      <w:pPr>
        <w:autoSpaceDE w:val="0"/>
        <w:spacing w:line="240" w:lineRule="auto"/>
        <w:rPr>
          <w:rFonts w:ascii="PT Astra Serif" w:hAnsi="PT Astra Serif" w:cs="PT Astra Serif"/>
          <w:b/>
        </w:rPr>
      </w:pPr>
      <w:r w:rsidRPr="008C7DBF">
        <w:rPr>
          <w:rFonts w:ascii="PT Astra Serif" w:hAnsi="PT Astra Serif"/>
          <w:noProof/>
          <w:lang w:eastAsia="ru-RU"/>
        </w:rPr>
        <w:lastRenderedPageBreak/>
        <w:drawing>
          <wp:inline distT="0" distB="0" distL="0" distR="0" wp14:anchorId="290E9B56" wp14:editId="3069F18F">
            <wp:extent cx="6153150" cy="4638675"/>
            <wp:effectExtent l="0" t="0" r="0" b="9525"/>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153150" cy="4638675"/>
                    </a:xfrm>
                    <a:prstGeom prst="rect">
                      <a:avLst/>
                    </a:prstGeom>
                    <a:noFill/>
                    <a:ln>
                      <a:noFill/>
                    </a:ln>
                  </pic:spPr>
                </pic:pic>
              </a:graphicData>
            </a:graphic>
          </wp:inline>
        </w:drawing>
      </w:r>
    </w:p>
    <w:p w:rsidR="00C71175" w:rsidRPr="008C7DBF" w:rsidRDefault="00C71175" w:rsidP="008C7DBF">
      <w:pPr>
        <w:autoSpaceDE w:val="0"/>
        <w:spacing w:line="240" w:lineRule="auto"/>
        <w:rPr>
          <w:rFonts w:ascii="PT Astra Serif" w:hAnsi="PT Astra Serif" w:cs="PT Astra Serif"/>
          <w:b/>
        </w:rPr>
      </w:pPr>
      <w:r w:rsidRPr="008C7DBF">
        <w:rPr>
          <w:rFonts w:ascii="PT Astra Serif" w:hAnsi="PT Astra Serif"/>
          <w:noProof/>
          <w:lang w:eastAsia="ru-RU"/>
        </w:rPr>
        <w:drawing>
          <wp:inline distT="0" distB="0" distL="0" distR="0" wp14:anchorId="6B64D815" wp14:editId="16C2955E">
            <wp:extent cx="6153150" cy="4067175"/>
            <wp:effectExtent l="0" t="0" r="0" b="9525"/>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153150" cy="4067175"/>
                    </a:xfrm>
                    <a:prstGeom prst="rect">
                      <a:avLst/>
                    </a:prstGeom>
                    <a:noFill/>
                    <a:ln>
                      <a:noFill/>
                    </a:ln>
                  </pic:spPr>
                </pic:pic>
              </a:graphicData>
            </a:graphic>
          </wp:inline>
        </w:drawing>
      </w:r>
    </w:p>
    <w:p w:rsidR="00C71175" w:rsidRPr="008C7DBF" w:rsidRDefault="00C71175" w:rsidP="008C7DBF">
      <w:pPr>
        <w:autoSpaceDE w:val="0"/>
        <w:spacing w:line="240" w:lineRule="auto"/>
        <w:rPr>
          <w:rFonts w:ascii="PT Astra Serif" w:hAnsi="PT Astra Serif" w:cs="PT Astra Serif"/>
          <w:b/>
        </w:rPr>
      </w:pPr>
      <w:r w:rsidRPr="008C7DBF">
        <w:rPr>
          <w:rFonts w:ascii="PT Astra Serif" w:hAnsi="PT Astra Serif"/>
          <w:noProof/>
          <w:lang w:eastAsia="ru-RU"/>
        </w:rPr>
        <w:lastRenderedPageBreak/>
        <w:drawing>
          <wp:inline distT="0" distB="0" distL="0" distR="0" wp14:anchorId="41E8F4D1" wp14:editId="2104BC36">
            <wp:extent cx="6153150" cy="556260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6153150" cy="5562600"/>
                    </a:xfrm>
                    <a:prstGeom prst="rect">
                      <a:avLst/>
                    </a:prstGeom>
                    <a:noFill/>
                    <a:ln>
                      <a:noFill/>
                    </a:ln>
                  </pic:spPr>
                </pic:pic>
              </a:graphicData>
            </a:graphic>
          </wp:inline>
        </w:drawing>
      </w:r>
    </w:p>
    <w:p w:rsidR="00C71175" w:rsidRPr="008C7DBF" w:rsidRDefault="00C71175" w:rsidP="008C7DBF">
      <w:pPr>
        <w:tabs>
          <w:tab w:val="left" w:pos="762"/>
        </w:tabs>
        <w:autoSpaceDE w:val="0"/>
        <w:spacing w:after="0" w:line="240" w:lineRule="auto"/>
        <w:ind w:firstLine="567"/>
        <w:jc w:val="both"/>
        <w:rPr>
          <w:rFonts w:ascii="PT Astra Serif" w:hAnsi="PT Astra Serif" w:cs="PT Astra Serif"/>
          <w:bCs/>
        </w:rPr>
      </w:pPr>
      <w:r w:rsidRPr="008C7DBF">
        <w:rPr>
          <w:rFonts w:ascii="PT Astra Serif" w:hAnsi="PT Astra Serif" w:cs="PT Astra Serif"/>
          <w:bCs/>
        </w:rPr>
        <w:t xml:space="preserve">По расчётам экспертов фактическая величина НВВ в 2020 году должна  составить 1732,30 тыс. руб., выручка от реализации транспортировки сточных вод – 1757,36 тыс. руб. Размер корректировки составляет:-25,06 тыс. руб. </w:t>
      </w:r>
    </w:p>
    <w:p w:rsidR="00C71175" w:rsidRPr="008C7DBF" w:rsidRDefault="00C71175" w:rsidP="008C7DBF">
      <w:pPr>
        <w:tabs>
          <w:tab w:val="left" w:pos="762"/>
        </w:tabs>
        <w:autoSpaceDE w:val="0"/>
        <w:spacing w:after="0" w:line="240" w:lineRule="auto"/>
        <w:ind w:firstLine="567"/>
        <w:jc w:val="both"/>
        <w:rPr>
          <w:rFonts w:ascii="PT Astra Serif" w:hAnsi="PT Astra Serif" w:cs="Times New Roman"/>
        </w:rPr>
      </w:pPr>
      <w:r w:rsidRPr="008C7DBF">
        <w:rPr>
          <w:rFonts w:ascii="PT Astra Serif" w:hAnsi="PT Astra Serif" w:cs="PT Astra Serif"/>
          <w:bCs/>
        </w:rPr>
        <w:t xml:space="preserve">Таким образом, скорректированная  величина НВВ на 2022 год составит: </w:t>
      </w:r>
      <w:r w:rsidRPr="008C7DBF">
        <w:rPr>
          <w:rFonts w:ascii="PT Astra Serif" w:hAnsi="PT Astra Serif" w:cs="PT Astra Serif"/>
          <w:bCs/>
        </w:rPr>
        <w:br/>
      </w:r>
      <w:r w:rsidRPr="008C7DBF">
        <w:rPr>
          <w:rFonts w:ascii="PT Astra Serif" w:hAnsi="PT Astra Serif" w:cs="PT Astra Serif"/>
          <w:b/>
          <w:bCs/>
        </w:rPr>
        <w:t>1863,88 тыс. руб.</w:t>
      </w:r>
      <w:r w:rsidRPr="008C7DBF">
        <w:rPr>
          <w:rFonts w:ascii="PT Astra Serif" w:hAnsi="PT Astra Serif" w:cs="PT Astra Serif"/>
          <w:bCs/>
        </w:rPr>
        <w:t xml:space="preserve"> </w:t>
      </w:r>
    </w:p>
    <w:p w:rsidR="00C71175" w:rsidRPr="008C7DBF" w:rsidRDefault="00C71175" w:rsidP="008C7DBF">
      <w:pPr>
        <w:autoSpaceDE w:val="0"/>
        <w:spacing w:after="0" w:line="240" w:lineRule="auto"/>
        <w:ind w:firstLine="708"/>
        <w:jc w:val="center"/>
        <w:rPr>
          <w:rFonts w:ascii="PT Astra Serif" w:hAnsi="PT Astra Serif"/>
          <w:b/>
        </w:rPr>
      </w:pPr>
      <w:r w:rsidRPr="008C7DBF">
        <w:rPr>
          <w:rFonts w:ascii="PT Astra Serif" w:hAnsi="PT Astra Serif"/>
          <w:b/>
        </w:rPr>
        <w:t>Необходимая валовая выручка и тарифы</w:t>
      </w:r>
    </w:p>
    <w:p w:rsidR="00C71175" w:rsidRPr="008C7DBF" w:rsidRDefault="00C71175" w:rsidP="008C7DBF">
      <w:pPr>
        <w:spacing w:after="0" w:line="240" w:lineRule="auto"/>
        <w:jc w:val="both"/>
        <w:rPr>
          <w:rFonts w:ascii="PT Astra Serif" w:hAnsi="PT Astra Serif"/>
          <w:bCs/>
        </w:rPr>
      </w:pPr>
      <w:r w:rsidRPr="008C7DBF">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тарифов на транспортировку сточных вод на 2022 год  </w:t>
      </w:r>
      <w:r w:rsidRPr="008C7DBF">
        <w:rPr>
          <w:rFonts w:ascii="PT Astra Serif" w:hAnsi="PT Astra Serif"/>
          <w:bCs/>
          <w:lang w:eastAsia="ar-SA"/>
        </w:rPr>
        <w:t xml:space="preserve">скорректированную величину </w:t>
      </w:r>
      <w:r w:rsidRPr="008C7DBF">
        <w:rPr>
          <w:rFonts w:ascii="PT Astra Serif" w:hAnsi="PT Astra Serif"/>
          <w:bCs/>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C71175" w:rsidRPr="008C7DBF" w:rsidTr="00C71175">
        <w:tc>
          <w:tcPr>
            <w:tcW w:w="2802" w:type="dxa"/>
            <w:tcBorders>
              <w:top w:val="single" w:sz="4" w:space="0" w:color="auto"/>
              <w:left w:val="single" w:sz="4" w:space="0" w:color="auto"/>
              <w:bottom w:val="single" w:sz="4" w:space="0" w:color="auto"/>
              <w:right w:val="single" w:sz="4" w:space="0" w:color="auto"/>
            </w:tcBorders>
            <w:vAlign w:val="center"/>
            <w:hideMark/>
          </w:tcPr>
          <w:p w:rsidR="00C71175" w:rsidRPr="008C7DBF" w:rsidRDefault="00C71175" w:rsidP="008C7DBF">
            <w:pPr>
              <w:autoSpaceDE w:val="0"/>
              <w:spacing w:after="0" w:line="240" w:lineRule="auto"/>
              <w:jc w:val="center"/>
              <w:rPr>
                <w:rFonts w:ascii="PT Astra Serif" w:hAnsi="PT Astra Serif"/>
                <w:bCs/>
              </w:rPr>
            </w:pPr>
            <w:r w:rsidRPr="008C7DBF">
              <w:rPr>
                <w:rFonts w:ascii="PT Astra Serif" w:hAnsi="PT Astra Serif"/>
                <w:bCs/>
              </w:rPr>
              <w:t>Период</w:t>
            </w:r>
          </w:p>
        </w:tc>
        <w:tc>
          <w:tcPr>
            <w:tcW w:w="6378" w:type="dxa"/>
            <w:tcBorders>
              <w:top w:val="single" w:sz="4" w:space="0" w:color="auto"/>
              <w:left w:val="single" w:sz="4" w:space="0" w:color="auto"/>
              <w:bottom w:val="single" w:sz="4" w:space="0" w:color="auto"/>
              <w:right w:val="single" w:sz="4" w:space="0" w:color="auto"/>
            </w:tcBorders>
            <w:vAlign w:val="center"/>
            <w:hideMark/>
          </w:tcPr>
          <w:p w:rsidR="00C71175" w:rsidRPr="008C7DBF" w:rsidRDefault="00C71175" w:rsidP="008C7DBF">
            <w:pPr>
              <w:autoSpaceDE w:val="0"/>
              <w:spacing w:after="0" w:line="240" w:lineRule="auto"/>
              <w:jc w:val="center"/>
              <w:rPr>
                <w:rFonts w:ascii="PT Astra Serif" w:hAnsi="PT Astra Serif"/>
                <w:bCs/>
              </w:rPr>
            </w:pPr>
            <w:r w:rsidRPr="008C7DBF">
              <w:rPr>
                <w:rFonts w:ascii="PT Astra Serif" w:hAnsi="PT Astra Serif"/>
                <w:bCs/>
              </w:rPr>
              <w:t>НВВ, всего, тыс. руб.</w:t>
            </w:r>
          </w:p>
        </w:tc>
      </w:tr>
      <w:tr w:rsidR="00C71175" w:rsidRPr="008C7DBF" w:rsidTr="00C71175">
        <w:tc>
          <w:tcPr>
            <w:tcW w:w="2802" w:type="dxa"/>
            <w:tcBorders>
              <w:top w:val="single" w:sz="4" w:space="0" w:color="auto"/>
              <w:left w:val="single" w:sz="4" w:space="0" w:color="auto"/>
              <w:bottom w:val="single" w:sz="4" w:space="0" w:color="auto"/>
              <w:right w:val="single" w:sz="4" w:space="0" w:color="auto"/>
            </w:tcBorders>
            <w:hideMark/>
          </w:tcPr>
          <w:p w:rsidR="00C71175" w:rsidRPr="008C7DBF" w:rsidRDefault="00C71175" w:rsidP="008C7DBF">
            <w:pPr>
              <w:autoSpaceDE w:val="0"/>
              <w:spacing w:after="0" w:line="240" w:lineRule="auto"/>
              <w:jc w:val="both"/>
              <w:rPr>
                <w:rFonts w:ascii="PT Astra Serif" w:hAnsi="PT Astra Serif"/>
                <w:bCs/>
              </w:rPr>
            </w:pPr>
            <w:r w:rsidRPr="008C7DBF">
              <w:rPr>
                <w:rFonts w:ascii="PT Astra Serif" w:hAnsi="PT Astra Serif"/>
                <w:bCs/>
              </w:rPr>
              <w:t>2022 год</w:t>
            </w:r>
          </w:p>
        </w:tc>
        <w:tc>
          <w:tcPr>
            <w:tcW w:w="6378" w:type="dxa"/>
            <w:tcBorders>
              <w:top w:val="single" w:sz="4" w:space="0" w:color="auto"/>
              <w:left w:val="single" w:sz="4" w:space="0" w:color="auto"/>
              <w:bottom w:val="single" w:sz="4" w:space="0" w:color="auto"/>
              <w:right w:val="single" w:sz="4" w:space="0" w:color="auto"/>
            </w:tcBorders>
            <w:hideMark/>
          </w:tcPr>
          <w:p w:rsidR="00C71175" w:rsidRPr="008C7DBF" w:rsidRDefault="00C71175" w:rsidP="008C7DBF">
            <w:pPr>
              <w:autoSpaceDE w:val="0"/>
              <w:spacing w:after="0" w:line="240" w:lineRule="auto"/>
              <w:jc w:val="center"/>
              <w:rPr>
                <w:rFonts w:ascii="PT Astra Serif" w:hAnsi="PT Astra Serif"/>
                <w:bCs/>
              </w:rPr>
            </w:pPr>
            <w:r w:rsidRPr="008C7DBF">
              <w:rPr>
                <w:rFonts w:ascii="PT Astra Serif" w:hAnsi="PT Astra Serif"/>
                <w:bCs/>
              </w:rPr>
              <w:t>1863,88</w:t>
            </w:r>
          </w:p>
        </w:tc>
      </w:tr>
    </w:tbl>
    <w:p w:rsidR="00C71175" w:rsidRPr="008C7DBF" w:rsidRDefault="00C71175" w:rsidP="008C7DBF">
      <w:pPr>
        <w:spacing w:after="0" w:line="240" w:lineRule="auto"/>
        <w:ind w:left="150" w:right="-29" w:firstLine="558"/>
        <w:jc w:val="both"/>
        <w:rPr>
          <w:rFonts w:ascii="PT Astra Serif" w:hAnsi="PT Astra Serif"/>
        </w:rPr>
      </w:pPr>
      <w:r w:rsidRPr="008C7DBF">
        <w:rPr>
          <w:rFonts w:ascii="PT Astra Serif" w:hAnsi="PT Astra Serif"/>
        </w:rPr>
        <w:t xml:space="preserve">С учётом осуществленной корректировки тарифов на транспортировку сточных вод (поверхностных сточных вод)по сетям АО «Авиастар-СП» на территории МО </w:t>
      </w:r>
      <w:r w:rsidRPr="008C7DBF">
        <w:rPr>
          <w:rFonts w:ascii="PT Astra Serif" w:hAnsi="PT Astra Serif"/>
        </w:rPr>
        <w:br/>
        <w:t xml:space="preserve">«г. Ульяновск» утверждается следующий размер тарифов:   </w:t>
      </w:r>
    </w:p>
    <w:p w:rsidR="00C71175" w:rsidRPr="008C7DBF" w:rsidRDefault="00C71175" w:rsidP="008C7DBF">
      <w:pPr>
        <w:spacing w:after="0" w:line="240" w:lineRule="auto"/>
        <w:ind w:left="142" w:firstLine="284"/>
        <w:jc w:val="both"/>
        <w:rPr>
          <w:rFonts w:ascii="PT Astra Serif" w:hAnsi="PT Astra Serif"/>
        </w:rPr>
      </w:pPr>
      <w:r w:rsidRPr="008C7DBF">
        <w:rPr>
          <w:rFonts w:ascii="PT Astra Serif" w:hAnsi="PT Astra Serif"/>
        </w:rPr>
        <w:t>- на период с 01.01.2022 по 30.06.2022 – 3,11 руб./куб.м (без учёта НДС);</w:t>
      </w:r>
    </w:p>
    <w:p w:rsidR="00C71175" w:rsidRPr="008C7DBF" w:rsidRDefault="00C71175" w:rsidP="008C7DBF">
      <w:pPr>
        <w:spacing w:after="0" w:line="240" w:lineRule="auto"/>
        <w:ind w:left="142" w:firstLine="284"/>
        <w:jc w:val="both"/>
        <w:rPr>
          <w:rFonts w:ascii="PT Astra Serif" w:hAnsi="PT Astra Serif"/>
        </w:rPr>
      </w:pPr>
      <w:r w:rsidRPr="008C7DBF">
        <w:rPr>
          <w:rFonts w:ascii="PT Astra Serif" w:hAnsi="PT Astra Serif"/>
        </w:rPr>
        <w:t>- на период с 01.07.2022 по 31.12.2022 – 3,21 руб./куб.м (без учёта НДС).</w:t>
      </w:r>
    </w:p>
    <w:p w:rsidR="00C71175" w:rsidRPr="008C7DBF" w:rsidRDefault="00C71175" w:rsidP="008C7DBF">
      <w:pPr>
        <w:spacing w:after="0" w:line="240" w:lineRule="auto"/>
        <w:rPr>
          <w:rFonts w:ascii="PT Astra Serif" w:hAnsi="PT Astra Serif"/>
        </w:rPr>
      </w:pPr>
    </w:p>
    <w:p w:rsidR="00C71175" w:rsidRPr="008C7DBF" w:rsidRDefault="00C71175" w:rsidP="008C7DBF">
      <w:pPr>
        <w:widowControl/>
        <w:suppressAutoHyphens w:val="0"/>
        <w:spacing w:after="0" w:line="240" w:lineRule="auto"/>
        <w:ind w:left="720"/>
        <w:jc w:val="center"/>
        <w:rPr>
          <w:rFonts w:ascii="PT Astra Serif" w:hAnsi="PT Astra Serif"/>
        </w:rPr>
      </w:pPr>
      <w:r w:rsidRPr="008C7DBF">
        <w:rPr>
          <w:rFonts w:ascii="PT Astra Serif" w:hAnsi="PT Astra Serif"/>
          <w:b/>
        </w:rPr>
        <w:t>Корректировка необходимой валовой выручки и тарифов на транспортировку сточных вод (поверхностных сточных вод) по сетям АО «Авиастар-СП» (ОСП «Международный аэропорт «Ульяновск-Восточный» АО «Авиастар-СП») на территории МО «Чердаклинский район» Ульяновской области на 2022 год</w:t>
      </w:r>
    </w:p>
    <w:p w:rsidR="00C71175" w:rsidRPr="008C7DBF" w:rsidRDefault="00C71175" w:rsidP="008C7DBF">
      <w:pPr>
        <w:spacing w:after="0" w:line="240" w:lineRule="auto"/>
        <w:jc w:val="both"/>
        <w:rPr>
          <w:rFonts w:ascii="PT Astra Serif" w:hAnsi="PT Astra Serif"/>
        </w:rPr>
      </w:pPr>
      <w:r w:rsidRPr="008C7DBF">
        <w:rPr>
          <w:rFonts w:ascii="PT Astra Serif" w:hAnsi="PT Astra Serif"/>
        </w:rPr>
        <w:tab/>
        <w:t xml:space="preserve">Тарифы для АО «Авиастар-СП» (ОСП «Международный аэропорт «Ульяновск-Восточный» </w:t>
      </w:r>
      <w:r w:rsidRPr="008C7DBF">
        <w:rPr>
          <w:rFonts w:ascii="PT Astra Serif" w:hAnsi="PT Astra Serif"/>
        </w:rPr>
        <w:lastRenderedPageBreak/>
        <w:t xml:space="preserve">АО «Авиастар-СП») на транспортировку сточных вод (поверхностных сточных вод) установлены на долгосрочный период регулирования на 2020-2024 гг. методом индексации приказом Министерства цифровой  экономики и конкуренции Ульяновской области от 12.12.2019 № 06-329 «Об утверждении производственной программы в сфере водоотведения и об установлении тарифов на транспортировку сточных вод (поверхностных сточных вод) для АО «Авиастар-СП» на 2020-2024 годы» (с изменениями 76-п от 26.11.2020). </w:t>
      </w:r>
    </w:p>
    <w:p w:rsidR="00C71175" w:rsidRPr="008C7DBF" w:rsidRDefault="00C71175" w:rsidP="008C7DBF">
      <w:pPr>
        <w:spacing w:after="0" w:line="240" w:lineRule="auto"/>
        <w:ind w:firstLine="708"/>
        <w:jc w:val="both"/>
        <w:rPr>
          <w:rFonts w:ascii="PT Astra Serif" w:hAnsi="PT Astra Serif"/>
        </w:rPr>
      </w:pPr>
      <w:r w:rsidRPr="008C7DBF">
        <w:rPr>
          <w:rFonts w:ascii="PT Astra Serif" w:hAnsi="PT Astra Serif"/>
        </w:rPr>
        <w:t>ОСП «Международный аэропорт «Ульяновск-Восточный» АО «Авиастар-СП» обратилось в орган регулирования на корректировку необходимой валовой выручки на 2022 год долгосрочного периода регулирования тарифов. Было открыто дело №111-ТПСВ-1145вх/2021. По представленным материалам произведена корректировка НВВ на транспортировку сточных вод на 2022 год в соответствии с Методическими указаниями  по расчету регулируемых тарифов в сфере водоснабжения и водоотведения, утвержденных приказом ФСТ России от 27.12.2013 № 1746-э.</w:t>
      </w:r>
    </w:p>
    <w:p w:rsidR="00C71175" w:rsidRPr="008C7DBF" w:rsidRDefault="00C71175" w:rsidP="008C7DBF">
      <w:pPr>
        <w:autoSpaceDE w:val="0"/>
        <w:adjustRightInd w:val="0"/>
        <w:spacing w:after="0" w:line="240" w:lineRule="auto"/>
        <w:ind w:firstLine="540"/>
        <w:jc w:val="both"/>
        <w:rPr>
          <w:rFonts w:ascii="PT Astra Serif" w:hAnsi="PT Astra Serif" w:cs="PT Astra Serif"/>
        </w:rPr>
      </w:pPr>
      <w:r w:rsidRPr="008C7DBF">
        <w:rPr>
          <w:rFonts w:ascii="PT Astra Serif" w:hAnsi="PT Astra Serif" w:cs="PT Astra Serif"/>
        </w:rPr>
        <w:t xml:space="preserve">Корректировка необходимой валовой выручки осуществляется по </w:t>
      </w:r>
      <w:hyperlink r:id="rId274" w:anchor="Par4" w:history="1">
        <w:r w:rsidRPr="008C7DBF">
          <w:rPr>
            <w:rStyle w:val="afe"/>
            <w:rFonts w:ascii="PT Astra Serif" w:hAnsi="PT Astra Serif" w:cs="PT Astra Serif"/>
          </w:rPr>
          <w:t>формулам 32</w:t>
        </w:r>
      </w:hyperlink>
      <w:r w:rsidRPr="008C7DBF">
        <w:rPr>
          <w:rFonts w:ascii="PT Astra Serif" w:hAnsi="PT Astra Serif" w:cs="PT Astra Serif"/>
        </w:rPr>
        <w:t xml:space="preserve"> и </w:t>
      </w:r>
      <w:hyperlink r:id="rId275" w:anchor="Par2" w:history="1">
        <w:r w:rsidRPr="008C7DBF">
          <w:rPr>
            <w:rStyle w:val="afe"/>
            <w:rFonts w:ascii="PT Astra Serif" w:hAnsi="PT Astra Serif" w:cs="PT Astra Serif"/>
          </w:rPr>
          <w:t>32.1</w:t>
        </w:r>
      </w:hyperlink>
      <w:r w:rsidRPr="008C7DBF">
        <w:rPr>
          <w:rFonts w:ascii="PT Astra Serif" w:hAnsi="PT Astra Serif" w:cs="PT Astra Serif"/>
        </w:rPr>
        <w:t xml:space="preserve">. При этом </w:t>
      </w:r>
      <w:hyperlink r:id="rId276" w:anchor="Par4" w:history="1">
        <w:r w:rsidRPr="008C7DBF">
          <w:rPr>
            <w:rStyle w:val="afe"/>
            <w:rFonts w:ascii="PT Astra Serif" w:hAnsi="PT Astra Serif" w:cs="PT Astra Serif"/>
          </w:rPr>
          <w:t>формула 32</w:t>
        </w:r>
      </w:hyperlink>
      <w:r w:rsidRPr="008C7DBF">
        <w:rPr>
          <w:rFonts w:ascii="PT Astra Serif" w:hAnsi="PT Astra Serif" w:cs="PT Astra Serif"/>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r:id="rId277" w:anchor="Par2" w:history="1">
        <w:r w:rsidRPr="008C7DBF">
          <w:rPr>
            <w:rStyle w:val="afe"/>
            <w:rFonts w:ascii="PT Astra Serif" w:hAnsi="PT Astra Serif" w:cs="PT Astra Serif"/>
          </w:rPr>
          <w:t>формула 32.1</w:t>
        </w:r>
      </w:hyperlink>
      <w:r w:rsidRPr="008C7DBF">
        <w:rPr>
          <w:rFonts w:ascii="PT Astra Serif" w:hAnsi="PT Astra Serif" w:cs="PT Astra Serif"/>
        </w:rPr>
        <w:t xml:space="preserve"> - с применением метода доходности инвестированного капитала.</w:t>
      </w:r>
    </w:p>
    <w:p w:rsidR="00C71175" w:rsidRPr="008C7DBF" w:rsidRDefault="00C71175" w:rsidP="008C7DBF">
      <w:pPr>
        <w:autoSpaceDE w:val="0"/>
        <w:adjustRightInd w:val="0"/>
        <w:spacing w:after="0" w:line="240" w:lineRule="auto"/>
        <w:jc w:val="center"/>
        <w:rPr>
          <w:rFonts w:ascii="PT Astra Serif" w:hAnsi="PT Astra Serif" w:cs="PT Astra Serif"/>
        </w:rPr>
      </w:pPr>
      <w:r w:rsidRPr="008C7DBF">
        <w:rPr>
          <w:rFonts w:ascii="PT Astra Serif" w:hAnsi="PT Astra Serif" w:cs="PT Astra Serif"/>
          <w:noProof/>
          <w:position w:val="-9"/>
          <w:lang w:eastAsia="ru-RU"/>
        </w:rPr>
        <w:drawing>
          <wp:inline distT="0" distB="0" distL="0" distR="0" wp14:anchorId="4DB525A1" wp14:editId="39716C4D">
            <wp:extent cx="5953125" cy="295275"/>
            <wp:effectExtent l="0" t="0" r="0" b="9525"/>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53125" cy="295275"/>
                    </a:xfrm>
                    <a:prstGeom prst="rect">
                      <a:avLst/>
                    </a:prstGeom>
                    <a:noFill/>
                    <a:ln>
                      <a:noFill/>
                    </a:ln>
                  </pic:spPr>
                </pic:pic>
              </a:graphicData>
            </a:graphic>
          </wp:inline>
        </w:drawing>
      </w:r>
    </w:p>
    <w:p w:rsidR="00C71175" w:rsidRPr="008C7DBF" w:rsidRDefault="00C71175" w:rsidP="008C7DBF">
      <w:pPr>
        <w:autoSpaceDE w:val="0"/>
        <w:adjustRightInd w:val="0"/>
        <w:spacing w:after="0" w:line="240" w:lineRule="auto"/>
        <w:jc w:val="center"/>
        <w:rPr>
          <w:rFonts w:ascii="PT Astra Serif" w:hAnsi="PT Astra Serif" w:cs="PT Astra Serif"/>
        </w:rPr>
      </w:pPr>
      <w:r w:rsidRPr="008C7DBF">
        <w:rPr>
          <w:rFonts w:ascii="PT Astra Serif" w:hAnsi="PT Astra Serif" w:cs="PT Astra Serif"/>
          <w:noProof/>
          <w:position w:val="-6"/>
          <w:lang w:eastAsia="ru-RU"/>
        </w:rPr>
        <w:drawing>
          <wp:inline distT="0" distB="0" distL="0" distR="0" wp14:anchorId="4F54A581" wp14:editId="7D5E3667">
            <wp:extent cx="6010275" cy="257175"/>
            <wp:effectExtent l="0" t="0" r="9525" b="9525"/>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010275" cy="257175"/>
                    </a:xfrm>
                    <a:prstGeom prst="rect">
                      <a:avLst/>
                    </a:prstGeom>
                    <a:noFill/>
                    <a:ln>
                      <a:noFill/>
                    </a:ln>
                  </pic:spPr>
                </pic:pic>
              </a:graphicData>
            </a:graphic>
          </wp:inline>
        </w:drawing>
      </w:r>
    </w:p>
    <w:p w:rsidR="00C71175" w:rsidRPr="008C7DBF" w:rsidRDefault="00C71175" w:rsidP="008C7DBF">
      <w:pPr>
        <w:autoSpaceDE w:val="0"/>
        <w:adjustRightInd w:val="0"/>
        <w:spacing w:after="0" w:line="240" w:lineRule="auto"/>
        <w:ind w:firstLine="540"/>
        <w:jc w:val="both"/>
        <w:rPr>
          <w:rFonts w:ascii="PT Astra Serif" w:hAnsi="PT Astra Serif" w:cs="PT Astra Serif"/>
        </w:rPr>
      </w:pPr>
      <w:r w:rsidRPr="008C7DBF">
        <w:rPr>
          <w:rFonts w:ascii="PT Astra Serif" w:hAnsi="PT Astra Serif" w:cs="PT Astra Serif"/>
        </w:rPr>
        <w:t>где:</w:t>
      </w:r>
    </w:p>
    <w:p w:rsidR="00C71175" w:rsidRPr="008C7DBF" w:rsidRDefault="00C71175" w:rsidP="008C7DBF">
      <w:pPr>
        <w:autoSpaceDE w:val="0"/>
        <w:adjustRightInd w:val="0"/>
        <w:spacing w:after="0" w:line="240" w:lineRule="auto"/>
        <w:ind w:firstLine="539"/>
        <w:jc w:val="both"/>
        <w:rPr>
          <w:rFonts w:ascii="PT Astra Serif" w:hAnsi="PT Astra Serif" w:cs="PT Astra Serif"/>
        </w:rPr>
      </w:pPr>
      <w:r w:rsidRPr="008C7DBF">
        <w:rPr>
          <w:rFonts w:ascii="PT Astra Serif" w:hAnsi="PT Astra Serif" w:cs="PT Astra Serif"/>
          <w:noProof/>
          <w:position w:val="-12"/>
          <w:lang w:eastAsia="ru-RU"/>
        </w:rPr>
        <w:drawing>
          <wp:inline distT="0" distB="0" distL="0" distR="0" wp14:anchorId="225A06E1" wp14:editId="72C6AA25">
            <wp:extent cx="628650" cy="333375"/>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C7DBF">
        <w:rPr>
          <w:rFonts w:ascii="PT Astra Serif" w:hAnsi="PT Astra Serif" w:cs="PT Astra Serif"/>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C71175" w:rsidRPr="008C7DBF" w:rsidRDefault="00C71175" w:rsidP="008C7DBF">
      <w:pPr>
        <w:autoSpaceDE w:val="0"/>
        <w:adjustRightInd w:val="0"/>
        <w:spacing w:after="0" w:line="240" w:lineRule="auto"/>
        <w:ind w:firstLine="539"/>
        <w:jc w:val="both"/>
        <w:rPr>
          <w:rFonts w:ascii="PT Astra Serif" w:hAnsi="PT Astra Serif" w:cs="PT Astra Serif"/>
        </w:rPr>
      </w:pPr>
      <w:r w:rsidRPr="008C7DBF">
        <w:rPr>
          <w:rFonts w:ascii="PT Astra Serif" w:hAnsi="PT Astra Serif" w:cs="PT Astra Serif"/>
          <w:noProof/>
          <w:position w:val="-12"/>
          <w:lang w:eastAsia="ru-RU"/>
        </w:rPr>
        <w:drawing>
          <wp:inline distT="0" distB="0" distL="0" distR="0" wp14:anchorId="4A7A476D" wp14:editId="5012EF59">
            <wp:extent cx="476250" cy="333375"/>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278" w:history="1">
        <w:r w:rsidRPr="008C7DBF">
          <w:rPr>
            <w:rStyle w:val="afe"/>
            <w:rFonts w:ascii="PT Astra Serif" w:hAnsi="PT Astra Serif" w:cs="PT Astra Serif"/>
          </w:rPr>
          <w:t>подпункте "в" пункта 16</w:t>
        </w:r>
      </w:hyperlink>
      <w:r w:rsidRPr="008C7DBF">
        <w:rPr>
          <w:rFonts w:ascii="PT Astra Serif" w:hAnsi="PT Astra Serif" w:cs="PT Astra Serif"/>
        </w:rPr>
        <w:t xml:space="preserve"> настоящих Методических указаний) в соответствии с </w:t>
      </w:r>
      <w:hyperlink r:id="rId279" w:history="1">
        <w:r w:rsidRPr="008C7DBF">
          <w:rPr>
            <w:rStyle w:val="afe"/>
            <w:rFonts w:ascii="PT Astra Serif" w:hAnsi="PT Astra Serif" w:cs="PT Astra Serif"/>
          </w:rPr>
          <w:t>формулой (39)</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0174FF81" wp14:editId="007AA6FF">
            <wp:extent cx="495300" cy="333375"/>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280" w:history="1">
        <w:r w:rsidRPr="008C7DBF">
          <w:rPr>
            <w:rStyle w:val="afe"/>
            <w:rFonts w:ascii="PT Astra Serif" w:hAnsi="PT Astra Serif" w:cs="PT Astra Serif"/>
          </w:rPr>
          <w:t>пунктами 49</w:t>
        </w:r>
      </w:hyperlink>
      <w:r w:rsidRPr="008C7DBF">
        <w:rPr>
          <w:rFonts w:ascii="PT Astra Serif" w:hAnsi="PT Astra Serif" w:cs="PT Astra Serif"/>
        </w:rPr>
        <w:t xml:space="preserve"> и </w:t>
      </w:r>
      <w:hyperlink r:id="rId281" w:history="1">
        <w:r w:rsidRPr="008C7DBF">
          <w:rPr>
            <w:rStyle w:val="afe"/>
            <w:rFonts w:ascii="PT Astra Serif" w:hAnsi="PT Astra Serif" w:cs="PT Astra Serif"/>
          </w:rPr>
          <w:t>88</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7C6541C7" wp14:editId="53995D06">
            <wp:extent cx="466725" cy="333375"/>
            <wp:effectExtent l="0" t="0" r="9525"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282" w:history="1">
        <w:r w:rsidRPr="008C7DBF">
          <w:rPr>
            <w:rStyle w:val="afe"/>
            <w:rFonts w:ascii="PT Astra Serif" w:hAnsi="PT Astra Serif" w:cs="PT Astra Serif"/>
          </w:rPr>
          <w:t>формулой (39.1)</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3D9285B9" wp14:editId="3920DC2E">
            <wp:extent cx="476250" cy="333375"/>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нормативной прибыли на год i долгосрочного периода регулирования, определяемая в соответствии с </w:t>
      </w:r>
      <w:hyperlink r:id="rId283" w:history="1">
        <w:r w:rsidRPr="008C7DBF">
          <w:rPr>
            <w:rStyle w:val="afe"/>
            <w:rFonts w:ascii="PT Astra Serif" w:hAnsi="PT Astra Serif" w:cs="PT Astra Serif"/>
          </w:rPr>
          <w:t>пунктом 86</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3CAB9F9C" wp14:editId="1F1707C7">
            <wp:extent cx="352425" cy="333375"/>
            <wp:effectExtent l="0" t="0" r="9525"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амортизации на год i долгосрочного периода регулирования, определяемая в соответствии с </w:t>
      </w:r>
      <w:hyperlink r:id="rId284" w:history="1">
        <w:r w:rsidRPr="008C7DBF">
          <w:rPr>
            <w:rStyle w:val="afe"/>
            <w:rFonts w:ascii="PT Astra Serif" w:hAnsi="PT Astra Serif" w:cs="PT Astra Serif"/>
          </w:rPr>
          <w:t>пунктом 28</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51922A8B" wp14:editId="6F76FABF">
            <wp:extent cx="628650" cy="333375"/>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285" w:history="1">
        <w:r w:rsidRPr="008C7DBF">
          <w:rPr>
            <w:rStyle w:val="afe"/>
            <w:rFonts w:ascii="PT Astra Serif" w:hAnsi="PT Astra Serif" w:cs="PT Astra Serif"/>
          </w:rPr>
          <w:t>пунктом 86(1)</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427E72F0" wp14:editId="080C3D47">
            <wp:extent cx="476250" cy="333375"/>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286" w:history="1">
        <w:r w:rsidRPr="008C7DBF">
          <w:rPr>
            <w:rStyle w:val="afe"/>
            <w:rFonts w:ascii="PT Astra Serif" w:hAnsi="PT Astra Serif" w:cs="PT Astra Serif"/>
          </w:rPr>
          <w:t>пунктом 72</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lastRenderedPageBreak/>
        <w:drawing>
          <wp:inline distT="0" distB="0" distL="0" distR="0" wp14:anchorId="58978955" wp14:editId="487C7917">
            <wp:extent cx="476250" cy="333375"/>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287" w:history="1">
        <w:r w:rsidRPr="008C7DBF">
          <w:rPr>
            <w:rStyle w:val="afe"/>
            <w:rFonts w:ascii="PT Astra Serif" w:hAnsi="PT Astra Serif" w:cs="PT Astra Serif"/>
          </w:rPr>
          <w:t>пунктом 74</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6A3E40D1" wp14:editId="71498D7B">
            <wp:extent cx="514350" cy="323850"/>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8C7DBF">
        <w:rPr>
          <w:rFonts w:ascii="PT Astra Serif" w:hAnsi="PT Astra Serif" w:cs="PT Astra Serif"/>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288" w:history="1">
        <w:r w:rsidRPr="008C7DBF">
          <w:rPr>
            <w:rStyle w:val="afe"/>
            <w:rFonts w:ascii="PT Astra Serif" w:hAnsi="PT Astra Serif" w:cs="PT Astra Serif"/>
          </w:rPr>
          <w:t>формулой (35)</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position w:val="-11"/>
          <w:lang w:eastAsia="ru-RU"/>
        </w:rPr>
        <w:drawing>
          <wp:inline distT="0" distB="0" distL="0" distR="0" wp14:anchorId="2DC595AE" wp14:editId="100C0091">
            <wp:extent cx="676275" cy="323850"/>
            <wp:effectExtent l="0" t="0" r="9525"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8C7DBF">
        <w:rPr>
          <w:rFonts w:ascii="PT Astra Serif" w:hAnsi="PT Astra Serif" w:cs="PT Astra Serif"/>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289" w:history="1">
        <w:r w:rsidRPr="008C7DBF">
          <w:rPr>
            <w:rStyle w:val="afe"/>
            <w:rFonts w:ascii="PT Astra Serif" w:hAnsi="PT Astra Serif" w:cs="PT Astra Serif"/>
          </w:rPr>
          <w:t>формулой (36)</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377E71AD" wp14:editId="08DBB9C4">
            <wp:extent cx="847725" cy="333375"/>
            <wp:effectExtent l="0" t="0" r="9525"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8C7DBF">
        <w:rPr>
          <w:rFonts w:ascii="PT Astra Serif" w:hAnsi="PT Astra Serif" w:cs="PT Astra Serif"/>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290" w:history="1">
        <w:r w:rsidRPr="008C7DBF">
          <w:rPr>
            <w:rStyle w:val="afe"/>
            <w:rFonts w:ascii="PT Astra Serif" w:hAnsi="PT Astra Serif" w:cs="PT Astra Serif"/>
          </w:rPr>
          <w:t>пунктом 42</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7072455A" wp14:editId="6ADB93E4">
            <wp:extent cx="819150" cy="333375"/>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8C7DBF">
        <w:rPr>
          <w:rFonts w:ascii="PT Astra Serif" w:hAnsi="PT Astra Serif" w:cs="PT Astra Serif"/>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291" w:history="1">
        <w:r w:rsidRPr="008C7DBF">
          <w:rPr>
            <w:rStyle w:val="afe"/>
            <w:rFonts w:ascii="PT Astra Serif" w:hAnsi="PT Astra Serif" w:cs="PT Astra Serif"/>
          </w:rPr>
          <w:t>формулой (33)</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spacing w:after="0" w:line="240" w:lineRule="auto"/>
        <w:ind w:firstLine="709"/>
        <w:jc w:val="both"/>
        <w:rPr>
          <w:rFonts w:ascii="PT Astra Serif" w:hAnsi="PT Astra Serif" w:cs="Courier New"/>
          <w:color w:val="000000"/>
        </w:rPr>
      </w:pPr>
      <w:r w:rsidRPr="008C7DBF">
        <w:rPr>
          <w:rFonts w:ascii="PT Astra Serif" w:hAnsi="PT Astra Serif"/>
        </w:rPr>
        <w:t xml:space="preserve">При корректировке тарифов эксперты применили следующие индексы-дефляторы,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2021 год -106% (прогноз), на 2022 год - </w:t>
      </w:r>
      <w:r w:rsidRPr="008C7DBF">
        <w:rPr>
          <w:rFonts w:ascii="PT Astra Serif" w:hAnsi="PT Astra Serif" w:cs="Courier New"/>
          <w:color w:val="000000"/>
        </w:rPr>
        <w:t>104,3% (прогноз).</w:t>
      </w:r>
    </w:p>
    <w:p w:rsidR="00C71175" w:rsidRPr="008C7DBF" w:rsidRDefault="00C71175" w:rsidP="008C7DBF">
      <w:pPr>
        <w:spacing w:after="0" w:line="240" w:lineRule="auto"/>
        <w:ind w:left="360"/>
        <w:jc w:val="center"/>
        <w:rPr>
          <w:rFonts w:ascii="PT Astra Serif" w:hAnsi="PT Astra Serif" w:cs="Times New Roman"/>
          <w:b/>
        </w:rPr>
      </w:pPr>
    </w:p>
    <w:p w:rsidR="00C71175" w:rsidRPr="008C7DBF" w:rsidRDefault="00C71175" w:rsidP="008C7DBF">
      <w:pPr>
        <w:spacing w:after="0" w:line="240" w:lineRule="auto"/>
        <w:ind w:left="360"/>
        <w:jc w:val="center"/>
        <w:rPr>
          <w:rFonts w:ascii="PT Astra Serif" w:hAnsi="PT Astra Serif"/>
          <w:b/>
        </w:rPr>
      </w:pPr>
      <w:r w:rsidRPr="008C7DBF">
        <w:rPr>
          <w:rFonts w:ascii="PT Astra Serif" w:hAnsi="PT Astra Serif"/>
          <w:b/>
        </w:rPr>
        <w:t>Определение операционных  расходов на 2022 год</w:t>
      </w:r>
    </w:p>
    <w:p w:rsidR="00C71175" w:rsidRPr="008C7DBF" w:rsidRDefault="00C71175" w:rsidP="008C7DBF">
      <w:pPr>
        <w:spacing w:after="0" w:line="240" w:lineRule="auto"/>
        <w:ind w:firstLine="567"/>
        <w:jc w:val="both"/>
        <w:rPr>
          <w:rFonts w:ascii="PT Astra Serif" w:hAnsi="PT Astra Serif"/>
        </w:rPr>
      </w:pPr>
      <w:r w:rsidRPr="008C7DBF">
        <w:rPr>
          <w:rFonts w:ascii="PT Astra Serif" w:hAnsi="PT Astra Serif"/>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2020 год был утверждён в размере 2042,21 тыс. руб.</w:t>
      </w:r>
    </w:p>
    <w:p w:rsidR="00C71175" w:rsidRPr="008C7DBF" w:rsidRDefault="00C71175" w:rsidP="008C7DBF">
      <w:pPr>
        <w:spacing w:after="0" w:line="240" w:lineRule="auto"/>
        <w:jc w:val="center"/>
        <w:rPr>
          <w:rFonts w:ascii="PT Astra Serif" w:hAnsi="PT Astra Serif"/>
          <w:b/>
        </w:rPr>
      </w:pPr>
    </w:p>
    <w:p w:rsidR="00C71175" w:rsidRPr="008C7DBF" w:rsidRDefault="00C71175" w:rsidP="008C7DBF">
      <w:pPr>
        <w:spacing w:after="0" w:line="240" w:lineRule="auto"/>
        <w:jc w:val="center"/>
        <w:rPr>
          <w:rFonts w:ascii="PT Astra Serif" w:hAnsi="PT Astra Serif"/>
          <w:b/>
        </w:rPr>
      </w:pPr>
      <w:r w:rsidRPr="008C7DBF">
        <w:rPr>
          <w:rFonts w:ascii="PT Astra Serif" w:hAnsi="PT Astra Serif"/>
          <w:b/>
        </w:rPr>
        <w:t xml:space="preserve">Расчёт операционных  расходов </w:t>
      </w:r>
    </w:p>
    <w:p w:rsidR="00C71175" w:rsidRPr="008C7DBF" w:rsidRDefault="00C71175" w:rsidP="008C7DBF">
      <w:pPr>
        <w:autoSpaceDE w:val="0"/>
        <w:spacing w:after="0" w:line="240" w:lineRule="auto"/>
        <w:jc w:val="both"/>
        <w:rPr>
          <w:rFonts w:ascii="PT Astra Serif" w:hAnsi="PT Astra Serif"/>
        </w:rPr>
      </w:pPr>
      <w:r w:rsidRPr="008C7DBF">
        <w:rPr>
          <w:rFonts w:ascii="PT Astra Serif" w:hAnsi="PT Astra Serif"/>
          <w:b/>
        </w:rPr>
        <w:t xml:space="preserve">     </w:t>
      </w:r>
      <w:r w:rsidRPr="008C7DBF">
        <w:rPr>
          <w:rFonts w:ascii="PT Astra Serif" w:hAnsi="PT Astra Serif"/>
          <w:b/>
        </w:rPr>
        <w:tab/>
      </w:r>
      <w:r w:rsidRPr="008C7DBF">
        <w:rPr>
          <w:rFonts w:ascii="PT Astra Serif" w:hAnsi="PT Astra Serif"/>
        </w:rPr>
        <w:t xml:space="preserve">Предприятием предложена величина операционных расходов на 2022 год в размере </w:t>
      </w:r>
      <w:r w:rsidRPr="008C7DBF">
        <w:rPr>
          <w:rFonts w:ascii="PT Astra Serif" w:hAnsi="PT Astra Serif"/>
        </w:rPr>
        <w:br/>
        <w:t>2077,40 тыс. руб.</w:t>
      </w:r>
    </w:p>
    <w:p w:rsidR="00C71175" w:rsidRPr="008C7DBF" w:rsidRDefault="00C71175" w:rsidP="008C7DBF">
      <w:pPr>
        <w:autoSpaceDE w:val="0"/>
        <w:spacing w:after="0" w:line="240" w:lineRule="auto"/>
        <w:ind w:firstLine="567"/>
        <w:jc w:val="both"/>
        <w:rPr>
          <w:rFonts w:ascii="PT Astra Serif" w:hAnsi="PT Astra Serif"/>
        </w:rPr>
      </w:pPr>
      <w:r w:rsidRPr="008C7DBF">
        <w:rPr>
          <w:rFonts w:ascii="PT Astra Serif" w:hAnsi="PT Astra Serif"/>
        </w:rPr>
        <w:t>С учетом ИПЦ на 2021, 2022 год скорректированные операционные расходы на 2022 год  составят: 1061,09 тыс. руб.</w:t>
      </w:r>
    </w:p>
    <w:p w:rsidR="00C71175" w:rsidRPr="008C7DBF" w:rsidRDefault="00C71175" w:rsidP="008C7DBF">
      <w:pPr>
        <w:autoSpaceDE w:val="0"/>
        <w:spacing w:after="0" w:line="240" w:lineRule="auto"/>
        <w:jc w:val="both"/>
        <w:rPr>
          <w:rFonts w:ascii="PT Astra Serif" w:hAnsi="PT Astra Serif"/>
          <w:b/>
        </w:rPr>
      </w:pPr>
      <w:r w:rsidRPr="008C7DBF">
        <w:rPr>
          <w:rFonts w:ascii="PT Astra Serif" w:hAnsi="PT Astra Serif"/>
        </w:rPr>
        <w:t xml:space="preserve">Таким образом, величина операционных расходов на 2022 год, предлагаемая экспертами к учёту при расчёте тарифов, составит </w:t>
      </w:r>
      <w:r w:rsidRPr="008C7DBF">
        <w:rPr>
          <w:rFonts w:ascii="PT Astra Serif" w:hAnsi="PT Astra Serif"/>
          <w:b/>
        </w:rPr>
        <w:t>1061,09 тыс. руб.</w:t>
      </w:r>
    </w:p>
    <w:p w:rsidR="00C71175" w:rsidRPr="008C7DBF" w:rsidRDefault="00C71175" w:rsidP="008C7DBF">
      <w:pPr>
        <w:autoSpaceDE w:val="0"/>
        <w:spacing w:after="0" w:line="240" w:lineRule="auto"/>
        <w:jc w:val="both"/>
        <w:rPr>
          <w:rFonts w:ascii="PT Astra Serif" w:hAnsi="PT Astra Serif"/>
          <w:b/>
        </w:rPr>
      </w:pPr>
    </w:p>
    <w:p w:rsidR="00C71175" w:rsidRPr="008C7DBF" w:rsidRDefault="00C71175" w:rsidP="008C7DBF">
      <w:pPr>
        <w:autoSpaceDE w:val="0"/>
        <w:spacing w:after="0" w:line="240" w:lineRule="auto"/>
        <w:jc w:val="center"/>
        <w:rPr>
          <w:rFonts w:ascii="PT Astra Serif" w:hAnsi="PT Astra Serif"/>
          <w:b/>
        </w:rPr>
      </w:pPr>
      <w:r w:rsidRPr="008C7DBF">
        <w:rPr>
          <w:rFonts w:ascii="PT Astra Serif" w:hAnsi="PT Astra Serif"/>
          <w:b/>
        </w:rPr>
        <w:t xml:space="preserve">Расходы на энергетические ресурсы </w:t>
      </w:r>
    </w:p>
    <w:p w:rsidR="00C71175" w:rsidRPr="008C7DBF" w:rsidRDefault="00C71175" w:rsidP="008C7DBF">
      <w:pPr>
        <w:autoSpaceDE w:val="0"/>
        <w:spacing w:after="0" w:line="240" w:lineRule="auto"/>
        <w:ind w:firstLine="426"/>
        <w:jc w:val="both"/>
        <w:rPr>
          <w:rFonts w:ascii="PT Astra Serif" w:hAnsi="PT Astra Serif"/>
        </w:rPr>
      </w:pPr>
      <w:r w:rsidRPr="008C7DBF">
        <w:rPr>
          <w:rFonts w:ascii="PT Astra Serif" w:hAnsi="PT Astra Serif"/>
        </w:rPr>
        <w:t>Предприятие предложило затраты на электроэнергию по статье «Энергетические ресурсы» на 2022 год в размере 0,0 тыс. руб.</w:t>
      </w:r>
    </w:p>
    <w:p w:rsidR="00C71175" w:rsidRPr="008C7DBF" w:rsidRDefault="00C71175" w:rsidP="008C7DBF">
      <w:pPr>
        <w:autoSpaceDE w:val="0"/>
        <w:spacing w:after="0" w:line="240" w:lineRule="auto"/>
        <w:ind w:firstLine="567"/>
        <w:jc w:val="both"/>
        <w:rPr>
          <w:rFonts w:ascii="PT Astra Serif" w:hAnsi="PT Astra Serif"/>
        </w:rPr>
      </w:pPr>
      <w:r w:rsidRPr="008C7DBF">
        <w:rPr>
          <w:rFonts w:ascii="PT Astra Serif" w:hAnsi="PT Astra Serif"/>
        </w:rPr>
        <w:t xml:space="preserve">Приказом Министерства развития конкуренции и экономики Ульяновской области от 12.12.2019 № 06-329 - удельный расход электрической энергии-0,0 квтч/1м3. </w:t>
      </w:r>
    </w:p>
    <w:p w:rsidR="00C71175" w:rsidRPr="008C7DBF" w:rsidRDefault="00C71175" w:rsidP="008C7DBF">
      <w:pPr>
        <w:autoSpaceDE w:val="0"/>
        <w:spacing w:after="0" w:line="240" w:lineRule="auto"/>
        <w:ind w:firstLine="567"/>
        <w:jc w:val="both"/>
        <w:rPr>
          <w:rFonts w:ascii="PT Astra Serif" w:hAnsi="PT Astra Serif"/>
          <w:b/>
        </w:rPr>
      </w:pPr>
      <w:r w:rsidRPr="008C7DBF">
        <w:rPr>
          <w:rFonts w:ascii="PT Astra Serif" w:hAnsi="PT Astra Serif"/>
        </w:rPr>
        <w:t>Поэтому, эксперты  предлагают признать экономически обоснованными расходы на электроэнергию на 2022 год в размере</w:t>
      </w:r>
      <w:r w:rsidRPr="008C7DBF">
        <w:rPr>
          <w:rFonts w:ascii="PT Astra Serif" w:hAnsi="PT Astra Serif"/>
          <w:b/>
        </w:rPr>
        <w:t xml:space="preserve"> 0,00 тыс. руб.</w:t>
      </w:r>
    </w:p>
    <w:p w:rsidR="00C71175" w:rsidRPr="008C7DBF" w:rsidRDefault="00C71175" w:rsidP="008C7DBF">
      <w:pPr>
        <w:autoSpaceDE w:val="0"/>
        <w:spacing w:after="0" w:line="240" w:lineRule="auto"/>
        <w:ind w:left="360"/>
        <w:jc w:val="center"/>
        <w:rPr>
          <w:rFonts w:ascii="PT Astra Serif" w:hAnsi="PT Astra Serif"/>
          <w:b/>
        </w:rPr>
      </w:pPr>
      <w:r w:rsidRPr="008C7DBF">
        <w:rPr>
          <w:rFonts w:ascii="PT Astra Serif" w:hAnsi="PT Astra Serif"/>
          <w:b/>
        </w:rPr>
        <w:t xml:space="preserve">«Неподконтрольные расходы» </w:t>
      </w:r>
    </w:p>
    <w:p w:rsidR="00C71175" w:rsidRPr="008C7DBF" w:rsidRDefault="00C71175" w:rsidP="008C7DBF">
      <w:pPr>
        <w:spacing w:after="0" w:line="240" w:lineRule="auto"/>
        <w:ind w:firstLine="567"/>
        <w:jc w:val="both"/>
        <w:rPr>
          <w:rFonts w:ascii="PT Astra Serif" w:hAnsi="PT Astra Serif"/>
        </w:rPr>
      </w:pPr>
      <w:r w:rsidRPr="008C7DBF">
        <w:rPr>
          <w:rFonts w:ascii="PT Astra Serif" w:hAnsi="PT Astra Serif"/>
        </w:rPr>
        <w:t xml:space="preserve">Предприятие предложило неподконтрольные расходы на 2022 год в размере </w:t>
      </w:r>
      <w:r w:rsidRPr="008C7DBF">
        <w:rPr>
          <w:rFonts w:ascii="PT Astra Serif" w:hAnsi="PT Astra Serif"/>
        </w:rPr>
        <w:br/>
      </w:r>
      <w:r w:rsidRPr="008C7DBF">
        <w:rPr>
          <w:rFonts w:ascii="PT Astra Serif" w:hAnsi="PT Astra Serif"/>
        </w:rPr>
        <w:lastRenderedPageBreak/>
        <w:t>178,51 тыс. руб.:</w:t>
      </w:r>
    </w:p>
    <w:p w:rsidR="00C71175" w:rsidRPr="008C7DBF" w:rsidRDefault="00C71175" w:rsidP="008C7DBF">
      <w:pPr>
        <w:spacing w:after="0" w:line="240" w:lineRule="auto"/>
        <w:ind w:firstLine="567"/>
        <w:jc w:val="both"/>
        <w:rPr>
          <w:rFonts w:ascii="PT Astra Serif" w:hAnsi="PT Astra Serif"/>
        </w:rPr>
      </w:pPr>
      <w:r w:rsidRPr="008C7DBF">
        <w:rPr>
          <w:rFonts w:ascii="PT Astra Serif" w:hAnsi="PT Astra Serif"/>
        </w:rPr>
        <w:t>-плата за негативное воздействие -68,31 тыс. руб.;</w:t>
      </w:r>
    </w:p>
    <w:p w:rsidR="00C71175" w:rsidRPr="008C7DBF" w:rsidRDefault="00C71175" w:rsidP="008C7DBF">
      <w:pPr>
        <w:spacing w:after="0" w:line="240" w:lineRule="auto"/>
        <w:ind w:firstLine="567"/>
        <w:jc w:val="both"/>
        <w:rPr>
          <w:rFonts w:ascii="PT Astra Serif" w:hAnsi="PT Astra Serif"/>
        </w:rPr>
      </w:pPr>
      <w:r w:rsidRPr="008C7DBF">
        <w:rPr>
          <w:rFonts w:ascii="PT Astra Serif" w:hAnsi="PT Astra Serif"/>
        </w:rPr>
        <w:t>-арендная плата-110,20 тыс. руб.</w:t>
      </w:r>
    </w:p>
    <w:p w:rsidR="00C71175" w:rsidRPr="008C7DBF" w:rsidRDefault="00C71175" w:rsidP="008C7DBF">
      <w:pPr>
        <w:spacing w:after="0" w:line="240" w:lineRule="auto"/>
        <w:ind w:firstLine="567"/>
        <w:jc w:val="both"/>
        <w:rPr>
          <w:rFonts w:ascii="PT Astra Serif" w:hAnsi="PT Astra Serif"/>
        </w:rPr>
      </w:pPr>
      <w:r w:rsidRPr="008C7DBF">
        <w:rPr>
          <w:rFonts w:ascii="PT Astra Serif" w:hAnsi="PT Astra Serif"/>
        </w:rPr>
        <w:t xml:space="preserve">Рассмотрев представленные материалы, эксперты не согласны с предложением предприятия.  </w:t>
      </w:r>
    </w:p>
    <w:p w:rsidR="00C71175" w:rsidRPr="008C7DBF" w:rsidRDefault="00C71175" w:rsidP="008C7DBF">
      <w:pPr>
        <w:spacing w:after="0" w:line="240" w:lineRule="auto"/>
        <w:ind w:firstLine="567"/>
        <w:jc w:val="both"/>
        <w:rPr>
          <w:rFonts w:ascii="PT Astra Serif" w:hAnsi="PT Astra Serif"/>
          <w:b/>
        </w:rPr>
      </w:pPr>
      <w:r w:rsidRPr="008C7DBF">
        <w:rPr>
          <w:rFonts w:ascii="PT Astra Serif" w:hAnsi="PT Astra Serif"/>
        </w:rPr>
        <w:t xml:space="preserve">Из-за отсутствия обоснования о плате за негативное воздействие на 2022 год, 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исключить вышеуказанные расходы из расчета и учесть при расчёте тарифов неподконтрольные расходы в части по арендной платы на 2022 год в размере </w:t>
      </w:r>
      <w:r w:rsidRPr="008C7DBF">
        <w:rPr>
          <w:rFonts w:ascii="PT Astra Serif" w:hAnsi="PT Astra Serif"/>
          <w:b/>
        </w:rPr>
        <w:t>110,20 тыс. руб.</w:t>
      </w:r>
    </w:p>
    <w:p w:rsidR="00C71175" w:rsidRPr="008C7DBF" w:rsidRDefault="00C71175" w:rsidP="008C7DBF">
      <w:pPr>
        <w:tabs>
          <w:tab w:val="left" w:pos="3947"/>
        </w:tabs>
        <w:autoSpaceDE w:val="0"/>
        <w:spacing w:after="0" w:line="240" w:lineRule="auto"/>
        <w:jc w:val="center"/>
        <w:rPr>
          <w:rFonts w:ascii="PT Astra Serif" w:hAnsi="PT Astra Serif"/>
          <w:b/>
        </w:rPr>
      </w:pPr>
      <w:r w:rsidRPr="008C7DBF">
        <w:rPr>
          <w:rFonts w:ascii="PT Astra Serif" w:hAnsi="PT Astra Serif"/>
          <w:b/>
        </w:rPr>
        <w:t xml:space="preserve">«Амортизация» </w:t>
      </w:r>
    </w:p>
    <w:p w:rsidR="00C71175" w:rsidRPr="008C7DBF" w:rsidRDefault="00C71175" w:rsidP="008C7DBF">
      <w:pPr>
        <w:spacing w:after="0" w:line="240" w:lineRule="auto"/>
        <w:jc w:val="both"/>
        <w:rPr>
          <w:rFonts w:ascii="PT Astra Serif" w:hAnsi="PT Astra Serif"/>
        </w:rPr>
      </w:pPr>
      <w:r w:rsidRPr="008C7DBF">
        <w:rPr>
          <w:rFonts w:ascii="PT Astra Serif" w:hAnsi="PT Astra Serif"/>
        </w:rPr>
        <w:t xml:space="preserve">      Предприятие предложило затраты по статье «Амортизация» на 2022 год в размере 0,00 тыс. руб. </w:t>
      </w:r>
    </w:p>
    <w:p w:rsidR="00C71175" w:rsidRPr="008C7DBF" w:rsidRDefault="00C71175" w:rsidP="008C7DBF">
      <w:pPr>
        <w:spacing w:after="0" w:line="240" w:lineRule="auto"/>
        <w:ind w:firstLine="567"/>
        <w:jc w:val="both"/>
        <w:rPr>
          <w:rFonts w:ascii="PT Astra Serif" w:hAnsi="PT Astra Serif"/>
          <w:b/>
        </w:rPr>
      </w:pPr>
      <w:r w:rsidRPr="008C7DBF">
        <w:rPr>
          <w:rFonts w:ascii="PT Astra Serif" w:hAnsi="PT Astra Serif"/>
        </w:rPr>
        <w:t xml:space="preserve">Рассмотрев представленные материалы, эксперты согласны  и предлагают учесть при расчёте тарифов сумму амортизации на 2022 год </w:t>
      </w:r>
      <w:r w:rsidRPr="008C7DBF">
        <w:rPr>
          <w:rFonts w:ascii="PT Astra Serif" w:hAnsi="PT Astra Serif"/>
          <w:b/>
        </w:rPr>
        <w:t xml:space="preserve">размере 0,00 тыс. руб. </w:t>
      </w:r>
    </w:p>
    <w:p w:rsidR="00C71175" w:rsidRPr="008C7DBF" w:rsidRDefault="00C71175" w:rsidP="008C7DBF">
      <w:pPr>
        <w:spacing w:after="0" w:line="240" w:lineRule="auto"/>
        <w:jc w:val="both"/>
        <w:rPr>
          <w:rFonts w:ascii="PT Astra Serif" w:hAnsi="PT Astra Serif"/>
          <w:b/>
        </w:rPr>
      </w:pPr>
    </w:p>
    <w:p w:rsidR="00C71175" w:rsidRPr="008C7DBF" w:rsidRDefault="00C71175" w:rsidP="008C7DBF">
      <w:pPr>
        <w:autoSpaceDE w:val="0"/>
        <w:spacing w:after="0" w:line="240" w:lineRule="auto"/>
        <w:jc w:val="center"/>
        <w:rPr>
          <w:rFonts w:ascii="PT Astra Serif" w:hAnsi="PT Astra Serif" w:cs="PT Astra Serif"/>
          <w:b/>
        </w:rPr>
      </w:pPr>
      <w:r w:rsidRPr="008C7DBF">
        <w:rPr>
          <w:rFonts w:ascii="PT Astra Serif" w:hAnsi="PT Astra Serif" w:cs="PT Astra Serif"/>
          <w:b/>
        </w:rPr>
        <w:t>Корректировка необходимой валовой выручки по результатам предшествующего расчётного периода регулирования</w:t>
      </w:r>
    </w:p>
    <w:p w:rsidR="00C71175" w:rsidRPr="008C7DBF" w:rsidRDefault="00C71175" w:rsidP="008C7DBF">
      <w:pPr>
        <w:autoSpaceDE w:val="0"/>
        <w:spacing w:line="240" w:lineRule="auto"/>
        <w:rPr>
          <w:rFonts w:ascii="PT Astra Serif" w:hAnsi="PT Astra Serif" w:cs="PT Astra Serif"/>
          <w:b/>
        </w:rPr>
      </w:pPr>
      <w:r w:rsidRPr="008C7DBF">
        <w:rPr>
          <w:rFonts w:ascii="PT Astra Serif" w:hAnsi="PT Astra Serif"/>
          <w:noProof/>
          <w:lang w:eastAsia="ru-RU"/>
        </w:rPr>
        <w:drawing>
          <wp:inline distT="0" distB="0" distL="0" distR="0" wp14:anchorId="04C577F6" wp14:editId="2697BBA9">
            <wp:extent cx="6153150" cy="4981575"/>
            <wp:effectExtent l="0" t="0" r="0" b="9525"/>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6153150" cy="4981575"/>
                    </a:xfrm>
                    <a:prstGeom prst="rect">
                      <a:avLst/>
                    </a:prstGeom>
                    <a:noFill/>
                    <a:ln>
                      <a:noFill/>
                    </a:ln>
                  </pic:spPr>
                </pic:pic>
              </a:graphicData>
            </a:graphic>
          </wp:inline>
        </w:drawing>
      </w:r>
    </w:p>
    <w:p w:rsidR="00C71175" w:rsidRPr="008C7DBF" w:rsidRDefault="00C71175" w:rsidP="008C7DBF">
      <w:pPr>
        <w:autoSpaceDE w:val="0"/>
        <w:spacing w:line="240" w:lineRule="auto"/>
        <w:rPr>
          <w:rFonts w:ascii="PT Astra Serif" w:hAnsi="PT Astra Serif" w:cs="PT Astra Serif"/>
          <w:b/>
        </w:rPr>
      </w:pPr>
      <w:r w:rsidRPr="008C7DBF">
        <w:rPr>
          <w:rFonts w:ascii="PT Astra Serif" w:hAnsi="PT Astra Serif"/>
          <w:noProof/>
          <w:lang w:eastAsia="ru-RU"/>
        </w:rPr>
        <w:lastRenderedPageBreak/>
        <w:drawing>
          <wp:inline distT="0" distB="0" distL="0" distR="0" wp14:anchorId="26070B14" wp14:editId="7740B915">
            <wp:extent cx="6153150" cy="2581275"/>
            <wp:effectExtent l="0" t="0" r="0" b="9525"/>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6153150" cy="2581275"/>
                    </a:xfrm>
                    <a:prstGeom prst="rect">
                      <a:avLst/>
                    </a:prstGeom>
                    <a:noFill/>
                    <a:ln>
                      <a:noFill/>
                    </a:ln>
                  </pic:spPr>
                </pic:pic>
              </a:graphicData>
            </a:graphic>
          </wp:inline>
        </w:drawing>
      </w:r>
    </w:p>
    <w:p w:rsidR="00C71175" w:rsidRPr="008C7DBF" w:rsidRDefault="00C71175" w:rsidP="008C7DBF">
      <w:pPr>
        <w:tabs>
          <w:tab w:val="left" w:pos="762"/>
        </w:tabs>
        <w:autoSpaceDE w:val="0"/>
        <w:spacing w:line="240" w:lineRule="auto"/>
        <w:jc w:val="center"/>
        <w:rPr>
          <w:rFonts w:ascii="PT Astra Serif" w:hAnsi="PT Astra Serif" w:cs="PT Astra Serif"/>
          <w:b/>
        </w:rPr>
      </w:pPr>
      <w:r w:rsidRPr="008C7DBF">
        <w:rPr>
          <w:rFonts w:ascii="PT Astra Serif" w:hAnsi="PT Astra Serif"/>
          <w:noProof/>
          <w:lang w:eastAsia="ru-RU"/>
        </w:rPr>
        <w:drawing>
          <wp:inline distT="0" distB="0" distL="0" distR="0" wp14:anchorId="09094B06" wp14:editId="448FEA57">
            <wp:extent cx="6153150" cy="6524625"/>
            <wp:effectExtent l="0" t="0" r="0" b="9525"/>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6153150" cy="6524625"/>
                    </a:xfrm>
                    <a:prstGeom prst="rect">
                      <a:avLst/>
                    </a:prstGeom>
                    <a:noFill/>
                    <a:ln>
                      <a:noFill/>
                    </a:ln>
                  </pic:spPr>
                </pic:pic>
              </a:graphicData>
            </a:graphic>
          </wp:inline>
        </w:drawing>
      </w:r>
    </w:p>
    <w:p w:rsidR="00C71175" w:rsidRPr="008C7DBF" w:rsidRDefault="00C71175" w:rsidP="008C7DBF">
      <w:pPr>
        <w:tabs>
          <w:tab w:val="left" w:pos="762"/>
        </w:tabs>
        <w:autoSpaceDE w:val="0"/>
        <w:spacing w:after="0" w:line="240" w:lineRule="auto"/>
        <w:jc w:val="center"/>
        <w:rPr>
          <w:rFonts w:ascii="PT Astra Serif" w:hAnsi="PT Astra Serif" w:cs="PT Astra Serif"/>
          <w:b/>
        </w:rPr>
      </w:pPr>
      <w:r w:rsidRPr="008C7DBF">
        <w:rPr>
          <w:rFonts w:ascii="PT Astra Serif" w:hAnsi="PT Astra Serif" w:cs="PT Astra Serif"/>
          <w:b/>
        </w:rPr>
        <w:lastRenderedPageBreak/>
        <w:t>Объемы услуги транспортировки сточных вод</w:t>
      </w:r>
    </w:p>
    <w:p w:rsidR="00C71175" w:rsidRPr="008C7DBF" w:rsidRDefault="00C71175" w:rsidP="008C7DBF">
      <w:pPr>
        <w:autoSpaceDE w:val="0"/>
        <w:adjustRightInd w:val="0"/>
        <w:spacing w:after="0" w:line="240" w:lineRule="auto"/>
        <w:ind w:firstLine="709"/>
        <w:jc w:val="both"/>
        <w:rPr>
          <w:rFonts w:ascii="PT Astra Serif" w:hAnsi="PT Astra Serif" w:cs="PT Astra Serif"/>
        </w:rPr>
      </w:pPr>
      <w:r w:rsidRPr="008C7DBF">
        <w:rPr>
          <w:rFonts w:ascii="PT Astra Serif" w:hAnsi="PT Astra Serif" w:cs="PT Astra Serif"/>
        </w:rPr>
        <w:t xml:space="preserve">В соответствии с п.4 расчетный объем отпуска воды, объем принятых сточных вод, оказываемых услуг определяются в соответствии с </w:t>
      </w:r>
      <w:hyperlink r:id="rId295" w:history="1">
        <w:r w:rsidRPr="008C7DBF">
          <w:rPr>
            <w:rStyle w:val="afe"/>
            <w:rFonts w:ascii="PT Astra Serif" w:hAnsi="PT Astra Serif" w:cs="PT Astra Serif"/>
          </w:rPr>
          <w:t>Приложениями 1</w:t>
        </w:r>
      </w:hyperlink>
      <w:r w:rsidRPr="008C7DBF">
        <w:rPr>
          <w:rFonts w:ascii="PT Astra Serif" w:hAnsi="PT Astra Serif" w:cs="PT Astra Serif"/>
        </w:rPr>
        <w:t xml:space="preserve">, </w:t>
      </w:r>
      <w:hyperlink r:id="rId296" w:history="1">
        <w:r w:rsidRPr="008C7DBF">
          <w:rPr>
            <w:rStyle w:val="afe"/>
            <w:rFonts w:ascii="PT Astra Serif" w:hAnsi="PT Astra Serif" w:cs="PT Astra Serif"/>
          </w:rPr>
          <w:t>1.1</w:t>
        </w:r>
      </w:hyperlink>
      <w:r w:rsidRPr="008C7DBF">
        <w:rPr>
          <w:rFonts w:ascii="PT Astra Serif" w:hAnsi="PT Astra Serif" w:cs="PT Astra Serif"/>
        </w:rPr>
        <w:t xml:space="preserve"> к настоящим Методическим указаниям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 а также изменения порядка определения количества поданной воды (принятых сточных вод), включая переход от применения расчетных способов определения количества поданной воды (принятых сточных вод) к использованию приборов учета воды (сточных вод).</w:t>
      </w:r>
    </w:p>
    <w:p w:rsidR="00C71175" w:rsidRPr="008C7DBF" w:rsidRDefault="00C71175" w:rsidP="008C7DBF">
      <w:pPr>
        <w:autoSpaceDE w:val="0"/>
        <w:adjustRightInd w:val="0"/>
        <w:spacing w:after="0" w:line="240" w:lineRule="auto"/>
        <w:ind w:firstLine="709"/>
        <w:jc w:val="both"/>
        <w:rPr>
          <w:rFonts w:ascii="PT Astra Serif" w:hAnsi="PT Astra Serif" w:cs="PT Astra Serif"/>
        </w:rPr>
      </w:pPr>
      <w:r w:rsidRPr="008C7DBF">
        <w:rPr>
          <w:rFonts w:ascii="PT Astra Serif" w:hAnsi="PT Astra Serif" w:cs="PT Astra Serif"/>
        </w:rPr>
        <w:t xml:space="preserve">В соответствии с п.8 Методических указаний расчет объема принятых сточных вод на очередной год осуществляется в соответствии с </w:t>
      </w:r>
      <w:hyperlink r:id="rId297" w:history="1">
        <w:r w:rsidRPr="008C7DBF">
          <w:rPr>
            <w:rStyle w:val="afe"/>
            <w:rFonts w:ascii="PT Astra Serif" w:hAnsi="PT Astra Serif" w:cs="PT Astra Serif"/>
          </w:rPr>
          <w:t>формулами (1)</w:t>
        </w:r>
      </w:hyperlink>
      <w:r w:rsidRPr="008C7DBF">
        <w:rPr>
          <w:rFonts w:ascii="PT Astra Serif" w:hAnsi="PT Astra Serif" w:cs="PT Astra Serif"/>
        </w:rPr>
        <w:t xml:space="preserve"> и </w:t>
      </w:r>
      <w:hyperlink r:id="rId298" w:history="1">
        <w:r w:rsidRPr="008C7DBF">
          <w:rPr>
            <w:rStyle w:val="afe"/>
            <w:rFonts w:ascii="PT Astra Serif" w:hAnsi="PT Astra Serif" w:cs="PT Astra Serif"/>
          </w:rPr>
          <w:t>(1.1)</w:t>
        </w:r>
      </w:hyperlink>
      <w:r w:rsidRPr="008C7DBF">
        <w:rPr>
          <w:rFonts w:ascii="PT Astra Serif" w:hAnsi="PT Astra Serif" w:cs="PT Astra Serif"/>
        </w:rPr>
        <w:t>, с использованием данных о фактическом объеме принимаемых сточных вод и динамики объема принимаемых сточных вод за последние 3 года, а также информации об объеме сточных вод, принимаемых от новых абонентов, объекты которых подключены (планируется подключить) к централизованной системе водоотведения и информации об объеме сточных вод, принимавшемся от абонентов, водоотведение которых прекращено (планируется прекратить).</w:t>
      </w:r>
    </w:p>
    <w:p w:rsidR="00C71175" w:rsidRPr="008C7DBF" w:rsidRDefault="00C71175" w:rsidP="008C7DBF">
      <w:pPr>
        <w:tabs>
          <w:tab w:val="left" w:pos="762"/>
        </w:tabs>
        <w:autoSpaceDE w:val="0"/>
        <w:spacing w:after="0" w:line="240" w:lineRule="auto"/>
        <w:ind w:firstLine="709"/>
        <w:jc w:val="both"/>
        <w:rPr>
          <w:rFonts w:ascii="PT Astra Serif" w:hAnsi="PT Astra Serif" w:cs="PT Astra Serif"/>
        </w:rPr>
      </w:pPr>
      <w:r w:rsidRPr="008C7DBF">
        <w:rPr>
          <w:rFonts w:ascii="PT Astra Serif" w:hAnsi="PT Astra Serif" w:cs="PT Astra Serif"/>
        </w:rPr>
        <w:t>Предприятием не представлен расчет объема принятых сточных вод на очередной год, с использованием данных о фактическом объеме принимаемых сточных вод и динамики объема принимаемых сточных вод за последние 3 года.</w:t>
      </w:r>
    </w:p>
    <w:p w:rsidR="00C71175" w:rsidRPr="008C7DBF" w:rsidRDefault="00C71175" w:rsidP="008C7DBF">
      <w:pPr>
        <w:tabs>
          <w:tab w:val="left" w:pos="762"/>
        </w:tabs>
        <w:autoSpaceDE w:val="0"/>
        <w:spacing w:after="0" w:line="240" w:lineRule="auto"/>
        <w:ind w:firstLine="709"/>
        <w:jc w:val="both"/>
        <w:rPr>
          <w:rFonts w:ascii="PT Astra Serif" w:hAnsi="PT Astra Serif" w:cs="PT Astra Serif"/>
        </w:rPr>
      </w:pPr>
      <w:r w:rsidRPr="008C7DBF">
        <w:rPr>
          <w:rFonts w:ascii="PT Astra Serif" w:hAnsi="PT Astra Serif" w:cs="PT Astra Serif"/>
        </w:rPr>
        <w:t xml:space="preserve">Учитывая предложения предприятия, эксперты  </w:t>
      </w:r>
      <w:r w:rsidRPr="008C7DBF">
        <w:rPr>
          <w:rFonts w:ascii="PT Astra Serif" w:hAnsi="PT Astra Serif"/>
        </w:rPr>
        <w:t xml:space="preserve">предлагают к учёту при корректировке НВВ и расчете тарифов объем </w:t>
      </w:r>
      <w:r w:rsidRPr="008C7DBF">
        <w:rPr>
          <w:rFonts w:ascii="PT Astra Serif" w:hAnsi="PT Astra Serif" w:cs="PT Astra Serif"/>
        </w:rPr>
        <w:t>транспортировки сточных вод на 2022 год-518,96 тыс. м3.</w:t>
      </w:r>
    </w:p>
    <w:p w:rsidR="00C71175" w:rsidRPr="008C7DBF" w:rsidRDefault="00C71175" w:rsidP="008C7DBF">
      <w:pPr>
        <w:tabs>
          <w:tab w:val="left" w:pos="762"/>
        </w:tabs>
        <w:autoSpaceDE w:val="0"/>
        <w:spacing w:after="0" w:line="240" w:lineRule="auto"/>
        <w:ind w:firstLine="567"/>
        <w:jc w:val="both"/>
        <w:rPr>
          <w:rFonts w:ascii="PT Astra Serif" w:hAnsi="PT Astra Serif" w:cs="PT Astra Serif"/>
          <w:bCs/>
        </w:rPr>
      </w:pPr>
    </w:p>
    <w:p w:rsidR="00C71175" w:rsidRPr="008C7DBF" w:rsidRDefault="00C71175" w:rsidP="008C7DBF">
      <w:pPr>
        <w:tabs>
          <w:tab w:val="left" w:pos="762"/>
        </w:tabs>
        <w:autoSpaceDE w:val="0"/>
        <w:spacing w:after="0" w:line="240" w:lineRule="auto"/>
        <w:ind w:firstLine="567"/>
        <w:jc w:val="both"/>
        <w:rPr>
          <w:rFonts w:ascii="PT Astra Serif" w:hAnsi="PT Astra Serif" w:cs="PT Astra Serif"/>
          <w:bCs/>
        </w:rPr>
      </w:pPr>
      <w:r w:rsidRPr="008C7DBF">
        <w:rPr>
          <w:rFonts w:ascii="PT Astra Serif" w:hAnsi="PT Astra Serif" w:cs="PT Astra Serif"/>
          <w:bCs/>
        </w:rPr>
        <w:t xml:space="preserve">По расчётам экспертов фактическая величина НВВ в 2020 году должна  составить 1084,91тыс. руб., выручка от реализации транспортировки сточных вод – 1088,31 тыс. руб. Размер корректировки составляет:-3,40 тыс. руб. </w:t>
      </w:r>
    </w:p>
    <w:p w:rsidR="00C71175" w:rsidRPr="008C7DBF" w:rsidRDefault="00C71175" w:rsidP="008C7DBF">
      <w:pPr>
        <w:tabs>
          <w:tab w:val="left" w:pos="762"/>
        </w:tabs>
        <w:autoSpaceDE w:val="0"/>
        <w:spacing w:after="0" w:line="240" w:lineRule="auto"/>
        <w:ind w:firstLine="567"/>
        <w:jc w:val="both"/>
        <w:rPr>
          <w:rFonts w:ascii="PT Astra Serif" w:hAnsi="PT Astra Serif" w:cs="PT Astra Serif"/>
          <w:bCs/>
        </w:rPr>
      </w:pPr>
      <w:r w:rsidRPr="008C7DBF">
        <w:rPr>
          <w:rFonts w:ascii="PT Astra Serif" w:hAnsi="PT Astra Serif" w:cs="PT Astra Serif"/>
          <w:bCs/>
        </w:rPr>
        <w:t>Учитывая ИПЦ 2022 года, в целях недопущения резкого роста тарифов, при корректировке 2022 года экспертами была применена величина изменения НВВ в i-м году, проводимого в целях сглаживания, определенная при корректировке тарифа на каждый год долгосрочного периода регулирования, где i1-последний год долгосрочного периода, i0- первый год долгосрочного периода регулирования, рассчитанная в соответствии с п. 42 Методических указаний № 1746-э, в размере: -43,57 тыс. руб.</w:t>
      </w:r>
    </w:p>
    <w:p w:rsidR="00C71175" w:rsidRPr="008C7DBF" w:rsidRDefault="00C71175" w:rsidP="008C7DBF">
      <w:pPr>
        <w:tabs>
          <w:tab w:val="left" w:pos="762"/>
        </w:tabs>
        <w:autoSpaceDE w:val="0"/>
        <w:spacing w:after="0" w:line="240" w:lineRule="auto"/>
        <w:ind w:firstLine="567"/>
        <w:jc w:val="both"/>
        <w:rPr>
          <w:rFonts w:ascii="PT Astra Serif" w:hAnsi="PT Astra Serif" w:cs="PT Astra Serif"/>
          <w:bCs/>
        </w:rPr>
      </w:pPr>
      <w:r w:rsidRPr="008C7DBF">
        <w:rPr>
          <w:rFonts w:ascii="PT Astra Serif" w:hAnsi="PT Astra Serif" w:cs="PT Astra Serif"/>
          <w:bCs/>
        </w:rPr>
        <w:t xml:space="preserve">Таким образом, скорректированная  величина НВВ на 2022 год составит: </w:t>
      </w:r>
    </w:p>
    <w:p w:rsidR="00C71175" w:rsidRPr="008C7DBF" w:rsidRDefault="00C71175" w:rsidP="008C7DBF">
      <w:pPr>
        <w:tabs>
          <w:tab w:val="left" w:pos="762"/>
        </w:tabs>
        <w:autoSpaceDE w:val="0"/>
        <w:spacing w:after="0" w:line="240" w:lineRule="auto"/>
        <w:ind w:firstLine="567"/>
        <w:jc w:val="both"/>
        <w:rPr>
          <w:rFonts w:ascii="PT Astra Serif" w:hAnsi="PT Astra Serif" w:cs="Times New Roman"/>
        </w:rPr>
      </w:pPr>
      <w:r w:rsidRPr="008C7DBF">
        <w:rPr>
          <w:rFonts w:ascii="PT Astra Serif" w:hAnsi="PT Astra Serif" w:cs="PT Astra Serif"/>
          <w:b/>
          <w:bCs/>
        </w:rPr>
        <w:t>1124,63 тыс. руб.</w:t>
      </w:r>
      <w:r w:rsidRPr="008C7DBF">
        <w:rPr>
          <w:rFonts w:ascii="PT Astra Serif" w:hAnsi="PT Astra Serif" w:cs="PT Astra Serif"/>
          <w:bCs/>
        </w:rPr>
        <w:t xml:space="preserve"> </w:t>
      </w:r>
    </w:p>
    <w:p w:rsidR="00C71175" w:rsidRPr="008C7DBF" w:rsidRDefault="00C71175" w:rsidP="008C7DBF">
      <w:pPr>
        <w:autoSpaceDE w:val="0"/>
        <w:spacing w:after="0" w:line="240" w:lineRule="auto"/>
        <w:ind w:firstLine="708"/>
        <w:jc w:val="center"/>
        <w:rPr>
          <w:rFonts w:ascii="PT Astra Serif" w:hAnsi="PT Astra Serif"/>
          <w:b/>
        </w:rPr>
      </w:pPr>
      <w:r w:rsidRPr="008C7DBF">
        <w:rPr>
          <w:rFonts w:ascii="PT Astra Serif" w:hAnsi="PT Astra Serif"/>
          <w:b/>
        </w:rPr>
        <w:t>Необходимая валовая выручка и тарифы</w:t>
      </w:r>
    </w:p>
    <w:p w:rsidR="00C71175" w:rsidRPr="008C7DBF" w:rsidRDefault="00C71175" w:rsidP="008C7DBF">
      <w:pPr>
        <w:spacing w:after="0" w:line="240" w:lineRule="auto"/>
        <w:jc w:val="both"/>
        <w:rPr>
          <w:rFonts w:ascii="PT Astra Serif" w:hAnsi="PT Astra Serif"/>
          <w:bCs/>
        </w:rPr>
      </w:pPr>
      <w:r w:rsidRPr="008C7DBF">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тарифов на транспортировку сточных вод (поверхностных сточных вод) на 2022 год  </w:t>
      </w:r>
      <w:r w:rsidRPr="008C7DBF">
        <w:rPr>
          <w:rFonts w:ascii="PT Astra Serif" w:hAnsi="PT Astra Serif"/>
          <w:bCs/>
          <w:lang w:eastAsia="ar-SA"/>
        </w:rPr>
        <w:t xml:space="preserve">скорректированную величину </w:t>
      </w:r>
      <w:r w:rsidRPr="008C7DBF">
        <w:rPr>
          <w:rFonts w:ascii="PT Astra Serif" w:hAnsi="PT Astra Serif"/>
          <w:bCs/>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C71175" w:rsidRPr="008C7DBF" w:rsidTr="00C71175">
        <w:tc>
          <w:tcPr>
            <w:tcW w:w="2802" w:type="dxa"/>
            <w:tcBorders>
              <w:top w:val="single" w:sz="4" w:space="0" w:color="auto"/>
              <w:left w:val="single" w:sz="4" w:space="0" w:color="auto"/>
              <w:bottom w:val="single" w:sz="4" w:space="0" w:color="auto"/>
              <w:right w:val="single" w:sz="4" w:space="0" w:color="auto"/>
            </w:tcBorders>
            <w:vAlign w:val="center"/>
            <w:hideMark/>
          </w:tcPr>
          <w:p w:rsidR="00C71175" w:rsidRPr="008C7DBF" w:rsidRDefault="00C71175" w:rsidP="008C7DBF">
            <w:pPr>
              <w:autoSpaceDE w:val="0"/>
              <w:spacing w:after="0" w:line="240" w:lineRule="auto"/>
              <w:jc w:val="center"/>
              <w:rPr>
                <w:rFonts w:ascii="PT Astra Serif" w:hAnsi="PT Astra Serif"/>
                <w:bCs/>
              </w:rPr>
            </w:pPr>
            <w:r w:rsidRPr="008C7DBF">
              <w:rPr>
                <w:rFonts w:ascii="PT Astra Serif" w:hAnsi="PT Astra Serif"/>
                <w:bCs/>
              </w:rPr>
              <w:t>Период</w:t>
            </w:r>
          </w:p>
        </w:tc>
        <w:tc>
          <w:tcPr>
            <w:tcW w:w="6378" w:type="dxa"/>
            <w:tcBorders>
              <w:top w:val="single" w:sz="4" w:space="0" w:color="auto"/>
              <w:left w:val="single" w:sz="4" w:space="0" w:color="auto"/>
              <w:bottom w:val="single" w:sz="4" w:space="0" w:color="auto"/>
              <w:right w:val="single" w:sz="4" w:space="0" w:color="auto"/>
            </w:tcBorders>
            <w:vAlign w:val="center"/>
            <w:hideMark/>
          </w:tcPr>
          <w:p w:rsidR="00C71175" w:rsidRPr="008C7DBF" w:rsidRDefault="00C71175" w:rsidP="008C7DBF">
            <w:pPr>
              <w:autoSpaceDE w:val="0"/>
              <w:spacing w:after="0" w:line="240" w:lineRule="auto"/>
              <w:jc w:val="center"/>
              <w:rPr>
                <w:rFonts w:ascii="PT Astra Serif" w:hAnsi="PT Astra Serif"/>
                <w:bCs/>
              </w:rPr>
            </w:pPr>
            <w:r w:rsidRPr="008C7DBF">
              <w:rPr>
                <w:rFonts w:ascii="PT Astra Serif" w:hAnsi="PT Astra Serif"/>
                <w:bCs/>
              </w:rPr>
              <w:t>НВВ, всего, тыс. руб.</w:t>
            </w:r>
          </w:p>
        </w:tc>
      </w:tr>
      <w:tr w:rsidR="00C71175" w:rsidRPr="008C7DBF" w:rsidTr="00C71175">
        <w:tc>
          <w:tcPr>
            <w:tcW w:w="2802" w:type="dxa"/>
            <w:tcBorders>
              <w:top w:val="single" w:sz="4" w:space="0" w:color="auto"/>
              <w:left w:val="single" w:sz="4" w:space="0" w:color="auto"/>
              <w:bottom w:val="single" w:sz="4" w:space="0" w:color="auto"/>
              <w:right w:val="single" w:sz="4" w:space="0" w:color="auto"/>
            </w:tcBorders>
            <w:hideMark/>
          </w:tcPr>
          <w:p w:rsidR="00C71175" w:rsidRPr="008C7DBF" w:rsidRDefault="00C71175" w:rsidP="008C7DBF">
            <w:pPr>
              <w:autoSpaceDE w:val="0"/>
              <w:spacing w:after="0" w:line="240" w:lineRule="auto"/>
              <w:jc w:val="both"/>
              <w:rPr>
                <w:rFonts w:ascii="PT Astra Serif" w:hAnsi="PT Astra Serif"/>
                <w:bCs/>
              </w:rPr>
            </w:pPr>
            <w:r w:rsidRPr="008C7DBF">
              <w:rPr>
                <w:rFonts w:ascii="PT Astra Serif" w:hAnsi="PT Astra Serif"/>
                <w:bCs/>
              </w:rPr>
              <w:t>2022 год</w:t>
            </w:r>
          </w:p>
        </w:tc>
        <w:tc>
          <w:tcPr>
            <w:tcW w:w="6378" w:type="dxa"/>
            <w:tcBorders>
              <w:top w:val="single" w:sz="4" w:space="0" w:color="auto"/>
              <w:left w:val="single" w:sz="4" w:space="0" w:color="auto"/>
              <w:bottom w:val="single" w:sz="4" w:space="0" w:color="auto"/>
              <w:right w:val="single" w:sz="4" w:space="0" w:color="auto"/>
            </w:tcBorders>
            <w:hideMark/>
          </w:tcPr>
          <w:p w:rsidR="00C71175" w:rsidRPr="008C7DBF" w:rsidRDefault="00C71175" w:rsidP="008C7DBF">
            <w:pPr>
              <w:autoSpaceDE w:val="0"/>
              <w:spacing w:after="0" w:line="240" w:lineRule="auto"/>
              <w:jc w:val="center"/>
              <w:rPr>
                <w:rFonts w:ascii="PT Astra Serif" w:hAnsi="PT Astra Serif"/>
                <w:bCs/>
              </w:rPr>
            </w:pPr>
            <w:r w:rsidRPr="008C7DBF">
              <w:rPr>
                <w:rFonts w:ascii="PT Astra Serif" w:hAnsi="PT Astra Serif"/>
                <w:bCs/>
              </w:rPr>
              <w:t>1124,63</w:t>
            </w:r>
          </w:p>
        </w:tc>
      </w:tr>
    </w:tbl>
    <w:p w:rsidR="00C71175" w:rsidRPr="008C7DBF" w:rsidRDefault="00C71175" w:rsidP="008C7DBF">
      <w:pPr>
        <w:spacing w:after="0" w:line="240" w:lineRule="auto"/>
        <w:ind w:left="150" w:right="-29" w:firstLine="558"/>
        <w:jc w:val="both"/>
        <w:rPr>
          <w:rFonts w:ascii="PT Astra Serif" w:hAnsi="PT Astra Serif"/>
        </w:rPr>
      </w:pPr>
      <w:r w:rsidRPr="008C7DBF">
        <w:rPr>
          <w:rFonts w:ascii="PT Astra Serif" w:hAnsi="PT Astra Serif"/>
        </w:rPr>
        <w:t xml:space="preserve">С учётом осуществленной корректировки тарифов на транспортировку сточных вод (поверхностных сточных вод) по сетям АО «Авиастар-СП» (ОСП «Международный аэропорт «Ульяновск-Восточный») на территории МО «Чердаклинский район» утверждается следующий размер тарифов:   </w:t>
      </w:r>
    </w:p>
    <w:p w:rsidR="00C71175" w:rsidRPr="008C7DBF" w:rsidRDefault="00C71175" w:rsidP="008C7DBF">
      <w:pPr>
        <w:spacing w:after="0" w:line="240" w:lineRule="auto"/>
        <w:ind w:left="142" w:firstLine="284"/>
        <w:jc w:val="both"/>
        <w:rPr>
          <w:rFonts w:ascii="PT Astra Serif" w:hAnsi="PT Astra Serif"/>
        </w:rPr>
      </w:pPr>
      <w:r w:rsidRPr="008C7DBF">
        <w:rPr>
          <w:rFonts w:ascii="PT Astra Serif" w:hAnsi="PT Astra Serif"/>
        </w:rPr>
        <w:t>- на период с 01.01.2022 по 30.06.2022 – 2,13 руб./куб.м (без учёта НДС);</w:t>
      </w:r>
    </w:p>
    <w:p w:rsidR="00C71175" w:rsidRPr="008C7DBF" w:rsidRDefault="00C71175" w:rsidP="008C7DBF">
      <w:pPr>
        <w:spacing w:after="0" w:line="240" w:lineRule="auto"/>
        <w:ind w:left="142" w:firstLine="284"/>
        <w:jc w:val="both"/>
        <w:rPr>
          <w:rFonts w:ascii="PT Astra Serif" w:hAnsi="PT Astra Serif"/>
        </w:rPr>
      </w:pPr>
      <w:r w:rsidRPr="008C7DBF">
        <w:rPr>
          <w:rFonts w:ascii="PT Astra Serif" w:hAnsi="PT Astra Serif"/>
        </w:rPr>
        <w:t>- на период с 01.07.2022 по 31.12.2022 – 2,20руб./куб.м (без учёта НДС).</w:t>
      </w:r>
    </w:p>
    <w:p w:rsidR="00C71175" w:rsidRPr="008C7DBF" w:rsidRDefault="00C71175" w:rsidP="008C7DBF">
      <w:pPr>
        <w:spacing w:after="0" w:line="240" w:lineRule="auto"/>
        <w:ind w:left="142" w:firstLine="284"/>
        <w:jc w:val="both"/>
        <w:rPr>
          <w:rFonts w:ascii="PT Astra Serif" w:hAnsi="PT Astra Serif"/>
        </w:rPr>
      </w:pPr>
    </w:p>
    <w:p w:rsidR="00C71175" w:rsidRPr="008C7DBF" w:rsidRDefault="00C71175" w:rsidP="008C7DBF">
      <w:pPr>
        <w:widowControl/>
        <w:spacing w:after="0" w:line="240" w:lineRule="auto"/>
        <w:ind w:firstLine="426"/>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 xml:space="preserve">Также,  в целях осуществления корректировки долгосрочных тарифов, </w:t>
      </w:r>
      <w:r w:rsidR="008C7DBF">
        <w:rPr>
          <w:rFonts w:ascii="PT Astra Serif" w:eastAsia="Times New Roman" w:hAnsi="PT Astra Serif" w:cs="Times New Roman"/>
          <w:lang w:eastAsia="ru-RU"/>
        </w:rPr>
        <w:t>Башаева М.Ю.</w:t>
      </w:r>
      <w:r w:rsidRPr="008C7DBF">
        <w:rPr>
          <w:rFonts w:ascii="PT Astra Serif" w:eastAsia="Times New Roman" w:hAnsi="PT Astra Serif" w:cs="Times New Roman"/>
          <w:lang w:eastAsia="ru-RU"/>
        </w:rPr>
        <w:t xml:space="preserve"> предложила внести в приказ Министерства развития конкуренции и экономики Ульяновской области от 12.12.2019 № 06-329, следующие изменения:</w:t>
      </w:r>
    </w:p>
    <w:p w:rsidR="00C71175" w:rsidRPr="008C7DBF" w:rsidRDefault="00C71175" w:rsidP="008C7DBF">
      <w:pPr>
        <w:widowControl/>
        <w:spacing w:after="0" w:line="240" w:lineRule="auto"/>
        <w:ind w:firstLine="709"/>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1. Внести в приказ Министерства цифровой экономики и конкуренции Ульяновской области от 12.12.2019 № 06-329 «</w:t>
      </w:r>
      <w:r w:rsidRPr="008C7DBF">
        <w:rPr>
          <w:rFonts w:ascii="PT Astra Serif" w:eastAsia="Times New Roman" w:hAnsi="PT Astra Serif" w:cs="Arial"/>
          <w:bCs/>
          <w:color w:val="1A1818"/>
          <w:shd w:val="clear" w:color="auto" w:fill="FFFFFF"/>
          <w:lang w:eastAsia="ru-RU"/>
        </w:rPr>
        <w:t xml:space="preserve">Об утверждении производственной программы в сфере водоотведения и об установлении тарифов на транспортировку сточных вод (поверхностных сточных вод) для Акционерного общества «Авиастар-СП» </w:t>
      </w:r>
      <w:r w:rsidRPr="008C7DBF">
        <w:rPr>
          <w:rFonts w:ascii="PT Astra Serif" w:eastAsia="Times New Roman" w:hAnsi="PT Astra Serif" w:cs="Arial"/>
          <w:bCs/>
          <w:color w:val="1A1818"/>
          <w:shd w:val="clear" w:color="auto" w:fill="FFFFFF"/>
          <w:lang w:eastAsia="ru-RU"/>
        </w:rPr>
        <w:br/>
        <w:t>на 2020-2024 годы</w:t>
      </w:r>
      <w:r w:rsidRPr="008C7DBF">
        <w:rPr>
          <w:rFonts w:ascii="PT Astra Serif" w:eastAsia="Times New Roman" w:hAnsi="PT Astra Serif" w:cs="Times New Roman"/>
          <w:b/>
          <w:lang w:eastAsia="ru-RU"/>
        </w:rPr>
        <w:t xml:space="preserve">» </w:t>
      </w:r>
      <w:r w:rsidRPr="008C7DBF">
        <w:rPr>
          <w:rFonts w:ascii="PT Astra Serif" w:eastAsia="Times New Roman" w:hAnsi="PT Astra Serif" w:cs="Times New Roman"/>
          <w:lang w:eastAsia="ru-RU"/>
        </w:rPr>
        <w:t>следующие изменения:</w:t>
      </w:r>
    </w:p>
    <w:p w:rsidR="00C71175" w:rsidRPr="008C7DBF" w:rsidRDefault="00C71175" w:rsidP="008C7DBF">
      <w:pPr>
        <w:spacing w:after="0" w:line="240" w:lineRule="auto"/>
        <w:ind w:firstLine="709"/>
        <w:jc w:val="both"/>
        <w:rPr>
          <w:rFonts w:ascii="PT Astra Serif" w:hAnsi="PT Astra Serif" w:cs="Times New Roman"/>
        </w:rPr>
      </w:pPr>
      <w:r w:rsidRPr="008C7DBF">
        <w:rPr>
          <w:rFonts w:ascii="PT Astra Serif" w:hAnsi="PT Astra Serif"/>
        </w:rPr>
        <w:lastRenderedPageBreak/>
        <w:t xml:space="preserve">1) в наименовании слова «Акционерного общества «Авиастар-СП» заменить словами «Филиала Публичного акционерного общества «Авиационный комплекс </w:t>
      </w:r>
      <w:r w:rsidRPr="008C7DBF">
        <w:rPr>
          <w:rFonts w:ascii="PT Astra Serif" w:hAnsi="PT Astra Serif"/>
        </w:rPr>
        <w:br/>
        <w:t>им. С.В. Ильюшина» - Авиастар-СП»;</w:t>
      </w:r>
    </w:p>
    <w:p w:rsidR="00C71175" w:rsidRPr="008C7DBF" w:rsidRDefault="00C71175" w:rsidP="008C7DBF">
      <w:pPr>
        <w:spacing w:after="0" w:line="240" w:lineRule="auto"/>
        <w:ind w:firstLine="709"/>
        <w:jc w:val="both"/>
        <w:rPr>
          <w:rFonts w:ascii="PT Astra Serif" w:hAnsi="PT Astra Serif"/>
        </w:rPr>
      </w:pPr>
      <w:r w:rsidRPr="008C7DBF">
        <w:rPr>
          <w:rFonts w:ascii="PT Astra Serif" w:hAnsi="PT Astra Serif"/>
        </w:rPr>
        <w:t xml:space="preserve">2) в пункте 1 слова «Акционерного общества «Авиастар-СП» заменить словами «Филиала Публичного акционерного общества «Авиационный комплекс </w:t>
      </w:r>
      <w:r w:rsidRPr="008C7DBF">
        <w:rPr>
          <w:rFonts w:ascii="PT Astra Serif" w:hAnsi="PT Astra Serif"/>
        </w:rPr>
        <w:br/>
        <w:t>им. С.В. Ильюшина» - Авиастар-СП»;</w:t>
      </w:r>
    </w:p>
    <w:p w:rsidR="00C71175" w:rsidRPr="008C7DBF" w:rsidRDefault="00C71175" w:rsidP="008C7DBF">
      <w:pPr>
        <w:spacing w:after="0" w:line="240" w:lineRule="auto"/>
        <w:ind w:firstLine="709"/>
        <w:jc w:val="both"/>
        <w:rPr>
          <w:rFonts w:ascii="PT Astra Serif" w:hAnsi="PT Astra Serif"/>
        </w:rPr>
      </w:pPr>
      <w:r w:rsidRPr="008C7DBF">
        <w:rPr>
          <w:rFonts w:ascii="PT Astra Serif" w:hAnsi="PT Astra Serif"/>
        </w:rPr>
        <w:t xml:space="preserve">3) в пункте 2 слова «Акционерного общества «Авиастар-СП» заменить словами «Филиала Публичного акционерного общества «Авиационный комплекс </w:t>
      </w:r>
      <w:r w:rsidRPr="008C7DBF">
        <w:rPr>
          <w:rFonts w:ascii="PT Astra Serif" w:hAnsi="PT Astra Serif"/>
        </w:rPr>
        <w:br/>
        <w:t>им. С.В. Ильюшина» - Авиастар-СП»;</w:t>
      </w:r>
    </w:p>
    <w:p w:rsidR="00C71175" w:rsidRPr="008C7DBF" w:rsidRDefault="00C71175" w:rsidP="008C7DBF">
      <w:pPr>
        <w:spacing w:after="0" w:line="240" w:lineRule="auto"/>
        <w:ind w:firstLine="709"/>
        <w:jc w:val="both"/>
        <w:rPr>
          <w:rFonts w:ascii="PT Astra Serif" w:hAnsi="PT Astra Serif"/>
        </w:rPr>
      </w:pPr>
      <w:r w:rsidRPr="008C7DBF">
        <w:rPr>
          <w:rFonts w:ascii="PT Astra Serif" w:hAnsi="PT Astra Serif"/>
        </w:rPr>
        <w:t xml:space="preserve">4) в пункте 3 слова «Акционерного общества «Авиастар-СП» заменить словами «Филиала Публичного акционерного общества «Авиационный комплекс </w:t>
      </w:r>
      <w:r w:rsidRPr="008C7DBF">
        <w:rPr>
          <w:rFonts w:ascii="PT Astra Serif" w:hAnsi="PT Astra Serif"/>
        </w:rPr>
        <w:br/>
        <w:t>им. С.В. Ильюшина» - Авиастар-СП»;</w:t>
      </w:r>
    </w:p>
    <w:p w:rsidR="00C71175" w:rsidRPr="008C7DBF" w:rsidRDefault="00C71175" w:rsidP="008C7DBF">
      <w:pPr>
        <w:spacing w:after="0" w:line="240" w:lineRule="auto"/>
        <w:ind w:firstLine="709"/>
        <w:jc w:val="both"/>
        <w:rPr>
          <w:rFonts w:ascii="PT Astra Serif" w:hAnsi="PT Astra Serif"/>
        </w:rPr>
      </w:pPr>
      <w:r w:rsidRPr="008C7DBF">
        <w:rPr>
          <w:rFonts w:ascii="PT Astra Serif" w:hAnsi="PT Astra Serif"/>
        </w:rPr>
        <w:t>5) в приложении № 1:</w:t>
      </w:r>
    </w:p>
    <w:p w:rsidR="00C71175" w:rsidRPr="008C7DBF" w:rsidRDefault="00C71175" w:rsidP="008C7DBF">
      <w:pPr>
        <w:spacing w:after="0" w:line="240" w:lineRule="auto"/>
        <w:ind w:firstLine="709"/>
        <w:jc w:val="both"/>
        <w:rPr>
          <w:rFonts w:ascii="PT Astra Serif" w:hAnsi="PT Astra Serif"/>
        </w:rPr>
      </w:pPr>
      <w:r w:rsidRPr="008C7DBF">
        <w:rPr>
          <w:rFonts w:ascii="PT Astra Serif" w:hAnsi="PT Astra Serif"/>
        </w:rPr>
        <w:t>а) в наименовании слова «</w:t>
      </w:r>
      <w:r w:rsidRPr="008C7DBF">
        <w:rPr>
          <w:rFonts w:ascii="PT Astra Serif" w:hAnsi="PT Astra Serif"/>
          <w:bCs/>
        </w:rPr>
        <w:t>Акционерного общества «Авиастар-СП»</w:t>
      </w:r>
      <w:r w:rsidRPr="008C7DBF">
        <w:rPr>
          <w:rFonts w:ascii="PT Astra Serif" w:hAnsi="PT Astra Serif"/>
        </w:rPr>
        <w:t xml:space="preserve"> заменить словами «Филиала Публичного акционерного общества «Авиационный комплекс </w:t>
      </w:r>
      <w:r w:rsidRPr="008C7DBF">
        <w:rPr>
          <w:rFonts w:ascii="PT Astra Serif" w:hAnsi="PT Astra Serif"/>
        </w:rPr>
        <w:br/>
        <w:t>им. С.В. Ильюшина» - Авиастар-СП»;</w:t>
      </w:r>
    </w:p>
    <w:p w:rsidR="00C71175" w:rsidRPr="008C7DBF" w:rsidRDefault="00C71175" w:rsidP="008C7DBF">
      <w:pPr>
        <w:spacing w:after="0" w:line="240" w:lineRule="auto"/>
        <w:ind w:firstLine="709"/>
        <w:jc w:val="both"/>
        <w:rPr>
          <w:rFonts w:ascii="PT Astra Serif" w:hAnsi="PT Astra Serif"/>
        </w:rPr>
      </w:pPr>
      <w:r w:rsidRPr="008C7DBF">
        <w:rPr>
          <w:rFonts w:ascii="PT Astra Serif" w:hAnsi="PT Astra Serif"/>
        </w:rPr>
        <w:t>б) в таблице пункта 1 слова «</w:t>
      </w:r>
      <w:r w:rsidRPr="008C7DBF">
        <w:rPr>
          <w:rFonts w:ascii="PT Astra Serif" w:hAnsi="PT Astra Serif"/>
          <w:bCs/>
        </w:rPr>
        <w:t xml:space="preserve">Акционерное общество «Авиастар-СП» </w:t>
      </w:r>
      <w:r w:rsidRPr="008C7DBF">
        <w:rPr>
          <w:rFonts w:ascii="PT Astra Serif" w:hAnsi="PT Astra Serif"/>
        </w:rPr>
        <w:t xml:space="preserve">заменить словами «Филиала Публичного акционерного общества «Авиационный комплекс </w:t>
      </w:r>
      <w:r w:rsidRPr="008C7DBF">
        <w:rPr>
          <w:rFonts w:ascii="PT Astra Serif" w:hAnsi="PT Astra Serif"/>
        </w:rPr>
        <w:br/>
        <w:t>им. С.В. Ильюшина» - Авиастар-СП»;</w:t>
      </w:r>
    </w:p>
    <w:p w:rsidR="00C71175" w:rsidRPr="008C7DBF" w:rsidRDefault="00C71175" w:rsidP="008C7DBF">
      <w:pPr>
        <w:spacing w:after="0" w:line="240" w:lineRule="auto"/>
        <w:ind w:firstLine="709"/>
        <w:jc w:val="both"/>
        <w:rPr>
          <w:rFonts w:ascii="PT Astra Serif" w:hAnsi="PT Astra Serif"/>
        </w:rPr>
      </w:pPr>
      <w:r w:rsidRPr="008C7DBF">
        <w:rPr>
          <w:rFonts w:ascii="PT Astra Serif" w:hAnsi="PT Astra Serif"/>
        </w:rPr>
        <w:t>в) наименование пункта 2 изложить в следующей редакции:</w:t>
      </w:r>
    </w:p>
    <w:p w:rsidR="00C71175" w:rsidRPr="008C7DBF" w:rsidRDefault="00C71175" w:rsidP="008C7DBF">
      <w:pPr>
        <w:autoSpaceDE w:val="0"/>
        <w:adjustRightInd w:val="0"/>
        <w:spacing w:after="0" w:line="240" w:lineRule="auto"/>
        <w:ind w:firstLine="709"/>
        <w:jc w:val="both"/>
        <w:rPr>
          <w:rFonts w:ascii="PT Astra Serif" w:hAnsi="PT Astra Serif"/>
        </w:rPr>
      </w:pPr>
      <w:r w:rsidRPr="008C7DBF">
        <w:rPr>
          <w:rFonts w:ascii="PT Astra Serif" w:hAnsi="PT Astra Serif"/>
        </w:rPr>
        <w:t>«</w:t>
      </w:r>
      <w:r w:rsidRPr="008C7DBF">
        <w:rPr>
          <w:rFonts w:ascii="PT Astra Serif" w:hAnsi="PT Astra Serif"/>
          <w:lang w:val="en-US"/>
        </w:rPr>
        <w:t>II</w:t>
      </w:r>
      <w:r w:rsidRPr="008C7DBF">
        <w:rPr>
          <w:rFonts w:ascii="PT Astra Serif" w:hAnsi="PT Astra Serif"/>
        </w:rPr>
        <w:t xml:space="preserve">. Филиал Публичного акционерного общества «Авиационный комплекс </w:t>
      </w:r>
      <w:r w:rsidRPr="008C7DBF">
        <w:rPr>
          <w:rFonts w:ascii="PT Astra Serif" w:hAnsi="PT Astra Serif"/>
        </w:rPr>
        <w:br/>
        <w:t>им. С.В. Ильюшина» - Авиастар-СП» (по сетям «Филиала Публичного акционерного общества «Авиационный комплекс им. С.В. Ильюшина» - Авиастар-СП» на территории муниципального образования  «Город Ульяновск» Ульяновской области)»;</w:t>
      </w:r>
    </w:p>
    <w:p w:rsidR="00C71175" w:rsidRPr="008C7DBF" w:rsidRDefault="00C71175" w:rsidP="008C7DBF">
      <w:pPr>
        <w:spacing w:after="0" w:line="240" w:lineRule="auto"/>
        <w:ind w:firstLine="709"/>
        <w:jc w:val="both"/>
        <w:rPr>
          <w:rFonts w:ascii="PT Astra Serif" w:hAnsi="PT Astra Serif"/>
        </w:rPr>
      </w:pPr>
      <w:r w:rsidRPr="008C7DBF">
        <w:rPr>
          <w:rFonts w:ascii="PT Astra Serif" w:hAnsi="PT Astra Serif"/>
        </w:rPr>
        <w:t>г) наименование пункта 3 изложить в следующей редакции:</w:t>
      </w:r>
    </w:p>
    <w:p w:rsidR="00C71175" w:rsidRPr="008C7DBF" w:rsidRDefault="00C71175" w:rsidP="008C7DBF">
      <w:pPr>
        <w:autoSpaceDE w:val="0"/>
        <w:adjustRightInd w:val="0"/>
        <w:spacing w:after="0" w:line="240" w:lineRule="auto"/>
        <w:ind w:firstLine="709"/>
        <w:jc w:val="both"/>
        <w:rPr>
          <w:rFonts w:ascii="PT Astra Serif" w:hAnsi="PT Astra Serif"/>
        </w:rPr>
      </w:pPr>
      <w:r w:rsidRPr="008C7DBF">
        <w:rPr>
          <w:rFonts w:ascii="PT Astra Serif" w:hAnsi="PT Astra Serif"/>
        </w:rPr>
        <w:t xml:space="preserve"> «</w:t>
      </w:r>
      <w:r w:rsidRPr="008C7DBF">
        <w:rPr>
          <w:rFonts w:ascii="PT Astra Serif" w:hAnsi="PT Astra Serif"/>
          <w:lang w:val="en-US"/>
        </w:rPr>
        <w:t>III</w:t>
      </w:r>
      <w:r w:rsidRPr="008C7DBF">
        <w:rPr>
          <w:rFonts w:ascii="PT Astra Serif" w:hAnsi="PT Astra Serif"/>
        </w:rPr>
        <w:t xml:space="preserve">. Филиал Публичного акционерного общества «Авиационный комплекс </w:t>
      </w:r>
      <w:r w:rsidRPr="008C7DBF">
        <w:rPr>
          <w:rFonts w:ascii="PT Astra Serif" w:hAnsi="PT Astra Serif"/>
        </w:rPr>
        <w:br/>
        <w:t>им. С.В. Ильюшина» - Авиастар-СП» (по сетям Филиала Публичного акционерного общества «Авиационный комплекс им. С.В. Ильюшина» - Авиастар-СП» на территории муниципального образования  «Чердаклинский район» Ульяновской области)»;</w:t>
      </w:r>
    </w:p>
    <w:p w:rsidR="00C71175" w:rsidRPr="008C7DBF" w:rsidRDefault="00C71175" w:rsidP="008C7DBF">
      <w:pPr>
        <w:autoSpaceDE w:val="0"/>
        <w:adjustRightInd w:val="0"/>
        <w:spacing w:after="0" w:line="240" w:lineRule="auto"/>
        <w:ind w:firstLine="709"/>
        <w:jc w:val="both"/>
        <w:rPr>
          <w:rFonts w:ascii="PT Astra Serif" w:hAnsi="PT Astra Serif"/>
        </w:rPr>
      </w:pPr>
      <w:r w:rsidRPr="008C7DBF">
        <w:rPr>
          <w:rFonts w:ascii="PT Astra Serif" w:hAnsi="PT Astra Serif"/>
        </w:rPr>
        <w:t>6) в приложении № 2:</w:t>
      </w:r>
    </w:p>
    <w:p w:rsidR="00C71175" w:rsidRPr="008C7DBF" w:rsidRDefault="00C71175" w:rsidP="008C7DBF">
      <w:pPr>
        <w:spacing w:after="0" w:line="240" w:lineRule="auto"/>
        <w:ind w:firstLine="709"/>
        <w:jc w:val="both"/>
        <w:rPr>
          <w:rFonts w:ascii="PT Astra Serif" w:hAnsi="PT Astra Serif"/>
        </w:rPr>
      </w:pPr>
      <w:r w:rsidRPr="008C7DBF">
        <w:rPr>
          <w:rFonts w:ascii="PT Astra Serif" w:hAnsi="PT Astra Serif"/>
        </w:rPr>
        <w:t>а) в наименовании слова «</w:t>
      </w:r>
      <w:r w:rsidRPr="008C7DBF">
        <w:rPr>
          <w:rFonts w:ascii="PT Astra Serif" w:hAnsi="PT Astra Serif"/>
          <w:bCs/>
        </w:rPr>
        <w:t xml:space="preserve">Акционерного общества «Авиастар-СП» </w:t>
      </w:r>
      <w:r w:rsidRPr="008C7DBF">
        <w:rPr>
          <w:rFonts w:ascii="PT Astra Serif" w:hAnsi="PT Astra Serif"/>
        </w:rPr>
        <w:t xml:space="preserve">заменить словами «Филиала Публичного акционерного общества «Авиационный комплекс </w:t>
      </w:r>
      <w:r w:rsidRPr="008C7DBF">
        <w:rPr>
          <w:rFonts w:ascii="PT Astra Serif" w:hAnsi="PT Astra Serif"/>
        </w:rPr>
        <w:br/>
        <w:t>им. С.В. Ильюшина» - Авиастар-СП»;</w:t>
      </w:r>
    </w:p>
    <w:p w:rsidR="00C71175" w:rsidRPr="008C7DBF" w:rsidRDefault="00C71175" w:rsidP="008C7DBF">
      <w:pPr>
        <w:spacing w:after="0" w:line="240" w:lineRule="auto"/>
        <w:ind w:firstLine="709"/>
        <w:jc w:val="both"/>
        <w:rPr>
          <w:rFonts w:ascii="PT Astra Serif" w:hAnsi="PT Astra Serif"/>
        </w:rPr>
      </w:pPr>
      <w:r w:rsidRPr="008C7DBF">
        <w:rPr>
          <w:rFonts w:ascii="PT Astra Serif" w:hAnsi="PT Astra Serif"/>
        </w:rPr>
        <w:t>б) строку 1 таблицы изложить в следующей редакции:</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8348"/>
      </w:tblGrid>
      <w:tr w:rsidR="00C71175" w:rsidRPr="008C7DBF" w:rsidTr="00C71175">
        <w:trPr>
          <w:trHeight w:val="1276"/>
        </w:trPr>
        <w:tc>
          <w:tcPr>
            <w:tcW w:w="850" w:type="dxa"/>
            <w:tcBorders>
              <w:top w:val="single" w:sz="4" w:space="0" w:color="auto"/>
              <w:left w:val="single" w:sz="4" w:space="0" w:color="auto"/>
              <w:bottom w:val="single" w:sz="4" w:space="0" w:color="auto"/>
              <w:right w:val="single" w:sz="4" w:space="0" w:color="auto"/>
            </w:tcBorders>
          </w:tcPr>
          <w:p w:rsidR="00C71175" w:rsidRPr="008C7DBF" w:rsidRDefault="00C71175" w:rsidP="008C7DBF">
            <w:pPr>
              <w:spacing w:after="0" w:line="240" w:lineRule="auto"/>
              <w:jc w:val="center"/>
              <w:rPr>
                <w:rFonts w:ascii="PT Astra Serif" w:hAnsi="PT Astra Serif"/>
              </w:rPr>
            </w:pPr>
          </w:p>
          <w:p w:rsidR="00C71175" w:rsidRPr="008C7DBF" w:rsidRDefault="00C71175" w:rsidP="008C7DBF">
            <w:pPr>
              <w:spacing w:after="0" w:line="240" w:lineRule="auto"/>
              <w:jc w:val="center"/>
              <w:rPr>
                <w:rFonts w:ascii="PT Astra Serif" w:hAnsi="PT Astra Serif"/>
              </w:rPr>
            </w:pPr>
            <w:r w:rsidRPr="008C7DBF">
              <w:rPr>
                <w:rFonts w:ascii="PT Astra Serif" w:hAnsi="PT Astra Serif"/>
              </w:rPr>
              <w:t>1.</w:t>
            </w:r>
          </w:p>
        </w:tc>
        <w:tc>
          <w:tcPr>
            <w:tcW w:w="8612" w:type="dxa"/>
            <w:tcBorders>
              <w:top w:val="single" w:sz="4" w:space="0" w:color="auto"/>
              <w:left w:val="single" w:sz="4" w:space="0" w:color="auto"/>
              <w:bottom w:val="single" w:sz="4" w:space="0" w:color="auto"/>
              <w:right w:val="single" w:sz="4" w:space="0" w:color="auto"/>
            </w:tcBorders>
            <w:hideMark/>
          </w:tcPr>
          <w:p w:rsidR="00C71175" w:rsidRPr="008C7DBF" w:rsidRDefault="00C71175" w:rsidP="008C7DBF">
            <w:pPr>
              <w:spacing w:after="0" w:line="240" w:lineRule="auto"/>
              <w:jc w:val="both"/>
              <w:rPr>
                <w:rFonts w:ascii="PT Astra Serif" w:hAnsi="PT Astra Serif"/>
              </w:rPr>
            </w:pPr>
            <w:r w:rsidRPr="008C7DBF">
              <w:rPr>
                <w:rFonts w:ascii="PT Astra Serif" w:hAnsi="PT Astra Serif"/>
              </w:rPr>
              <w:t xml:space="preserve">По сетям Филиала Публичного акционерного общества «Авиационный комплекс им. С.В. Ильюшина» - Авиастар-СП» </w:t>
            </w:r>
            <w:r w:rsidRPr="008C7DBF">
              <w:rPr>
                <w:rFonts w:ascii="PT Astra Serif" w:hAnsi="PT Astra Serif"/>
              </w:rPr>
              <w:br/>
              <w:t>на территории муниципального образования  «Город Ульяновск» Ульяновской области</w:t>
            </w:r>
          </w:p>
        </w:tc>
      </w:tr>
    </w:tbl>
    <w:p w:rsidR="00C71175" w:rsidRPr="008C7DBF" w:rsidRDefault="00C71175" w:rsidP="008C7DBF">
      <w:pPr>
        <w:spacing w:after="0" w:line="240" w:lineRule="auto"/>
        <w:ind w:firstLine="709"/>
        <w:jc w:val="both"/>
        <w:rPr>
          <w:rFonts w:ascii="PT Astra Serif" w:hAnsi="PT Astra Serif"/>
        </w:rPr>
      </w:pPr>
      <w:r w:rsidRPr="008C7DBF">
        <w:rPr>
          <w:rFonts w:ascii="PT Astra Serif" w:hAnsi="PT Astra Serif"/>
        </w:rPr>
        <w:t>в) строку 2 таблицы изложить в следующей редакции:</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8348"/>
      </w:tblGrid>
      <w:tr w:rsidR="00C71175" w:rsidRPr="008C7DBF" w:rsidTr="00C71175">
        <w:trPr>
          <w:trHeight w:val="1214"/>
        </w:trPr>
        <w:tc>
          <w:tcPr>
            <w:tcW w:w="850" w:type="dxa"/>
            <w:tcBorders>
              <w:top w:val="single" w:sz="4" w:space="0" w:color="auto"/>
              <w:left w:val="single" w:sz="4" w:space="0" w:color="auto"/>
              <w:bottom w:val="single" w:sz="4" w:space="0" w:color="auto"/>
              <w:right w:val="single" w:sz="4" w:space="0" w:color="auto"/>
            </w:tcBorders>
          </w:tcPr>
          <w:p w:rsidR="00C71175" w:rsidRPr="008C7DBF" w:rsidRDefault="00C71175" w:rsidP="008C7DBF">
            <w:pPr>
              <w:spacing w:after="0" w:line="240" w:lineRule="auto"/>
              <w:jc w:val="center"/>
              <w:rPr>
                <w:rFonts w:ascii="PT Astra Serif" w:hAnsi="PT Astra Serif"/>
              </w:rPr>
            </w:pPr>
          </w:p>
          <w:p w:rsidR="00C71175" w:rsidRPr="008C7DBF" w:rsidRDefault="00C71175" w:rsidP="008C7DBF">
            <w:pPr>
              <w:spacing w:after="0" w:line="240" w:lineRule="auto"/>
              <w:jc w:val="center"/>
              <w:rPr>
                <w:rFonts w:ascii="PT Astra Serif" w:hAnsi="PT Astra Serif"/>
              </w:rPr>
            </w:pPr>
            <w:r w:rsidRPr="008C7DBF">
              <w:rPr>
                <w:rFonts w:ascii="PT Astra Serif" w:hAnsi="PT Astra Serif"/>
              </w:rPr>
              <w:t>2.</w:t>
            </w:r>
          </w:p>
        </w:tc>
        <w:tc>
          <w:tcPr>
            <w:tcW w:w="8612" w:type="dxa"/>
            <w:tcBorders>
              <w:top w:val="single" w:sz="4" w:space="0" w:color="auto"/>
              <w:left w:val="single" w:sz="4" w:space="0" w:color="auto"/>
              <w:bottom w:val="single" w:sz="4" w:space="0" w:color="auto"/>
              <w:right w:val="single" w:sz="4" w:space="0" w:color="auto"/>
            </w:tcBorders>
            <w:hideMark/>
          </w:tcPr>
          <w:p w:rsidR="00C71175" w:rsidRPr="008C7DBF" w:rsidRDefault="00C71175" w:rsidP="008C7DBF">
            <w:pPr>
              <w:spacing w:after="0" w:line="240" w:lineRule="auto"/>
              <w:jc w:val="both"/>
              <w:rPr>
                <w:rFonts w:ascii="PT Astra Serif" w:hAnsi="PT Astra Serif"/>
              </w:rPr>
            </w:pPr>
            <w:r w:rsidRPr="008C7DBF">
              <w:rPr>
                <w:rFonts w:ascii="PT Astra Serif" w:hAnsi="PT Astra Serif"/>
              </w:rPr>
              <w:t xml:space="preserve">По сетям Филиала Публичного акционерного общества «Авиационный комплекс им. С.В. Ильюшина» - Авиастар-СП» </w:t>
            </w:r>
            <w:r w:rsidRPr="008C7DBF">
              <w:rPr>
                <w:rFonts w:ascii="PT Astra Serif" w:hAnsi="PT Astra Serif"/>
              </w:rPr>
              <w:br/>
              <w:t>на территории муниципального образования  «Чердаклинский район» Ульяновской области</w:t>
            </w:r>
          </w:p>
        </w:tc>
      </w:tr>
    </w:tbl>
    <w:p w:rsidR="00C71175" w:rsidRPr="008C7DBF" w:rsidRDefault="00C71175" w:rsidP="008C7DBF">
      <w:pPr>
        <w:spacing w:after="0" w:line="240" w:lineRule="auto"/>
        <w:ind w:left="709"/>
        <w:jc w:val="both"/>
        <w:rPr>
          <w:rFonts w:ascii="PT Astra Serif" w:hAnsi="PT Astra Serif"/>
        </w:rPr>
      </w:pPr>
      <w:r w:rsidRPr="008C7DBF">
        <w:rPr>
          <w:rFonts w:ascii="PT Astra Serif" w:hAnsi="PT Astra Serif"/>
        </w:rPr>
        <w:t>7) в приложении №  3:</w:t>
      </w:r>
    </w:p>
    <w:p w:rsidR="00C71175" w:rsidRPr="008C7DBF" w:rsidRDefault="00C71175" w:rsidP="008C7DBF">
      <w:pPr>
        <w:spacing w:after="0" w:line="240" w:lineRule="auto"/>
        <w:ind w:firstLine="709"/>
        <w:jc w:val="both"/>
        <w:rPr>
          <w:rFonts w:ascii="PT Astra Serif" w:hAnsi="PT Astra Serif"/>
        </w:rPr>
      </w:pPr>
      <w:r w:rsidRPr="008C7DBF">
        <w:rPr>
          <w:rFonts w:ascii="PT Astra Serif" w:hAnsi="PT Astra Serif"/>
        </w:rPr>
        <w:t>а) в наименовании слова «</w:t>
      </w:r>
      <w:r w:rsidRPr="008C7DBF">
        <w:rPr>
          <w:rFonts w:ascii="PT Astra Serif" w:hAnsi="PT Astra Serif"/>
          <w:bCs/>
        </w:rPr>
        <w:t xml:space="preserve">Акционерного общества «Авиастар-СП» </w:t>
      </w:r>
      <w:r w:rsidRPr="008C7DBF">
        <w:rPr>
          <w:rFonts w:ascii="PT Astra Serif" w:hAnsi="PT Astra Serif"/>
        </w:rPr>
        <w:t>заменить словами «Филиала Публичного акционерного общества «Авиационный комплекс им. С.В. Ильюшина» - Авиастар-СП»;</w:t>
      </w:r>
    </w:p>
    <w:p w:rsidR="00C71175" w:rsidRPr="008C7DBF" w:rsidRDefault="00C71175" w:rsidP="008C7DBF">
      <w:pPr>
        <w:spacing w:after="0" w:line="240" w:lineRule="auto"/>
        <w:ind w:firstLine="709"/>
        <w:jc w:val="both"/>
        <w:rPr>
          <w:rFonts w:ascii="PT Astra Serif" w:hAnsi="PT Astra Serif"/>
        </w:rPr>
      </w:pPr>
      <w:r w:rsidRPr="008C7DBF">
        <w:rPr>
          <w:rFonts w:ascii="PT Astra Serif" w:hAnsi="PT Astra Serif"/>
        </w:rPr>
        <w:t>б) строку 1 таблицы изложить в следующей редакции:</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8348"/>
      </w:tblGrid>
      <w:tr w:rsidR="00C71175" w:rsidRPr="008C7DBF" w:rsidTr="00C71175">
        <w:trPr>
          <w:trHeight w:val="778"/>
        </w:trPr>
        <w:tc>
          <w:tcPr>
            <w:tcW w:w="850" w:type="dxa"/>
            <w:tcBorders>
              <w:top w:val="single" w:sz="4" w:space="0" w:color="auto"/>
              <w:left w:val="single" w:sz="4" w:space="0" w:color="auto"/>
              <w:bottom w:val="single" w:sz="4" w:space="0" w:color="auto"/>
              <w:right w:val="single" w:sz="4" w:space="0" w:color="auto"/>
            </w:tcBorders>
          </w:tcPr>
          <w:p w:rsidR="00C71175" w:rsidRPr="008C7DBF" w:rsidRDefault="00C71175" w:rsidP="008C7DBF">
            <w:pPr>
              <w:spacing w:after="0" w:line="240" w:lineRule="auto"/>
              <w:jc w:val="center"/>
              <w:rPr>
                <w:rFonts w:ascii="PT Astra Serif" w:hAnsi="PT Astra Serif"/>
              </w:rPr>
            </w:pPr>
          </w:p>
          <w:p w:rsidR="00C71175" w:rsidRPr="008C7DBF" w:rsidRDefault="00C71175" w:rsidP="008C7DBF">
            <w:pPr>
              <w:spacing w:after="0" w:line="240" w:lineRule="auto"/>
              <w:jc w:val="center"/>
              <w:rPr>
                <w:rFonts w:ascii="PT Astra Serif" w:hAnsi="PT Astra Serif"/>
              </w:rPr>
            </w:pPr>
            <w:r w:rsidRPr="008C7DBF">
              <w:rPr>
                <w:rFonts w:ascii="PT Astra Serif" w:hAnsi="PT Astra Serif"/>
              </w:rPr>
              <w:t>1.</w:t>
            </w:r>
          </w:p>
        </w:tc>
        <w:tc>
          <w:tcPr>
            <w:tcW w:w="8612" w:type="dxa"/>
            <w:tcBorders>
              <w:top w:val="single" w:sz="4" w:space="0" w:color="auto"/>
              <w:left w:val="single" w:sz="4" w:space="0" w:color="auto"/>
              <w:bottom w:val="single" w:sz="4" w:space="0" w:color="auto"/>
              <w:right w:val="single" w:sz="4" w:space="0" w:color="auto"/>
            </w:tcBorders>
            <w:hideMark/>
          </w:tcPr>
          <w:p w:rsidR="00C71175" w:rsidRPr="008C7DBF" w:rsidRDefault="00C71175" w:rsidP="008C7DBF">
            <w:pPr>
              <w:spacing w:after="0" w:line="240" w:lineRule="auto"/>
              <w:jc w:val="both"/>
              <w:rPr>
                <w:rFonts w:ascii="PT Astra Serif" w:hAnsi="PT Astra Serif"/>
              </w:rPr>
            </w:pPr>
            <w:r w:rsidRPr="008C7DBF">
              <w:rPr>
                <w:rFonts w:ascii="PT Astra Serif" w:hAnsi="PT Astra Serif"/>
              </w:rPr>
              <w:t>По сетям Филиала Публичного акционерного общества «Авиационный комплекс им. С.В. Ильюшина» - Авиастар-СП» на территории муниципального образования  «Город Ульяновск» Ульяновской области</w:t>
            </w:r>
          </w:p>
        </w:tc>
      </w:tr>
    </w:tbl>
    <w:p w:rsidR="00C71175" w:rsidRPr="008C7DBF" w:rsidRDefault="00C71175" w:rsidP="008C7DBF">
      <w:pPr>
        <w:spacing w:after="0" w:line="240" w:lineRule="auto"/>
        <w:ind w:left="709"/>
        <w:jc w:val="both"/>
        <w:rPr>
          <w:rFonts w:ascii="PT Astra Serif" w:hAnsi="PT Astra Serif"/>
        </w:rPr>
      </w:pPr>
      <w:r w:rsidRPr="008C7DBF">
        <w:rPr>
          <w:rFonts w:ascii="PT Astra Serif" w:hAnsi="PT Astra Serif"/>
        </w:rPr>
        <w:t>г) строку 2 таблицы изложить в следующей редакции:</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8348"/>
      </w:tblGrid>
      <w:tr w:rsidR="00C71175" w:rsidRPr="008C7DBF" w:rsidTr="00C71175">
        <w:trPr>
          <w:trHeight w:val="1214"/>
        </w:trPr>
        <w:tc>
          <w:tcPr>
            <w:tcW w:w="850" w:type="dxa"/>
            <w:tcBorders>
              <w:top w:val="single" w:sz="4" w:space="0" w:color="auto"/>
              <w:left w:val="single" w:sz="4" w:space="0" w:color="auto"/>
              <w:bottom w:val="single" w:sz="4" w:space="0" w:color="auto"/>
              <w:right w:val="single" w:sz="4" w:space="0" w:color="auto"/>
            </w:tcBorders>
          </w:tcPr>
          <w:p w:rsidR="00C71175" w:rsidRPr="008C7DBF" w:rsidRDefault="00C71175" w:rsidP="008C7DBF">
            <w:pPr>
              <w:spacing w:after="0" w:line="240" w:lineRule="auto"/>
              <w:jc w:val="center"/>
              <w:rPr>
                <w:rFonts w:ascii="PT Astra Serif" w:hAnsi="PT Astra Serif"/>
              </w:rPr>
            </w:pPr>
          </w:p>
          <w:p w:rsidR="00C71175" w:rsidRPr="008C7DBF" w:rsidRDefault="00C71175" w:rsidP="008C7DBF">
            <w:pPr>
              <w:spacing w:after="0" w:line="240" w:lineRule="auto"/>
              <w:jc w:val="center"/>
              <w:rPr>
                <w:rFonts w:ascii="PT Astra Serif" w:hAnsi="PT Astra Serif"/>
              </w:rPr>
            </w:pPr>
            <w:r w:rsidRPr="008C7DBF">
              <w:rPr>
                <w:rFonts w:ascii="PT Astra Serif" w:hAnsi="PT Astra Serif"/>
              </w:rPr>
              <w:t>2.</w:t>
            </w:r>
          </w:p>
        </w:tc>
        <w:tc>
          <w:tcPr>
            <w:tcW w:w="8612" w:type="dxa"/>
            <w:tcBorders>
              <w:top w:val="single" w:sz="4" w:space="0" w:color="auto"/>
              <w:left w:val="single" w:sz="4" w:space="0" w:color="auto"/>
              <w:bottom w:val="single" w:sz="4" w:space="0" w:color="auto"/>
              <w:right w:val="single" w:sz="4" w:space="0" w:color="auto"/>
            </w:tcBorders>
            <w:hideMark/>
          </w:tcPr>
          <w:p w:rsidR="00C71175" w:rsidRPr="008C7DBF" w:rsidRDefault="00C71175" w:rsidP="008C7DBF">
            <w:pPr>
              <w:spacing w:after="0" w:line="240" w:lineRule="auto"/>
              <w:jc w:val="both"/>
              <w:rPr>
                <w:rFonts w:ascii="PT Astra Serif" w:hAnsi="PT Astra Serif"/>
              </w:rPr>
            </w:pPr>
            <w:r w:rsidRPr="008C7DBF">
              <w:rPr>
                <w:rFonts w:ascii="PT Astra Serif" w:hAnsi="PT Astra Serif"/>
              </w:rPr>
              <w:t xml:space="preserve">По сетям Филиала Публичного акционерного общества «Авиационный комплекс им. С.В. Ильюшина» - Авиастар-СП» </w:t>
            </w:r>
            <w:r w:rsidRPr="008C7DBF">
              <w:rPr>
                <w:rFonts w:ascii="PT Astra Serif" w:hAnsi="PT Astra Serif"/>
              </w:rPr>
              <w:br/>
              <w:t>на территории муниципального образования  «Чердаклинский район» Ульяновской области</w:t>
            </w:r>
          </w:p>
        </w:tc>
      </w:tr>
    </w:tbl>
    <w:p w:rsidR="00C71175" w:rsidRPr="008C7DBF" w:rsidRDefault="00C71175" w:rsidP="008C7DBF">
      <w:pPr>
        <w:widowControl/>
        <w:spacing w:after="0" w:line="240" w:lineRule="auto"/>
        <w:jc w:val="both"/>
        <w:rPr>
          <w:rFonts w:ascii="PT Astra Serif" w:eastAsia="Times New Roman" w:hAnsi="PT Astra Serif" w:cs="Times New Roman"/>
          <w:color w:val="C00000"/>
          <w:lang w:eastAsia="ru-RU"/>
        </w:rPr>
      </w:pPr>
    </w:p>
    <w:p w:rsidR="00C71175" w:rsidRPr="008C7DBF" w:rsidRDefault="00C71175"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РЕШИЛИ:</w:t>
      </w:r>
    </w:p>
    <w:p w:rsidR="00C71175" w:rsidRPr="008C7DBF" w:rsidRDefault="00C71175"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16.1.</w:t>
      </w:r>
      <w:r w:rsidRPr="008C7DBF">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 внесении изменений в приказ Министерства развития конкуренции </w:t>
      </w:r>
      <w:r w:rsidRPr="008C7DBF">
        <w:rPr>
          <w:rFonts w:ascii="PT Astra Serif" w:eastAsia="Times New Roman" w:hAnsi="PT Astra Serif" w:cs="Times New Roman"/>
          <w:lang w:eastAsia="ru-RU"/>
        </w:rPr>
        <w:br/>
        <w:t>и экономики Ульяновской области от 04.12.2018 № 06-262» Проголосовали: «За» - 6 чел., «Против» - 0 чел., «Воздержался» - 0 чел.</w:t>
      </w:r>
    </w:p>
    <w:p w:rsidR="00C71175" w:rsidRPr="008C7DBF" w:rsidRDefault="00C71175"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16.2.</w:t>
      </w:r>
      <w:r w:rsidRPr="008C7DBF">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 внесении изменений в приказ Министерства развития конкуренции </w:t>
      </w:r>
    </w:p>
    <w:p w:rsidR="00C71175" w:rsidRPr="008C7DBF" w:rsidRDefault="00C71175"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и экономики Ульяновской области от 04.12.2018 № 06-263» Проголосовали: «За» - 6 чел., «Против» - 0 чел., «Воздержался» - 0 чел.</w:t>
      </w:r>
    </w:p>
    <w:p w:rsidR="00C71175" w:rsidRPr="008C7DBF" w:rsidRDefault="00C71175"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16.3.</w:t>
      </w:r>
      <w:r w:rsidRPr="008C7DBF">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 внесении изменений в приказ Министерства цифровой экономики </w:t>
      </w:r>
    </w:p>
    <w:p w:rsidR="00C71175" w:rsidRPr="008C7DBF" w:rsidRDefault="00C71175"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 xml:space="preserve">и конкуренции Ульяновской области от 12.12.2019 № 06-329» Проголосовали: «За» - </w:t>
      </w:r>
      <w:r w:rsidRPr="008C7DBF">
        <w:rPr>
          <w:rFonts w:ascii="PT Astra Serif" w:eastAsia="Times New Roman" w:hAnsi="PT Astra Serif" w:cs="Times New Roman"/>
          <w:lang w:eastAsia="ru-RU"/>
        </w:rPr>
        <w:br/>
        <w:t>6 чел., «Против» - 0 чел., «Воздержался» - 0 чел.</w:t>
      </w:r>
    </w:p>
    <w:p w:rsidR="00C71175" w:rsidRPr="008C7DBF" w:rsidRDefault="00C71175"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16.2.</w:t>
      </w:r>
      <w:r w:rsidRPr="008C7DBF">
        <w:rPr>
          <w:rFonts w:ascii="PT Astra Serif" w:eastAsia="Times New Roman" w:hAnsi="PT Astra Serif" w:cs="Times New Roman"/>
          <w:lang w:eastAsia="ru-RU"/>
        </w:rPr>
        <w:tab/>
        <w:t>Контроль за исполнением настоящих приказов возложить на руководителя Агентства по регулированию цен и тарифов Ульяновской области.</w:t>
      </w:r>
    </w:p>
    <w:p w:rsidR="00624D96" w:rsidRPr="008C7DBF" w:rsidRDefault="00624D96" w:rsidP="008C7DBF">
      <w:pPr>
        <w:pStyle w:val="Standard"/>
        <w:jc w:val="both"/>
        <w:rPr>
          <w:rFonts w:ascii="PT Astra Serif" w:hAnsi="PT Astra Serif"/>
          <w:sz w:val="22"/>
          <w:szCs w:val="22"/>
        </w:rPr>
      </w:pPr>
    </w:p>
    <w:p w:rsidR="00C71175" w:rsidRPr="008C7DBF" w:rsidRDefault="00C71175"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17. СЛУШАЛИ:</w:t>
      </w:r>
    </w:p>
    <w:p w:rsidR="00C71175" w:rsidRPr="008C7DBF" w:rsidRDefault="008C7DBF" w:rsidP="008C7DBF">
      <w:pPr>
        <w:widowControl/>
        <w:spacing w:line="240" w:lineRule="auto"/>
        <w:jc w:val="both"/>
        <w:rPr>
          <w:rFonts w:ascii="PT Astra Serif" w:eastAsia="Times New Roman" w:hAnsi="PT Astra Serif" w:cs="Times New Roman"/>
          <w:lang w:eastAsia="ru-RU"/>
        </w:rPr>
      </w:pPr>
      <w:r>
        <w:rPr>
          <w:rFonts w:ascii="PT Astra Serif" w:eastAsia="Times New Roman" w:hAnsi="PT Astra Serif" w:cs="Times New Roman"/>
          <w:lang w:eastAsia="ru-RU"/>
        </w:rPr>
        <w:t>Башаеву М.Ю.</w:t>
      </w:r>
      <w:r w:rsidR="00C71175" w:rsidRPr="008C7DBF">
        <w:rPr>
          <w:rFonts w:ascii="PT Astra Serif" w:eastAsia="Times New Roman" w:hAnsi="PT Astra Serif" w:cs="Times New Roman"/>
          <w:lang w:eastAsia="ru-RU"/>
        </w:rPr>
        <w:t xml:space="preserve"> – по вопросам о корректировке тарифов на транспортировку воды, транспортировку сточных вод, питьевую воду (питьевое водоснабжение), водоотведение для ФГБУ «ЦЖКУ» МИНОБОРОНЫ РФ на 2022 год.</w:t>
      </w:r>
    </w:p>
    <w:p w:rsidR="00C71175" w:rsidRPr="008C7DBF" w:rsidRDefault="00C71175" w:rsidP="008C7DBF">
      <w:pPr>
        <w:spacing w:after="120" w:line="240" w:lineRule="auto"/>
        <w:ind w:left="567" w:hanging="207"/>
        <w:jc w:val="center"/>
        <w:rPr>
          <w:rFonts w:ascii="PT Astra Serif" w:hAnsi="PT Astra Serif"/>
          <w:b/>
        </w:rPr>
      </w:pPr>
      <w:r w:rsidRPr="008C7DBF">
        <w:rPr>
          <w:rFonts w:ascii="PT Astra Serif" w:hAnsi="PT Astra Serif"/>
        </w:rPr>
        <w:tab/>
      </w:r>
      <w:r w:rsidRPr="008C7DBF">
        <w:rPr>
          <w:rFonts w:ascii="PT Astra Serif" w:hAnsi="PT Astra Serif"/>
          <w:b/>
        </w:rPr>
        <w:t xml:space="preserve">Корректировка необходимой валовой выручки и тарифов на транспортировку воды  на 2022 год </w:t>
      </w:r>
    </w:p>
    <w:p w:rsidR="00C71175" w:rsidRPr="008C7DBF" w:rsidRDefault="00C71175" w:rsidP="008C7DBF">
      <w:pPr>
        <w:spacing w:after="0" w:line="240" w:lineRule="auto"/>
        <w:ind w:firstLine="709"/>
        <w:jc w:val="both"/>
        <w:rPr>
          <w:rFonts w:ascii="PT Astra Serif" w:hAnsi="PT Astra Serif"/>
        </w:rPr>
      </w:pPr>
      <w:r w:rsidRPr="008C7DBF">
        <w:rPr>
          <w:rFonts w:ascii="PT Astra Serif" w:hAnsi="PT Astra Serif"/>
        </w:rPr>
        <w:t>Тарифы для ФГБУ «ЦЖКУ» Минобороны РФ на  транспортировку воды установлены на долгосрочный период регулирования на 2021-2025 гг. методом индексации приказом Агентства по регулированию цен и тарифов Ульяновской области от 10.12.2020 № 133-п «Об утверждении производственной программы в сфере холодного водоснабжения (транспортировки воды) и об установлении тарифов на транспортировку воды для ФГБУ «ЦЖКУ» Минобороны РФ на 2021-2025 годы».</w:t>
      </w:r>
    </w:p>
    <w:p w:rsidR="00C71175" w:rsidRPr="008C7DBF" w:rsidRDefault="00C71175" w:rsidP="008C7DBF">
      <w:pPr>
        <w:spacing w:after="0" w:line="240" w:lineRule="auto"/>
        <w:ind w:firstLine="567"/>
        <w:jc w:val="both"/>
        <w:rPr>
          <w:rFonts w:ascii="PT Astra Serif" w:hAnsi="PT Astra Serif"/>
          <w:b/>
          <w:color w:val="000000"/>
        </w:rPr>
      </w:pPr>
      <w:r w:rsidRPr="008C7DBF">
        <w:rPr>
          <w:rFonts w:ascii="PT Astra Serif" w:hAnsi="PT Astra Serif"/>
        </w:rPr>
        <w:t>ФГБУ «ЦЖКУ» Минобороны РФ обратилось в орган регулирования на корректировку необходимой валовой выручки на 2022 год долгосрочного периода регулирования. Открыто дело о корректировке на 2022 год № 65-ТВ-882вх/2021. По представленным материалам произведена корректировка НВВ на транспортировку  воды на 2022 год в соответствии с Методическими указаниями по расчету регулируемых тарифов в сфере водоснабжения и водоотведения, утвержденных приказом ФСТ России от 27.12.2013 № 1746-э.</w:t>
      </w:r>
    </w:p>
    <w:p w:rsidR="00C71175" w:rsidRPr="008C7DBF" w:rsidRDefault="00C71175" w:rsidP="008C7DBF">
      <w:pPr>
        <w:autoSpaceDE w:val="0"/>
        <w:adjustRightInd w:val="0"/>
        <w:spacing w:after="0" w:line="240" w:lineRule="auto"/>
        <w:ind w:firstLine="540"/>
        <w:jc w:val="both"/>
        <w:rPr>
          <w:rFonts w:ascii="PT Astra Serif" w:hAnsi="PT Astra Serif" w:cs="PT Astra Serif"/>
        </w:rPr>
      </w:pPr>
      <w:r w:rsidRPr="008C7DBF">
        <w:rPr>
          <w:rFonts w:ascii="PT Astra Serif" w:hAnsi="PT Astra Serif" w:cs="PT Astra Serif"/>
        </w:rPr>
        <w:t xml:space="preserve">Корректировка необходимой валовой выручки осуществляется по </w:t>
      </w:r>
      <w:hyperlink r:id="rId299" w:anchor="Par4" w:history="1">
        <w:r w:rsidRPr="008C7DBF">
          <w:rPr>
            <w:rStyle w:val="afe"/>
            <w:rFonts w:ascii="PT Astra Serif" w:hAnsi="PT Astra Serif" w:cs="PT Astra Serif"/>
          </w:rPr>
          <w:t>формулам 32</w:t>
        </w:r>
      </w:hyperlink>
      <w:r w:rsidRPr="008C7DBF">
        <w:rPr>
          <w:rFonts w:ascii="PT Astra Serif" w:hAnsi="PT Astra Serif" w:cs="PT Astra Serif"/>
        </w:rPr>
        <w:t xml:space="preserve"> и </w:t>
      </w:r>
      <w:hyperlink r:id="rId300" w:anchor="Par2" w:history="1">
        <w:r w:rsidRPr="008C7DBF">
          <w:rPr>
            <w:rStyle w:val="afe"/>
            <w:rFonts w:ascii="PT Astra Serif" w:hAnsi="PT Astra Serif" w:cs="PT Astra Serif"/>
          </w:rPr>
          <w:t>32.1</w:t>
        </w:r>
      </w:hyperlink>
      <w:r w:rsidRPr="008C7DBF">
        <w:rPr>
          <w:rFonts w:ascii="PT Astra Serif" w:hAnsi="PT Astra Serif" w:cs="PT Astra Serif"/>
        </w:rPr>
        <w:t xml:space="preserve">. При этом </w:t>
      </w:r>
      <w:hyperlink r:id="rId301" w:anchor="Par4" w:history="1">
        <w:r w:rsidRPr="008C7DBF">
          <w:rPr>
            <w:rStyle w:val="afe"/>
            <w:rFonts w:ascii="PT Astra Serif" w:hAnsi="PT Astra Serif" w:cs="PT Astra Serif"/>
          </w:rPr>
          <w:t>формула 32</w:t>
        </w:r>
      </w:hyperlink>
      <w:r w:rsidRPr="008C7DBF">
        <w:rPr>
          <w:rFonts w:ascii="PT Astra Serif" w:hAnsi="PT Astra Serif" w:cs="PT Astra Serif"/>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r:id="rId302" w:anchor="Par2" w:history="1">
        <w:r w:rsidRPr="008C7DBF">
          <w:rPr>
            <w:rStyle w:val="afe"/>
            <w:rFonts w:ascii="PT Astra Serif" w:hAnsi="PT Astra Serif" w:cs="PT Astra Serif"/>
          </w:rPr>
          <w:t>формула 32.1</w:t>
        </w:r>
      </w:hyperlink>
      <w:r w:rsidRPr="008C7DBF">
        <w:rPr>
          <w:rFonts w:ascii="PT Astra Serif" w:hAnsi="PT Astra Serif" w:cs="PT Astra Serif"/>
        </w:rPr>
        <w:t xml:space="preserve"> - с применением метода доходности инвестированного капитала.</w:t>
      </w:r>
    </w:p>
    <w:p w:rsidR="00C71175" w:rsidRPr="008C7DBF" w:rsidRDefault="00C71175" w:rsidP="008C7DBF">
      <w:pPr>
        <w:autoSpaceDE w:val="0"/>
        <w:adjustRightInd w:val="0"/>
        <w:spacing w:after="0" w:line="240" w:lineRule="auto"/>
        <w:jc w:val="center"/>
        <w:rPr>
          <w:rFonts w:ascii="PT Astra Serif" w:hAnsi="PT Astra Serif" w:cs="PT Astra Serif"/>
        </w:rPr>
      </w:pPr>
      <w:r w:rsidRPr="008C7DBF">
        <w:rPr>
          <w:rFonts w:ascii="PT Astra Serif" w:hAnsi="PT Astra Serif" w:cs="PT Astra Serif"/>
          <w:noProof/>
          <w:position w:val="-9"/>
          <w:lang w:eastAsia="ru-RU"/>
        </w:rPr>
        <w:drawing>
          <wp:inline distT="0" distB="0" distL="0" distR="0" wp14:anchorId="3CC1AA50" wp14:editId="6CAF8B90">
            <wp:extent cx="5953125" cy="295275"/>
            <wp:effectExtent l="0" t="0" r="0" b="9525"/>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53125" cy="295275"/>
                    </a:xfrm>
                    <a:prstGeom prst="rect">
                      <a:avLst/>
                    </a:prstGeom>
                    <a:noFill/>
                    <a:ln>
                      <a:noFill/>
                    </a:ln>
                  </pic:spPr>
                </pic:pic>
              </a:graphicData>
            </a:graphic>
          </wp:inline>
        </w:drawing>
      </w:r>
    </w:p>
    <w:p w:rsidR="00C71175" w:rsidRPr="008C7DBF" w:rsidRDefault="00C71175" w:rsidP="008C7DBF">
      <w:pPr>
        <w:autoSpaceDE w:val="0"/>
        <w:adjustRightInd w:val="0"/>
        <w:spacing w:line="240" w:lineRule="auto"/>
        <w:jc w:val="center"/>
        <w:rPr>
          <w:rFonts w:ascii="PT Astra Serif" w:hAnsi="PT Astra Serif" w:cs="PT Astra Serif"/>
        </w:rPr>
      </w:pPr>
      <w:r w:rsidRPr="008C7DBF">
        <w:rPr>
          <w:rFonts w:ascii="PT Astra Serif" w:hAnsi="PT Astra Serif" w:cs="PT Astra Serif"/>
          <w:noProof/>
          <w:position w:val="-6"/>
          <w:lang w:eastAsia="ru-RU"/>
        </w:rPr>
        <w:drawing>
          <wp:inline distT="0" distB="0" distL="0" distR="0" wp14:anchorId="2589FE9D" wp14:editId="39F984B5">
            <wp:extent cx="5895975" cy="257175"/>
            <wp:effectExtent l="0" t="0" r="9525" b="9525"/>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895975" cy="257175"/>
                    </a:xfrm>
                    <a:prstGeom prst="rect">
                      <a:avLst/>
                    </a:prstGeom>
                    <a:noFill/>
                    <a:ln>
                      <a:noFill/>
                    </a:ln>
                  </pic:spPr>
                </pic:pic>
              </a:graphicData>
            </a:graphic>
          </wp:inline>
        </w:drawing>
      </w:r>
    </w:p>
    <w:p w:rsidR="00C71175" w:rsidRPr="008C7DBF" w:rsidRDefault="00C71175" w:rsidP="008C7DBF">
      <w:pPr>
        <w:autoSpaceDE w:val="0"/>
        <w:adjustRightInd w:val="0"/>
        <w:spacing w:line="240" w:lineRule="auto"/>
        <w:ind w:firstLine="540"/>
        <w:jc w:val="both"/>
        <w:rPr>
          <w:rFonts w:ascii="PT Astra Serif" w:hAnsi="PT Astra Serif" w:cs="PT Astra Serif"/>
        </w:rPr>
      </w:pPr>
      <w:r w:rsidRPr="008C7DBF">
        <w:rPr>
          <w:rFonts w:ascii="PT Astra Serif" w:hAnsi="PT Astra Serif" w:cs="PT Astra Serif"/>
        </w:rPr>
        <w:t>где:</w:t>
      </w:r>
    </w:p>
    <w:p w:rsidR="00C71175" w:rsidRPr="008C7DBF" w:rsidRDefault="00C71175" w:rsidP="008C7DBF">
      <w:pPr>
        <w:autoSpaceDE w:val="0"/>
        <w:adjustRightInd w:val="0"/>
        <w:spacing w:line="240" w:lineRule="auto"/>
        <w:ind w:firstLine="539"/>
        <w:jc w:val="both"/>
        <w:rPr>
          <w:rFonts w:ascii="PT Astra Serif" w:hAnsi="PT Astra Serif" w:cs="PT Astra Serif"/>
        </w:rPr>
      </w:pPr>
      <w:r w:rsidRPr="008C7DBF">
        <w:rPr>
          <w:rFonts w:ascii="PT Astra Serif" w:hAnsi="PT Astra Serif" w:cs="PT Astra Serif"/>
          <w:noProof/>
          <w:position w:val="-12"/>
          <w:lang w:eastAsia="ru-RU"/>
        </w:rPr>
        <w:drawing>
          <wp:inline distT="0" distB="0" distL="0" distR="0" wp14:anchorId="3464EC05" wp14:editId="1EBF549C">
            <wp:extent cx="628650" cy="333375"/>
            <wp:effectExtent l="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C7DBF">
        <w:rPr>
          <w:rFonts w:ascii="PT Astra Serif" w:hAnsi="PT Astra Serif" w:cs="PT Astra Serif"/>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C71175" w:rsidRPr="008C7DBF" w:rsidRDefault="00C71175" w:rsidP="008C7DBF">
      <w:pPr>
        <w:autoSpaceDE w:val="0"/>
        <w:adjustRightInd w:val="0"/>
        <w:spacing w:line="240" w:lineRule="auto"/>
        <w:ind w:firstLine="539"/>
        <w:jc w:val="both"/>
        <w:rPr>
          <w:rFonts w:ascii="PT Astra Serif" w:hAnsi="PT Astra Serif" w:cs="PT Astra Serif"/>
        </w:rPr>
      </w:pPr>
      <w:r w:rsidRPr="008C7DBF">
        <w:rPr>
          <w:rFonts w:ascii="PT Astra Serif" w:hAnsi="PT Astra Serif" w:cs="PT Astra Serif"/>
          <w:noProof/>
          <w:position w:val="-12"/>
          <w:lang w:eastAsia="ru-RU"/>
        </w:rPr>
        <w:lastRenderedPageBreak/>
        <w:drawing>
          <wp:inline distT="0" distB="0" distL="0" distR="0" wp14:anchorId="2D1DA184" wp14:editId="64CA0B4F">
            <wp:extent cx="476250" cy="333375"/>
            <wp:effectExtent l="0" t="0" r="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303" w:history="1">
        <w:r w:rsidRPr="008C7DBF">
          <w:rPr>
            <w:rStyle w:val="afe"/>
            <w:rFonts w:ascii="PT Astra Serif" w:hAnsi="PT Astra Serif" w:cs="PT Astra Serif"/>
          </w:rPr>
          <w:t>подпункте "в" пункта 16</w:t>
        </w:r>
      </w:hyperlink>
      <w:r w:rsidRPr="008C7DBF">
        <w:rPr>
          <w:rFonts w:ascii="PT Astra Serif" w:hAnsi="PT Astra Serif" w:cs="PT Astra Serif"/>
        </w:rPr>
        <w:t xml:space="preserve"> настоящих Методических указаний) в соответствии с </w:t>
      </w:r>
      <w:hyperlink r:id="rId304" w:history="1">
        <w:r w:rsidRPr="008C7DBF">
          <w:rPr>
            <w:rStyle w:val="afe"/>
            <w:rFonts w:ascii="PT Astra Serif" w:hAnsi="PT Astra Serif" w:cs="PT Astra Serif"/>
          </w:rPr>
          <w:t>формулой (39)</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3620C50B" wp14:editId="22340DB1">
            <wp:extent cx="495300" cy="333375"/>
            <wp:effectExtent l="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305" w:history="1">
        <w:r w:rsidRPr="008C7DBF">
          <w:rPr>
            <w:rStyle w:val="afe"/>
            <w:rFonts w:ascii="PT Astra Serif" w:hAnsi="PT Astra Serif" w:cs="PT Astra Serif"/>
          </w:rPr>
          <w:t>пунктами 49</w:t>
        </w:r>
      </w:hyperlink>
      <w:r w:rsidRPr="008C7DBF">
        <w:rPr>
          <w:rFonts w:ascii="PT Astra Serif" w:hAnsi="PT Astra Serif" w:cs="PT Astra Serif"/>
        </w:rPr>
        <w:t xml:space="preserve"> и </w:t>
      </w:r>
      <w:hyperlink r:id="rId306" w:history="1">
        <w:r w:rsidRPr="008C7DBF">
          <w:rPr>
            <w:rStyle w:val="afe"/>
            <w:rFonts w:ascii="PT Astra Serif" w:hAnsi="PT Astra Serif" w:cs="PT Astra Serif"/>
          </w:rPr>
          <w:t>88</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41FDF8D9" wp14:editId="4740637D">
            <wp:extent cx="466725" cy="333375"/>
            <wp:effectExtent l="0" t="0" r="9525"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307" w:history="1">
        <w:r w:rsidRPr="008C7DBF">
          <w:rPr>
            <w:rStyle w:val="afe"/>
            <w:rFonts w:ascii="PT Astra Serif" w:hAnsi="PT Astra Serif" w:cs="PT Astra Serif"/>
          </w:rPr>
          <w:t>формулой (39.1)</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0C359744" wp14:editId="7EF8D1E8">
            <wp:extent cx="476250" cy="333375"/>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нормативной прибыли на год i долгосрочного периода регулирования, определяемая в соответствии с </w:t>
      </w:r>
      <w:hyperlink r:id="rId308" w:history="1">
        <w:r w:rsidRPr="008C7DBF">
          <w:rPr>
            <w:rStyle w:val="afe"/>
            <w:rFonts w:ascii="PT Astra Serif" w:hAnsi="PT Astra Serif" w:cs="PT Astra Serif"/>
          </w:rPr>
          <w:t>пунктом 86</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2A99B90E" wp14:editId="665D06A8">
            <wp:extent cx="352425" cy="333375"/>
            <wp:effectExtent l="0" t="0" r="9525"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амортизации на год i долгосрочного периода регулирования, определяемая в соответствии с </w:t>
      </w:r>
      <w:hyperlink r:id="rId309" w:history="1">
        <w:r w:rsidRPr="008C7DBF">
          <w:rPr>
            <w:rStyle w:val="afe"/>
            <w:rFonts w:ascii="PT Astra Serif" w:hAnsi="PT Astra Serif" w:cs="PT Astra Serif"/>
          </w:rPr>
          <w:t>пунктом 28</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19D53A31" wp14:editId="24263781">
            <wp:extent cx="628650" cy="333375"/>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310" w:history="1">
        <w:r w:rsidRPr="008C7DBF">
          <w:rPr>
            <w:rStyle w:val="afe"/>
            <w:rFonts w:ascii="PT Astra Serif" w:hAnsi="PT Astra Serif" w:cs="PT Astra Serif"/>
          </w:rPr>
          <w:t>пунктом 86(1)</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692C1133" wp14:editId="5A9CBA5A">
            <wp:extent cx="476250" cy="333375"/>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311" w:history="1">
        <w:r w:rsidRPr="008C7DBF">
          <w:rPr>
            <w:rStyle w:val="afe"/>
            <w:rFonts w:ascii="PT Astra Serif" w:hAnsi="PT Astra Serif" w:cs="PT Astra Serif"/>
          </w:rPr>
          <w:t>пунктом 72</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49A5ECF4" wp14:editId="7D8039CF">
            <wp:extent cx="476250" cy="333375"/>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312" w:history="1">
        <w:r w:rsidRPr="008C7DBF">
          <w:rPr>
            <w:rStyle w:val="afe"/>
            <w:rFonts w:ascii="PT Astra Serif" w:hAnsi="PT Astra Serif" w:cs="PT Astra Serif"/>
          </w:rPr>
          <w:t>пунктом 74</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3B36ACFD" wp14:editId="3B974A3D">
            <wp:extent cx="514350" cy="323850"/>
            <wp:effectExtent l="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8C7DBF">
        <w:rPr>
          <w:rFonts w:ascii="PT Astra Serif" w:hAnsi="PT Astra Serif" w:cs="PT Astra Serif"/>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313" w:history="1">
        <w:r w:rsidRPr="008C7DBF">
          <w:rPr>
            <w:rStyle w:val="afe"/>
            <w:rFonts w:ascii="PT Astra Serif" w:hAnsi="PT Astra Serif" w:cs="PT Astra Serif"/>
          </w:rPr>
          <w:t>формулой (35)</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position w:val="-11"/>
          <w:lang w:eastAsia="ru-RU"/>
        </w:rPr>
        <w:drawing>
          <wp:inline distT="0" distB="0" distL="0" distR="0" wp14:anchorId="3607E851" wp14:editId="68684351">
            <wp:extent cx="676275" cy="323850"/>
            <wp:effectExtent l="0" t="0" r="9525"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8C7DBF">
        <w:rPr>
          <w:rFonts w:ascii="PT Astra Serif" w:hAnsi="PT Astra Serif" w:cs="PT Astra Serif"/>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314" w:history="1">
        <w:r w:rsidRPr="008C7DBF">
          <w:rPr>
            <w:rStyle w:val="afe"/>
            <w:rFonts w:ascii="PT Astra Serif" w:hAnsi="PT Astra Serif" w:cs="PT Astra Serif"/>
          </w:rPr>
          <w:t>формулой (36)</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02EB56BE" wp14:editId="196B621C">
            <wp:extent cx="847725" cy="333375"/>
            <wp:effectExtent l="0" t="0" r="9525"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8C7DBF">
        <w:rPr>
          <w:rFonts w:ascii="PT Astra Serif" w:hAnsi="PT Astra Serif" w:cs="PT Astra Serif"/>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315" w:history="1">
        <w:r w:rsidRPr="008C7DBF">
          <w:rPr>
            <w:rStyle w:val="afe"/>
            <w:rFonts w:ascii="PT Astra Serif" w:hAnsi="PT Astra Serif" w:cs="PT Astra Serif"/>
          </w:rPr>
          <w:t>пунктом 42</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lastRenderedPageBreak/>
        <w:drawing>
          <wp:inline distT="0" distB="0" distL="0" distR="0" wp14:anchorId="479F90A9" wp14:editId="4F7D6E9F">
            <wp:extent cx="819150" cy="333375"/>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8C7DBF">
        <w:rPr>
          <w:rFonts w:ascii="PT Astra Serif" w:hAnsi="PT Astra Serif" w:cs="PT Astra Serif"/>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316" w:history="1">
        <w:r w:rsidRPr="008C7DBF">
          <w:rPr>
            <w:rStyle w:val="afe"/>
            <w:rFonts w:ascii="PT Astra Serif" w:hAnsi="PT Astra Serif" w:cs="PT Astra Serif"/>
          </w:rPr>
          <w:t>формулой (33)</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spacing w:line="240" w:lineRule="auto"/>
        <w:ind w:firstLine="709"/>
        <w:jc w:val="both"/>
        <w:rPr>
          <w:rFonts w:ascii="PT Astra Serif" w:hAnsi="PT Astra Serif" w:cs="Courier New"/>
          <w:color w:val="000000"/>
        </w:rPr>
      </w:pPr>
      <w:r w:rsidRPr="008C7DBF">
        <w:rPr>
          <w:rFonts w:ascii="PT Astra Serif" w:hAnsi="PT Astra Serif"/>
        </w:rPr>
        <w:t xml:space="preserve">При корректировке эксперты применили следующие индексы-дефляторы,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2019 год - </w:t>
      </w:r>
      <w:r w:rsidRPr="008C7DBF">
        <w:rPr>
          <w:rFonts w:ascii="PT Astra Serif" w:hAnsi="PT Astra Serif" w:cs="Courier New"/>
          <w:color w:val="000000"/>
        </w:rPr>
        <w:t>104,5% (факт), на 2020 год - 103,4%(факт), на 2021 год-106,0 % (прогноз), на 2022 год-104,3%(прогноз).</w:t>
      </w:r>
    </w:p>
    <w:p w:rsidR="00C71175" w:rsidRPr="008C7DBF" w:rsidRDefault="00C71175" w:rsidP="008C7DBF">
      <w:pPr>
        <w:spacing w:after="0" w:line="240" w:lineRule="auto"/>
        <w:ind w:firstLine="708"/>
        <w:jc w:val="center"/>
        <w:rPr>
          <w:rFonts w:ascii="PT Astra Serif" w:hAnsi="PT Astra Serif"/>
          <w:b/>
        </w:rPr>
      </w:pPr>
      <w:r w:rsidRPr="008C7DBF">
        <w:rPr>
          <w:rFonts w:ascii="PT Astra Serif" w:hAnsi="PT Astra Serif"/>
          <w:b/>
        </w:rPr>
        <w:t>На территории МО «город Ульяновск» Ульяновской области.</w:t>
      </w:r>
    </w:p>
    <w:p w:rsidR="00C71175" w:rsidRPr="008C7DBF" w:rsidRDefault="00C71175" w:rsidP="008C7DBF">
      <w:pPr>
        <w:spacing w:after="0" w:line="240" w:lineRule="auto"/>
        <w:ind w:firstLine="709"/>
        <w:jc w:val="center"/>
        <w:rPr>
          <w:rFonts w:ascii="PT Astra Serif" w:hAnsi="PT Astra Serif"/>
          <w:b/>
        </w:rPr>
      </w:pPr>
      <w:r w:rsidRPr="008C7DBF">
        <w:rPr>
          <w:rFonts w:ascii="PT Astra Serif" w:hAnsi="PT Astra Serif"/>
          <w:b/>
        </w:rPr>
        <w:t>Общие сведения по предприятию</w:t>
      </w:r>
    </w:p>
    <w:p w:rsidR="00C71175" w:rsidRPr="008C7DBF" w:rsidRDefault="00C71175" w:rsidP="008C7DBF">
      <w:pPr>
        <w:spacing w:line="240" w:lineRule="auto"/>
        <w:ind w:firstLine="567"/>
        <w:jc w:val="both"/>
        <w:rPr>
          <w:rFonts w:ascii="PT Astra Serif" w:hAnsi="PT Astra Serif"/>
        </w:rPr>
      </w:pPr>
      <w:r w:rsidRPr="008C7DBF">
        <w:rPr>
          <w:rFonts w:ascii="PT Astra Serif" w:hAnsi="PT Astra Serif"/>
        </w:rPr>
        <w:t>В соответствии с п. 19  постановления Правительства РФ от 13.05.2013 № 406 «О государственном регулировании тарифов в сфере водоснабжения и водоотведения»  регулируемая организация, осуществляющая свою деятельность с использованием технологически не связанных между собой централизованных систем холодного водоснабжения и водоотведения, обязана вести учет по регулируемым видам деятельности раздельно по каждой системе.</w:t>
      </w:r>
    </w:p>
    <w:p w:rsidR="00C71175" w:rsidRPr="008C7DBF" w:rsidRDefault="00C71175" w:rsidP="008C7DBF">
      <w:pPr>
        <w:spacing w:line="240" w:lineRule="auto"/>
        <w:ind w:firstLine="567"/>
        <w:jc w:val="both"/>
        <w:rPr>
          <w:rFonts w:ascii="PT Astra Serif" w:hAnsi="PT Astra Serif"/>
        </w:rPr>
      </w:pPr>
      <w:r w:rsidRPr="008C7DBF">
        <w:rPr>
          <w:rFonts w:ascii="PT Astra Serif" w:hAnsi="PT Astra Serif"/>
        </w:rPr>
        <w:t xml:space="preserve"> По представленным документам выявлено, что такой учет отсутствует.</w:t>
      </w:r>
    </w:p>
    <w:p w:rsidR="00C71175" w:rsidRPr="008C7DBF" w:rsidRDefault="00C71175" w:rsidP="008C7DBF">
      <w:pPr>
        <w:spacing w:after="0" w:line="240" w:lineRule="auto"/>
        <w:ind w:left="360"/>
        <w:jc w:val="center"/>
        <w:rPr>
          <w:rFonts w:ascii="PT Astra Serif" w:hAnsi="PT Astra Serif"/>
          <w:b/>
        </w:rPr>
      </w:pPr>
      <w:r w:rsidRPr="008C7DBF">
        <w:rPr>
          <w:rFonts w:ascii="PT Astra Serif" w:hAnsi="PT Astra Serif"/>
          <w:b/>
        </w:rPr>
        <w:t>Определение операционных  расходов на 2022 год</w:t>
      </w:r>
    </w:p>
    <w:p w:rsidR="00C71175" w:rsidRPr="008C7DBF" w:rsidRDefault="00C71175" w:rsidP="008C7DBF">
      <w:pPr>
        <w:spacing w:line="240" w:lineRule="auto"/>
        <w:ind w:firstLine="567"/>
        <w:jc w:val="both"/>
        <w:rPr>
          <w:rFonts w:ascii="PT Astra Serif" w:hAnsi="PT Astra Serif"/>
        </w:rPr>
      </w:pPr>
      <w:r w:rsidRPr="008C7DBF">
        <w:rPr>
          <w:rFonts w:ascii="PT Astra Serif" w:hAnsi="PT Astra Serif"/>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2021 год был утверждён в размере 3,14 тыс. руб.</w:t>
      </w:r>
    </w:p>
    <w:p w:rsidR="00C71175" w:rsidRPr="008C7DBF" w:rsidRDefault="00C71175" w:rsidP="008C7DBF">
      <w:pPr>
        <w:spacing w:after="0" w:line="240" w:lineRule="auto"/>
        <w:jc w:val="center"/>
        <w:rPr>
          <w:rFonts w:ascii="PT Astra Serif" w:hAnsi="PT Astra Serif"/>
          <w:b/>
        </w:rPr>
      </w:pPr>
      <w:r w:rsidRPr="008C7DBF">
        <w:rPr>
          <w:rFonts w:ascii="PT Astra Serif" w:hAnsi="PT Astra Serif"/>
          <w:b/>
        </w:rPr>
        <w:t xml:space="preserve">Расчёт операционных  расходов </w:t>
      </w:r>
    </w:p>
    <w:p w:rsidR="00C71175" w:rsidRPr="008C7DBF" w:rsidRDefault="00C71175" w:rsidP="008C7DBF">
      <w:pPr>
        <w:autoSpaceDE w:val="0"/>
        <w:spacing w:after="0" w:line="240" w:lineRule="auto"/>
        <w:jc w:val="both"/>
        <w:rPr>
          <w:rFonts w:ascii="PT Astra Serif" w:hAnsi="PT Astra Serif"/>
        </w:rPr>
      </w:pPr>
      <w:r w:rsidRPr="008C7DBF">
        <w:rPr>
          <w:rFonts w:ascii="PT Astra Serif" w:hAnsi="PT Astra Serif"/>
          <w:b/>
        </w:rPr>
        <w:t xml:space="preserve">     </w:t>
      </w:r>
      <w:r w:rsidRPr="008C7DBF">
        <w:rPr>
          <w:rFonts w:ascii="PT Astra Serif" w:hAnsi="PT Astra Serif"/>
          <w:b/>
        </w:rPr>
        <w:tab/>
      </w:r>
      <w:r w:rsidRPr="008C7DBF">
        <w:rPr>
          <w:rFonts w:ascii="PT Astra Serif" w:hAnsi="PT Astra Serif"/>
        </w:rPr>
        <w:t>Предприятием предложена величина операционных расходов на 2022 год в размере 64,02 тыс. руб.</w:t>
      </w:r>
    </w:p>
    <w:p w:rsidR="00C71175" w:rsidRPr="008C7DBF" w:rsidRDefault="00C71175" w:rsidP="008C7DBF">
      <w:pPr>
        <w:autoSpaceDE w:val="0"/>
        <w:spacing w:after="0" w:line="240" w:lineRule="auto"/>
        <w:ind w:firstLine="567"/>
        <w:jc w:val="both"/>
        <w:rPr>
          <w:rFonts w:ascii="PT Astra Serif" w:hAnsi="PT Astra Serif"/>
        </w:rPr>
      </w:pPr>
      <w:r w:rsidRPr="008C7DBF">
        <w:rPr>
          <w:rFonts w:ascii="PT Astra Serif" w:hAnsi="PT Astra Serif"/>
        </w:rPr>
        <w:t>С учетом прогнозного ИПЦ на 2022 г.-104,3%,  скорректированные операционные расходы на 2022 год  составят: 3,21 тыс. руб.</w:t>
      </w:r>
    </w:p>
    <w:p w:rsidR="00C71175" w:rsidRPr="008C7DBF" w:rsidRDefault="00C71175" w:rsidP="008C7DBF">
      <w:pPr>
        <w:autoSpaceDE w:val="0"/>
        <w:spacing w:after="0" w:line="240" w:lineRule="auto"/>
        <w:ind w:firstLine="567"/>
        <w:jc w:val="both"/>
        <w:rPr>
          <w:rFonts w:ascii="PT Astra Serif" w:hAnsi="PT Astra Serif"/>
          <w:b/>
        </w:rPr>
      </w:pPr>
      <w:r w:rsidRPr="008C7DBF">
        <w:rPr>
          <w:rFonts w:ascii="PT Astra Serif" w:hAnsi="PT Astra Serif"/>
        </w:rPr>
        <w:t xml:space="preserve">Таким образом, величина операционных расходов на 2022 год, предлагаемая экспертами к учёту при расчёте тарифов, составит </w:t>
      </w:r>
      <w:r w:rsidRPr="008C7DBF">
        <w:rPr>
          <w:rFonts w:ascii="PT Astra Serif" w:hAnsi="PT Astra Serif"/>
          <w:b/>
        </w:rPr>
        <w:t>3,21 тыс. руб.</w:t>
      </w:r>
    </w:p>
    <w:p w:rsidR="00C71175" w:rsidRPr="008C7DBF" w:rsidRDefault="00C71175" w:rsidP="008C7DBF">
      <w:pPr>
        <w:autoSpaceDE w:val="0"/>
        <w:spacing w:after="0" w:line="240" w:lineRule="auto"/>
        <w:jc w:val="center"/>
        <w:rPr>
          <w:rFonts w:ascii="PT Astra Serif" w:hAnsi="PT Astra Serif"/>
          <w:b/>
        </w:rPr>
      </w:pPr>
    </w:p>
    <w:p w:rsidR="00C71175" w:rsidRPr="008C7DBF" w:rsidRDefault="00C71175" w:rsidP="008C7DBF">
      <w:pPr>
        <w:autoSpaceDE w:val="0"/>
        <w:spacing w:after="0" w:line="240" w:lineRule="auto"/>
        <w:jc w:val="center"/>
        <w:rPr>
          <w:rFonts w:ascii="PT Astra Serif" w:hAnsi="PT Astra Serif"/>
          <w:b/>
        </w:rPr>
      </w:pPr>
      <w:r w:rsidRPr="008C7DBF">
        <w:rPr>
          <w:rFonts w:ascii="PT Astra Serif" w:hAnsi="PT Astra Serif"/>
          <w:b/>
        </w:rPr>
        <w:t xml:space="preserve">Расходы на энергетические ресурсы </w:t>
      </w:r>
    </w:p>
    <w:p w:rsidR="00C71175" w:rsidRPr="008C7DBF" w:rsidRDefault="00C71175" w:rsidP="008C7DBF">
      <w:pPr>
        <w:autoSpaceDE w:val="0"/>
        <w:spacing w:after="0" w:line="240" w:lineRule="auto"/>
        <w:ind w:firstLine="426"/>
        <w:jc w:val="both"/>
        <w:rPr>
          <w:rFonts w:ascii="PT Astra Serif" w:hAnsi="PT Astra Serif"/>
        </w:rPr>
      </w:pPr>
      <w:r w:rsidRPr="008C7DBF">
        <w:rPr>
          <w:rFonts w:ascii="PT Astra Serif" w:hAnsi="PT Astra Serif"/>
        </w:rPr>
        <w:t xml:space="preserve">Предприятием предложены затраты на электроэнергию по статье «Энергетические ресурсы» на 2022 год в размере 18,81 тыс. руб. </w:t>
      </w:r>
    </w:p>
    <w:p w:rsidR="00C71175" w:rsidRPr="008C7DBF" w:rsidRDefault="00C71175" w:rsidP="008C7DBF">
      <w:pPr>
        <w:autoSpaceDE w:val="0"/>
        <w:spacing w:after="0" w:line="240" w:lineRule="auto"/>
        <w:ind w:firstLine="426"/>
        <w:jc w:val="both"/>
        <w:rPr>
          <w:rFonts w:ascii="PT Astra Serif" w:hAnsi="PT Astra Serif"/>
        </w:rPr>
      </w:pPr>
      <w:r w:rsidRPr="008C7DBF">
        <w:rPr>
          <w:rFonts w:ascii="PT Astra Serif" w:hAnsi="PT Astra Serif"/>
        </w:rPr>
        <w:t xml:space="preserve">Приказом Агентства по регулированию цен и тарифов Ульяновской области от 10.12.2020 № 133-п «Об утверждении производственной программы в сфере холодного водоснабжения (транспортировки воды) и об установлении тарифов на транспортировку воды для ФГБУ «ЦЖКУ» Минобороны РФ на 2021-2025 годы» установлен долгосрочный параметр регулирования тарифов: удельный расход электроэнергии -0,1015 квтч/1м3. </w:t>
      </w:r>
    </w:p>
    <w:p w:rsidR="00C71175" w:rsidRPr="008C7DBF" w:rsidRDefault="00C71175" w:rsidP="008C7DBF">
      <w:pPr>
        <w:autoSpaceDE w:val="0"/>
        <w:spacing w:after="0" w:line="240" w:lineRule="auto"/>
        <w:ind w:firstLine="426"/>
        <w:jc w:val="both"/>
        <w:rPr>
          <w:rFonts w:ascii="PT Astra Serif" w:hAnsi="PT Astra Serif"/>
        </w:rPr>
      </w:pPr>
      <w:r w:rsidRPr="008C7DBF">
        <w:rPr>
          <w:rFonts w:ascii="PT Astra Serif" w:hAnsi="PT Astra Serif"/>
        </w:rPr>
        <w:t>Таким образом, с учетом прогнозного тарифа на электроэнергию, скорректированная величина расходов на электроэнергию на 2022 г., предлагаемых экспертами к учёту при расчёте тарифов,  составит:  0,1015 квтч/1м3*25,59 тыс. м3*6,78 руб./1квтч (без НДС)=</w:t>
      </w:r>
      <w:r w:rsidRPr="008C7DBF">
        <w:rPr>
          <w:rFonts w:ascii="PT Astra Serif" w:hAnsi="PT Astra Serif"/>
          <w:b/>
        </w:rPr>
        <w:t>17,61 тыс. руб</w:t>
      </w:r>
      <w:r w:rsidRPr="008C7DBF">
        <w:rPr>
          <w:rFonts w:ascii="PT Astra Serif" w:hAnsi="PT Astra Serif"/>
        </w:rPr>
        <w:t>.</w:t>
      </w:r>
    </w:p>
    <w:p w:rsidR="00C71175" w:rsidRPr="008C7DBF" w:rsidRDefault="00C71175" w:rsidP="008C7DBF">
      <w:pPr>
        <w:autoSpaceDE w:val="0"/>
        <w:spacing w:after="0" w:line="240" w:lineRule="auto"/>
        <w:ind w:left="360"/>
        <w:jc w:val="center"/>
        <w:rPr>
          <w:rFonts w:ascii="PT Astra Serif" w:hAnsi="PT Astra Serif"/>
          <w:b/>
        </w:rPr>
      </w:pPr>
      <w:r w:rsidRPr="008C7DBF">
        <w:rPr>
          <w:rFonts w:ascii="PT Astra Serif" w:hAnsi="PT Astra Serif"/>
          <w:b/>
        </w:rPr>
        <w:t xml:space="preserve">«Неподконтрольные расходы» </w:t>
      </w:r>
    </w:p>
    <w:p w:rsidR="00C71175" w:rsidRPr="008C7DBF" w:rsidRDefault="00C71175" w:rsidP="008C7DBF">
      <w:pPr>
        <w:autoSpaceDE w:val="0"/>
        <w:spacing w:after="0" w:line="240" w:lineRule="auto"/>
        <w:ind w:firstLine="567"/>
        <w:jc w:val="both"/>
        <w:rPr>
          <w:rFonts w:ascii="PT Astra Serif" w:hAnsi="PT Astra Serif"/>
        </w:rPr>
      </w:pPr>
      <w:r w:rsidRPr="008C7DBF">
        <w:rPr>
          <w:rFonts w:ascii="PT Astra Serif" w:hAnsi="PT Astra Serif"/>
        </w:rPr>
        <w:t>Неподконтрольные расходы на 2022 год предприятием не предусмотрены.</w:t>
      </w:r>
    </w:p>
    <w:p w:rsidR="00C71175" w:rsidRPr="008C7DBF" w:rsidRDefault="00C71175" w:rsidP="008C7DBF">
      <w:pPr>
        <w:autoSpaceDE w:val="0"/>
        <w:spacing w:after="0" w:line="240" w:lineRule="auto"/>
        <w:ind w:firstLine="567"/>
        <w:jc w:val="both"/>
        <w:rPr>
          <w:rFonts w:ascii="PT Astra Serif" w:hAnsi="PT Astra Serif"/>
          <w:b/>
        </w:rPr>
      </w:pPr>
      <w:r w:rsidRPr="008C7DBF">
        <w:rPr>
          <w:rFonts w:ascii="PT Astra Serif" w:hAnsi="PT Astra Serif"/>
        </w:rPr>
        <w:t xml:space="preserve">Таким образом, величина неподконтрольных расходов, предлагаемых экспертами к учёту при расчёте тарифов,  составит  на 2022 год </w:t>
      </w:r>
      <w:r w:rsidRPr="008C7DBF">
        <w:rPr>
          <w:rFonts w:ascii="PT Astra Serif" w:hAnsi="PT Astra Serif"/>
          <w:b/>
        </w:rPr>
        <w:t>в размере 0,00 тыс.руб.</w:t>
      </w:r>
    </w:p>
    <w:p w:rsidR="00C71175" w:rsidRPr="008C7DBF" w:rsidRDefault="00C71175" w:rsidP="008C7DBF">
      <w:pPr>
        <w:autoSpaceDE w:val="0"/>
        <w:spacing w:after="0" w:line="240" w:lineRule="auto"/>
        <w:ind w:firstLine="567"/>
        <w:jc w:val="both"/>
        <w:rPr>
          <w:rFonts w:ascii="PT Astra Serif" w:hAnsi="PT Astra Serif"/>
        </w:rPr>
      </w:pPr>
    </w:p>
    <w:p w:rsidR="00C71175" w:rsidRPr="008C7DBF" w:rsidRDefault="00C71175" w:rsidP="008C7DBF">
      <w:pPr>
        <w:tabs>
          <w:tab w:val="left" w:pos="3947"/>
        </w:tabs>
        <w:autoSpaceDE w:val="0"/>
        <w:spacing w:after="0" w:line="240" w:lineRule="auto"/>
        <w:jc w:val="center"/>
        <w:rPr>
          <w:rFonts w:ascii="PT Astra Serif" w:hAnsi="PT Astra Serif"/>
          <w:b/>
        </w:rPr>
      </w:pPr>
      <w:r w:rsidRPr="008C7DBF">
        <w:rPr>
          <w:rFonts w:ascii="PT Astra Serif" w:hAnsi="PT Astra Serif"/>
          <w:b/>
        </w:rPr>
        <w:t xml:space="preserve">Амортизация </w:t>
      </w:r>
    </w:p>
    <w:p w:rsidR="00C71175" w:rsidRPr="008C7DBF" w:rsidRDefault="00C71175" w:rsidP="008C7DBF">
      <w:pPr>
        <w:spacing w:after="0" w:line="240" w:lineRule="auto"/>
        <w:jc w:val="both"/>
        <w:rPr>
          <w:rFonts w:ascii="PT Astra Serif" w:hAnsi="PT Astra Serif"/>
        </w:rPr>
      </w:pPr>
      <w:r w:rsidRPr="008C7DBF">
        <w:rPr>
          <w:rFonts w:ascii="PT Astra Serif" w:hAnsi="PT Astra Serif"/>
        </w:rPr>
        <w:t xml:space="preserve">      Предложение предприятия по статье расходов «Амортизация» на 2022 год составляет 0,00 тыс. руб. </w:t>
      </w:r>
    </w:p>
    <w:p w:rsidR="00C71175" w:rsidRPr="008C7DBF" w:rsidRDefault="00C71175" w:rsidP="008C7DBF">
      <w:pPr>
        <w:spacing w:after="0" w:line="240" w:lineRule="auto"/>
        <w:ind w:firstLine="567"/>
        <w:jc w:val="both"/>
        <w:rPr>
          <w:rFonts w:ascii="PT Astra Serif" w:hAnsi="PT Astra Serif"/>
        </w:rPr>
      </w:pPr>
      <w:r w:rsidRPr="008C7DBF">
        <w:rPr>
          <w:rFonts w:ascii="PT Astra Serif" w:hAnsi="PT Astra Serif"/>
        </w:rPr>
        <w:t xml:space="preserve">Величина расходов, предлагаемых экспертами к учёту при расчёте тарифов,  составит по статье «Амортизация» на 2022 год </w:t>
      </w:r>
      <w:r w:rsidRPr="008C7DBF">
        <w:rPr>
          <w:rFonts w:ascii="PT Astra Serif" w:hAnsi="PT Astra Serif"/>
          <w:b/>
        </w:rPr>
        <w:t>в размере 0,00 тыс.руб.</w:t>
      </w:r>
      <w:r w:rsidRPr="008C7DBF">
        <w:rPr>
          <w:rFonts w:ascii="PT Astra Serif" w:hAnsi="PT Astra Serif"/>
        </w:rPr>
        <w:t xml:space="preserve"> </w:t>
      </w:r>
    </w:p>
    <w:p w:rsidR="00C71175" w:rsidRPr="008C7DBF" w:rsidRDefault="00C71175" w:rsidP="008C7DBF">
      <w:pPr>
        <w:tabs>
          <w:tab w:val="left" w:pos="3947"/>
        </w:tabs>
        <w:autoSpaceDE w:val="0"/>
        <w:spacing w:after="0" w:line="240" w:lineRule="auto"/>
        <w:jc w:val="both"/>
        <w:rPr>
          <w:rFonts w:ascii="PT Astra Serif" w:hAnsi="PT Astra Serif"/>
          <w:b/>
        </w:rPr>
      </w:pPr>
    </w:p>
    <w:p w:rsidR="00C71175" w:rsidRPr="008C7DBF" w:rsidRDefault="00C71175" w:rsidP="008C7DBF">
      <w:pPr>
        <w:autoSpaceDE w:val="0"/>
        <w:spacing w:after="0" w:line="240" w:lineRule="auto"/>
        <w:jc w:val="center"/>
        <w:rPr>
          <w:rFonts w:ascii="PT Astra Serif" w:hAnsi="PT Astra Serif" w:cs="PT Astra Serif"/>
          <w:b/>
        </w:rPr>
      </w:pPr>
      <w:r w:rsidRPr="008C7DBF">
        <w:rPr>
          <w:rFonts w:ascii="PT Astra Serif" w:hAnsi="PT Astra Serif" w:cs="PT Astra Serif"/>
          <w:b/>
        </w:rPr>
        <w:t>Корректировка необходимой валовой выручки по результатам предшествующего расчётного периода регулирования</w:t>
      </w:r>
    </w:p>
    <w:p w:rsidR="00C71175" w:rsidRPr="008C7DBF" w:rsidRDefault="00C71175" w:rsidP="008C7DBF">
      <w:pPr>
        <w:autoSpaceDE w:val="0"/>
        <w:spacing w:line="240" w:lineRule="auto"/>
        <w:rPr>
          <w:rFonts w:ascii="PT Astra Serif" w:hAnsi="PT Astra Serif" w:cs="PT Astra Serif"/>
          <w:b/>
        </w:rPr>
      </w:pPr>
      <w:r w:rsidRPr="008C7DBF">
        <w:rPr>
          <w:rFonts w:ascii="PT Astra Serif" w:hAnsi="PT Astra Serif"/>
          <w:noProof/>
          <w:lang w:eastAsia="ru-RU"/>
        </w:rPr>
        <w:lastRenderedPageBreak/>
        <w:drawing>
          <wp:inline distT="0" distB="0" distL="0" distR="0" wp14:anchorId="1A09B1B1" wp14:editId="00F2844F">
            <wp:extent cx="6153150" cy="6010275"/>
            <wp:effectExtent l="0" t="0" r="0" b="9525"/>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6153150" cy="6010275"/>
                    </a:xfrm>
                    <a:prstGeom prst="rect">
                      <a:avLst/>
                    </a:prstGeom>
                    <a:noFill/>
                    <a:ln>
                      <a:noFill/>
                    </a:ln>
                  </pic:spPr>
                </pic:pic>
              </a:graphicData>
            </a:graphic>
          </wp:inline>
        </w:drawing>
      </w:r>
    </w:p>
    <w:p w:rsidR="00C71175" w:rsidRPr="008C7DBF" w:rsidRDefault="00C71175" w:rsidP="008C7DBF">
      <w:pPr>
        <w:autoSpaceDE w:val="0"/>
        <w:spacing w:line="240" w:lineRule="auto"/>
        <w:rPr>
          <w:rFonts w:ascii="PT Astra Serif" w:hAnsi="PT Astra Serif" w:cs="PT Astra Serif"/>
          <w:b/>
        </w:rPr>
      </w:pPr>
      <w:r w:rsidRPr="008C7DBF">
        <w:rPr>
          <w:rFonts w:ascii="PT Astra Serif" w:hAnsi="PT Astra Serif"/>
          <w:noProof/>
          <w:lang w:eastAsia="ru-RU"/>
        </w:rPr>
        <w:lastRenderedPageBreak/>
        <w:drawing>
          <wp:inline distT="0" distB="0" distL="0" distR="0" wp14:anchorId="72CA763B" wp14:editId="5C26A3BA">
            <wp:extent cx="6153150" cy="3362325"/>
            <wp:effectExtent l="0" t="0" r="0" b="9525"/>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6153150" cy="3362325"/>
                    </a:xfrm>
                    <a:prstGeom prst="rect">
                      <a:avLst/>
                    </a:prstGeom>
                    <a:noFill/>
                    <a:ln>
                      <a:noFill/>
                    </a:ln>
                  </pic:spPr>
                </pic:pic>
              </a:graphicData>
            </a:graphic>
          </wp:inline>
        </w:drawing>
      </w:r>
    </w:p>
    <w:p w:rsidR="00C71175" w:rsidRPr="008C7DBF" w:rsidRDefault="00C71175" w:rsidP="008C7DBF">
      <w:pPr>
        <w:tabs>
          <w:tab w:val="left" w:pos="762"/>
        </w:tabs>
        <w:autoSpaceDE w:val="0"/>
        <w:spacing w:line="240" w:lineRule="auto"/>
        <w:jc w:val="both"/>
        <w:rPr>
          <w:rFonts w:ascii="PT Astra Serif" w:hAnsi="PT Astra Serif" w:cs="PT Astra Serif"/>
          <w:b/>
        </w:rPr>
      </w:pPr>
      <w:r w:rsidRPr="008C7DBF">
        <w:rPr>
          <w:rFonts w:ascii="PT Astra Serif" w:hAnsi="PT Astra Serif"/>
          <w:noProof/>
          <w:lang w:eastAsia="ru-RU"/>
        </w:rPr>
        <w:drawing>
          <wp:inline distT="0" distB="0" distL="0" distR="0" wp14:anchorId="51640A55" wp14:editId="05ED5113">
            <wp:extent cx="6153150" cy="5772150"/>
            <wp:effectExtent l="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6153150" cy="5772150"/>
                    </a:xfrm>
                    <a:prstGeom prst="rect">
                      <a:avLst/>
                    </a:prstGeom>
                    <a:noFill/>
                    <a:ln>
                      <a:noFill/>
                    </a:ln>
                  </pic:spPr>
                </pic:pic>
              </a:graphicData>
            </a:graphic>
          </wp:inline>
        </w:drawing>
      </w:r>
    </w:p>
    <w:p w:rsidR="00C71175" w:rsidRPr="008C7DBF" w:rsidRDefault="00C71175" w:rsidP="008C7DBF">
      <w:pPr>
        <w:tabs>
          <w:tab w:val="left" w:pos="762"/>
        </w:tabs>
        <w:autoSpaceDE w:val="0"/>
        <w:spacing w:after="0" w:line="240" w:lineRule="auto"/>
        <w:jc w:val="both"/>
        <w:rPr>
          <w:rFonts w:ascii="PT Astra Serif" w:hAnsi="PT Astra Serif" w:cs="PT Astra Serif"/>
          <w:bCs/>
        </w:rPr>
      </w:pPr>
      <w:r w:rsidRPr="008C7DBF">
        <w:rPr>
          <w:rFonts w:ascii="PT Astra Serif" w:hAnsi="PT Astra Serif" w:cs="PT Astra Serif"/>
          <w:bCs/>
        </w:rPr>
        <w:lastRenderedPageBreak/>
        <w:t xml:space="preserve">По расчётам экспертов фактическая величина НВВ в 2020 году должна  составить 28,13 тыс. руб., выручка от реализации  – 25,47 тыс. руб. Размер корректировки составляет: 2,66 тыс. руб. </w:t>
      </w:r>
    </w:p>
    <w:p w:rsidR="00C71175" w:rsidRPr="008C7DBF" w:rsidRDefault="00C71175" w:rsidP="008C7DBF">
      <w:pPr>
        <w:tabs>
          <w:tab w:val="left" w:pos="762"/>
        </w:tabs>
        <w:autoSpaceDE w:val="0"/>
        <w:spacing w:after="0" w:line="240" w:lineRule="auto"/>
        <w:ind w:firstLine="567"/>
        <w:jc w:val="both"/>
        <w:rPr>
          <w:rFonts w:ascii="PT Astra Serif" w:hAnsi="PT Astra Serif" w:cs="PT Astra Serif"/>
          <w:bCs/>
        </w:rPr>
      </w:pPr>
      <w:r w:rsidRPr="008C7DBF">
        <w:rPr>
          <w:rFonts w:ascii="PT Astra Serif" w:hAnsi="PT Astra Serif" w:cs="PT Astra Serif"/>
          <w:bCs/>
        </w:rPr>
        <w:t xml:space="preserve">В целях недопущения роста платы граждан в 2022 году, эксперты предлагают принять  в расчет сумму корректировки: 0,30 тыс. руб.  </w:t>
      </w:r>
    </w:p>
    <w:p w:rsidR="00C71175" w:rsidRPr="008C7DBF" w:rsidRDefault="00C71175" w:rsidP="008C7DBF">
      <w:pPr>
        <w:tabs>
          <w:tab w:val="left" w:pos="3913"/>
        </w:tabs>
        <w:autoSpaceDE w:val="0"/>
        <w:spacing w:after="0" w:line="240" w:lineRule="auto"/>
        <w:ind w:firstLine="708"/>
        <w:rPr>
          <w:rFonts w:ascii="PT Astra Serif" w:hAnsi="PT Astra Serif" w:cs="Times New Roman"/>
        </w:rPr>
      </w:pPr>
      <w:r w:rsidRPr="008C7DBF">
        <w:rPr>
          <w:rFonts w:ascii="PT Astra Serif" w:hAnsi="PT Astra Serif" w:cs="PT Astra Serif"/>
          <w:bCs/>
        </w:rPr>
        <w:t xml:space="preserve">Таким образом, скорректированная величина НВВ на 2022 год составит: </w:t>
      </w:r>
      <w:r w:rsidRPr="008C7DBF">
        <w:rPr>
          <w:rFonts w:ascii="PT Astra Serif" w:hAnsi="PT Astra Serif" w:cs="PT Astra Serif"/>
          <w:b/>
          <w:bCs/>
        </w:rPr>
        <w:t>21,12 тыс. руб.</w:t>
      </w:r>
    </w:p>
    <w:p w:rsidR="00C71175" w:rsidRPr="008C7DBF" w:rsidRDefault="00C71175" w:rsidP="008C7DBF">
      <w:pPr>
        <w:autoSpaceDE w:val="0"/>
        <w:spacing w:after="0" w:line="240" w:lineRule="auto"/>
        <w:ind w:firstLine="708"/>
        <w:jc w:val="center"/>
        <w:rPr>
          <w:rFonts w:ascii="PT Astra Serif" w:hAnsi="PT Astra Serif"/>
          <w:b/>
        </w:rPr>
      </w:pPr>
      <w:r w:rsidRPr="008C7DBF">
        <w:rPr>
          <w:rFonts w:ascii="PT Astra Serif" w:hAnsi="PT Astra Serif"/>
          <w:b/>
        </w:rPr>
        <w:t>Необходимая валовая выручка и тарифы</w:t>
      </w:r>
    </w:p>
    <w:p w:rsidR="00C71175" w:rsidRPr="008C7DBF" w:rsidRDefault="00C71175" w:rsidP="008C7DBF">
      <w:pPr>
        <w:spacing w:after="0" w:line="240" w:lineRule="auto"/>
        <w:jc w:val="both"/>
        <w:rPr>
          <w:rFonts w:ascii="PT Astra Serif" w:hAnsi="PT Astra Serif"/>
          <w:bCs/>
        </w:rPr>
      </w:pPr>
      <w:r w:rsidRPr="008C7DBF">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тарифов на транспортировку воды на 2022 год  </w:t>
      </w:r>
      <w:r w:rsidRPr="008C7DBF">
        <w:rPr>
          <w:rFonts w:ascii="PT Astra Serif" w:hAnsi="PT Astra Serif"/>
          <w:bCs/>
          <w:lang w:eastAsia="ar-SA"/>
        </w:rPr>
        <w:t xml:space="preserve">скорректированные величины </w:t>
      </w:r>
      <w:r w:rsidRPr="008C7DBF">
        <w:rPr>
          <w:rFonts w:ascii="PT Astra Serif" w:hAnsi="PT Astra Serif"/>
          <w:bCs/>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C71175" w:rsidRPr="008C7DBF" w:rsidTr="00C71175">
        <w:tc>
          <w:tcPr>
            <w:tcW w:w="2802" w:type="dxa"/>
            <w:tcBorders>
              <w:top w:val="single" w:sz="4" w:space="0" w:color="auto"/>
              <w:left w:val="single" w:sz="4" w:space="0" w:color="auto"/>
              <w:bottom w:val="single" w:sz="4" w:space="0" w:color="auto"/>
              <w:right w:val="single" w:sz="4" w:space="0" w:color="auto"/>
            </w:tcBorders>
            <w:vAlign w:val="center"/>
            <w:hideMark/>
          </w:tcPr>
          <w:p w:rsidR="00C71175" w:rsidRPr="008C7DBF" w:rsidRDefault="00C71175" w:rsidP="008C7DBF">
            <w:pPr>
              <w:autoSpaceDE w:val="0"/>
              <w:spacing w:after="0" w:line="240" w:lineRule="auto"/>
              <w:jc w:val="center"/>
              <w:rPr>
                <w:rFonts w:ascii="PT Astra Serif" w:hAnsi="PT Astra Serif"/>
                <w:bCs/>
              </w:rPr>
            </w:pPr>
            <w:r w:rsidRPr="008C7DBF">
              <w:rPr>
                <w:rFonts w:ascii="PT Astra Serif" w:hAnsi="PT Astra Serif"/>
                <w:bCs/>
              </w:rPr>
              <w:t>Период</w:t>
            </w:r>
          </w:p>
        </w:tc>
        <w:tc>
          <w:tcPr>
            <w:tcW w:w="6378" w:type="dxa"/>
            <w:tcBorders>
              <w:top w:val="single" w:sz="4" w:space="0" w:color="auto"/>
              <w:left w:val="single" w:sz="4" w:space="0" w:color="auto"/>
              <w:bottom w:val="single" w:sz="4" w:space="0" w:color="auto"/>
              <w:right w:val="single" w:sz="4" w:space="0" w:color="auto"/>
            </w:tcBorders>
            <w:vAlign w:val="center"/>
            <w:hideMark/>
          </w:tcPr>
          <w:p w:rsidR="00C71175" w:rsidRPr="008C7DBF" w:rsidRDefault="00C71175" w:rsidP="008C7DBF">
            <w:pPr>
              <w:autoSpaceDE w:val="0"/>
              <w:spacing w:after="0" w:line="240" w:lineRule="auto"/>
              <w:jc w:val="center"/>
              <w:rPr>
                <w:rFonts w:ascii="PT Astra Serif" w:hAnsi="PT Astra Serif"/>
                <w:bCs/>
              </w:rPr>
            </w:pPr>
            <w:r w:rsidRPr="008C7DBF">
              <w:rPr>
                <w:rFonts w:ascii="PT Astra Serif" w:hAnsi="PT Astra Serif"/>
                <w:bCs/>
              </w:rPr>
              <w:t>НВВ, всего тыс. руб.</w:t>
            </w:r>
          </w:p>
        </w:tc>
      </w:tr>
      <w:tr w:rsidR="00C71175" w:rsidRPr="008C7DBF" w:rsidTr="00C71175">
        <w:tc>
          <w:tcPr>
            <w:tcW w:w="2802" w:type="dxa"/>
            <w:tcBorders>
              <w:top w:val="single" w:sz="4" w:space="0" w:color="auto"/>
              <w:left w:val="single" w:sz="4" w:space="0" w:color="auto"/>
              <w:bottom w:val="single" w:sz="4" w:space="0" w:color="auto"/>
              <w:right w:val="single" w:sz="4" w:space="0" w:color="auto"/>
            </w:tcBorders>
            <w:hideMark/>
          </w:tcPr>
          <w:p w:rsidR="00C71175" w:rsidRPr="008C7DBF" w:rsidRDefault="00C71175" w:rsidP="008C7DBF">
            <w:pPr>
              <w:autoSpaceDE w:val="0"/>
              <w:spacing w:after="0" w:line="240" w:lineRule="auto"/>
              <w:jc w:val="both"/>
              <w:rPr>
                <w:rFonts w:ascii="PT Astra Serif" w:hAnsi="PT Astra Serif"/>
                <w:bCs/>
              </w:rPr>
            </w:pPr>
            <w:r w:rsidRPr="008C7DBF">
              <w:rPr>
                <w:rFonts w:ascii="PT Astra Serif" w:hAnsi="PT Astra Serif"/>
                <w:bCs/>
              </w:rPr>
              <w:t>2022 год</w:t>
            </w:r>
          </w:p>
        </w:tc>
        <w:tc>
          <w:tcPr>
            <w:tcW w:w="6378" w:type="dxa"/>
            <w:tcBorders>
              <w:top w:val="single" w:sz="4" w:space="0" w:color="auto"/>
              <w:left w:val="single" w:sz="4" w:space="0" w:color="auto"/>
              <w:bottom w:val="single" w:sz="4" w:space="0" w:color="auto"/>
              <w:right w:val="single" w:sz="4" w:space="0" w:color="auto"/>
            </w:tcBorders>
            <w:hideMark/>
          </w:tcPr>
          <w:p w:rsidR="00C71175" w:rsidRPr="008C7DBF" w:rsidRDefault="00C71175" w:rsidP="008C7DBF">
            <w:pPr>
              <w:autoSpaceDE w:val="0"/>
              <w:spacing w:after="0" w:line="240" w:lineRule="auto"/>
              <w:jc w:val="center"/>
              <w:rPr>
                <w:rFonts w:ascii="PT Astra Serif" w:hAnsi="PT Astra Serif"/>
                <w:bCs/>
              </w:rPr>
            </w:pPr>
            <w:r w:rsidRPr="008C7DBF">
              <w:rPr>
                <w:rFonts w:ascii="PT Astra Serif" w:hAnsi="PT Astra Serif"/>
                <w:bCs/>
              </w:rPr>
              <w:t>21,12</w:t>
            </w:r>
          </w:p>
        </w:tc>
      </w:tr>
    </w:tbl>
    <w:p w:rsidR="00C71175" w:rsidRPr="008C7DBF" w:rsidRDefault="00C71175" w:rsidP="008C7DBF">
      <w:pPr>
        <w:spacing w:after="0" w:line="240" w:lineRule="auto"/>
        <w:ind w:left="150" w:right="-29" w:firstLine="558"/>
        <w:jc w:val="both"/>
        <w:rPr>
          <w:rFonts w:ascii="PT Astra Serif" w:hAnsi="PT Astra Serif"/>
        </w:rPr>
      </w:pPr>
      <w:r w:rsidRPr="008C7DBF">
        <w:rPr>
          <w:rFonts w:ascii="PT Astra Serif" w:hAnsi="PT Astra Serif"/>
        </w:rPr>
        <w:t>С учётом осуществленной корректировки тарифов на транспортировку воды</w:t>
      </w:r>
      <w:r w:rsidRPr="008C7DBF">
        <w:rPr>
          <w:rFonts w:ascii="PT Astra Serif" w:hAnsi="PT Astra Serif"/>
          <w:b/>
        </w:rPr>
        <w:t xml:space="preserve"> </w:t>
      </w:r>
      <w:r w:rsidRPr="008C7DBF">
        <w:rPr>
          <w:rFonts w:ascii="PT Astra Serif" w:hAnsi="PT Astra Serif"/>
        </w:rPr>
        <w:t xml:space="preserve">на территории МО «г. Ульяновск» Ульяновской области утверждается следующий размер тарифов:   </w:t>
      </w:r>
    </w:p>
    <w:p w:rsidR="00C71175" w:rsidRPr="008C7DBF" w:rsidRDefault="00C71175" w:rsidP="008C7DBF">
      <w:pPr>
        <w:spacing w:after="0" w:line="240" w:lineRule="auto"/>
        <w:ind w:left="142" w:firstLine="284"/>
        <w:jc w:val="both"/>
        <w:rPr>
          <w:rFonts w:ascii="PT Astra Serif" w:hAnsi="PT Astra Serif"/>
        </w:rPr>
      </w:pPr>
      <w:r w:rsidRPr="008C7DBF">
        <w:rPr>
          <w:rFonts w:ascii="PT Astra Serif" w:hAnsi="PT Astra Serif"/>
        </w:rPr>
        <w:t>на период с 01.01.2022 по 30.06.2022– 0,81 руб./куб.м (без учёта НДС),</w:t>
      </w:r>
    </w:p>
    <w:p w:rsidR="00C71175" w:rsidRPr="008C7DBF" w:rsidRDefault="00C71175" w:rsidP="008C7DBF">
      <w:pPr>
        <w:spacing w:after="0" w:line="240" w:lineRule="auto"/>
        <w:ind w:left="142" w:firstLine="284"/>
        <w:jc w:val="both"/>
        <w:rPr>
          <w:rFonts w:ascii="PT Astra Serif" w:hAnsi="PT Astra Serif"/>
        </w:rPr>
      </w:pPr>
      <w:r w:rsidRPr="008C7DBF">
        <w:rPr>
          <w:rFonts w:ascii="PT Astra Serif" w:hAnsi="PT Astra Serif"/>
        </w:rPr>
        <w:t>- на период с 01.07.2022 по 31.12.2022 – 0,83 руб./куб.м (без учёта НДС);</w:t>
      </w:r>
    </w:p>
    <w:p w:rsidR="00C71175" w:rsidRPr="008C7DBF" w:rsidRDefault="00C71175" w:rsidP="008C7DBF">
      <w:pPr>
        <w:spacing w:after="0" w:line="240" w:lineRule="auto"/>
        <w:ind w:left="142" w:firstLine="284"/>
        <w:jc w:val="both"/>
        <w:rPr>
          <w:rFonts w:ascii="PT Astra Serif" w:hAnsi="PT Astra Serif"/>
        </w:rPr>
      </w:pPr>
      <w:r w:rsidRPr="008C7DBF">
        <w:rPr>
          <w:rFonts w:ascii="PT Astra Serif" w:hAnsi="PT Astra Serif"/>
        </w:rPr>
        <w:t>- на период с 01.01.2023 по 30.06.2023– 0,83 руб./куб.м (без учёта НДС).</w:t>
      </w:r>
    </w:p>
    <w:p w:rsidR="00C71175" w:rsidRPr="008C7DBF" w:rsidRDefault="00C71175" w:rsidP="008C7DBF">
      <w:pPr>
        <w:spacing w:after="0" w:line="240" w:lineRule="auto"/>
        <w:ind w:left="142" w:firstLine="284"/>
        <w:jc w:val="both"/>
        <w:rPr>
          <w:rFonts w:ascii="PT Astra Serif" w:hAnsi="PT Astra Serif"/>
        </w:rPr>
      </w:pPr>
    </w:p>
    <w:p w:rsidR="00C71175" w:rsidRPr="008C7DBF" w:rsidRDefault="00C71175" w:rsidP="008C7DBF">
      <w:pPr>
        <w:spacing w:after="0" w:line="240" w:lineRule="auto"/>
        <w:ind w:left="720"/>
        <w:jc w:val="center"/>
        <w:rPr>
          <w:rFonts w:ascii="PT Astra Serif" w:hAnsi="PT Astra Serif"/>
        </w:rPr>
      </w:pPr>
      <w:r w:rsidRPr="008C7DBF">
        <w:rPr>
          <w:rFonts w:ascii="PT Astra Serif" w:hAnsi="PT Astra Serif"/>
          <w:b/>
        </w:rPr>
        <w:t>КОРРЕКТИРОВКА</w:t>
      </w:r>
      <w:r w:rsidRPr="008C7DBF">
        <w:rPr>
          <w:rFonts w:ascii="PT Astra Serif" w:hAnsi="PT Astra Serif"/>
        </w:rPr>
        <w:t xml:space="preserve"> </w:t>
      </w:r>
      <w:r w:rsidRPr="008C7DBF">
        <w:rPr>
          <w:rFonts w:ascii="PT Astra Serif" w:hAnsi="PT Astra Serif"/>
          <w:b/>
        </w:rPr>
        <w:t>НЕОБХОДИМОЙ ВАЛОВОЙ ВЫРУЧКИ НА 2022 ГОД ДОЛГОСРОЧНОГО ПЕРИОДА РЕГУЛИРОВАНИЯ ТАРИФОВ НА ТРАНСПОРТИРОВКУ СТОЧНЫХ ВОД НА 2021-2025 гг.</w:t>
      </w:r>
    </w:p>
    <w:p w:rsidR="00C71175" w:rsidRPr="008C7DBF" w:rsidRDefault="00C71175" w:rsidP="008C7DBF">
      <w:pPr>
        <w:spacing w:after="0" w:line="240" w:lineRule="auto"/>
        <w:jc w:val="both"/>
        <w:rPr>
          <w:rFonts w:ascii="PT Astra Serif" w:hAnsi="PT Astra Serif"/>
          <w:lang w:val="x-none"/>
        </w:rPr>
      </w:pPr>
      <w:r w:rsidRPr="008C7DBF">
        <w:rPr>
          <w:rFonts w:ascii="PT Astra Serif" w:hAnsi="PT Astra Serif"/>
        </w:rPr>
        <w:t xml:space="preserve">            Государственное регулирование тарифа на водоотведение осуществляется  </w:t>
      </w:r>
      <w:r w:rsidRPr="008C7DBF">
        <w:rPr>
          <w:rFonts w:ascii="PT Astra Serif" w:hAnsi="PT Astra Serif"/>
        </w:rPr>
        <w:br/>
        <w:t xml:space="preserve">в соответствии с Федеральным законом от 07.12.2011 № 416-ФЗ «О водоснабжении </w:t>
      </w:r>
      <w:r w:rsidRPr="008C7DBF">
        <w:rPr>
          <w:rFonts w:ascii="PT Astra Serif" w:hAnsi="PT Astra Serif"/>
        </w:rPr>
        <w:br/>
        <w:t xml:space="preserve">и водоотведении», постановлением Правительства Российской Федерации от 13.05.2013 </w:t>
      </w:r>
      <w:r w:rsidRPr="008C7DBF">
        <w:rPr>
          <w:rFonts w:ascii="PT Astra Serif" w:hAnsi="PT Astra Serif"/>
        </w:rPr>
        <w:br/>
        <w:t xml:space="preserve">№ 406 «О государственном регулировании тарифов в сфере водоснабжения </w:t>
      </w:r>
      <w:r w:rsidRPr="008C7DBF">
        <w:rPr>
          <w:rFonts w:ascii="PT Astra Serif" w:hAnsi="PT Astra Serif"/>
        </w:rPr>
        <w:br/>
        <w:t>и водоотведения».</w:t>
      </w:r>
    </w:p>
    <w:p w:rsidR="00C71175" w:rsidRPr="008C7DBF" w:rsidRDefault="00C71175" w:rsidP="008C7DBF">
      <w:pPr>
        <w:spacing w:after="0" w:line="240" w:lineRule="auto"/>
        <w:ind w:firstLine="708"/>
        <w:jc w:val="both"/>
        <w:rPr>
          <w:rFonts w:ascii="PT Astra Serif" w:hAnsi="PT Astra Serif"/>
        </w:rPr>
      </w:pPr>
      <w:r w:rsidRPr="008C7DBF">
        <w:rPr>
          <w:rFonts w:ascii="PT Astra Serif" w:hAnsi="PT Astra Serif"/>
          <w:lang w:val="x-none"/>
        </w:rPr>
        <w:t xml:space="preserve"> </w:t>
      </w:r>
      <w:r w:rsidRPr="008C7DBF">
        <w:rPr>
          <w:rFonts w:ascii="PT Astra Serif" w:hAnsi="PT Astra Serif"/>
        </w:rPr>
        <w:t>Определение состава расходов и оценка экономической обоснованности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регулируемых тарифов  в сфере водоснабжения и водоотведения, утверждёнными приказом Федеральной службы по тарифам от 27.12.2013 № 1746-э «Об утверждении Методических указаний по расчёту регулируемых тарифов в сфере водоснабжения и  водоотведения».</w:t>
      </w:r>
    </w:p>
    <w:p w:rsidR="00C71175" w:rsidRPr="008C7DBF" w:rsidRDefault="00C71175" w:rsidP="008C7DBF">
      <w:pPr>
        <w:spacing w:after="0" w:line="240" w:lineRule="auto"/>
        <w:ind w:left="567" w:hanging="207"/>
        <w:jc w:val="center"/>
        <w:rPr>
          <w:rFonts w:ascii="PT Astra Serif" w:hAnsi="PT Astra Serif"/>
          <w:b/>
        </w:rPr>
      </w:pPr>
    </w:p>
    <w:p w:rsidR="00C71175" w:rsidRPr="008C7DBF" w:rsidRDefault="00C71175" w:rsidP="008C7DBF">
      <w:pPr>
        <w:spacing w:after="0" w:line="240" w:lineRule="auto"/>
        <w:ind w:left="567" w:hanging="207"/>
        <w:jc w:val="center"/>
        <w:rPr>
          <w:rFonts w:ascii="PT Astra Serif" w:hAnsi="PT Astra Serif"/>
          <w:b/>
        </w:rPr>
      </w:pPr>
      <w:r w:rsidRPr="008C7DBF">
        <w:rPr>
          <w:rFonts w:ascii="PT Astra Serif" w:hAnsi="PT Astra Serif"/>
          <w:b/>
        </w:rPr>
        <w:t xml:space="preserve">Корректировка необходимой валовой выручки и тарифов на транспортировку сточных вод  на 2022 год </w:t>
      </w:r>
    </w:p>
    <w:p w:rsidR="00C71175" w:rsidRPr="008C7DBF" w:rsidRDefault="00C71175" w:rsidP="008C7DBF">
      <w:pPr>
        <w:spacing w:after="0" w:line="240" w:lineRule="auto"/>
        <w:ind w:firstLine="567"/>
        <w:jc w:val="both"/>
        <w:rPr>
          <w:rFonts w:ascii="PT Astra Serif" w:hAnsi="PT Astra Serif"/>
        </w:rPr>
      </w:pPr>
      <w:r w:rsidRPr="008C7DBF">
        <w:rPr>
          <w:rFonts w:ascii="PT Astra Serif" w:hAnsi="PT Astra Serif"/>
        </w:rPr>
        <w:t xml:space="preserve">Тарифы для ФГБУ «ЦЖКУ» Минобороны РФ на  транспортировку сточных вод установлены на долгосрочный период регулирования на 2021-2025 гг. методом индексации приказом Агентства по регулированию цен и тарифов Ульяновской области от 10.12.2020 № 134-п «Об утверждении производственной программы  в сфере водоотведения (транспортировки сточных вод)  и об установлении тарифов на транспортировку сточных вод для Федерального государственного бюджетного учреждения «Центральное жилищно-коммунальное управление» Министерства обороны Российской  Федерации </w:t>
      </w:r>
      <w:r w:rsidRPr="008C7DBF">
        <w:rPr>
          <w:rFonts w:ascii="PT Astra Serif" w:hAnsi="PT Astra Serif"/>
          <w:color w:val="000000"/>
        </w:rPr>
        <w:t>на 2021-2025 годы»</w:t>
      </w:r>
      <w:r w:rsidRPr="008C7DBF">
        <w:rPr>
          <w:rFonts w:ascii="PT Astra Serif" w:hAnsi="PT Astra Serif"/>
        </w:rPr>
        <w:t>.</w:t>
      </w:r>
    </w:p>
    <w:p w:rsidR="00C71175" w:rsidRPr="008C7DBF" w:rsidRDefault="00C71175" w:rsidP="008C7DBF">
      <w:pPr>
        <w:spacing w:after="0" w:line="240" w:lineRule="auto"/>
        <w:ind w:firstLine="708"/>
        <w:jc w:val="both"/>
        <w:rPr>
          <w:rFonts w:ascii="PT Astra Serif" w:hAnsi="PT Astra Serif"/>
        </w:rPr>
      </w:pPr>
      <w:r w:rsidRPr="008C7DBF">
        <w:rPr>
          <w:rFonts w:ascii="PT Astra Serif" w:hAnsi="PT Astra Serif"/>
        </w:rPr>
        <w:t xml:space="preserve">ФГБУ «ЦЖКУ» Минобороны РФ обратилось в орган регулирования на корректировку необходимой валовой выручки на 2022 год долгосрочного периода регулирования. Открыто дело о корректировке на 2022 год № 68-ТСВ-880вх/2021. </w:t>
      </w:r>
      <w:r w:rsidRPr="008C7DBF">
        <w:rPr>
          <w:rFonts w:ascii="PT Astra Serif" w:hAnsi="PT Astra Serif"/>
        </w:rPr>
        <w:br/>
        <w:t xml:space="preserve">По представленным материалам произведена корректировка НВВ на 2022 год в соответствии с Методическими указаниями по расчету регулируемых тарифов в сфере водоснабжения и водоотведения, утвержденных приказом ФСТ России от 27.12.2013 </w:t>
      </w:r>
      <w:r w:rsidRPr="008C7DBF">
        <w:rPr>
          <w:rFonts w:ascii="PT Astra Serif" w:hAnsi="PT Astra Serif"/>
        </w:rPr>
        <w:br/>
        <w:t>№ 1746-э.</w:t>
      </w:r>
    </w:p>
    <w:p w:rsidR="00C71175" w:rsidRPr="008C7DBF" w:rsidRDefault="00C71175" w:rsidP="008C7DBF">
      <w:pPr>
        <w:autoSpaceDE w:val="0"/>
        <w:adjustRightInd w:val="0"/>
        <w:spacing w:line="240" w:lineRule="auto"/>
        <w:ind w:firstLine="540"/>
        <w:jc w:val="both"/>
        <w:rPr>
          <w:rFonts w:ascii="PT Astra Serif" w:hAnsi="PT Astra Serif" w:cs="PT Astra Serif"/>
        </w:rPr>
      </w:pPr>
      <w:r w:rsidRPr="008C7DBF">
        <w:rPr>
          <w:rFonts w:ascii="PT Astra Serif" w:hAnsi="PT Astra Serif" w:cs="PT Astra Serif"/>
        </w:rPr>
        <w:t xml:space="preserve">Корректировка необходимой валовой выручки осуществляется по </w:t>
      </w:r>
      <w:hyperlink r:id="rId320" w:anchor="Par4" w:history="1">
        <w:r w:rsidRPr="008C7DBF">
          <w:rPr>
            <w:rStyle w:val="afe"/>
            <w:rFonts w:ascii="PT Astra Serif" w:hAnsi="PT Astra Serif" w:cs="PT Astra Serif"/>
          </w:rPr>
          <w:t>формулам 32</w:t>
        </w:r>
      </w:hyperlink>
      <w:r w:rsidRPr="008C7DBF">
        <w:rPr>
          <w:rFonts w:ascii="PT Astra Serif" w:hAnsi="PT Astra Serif" w:cs="PT Astra Serif"/>
        </w:rPr>
        <w:t xml:space="preserve"> и </w:t>
      </w:r>
      <w:hyperlink r:id="rId321" w:anchor="Par2" w:history="1">
        <w:r w:rsidRPr="008C7DBF">
          <w:rPr>
            <w:rStyle w:val="afe"/>
            <w:rFonts w:ascii="PT Astra Serif" w:hAnsi="PT Astra Serif" w:cs="PT Astra Serif"/>
          </w:rPr>
          <w:t>32.1</w:t>
        </w:r>
      </w:hyperlink>
      <w:r w:rsidRPr="008C7DBF">
        <w:rPr>
          <w:rFonts w:ascii="PT Astra Serif" w:hAnsi="PT Astra Serif" w:cs="PT Astra Serif"/>
        </w:rPr>
        <w:t xml:space="preserve">. При этом </w:t>
      </w:r>
      <w:hyperlink r:id="rId322" w:anchor="Par4" w:history="1">
        <w:r w:rsidRPr="008C7DBF">
          <w:rPr>
            <w:rStyle w:val="afe"/>
            <w:rFonts w:ascii="PT Astra Serif" w:hAnsi="PT Astra Serif" w:cs="PT Astra Serif"/>
          </w:rPr>
          <w:t>формула 32</w:t>
        </w:r>
      </w:hyperlink>
      <w:r w:rsidRPr="008C7DBF">
        <w:rPr>
          <w:rFonts w:ascii="PT Astra Serif" w:hAnsi="PT Astra Serif" w:cs="PT Astra Serif"/>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r:id="rId323" w:anchor="Par2" w:history="1">
        <w:r w:rsidRPr="008C7DBF">
          <w:rPr>
            <w:rStyle w:val="afe"/>
            <w:rFonts w:ascii="PT Astra Serif" w:hAnsi="PT Astra Serif" w:cs="PT Astra Serif"/>
          </w:rPr>
          <w:t>формула 32.1</w:t>
        </w:r>
      </w:hyperlink>
      <w:r w:rsidRPr="008C7DBF">
        <w:rPr>
          <w:rFonts w:ascii="PT Astra Serif" w:hAnsi="PT Astra Serif" w:cs="PT Astra Serif"/>
        </w:rPr>
        <w:t xml:space="preserve"> - с применением метода доходности инвестированного капитала.</w:t>
      </w:r>
    </w:p>
    <w:p w:rsidR="00C71175" w:rsidRPr="008C7DBF" w:rsidRDefault="00C71175" w:rsidP="008C7DBF">
      <w:pPr>
        <w:autoSpaceDE w:val="0"/>
        <w:adjustRightInd w:val="0"/>
        <w:spacing w:line="240" w:lineRule="auto"/>
        <w:jc w:val="center"/>
        <w:rPr>
          <w:rFonts w:ascii="PT Astra Serif" w:hAnsi="PT Astra Serif" w:cs="PT Astra Serif"/>
        </w:rPr>
      </w:pPr>
      <w:r w:rsidRPr="008C7DBF">
        <w:rPr>
          <w:rFonts w:ascii="PT Astra Serif" w:hAnsi="PT Astra Serif" w:cs="PT Astra Serif"/>
          <w:noProof/>
          <w:position w:val="-9"/>
          <w:lang w:eastAsia="ru-RU"/>
        </w:rPr>
        <w:drawing>
          <wp:inline distT="0" distB="0" distL="0" distR="0" wp14:anchorId="7C4BF27B" wp14:editId="08A25BD0">
            <wp:extent cx="5991225" cy="295275"/>
            <wp:effectExtent l="0" t="0" r="0" b="9525"/>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91225" cy="295275"/>
                    </a:xfrm>
                    <a:prstGeom prst="rect">
                      <a:avLst/>
                    </a:prstGeom>
                    <a:noFill/>
                    <a:ln>
                      <a:noFill/>
                    </a:ln>
                  </pic:spPr>
                </pic:pic>
              </a:graphicData>
            </a:graphic>
          </wp:inline>
        </w:drawing>
      </w:r>
    </w:p>
    <w:p w:rsidR="00C71175" w:rsidRPr="008C7DBF" w:rsidRDefault="00C71175" w:rsidP="008C7DBF">
      <w:pPr>
        <w:autoSpaceDE w:val="0"/>
        <w:adjustRightInd w:val="0"/>
        <w:spacing w:line="240" w:lineRule="auto"/>
        <w:jc w:val="center"/>
        <w:rPr>
          <w:rFonts w:ascii="PT Astra Serif" w:hAnsi="PT Astra Serif" w:cs="PT Astra Serif"/>
        </w:rPr>
      </w:pPr>
      <w:r w:rsidRPr="008C7DBF">
        <w:rPr>
          <w:rFonts w:ascii="PT Astra Serif" w:hAnsi="PT Astra Serif" w:cs="PT Astra Serif"/>
          <w:noProof/>
          <w:position w:val="-6"/>
          <w:lang w:eastAsia="ru-RU"/>
        </w:rPr>
        <w:lastRenderedPageBreak/>
        <w:drawing>
          <wp:inline distT="0" distB="0" distL="0" distR="0" wp14:anchorId="57A8E93E" wp14:editId="0608CF96">
            <wp:extent cx="5991225" cy="257175"/>
            <wp:effectExtent l="0" t="0" r="9525" b="9525"/>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91225" cy="257175"/>
                    </a:xfrm>
                    <a:prstGeom prst="rect">
                      <a:avLst/>
                    </a:prstGeom>
                    <a:noFill/>
                    <a:ln>
                      <a:noFill/>
                    </a:ln>
                  </pic:spPr>
                </pic:pic>
              </a:graphicData>
            </a:graphic>
          </wp:inline>
        </w:drawing>
      </w:r>
    </w:p>
    <w:p w:rsidR="00C71175" w:rsidRPr="008C7DBF" w:rsidRDefault="00C71175" w:rsidP="008C7DBF">
      <w:pPr>
        <w:autoSpaceDE w:val="0"/>
        <w:adjustRightInd w:val="0"/>
        <w:spacing w:line="240" w:lineRule="auto"/>
        <w:ind w:firstLine="540"/>
        <w:jc w:val="both"/>
        <w:rPr>
          <w:rFonts w:ascii="PT Astra Serif" w:hAnsi="PT Astra Serif" w:cs="PT Astra Serif"/>
        </w:rPr>
      </w:pPr>
      <w:r w:rsidRPr="008C7DBF">
        <w:rPr>
          <w:rFonts w:ascii="PT Astra Serif" w:hAnsi="PT Astra Serif" w:cs="PT Astra Serif"/>
        </w:rPr>
        <w:t>где:</w:t>
      </w:r>
    </w:p>
    <w:p w:rsidR="00C71175" w:rsidRPr="008C7DBF" w:rsidRDefault="00C71175" w:rsidP="008C7DBF">
      <w:pPr>
        <w:autoSpaceDE w:val="0"/>
        <w:adjustRightInd w:val="0"/>
        <w:spacing w:line="240" w:lineRule="auto"/>
        <w:ind w:firstLine="539"/>
        <w:jc w:val="both"/>
        <w:rPr>
          <w:rFonts w:ascii="PT Astra Serif" w:hAnsi="PT Astra Serif" w:cs="PT Astra Serif"/>
        </w:rPr>
      </w:pPr>
      <w:r w:rsidRPr="008C7DBF">
        <w:rPr>
          <w:rFonts w:ascii="PT Astra Serif" w:hAnsi="PT Astra Serif" w:cs="PT Astra Serif"/>
          <w:noProof/>
          <w:position w:val="-12"/>
          <w:lang w:eastAsia="ru-RU"/>
        </w:rPr>
        <w:drawing>
          <wp:inline distT="0" distB="0" distL="0" distR="0" wp14:anchorId="1B105BBA" wp14:editId="5D9BA4D1">
            <wp:extent cx="628650" cy="333375"/>
            <wp:effectExtent l="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C7DBF">
        <w:rPr>
          <w:rFonts w:ascii="PT Astra Serif" w:hAnsi="PT Astra Serif" w:cs="PT Astra Serif"/>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C71175" w:rsidRPr="008C7DBF" w:rsidRDefault="00C71175" w:rsidP="008C7DBF">
      <w:pPr>
        <w:autoSpaceDE w:val="0"/>
        <w:adjustRightInd w:val="0"/>
        <w:spacing w:line="240" w:lineRule="auto"/>
        <w:ind w:firstLine="539"/>
        <w:jc w:val="both"/>
        <w:rPr>
          <w:rFonts w:ascii="PT Astra Serif" w:hAnsi="PT Astra Serif" w:cs="PT Astra Serif"/>
        </w:rPr>
      </w:pPr>
      <w:r w:rsidRPr="008C7DBF">
        <w:rPr>
          <w:rFonts w:ascii="PT Astra Serif" w:hAnsi="PT Astra Serif" w:cs="PT Astra Serif"/>
          <w:noProof/>
          <w:position w:val="-12"/>
          <w:lang w:eastAsia="ru-RU"/>
        </w:rPr>
        <w:drawing>
          <wp:inline distT="0" distB="0" distL="0" distR="0" wp14:anchorId="370ED33F" wp14:editId="4ECAF240">
            <wp:extent cx="476250" cy="333375"/>
            <wp:effectExtent l="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324" w:history="1">
        <w:r w:rsidRPr="008C7DBF">
          <w:rPr>
            <w:rStyle w:val="afe"/>
            <w:rFonts w:ascii="PT Astra Serif" w:hAnsi="PT Astra Serif" w:cs="PT Astra Serif"/>
          </w:rPr>
          <w:t>подпункте "в" пункта 16</w:t>
        </w:r>
      </w:hyperlink>
      <w:r w:rsidRPr="008C7DBF">
        <w:rPr>
          <w:rFonts w:ascii="PT Astra Serif" w:hAnsi="PT Astra Serif" w:cs="PT Astra Serif"/>
        </w:rPr>
        <w:t xml:space="preserve"> настоящих Методических указаний) в соответствии с </w:t>
      </w:r>
      <w:hyperlink r:id="rId325" w:history="1">
        <w:r w:rsidRPr="008C7DBF">
          <w:rPr>
            <w:rStyle w:val="afe"/>
            <w:rFonts w:ascii="PT Astra Serif" w:hAnsi="PT Astra Serif" w:cs="PT Astra Serif"/>
          </w:rPr>
          <w:t>формулой (39)</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5ABC5D56" wp14:editId="07558F27">
            <wp:extent cx="495300" cy="333375"/>
            <wp:effectExtent l="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326" w:history="1">
        <w:r w:rsidRPr="008C7DBF">
          <w:rPr>
            <w:rStyle w:val="afe"/>
            <w:rFonts w:ascii="PT Astra Serif" w:hAnsi="PT Astra Serif" w:cs="PT Astra Serif"/>
          </w:rPr>
          <w:t>пунктами 49</w:t>
        </w:r>
      </w:hyperlink>
      <w:r w:rsidRPr="008C7DBF">
        <w:rPr>
          <w:rFonts w:ascii="PT Astra Serif" w:hAnsi="PT Astra Serif" w:cs="PT Astra Serif"/>
        </w:rPr>
        <w:t xml:space="preserve"> и </w:t>
      </w:r>
      <w:hyperlink r:id="rId327" w:history="1">
        <w:r w:rsidRPr="008C7DBF">
          <w:rPr>
            <w:rStyle w:val="afe"/>
            <w:rFonts w:ascii="PT Astra Serif" w:hAnsi="PT Astra Serif" w:cs="PT Astra Serif"/>
          </w:rPr>
          <w:t>88</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786175A6" wp14:editId="4DEB6122">
            <wp:extent cx="466725" cy="333375"/>
            <wp:effectExtent l="0" t="0" r="9525"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328" w:history="1">
        <w:r w:rsidRPr="008C7DBF">
          <w:rPr>
            <w:rStyle w:val="afe"/>
            <w:rFonts w:ascii="PT Astra Serif" w:hAnsi="PT Astra Serif" w:cs="PT Astra Serif"/>
          </w:rPr>
          <w:t>формулой (39.1)</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59FA2AB2" wp14:editId="6D44C43B">
            <wp:extent cx="476250" cy="333375"/>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нормативной прибыли на год i долгосрочного периода регулирования, определяемая в соответствии с </w:t>
      </w:r>
      <w:hyperlink r:id="rId329" w:history="1">
        <w:r w:rsidRPr="008C7DBF">
          <w:rPr>
            <w:rStyle w:val="afe"/>
            <w:rFonts w:ascii="PT Astra Serif" w:hAnsi="PT Astra Serif" w:cs="PT Astra Serif"/>
          </w:rPr>
          <w:t>пунктом 86</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0228F5E9" wp14:editId="786EA377">
            <wp:extent cx="352425" cy="333375"/>
            <wp:effectExtent l="0" t="0" r="9525"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амортизации на год i долгосрочного периода регулирования, определяемая в соответствии с </w:t>
      </w:r>
      <w:hyperlink r:id="rId330" w:history="1">
        <w:r w:rsidRPr="008C7DBF">
          <w:rPr>
            <w:rStyle w:val="afe"/>
            <w:rFonts w:ascii="PT Astra Serif" w:hAnsi="PT Astra Serif" w:cs="PT Astra Serif"/>
          </w:rPr>
          <w:t>пунктом 28</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4781F26F" wp14:editId="5F3E73F3">
            <wp:extent cx="628650" cy="333375"/>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331" w:history="1">
        <w:r w:rsidRPr="008C7DBF">
          <w:rPr>
            <w:rStyle w:val="afe"/>
            <w:rFonts w:ascii="PT Astra Serif" w:hAnsi="PT Astra Serif" w:cs="PT Astra Serif"/>
          </w:rPr>
          <w:t>пунктом 86(1)</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79F31321" wp14:editId="7D31E1BB">
            <wp:extent cx="476250" cy="333375"/>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332" w:history="1">
        <w:r w:rsidRPr="008C7DBF">
          <w:rPr>
            <w:rStyle w:val="afe"/>
            <w:rFonts w:ascii="PT Astra Serif" w:hAnsi="PT Astra Serif" w:cs="PT Astra Serif"/>
          </w:rPr>
          <w:t>пунктом 72</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7DADAFCD" wp14:editId="0B3E48D5">
            <wp:extent cx="476250" cy="333375"/>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333" w:history="1">
        <w:r w:rsidRPr="008C7DBF">
          <w:rPr>
            <w:rStyle w:val="afe"/>
            <w:rFonts w:ascii="PT Astra Serif" w:hAnsi="PT Astra Serif" w:cs="PT Astra Serif"/>
          </w:rPr>
          <w:t>пунктом 74</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6F7CC282" wp14:editId="203ED8BC">
            <wp:extent cx="514350" cy="323850"/>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8C7DBF">
        <w:rPr>
          <w:rFonts w:ascii="PT Astra Serif" w:hAnsi="PT Astra Serif" w:cs="PT Astra Serif"/>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334" w:history="1">
        <w:r w:rsidRPr="008C7DBF">
          <w:rPr>
            <w:rStyle w:val="afe"/>
            <w:rFonts w:ascii="PT Astra Serif" w:hAnsi="PT Astra Serif" w:cs="PT Astra Serif"/>
          </w:rPr>
          <w:t>формулой (35)</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after="0" w:line="240" w:lineRule="auto"/>
        <w:ind w:firstLine="540"/>
        <w:contextualSpacing/>
        <w:jc w:val="both"/>
        <w:rPr>
          <w:rFonts w:ascii="PT Astra Serif" w:hAnsi="PT Astra Serif" w:cs="PT Astra Serif"/>
        </w:rPr>
      </w:pPr>
      <w:r w:rsidRPr="008C7DBF">
        <w:rPr>
          <w:rFonts w:ascii="PT Astra Serif" w:hAnsi="PT Astra Serif" w:cs="PT Astra Serif"/>
          <w:noProof/>
          <w:position w:val="-11"/>
          <w:lang w:eastAsia="ru-RU"/>
        </w:rPr>
        <w:drawing>
          <wp:inline distT="0" distB="0" distL="0" distR="0" wp14:anchorId="260D602B" wp14:editId="6A2F0A1D">
            <wp:extent cx="676275" cy="323850"/>
            <wp:effectExtent l="0" t="0" r="9525"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8C7DBF">
        <w:rPr>
          <w:rFonts w:ascii="PT Astra Serif" w:hAnsi="PT Astra Serif" w:cs="PT Astra Serif"/>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w:t>
      </w:r>
      <w:r w:rsidRPr="008C7DBF">
        <w:rPr>
          <w:rFonts w:ascii="PT Astra Serif" w:hAnsi="PT Astra Serif" w:cs="PT Astra Serif"/>
        </w:rPr>
        <w:lastRenderedPageBreak/>
        <w:t xml:space="preserve">водоотведения, рассчитанная в соответствии с </w:t>
      </w:r>
      <w:hyperlink r:id="rId335" w:history="1">
        <w:r w:rsidRPr="008C7DBF">
          <w:rPr>
            <w:rStyle w:val="afe"/>
            <w:rFonts w:ascii="PT Astra Serif" w:hAnsi="PT Astra Serif" w:cs="PT Astra Serif"/>
          </w:rPr>
          <w:t>формулой (36)</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29A3F917" wp14:editId="1297B92E">
            <wp:extent cx="847725" cy="333375"/>
            <wp:effectExtent l="0" t="0" r="9525"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8C7DBF">
        <w:rPr>
          <w:rFonts w:ascii="PT Astra Serif" w:hAnsi="PT Astra Serif" w:cs="PT Astra Serif"/>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336" w:history="1">
        <w:r w:rsidRPr="008C7DBF">
          <w:rPr>
            <w:rStyle w:val="afe"/>
            <w:rFonts w:ascii="PT Astra Serif" w:hAnsi="PT Astra Serif" w:cs="PT Astra Serif"/>
          </w:rPr>
          <w:t>пунктом 42</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61A7DAAC" wp14:editId="7F7CE4D4">
            <wp:extent cx="819150" cy="333375"/>
            <wp:effectExtent l="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8C7DBF">
        <w:rPr>
          <w:rFonts w:ascii="PT Astra Serif" w:hAnsi="PT Astra Serif" w:cs="PT Astra Serif"/>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337" w:history="1">
        <w:r w:rsidRPr="008C7DBF">
          <w:rPr>
            <w:rStyle w:val="afe"/>
            <w:rFonts w:ascii="PT Astra Serif" w:hAnsi="PT Astra Serif" w:cs="PT Astra Serif"/>
          </w:rPr>
          <w:t>формулой (33)</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spacing w:after="0" w:line="240" w:lineRule="auto"/>
        <w:ind w:firstLine="709"/>
        <w:jc w:val="both"/>
        <w:rPr>
          <w:rFonts w:ascii="PT Astra Serif" w:hAnsi="PT Astra Serif" w:cs="Courier New"/>
          <w:color w:val="000000"/>
        </w:rPr>
      </w:pPr>
      <w:r w:rsidRPr="008C7DBF">
        <w:rPr>
          <w:rFonts w:ascii="PT Astra Serif" w:hAnsi="PT Astra Serif"/>
        </w:rPr>
        <w:t xml:space="preserve">При корректировке эксперты применили следующие индексы-дефляторы,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2019 год - </w:t>
      </w:r>
      <w:r w:rsidRPr="008C7DBF">
        <w:rPr>
          <w:rFonts w:ascii="PT Astra Serif" w:hAnsi="PT Astra Serif" w:cs="Courier New"/>
          <w:color w:val="000000"/>
        </w:rPr>
        <w:t>104,5% (факт), на 2020 год - 103,4%(факт), на 2021 год-106,0 % (прогноз), на 2022 год-104,3%(прогноз).</w:t>
      </w:r>
    </w:p>
    <w:p w:rsidR="00C71175" w:rsidRPr="008C7DBF" w:rsidRDefault="00C71175" w:rsidP="008C7DBF">
      <w:pPr>
        <w:spacing w:after="0" w:line="240" w:lineRule="auto"/>
        <w:ind w:firstLine="708"/>
        <w:jc w:val="center"/>
        <w:rPr>
          <w:rFonts w:ascii="PT Astra Serif" w:hAnsi="PT Astra Serif"/>
          <w:b/>
        </w:rPr>
      </w:pPr>
      <w:r w:rsidRPr="008C7DBF">
        <w:rPr>
          <w:rFonts w:ascii="PT Astra Serif" w:hAnsi="PT Astra Serif"/>
          <w:b/>
        </w:rPr>
        <w:t>. На территории МО «город Ульяновск» Ульяновской области.</w:t>
      </w:r>
    </w:p>
    <w:p w:rsidR="00C71175" w:rsidRPr="008C7DBF" w:rsidRDefault="00C71175" w:rsidP="008C7DBF">
      <w:pPr>
        <w:spacing w:after="0" w:line="240" w:lineRule="auto"/>
        <w:ind w:firstLine="709"/>
        <w:jc w:val="center"/>
        <w:rPr>
          <w:rFonts w:ascii="PT Astra Serif" w:hAnsi="PT Astra Serif"/>
          <w:b/>
        </w:rPr>
      </w:pPr>
      <w:r w:rsidRPr="008C7DBF">
        <w:rPr>
          <w:rFonts w:ascii="PT Astra Serif" w:hAnsi="PT Astra Serif"/>
          <w:b/>
        </w:rPr>
        <w:t>Общие сведения по предприятию</w:t>
      </w:r>
    </w:p>
    <w:p w:rsidR="00C71175" w:rsidRPr="008C7DBF" w:rsidRDefault="00C71175" w:rsidP="008C7DBF">
      <w:pPr>
        <w:spacing w:after="0" w:line="240" w:lineRule="auto"/>
        <w:ind w:firstLine="567"/>
        <w:jc w:val="both"/>
        <w:rPr>
          <w:rFonts w:ascii="PT Astra Serif" w:hAnsi="PT Astra Serif"/>
        </w:rPr>
      </w:pPr>
      <w:r w:rsidRPr="008C7DBF">
        <w:rPr>
          <w:rFonts w:ascii="PT Astra Serif" w:hAnsi="PT Astra Serif"/>
        </w:rPr>
        <w:t>В соответствии с п. 19  постановления Правительства РФ от 13.05.2013 № 406 «О государственном регулировании тарифов в сфере водоснабжения и водоотведения»  регулируемая организация, осуществляющая свою деятельность с использованием технологически не связанных между собой централизованных систем холодного водоснабжения и водоотведения, обязана вести учет по регулируемым видам деятельности раздельно по каждой системе.</w:t>
      </w:r>
    </w:p>
    <w:p w:rsidR="00C71175" w:rsidRPr="008C7DBF" w:rsidRDefault="00C71175" w:rsidP="008C7DBF">
      <w:pPr>
        <w:spacing w:after="0" w:line="240" w:lineRule="auto"/>
        <w:ind w:firstLine="567"/>
        <w:jc w:val="both"/>
        <w:rPr>
          <w:rFonts w:ascii="PT Astra Serif" w:hAnsi="PT Astra Serif"/>
        </w:rPr>
      </w:pPr>
      <w:r w:rsidRPr="008C7DBF">
        <w:rPr>
          <w:rFonts w:ascii="PT Astra Serif" w:hAnsi="PT Astra Serif"/>
        </w:rPr>
        <w:t xml:space="preserve"> По представленным документам выявлено, что такой учет отсутствует.</w:t>
      </w:r>
    </w:p>
    <w:p w:rsidR="00C71175" w:rsidRPr="008C7DBF" w:rsidRDefault="00C71175" w:rsidP="008C7DBF">
      <w:pPr>
        <w:spacing w:after="0" w:line="240" w:lineRule="auto"/>
        <w:ind w:left="360"/>
        <w:jc w:val="center"/>
        <w:rPr>
          <w:rFonts w:ascii="PT Astra Serif" w:hAnsi="PT Astra Serif"/>
          <w:b/>
        </w:rPr>
      </w:pPr>
    </w:p>
    <w:p w:rsidR="00C71175" w:rsidRPr="008C7DBF" w:rsidRDefault="00C71175" w:rsidP="008C7DBF">
      <w:pPr>
        <w:spacing w:after="0" w:line="240" w:lineRule="auto"/>
        <w:ind w:left="360"/>
        <w:jc w:val="center"/>
        <w:rPr>
          <w:rFonts w:ascii="PT Astra Serif" w:hAnsi="PT Astra Serif"/>
          <w:b/>
        </w:rPr>
      </w:pPr>
      <w:r w:rsidRPr="008C7DBF">
        <w:rPr>
          <w:rFonts w:ascii="PT Astra Serif" w:hAnsi="PT Astra Serif"/>
          <w:b/>
        </w:rPr>
        <w:t>Определение операционных  расходов на 2022 год</w:t>
      </w:r>
    </w:p>
    <w:p w:rsidR="00C71175" w:rsidRPr="008C7DBF" w:rsidRDefault="00C71175" w:rsidP="008C7DBF">
      <w:pPr>
        <w:spacing w:line="240" w:lineRule="auto"/>
        <w:ind w:firstLine="567"/>
        <w:jc w:val="both"/>
        <w:rPr>
          <w:rFonts w:ascii="PT Astra Serif" w:hAnsi="PT Astra Serif"/>
        </w:rPr>
      </w:pPr>
      <w:r w:rsidRPr="008C7DBF">
        <w:rPr>
          <w:rFonts w:ascii="PT Astra Serif" w:hAnsi="PT Astra Serif"/>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2021 год был утверждён в размере 12,84 тыс. руб.</w:t>
      </w:r>
    </w:p>
    <w:p w:rsidR="00C71175" w:rsidRPr="008C7DBF" w:rsidRDefault="00C71175" w:rsidP="008C7DBF">
      <w:pPr>
        <w:spacing w:after="0" w:line="240" w:lineRule="auto"/>
        <w:jc w:val="center"/>
        <w:rPr>
          <w:rFonts w:ascii="PT Astra Serif" w:hAnsi="PT Astra Serif"/>
          <w:b/>
        </w:rPr>
      </w:pPr>
      <w:r w:rsidRPr="008C7DBF">
        <w:rPr>
          <w:rFonts w:ascii="PT Astra Serif" w:hAnsi="PT Astra Serif"/>
          <w:b/>
        </w:rPr>
        <w:t xml:space="preserve">Расчёт операционных  расходов </w:t>
      </w:r>
    </w:p>
    <w:p w:rsidR="00C71175" w:rsidRPr="008C7DBF" w:rsidRDefault="00C71175" w:rsidP="008C7DBF">
      <w:pPr>
        <w:autoSpaceDE w:val="0"/>
        <w:spacing w:after="0" w:line="240" w:lineRule="auto"/>
        <w:jc w:val="both"/>
        <w:rPr>
          <w:rFonts w:ascii="PT Astra Serif" w:hAnsi="PT Astra Serif"/>
        </w:rPr>
      </w:pPr>
      <w:r w:rsidRPr="008C7DBF">
        <w:rPr>
          <w:rFonts w:ascii="PT Astra Serif" w:hAnsi="PT Astra Serif"/>
          <w:b/>
        </w:rPr>
        <w:t xml:space="preserve">     </w:t>
      </w:r>
      <w:r w:rsidRPr="008C7DBF">
        <w:rPr>
          <w:rFonts w:ascii="PT Astra Serif" w:hAnsi="PT Astra Serif"/>
          <w:b/>
        </w:rPr>
        <w:tab/>
      </w:r>
      <w:r w:rsidRPr="008C7DBF">
        <w:rPr>
          <w:rFonts w:ascii="PT Astra Serif" w:hAnsi="PT Astra Serif"/>
        </w:rPr>
        <w:t>Предприятием предложена величина операционных расходов на 2022 год в размере 13,22 тыс. руб.</w:t>
      </w:r>
    </w:p>
    <w:p w:rsidR="00C71175" w:rsidRPr="008C7DBF" w:rsidRDefault="00C71175" w:rsidP="008C7DBF">
      <w:pPr>
        <w:autoSpaceDE w:val="0"/>
        <w:spacing w:after="0" w:line="240" w:lineRule="auto"/>
        <w:ind w:firstLine="567"/>
        <w:jc w:val="both"/>
        <w:rPr>
          <w:rFonts w:ascii="PT Astra Serif" w:hAnsi="PT Astra Serif"/>
        </w:rPr>
      </w:pPr>
      <w:r w:rsidRPr="008C7DBF">
        <w:rPr>
          <w:rFonts w:ascii="PT Astra Serif" w:hAnsi="PT Astra Serif"/>
        </w:rPr>
        <w:t>С учетом прогнозного ИПЦ на 2022 г.,  скорректированные операционные расходы на 2022 год  составят: 13,10 тыс. руб.</w:t>
      </w:r>
    </w:p>
    <w:p w:rsidR="00C71175" w:rsidRPr="008C7DBF" w:rsidRDefault="00C71175" w:rsidP="008C7DBF">
      <w:pPr>
        <w:autoSpaceDE w:val="0"/>
        <w:spacing w:after="0" w:line="240" w:lineRule="auto"/>
        <w:ind w:firstLine="567"/>
        <w:jc w:val="both"/>
        <w:rPr>
          <w:rFonts w:ascii="PT Astra Serif" w:hAnsi="PT Astra Serif"/>
          <w:b/>
        </w:rPr>
      </w:pPr>
      <w:r w:rsidRPr="008C7DBF">
        <w:rPr>
          <w:rFonts w:ascii="PT Astra Serif" w:hAnsi="PT Astra Serif"/>
        </w:rPr>
        <w:t xml:space="preserve">Таким образом, величина операционных расходов на 2022 год, предлагаемая экспертами к учёту при расчёте тарифов, составит </w:t>
      </w:r>
      <w:r w:rsidRPr="008C7DBF">
        <w:rPr>
          <w:rFonts w:ascii="PT Astra Serif" w:hAnsi="PT Astra Serif"/>
          <w:b/>
        </w:rPr>
        <w:t>13,10 тыс. руб.</w:t>
      </w:r>
    </w:p>
    <w:p w:rsidR="00C71175" w:rsidRPr="008C7DBF" w:rsidRDefault="00C71175" w:rsidP="008C7DBF">
      <w:pPr>
        <w:autoSpaceDE w:val="0"/>
        <w:spacing w:after="0" w:line="240" w:lineRule="auto"/>
        <w:jc w:val="both"/>
        <w:rPr>
          <w:rFonts w:ascii="PT Astra Serif" w:hAnsi="PT Astra Serif"/>
          <w:b/>
        </w:rPr>
      </w:pPr>
    </w:p>
    <w:p w:rsidR="00C71175" w:rsidRPr="008C7DBF" w:rsidRDefault="00C71175" w:rsidP="008C7DBF">
      <w:pPr>
        <w:autoSpaceDE w:val="0"/>
        <w:spacing w:after="0" w:line="240" w:lineRule="auto"/>
        <w:jc w:val="both"/>
        <w:rPr>
          <w:rFonts w:ascii="PT Astra Serif" w:hAnsi="PT Astra Serif"/>
          <w:b/>
        </w:rPr>
      </w:pPr>
    </w:p>
    <w:p w:rsidR="00C71175" w:rsidRPr="008C7DBF" w:rsidRDefault="00C71175" w:rsidP="008C7DBF">
      <w:pPr>
        <w:autoSpaceDE w:val="0"/>
        <w:spacing w:after="0" w:line="240" w:lineRule="auto"/>
        <w:jc w:val="center"/>
        <w:rPr>
          <w:rFonts w:ascii="PT Astra Serif" w:hAnsi="PT Astra Serif"/>
          <w:b/>
        </w:rPr>
      </w:pPr>
      <w:r w:rsidRPr="008C7DBF">
        <w:rPr>
          <w:rFonts w:ascii="PT Astra Serif" w:hAnsi="PT Astra Serif"/>
          <w:b/>
        </w:rPr>
        <w:t xml:space="preserve">Расходы на энергетические ресурсы </w:t>
      </w:r>
    </w:p>
    <w:p w:rsidR="00C71175" w:rsidRPr="008C7DBF" w:rsidRDefault="00C71175" w:rsidP="008C7DBF">
      <w:pPr>
        <w:autoSpaceDE w:val="0"/>
        <w:spacing w:after="0" w:line="240" w:lineRule="auto"/>
        <w:ind w:firstLine="426"/>
        <w:jc w:val="both"/>
        <w:rPr>
          <w:rFonts w:ascii="PT Astra Serif" w:hAnsi="PT Astra Serif"/>
        </w:rPr>
      </w:pPr>
      <w:r w:rsidRPr="008C7DBF">
        <w:rPr>
          <w:rFonts w:ascii="PT Astra Serif" w:hAnsi="PT Astra Serif"/>
        </w:rPr>
        <w:t xml:space="preserve">Затраты на энергетические  ресурсы 2022 год предприятием не предусмотрены. </w:t>
      </w:r>
    </w:p>
    <w:p w:rsidR="00C71175" w:rsidRPr="008C7DBF" w:rsidRDefault="00C71175" w:rsidP="008C7DBF">
      <w:pPr>
        <w:spacing w:after="0" w:line="240" w:lineRule="auto"/>
        <w:ind w:firstLine="567"/>
        <w:jc w:val="both"/>
        <w:rPr>
          <w:rFonts w:ascii="PT Astra Serif" w:hAnsi="PT Astra Serif"/>
        </w:rPr>
      </w:pPr>
      <w:r w:rsidRPr="008C7DBF">
        <w:rPr>
          <w:rFonts w:ascii="PT Astra Serif" w:hAnsi="PT Astra Serif"/>
        </w:rPr>
        <w:t xml:space="preserve">Приказом Агентства по регулированию цен и тарифов Ульяновской области от 10.12.2020 № 134-п «Об утверждении производственной программы  в сфере водоотведения (транспортировки сточных вод)  и об установлении тарифов на транспортировку сточных вод для Федерального государственного бюджетного учреждения «Центральное жилищно-коммунальное управление» Министерства обороны Российской Федерации </w:t>
      </w:r>
      <w:r w:rsidRPr="008C7DBF">
        <w:rPr>
          <w:rFonts w:ascii="PT Astra Serif" w:hAnsi="PT Astra Serif"/>
          <w:color w:val="000000"/>
        </w:rPr>
        <w:t>на 2021-2025 годы»</w:t>
      </w:r>
      <w:r w:rsidRPr="008C7DBF">
        <w:rPr>
          <w:rFonts w:ascii="PT Astra Serif" w:hAnsi="PT Astra Serif"/>
        </w:rPr>
        <w:t xml:space="preserve"> установлен долгосрочный параметр регулирования тарифов: удельный расход электроэнергии -0,0 квтч/1м3. </w:t>
      </w:r>
    </w:p>
    <w:p w:rsidR="00C71175" w:rsidRPr="008C7DBF" w:rsidRDefault="00C71175" w:rsidP="008C7DBF">
      <w:pPr>
        <w:autoSpaceDE w:val="0"/>
        <w:spacing w:after="0" w:line="240" w:lineRule="auto"/>
        <w:ind w:firstLine="426"/>
        <w:jc w:val="both"/>
        <w:rPr>
          <w:rFonts w:ascii="PT Astra Serif" w:hAnsi="PT Astra Serif"/>
        </w:rPr>
      </w:pPr>
      <w:r w:rsidRPr="008C7DBF">
        <w:rPr>
          <w:rFonts w:ascii="PT Astra Serif" w:hAnsi="PT Astra Serif"/>
        </w:rPr>
        <w:t xml:space="preserve">Таким образом,  скорректированная величина расходов на электроэнергию на 2022 г., предлагаемых экспертами к учёту при расчёте тарифов,  составит </w:t>
      </w:r>
      <w:r w:rsidRPr="008C7DBF">
        <w:rPr>
          <w:rFonts w:ascii="PT Astra Serif" w:hAnsi="PT Astra Serif"/>
          <w:b/>
        </w:rPr>
        <w:t>0,0 тыс. руб</w:t>
      </w:r>
      <w:r w:rsidRPr="008C7DBF">
        <w:rPr>
          <w:rFonts w:ascii="PT Astra Serif" w:hAnsi="PT Astra Serif"/>
        </w:rPr>
        <w:t>.</w:t>
      </w:r>
    </w:p>
    <w:p w:rsidR="00C71175" w:rsidRPr="008C7DBF" w:rsidRDefault="00C71175" w:rsidP="008C7DBF">
      <w:pPr>
        <w:autoSpaceDE w:val="0"/>
        <w:spacing w:after="0" w:line="240" w:lineRule="auto"/>
        <w:ind w:firstLine="426"/>
        <w:jc w:val="both"/>
        <w:rPr>
          <w:rFonts w:ascii="PT Astra Serif" w:hAnsi="PT Astra Serif"/>
        </w:rPr>
      </w:pPr>
    </w:p>
    <w:p w:rsidR="00C71175" w:rsidRPr="008C7DBF" w:rsidRDefault="00C71175" w:rsidP="008C7DBF">
      <w:pPr>
        <w:autoSpaceDE w:val="0"/>
        <w:spacing w:after="0" w:line="240" w:lineRule="auto"/>
        <w:ind w:left="360"/>
        <w:jc w:val="center"/>
        <w:rPr>
          <w:rFonts w:ascii="PT Astra Serif" w:hAnsi="PT Astra Serif"/>
          <w:b/>
        </w:rPr>
      </w:pPr>
      <w:r w:rsidRPr="008C7DBF">
        <w:rPr>
          <w:rFonts w:ascii="PT Astra Serif" w:hAnsi="PT Astra Serif"/>
          <w:b/>
        </w:rPr>
        <w:t xml:space="preserve">«Неподконтрольные расходы» </w:t>
      </w:r>
    </w:p>
    <w:p w:rsidR="00C71175" w:rsidRPr="008C7DBF" w:rsidRDefault="00C71175" w:rsidP="008C7DBF">
      <w:pPr>
        <w:autoSpaceDE w:val="0"/>
        <w:spacing w:after="0" w:line="240" w:lineRule="auto"/>
        <w:ind w:firstLine="567"/>
        <w:jc w:val="both"/>
        <w:rPr>
          <w:rFonts w:ascii="PT Astra Serif" w:hAnsi="PT Astra Serif"/>
        </w:rPr>
      </w:pPr>
      <w:r w:rsidRPr="008C7DBF">
        <w:rPr>
          <w:rFonts w:ascii="PT Astra Serif" w:hAnsi="PT Astra Serif"/>
        </w:rPr>
        <w:t>Неподконтрольные расходы на 2022 год предприятием не предусмотрены.</w:t>
      </w:r>
    </w:p>
    <w:p w:rsidR="00C71175" w:rsidRPr="008C7DBF" w:rsidRDefault="00C71175" w:rsidP="008C7DBF">
      <w:pPr>
        <w:autoSpaceDE w:val="0"/>
        <w:spacing w:after="0" w:line="240" w:lineRule="auto"/>
        <w:ind w:firstLine="567"/>
        <w:jc w:val="both"/>
        <w:rPr>
          <w:rFonts w:ascii="PT Astra Serif" w:hAnsi="PT Astra Serif"/>
          <w:b/>
        </w:rPr>
      </w:pPr>
      <w:r w:rsidRPr="008C7DBF">
        <w:rPr>
          <w:rFonts w:ascii="PT Astra Serif" w:hAnsi="PT Astra Serif"/>
        </w:rPr>
        <w:t xml:space="preserve">Таким образом, величина неподконтрольных расходов, предлагаемых экспертами к учёту при расчёте тарифов,  составит  на 2022 год </w:t>
      </w:r>
      <w:r w:rsidRPr="008C7DBF">
        <w:rPr>
          <w:rFonts w:ascii="PT Astra Serif" w:hAnsi="PT Astra Serif"/>
          <w:b/>
        </w:rPr>
        <w:t>в размере 0,00 тыс.руб.</w:t>
      </w:r>
    </w:p>
    <w:p w:rsidR="00C71175" w:rsidRPr="008C7DBF" w:rsidRDefault="00C71175" w:rsidP="008C7DBF">
      <w:pPr>
        <w:autoSpaceDE w:val="0"/>
        <w:spacing w:after="0" w:line="240" w:lineRule="auto"/>
        <w:ind w:firstLine="567"/>
        <w:jc w:val="both"/>
        <w:rPr>
          <w:rFonts w:ascii="PT Astra Serif" w:hAnsi="PT Astra Serif"/>
        </w:rPr>
      </w:pPr>
    </w:p>
    <w:p w:rsidR="00C71175" w:rsidRPr="008C7DBF" w:rsidRDefault="00C71175" w:rsidP="008C7DBF">
      <w:pPr>
        <w:tabs>
          <w:tab w:val="left" w:pos="3947"/>
        </w:tabs>
        <w:autoSpaceDE w:val="0"/>
        <w:spacing w:after="0" w:line="240" w:lineRule="auto"/>
        <w:jc w:val="center"/>
        <w:rPr>
          <w:rFonts w:ascii="PT Astra Serif" w:hAnsi="PT Astra Serif"/>
          <w:b/>
        </w:rPr>
      </w:pPr>
      <w:r w:rsidRPr="008C7DBF">
        <w:rPr>
          <w:rFonts w:ascii="PT Astra Serif" w:hAnsi="PT Astra Serif"/>
          <w:b/>
        </w:rPr>
        <w:lastRenderedPageBreak/>
        <w:t xml:space="preserve">Амортизация </w:t>
      </w:r>
    </w:p>
    <w:p w:rsidR="00C71175" w:rsidRPr="008C7DBF" w:rsidRDefault="00C71175" w:rsidP="008C7DBF">
      <w:pPr>
        <w:spacing w:after="0" w:line="240" w:lineRule="auto"/>
        <w:jc w:val="both"/>
        <w:rPr>
          <w:rFonts w:ascii="PT Astra Serif" w:hAnsi="PT Astra Serif"/>
        </w:rPr>
      </w:pPr>
      <w:r w:rsidRPr="008C7DBF">
        <w:rPr>
          <w:rFonts w:ascii="PT Astra Serif" w:hAnsi="PT Astra Serif"/>
        </w:rPr>
        <w:t xml:space="preserve">      Предложение предприятия по статье расходов «Амортизация» на 2022 год составляет 0,00 тыс. руб. </w:t>
      </w:r>
    </w:p>
    <w:p w:rsidR="00C71175" w:rsidRPr="008C7DBF" w:rsidRDefault="00C71175" w:rsidP="008C7DBF">
      <w:pPr>
        <w:spacing w:after="0" w:line="240" w:lineRule="auto"/>
        <w:ind w:firstLine="567"/>
        <w:jc w:val="both"/>
        <w:rPr>
          <w:rFonts w:ascii="PT Astra Serif" w:hAnsi="PT Astra Serif"/>
        </w:rPr>
      </w:pPr>
      <w:r w:rsidRPr="008C7DBF">
        <w:rPr>
          <w:rFonts w:ascii="PT Astra Serif" w:hAnsi="PT Astra Serif"/>
        </w:rPr>
        <w:t xml:space="preserve">Величина расходов, предлагаемых экспертами к учёту при расчёте тарифов,  составит по статье «Амортизация» на 2022 год </w:t>
      </w:r>
      <w:r w:rsidRPr="008C7DBF">
        <w:rPr>
          <w:rFonts w:ascii="PT Astra Serif" w:hAnsi="PT Astra Serif"/>
          <w:b/>
        </w:rPr>
        <w:t>в размере 0,00 тыс.руб.</w:t>
      </w:r>
      <w:r w:rsidRPr="008C7DBF">
        <w:rPr>
          <w:rFonts w:ascii="PT Astra Serif" w:hAnsi="PT Astra Serif"/>
        </w:rPr>
        <w:t xml:space="preserve"> </w:t>
      </w:r>
    </w:p>
    <w:p w:rsidR="00C71175" w:rsidRPr="008C7DBF" w:rsidRDefault="00C71175" w:rsidP="008C7DBF">
      <w:pPr>
        <w:tabs>
          <w:tab w:val="left" w:pos="3947"/>
        </w:tabs>
        <w:autoSpaceDE w:val="0"/>
        <w:spacing w:after="0" w:line="240" w:lineRule="auto"/>
        <w:jc w:val="both"/>
        <w:rPr>
          <w:rFonts w:ascii="PT Astra Serif" w:hAnsi="PT Astra Serif"/>
          <w:b/>
        </w:rPr>
      </w:pPr>
    </w:p>
    <w:p w:rsidR="00C71175" w:rsidRPr="008C7DBF" w:rsidRDefault="00C71175" w:rsidP="008C7DBF">
      <w:pPr>
        <w:autoSpaceDE w:val="0"/>
        <w:spacing w:after="0" w:line="240" w:lineRule="auto"/>
        <w:jc w:val="center"/>
        <w:rPr>
          <w:rFonts w:ascii="PT Astra Serif" w:hAnsi="PT Astra Serif" w:cs="PT Astra Serif"/>
          <w:b/>
        </w:rPr>
      </w:pPr>
      <w:r w:rsidRPr="008C7DBF">
        <w:rPr>
          <w:rFonts w:ascii="PT Astra Serif" w:hAnsi="PT Astra Serif" w:cs="PT Astra Serif"/>
          <w:b/>
        </w:rPr>
        <w:t>Корректировка необходимой валовой выручки по результатам предшествующего расчётного периода регулирования</w:t>
      </w:r>
    </w:p>
    <w:p w:rsidR="00C71175" w:rsidRPr="008C7DBF" w:rsidRDefault="00C71175" w:rsidP="008C7DBF">
      <w:pPr>
        <w:autoSpaceDE w:val="0"/>
        <w:spacing w:line="240" w:lineRule="auto"/>
        <w:rPr>
          <w:rFonts w:ascii="PT Astra Serif" w:hAnsi="PT Astra Serif" w:cs="PT Astra Serif"/>
          <w:b/>
        </w:rPr>
      </w:pPr>
      <w:r w:rsidRPr="008C7DBF">
        <w:rPr>
          <w:rFonts w:ascii="PT Astra Serif" w:hAnsi="PT Astra Serif"/>
          <w:noProof/>
          <w:lang w:eastAsia="ru-RU"/>
        </w:rPr>
        <w:drawing>
          <wp:inline distT="0" distB="0" distL="0" distR="0" wp14:anchorId="75638BE1" wp14:editId="06FA221D">
            <wp:extent cx="6153150" cy="4686300"/>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6153150" cy="4686300"/>
                    </a:xfrm>
                    <a:prstGeom prst="rect">
                      <a:avLst/>
                    </a:prstGeom>
                    <a:noFill/>
                    <a:ln>
                      <a:noFill/>
                    </a:ln>
                  </pic:spPr>
                </pic:pic>
              </a:graphicData>
            </a:graphic>
          </wp:inline>
        </w:drawing>
      </w:r>
    </w:p>
    <w:p w:rsidR="00C71175" w:rsidRPr="008C7DBF" w:rsidRDefault="00C71175" w:rsidP="008C7DBF">
      <w:pPr>
        <w:autoSpaceDE w:val="0"/>
        <w:spacing w:line="240" w:lineRule="auto"/>
        <w:rPr>
          <w:rFonts w:ascii="PT Astra Serif" w:hAnsi="PT Astra Serif" w:cs="PT Astra Serif"/>
          <w:b/>
        </w:rPr>
      </w:pPr>
      <w:r w:rsidRPr="008C7DBF">
        <w:rPr>
          <w:rFonts w:ascii="PT Astra Serif" w:hAnsi="PT Astra Serif"/>
          <w:noProof/>
          <w:lang w:eastAsia="ru-RU"/>
        </w:rPr>
        <w:lastRenderedPageBreak/>
        <w:drawing>
          <wp:inline distT="0" distB="0" distL="0" distR="0" wp14:anchorId="44FB7140" wp14:editId="7D347F5C">
            <wp:extent cx="6153150" cy="3819525"/>
            <wp:effectExtent l="0" t="0" r="0" b="9525"/>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6153150" cy="3819525"/>
                    </a:xfrm>
                    <a:prstGeom prst="rect">
                      <a:avLst/>
                    </a:prstGeom>
                    <a:noFill/>
                    <a:ln>
                      <a:noFill/>
                    </a:ln>
                  </pic:spPr>
                </pic:pic>
              </a:graphicData>
            </a:graphic>
          </wp:inline>
        </w:drawing>
      </w:r>
    </w:p>
    <w:p w:rsidR="00C71175" w:rsidRPr="008C7DBF" w:rsidRDefault="00C71175" w:rsidP="008C7DBF">
      <w:pPr>
        <w:tabs>
          <w:tab w:val="left" w:pos="762"/>
        </w:tabs>
        <w:autoSpaceDE w:val="0"/>
        <w:spacing w:line="240" w:lineRule="auto"/>
        <w:jc w:val="both"/>
        <w:rPr>
          <w:rFonts w:ascii="PT Astra Serif" w:hAnsi="PT Astra Serif" w:cs="PT Astra Serif"/>
          <w:b/>
        </w:rPr>
      </w:pPr>
      <w:r w:rsidRPr="008C7DBF">
        <w:rPr>
          <w:rFonts w:ascii="PT Astra Serif" w:hAnsi="PT Astra Serif"/>
          <w:noProof/>
          <w:lang w:eastAsia="ru-RU"/>
        </w:rPr>
        <w:lastRenderedPageBreak/>
        <w:drawing>
          <wp:inline distT="0" distB="0" distL="0" distR="0" wp14:anchorId="6206E7D4" wp14:editId="3DF89026">
            <wp:extent cx="6153150" cy="5476875"/>
            <wp:effectExtent l="0" t="0" r="0" b="9525"/>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6153150" cy="5476875"/>
                    </a:xfrm>
                    <a:prstGeom prst="rect">
                      <a:avLst/>
                    </a:prstGeom>
                    <a:noFill/>
                    <a:ln>
                      <a:noFill/>
                    </a:ln>
                  </pic:spPr>
                </pic:pic>
              </a:graphicData>
            </a:graphic>
          </wp:inline>
        </w:drawing>
      </w:r>
    </w:p>
    <w:p w:rsidR="00C71175" w:rsidRPr="008C7DBF" w:rsidRDefault="00C71175" w:rsidP="008C7DBF">
      <w:pPr>
        <w:tabs>
          <w:tab w:val="left" w:pos="762"/>
        </w:tabs>
        <w:autoSpaceDE w:val="0"/>
        <w:spacing w:after="0" w:line="240" w:lineRule="auto"/>
        <w:jc w:val="both"/>
        <w:rPr>
          <w:rFonts w:ascii="PT Astra Serif" w:hAnsi="PT Astra Serif" w:cs="PT Astra Serif"/>
          <w:bCs/>
        </w:rPr>
      </w:pPr>
      <w:r w:rsidRPr="008C7DBF">
        <w:rPr>
          <w:rFonts w:ascii="PT Astra Serif" w:hAnsi="PT Astra Serif" w:cs="PT Astra Serif"/>
          <w:bCs/>
        </w:rPr>
        <w:t xml:space="preserve">По расчётам экспертов фактическая величина НВВ в 2020 году должна  составить 14,95 тыс. руб., выручка от реализации  – 14,70 тыс. руб. Размер корректировки составляет: 0,25 тыс. руб. </w:t>
      </w:r>
    </w:p>
    <w:p w:rsidR="00C71175" w:rsidRPr="008C7DBF" w:rsidRDefault="00C71175" w:rsidP="008C7DBF">
      <w:pPr>
        <w:tabs>
          <w:tab w:val="left" w:pos="762"/>
        </w:tabs>
        <w:autoSpaceDE w:val="0"/>
        <w:spacing w:after="0" w:line="240" w:lineRule="auto"/>
        <w:ind w:firstLine="567"/>
        <w:jc w:val="both"/>
        <w:rPr>
          <w:rFonts w:ascii="PT Astra Serif" w:hAnsi="PT Astra Serif" w:cs="PT Astra Serif"/>
          <w:bCs/>
        </w:rPr>
      </w:pPr>
      <w:r w:rsidRPr="008C7DBF">
        <w:rPr>
          <w:rFonts w:ascii="PT Astra Serif" w:hAnsi="PT Astra Serif" w:cs="PT Astra Serif"/>
          <w:bCs/>
        </w:rPr>
        <w:t xml:space="preserve">В целях недопущения роста платы граждан в 2022 году, эксперты предлагают принять  в расчет сумму корректировки: 0,00 тыс. руб.  </w:t>
      </w:r>
    </w:p>
    <w:p w:rsidR="00C71175" w:rsidRPr="008C7DBF" w:rsidRDefault="00C71175" w:rsidP="008C7DBF">
      <w:pPr>
        <w:tabs>
          <w:tab w:val="left" w:pos="3913"/>
        </w:tabs>
        <w:autoSpaceDE w:val="0"/>
        <w:spacing w:after="0" w:line="240" w:lineRule="auto"/>
        <w:ind w:firstLine="708"/>
        <w:rPr>
          <w:rFonts w:ascii="PT Astra Serif" w:hAnsi="PT Astra Serif" w:cs="Times New Roman"/>
        </w:rPr>
      </w:pPr>
      <w:r w:rsidRPr="008C7DBF">
        <w:rPr>
          <w:rFonts w:ascii="PT Astra Serif" w:hAnsi="PT Astra Serif" w:cs="PT Astra Serif"/>
          <w:bCs/>
        </w:rPr>
        <w:t xml:space="preserve">Таким образом, скорректированная величина НВВ на 2022 год составит: </w:t>
      </w:r>
      <w:r w:rsidRPr="008C7DBF">
        <w:rPr>
          <w:rFonts w:ascii="PT Astra Serif" w:hAnsi="PT Astra Serif" w:cs="PT Astra Serif"/>
          <w:bCs/>
        </w:rPr>
        <w:br/>
      </w:r>
      <w:r w:rsidRPr="008C7DBF">
        <w:rPr>
          <w:rFonts w:ascii="PT Astra Serif" w:hAnsi="PT Astra Serif" w:cs="PT Astra Serif"/>
          <w:b/>
          <w:bCs/>
        </w:rPr>
        <w:t>13,10 тыс. руб.</w:t>
      </w:r>
    </w:p>
    <w:p w:rsidR="00C71175" w:rsidRPr="008C7DBF" w:rsidRDefault="00C71175" w:rsidP="008C7DBF">
      <w:pPr>
        <w:autoSpaceDE w:val="0"/>
        <w:spacing w:after="0" w:line="240" w:lineRule="auto"/>
        <w:ind w:firstLine="708"/>
        <w:jc w:val="center"/>
        <w:rPr>
          <w:rFonts w:ascii="PT Astra Serif" w:hAnsi="PT Astra Serif"/>
          <w:b/>
        </w:rPr>
      </w:pPr>
      <w:r w:rsidRPr="008C7DBF">
        <w:rPr>
          <w:rFonts w:ascii="PT Astra Serif" w:hAnsi="PT Astra Serif"/>
          <w:b/>
        </w:rPr>
        <w:t>Необходимая валовая выручка и тарифы</w:t>
      </w:r>
    </w:p>
    <w:p w:rsidR="00C71175" w:rsidRPr="008C7DBF" w:rsidRDefault="00C71175" w:rsidP="008C7DBF">
      <w:pPr>
        <w:spacing w:after="0" w:line="240" w:lineRule="auto"/>
        <w:jc w:val="both"/>
        <w:rPr>
          <w:rFonts w:ascii="PT Astra Serif" w:hAnsi="PT Astra Serif"/>
          <w:bCs/>
        </w:rPr>
      </w:pPr>
      <w:r w:rsidRPr="008C7DBF">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тарифов на транспортировку воды на 2022 год  </w:t>
      </w:r>
      <w:r w:rsidRPr="008C7DBF">
        <w:rPr>
          <w:rFonts w:ascii="PT Astra Serif" w:hAnsi="PT Astra Serif"/>
          <w:bCs/>
          <w:lang w:eastAsia="ar-SA"/>
        </w:rPr>
        <w:t xml:space="preserve">скорректированные величины </w:t>
      </w:r>
      <w:r w:rsidRPr="008C7DBF">
        <w:rPr>
          <w:rFonts w:ascii="PT Astra Serif" w:hAnsi="PT Astra Serif"/>
          <w:bCs/>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C71175" w:rsidRPr="008C7DBF" w:rsidTr="00C71175">
        <w:tc>
          <w:tcPr>
            <w:tcW w:w="2802" w:type="dxa"/>
            <w:tcBorders>
              <w:top w:val="single" w:sz="4" w:space="0" w:color="auto"/>
              <w:left w:val="single" w:sz="4" w:space="0" w:color="auto"/>
              <w:bottom w:val="single" w:sz="4" w:space="0" w:color="auto"/>
              <w:right w:val="single" w:sz="4" w:space="0" w:color="auto"/>
            </w:tcBorders>
            <w:vAlign w:val="center"/>
            <w:hideMark/>
          </w:tcPr>
          <w:p w:rsidR="00C71175" w:rsidRPr="008C7DBF" w:rsidRDefault="00C71175" w:rsidP="008C7DBF">
            <w:pPr>
              <w:autoSpaceDE w:val="0"/>
              <w:spacing w:after="0" w:line="240" w:lineRule="auto"/>
              <w:jc w:val="center"/>
              <w:rPr>
                <w:rFonts w:ascii="PT Astra Serif" w:hAnsi="PT Astra Serif"/>
                <w:bCs/>
              </w:rPr>
            </w:pPr>
            <w:r w:rsidRPr="008C7DBF">
              <w:rPr>
                <w:rFonts w:ascii="PT Astra Serif" w:hAnsi="PT Astra Serif"/>
                <w:bCs/>
              </w:rPr>
              <w:t>Период</w:t>
            </w:r>
          </w:p>
        </w:tc>
        <w:tc>
          <w:tcPr>
            <w:tcW w:w="6378" w:type="dxa"/>
            <w:tcBorders>
              <w:top w:val="single" w:sz="4" w:space="0" w:color="auto"/>
              <w:left w:val="single" w:sz="4" w:space="0" w:color="auto"/>
              <w:bottom w:val="single" w:sz="4" w:space="0" w:color="auto"/>
              <w:right w:val="single" w:sz="4" w:space="0" w:color="auto"/>
            </w:tcBorders>
            <w:vAlign w:val="center"/>
            <w:hideMark/>
          </w:tcPr>
          <w:p w:rsidR="00C71175" w:rsidRPr="008C7DBF" w:rsidRDefault="00C71175" w:rsidP="008C7DBF">
            <w:pPr>
              <w:autoSpaceDE w:val="0"/>
              <w:spacing w:after="0" w:line="240" w:lineRule="auto"/>
              <w:jc w:val="center"/>
              <w:rPr>
                <w:rFonts w:ascii="PT Astra Serif" w:hAnsi="PT Astra Serif"/>
                <w:bCs/>
              </w:rPr>
            </w:pPr>
            <w:r w:rsidRPr="008C7DBF">
              <w:rPr>
                <w:rFonts w:ascii="PT Astra Serif" w:hAnsi="PT Astra Serif"/>
                <w:bCs/>
              </w:rPr>
              <w:t>НВВ, всего тыс. руб.</w:t>
            </w:r>
          </w:p>
        </w:tc>
      </w:tr>
      <w:tr w:rsidR="00C71175" w:rsidRPr="008C7DBF" w:rsidTr="00C71175">
        <w:tc>
          <w:tcPr>
            <w:tcW w:w="2802" w:type="dxa"/>
            <w:tcBorders>
              <w:top w:val="single" w:sz="4" w:space="0" w:color="auto"/>
              <w:left w:val="single" w:sz="4" w:space="0" w:color="auto"/>
              <w:bottom w:val="single" w:sz="4" w:space="0" w:color="auto"/>
              <w:right w:val="single" w:sz="4" w:space="0" w:color="auto"/>
            </w:tcBorders>
            <w:hideMark/>
          </w:tcPr>
          <w:p w:rsidR="00C71175" w:rsidRPr="008C7DBF" w:rsidRDefault="00C71175" w:rsidP="008C7DBF">
            <w:pPr>
              <w:autoSpaceDE w:val="0"/>
              <w:spacing w:after="0" w:line="240" w:lineRule="auto"/>
              <w:jc w:val="both"/>
              <w:rPr>
                <w:rFonts w:ascii="PT Astra Serif" w:hAnsi="PT Astra Serif"/>
                <w:bCs/>
              </w:rPr>
            </w:pPr>
            <w:r w:rsidRPr="008C7DBF">
              <w:rPr>
                <w:rFonts w:ascii="PT Astra Serif" w:hAnsi="PT Astra Serif"/>
                <w:bCs/>
              </w:rPr>
              <w:t>2022 год</w:t>
            </w:r>
          </w:p>
        </w:tc>
        <w:tc>
          <w:tcPr>
            <w:tcW w:w="6378" w:type="dxa"/>
            <w:tcBorders>
              <w:top w:val="single" w:sz="4" w:space="0" w:color="auto"/>
              <w:left w:val="single" w:sz="4" w:space="0" w:color="auto"/>
              <w:bottom w:val="single" w:sz="4" w:space="0" w:color="auto"/>
              <w:right w:val="single" w:sz="4" w:space="0" w:color="auto"/>
            </w:tcBorders>
            <w:hideMark/>
          </w:tcPr>
          <w:p w:rsidR="00C71175" w:rsidRPr="008C7DBF" w:rsidRDefault="00C71175" w:rsidP="008C7DBF">
            <w:pPr>
              <w:autoSpaceDE w:val="0"/>
              <w:spacing w:after="0" w:line="240" w:lineRule="auto"/>
              <w:jc w:val="center"/>
              <w:rPr>
                <w:rFonts w:ascii="PT Astra Serif" w:hAnsi="PT Astra Serif"/>
                <w:bCs/>
              </w:rPr>
            </w:pPr>
            <w:r w:rsidRPr="008C7DBF">
              <w:rPr>
                <w:rFonts w:ascii="PT Astra Serif" w:hAnsi="PT Astra Serif"/>
                <w:bCs/>
              </w:rPr>
              <w:t>13,10</w:t>
            </w:r>
          </w:p>
        </w:tc>
      </w:tr>
    </w:tbl>
    <w:p w:rsidR="00C71175" w:rsidRPr="008C7DBF" w:rsidRDefault="00C71175" w:rsidP="008C7DBF">
      <w:pPr>
        <w:spacing w:after="0" w:line="240" w:lineRule="auto"/>
        <w:ind w:left="150" w:right="-29" w:firstLine="558"/>
        <w:jc w:val="both"/>
        <w:rPr>
          <w:rFonts w:ascii="PT Astra Serif" w:hAnsi="PT Astra Serif"/>
        </w:rPr>
      </w:pPr>
      <w:r w:rsidRPr="008C7DBF">
        <w:rPr>
          <w:rFonts w:ascii="PT Astra Serif" w:hAnsi="PT Astra Serif"/>
        </w:rPr>
        <w:t xml:space="preserve">С учётом осуществленной корректировки НВВ на транспортировку сточных вод на территории МО «г. Ульяновск» Ульяновской области утверждается следующий размер тарифов:   </w:t>
      </w:r>
    </w:p>
    <w:p w:rsidR="00C71175" w:rsidRPr="008C7DBF" w:rsidRDefault="00C71175" w:rsidP="008C7DBF">
      <w:pPr>
        <w:spacing w:after="0" w:line="240" w:lineRule="auto"/>
        <w:ind w:left="150" w:right="-29" w:hanging="8"/>
        <w:jc w:val="both"/>
        <w:rPr>
          <w:rFonts w:ascii="PT Astra Serif" w:hAnsi="PT Astra Serif"/>
        </w:rPr>
      </w:pPr>
      <w:r w:rsidRPr="008C7DBF">
        <w:rPr>
          <w:rFonts w:ascii="PT Astra Serif" w:hAnsi="PT Astra Serif"/>
        </w:rPr>
        <w:t>-на период с 01.01.2022 по 30.06.2022-0,37 руб. /куб.м (без учёта НДС),</w:t>
      </w:r>
    </w:p>
    <w:p w:rsidR="00C71175" w:rsidRPr="008C7DBF" w:rsidRDefault="00C71175" w:rsidP="008C7DBF">
      <w:pPr>
        <w:spacing w:after="0" w:line="240" w:lineRule="auto"/>
        <w:jc w:val="both"/>
        <w:rPr>
          <w:rFonts w:ascii="PT Astra Serif" w:hAnsi="PT Astra Serif"/>
        </w:rPr>
      </w:pPr>
      <w:r w:rsidRPr="008C7DBF">
        <w:rPr>
          <w:rFonts w:ascii="PT Astra Serif" w:hAnsi="PT Astra Serif"/>
        </w:rPr>
        <w:t>- на период с 01.07.2022 по 31.12.2022 – 0,38 руб./куб.м (без учёта НДС),</w:t>
      </w:r>
    </w:p>
    <w:p w:rsidR="00C71175" w:rsidRPr="008C7DBF" w:rsidRDefault="00C71175" w:rsidP="008C7DBF">
      <w:pPr>
        <w:spacing w:after="0" w:line="240" w:lineRule="auto"/>
        <w:ind w:left="150"/>
        <w:rPr>
          <w:rFonts w:ascii="PT Astra Serif" w:hAnsi="PT Astra Serif"/>
        </w:rPr>
      </w:pPr>
      <w:r w:rsidRPr="008C7DBF">
        <w:rPr>
          <w:rFonts w:ascii="PT Astra Serif" w:hAnsi="PT Astra Serif"/>
        </w:rPr>
        <w:t>- на период с 01.01.2023 по 30.06.2023 – 0,38 руб./куб.м (без учёта НДС).</w:t>
      </w:r>
    </w:p>
    <w:p w:rsidR="00C71175" w:rsidRPr="008C7DBF" w:rsidRDefault="00C71175" w:rsidP="008C7DBF">
      <w:pPr>
        <w:spacing w:after="0" w:line="240" w:lineRule="auto"/>
        <w:ind w:left="150" w:firstLine="417"/>
        <w:jc w:val="both"/>
        <w:rPr>
          <w:rFonts w:ascii="PT Astra Serif" w:hAnsi="PT Astra Serif"/>
        </w:rPr>
      </w:pPr>
      <w:r w:rsidRPr="008C7DBF">
        <w:rPr>
          <w:rFonts w:ascii="PT Astra Serif" w:hAnsi="PT Astra Serif"/>
        </w:rPr>
        <w:t xml:space="preserve">Таким образом, приказ Агентства по регулированию цен и тарифов Ульяновской области от 10.12.2020 № 134-п «Об утверждении производственной программы  в сфере водоотведения (транспортировки сточных вод)  и об установлении тарифов на транспортировку сточных вод для Федерального государственного бюджетного учреждения «Центральное жилищно-коммунальное управление» Министерства обороны Российской Федерации </w:t>
      </w:r>
      <w:r w:rsidRPr="008C7DBF">
        <w:rPr>
          <w:rFonts w:ascii="PT Astra Serif" w:hAnsi="PT Astra Serif"/>
          <w:color w:val="000000"/>
        </w:rPr>
        <w:t>на 2021-2025 годы» на 2022 год оставить без изменений.</w:t>
      </w:r>
    </w:p>
    <w:p w:rsidR="00C71175" w:rsidRPr="008C7DBF" w:rsidRDefault="00C71175" w:rsidP="008C7DBF">
      <w:pPr>
        <w:widowControl/>
        <w:spacing w:after="0" w:line="240" w:lineRule="auto"/>
        <w:jc w:val="both"/>
        <w:rPr>
          <w:rFonts w:ascii="PT Astra Serif" w:eastAsia="Times New Roman" w:hAnsi="PT Astra Serif" w:cs="Times New Roman"/>
          <w:lang w:eastAsia="ru-RU"/>
        </w:rPr>
      </w:pPr>
    </w:p>
    <w:p w:rsidR="00C71175" w:rsidRPr="008C7DBF" w:rsidRDefault="00C71175" w:rsidP="008C7DBF">
      <w:pPr>
        <w:spacing w:after="120" w:line="240" w:lineRule="auto"/>
        <w:ind w:left="720"/>
        <w:jc w:val="center"/>
        <w:rPr>
          <w:rFonts w:ascii="PT Astra Serif" w:hAnsi="PT Astra Serif"/>
        </w:rPr>
      </w:pPr>
      <w:r w:rsidRPr="008C7DBF">
        <w:rPr>
          <w:rFonts w:ascii="PT Astra Serif" w:hAnsi="PT Astra Serif"/>
          <w:b/>
        </w:rPr>
        <w:t>КОРРЕКТИРОВКА</w:t>
      </w:r>
      <w:r w:rsidRPr="008C7DBF">
        <w:rPr>
          <w:rFonts w:ascii="PT Astra Serif" w:hAnsi="PT Astra Serif"/>
        </w:rPr>
        <w:t xml:space="preserve"> </w:t>
      </w:r>
      <w:r w:rsidRPr="008C7DBF">
        <w:rPr>
          <w:rFonts w:ascii="PT Astra Serif" w:hAnsi="PT Astra Serif"/>
          <w:b/>
        </w:rPr>
        <w:t>НЕОБХОДИМОЙ ВАЛОВОЙ ВЫРУЧКИ НА 2022 ГОД ДОЛГОСРОЧНОГО ПЕРИОДА РЕГУЛИРОВАНИЯ ТАРИФОВ НА ПИТЬЕВУЮ ВОДУ (ПИТЬЕВОЕ ВОДОСНАБЖЕНИЕ) НА 2021-2025 гг.</w:t>
      </w:r>
    </w:p>
    <w:p w:rsidR="00C71175" w:rsidRPr="008C7DBF" w:rsidRDefault="00C71175" w:rsidP="008C7DBF">
      <w:pPr>
        <w:spacing w:after="120" w:line="240" w:lineRule="auto"/>
        <w:rPr>
          <w:rFonts w:ascii="PT Astra Serif" w:hAnsi="PT Astra Serif"/>
          <w:lang w:val="x-none"/>
        </w:rPr>
      </w:pPr>
      <w:r w:rsidRPr="008C7DBF">
        <w:rPr>
          <w:rFonts w:ascii="PT Astra Serif" w:hAnsi="PT Astra Serif"/>
        </w:rPr>
        <w:t xml:space="preserve">            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 постановлением Правительства Российской Федерации от 13.05.2013 № 406 «О государственном регулировании тарифов в сфере водоснабжения и водоотведения».</w:t>
      </w:r>
    </w:p>
    <w:p w:rsidR="00C71175" w:rsidRPr="008C7DBF" w:rsidRDefault="00C71175" w:rsidP="008C7DBF">
      <w:pPr>
        <w:spacing w:line="240" w:lineRule="auto"/>
        <w:ind w:firstLine="708"/>
        <w:jc w:val="both"/>
        <w:rPr>
          <w:rFonts w:ascii="PT Astra Serif" w:hAnsi="PT Astra Serif"/>
        </w:rPr>
      </w:pPr>
      <w:r w:rsidRPr="008C7DBF">
        <w:rPr>
          <w:rFonts w:ascii="PT Astra Serif" w:hAnsi="PT Astra Serif"/>
          <w:lang w:val="x-none"/>
        </w:rPr>
        <w:t xml:space="preserve"> </w:t>
      </w:r>
      <w:r w:rsidRPr="008C7DBF">
        <w:rPr>
          <w:rFonts w:ascii="PT Astra Serif" w:hAnsi="PT Astra Serif"/>
        </w:rPr>
        <w:t>Определение состава расходов и оценка экономической обоснованности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регулируемых тарифов  в сфере водоснабжения и водоотведения, утверждёнными приказом Федеральной службы по тарифам от 27.12.2013 № 1746-э «Об утверждении Методических указаний по расчёту регулируемых тарифов в сфере водоснабжения и  водоотведения».</w:t>
      </w:r>
    </w:p>
    <w:p w:rsidR="00C71175" w:rsidRPr="008C7DBF" w:rsidRDefault="00C71175" w:rsidP="008C7DBF">
      <w:pPr>
        <w:spacing w:after="0" w:line="240" w:lineRule="auto"/>
        <w:ind w:left="567" w:hanging="207"/>
        <w:jc w:val="center"/>
        <w:rPr>
          <w:rFonts w:ascii="PT Astra Serif" w:hAnsi="PT Astra Serif"/>
          <w:b/>
        </w:rPr>
      </w:pPr>
      <w:r w:rsidRPr="008C7DBF">
        <w:rPr>
          <w:rFonts w:ascii="PT Astra Serif" w:hAnsi="PT Astra Serif"/>
          <w:b/>
        </w:rPr>
        <w:t xml:space="preserve">Корректировка необходимой валовой выручки и тарифов на питьевую воду  </w:t>
      </w:r>
      <w:r w:rsidRPr="008C7DBF">
        <w:rPr>
          <w:rFonts w:ascii="PT Astra Serif" w:hAnsi="PT Astra Serif"/>
          <w:b/>
        </w:rPr>
        <w:br/>
        <w:t xml:space="preserve">на 2022 год </w:t>
      </w:r>
    </w:p>
    <w:p w:rsidR="00C71175" w:rsidRPr="008C7DBF" w:rsidRDefault="00C71175" w:rsidP="008C7DBF">
      <w:pPr>
        <w:spacing w:after="120" w:line="240" w:lineRule="auto"/>
        <w:ind w:firstLine="709"/>
        <w:jc w:val="both"/>
        <w:rPr>
          <w:rFonts w:ascii="PT Astra Serif" w:hAnsi="PT Astra Serif"/>
        </w:rPr>
      </w:pPr>
      <w:r w:rsidRPr="008C7DBF">
        <w:rPr>
          <w:rFonts w:ascii="PT Astra Serif" w:hAnsi="PT Astra Serif"/>
        </w:rPr>
        <w:t xml:space="preserve">Тарифы для ФГБУ «ЦЖКУ» Минобороны РФ на  питьевую воду установлены на долгосрочный период регулирования на 2021-2025 гг. методом индексации приказом Агентства по регулированию цен и тарифов Ульяновской области от 10.12.2020 № 132-п «Об утверждении производственной программы в сфере холодного водоснабжения и об установлении тарифов на питьевую воду (питьевое водоснабжение) для ФГБУ «ЦЖКУ» Минобороны РФ на 2021-2025 годы». </w:t>
      </w:r>
    </w:p>
    <w:p w:rsidR="00C71175" w:rsidRPr="008C7DBF" w:rsidRDefault="00C71175" w:rsidP="008C7DBF">
      <w:pPr>
        <w:spacing w:after="120" w:line="240" w:lineRule="auto"/>
        <w:ind w:firstLine="708"/>
        <w:jc w:val="both"/>
        <w:rPr>
          <w:rFonts w:ascii="PT Astra Serif" w:hAnsi="PT Astra Serif"/>
          <w:b/>
          <w:color w:val="000000"/>
        </w:rPr>
      </w:pPr>
      <w:r w:rsidRPr="008C7DBF">
        <w:rPr>
          <w:rFonts w:ascii="PT Astra Serif" w:hAnsi="PT Astra Serif"/>
        </w:rPr>
        <w:t xml:space="preserve">ФГБУ «ЦЖКУ» Минобороны РФ обратилось в орган регулирования на корректировку необходимой валовой выручки на 2022 год долгосрочного периода регулирования. Открыто дело о корректировке на 2022 год № 67-ВС-881вх/2021. По представленным материалам произведена корректировка НВВ на питьевую воду на 2022 год в соответствии с Методическими указаниями по расчету регулируемых тарифов в сфере водоснабжения и водоотведения, утвержденных приказом ФСТ России от 27.12.2013 № 1746-э. </w:t>
      </w:r>
    </w:p>
    <w:p w:rsidR="00C71175" w:rsidRPr="008C7DBF" w:rsidRDefault="00C71175" w:rsidP="008C7DBF">
      <w:pPr>
        <w:autoSpaceDE w:val="0"/>
        <w:adjustRightInd w:val="0"/>
        <w:spacing w:line="240" w:lineRule="auto"/>
        <w:ind w:firstLine="540"/>
        <w:jc w:val="both"/>
        <w:rPr>
          <w:rFonts w:ascii="PT Astra Serif" w:hAnsi="PT Astra Serif" w:cs="PT Astra Serif"/>
        </w:rPr>
      </w:pPr>
      <w:r w:rsidRPr="008C7DBF">
        <w:rPr>
          <w:rFonts w:ascii="PT Astra Serif" w:hAnsi="PT Astra Serif" w:cs="PT Astra Serif"/>
        </w:rPr>
        <w:t xml:space="preserve">Корректировка необходимой валовой выручки осуществляется по </w:t>
      </w:r>
      <w:hyperlink r:id="rId341" w:anchor="Par4" w:history="1">
        <w:r w:rsidRPr="008C7DBF">
          <w:rPr>
            <w:rStyle w:val="afe"/>
            <w:rFonts w:ascii="PT Astra Serif" w:hAnsi="PT Astra Serif" w:cs="PT Astra Serif"/>
          </w:rPr>
          <w:t>формулам 32</w:t>
        </w:r>
      </w:hyperlink>
      <w:r w:rsidRPr="008C7DBF">
        <w:rPr>
          <w:rFonts w:ascii="PT Astra Serif" w:hAnsi="PT Astra Serif" w:cs="PT Astra Serif"/>
        </w:rPr>
        <w:t xml:space="preserve"> и </w:t>
      </w:r>
      <w:hyperlink r:id="rId342" w:anchor="Par2" w:history="1">
        <w:r w:rsidRPr="008C7DBF">
          <w:rPr>
            <w:rStyle w:val="afe"/>
            <w:rFonts w:ascii="PT Astra Serif" w:hAnsi="PT Astra Serif" w:cs="PT Astra Serif"/>
          </w:rPr>
          <w:t>32.1</w:t>
        </w:r>
      </w:hyperlink>
      <w:r w:rsidRPr="008C7DBF">
        <w:rPr>
          <w:rFonts w:ascii="PT Astra Serif" w:hAnsi="PT Astra Serif" w:cs="PT Astra Serif"/>
        </w:rPr>
        <w:t xml:space="preserve">. При этом </w:t>
      </w:r>
      <w:hyperlink r:id="rId343" w:anchor="Par4" w:history="1">
        <w:r w:rsidRPr="008C7DBF">
          <w:rPr>
            <w:rStyle w:val="afe"/>
            <w:rFonts w:ascii="PT Astra Serif" w:hAnsi="PT Astra Serif" w:cs="PT Astra Serif"/>
          </w:rPr>
          <w:t>формула 32</w:t>
        </w:r>
      </w:hyperlink>
      <w:r w:rsidRPr="008C7DBF">
        <w:rPr>
          <w:rFonts w:ascii="PT Astra Serif" w:hAnsi="PT Astra Serif" w:cs="PT Astra Serif"/>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r:id="rId344" w:anchor="Par2" w:history="1">
        <w:r w:rsidRPr="008C7DBF">
          <w:rPr>
            <w:rStyle w:val="afe"/>
            <w:rFonts w:ascii="PT Astra Serif" w:hAnsi="PT Astra Serif" w:cs="PT Astra Serif"/>
          </w:rPr>
          <w:t>формула 32.1</w:t>
        </w:r>
      </w:hyperlink>
      <w:r w:rsidRPr="008C7DBF">
        <w:rPr>
          <w:rFonts w:ascii="PT Astra Serif" w:hAnsi="PT Astra Serif" w:cs="PT Astra Serif"/>
        </w:rPr>
        <w:t xml:space="preserve"> - с применением метода доходности инвестированного капитала.</w:t>
      </w:r>
    </w:p>
    <w:p w:rsidR="00C71175" w:rsidRPr="008C7DBF" w:rsidRDefault="00C71175" w:rsidP="008C7DBF">
      <w:pPr>
        <w:autoSpaceDE w:val="0"/>
        <w:adjustRightInd w:val="0"/>
        <w:spacing w:line="240" w:lineRule="auto"/>
        <w:jc w:val="center"/>
        <w:rPr>
          <w:rFonts w:ascii="PT Astra Serif" w:hAnsi="PT Astra Serif" w:cs="PT Astra Serif"/>
        </w:rPr>
      </w:pPr>
      <w:r w:rsidRPr="008C7DBF">
        <w:rPr>
          <w:rFonts w:ascii="PT Astra Serif" w:hAnsi="PT Astra Serif" w:cs="PT Astra Serif"/>
          <w:noProof/>
          <w:position w:val="-9"/>
          <w:lang w:eastAsia="ru-RU"/>
        </w:rPr>
        <w:drawing>
          <wp:inline distT="0" distB="0" distL="0" distR="0" wp14:anchorId="03BEDD5F" wp14:editId="4C3F37A3">
            <wp:extent cx="6124575" cy="295275"/>
            <wp:effectExtent l="0" t="0" r="0" b="9525"/>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124575" cy="295275"/>
                    </a:xfrm>
                    <a:prstGeom prst="rect">
                      <a:avLst/>
                    </a:prstGeom>
                    <a:noFill/>
                    <a:ln>
                      <a:noFill/>
                    </a:ln>
                  </pic:spPr>
                </pic:pic>
              </a:graphicData>
            </a:graphic>
          </wp:inline>
        </w:drawing>
      </w:r>
    </w:p>
    <w:p w:rsidR="00C71175" w:rsidRPr="008C7DBF" w:rsidRDefault="00C71175" w:rsidP="008C7DBF">
      <w:pPr>
        <w:autoSpaceDE w:val="0"/>
        <w:adjustRightInd w:val="0"/>
        <w:spacing w:line="240" w:lineRule="auto"/>
        <w:jc w:val="center"/>
        <w:rPr>
          <w:rFonts w:ascii="PT Astra Serif" w:hAnsi="PT Astra Serif" w:cs="PT Astra Serif"/>
        </w:rPr>
      </w:pPr>
      <w:r w:rsidRPr="008C7DBF">
        <w:rPr>
          <w:rFonts w:ascii="PT Astra Serif" w:hAnsi="PT Astra Serif" w:cs="PT Astra Serif"/>
          <w:noProof/>
          <w:position w:val="-6"/>
          <w:lang w:eastAsia="ru-RU"/>
        </w:rPr>
        <w:drawing>
          <wp:inline distT="0" distB="0" distL="0" distR="0" wp14:anchorId="304655E9" wp14:editId="155AA27D">
            <wp:extent cx="6124575" cy="257175"/>
            <wp:effectExtent l="0" t="0" r="9525" b="9525"/>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124575" cy="257175"/>
                    </a:xfrm>
                    <a:prstGeom prst="rect">
                      <a:avLst/>
                    </a:prstGeom>
                    <a:noFill/>
                    <a:ln>
                      <a:noFill/>
                    </a:ln>
                  </pic:spPr>
                </pic:pic>
              </a:graphicData>
            </a:graphic>
          </wp:inline>
        </w:drawing>
      </w:r>
    </w:p>
    <w:p w:rsidR="00C71175" w:rsidRPr="008C7DBF" w:rsidRDefault="00C71175" w:rsidP="008C7DBF">
      <w:pPr>
        <w:autoSpaceDE w:val="0"/>
        <w:adjustRightInd w:val="0"/>
        <w:spacing w:line="240" w:lineRule="auto"/>
        <w:ind w:firstLine="540"/>
        <w:jc w:val="both"/>
        <w:rPr>
          <w:rFonts w:ascii="PT Astra Serif" w:hAnsi="PT Astra Serif" w:cs="PT Astra Serif"/>
        </w:rPr>
      </w:pPr>
      <w:r w:rsidRPr="008C7DBF">
        <w:rPr>
          <w:rFonts w:ascii="PT Astra Serif" w:hAnsi="PT Astra Serif" w:cs="PT Astra Serif"/>
        </w:rPr>
        <w:t>где:</w:t>
      </w:r>
    </w:p>
    <w:p w:rsidR="00C71175" w:rsidRPr="008C7DBF" w:rsidRDefault="00C71175" w:rsidP="008C7DBF">
      <w:pPr>
        <w:autoSpaceDE w:val="0"/>
        <w:adjustRightInd w:val="0"/>
        <w:spacing w:line="240" w:lineRule="auto"/>
        <w:ind w:firstLine="539"/>
        <w:jc w:val="both"/>
        <w:rPr>
          <w:rFonts w:ascii="PT Astra Serif" w:hAnsi="PT Astra Serif" w:cs="PT Astra Serif"/>
        </w:rPr>
      </w:pPr>
      <w:r w:rsidRPr="008C7DBF">
        <w:rPr>
          <w:rFonts w:ascii="PT Astra Serif" w:hAnsi="PT Astra Serif" w:cs="PT Astra Serif"/>
          <w:noProof/>
          <w:position w:val="-12"/>
          <w:lang w:eastAsia="ru-RU"/>
        </w:rPr>
        <w:drawing>
          <wp:inline distT="0" distB="0" distL="0" distR="0" wp14:anchorId="51185CE4" wp14:editId="2EB07B9C">
            <wp:extent cx="628650" cy="333375"/>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C7DBF">
        <w:rPr>
          <w:rFonts w:ascii="PT Astra Serif" w:hAnsi="PT Astra Serif" w:cs="PT Astra Serif"/>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C71175" w:rsidRPr="008C7DBF" w:rsidRDefault="00C71175" w:rsidP="008C7DBF">
      <w:pPr>
        <w:autoSpaceDE w:val="0"/>
        <w:adjustRightInd w:val="0"/>
        <w:spacing w:line="240" w:lineRule="auto"/>
        <w:ind w:firstLine="539"/>
        <w:jc w:val="both"/>
        <w:rPr>
          <w:rFonts w:ascii="PT Astra Serif" w:hAnsi="PT Astra Serif" w:cs="PT Astra Serif"/>
        </w:rPr>
      </w:pPr>
      <w:r w:rsidRPr="008C7DBF">
        <w:rPr>
          <w:rFonts w:ascii="PT Astra Serif" w:hAnsi="PT Astra Serif" w:cs="PT Astra Serif"/>
          <w:noProof/>
          <w:position w:val="-12"/>
          <w:lang w:eastAsia="ru-RU"/>
        </w:rPr>
        <w:drawing>
          <wp:inline distT="0" distB="0" distL="0" distR="0" wp14:anchorId="4382CEE9" wp14:editId="0C48A62D">
            <wp:extent cx="476250" cy="333375"/>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345" w:history="1">
        <w:r w:rsidRPr="008C7DBF">
          <w:rPr>
            <w:rStyle w:val="afe"/>
            <w:rFonts w:ascii="PT Astra Serif" w:hAnsi="PT Astra Serif" w:cs="PT Astra Serif"/>
          </w:rPr>
          <w:t>подпункте "в" пункта 16</w:t>
        </w:r>
      </w:hyperlink>
      <w:r w:rsidRPr="008C7DBF">
        <w:rPr>
          <w:rFonts w:ascii="PT Astra Serif" w:hAnsi="PT Astra Serif" w:cs="PT Astra Serif"/>
        </w:rPr>
        <w:t xml:space="preserve"> настоящих Методических указаний) в соответствии с </w:t>
      </w:r>
      <w:hyperlink r:id="rId346" w:history="1">
        <w:r w:rsidRPr="008C7DBF">
          <w:rPr>
            <w:rStyle w:val="afe"/>
            <w:rFonts w:ascii="PT Astra Serif" w:hAnsi="PT Astra Serif" w:cs="PT Astra Serif"/>
          </w:rPr>
          <w:t>формулой (39)</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5A1BC48B" wp14:editId="764FEB2C">
            <wp:extent cx="495300" cy="333375"/>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уровня неподконтрольных расходов на год i </w:t>
      </w:r>
      <w:r w:rsidRPr="008C7DBF">
        <w:rPr>
          <w:rFonts w:ascii="PT Astra Serif" w:hAnsi="PT Astra Serif" w:cs="PT Astra Serif"/>
        </w:rPr>
        <w:lastRenderedPageBreak/>
        <w:t xml:space="preserve">долгосрочного периода регулирования, определяемая в соответствии с </w:t>
      </w:r>
      <w:hyperlink r:id="rId347" w:history="1">
        <w:r w:rsidRPr="008C7DBF">
          <w:rPr>
            <w:rStyle w:val="afe"/>
            <w:rFonts w:ascii="PT Astra Serif" w:hAnsi="PT Astra Serif" w:cs="PT Astra Serif"/>
          </w:rPr>
          <w:t>пунктами 49</w:t>
        </w:r>
      </w:hyperlink>
      <w:r w:rsidRPr="008C7DBF">
        <w:rPr>
          <w:rFonts w:ascii="PT Astra Serif" w:hAnsi="PT Astra Serif" w:cs="PT Astra Serif"/>
        </w:rPr>
        <w:t xml:space="preserve"> и </w:t>
      </w:r>
      <w:hyperlink r:id="rId348" w:history="1">
        <w:r w:rsidRPr="008C7DBF">
          <w:rPr>
            <w:rStyle w:val="afe"/>
            <w:rFonts w:ascii="PT Astra Serif" w:hAnsi="PT Astra Serif" w:cs="PT Astra Serif"/>
          </w:rPr>
          <w:t>88</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72FDFFA7" wp14:editId="15458F80">
            <wp:extent cx="466725" cy="333375"/>
            <wp:effectExtent l="0" t="0" r="9525"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349" w:history="1">
        <w:r w:rsidRPr="008C7DBF">
          <w:rPr>
            <w:rStyle w:val="afe"/>
            <w:rFonts w:ascii="PT Astra Serif" w:hAnsi="PT Astra Serif" w:cs="PT Astra Serif"/>
          </w:rPr>
          <w:t>формулой (39.1)</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289ECF48" wp14:editId="6F82D651">
            <wp:extent cx="476250" cy="333375"/>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нормативной прибыли на год i долгосрочного периода регулирования, определяемая в соответствии с </w:t>
      </w:r>
      <w:hyperlink r:id="rId350" w:history="1">
        <w:r w:rsidRPr="008C7DBF">
          <w:rPr>
            <w:rStyle w:val="afe"/>
            <w:rFonts w:ascii="PT Astra Serif" w:hAnsi="PT Astra Serif" w:cs="PT Astra Serif"/>
          </w:rPr>
          <w:t>пунктом 86</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0964E77A" wp14:editId="7F10E525">
            <wp:extent cx="352425" cy="333375"/>
            <wp:effectExtent l="0" t="0" r="9525"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амортизации на год i долгосрочного периода регулирования, определяемая в соответствии с </w:t>
      </w:r>
      <w:hyperlink r:id="rId351" w:history="1">
        <w:r w:rsidRPr="008C7DBF">
          <w:rPr>
            <w:rStyle w:val="afe"/>
            <w:rFonts w:ascii="PT Astra Serif" w:hAnsi="PT Astra Serif" w:cs="PT Astra Serif"/>
          </w:rPr>
          <w:t>пунктом 28</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4633B4A0" wp14:editId="48A54573">
            <wp:extent cx="628650" cy="333375"/>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352" w:history="1">
        <w:r w:rsidRPr="008C7DBF">
          <w:rPr>
            <w:rStyle w:val="afe"/>
            <w:rFonts w:ascii="PT Astra Serif" w:hAnsi="PT Astra Serif" w:cs="PT Astra Serif"/>
          </w:rPr>
          <w:t>пунктом 86(1)</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07663921" wp14:editId="77AA4D20">
            <wp:extent cx="476250" cy="333375"/>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353" w:history="1">
        <w:r w:rsidRPr="008C7DBF">
          <w:rPr>
            <w:rStyle w:val="afe"/>
            <w:rFonts w:ascii="PT Astra Serif" w:hAnsi="PT Astra Serif" w:cs="PT Astra Serif"/>
          </w:rPr>
          <w:t>пунктом 72</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5B5DAFEC" wp14:editId="3432CEC5">
            <wp:extent cx="476250" cy="333375"/>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354" w:history="1">
        <w:r w:rsidRPr="008C7DBF">
          <w:rPr>
            <w:rStyle w:val="afe"/>
            <w:rFonts w:ascii="PT Astra Serif" w:hAnsi="PT Astra Serif" w:cs="PT Astra Serif"/>
          </w:rPr>
          <w:t>пунктом 74</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1C3333D6" wp14:editId="73584B2B">
            <wp:extent cx="514350" cy="323850"/>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8C7DBF">
        <w:rPr>
          <w:rFonts w:ascii="PT Astra Serif" w:hAnsi="PT Astra Serif" w:cs="PT Astra Serif"/>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355" w:history="1">
        <w:r w:rsidRPr="008C7DBF">
          <w:rPr>
            <w:rStyle w:val="afe"/>
            <w:rFonts w:ascii="PT Astra Serif" w:hAnsi="PT Astra Serif" w:cs="PT Astra Serif"/>
          </w:rPr>
          <w:t>формулой (35)</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position w:val="-11"/>
          <w:lang w:eastAsia="ru-RU"/>
        </w:rPr>
        <w:drawing>
          <wp:inline distT="0" distB="0" distL="0" distR="0" wp14:anchorId="1D4893D4" wp14:editId="045BF261">
            <wp:extent cx="676275" cy="323850"/>
            <wp:effectExtent l="0" t="0" r="9525"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8C7DBF">
        <w:rPr>
          <w:rFonts w:ascii="PT Astra Serif" w:hAnsi="PT Astra Serif" w:cs="PT Astra Serif"/>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356" w:history="1">
        <w:r w:rsidRPr="008C7DBF">
          <w:rPr>
            <w:rStyle w:val="afe"/>
            <w:rFonts w:ascii="PT Astra Serif" w:hAnsi="PT Astra Serif" w:cs="PT Astra Serif"/>
          </w:rPr>
          <w:t>формулой (36)</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566E15DB" wp14:editId="58494940">
            <wp:extent cx="847725" cy="333375"/>
            <wp:effectExtent l="0" t="0" r="9525"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8C7DBF">
        <w:rPr>
          <w:rFonts w:ascii="PT Astra Serif" w:hAnsi="PT Astra Serif" w:cs="PT Astra Serif"/>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357" w:history="1">
        <w:r w:rsidRPr="008C7DBF">
          <w:rPr>
            <w:rStyle w:val="afe"/>
            <w:rFonts w:ascii="PT Astra Serif" w:hAnsi="PT Astra Serif" w:cs="PT Astra Serif"/>
          </w:rPr>
          <w:t>пунктом 42</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0E8BFC29" wp14:editId="2B55778E">
            <wp:extent cx="819150" cy="333375"/>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8C7DBF">
        <w:rPr>
          <w:rFonts w:ascii="PT Astra Serif" w:hAnsi="PT Astra Serif" w:cs="PT Astra Serif"/>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358" w:history="1">
        <w:r w:rsidRPr="008C7DBF">
          <w:rPr>
            <w:rStyle w:val="afe"/>
            <w:rFonts w:ascii="PT Astra Serif" w:hAnsi="PT Astra Serif" w:cs="PT Astra Serif"/>
          </w:rPr>
          <w:t>формулой (33)</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spacing w:after="0" w:line="240" w:lineRule="auto"/>
        <w:ind w:firstLine="709"/>
        <w:jc w:val="both"/>
        <w:rPr>
          <w:rFonts w:ascii="PT Astra Serif" w:hAnsi="PT Astra Serif" w:cs="Courier New"/>
          <w:color w:val="000000"/>
        </w:rPr>
      </w:pPr>
      <w:r w:rsidRPr="008C7DBF">
        <w:rPr>
          <w:rFonts w:ascii="PT Astra Serif" w:hAnsi="PT Astra Serif"/>
        </w:rPr>
        <w:t xml:space="preserve">При корректировке эксперты применили следующие индексы-дефляторы,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2019 год - </w:t>
      </w:r>
      <w:r w:rsidRPr="008C7DBF">
        <w:rPr>
          <w:rFonts w:ascii="PT Astra Serif" w:hAnsi="PT Astra Serif" w:cs="Courier New"/>
          <w:color w:val="000000"/>
        </w:rPr>
        <w:t xml:space="preserve">104,5% (факт), на 2020 </w:t>
      </w:r>
      <w:r w:rsidRPr="008C7DBF">
        <w:rPr>
          <w:rFonts w:ascii="PT Astra Serif" w:hAnsi="PT Astra Serif" w:cs="Courier New"/>
          <w:color w:val="000000"/>
        </w:rPr>
        <w:lastRenderedPageBreak/>
        <w:t>год - 103,4%(факт), на 2021 год-106,0 % (прогноз), на 2022 год-104,3%(прогноз).</w:t>
      </w:r>
    </w:p>
    <w:p w:rsidR="00C71175" w:rsidRPr="008C7DBF" w:rsidRDefault="00C71175" w:rsidP="008C7DBF">
      <w:pPr>
        <w:spacing w:after="0" w:line="240" w:lineRule="auto"/>
        <w:ind w:firstLine="709"/>
        <w:jc w:val="center"/>
        <w:rPr>
          <w:rFonts w:ascii="PT Astra Serif" w:hAnsi="PT Astra Serif" w:cs="Times New Roman"/>
          <w:b/>
        </w:rPr>
      </w:pPr>
      <w:r w:rsidRPr="008C7DBF">
        <w:rPr>
          <w:rFonts w:ascii="PT Astra Serif" w:hAnsi="PT Astra Serif"/>
          <w:b/>
        </w:rPr>
        <w:t>Общие сведения по предприятию</w:t>
      </w:r>
    </w:p>
    <w:p w:rsidR="00C71175" w:rsidRPr="008C7DBF" w:rsidRDefault="00C71175" w:rsidP="008C7DBF">
      <w:pPr>
        <w:spacing w:line="240" w:lineRule="auto"/>
        <w:ind w:firstLine="567"/>
        <w:jc w:val="both"/>
        <w:rPr>
          <w:rFonts w:ascii="PT Astra Serif" w:hAnsi="PT Astra Serif"/>
        </w:rPr>
      </w:pPr>
      <w:r w:rsidRPr="008C7DBF">
        <w:rPr>
          <w:rFonts w:ascii="PT Astra Serif" w:hAnsi="PT Astra Serif"/>
        </w:rPr>
        <w:t>В соответствии с п. 19  постановления Правительства РФ от 13.05.2013 № 406 «О государственном регулировании тарифов в сфере водоснабжения и водоотведения»  регулируемая организация, осуществляющая свою деятельность с использованием технологически не связанных между собой централизованных систем холодного водоснабжения и водоотведения, обязана вести учет по регулируемым видам деятельности раздельно по каждой системе.</w:t>
      </w:r>
    </w:p>
    <w:p w:rsidR="00C71175" w:rsidRPr="008C7DBF" w:rsidRDefault="00C71175" w:rsidP="008C7DBF">
      <w:pPr>
        <w:spacing w:after="0" w:line="240" w:lineRule="auto"/>
        <w:ind w:firstLine="567"/>
        <w:jc w:val="both"/>
        <w:rPr>
          <w:rFonts w:ascii="PT Astra Serif" w:hAnsi="PT Astra Serif"/>
        </w:rPr>
      </w:pPr>
      <w:r w:rsidRPr="008C7DBF">
        <w:rPr>
          <w:rFonts w:ascii="PT Astra Serif" w:hAnsi="PT Astra Serif"/>
        </w:rPr>
        <w:t xml:space="preserve"> По представленным документам выявлено, что такой учет отсутствует.</w:t>
      </w:r>
    </w:p>
    <w:p w:rsidR="00C71175" w:rsidRPr="008C7DBF" w:rsidRDefault="00C71175" w:rsidP="008C7DBF">
      <w:pPr>
        <w:spacing w:after="0" w:line="240" w:lineRule="auto"/>
        <w:ind w:firstLine="567"/>
        <w:jc w:val="both"/>
        <w:rPr>
          <w:rFonts w:ascii="PT Astra Serif" w:hAnsi="PT Astra Serif"/>
        </w:rPr>
      </w:pPr>
    </w:p>
    <w:p w:rsidR="00C71175" w:rsidRPr="008C7DBF" w:rsidRDefault="00C71175" w:rsidP="008C7DBF">
      <w:pPr>
        <w:spacing w:after="0" w:line="240" w:lineRule="auto"/>
        <w:ind w:firstLine="708"/>
        <w:jc w:val="center"/>
        <w:rPr>
          <w:rFonts w:ascii="PT Astra Serif" w:hAnsi="PT Astra Serif"/>
          <w:b/>
          <w:lang w:val="x-none"/>
        </w:rPr>
      </w:pPr>
      <w:r w:rsidRPr="008C7DBF">
        <w:rPr>
          <w:rFonts w:ascii="PT Astra Serif" w:hAnsi="PT Astra Serif"/>
          <w:b/>
        </w:rPr>
        <w:t>На территории МО «Базарносызганское городское поселение» от водоисточника  «Артезианская скважина № 5» Базарносызганского района Ульяновской области.</w:t>
      </w:r>
    </w:p>
    <w:p w:rsidR="00C71175" w:rsidRPr="008C7DBF" w:rsidRDefault="00C71175" w:rsidP="008C7DBF">
      <w:pPr>
        <w:spacing w:after="0" w:line="240" w:lineRule="auto"/>
        <w:ind w:left="360"/>
        <w:jc w:val="center"/>
        <w:rPr>
          <w:rFonts w:ascii="PT Astra Serif" w:hAnsi="PT Astra Serif"/>
          <w:b/>
        </w:rPr>
      </w:pPr>
      <w:r w:rsidRPr="008C7DBF">
        <w:rPr>
          <w:rFonts w:ascii="PT Astra Serif" w:hAnsi="PT Astra Serif"/>
          <w:b/>
        </w:rPr>
        <w:t>Определение операционных  расходов на 2022 год</w:t>
      </w:r>
    </w:p>
    <w:p w:rsidR="00C71175" w:rsidRPr="008C7DBF" w:rsidRDefault="00C71175" w:rsidP="008C7DBF">
      <w:pPr>
        <w:spacing w:line="240" w:lineRule="auto"/>
        <w:ind w:firstLine="567"/>
        <w:jc w:val="both"/>
        <w:rPr>
          <w:rFonts w:ascii="PT Astra Serif" w:hAnsi="PT Astra Serif"/>
        </w:rPr>
      </w:pPr>
      <w:r w:rsidRPr="008C7DBF">
        <w:rPr>
          <w:rFonts w:ascii="PT Astra Serif" w:hAnsi="PT Astra Serif"/>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2021 год был утверждён в размере 62,18 тыс. руб.</w:t>
      </w:r>
    </w:p>
    <w:p w:rsidR="00C71175" w:rsidRPr="008C7DBF" w:rsidRDefault="00C71175" w:rsidP="008C7DBF">
      <w:pPr>
        <w:spacing w:after="0" w:line="240" w:lineRule="auto"/>
        <w:jc w:val="center"/>
        <w:rPr>
          <w:rFonts w:ascii="PT Astra Serif" w:hAnsi="PT Astra Serif"/>
          <w:b/>
        </w:rPr>
      </w:pPr>
      <w:r w:rsidRPr="008C7DBF">
        <w:rPr>
          <w:rFonts w:ascii="PT Astra Serif" w:hAnsi="PT Astra Serif"/>
          <w:b/>
        </w:rPr>
        <w:t xml:space="preserve">Расчёт операционных  расходов </w:t>
      </w:r>
    </w:p>
    <w:p w:rsidR="00C71175" w:rsidRPr="008C7DBF" w:rsidRDefault="00C71175" w:rsidP="008C7DBF">
      <w:pPr>
        <w:autoSpaceDE w:val="0"/>
        <w:spacing w:after="0" w:line="240" w:lineRule="auto"/>
        <w:jc w:val="both"/>
        <w:rPr>
          <w:rFonts w:ascii="PT Astra Serif" w:hAnsi="PT Astra Serif"/>
        </w:rPr>
      </w:pPr>
      <w:r w:rsidRPr="008C7DBF">
        <w:rPr>
          <w:rFonts w:ascii="PT Astra Serif" w:hAnsi="PT Astra Serif"/>
          <w:b/>
        </w:rPr>
        <w:t xml:space="preserve">     </w:t>
      </w:r>
      <w:r w:rsidRPr="008C7DBF">
        <w:rPr>
          <w:rFonts w:ascii="PT Astra Serif" w:hAnsi="PT Astra Serif"/>
          <w:b/>
        </w:rPr>
        <w:tab/>
      </w:r>
      <w:r w:rsidRPr="008C7DBF">
        <w:rPr>
          <w:rFonts w:ascii="PT Astra Serif" w:hAnsi="PT Astra Serif"/>
        </w:rPr>
        <w:t>Предприятием предложена величина операционных расходов на 2022 год в размере 64,02 тыс. руб.</w:t>
      </w:r>
    </w:p>
    <w:p w:rsidR="00C71175" w:rsidRPr="008C7DBF" w:rsidRDefault="00C71175" w:rsidP="008C7DBF">
      <w:pPr>
        <w:autoSpaceDE w:val="0"/>
        <w:spacing w:after="0" w:line="240" w:lineRule="auto"/>
        <w:ind w:firstLine="567"/>
        <w:jc w:val="both"/>
        <w:rPr>
          <w:rFonts w:ascii="PT Astra Serif" w:hAnsi="PT Astra Serif"/>
        </w:rPr>
      </w:pPr>
      <w:r w:rsidRPr="008C7DBF">
        <w:rPr>
          <w:rFonts w:ascii="PT Astra Serif" w:hAnsi="PT Astra Serif"/>
        </w:rPr>
        <w:t>С учетом прогнозного ИПЦ на 2022 г.-104,3%,  скорректированные операционные расходы на 2022 год  составят: 64,21 тыс. руб.</w:t>
      </w:r>
    </w:p>
    <w:p w:rsidR="00C71175" w:rsidRPr="008C7DBF" w:rsidRDefault="00C71175" w:rsidP="008C7DBF">
      <w:pPr>
        <w:autoSpaceDE w:val="0"/>
        <w:spacing w:after="0" w:line="240" w:lineRule="auto"/>
        <w:ind w:firstLine="567"/>
        <w:jc w:val="both"/>
        <w:rPr>
          <w:rFonts w:ascii="PT Astra Serif" w:hAnsi="PT Astra Serif"/>
          <w:b/>
        </w:rPr>
      </w:pPr>
      <w:r w:rsidRPr="008C7DBF">
        <w:rPr>
          <w:rFonts w:ascii="PT Astra Serif" w:hAnsi="PT Astra Serif"/>
        </w:rPr>
        <w:t xml:space="preserve">Таким образом, величина операционных расходов на 2022 год, предлагаемая экспертами к учёту при расчёте тарифов на питьевую воду, составит </w:t>
      </w:r>
      <w:r w:rsidRPr="008C7DBF">
        <w:rPr>
          <w:rFonts w:ascii="PT Astra Serif" w:hAnsi="PT Astra Serif"/>
          <w:b/>
        </w:rPr>
        <w:t>64,21 тыс. руб.</w:t>
      </w:r>
    </w:p>
    <w:p w:rsidR="00C71175" w:rsidRPr="008C7DBF" w:rsidRDefault="00C71175" w:rsidP="008C7DBF">
      <w:pPr>
        <w:autoSpaceDE w:val="0"/>
        <w:spacing w:after="0" w:line="240" w:lineRule="auto"/>
        <w:jc w:val="both"/>
        <w:rPr>
          <w:rFonts w:ascii="PT Astra Serif" w:hAnsi="PT Astra Serif"/>
          <w:b/>
        </w:rPr>
      </w:pPr>
    </w:p>
    <w:p w:rsidR="00C71175" w:rsidRPr="008C7DBF" w:rsidRDefault="00C71175" w:rsidP="008C7DBF">
      <w:pPr>
        <w:autoSpaceDE w:val="0"/>
        <w:spacing w:after="0" w:line="240" w:lineRule="auto"/>
        <w:jc w:val="center"/>
        <w:rPr>
          <w:rFonts w:ascii="PT Astra Serif" w:hAnsi="PT Astra Serif"/>
          <w:b/>
        </w:rPr>
      </w:pPr>
      <w:r w:rsidRPr="008C7DBF">
        <w:rPr>
          <w:rFonts w:ascii="PT Astra Serif" w:hAnsi="PT Astra Serif"/>
          <w:b/>
        </w:rPr>
        <w:t xml:space="preserve">Расходы на энергетические ресурсы </w:t>
      </w:r>
    </w:p>
    <w:p w:rsidR="00C71175" w:rsidRPr="008C7DBF" w:rsidRDefault="00C71175" w:rsidP="008C7DBF">
      <w:pPr>
        <w:autoSpaceDE w:val="0"/>
        <w:spacing w:after="0" w:line="240" w:lineRule="auto"/>
        <w:jc w:val="both"/>
        <w:rPr>
          <w:rFonts w:ascii="PT Astra Serif" w:hAnsi="PT Astra Serif"/>
        </w:rPr>
      </w:pPr>
      <w:r w:rsidRPr="008C7DBF">
        <w:rPr>
          <w:rFonts w:ascii="PT Astra Serif" w:hAnsi="PT Astra Serif"/>
        </w:rPr>
        <w:t xml:space="preserve"> Предприятием предложены затраты на электроэнергию по статье «Энергетические ресурсы» на 2022 год в размере 263,67 тыс. руб. </w:t>
      </w:r>
    </w:p>
    <w:p w:rsidR="00C71175" w:rsidRPr="008C7DBF" w:rsidRDefault="00C71175" w:rsidP="008C7DBF">
      <w:pPr>
        <w:autoSpaceDE w:val="0"/>
        <w:spacing w:after="0" w:line="240" w:lineRule="auto"/>
        <w:ind w:firstLine="426"/>
        <w:jc w:val="both"/>
        <w:rPr>
          <w:rFonts w:ascii="PT Astra Serif" w:hAnsi="PT Astra Serif"/>
        </w:rPr>
      </w:pPr>
      <w:r w:rsidRPr="008C7DBF">
        <w:rPr>
          <w:rFonts w:ascii="PT Astra Serif" w:hAnsi="PT Astra Serif"/>
        </w:rPr>
        <w:t>Приказом Агентства по регулированию цен и тарифов Ульяновской области от 10.12.2020  № 132-п «Об утверждении производственной программы в сфере холодного водоснабжения и установлении тарифов на питьевую воду (питьевое водоснабжение) для ФГБУ «ЦЖКУ» Минобороны РФ на 2021-2025 годы» установлен долгосрочный параметр регулирования тарифов: удельный расход электроэнергии -1,4468 квтч/1м3, потери воды-19,01%.</w:t>
      </w:r>
    </w:p>
    <w:p w:rsidR="00C71175" w:rsidRPr="008C7DBF" w:rsidRDefault="00C71175" w:rsidP="008C7DBF">
      <w:pPr>
        <w:autoSpaceDE w:val="0"/>
        <w:spacing w:after="0" w:line="240" w:lineRule="auto"/>
        <w:ind w:firstLine="426"/>
        <w:jc w:val="both"/>
        <w:rPr>
          <w:rFonts w:ascii="PT Astra Serif" w:hAnsi="PT Astra Serif"/>
          <w:b/>
        </w:rPr>
      </w:pPr>
      <w:r w:rsidRPr="008C7DBF">
        <w:rPr>
          <w:rFonts w:ascii="PT Astra Serif" w:hAnsi="PT Astra Serif"/>
        </w:rPr>
        <w:t>Таким образом, с учетом прогнозного тарифа на электроэнергию, скорректированная величина расходов на электроэнергию на 2022 г., предлагаемых экспертами к учёту при расчёте тарифов на питьевую воду,  составит:  1,4468 квтч/1м3*24,93 тыс. м3*6,91 руб./1квтч (без НДС)=</w:t>
      </w:r>
      <w:r w:rsidRPr="008C7DBF">
        <w:rPr>
          <w:rFonts w:ascii="PT Astra Serif" w:hAnsi="PT Astra Serif"/>
          <w:b/>
        </w:rPr>
        <w:t>249,23 тыс. руб</w:t>
      </w:r>
      <w:r w:rsidRPr="008C7DBF">
        <w:rPr>
          <w:rFonts w:ascii="PT Astra Serif" w:hAnsi="PT Astra Serif"/>
        </w:rPr>
        <w:t>.</w:t>
      </w:r>
    </w:p>
    <w:p w:rsidR="00C71175" w:rsidRPr="008C7DBF" w:rsidRDefault="00C71175" w:rsidP="008C7DBF">
      <w:pPr>
        <w:autoSpaceDE w:val="0"/>
        <w:spacing w:after="0" w:line="240" w:lineRule="auto"/>
        <w:ind w:firstLine="426"/>
        <w:jc w:val="both"/>
        <w:rPr>
          <w:rFonts w:ascii="PT Astra Serif" w:hAnsi="PT Astra Serif"/>
        </w:rPr>
      </w:pPr>
    </w:p>
    <w:p w:rsidR="00C71175" w:rsidRPr="008C7DBF" w:rsidRDefault="00C71175" w:rsidP="008C7DBF">
      <w:pPr>
        <w:autoSpaceDE w:val="0"/>
        <w:spacing w:after="0" w:line="240" w:lineRule="auto"/>
        <w:ind w:left="360"/>
        <w:jc w:val="center"/>
        <w:rPr>
          <w:rFonts w:ascii="PT Astra Serif" w:hAnsi="PT Astra Serif"/>
          <w:b/>
        </w:rPr>
      </w:pPr>
      <w:r w:rsidRPr="008C7DBF">
        <w:rPr>
          <w:rFonts w:ascii="PT Astra Serif" w:hAnsi="PT Astra Serif"/>
          <w:b/>
        </w:rPr>
        <w:t xml:space="preserve">«Неподконтрольные расходы» </w:t>
      </w:r>
    </w:p>
    <w:p w:rsidR="00C71175" w:rsidRPr="008C7DBF" w:rsidRDefault="00C71175" w:rsidP="008C7DBF">
      <w:pPr>
        <w:spacing w:after="0" w:line="240" w:lineRule="auto"/>
        <w:ind w:firstLine="567"/>
        <w:jc w:val="both"/>
        <w:rPr>
          <w:rFonts w:ascii="PT Astra Serif" w:hAnsi="PT Astra Serif"/>
        </w:rPr>
      </w:pPr>
      <w:r w:rsidRPr="008C7DBF">
        <w:rPr>
          <w:rFonts w:ascii="PT Astra Serif" w:hAnsi="PT Astra Serif"/>
        </w:rPr>
        <w:t>Предприятие предложило включить в неподконтрольные расходы на 2022 год водный налог в размере 9,37 тыс. руб.</w:t>
      </w:r>
    </w:p>
    <w:p w:rsidR="00C71175" w:rsidRPr="008C7DBF" w:rsidRDefault="00C71175" w:rsidP="008C7DBF">
      <w:pPr>
        <w:autoSpaceDE w:val="0"/>
        <w:spacing w:after="0" w:line="240" w:lineRule="auto"/>
        <w:jc w:val="both"/>
        <w:rPr>
          <w:rFonts w:ascii="PT Astra Serif" w:hAnsi="PT Astra Serif"/>
        </w:rPr>
      </w:pPr>
      <w:r w:rsidRPr="008C7DBF">
        <w:rPr>
          <w:rFonts w:ascii="PT Astra Serif" w:hAnsi="PT Astra Serif"/>
        </w:rPr>
        <w:t xml:space="preserve">         В соответствии </w:t>
      </w:r>
      <w:r w:rsidRPr="008C7DBF">
        <w:rPr>
          <w:rFonts w:ascii="PT Astra Serif" w:hAnsi="PT Astra Serif" w:cs="Arial"/>
          <w:color w:val="333333"/>
          <w:shd w:val="clear" w:color="auto" w:fill="FFFFFF"/>
        </w:rPr>
        <w:t xml:space="preserve">п. 3 ст. 333.12 </w:t>
      </w:r>
      <w:r w:rsidRPr="008C7DBF">
        <w:rPr>
          <w:rFonts w:ascii="PT Astra Serif" w:hAnsi="PT Astra Serif"/>
        </w:rPr>
        <w:t xml:space="preserve"> НК РФ налог на воду на 2022 год составит: 24,93 тыс. куб.м*214 руб. (ставка налога)=5,34 тыс. руб.</w:t>
      </w:r>
    </w:p>
    <w:p w:rsidR="00C71175" w:rsidRPr="008C7DBF" w:rsidRDefault="00C71175" w:rsidP="008C7DBF">
      <w:pPr>
        <w:autoSpaceDE w:val="0"/>
        <w:spacing w:after="0" w:line="240" w:lineRule="auto"/>
        <w:jc w:val="both"/>
        <w:rPr>
          <w:rFonts w:ascii="PT Astra Serif" w:hAnsi="PT Astra Serif"/>
        </w:rPr>
      </w:pPr>
      <w:r w:rsidRPr="008C7DBF">
        <w:rPr>
          <w:rFonts w:ascii="PT Astra Serif" w:hAnsi="PT Astra Serif"/>
        </w:rPr>
        <w:t xml:space="preserve">Таким образом, величина водного налога в составе неподконтрольных расходов на  2022 г., предлагаемых экспертами к учёту при расчёте тарифов на питьевую воду,  составит  </w:t>
      </w:r>
      <w:r w:rsidRPr="008C7DBF">
        <w:rPr>
          <w:rFonts w:ascii="PT Astra Serif" w:hAnsi="PT Astra Serif"/>
          <w:b/>
        </w:rPr>
        <w:t>5,34 тыс. руб</w:t>
      </w:r>
      <w:r w:rsidRPr="008C7DBF">
        <w:rPr>
          <w:rFonts w:ascii="PT Astra Serif" w:hAnsi="PT Astra Serif"/>
        </w:rPr>
        <w:t>.</w:t>
      </w:r>
    </w:p>
    <w:p w:rsidR="00C71175" w:rsidRPr="008C7DBF" w:rsidRDefault="00C71175" w:rsidP="008C7DBF">
      <w:pPr>
        <w:tabs>
          <w:tab w:val="left" w:pos="3947"/>
        </w:tabs>
        <w:autoSpaceDE w:val="0"/>
        <w:spacing w:after="0" w:line="240" w:lineRule="auto"/>
        <w:jc w:val="center"/>
        <w:rPr>
          <w:rFonts w:ascii="PT Astra Serif" w:hAnsi="PT Astra Serif"/>
          <w:b/>
        </w:rPr>
      </w:pPr>
      <w:r w:rsidRPr="008C7DBF">
        <w:rPr>
          <w:rFonts w:ascii="PT Astra Serif" w:hAnsi="PT Astra Serif"/>
          <w:b/>
        </w:rPr>
        <w:t xml:space="preserve">Амортизация </w:t>
      </w:r>
    </w:p>
    <w:p w:rsidR="00C71175" w:rsidRPr="008C7DBF" w:rsidRDefault="00C71175" w:rsidP="008C7DBF">
      <w:pPr>
        <w:spacing w:after="0" w:line="240" w:lineRule="auto"/>
        <w:jc w:val="both"/>
        <w:rPr>
          <w:rFonts w:ascii="PT Astra Serif" w:hAnsi="PT Astra Serif"/>
        </w:rPr>
      </w:pPr>
      <w:r w:rsidRPr="008C7DBF">
        <w:rPr>
          <w:rFonts w:ascii="PT Astra Serif" w:hAnsi="PT Astra Serif"/>
        </w:rPr>
        <w:t xml:space="preserve">      Предложение предприятия по статье расходов «Амортизация» на 2022 год составляет 0,00 тыс. руб. </w:t>
      </w:r>
    </w:p>
    <w:p w:rsidR="00C71175" w:rsidRPr="008C7DBF" w:rsidRDefault="00C71175" w:rsidP="008C7DBF">
      <w:pPr>
        <w:spacing w:after="0" w:line="240" w:lineRule="auto"/>
        <w:ind w:firstLine="567"/>
        <w:jc w:val="both"/>
        <w:rPr>
          <w:rFonts w:ascii="PT Astra Serif" w:hAnsi="PT Astra Serif"/>
        </w:rPr>
      </w:pPr>
      <w:r w:rsidRPr="008C7DBF">
        <w:rPr>
          <w:rFonts w:ascii="PT Astra Serif" w:hAnsi="PT Astra Serif"/>
        </w:rPr>
        <w:t xml:space="preserve">Величина расходов, предлагаемых экспертами к учёту при расчёте тарифов на питьевую воду,  составит по статье «Амортизация» на 2022 год </w:t>
      </w:r>
      <w:r w:rsidRPr="008C7DBF">
        <w:rPr>
          <w:rFonts w:ascii="PT Astra Serif" w:hAnsi="PT Astra Serif"/>
          <w:b/>
        </w:rPr>
        <w:t>в размере 0,00 тыс.руб.</w:t>
      </w:r>
      <w:r w:rsidRPr="008C7DBF">
        <w:rPr>
          <w:rFonts w:ascii="PT Astra Serif" w:hAnsi="PT Astra Serif"/>
        </w:rPr>
        <w:t xml:space="preserve"> </w:t>
      </w:r>
    </w:p>
    <w:p w:rsidR="00C71175" w:rsidRPr="008C7DBF" w:rsidRDefault="00C71175" w:rsidP="008C7DBF">
      <w:pPr>
        <w:tabs>
          <w:tab w:val="left" w:pos="3947"/>
        </w:tabs>
        <w:autoSpaceDE w:val="0"/>
        <w:spacing w:after="0" w:line="240" w:lineRule="auto"/>
        <w:jc w:val="both"/>
        <w:rPr>
          <w:rFonts w:ascii="PT Astra Serif" w:hAnsi="PT Astra Serif"/>
          <w:b/>
        </w:rPr>
      </w:pPr>
    </w:p>
    <w:p w:rsidR="00C71175" w:rsidRPr="008C7DBF" w:rsidRDefault="00C71175" w:rsidP="008C7DBF">
      <w:pPr>
        <w:autoSpaceDE w:val="0"/>
        <w:spacing w:after="0" w:line="240" w:lineRule="auto"/>
        <w:jc w:val="center"/>
        <w:rPr>
          <w:rFonts w:ascii="PT Astra Serif" w:hAnsi="PT Astra Serif" w:cs="PT Astra Serif"/>
          <w:b/>
        </w:rPr>
      </w:pPr>
      <w:r w:rsidRPr="008C7DBF">
        <w:rPr>
          <w:rFonts w:ascii="PT Astra Serif" w:hAnsi="PT Astra Serif" w:cs="PT Astra Serif"/>
          <w:b/>
        </w:rPr>
        <w:t>Корректировка необходимой валовой выручки по результатам предшествующего расчётного периода регулирования</w:t>
      </w:r>
    </w:p>
    <w:p w:rsidR="00C71175" w:rsidRPr="008C7DBF" w:rsidRDefault="00C71175" w:rsidP="008C7DBF">
      <w:pPr>
        <w:autoSpaceDE w:val="0"/>
        <w:spacing w:line="240" w:lineRule="auto"/>
        <w:rPr>
          <w:rFonts w:ascii="PT Astra Serif" w:hAnsi="PT Astra Serif" w:cs="PT Astra Serif"/>
          <w:b/>
        </w:rPr>
      </w:pPr>
      <w:r w:rsidRPr="008C7DBF">
        <w:rPr>
          <w:rFonts w:ascii="PT Astra Serif" w:hAnsi="PT Astra Serif"/>
          <w:noProof/>
          <w:lang w:eastAsia="ru-RU"/>
        </w:rPr>
        <w:lastRenderedPageBreak/>
        <w:drawing>
          <wp:inline distT="0" distB="0" distL="0" distR="0" wp14:anchorId="08D84114" wp14:editId="6B456279">
            <wp:extent cx="6153150" cy="5076825"/>
            <wp:effectExtent l="0" t="0" r="0" b="9525"/>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6153150" cy="5076825"/>
                    </a:xfrm>
                    <a:prstGeom prst="rect">
                      <a:avLst/>
                    </a:prstGeom>
                    <a:noFill/>
                    <a:ln>
                      <a:noFill/>
                    </a:ln>
                  </pic:spPr>
                </pic:pic>
              </a:graphicData>
            </a:graphic>
          </wp:inline>
        </w:drawing>
      </w:r>
    </w:p>
    <w:p w:rsidR="00C71175" w:rsidRPr="008C7DBF" w:rsidRDefault="00C71175" w:rsidP="008C7DBF">
      <w:pPr>
        <w:autoSpaceDE w:val="0"/>
        <w:spacing w:line="240" w:lineRule="auto"/>
        <w:rPr>
          <w:rFonts w:ascii="PT Astra Serif" w:hAnsi="PT Astra Serif" w:cs="PT Astra Serif"/>
          <w:b/>
        </w:rPr>
      </w:pPr>
      <w:r w:rsidRPr="008C7DBF">
        <w:rPr>
          <w:rFonts w:ascii="PT Astra Serif" w:hAnsi="PT Astra Serif"/>
          <w:noProof/>
          <w:lang w:eastAsia="ru-RU"/>
        </w:rPr>
        <w:drawing>
          <wp:inline distT="0" distB="0" distL="0" distR="0" wp14:anchorId="5FDF9D5D" wp14:editId="20A4D7B9">
            <wp:extent cx="6153150" cy="3590925"/>
            <wp:effectExtent l="0" t="0" r="0" b="9525"/>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6153150" cy="3590925"/>
                    </a:xfrm>
                    <a:prstGeom prst="rect">
                      <a:avLst/>
                    </a:prstGeom>
                    <a:noFill/>
                    <a:ln>
                      <a:noFill/>
                    </a:ln>
                  </pic:spPr>
                </pic:pic>
              </a:graphicData>
            </a:graphic>
          </wp:inline>
        </w:drawing>
      </w:r>
    </w:p>
    <w:p w:rsidR="00C71175" w:rsidRPr="008C7DBF" w:rsidRDefault="00C71175" w:rsidP="008C7DBF">
      <w:pPr>
        <w:autoSpaceDE w:val="0"/>
        <w:spacing w:line="240" w:lineRule="auto"/>
        <w:rPr>
          <w:rFonts w:ascii="PT Astra Serif" w:hAnsi="PT Astra Serif" w:cs="PT Astra Serif"/>
          <w:b/>
        </w:rPr>
      </w:pPr>
      <w:r w:rsidRPr="008C7DBF">
        <w:rPr>
          <w:rFonts w:ascii="PT Astra Serif" w:hAnsi="PT Astra Serif"/>
          <w:noProof/>
          <w:lang w:eastAsia="ru-RU"/>
        </w:rPr>
        <w:lastRenderedPageBreak/>
        <w:drawing>
          <wp:inline distT="0" distB="0" distL="0" distR="0" wp14:anchorId="6EF48D00" wp14:editId="36D22D11">
            <wp:extent cx="6153150" cy="5705475"/>
            <wp:effectExtent l="0" t="0" r="0" b="9525"/>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6153150" cy="5705475"/>
                    </a:xfrm>
                    <a:prstGeom prst="rect">
                      <a:avLst/>
                    </a:prstGeom>
                    <a:noFill/>
                    <a:ln>
                      <a:noFill/>
                    </a:ln>
                  </pic:spPr>
                </pic:pic>
              </a:graphicData>
            </a:graphic>
          </wp:inline>
        </w:drawing>
      </w:r>
    </w:p>
    <w:p w:rsidR="00C71175" w:rsidRPr="008C7DBF" w:rsidRDefault="00C71175" w:rsidP="008C7DBF">
      <w:pPr>
        <w:tabs>
          <w:tab w:val="left" w:pos="762"/>
        </w:tabs>
        <w:autoSpaceDE w:val="0"/>
        <w:spacing w:line="240" w:lineRule="auto"/>
        <w:jc w:val="both"/>
        <w:rPr>
          <w:rFonts w:ascii="PT Astra Serif" w:hAnsi="PT Astra Serif" w:cs="PT Astra Serif"/>
          <w:bCs/>
        </w:rPr>
      </w:pPr>
      <w:r w:rsidRPr="008C7DBF">
        <w:rPr>
          <w:rFonts w:ascii="PT Astra Serif" w:hAnsi="PT Astra Serif" w:cs="PT Astra Serif"/>
          <w:bCs/>
        </w:rPr>
        <w:t xml:space="preserve">По расчётам экспертов фактическая величина НВВ в 2020 году должна  составить 456,25 тыс. руб., выручка от реализации питьевой воды – 450,19 тыс. руб. Размер корректировки составляет: 6,06 тыс. руб. </w:t>
      </w:r>
    </w:p>
    <w:p w:rsidR="00C71175" w:rsidRPr="008C7DBF" w:rsidRDefault="00C71175" w:rsidP="008C7DBF">
      <w:pPr>
        <w:tabs>
          <w:tab w:val="left" w:pos="3913"/>
        </w:tabs>
        <w:autoSpaceDE w:val="0"/>
        <w:spacing w:line="240" w:lineRule="auto"/>
        <w:ind w:firstLine="708"/>
        <w:rPr>
          <w:rFonts w:ascii="PT Astra Serif" w:hAnsi="PT Astra Serif" w:cs="PT Astra Serif"/>
          <w:b/>
          <w:bCs/>
        </w:rPr>
      </w:pPr>
      <w:r w:rsidRPr="008C7DBF">
        <w:rPr>
          <w:rFonts w:ascii="PT Astra Serif" w:hAnsi="PT Astra Serif" w:cs="PT Astra Serif"/>
          <w:bCs/>
        </w:rPr>
        <w:t xml:space="preserve">Таким образом, скорректированная величина НВВ на 2022 год составит: </w:t>
      </w:r>
      <w:r w:rsidRPr="008C7DBF">
        <w:rPr>
          <w:rFonts w:ascii="PT Astra Serif" w:hAnsi="PT Astra Serif" w:cs="PT Astra Serif"/>
          <w:bCs/>
        </w:rPr>
        <w:br/>
      </w:r>
      <w:r w:rsidRPr="008C7DBF">
        <w:rPr>
          <w:rFonts w:ascii="PT Astra Serif" w:hAnsi="PT Astra Serif" w:cs="PT Astra Serif"/>
          <w:b/>
          <w:bCs/>
        </w:rPr>
        <w:t>324,84 тыс. руб.</w:t>
      </w:r>
    </w:p>
    <w:p w:rsidR="00C71175" w:rsidRPr="008C7DBF" w:rsidRDefault="00C71175" w:rsidP="008C7DBF">
      <w:pPr>
        <w:tabs>
          <w:tab w:val="left" w:pos="3913"/>
        </w:tabs>
        <w:autoSpaceDE w:val="0"/>
        <w:spacing w:after="0" w:line="240" w:lineRule="auto"/>
        <w:ind w:firstLine="708"/>
        <w:rPr>
          <w:rFonts w:ascii="PT Astra Serif" w:hAnsi="PT Astra Serif"/>
          <w:b/>
        </w:rPr>
      </w:pPr>
      <w:r w:rsidRPr="008C7DBF">
        <w:rPr>
          <w:rFonts w:ascii="PT Astra Serif" w:hAnsi="PT Astra Serif"/>
          <w:b/>
        </w:rPr>
        <w:t xml:space="preserve">                             Необходимая валовая выручка и тарифы</w:t>
      </w:r>
    </w:p>
    <w:p w:rsidR="00C71175" w:rsidRPr="008C7DBF" w:rsidRDefault="00C71175" w:rsidP="008C7DBF">
      <w:pPr>
        <w:spacing w:line="240" w:lineRule="auto"/>
        <w:jc w:val="both"/>
        <w:rPr>
          <w:rFonts w:ascii="PT Astra Serif" w:hAnsi="PT Astra Serif"/>
          <w:bCs/>
        </w:rPr>
      </w:pPr>
      <w:r w:rsidRPr="008C7DBF">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тарифов на питьевую воду на 2022 год  </w:t>
      </w:r>
      <w:r w:rsidRPr="008C7DBF">
        <w:rPr>
          <w:rFonts w:ascii="PT Astra Serif" w:hAnsi="PT Astra Serif"/>
          <w:bCs/>
          <w:lang w:eastAsia="ar-SA"/>
        </w:rPr>
        <w:t xml:space="preserve">скорректированные величины </w:t>
      </w:r>
      <w:r w:rsidRPr="008C7DBF">
        <w:rPr>
          <w:rFonts w:ascii="PT Astra Serif" w:hAnsi="PT Astra Serif"/>
          <w:bCs/>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C71175" w:rsidRPr="008C7DBF" w:rsidTr="00C71175">
        <w:tc>
          <w:tcPr>
            <w:tcW w:w="2802" w:type="dxa"/>
            <w:tcBorders>
              <w:top w:val="single" w:sz="4" w:space="0" w:color="auto"/>
              <w:left w:val="single" w:sz="4" w:space="0" w:color="auto"/>
              <w:bottom w:val="single" w:sz="4" w:space="0" w:color="auto"/>
              <w:right w:val="single" w:sz="4" w:space="0" w:color="auto"/>
            </w:tcBorders>
            <w:vAlign w:val="center"/>
            <w:hideMark/>
          </w:tcPr>
          <w:p w:rsidR="00C71175" w:rsidRPr="008C7DBF" w:rsidRDefault="00C71175" w:rsidP="008C7DBF">
            <w:pPr>
              <w:autoSpaceDE w:val="0"/>
              <w:spacing w:line="240" w:lineRule="auto"/>
              <w:jc w:val="center"/>
              <w:rPr>
                <w:rFonts w:ascii="PT Astra Serif" w:hAnsi="PT Astra Serif"/>
                <w:bCs/>
              </w:rPr>
            </w:pPr>
            <w:r w:rsidRPr="008C7DBF">
              <w:rPr>
                <w:rFonts w:ascii="PT Astra Serif" w:hAnsi="PT Astra Serif"/>
                <w:bCs/>
              </w:rPr>
              <w:t>Период</w:t>
            </w:r>
          </w:p>
        </w:tc>
        <w:tc>
          <w:tcPr>
            <w:tcW w:w="6378" w:type="dxa"/>
            <w:tcBorders>
              <w:top w:val="single" w:sz="4" w:space="0" w:color="auto"/>
              <w:left w:val="single" w:sz="4" w:space="0" w:color="auto"/>
              <w:bottom w:val="single" w:sz="4" w:space="0" w:color="auto"/>
              <w:right w:val="single" w:sz="4" w:space="0" w:color="auto"/>
            </w:tcBorders>
            <w:vAlign w:val="center"/>
            <w:hideMark/>
          </w:tcPr>
          <w:p w:rsidR="00C71175" w:rsidRPr="008C7DBF" w:rsidRDefault="00C71175" w:rsidP="008C7DBF">
            <w:pPr>
              <w:autoSpaceDE w:val="0"/>
              <w:spacing w:line="240" w:lineRule="auto"/>
              <w:jc w:val="center"/>
              <w:rPr>
                <w:rFonts w:ascii="PT Astra Serif" w:hAnsi="PT Astra Serif"/>
                <w:bCs/>
              </w:rPr>
            </w:pPr>
            <w:r w:rsidRPr="008C7DBF">
              <w:rPr>
                <w:rFonts w:ascii="PT Astra Serif" w:hAnsi="PT Astra Serif"/>
                <w:bCs/>
              </w:rPr>
              <w:t>НВВ, всего тыс. руб.</w:t>
            </w:r>
          </w:p>
        </w:tc>
      </w:tr>
      <w:tr w:rsidR="00C71175" w:rsidRPr="008C7DBF" w:rsidTr="00C71175">
        <w:tc>
          <w:tcPr>
            <w:tcW w:w="2802" w:type="dxa"/>
            <w:tcBorders>
              <w:top w:val="single" w:sz="4" w:space="0" w:color="auto"/>
              <w:left w:val="single" w:sz="4" w:space="0" w:color="auto"/>
              <w:bottom w:val="single" w:sz="4" w:space="0" w:color="auto"/>
              <w:right w:val="single" w:sz="4" w:space="0" w:color="auto"/>
            </w:tcBorders>
            <w:hideMark/>
          </w:tcPr>
          <w:p w:rsidR="00C71175" w:rsidRPr="008C7DBF" w:rsidRDefault="00C71175" w:rsidP="008C7DBF">
            <w:pPr>
              <w:autoSpaceDE w:val="0"/>
              <w:spacing w:line="240" w:lineRule="auto"/>
              <w:jc w:val="both"/>
              <w:rPr>
                <w:rFonts w:ascii="PT Astra Serif" w:hAnsi="PT Astra Serif"/>
                <w:bCs/>
              </w:rPr>
            </w:pPr>
            <w:r w:rsidRPr="008C7DBF">
              <w:rPr>
                <w:rFonts w:ascii="PT Astra Serif" w:hAnsi="PT Astra Serif"/>
                <w:bCs/>
              </w:rPr>
              <w:t>2022 год</w:t>
            </w:r>
          </w:p>
        </w:tc>
        <w:tc>
          <w:tcPr>
            <w:tcW w:w="6378" w:type="dxa"/>
            <w:tcBorders>
              <w:top w:val="single" w:sz="4" w:space="0" w:color="auto"/>
              <w:left w:val="single" w:sz="4" w:space="0" w:color="auto"/>
              <w:bottom w:val="single" w:sz="4" w:space="0" w:color="auto"/>
              <w:right w:val="single" w:sz="4" w:space="0" w:color="auto"/>
            </w:tcBorders>
            <w:hideMark/>
          </w:tcPr>
          <w:p w:rsidR="00C71175" w:rsidRPr="008C7DBF" w:rsidRDefault="00C71175" w:rsidP="008C7DBF">
            <w:pPr>
              <w:autoSpaceDE w:val="0"/>
              <w:spacing w:line="240" w:lineRule="auto"/>
              <w:jc w:val="center"/>
              <w:rPr>
                <w:rFonts w:ascii="PT Astra Serif" w:hAnsi="PT Astra Serif"/>
                <w:bCs/>
              </w:rPr>
            </w:pPr>
            <w:r w:rsidRPr="008C7DBF">
              <w:rPr>
                <w:rFonts w:ascii="PT Astra Serif" w:hAnsi="PT Astra Serif"/>
                <w:bCs/>
              </w:rPr>
              <w:t>324,84</w:t>
            </w:r>
          </w:p>
        </w:tc>
      </w:tr>
    </w:tbl>
    <w:p w:rsidR="00C71175" w:rsidRPr="008C7DBF" w:rsidRDefault="00C71175" w:rsidP="008C7DBF">
      <w:pPr>
        <w:spacing w:line="240" w:lineRule="auto"/>
        <w:ind w:left="150" w:right="-29" w:firstLine="558"/>
        <w:jc w:val="both"/>
        <w:rPr>
          <w:rFonts w:ascii="PT Astra Serif" w:hAnsi="PT Astra Serif"/>
        </w:rPr>
      </w:pPr>
      <w:r w:rsidRPr="008C7DBF">
        <w:rPr>
          <w:rFonts w:ascii="PT Astra Serif" w:hAnsi="PT Astra Serif"/>
        </w:rPr>
        <w:t>С учётом осуществленной корректировки тарифов на питьевую воду</w:t>
      </w:r>
      <w:r w:rsidRPr="008C7DBF">
        <w:rPr>
          <w:rFonts w:ascii="PT Astra Serif" w:hAnsi="PT Astra Serif"/>
          <w:b/>
        </w:rPr>
        <w:t xml:space="preserve">  </w:t>
      </w:r>
      <w:r w:rsidRPr="008C7DBF">
        <w:rPr>
          <w:rFonts w:ascii="PT Astra Serif" w:hAnsi="PT Astra Serif"/>
        </w:rPr>
        <w:t xml:space="preserve">на территории МО «Базарносызганское городское поселение» от водоисточника  «Артезианская скважина № 5» Базарносызганского района Ульяновской области утверждается следующий размер тарифов:   </w:t>
      </w:r>
    </w:p>
    <w:p w:rsidR="00C71175" w:rsidRPr="008C7DBF" w:rsidRDefault="00C71175" w:rsidP="008C7DBF">
      <w:pPr>
        <w:spacing w:line="240" w:lineRule="auto"/>
        <w:ind w:left="150" w:right="-29" w:firstLine="558"/>
        <w:jc w:val="both"/>
        <w:rPr>
          <w:rFonts w:ascii="PT Astra Serif" w:hAnsi="PT Astra Serif"/>
        </w:rPr>
      </w:pPr>
      <w:r w:rsidRPr="008C7DBF">
        <w:rPr>
          <w:rFonts w:ascii="PT Astra Serif" w:hAnsi="PT Astra Serif"/>
        </w:rPr>
        <w:t>-на период с 01.01.2022 по 30.06.2022 – 15,81 руб./куб.м (без учёта НДС),</w:t>
      </w:r>
    </w:p>
    <w:p w:rsidR="00C71175" w:rsidRPr="008C7DBF" w:rsidRDefault="00C71175" w:rsidP="008C7DBF">
      <w:pPr>
        <w:spacing w:line="240" w:lineRule="auto"/>
        <w:ind w:left="142" w:firstLine="284"/>
        <w:jc w:val="both"/>
        <w:rPr>
          <w:rFonts w:ascii="PT Astra Serif" w:hAnsi="PT Astra Serif"/>
        </w:rPr>
      </w:pPr>
      <w:r w:rsidRPr="008C7DBF">
        <w:rPr>
          <w:rFonts w:ascii="PT Astra Serif" w:hAnsi="PT Astra Serif"/>
        </w:rPr>
        <w:t xml:space="preserve">   - на период с 01.07.2022 по 31.12.2022– 16,34 руб./куб.м (без учёта НДС).</w:t>
      </w:r>
    </w:p>
    <w:p w:rsidR="00C71175" w:rsidRPr="008C7DBF" w:rsidRDefault="00C71175" w:rsidP="008C7DBF">
      <w:pPr>
        <w:spacing w:after="0" w:line="240" w:lineRule="auto"/>
        <w:ind w:firstLine="567"/>
        <w:jc w:val="both"/>
        <w:rPr>
          <w:rFonts w:ascii="PT Astra Serif" w:hAnsi="PT Astra Serif"/>
          <w:b/>
        </w:rPr>
      </w:pPr>
      <w:r w:rsidRPr="008C7DBF">
        <w:rPr>
          <w:rFonts w:ascii="PT Astra Serif" w:hAnsi="PT Astra Serif"/>
          <w:b/>
        </w:rPr>
        <w:lastRenderedPageBreak/>
        <w:t xml:space="preserve"> На территории МО «Подкуровское сельское поселение», «Ясашноташлинское сельское поселение» Тереньгульского района Ульяновской области.</w:t>
      </w:r>
    </w:p>
    <w:p w:rsidR="00C71175" w:rsidRPr="008C7DBF" w:rsidRDefault="00C71175" w:rsidP="008C7DBF">
      <w:pPr>
        <w:spacing w:after="0" w:line="240" w:lineRule="auto"/>
        <w:ind w:left="360"/>
        <w:jc w:val="center"/>
        <w:rPr>
          <w:rFonts w:ascii="PT Astra Serif" w:hAnsi="PT Astra Serif"/>
          <w:b/>
        </w:rPr>
      </w:pPr>
      <w:r w:rsidRPr="008C7DBF">
        <w:rPr>
          <w:rFonts w:ascii="PT Astra Serif" w:hAnsi="PT Astra Serif"/>
          <w:b/>
        </w:rPr>
        <w:t>Определение операционных  расходов на 2022 год</w:t>
      </w:r>
    </w:p>
    <w:p w:rsidR="00C71175" w:rsidRPr="008C7DBF" w:rsidRDefault="00C71175" w:rsidP="008C7DBF">
      <w:pPr>
        <w:spacing w:line="240" w:lineRule="auto"/>
        <w:ind w:firstLine="567"/>
        <w:jc w:val="both"/>
        <w:rPr>
          <w:rFonts w:ascii="PT Astra Serif" w:hAnsi="PT Astra Serif"/>
        </w:rPr>
      </w:pPr>
      <w:r w:rsidRPr="008C7DBF">
        <w:rPr>
          <w:rFonts w:ascii="PT Astra Serif" w:hAnsi="PT Astra Serif" w:cs="PT Astra Serif"/>
          <w:bCs/>
        </w:rPr>
        <w:t xml:space="preserve"> </w:t>
      </w:r>
      <w:r w:rsidRPr="008C7DBF">
        <w:rPr>
          <w:rFonts w:ascii="PT Astra Serif" w:hAnsi="PT Astra Serif"/>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2021 год был утверждён в размере 2199,89 тыс. руб.</w:t>
      </w:r>
    </w:p>
    <w:p w:rsidR="00C71175" w:rsidRPr="008C7DBF" w:rsidRDefault="00C71175" w:rsidP="008C7DBF">
      <w:pPr>
        <w:spacing w:after="0" w:line="240" w:lineRule="auto"/>
        <w:jc w:val="center"/>
        <w:rPr>
          <w:rFonts w:ascii="PT Astra Serif" w:hAnsi="PT Astra Serif"/>
          <w:b/>
        </w:rPr>
      </w:pPr>
      <w:r w:rsidRPr="008C7DBF">
        <w:rPr>
          <w:rFonts w:ascii="PT Astra Serif" w:hAnsi="PT Astra Serif"/>
          <w:b/>
        </w:rPr>
        <w:t xml:space="preserve">Расчёт операционных  расходов </w:t>
      </w:r>
    </w:p>
    <w:p w:rsidR="00C71175" w:rsidRPr="008C7DBF" w:rsidRDefault="00C71175" w:rsidP="008C7DBF">
      <w:pPr>
        <w:autoSpaceDE w:val="0"/>
        <w:spacing w:after="0" w:line="240" w:lineRule="auto"/>
        <w:jc w:val="both"/>
        <w:rPr>
          <w:rFonts w:ascii="PT Astra Serif" w:hAnsi="PT Astra Serif"/>
        </w:rPr>
      </w:pPr>
      <w:r w:rsidRPr="008C7DBF">
        <w:rPr>
          <w:rFonts w:ascii="PT Astra Serif" w:hAnsi="PT Astra Serif"/>
          <w:b/>
        </w:rPr>
        <w:t xml:space="preserve">     </w:t>
      </w:r>
      <w:r w:rsidRPr="008C7DBF">
        <w:rPr>
          <w:rFonts w:ascii="PT Astra Serif" w:hAnsi="PT Astra Serif"/>
          <w:b/>
        </w:rPr>
        <w:tab/>
      </w:r>
      <w:r w:rsidRPr="008C7DBF">
        <w:rPr>
          <w:rFonts w:ascii="PT Astra Serif" w:hAnsi="PT Astra Serif"/>
        </w:rPr>
        <w:t>Предприятием предложена величина операционных расходов на 2022 год в размере 2265,01 тыс. руб.</w:t>
      </w:r>
    </w:p>
    <w:p w:rsidR="00C71175" w:rsidRPr="008C7DBF" w:rsidRDefault="00C71175" w:rsidP="008C7DBF">
      <w:pPr>
        <w:autoSpaceDE w:val="0"/>
        <w:spacing w:after="0" w:line="240" w:lineRule="auto"/>
        <w:ind w:firstLine="567"/>
        <w:jc w:val="both"/>
        <w:rPr>
          <w:rFonts w:ascii="PT Astra Serif" w:hAnsi="PT Astra Serif"/>
        </w:rPr>
      </w:pPr>
      <w:r w:rsidRPr="008C7DBF">
        <w:rPr>
          <w:rFonts w:ascii="PT Astra Serif" w:hAnsi="PT Astra Serif"/>
        </w:rPr>
        <w:t>С учетом прогнозного ИПЦ на 2022 г.-104,3%, скорректированные операционные расходы на 2022 год  составят: 2248,83 тыс. руб.</w:t>
      </w:r>
    </w:p>
    <w:p w:rsidR="00C71175" w:rsidRPr="008C7DBF" w:rsidRDefault="00C71175" w:rsidP="008C7DBF">
      <w:pPr>
        <w:autoSpaceDE w:val="0"/>
        <w:spacing w:after="0" w:line="240" w:lineRule="auto"/>
        <w:ind w:firstLine="567"/>
        <w:jc w:val="both"/>
        <w:rPr>
          <w:rFonts w:ascii="PT Astra Serif" w:hAnsi="PT Astra Serif"/>
          <w:b/>
        </w:rPr>
      </w:pPr>
      <w:r w:rsidRPr="008C7DBF">
        <w:rPr>
          <w:rFonts w:ascii="PT Astra Serif" w:hAnsi="PT Astra Serif"/>
        </w:rPr>
        <w:t xml:space="preserve">Таким образом, величина операционных расходов на 2022 год, предлагаемая экспертами к учёту при расчёте тарифов на питьевую воду, составит </w:t>
      </w:r>
      <w:r w:rsidRPr="008C7DBF">
        <w:rPr>
          <w:rFonts w:ascii="PT Astra Serif" w:hAnsi="PT Astra Serif"/>
          <w:b/>
        </w:rPr>
        <w:t>2248,83 тыс. руб.</w:t>
      </w:r>
    </w:p>
    <w:p w:rsidR="00C71175" w:rsidRPr="008C7DBF" w:rsidRDefault="00C71175" w:rsidP="008C7DBF">
      <w:pPr>
        <w:autoSpaceDE w:val="0"/>
        <w:spacing w:after="0" w:line="240" w:lineRule="auto"/>
        <w:jc w:val="both"/>
        <w:rPr>
          <w:rFonts w:ascii="PT Astra Serif" w:hAnsi="PT Astra Serif"/>
          <w:b/>
        </w:rPr>
      </w:pPr>
    </w:p>
    <w:p w:rsidR="00C71175" w:rsidRPr="008C7DBF" w:rsidRDefault="00C71175" w:rsidP="008C7DBF">
      <w:pPr>
        <w:autoSpaceDE w:val="0"/>
        <w:spacing w:after="0" w:line="240" w:lineRule="auto"/>
        <w:jc w:val="center"/>
        <w:rPr>
          <w:rFonts w:ascii="PT Astra Serif" w:hAnsi="PT Astra Serif"/>
          <w:b/>
        </w:rPr>
      </w:pPr>
      <w:r w:rsidRPr="008C7DBF">
        <w:rPr>
          <w:rFonts w:ascii="PT Astra Serif" w:hAnsi="PT Astra Serif"/>
          <w:b/>
        </w:rPr>
        <w:t xml:space="preserve">Расходы на энергетические ресурсы </w:t>
      </w:r>
    </w:p>
    <w:p w:rsidR="00C71175" w:rsidRPr="008C7DBF" w:rsidRDefault="00C71175" w:rsidP="008C7DBF">
      <w:pPr>
        <w:autoSpaceDE w:val="0"/>
        <w:spacing w:after="0" w:line="240" w:lineRule="auto"/>
        <w:ind w:firstLine="426"/>
        <w:jc w:val="both"/>
        <w:rPr>
          <w:rFonts w:ascii="PT Astra Serif" w:hAnsi="PT Astra Serif"/>
        </w:rPr>
      </w:pPr>
      <w:r w:rsidRPr="008C7DBF">
        <w:rPr>
          <w:rFonts w:ascii="PT Astra Serif" w:hAnsi="PT Astra Serif"/>
        </w:rPr>
        <w:t xml:space="preserve">Предприятием предложены затраты на электроэнергию по статье «Энергетические ресурсы» на 2022 год в размере 2974,07 тыс. руб. </w:t>
      </w:r>
    </w:p>
    <w:p w:rsidR="00C71175" w:rsidRPr="008C7DBF" w:rsidRDefault="00C71175" w:rsidP="008C7DBF">
      <w:pPr>
        <w:autoSpaceDE w:val="0"/>
        <w:spacing w:after="0" w:line="240" w:lineRule="auto"/>
        <w:ind w:firstLine="426"/>
        <w:jc w:val="both"/>
        <w:rPr>
          <w:rFonts w:ascii="PT Astra Serif" w:hAnsi="PT Astra Serif"/>
        </w:rPr>
      </w:pPr>
      <w:r w:rsidRPr="008C7DBF">
        <w:rPr>
          <w:rFonts w:ascii="PT Astra Serif" w:hAnsi="PT Astra Serif"/>
        </w:rPr>
        <w:t>Приказом Агентства по регулированию цен и тарифов Ульяновской области от 10.12.2020  № 132-п «Об утверждении производственной программы в сфере холодного водоснабжения и установлении тарифов на питьевую воду (питьевое водоснабжение) для ФГБУ «ЦЖКУ» Минобороны РФ на 2021-2025 годы» установлен долгосрочный параметр регулирования тарифов: удельный расход электроэнергии -1,3209 квтч/1м3, потери воды-3,24%.</w:t>
      </w:r>
    </w:p>
    <w:p w:rsidR="00C71175" w:rsidRPr="008C7DBF" w:rsidRDefault="00C71175" w:rsidP="008C7DBF">
      <w:pPr>
        <w:autoSpaceDE w:val="0"/>
        <w:spacing w:after="0" w:line="240" w:lineRule="auto"/>
        <w:ind w:firstLine="426"/>
        <w:jc w:val="both"/>
        <w:rPr>
          <w:rFonts w:ascii="PT Astra Serif" w:hAnsi="PT Astra Serif"/>
        </w:rPr>
      </w:pPr>
      <w:r w:rsidRPr="008C7DBF">
        <w:rPr>
          <w:rFonts w:ascii="PT Astra Serif" w:hAnsi="PT Astra Serif"/>
        </w:rPr>
        <w:t>Таким образом, с учетом прогнозного тарифа на электроэнергию, скорректированная величина расходов на электроэнергию на 2022 г., предлагаемых экспертами к учёту при расчёте тарифов на питьевую воду,  составит:  1,3209 квтч/1м3*306,81 тыс. м3*7,04 руб./1квтч (без НДС)=</w:t>
      </w:r>
      <w:r w:rsidRPr="008C7DBF">
        <w:rPr>
          <w:rFonts w:ascii="PT Astra Serif" w:hAnsi="PT Astra Serif"/>
          <w:b/>
        </w:rPr>
        <w:t>2853,07 тыс. руб</w:t>
      </w:r>
      <w:r w:rsidRPr="008C7DBF">
        <w:rPr>
          <w:rFonts w:ascii="PT Astra Serif" w:hAnsi="PT Astra Serif"/>
        </w:rPr>
        <w:t>.</w:t>
      </w:r>
    </w:p>
    <w:p w:rsidR="00C71175" w:rsidRPr="008C7DBF" w:rsidRDefault="00C71175" w:rsidP="008C7DBF">
      <w:pPr>
        <w:autoSpaceDE w:val="0"/>
        <w:spacing w:after="0" w:line="240" w:lineRule="auto"/>
        <w:ind w:left="360"/>
        <w:jc w:val="center"/>
        <w:rPr>
          <w:rFonts w:ascii="PT Astra Serif" w:hAnsi="PT Astra Serif"/>
          <w:b/>
        </w:rPr>
      </w:pPr>
      <w:r w:rsidRPr="008C7DBF">
        <w:rPr>
          <w:rFonts w:ascii="PT Astra Serif" w:hAnsi="PT Astra Serif"/>
          <w:b/>
        </w:rPr>
        <w:t xml:space="preserve">«Неподконтрольные расходы» </w:t>
      </w:r>
    </w:p>
    <w:p w:rsidR="00C71175" w:rsidRPr="008C7DBF" w:rsidRDefault="00C71175" w:rsidP="008C7DBF">
      <w:pPr>
        <w:spacing w:after="0" w:line="240" w:lineRule="auto"/>
        <w:ind w:firstLine="567"/>
        <w:jc w:val="both"/>
        <w:rPr>
          <w:rFonts w:ascii="PT Astra Serif" w:hAnsi="PT Astra Serif"/>
        </w:rPr>
      </w:pPr>
      <w:r w:rsidRPr="008C7DBF">
        <w:rPr>
          <w:rFonts w:ascii="PT Astra Serif" w:hAnsi="PT Astra Serif"/>
        </w:rPr>
        <w:t>Предприятие предложило включить в неподконтрольные расходы на 2022 год водный налог в размере 31,90 тыс. руб.</w:t>
      </w:r>
    </w:p>
    <w:p w:rsidR="00C71175" w:rsidRPr="008C7DBF" w:rsidRDefault="00C71175" w:rsidP="008C7DBF">
      <w:pPr>
        <w:spacing w:after="0" w:line="240" w:lineRule="auto"/>
        <w:ind w:firstLine="567"/>
        <w:jc w:val="both"/>
        <w:rPr>
          <w:rFonts w:ascii="PT Astra Serif" w:hAnsi="PT Astra Serif"/>
        </w:rPr>
      </w:pPr>
      <w:r w:rsidRPr="008C7DBF">
        <w:rPr>
          <w:rFonts w:ascii="PT Astra Serif" w:hAnsi="PT Astra Serif"/>
        </w:rPr>
        <w:t>Эксперты с предприятием не согласны.</w:t>
      </w:r>
    </w:p>
    <w:p w:rsidR="00C71175" w:rsidRPr="008C7DBF" w:rsidRDefault="00C71175" w:rsidP="008C7DBF">
      <w:pPr>
        <w:autoSpaceDE w:val="0"/>
        <w:spacing w:after="0" w:line="240" w:lineRule="auto"/>
        <w:jc w:val="both"/>
        <w:rPr>
          <w:rFonts w:ascii="PT Astra Serif" w:hAnsi="PT Astra Serif"/>
        </w:rPr>
      </w:pPr>
      <w:r w:rsidRPr="008C7DBF">
        <w:rPr>
          <w:rFonts w:ascii="PT Astra Serif" w:hAnsi="PT Astra Serif"/>
        </w:rPr>
        <w:t xml:space="preserve">         В соответствии </w:t>
      </w:r>
      <w:r w:rsidRPr="008C7DBF">
        <w:rPr>
          <w:rFonts w:ascii="PT Astra Serif" w:hAnsi="PT Astra Serif" w:cs="Arial"/>
          <w:color w:val="333333"/>
          <w:shd w:val="clear" w:color="auto" w:fill="FFFFFF"/>
        </w:rPr>
        <w:t xml:space="preserve">п. 3 ст. 333.12 </w:t>
      </w:r>
      <w:r w:rsidRPr="008C7DBF">
        <w:rPr>
          <w:rFonts w:ascii="PT Astra Serif" w:hAnsi="PT Astra Serif"/>
        </w:rPr>
        <w:t xml:space="preserve"> НК РФ налог на воду на 2022 год составит: 9,06 тыс. куб.м (население)*214 руб.(ставка налога)+0,12 тыс.куб.м (прочие)*1064,88 руб.(ставка налога)=2,07 тыс. руб.</w:t>
      </w:r>
    </w:p>
    <w:p w:rsidR="00C71175" w:rsidRPr="008C7DBF" w:rsidRDefault="00C71175" w:rsidP="008C7DBF">
      <w:pPr>
        <w:autoSpaceDE w:val="0"/>
        <w:spacing w:after="0" w:line="240" w:lineRule="auto"/>
        <w:ind w:firstLine="567"/>
        <w:jc w:val="both"/>
        <w:rPr>
          <w:rFonts w:ascii="PT Astra Serif" w:hAnsi="PT Astra Serif"/>
        </w:rPr>
      </w:pPr>
      <w:r w:rsidRPr="008C7DBF">
        <w:rPr>
          <w:rFonts w:ascii="PT Astra Serif" w:hAnsi="PT Astra Serif"/>
        </w:rPr>
        <w:t xml:space="preserve">Таким образом, величина водного налога в составе неподконтрольных расходов на 2022 г., предлагаемых экспертами к учёту при расчёте тарифов на питьевую воду,  составит  </w:t>
      </w:r>
      <w:r w:rsidRPr="008C7DBF">
        <w:rPr>
          <w:rFonts w:ascii="PT Astra Serif" w:hAnsi="PT Astra Serif"/>
          <w:b/>
        </w:rPr>
        <w:t>2,07 тыс. руб</w:t>
      </w:r>
      <w:r w:rsidRPr="008C7DBF">
        <w:rPr>
          <w:rFonts w:ascii="PT Astra Serif" w:hAnsi="PT Astra Serif"/>
        </w:rPr>
        <w:t>.</w:t>
      </w:r>
    </w:p>
    <w:p w:rsidR="00C71175" w:rsidRPr="008C7DBF" w:rsidRDefault="00C71175" w:rsidP="008C7DBF">
      <w:pPr>
        <w:tabs>
          <w:tab w:val="left" w:pos="3947"/>
        </w:tabs>
        <w:autoSpaceDE w:val="0"/>
        <w:spacing w:after="0" w:line="240" w:lineRule="auto"/>
        <w:jc w:val="center"/>
        <w:rPr>
          <w:rFonts w:ascii="PT Astra Serif" w:hAnsi="PT Astra Serif"/>
          <w:b/>
        </w:rPr>
      </w:pPr>
      <w:r w:rsidRPr="008C7DBF">
        <w:rPr>
          <w:rFonts w:ascii="PT Astra Serif" w:hAnsi="PT Astra Serif"/>
          <w:b/>
        </w:rPr>
        <w:t xml:space="preserve">Амортизация </w:t>
      </w:r>
    </w:p>
    <w:p w:rsidR="00C71175" w:rsidRPr="008C7DBF" w:rsidRDefault="00C71175" w:rsidP="008C7DBF">
      <w:pPr>
        <w:spacing w:after="0" w:line="240" w:lineRule="auto"/>
        <w:jc w:val="both"/>
        <w:rPr>
          <w:rFonts w:ascii="PT Astra Serif" w:hAnsi="PT Astra Serif"/>
        </w:rPr>
      </w:pPr>
      <w:r w:rsidRPr="008C7DBF">
        <w:rPr>
          <w:rFonts w:ascii="PT Astra Serif" w:hAnsi="PT Astra Serif"/>
        </w:rPr>
        <w:t xml:space="preserve">            Предложение предприятия по статье расходов «Амортизация» на 2022 год составляет 0,00 тыс. руб. </w:t>
      </w:r>
    </w:p>
    <w:p w:rsidR="00C71175" w:rsidRPr="008C7DBF" w:rsidRDefault="00C71175" w:rsidP="008C7DBF">
      <w:pPr>
        <w:spacing w:after="0" w:line="240" w:lineRule="auto"/>
        <w:ind w:firstLine="567"/>
        <w:jc w:val="both"/>
        <w:rPr>
          <w:rFonts w:ascii="PT Astra Serif" w:hAnsi="PT Astra Serif"/>
        </w:rPr>
      </w:pPr>
      <w:r w:rsidRPr="008C7DBF">
        <w:rPr>
          <w:rFonts w:ascii="PT Astra Serif" w:hAnsi="PT Astra Serif"/>
        </w:rPr>
        <w:t xml:space="preserve">Величина расходов, предлагаемых экспертами к учёту при расчёте тарифов на питьевую воду,  составит по статье «Амортизация» на 2022 год </w:t>
      </w:r>
      <w:r w:rsidRPr="008C7DBF">
        <w:rPr>
          <w:rFonts w:ascii="PT Astra Serif" w:hAnsi="PT Astra Serif"/>
          <w:b/>
        </w:rPr>
        <w:t>в размере 0,00 тыс.руб.</w:t>
      </w:r>
      <w:r w:rsidRPr="008C7DBF">
        <w:rPr>
          <w:rFonts w:ascii="PT Astra Serif" w:hAnsi="PT Astra Serif"/>
        </w:rPr>
        <w:t xml:space="preserve"> </w:t>
      </w:r>
    </w:p>
    <w:p w:rsidR="00C71175" w:rsidRPr="008C7DBF" w:rsidRDefault="00C71175" w:rsidP="008C7DBF">
      <w:pPr>
        <w:tabs>
          <w:tab w:val="left" w:pos="3947"/>
        </w:tabs>
        <w:autoSpaceDE w:val="0"/>
        <w:spacing w:after="0" w:line="240" w:lineRule="auto"/>
        <w:jc w:val="both"/>
        <w:rPr>
          <w:rFonts w:ascii="PT Astra Serif" w:hAnsi="PT Astra Serif"/>
          <w:b/>
        </w:rPr>
      </w:pPr>
    </w:p>
    <w:p w:rsidR="00C71175" w:rsidRPr="008C7DBF" w:rsidRDefault="00C71175" w:rsidP="008C7DBF">
      <w:pPr>
        <w:autoSpaceDE w:val="0"/>
        <w:spacing w:after="0" w:line="240" w:lineRule="auto"/>
        <w:jc w:val="center"/>
        <w:rPr>
          <w:rFonts w:ascii="PT Astra Serif" w:hAnsi="PT Astra Serif" w:cs="PT Astra Serif"/>
          <w:b/>
        </w:rPr>
      </w:pPr>
      <w:r w:rsidRPr="008C7DBF">
        <w:rPr>
          <w:rFonts w:ascii="PT Astra Serif" w:hAnsi="PT Astra Serif" w:cs="PT Astra Serif"/>
          <w:b/>
        </w:rPr>
        <w:t>Корректировка необходимой валовой выручки по результатам предшествующего расчётного периода регулирования</w:t>
      </w:r>
    </w:p>
    <w:p w:rsidR="00C71175" w:rsidRPr="008C7DBF" w:rsidRDefault="00C71175" w:rsidP="008C7DBF">
      <w:pPr>
        <w:autoSpaceDE w:val="0"/>
        <w:spacing w:line="240" w:lineRule="auto"/>
        <w:jc w:val="center"/>
        <w:rPr>
          <w:rFonts w:ascii="PT Astra Serif" w:hAnsi="PT Astra Serif" w:cs="PT Astra Serif"/>
          <w:b/>
        </w:rPr>
      </w:pPr>
      <w:r w:rsidRPr="008C7DBF">
        <w:rPr>
          <w:rFonts w:ascii="PT Astra Serif" w:hAnsi="PT Astra Serif"/>
          <w:noProof/>
          <w:lang w:eastAsia="ru-RU"/>
        </w:rPr>
        <w:lastRenderedPageBreak/>
        <w:drawing>
          <wp:inline distT="0" distB="0" distL="0" distR="0" wp14:anchorId="3817A697" wp14:editId="7E5EB848">
            <wp:extent cx="6153150" cy="6315075"/>
            <wp:effectExtent l="0" t="0" r="0" b="9525"/>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6153150" cy="6315075"/>
                    </a:xfrm>
                    <a:prstGeom prst="rect">
                      <a:avLst/>
                    </a:prstGeom>
                    <a:noFill/>
                    <a:ln>
                      <a:noFill/>
                    </a:ln>
                  </pic:spPr>
                </pic:pic>
              </a:graphicData>
            </a:graphic>
          </wp:inline>
        </w:drawing>
      </w:r>
    </w:p>
    <w:p w:rsidR="00C71175" w:rsidRPr="008C7DBF" w:rsidRDefault="00C71175" w:rsidP="008C7DBF">
      <w:pPr>
        <w:autoSpaceDE w:val="0"/>
        <w:spacing w:line="240" w:lineRule="auto"/>
        <w:rPr>
          <w:rFonts w:ascii="PT Astra Serif" w:hAnsi="PT Astra Serif" w:cs="PT Astra Serif"/>
          <w:b/>
        </w:rPr>
      </w:pPr>
      <w:r w:rsidRPr="008C7DBF">
        <w:rPr>
          <w:rFonts w:ascii="PT Astra Serif" w:hAnsi="PT Astra Serif"/>
          <w:noProof/>
          <w:lang w:eastAsia="ru-RU"/>
        </w:rPr>
        <w:lastRenderedPageBreak/>
        <w:drawing>
          <wp:inline distT="0" distB="0" distL="0" distR="0" wp14:anchorId="12D0A2A9" wp14:editId="68FCF4A6">
            <wp:extent cx="6153150" cy="4114800"/>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6153150" cy="4114800"/>
                    </a:xfrm>
                    <a:prstGeom prst="rect">
                      <a:avLst/>
                    </a:prstGeom>
                    <a:noFill/>
                    <a:ln>
                      <a:noFill/>
                    </a:ln>
                  </pic:spPr>
                </pic:pic>
              </a:graphicData>
            </a:graphic>
          </wp:inline>
        </w:drawing>
      </w:r>
    </w:p>
    <w:p w:rsidR="00C71175" w:rsidRPr="008C7DBF" w:rsidRDefault="00C71175" w:rsidP="008C7DBF">
      <w:pPr>
        <w:autoSpaceDE w:val="0"/>
        <w:spacing w:line="240" w:lineRule="auto"/>
        <w:rPr>
          <w:rFonts w:ascii="PT Astra Serif" w:hAnsi="PT Astra Serif" w:cs="PT Astra Serif"/>
          <w:b/>
        </w:rPr>
      </w:pPr>
      <w:r w:rsidRPr="008C7DBF">
        <w:rPr>
          <w:rFonts w:ascii="PT Astra Serif" w:hAnsi="PT Astra Serif"/>
          <w:noProof/>
          <w:lang w:eastAsia="ru-RU"/>
        </w:rPr>
        <w:lastRenderedPageBreak/>
        <w:drawing>
          <wp:inline distT="0" distB="0" distL="0" distR="0" wp14:anchorId="4B427A8B" wp14:editId="5063F219">
            <wp:extent cx="6153150" cy="5238750"/>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6153150" cy="5238750"/>
                    </a:xfrm>
                    <a:prstGeom prst="rect">
                      <a:avLst/>
                    </a:prstGeom>
                    <a:noFill/>
                    <a:ln>
                      <a:noFill/>
                    </a:ln>
                  </pic:spPr>
                </pic:pic>
              </a:graphicData>
            </a:graphic>
          </wp:inline>
        </w:drawing>
      </w:r>
    </w:p>
    <w:p w:rsidR="00C71175" w:rsidRPr="008C7DBF" w:rsidRDefault="00C71175" w:rsidP="008C7DBF">
      <w:pPr>
        <w:tabs>
          <w:tab w:val="left" w:pos="762"/>
        </w:tabs>
        <w:autoSpaceDE w:val="0"/>
        <w:spacing w:after="0" w:line="240" w:lineRule="auto"/>
        <w:ind w:firstLine="567"/>
        <w:jc w:val="both"/>
        <w:rPr>
          <w:rFonts w:ascii="PT Astra Serif" w:hAnsi="PT Astra Serif" w:cs="PT Astra Serif"/>
          <w:bCs/>
        </w:rPr>
      </w:pPr>
      <w:r w:rsidRPr="008C7DBF">
        <w:rPr>
          <w:rFonts w:ascii="PT Astra Serif" w:hAnsi="PT Astra Serif" w:cs="PT Astra Serif"/>
          <w:bCs/>
        </w:rPr>
        <w:t xml:space="preserve">По расчётам экспертов фактическая величина НВВ в 2020 году должна  составить 5054,35 тыс. руб., выручка от реализации питьевой воды – 5050,45 тыс. руб. Размер корректировки составляет: 3,91 тыс. руб. </w:t>
      </w:r>
    </w:p>
    <w:p w:rsidR="00C71175" w:rsidRPr="008C7DBF" w:rsidRDefault="00C71175" w:rsidP="008C7DBF">
      <w:pPr>
        <w:tabs>
          <w:tab w:val="left" w:pos="3913"/>
        </w:tabs>
        <w:autoSpaceDE w:val="0"/>
        <w:spacing w:after="0" w:line="240" w:lineRule="auto"/>
        <w:ind w:firstLine="708"/>
        <w:rPr>
          <w:rFonts w:ascii="PT Astra Serif" w:hAnsi="PT Astra Serif" w:cs="Times New Roman"/>
        </w:rPr>
      </w:pPr>
      <w:r w:rsidRPr="008C7DBF">
        <w:rPr>
          <w:rFonts w:ascii="PT Astra Serif" w:hAnsi="PT Astra Serif" w:cs="PT Astra Serif"/>
          <w:bCs/>
        </w:rPr>
        <w:t xml:space="preserve">Таким образом, скорректированная величина НВВ на 2022 год составит: </w:t>
      </w:r>
      <w:r w:rsidRPr="008C7DBF">
        <w:rPr>
          <w:rFonts w:ascii="PT Astra Serif" w:hAnsi="PT Astra Serif" w:cs="PT Astra Serif"/>
          <w:b/>
          <w:bCs/>
        </w:rPr>
        <w:t>5107,87 тыс. руб.</w:t>
      </w:r>
    </w:p>
    <w:p w:rsidR="00C71175" w:rsidRPr="008C7DBF" w:rsidRDefault="00C71175" w:rsidP="008C7DBF">
      <w:pPr>
        <w:autoSpaceDE w:val="0"/>
        <w:spacing w:after="0" w:line="240" w:lineRule="auto"/>
        <w:ind w:firstLine="708"/>
        <w:jc w:val="center"/>
        <w:rPr>
          <w:rFonts w:ascii="PT Astra Serif" w:hAnsi="PT Astra Serif"/>
          <w:b/>
        </w:rPr>
      </w:pPr>
      <w:r w:rsidRPr="008C7DBF">
        <w:rPr>
          <w:rFonts w:ascii="PT Astra Serif" w:hAnsi="PT Astra Serif"/>
          <w:b/>
        </w:rPr>
        <w:t>Необходимая валовая выручка и тарифы</w:t>
      </w:r>
    </w:p>
    <w:p w:rsidR="00C71175" w:rsidRPr="008C7DBF" w:rsidRDefault="00C71175" w:rsidP="008C7DBF">
      <w:pPr>
        <w:spacing w:after="0" w:line="240" w:lineRule="auto"/>
        <w:jc w:val="both"/>
        <w:rPr>
          <w:rFonts w:ascii="PT Astra Serif" w:hAnsi="PT Astra Serif"/>
          <w:bCs/>
        </w:rPr>
      </w:pPr>
      <w:r w:rsidRPr="008C7DBF">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тарифов на питьевую воду на 2022 год  </w:t>
      </w:r>
      <w:r w:rsidRPr="008C7DBF">
        <w:rPr>
          <w:rFonts w:ascii="PT Astra Serif" w:hAnsi="PT Astra Serif"/>
          <w:bCs/>
          <w:lang w:eastAsia="ar-SA"/>
        </w:rPr>
        <w:t xml:space="preserve">скорректированные величины </w:t>
      </w:r>
      <w:r w:rsidRPr="008C7DBF">
        <w:rPr>
          <w:rFonts w:ascii="PT Astra Serif" w:hAnsi="PT Astra Serif"/>
          <w:bCs/>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C71175" w:rsidRPr="008C7DBF" w:rsidTr="00C71175">
        <w:tc>
          <w:tcPr>
            <w:tcW w:w="2802" w:type="dxa"/>
            <w:tcBorders>
              <w:top w:val="single" w:sz="4" w:space="0" w:color="auto"/>
              <w:left w:val="single" w:sz="4" w:space="0" w:color="auto"/>
              <w:bottom w:val="single" w:sz="4" w:space="0" w:color="auto"/>
              <w:right w:val="single" w:sz="4" w:space="0" w:color="auto"/>
            </w:tcBorders>
            <w:vAlign w:val="center"/>
            <w:hideMark/>
          </w:tcPr>
          <w:p w:rsidR="00C71175" w:rsidRPr="008C7DBF" w:rsidRDefault="00C71175" w:rsidP="008C7DBF">
            <w:pPr>
              <w:autoSpaceDE w:val="0"/>
              <w:spacing w:after="0" w:line="240" w:lineRule="auto"/>
              <w:jc w:val="center"/>
              <w:rPr>
                <w:rFonts w:ascii="PT Astra Serif" w:hAnsi="PT Astra Serif"/>
                <w:bCs/>
              </w:rPr>
            </w:pPr>
            <w:r w:rsidRPr="008C7DBF">
              <w:rPr>
                <w:rFonts w:ascii="PT Astra Serif" w:hAnsi="PT Astra Serif"/>
                <w:bCs/>
              </w:rPr>
              <w:t>Период</w:t>
            </w:r>
          </w:p>
        </w:tc>
        <w:tc>
          <w:tcPr>
            <w:tcW w:w="6378" w:type="dxa"/>
            <w:tcBorders>
              <w:top w:val="single" w:sz="4" w:space="0" w:color="auto"/>
              <w:left w:val="single" w:sz="4" w:space="0" w:color="auto"/>
              <w:bottom w:val="single" w:sz="4" w:space="0" w:color="auto"/>
              <w:right w:val="single" w:sz="4" w:space="0" w:color="auto"/>
            </w:tcBorders>
            <w:vAlign w:val="center"/>
            <w:hideMark/>
          </w:tcPr>
          <w:p w:rsidR="00C71175" w:rsidRPr="008C7DBF" w:rsidRDefault="00C71175" w:rsidP="008C7DBF">
            <w:pPr>
              <w:autoSpaceDE w:val="0"/>
              <w:spacing w:after="0" w:line="240" w:lineRule="auto"/>
              <w:jc w:val="center"/>
              <w:rPr>
                <w:rFonts w:ascii="PT Astra Serif" w:hAnsi="PT Astra Serif"/>
                <w:bCs/>
              </w:rPr>
            </w:pPr>
            <w:r w:rsidRPr="008C7DBF">
              <w:rPr>
                <w:rFonts w:ascii="PT Astra Serif" w:hAnsi="PT Astra Serif"/>
                <w:bCs/>
              </w:rPr>
              <w:t>НВВ, всего тыс. руб.</w:t>
            </w:r>
          </w:p>
        </w:tc>
      </w:tr>
      <w:tr w:rsidR="00C71175" w:rsidRPr="008C7DBF" w:rsidTr="00C71175">
        <w:tc>
          <w:tcPr>
            <w:tcW w:w="2802" w:type="dxa"/>
            <w:tcBorders>
              <w:top w:val="single" w:sz="4" w:space="0" w:color="auto"/>
              <w:left w:val="single" w:sz="4" w:space="0" w:color="auto"/>
              <w:bottom w:val="single" w:sz="4" w:space="0" w:color="auto"/>
              <w:right w:val="single" w:sz="4" w:space="0" w:color="auto"/>
            </w:tcBorders>
            <w:hideMark/>
          </w:tcPr>
          <w:p w:rsidR="00C71175" w:rsidRPr="008C7DBF" w:rsidRDefault="00C71175" w:rsidP="008C7DBF">
            <w:pPr>
              <w:autoSpaceDE w:val="0"/>
              <w:spacing w:after="0" w:line="240" w:lineRule="auto"/>
              <w:jc w:val="both"/>
              <w:rPr>
                <w:rFonts w:ascii="PT Astra Serif" w:hAnsi="PT Astra Serif"/>
                <w:bCs/>
              </w:rPr>
            </w:pPr>
            <w:r w:rsidRPr="008C7DBF">
              <w:rPr>
                <w:rFonts w:ascii="PT Astra Serif" w:hAnsi="PT Astra Serif"/>
                <w:bCs/>
              </w:rPr>
              <w:t>2022 год</w:t>
            </w:r>
          </w:p>
        </w:tc>
        <w:tc>
          <w:tcPr>
            <w:tcW w:w="6378" w:type="dxa"/>
            <w:tcBorders>
              <w:top w:val="single" w:sz="4" w:space="0" w:color="auto"/>
              <w:left w:val="single" w:sz="4" w:space="0" w:color="auto"/>
              <w:bottom w:val="single" w:sz="4" w:space="0" w:color="auto"/>
              <w:right w:val="single" w:sz="4" w:space="0" w:color="auto"/>
            </w:tcBorders>
            <w:hideMark/>
          </w:tcPr>
          <w:p w:rsidR="00C71175" w:rsidRPr="008C7DBF" w:rsidRDefault="00C71175" w:rsidP="008C7DBF">
            <w:pPr>
              <w:autoSpaceDE w:val="0"/>
              <w:spacing w:after="0" w:line="240" w:lineRule="auto"/>
              <w:jc w:val="center"/>
              <w:rPr>
                <w:rFonts w:ascii="PT Astra Serif" w:hAnsi="PT Astra Serif"/>
                <w:bCs/>
              </w:rPr>
            </w:pPr>
            <w:r w:rsidRPr="008C7DBF">
              <w:rPr>
                <w:rFonts w:ascii="PT Astra Serif" w:hAnsi="PT Astra Serif"/>
                <w:bCs/>
              </w:rPr>
              <w:t>5107,87</w:t>
            </w:r>
          </w:p>
        </w:tc>
      </w:tr>
    </w:tbl>
    <w:p w:rsidR="00C71175" w:rsidRPr="008C7DBF" w:rsidRDefault="00C71175" w:rsidP="008C7DBF">
      <w:pPr>
        <w:spacing w:after="0" w:line="240" w:lineRule="auto"/>
        <w:ind w:left="150" w:right="-29" w:firstLine="558"/>
        <w:jc w:val="both"/>
        <w:rPr>
          <w:rFonts w:ascii="PT Astra Serif" w:hAnsi="PT Astra Serif"/>
        </w:rPr>
      </w:pPr>
      <w:r w:rsidRPr="008C7DBF">
        <w:rPr>
          <w:rFonts w:ascii="PT Astra Serif" w:hAnsi="PT Astra Serif"/>
        </w:rPr>
        <w:t>С учётом осуществленной корректировки тарифов на питьевую воду</w:t>
      </w:r>
      <w:r w:rsidRPr="008C7DBF">
        <w:rPr>
          <w:rFonts w:ascii="PT Astra Serif" w:hAnsi="PT Astra Serif"/>
          <w:b/>
        </w:rPr>
        <w:t xml:space="preserve"> </w:t>
      </w:r>
      <w:r w:rsidRPr="008C7DBF">
        <w:rPr>
          <w:rFonts w:ascii="PT Astra Serif" w:hAnsi="PT Astra Serif"/>
        </w:rPr>
        <w:t xml:space="preserve">на территории МО «Подкуровское сельское поселение», «Ясашноташлинское сельское поселение» Тереньгульского района Ульяновской области утверждается следующий размер тарифов:   </w:t>
      </w:r>
    </w:p>
    <w:p w:rsidR="00C71175" w:rsidRPr="008C7DBF" w:rsidRDefault="00C71175" w:rsidP="008C7DBF">
      <w:pPr>
        <w:spacing w:after="0" w:line="240" w:lineRule="auto"/>
        <w:ind w:left="150" w:right="-29" w:firstLine="558"/>
        <w:jc w:val="both"/>
        <w:rPr>
          <w:rFonts w:ascii="PT Astra Serif" w:hAnsi="PT Astra Serif"/>
        </w:rPr>
      </w:pPr>
      <w:r w:rsidRPr="008C7DBF">
        <w:rPr>
          <w:rFonts w:ascii="PT Astra Serif" w:hAnsi="PT Astra Serif"/>
        </w:rPr>
        <w:t>-на период с 01.01.2022 по 30.06.2022 – 16,99 руб./куб.м (без учёта НДС),</w:t>
      </w:r>
    </w:p>
    <w:p w:rsidR="00C71175" w:rsidRPr="008C7DBF" w:rsidRDefault="00C71175" w:rsidP="008C7DBF">
      <w:pPr>
        <w:spacing w:after="0" w:line="240" w:lineRule="auto"/>
        <w:ind w:left="142" w:firstLine="566"/>
        <w:jc w:val="both"/>
        <w:rPr>
          <w:rFonts w:ascii="PT Astra Serif" w:hAnsi="PT Astra Serif"/>
        </w:rPr>
      </w:pPr>
      <w:r w:rsidRPr="008C7DBF">
        <w:rPr>
          <w:rFonts w:ascii="PT Astra Serif" w:hAnsi="PT Astra Serif"/>
        </w:rPr>
        <w:t>- на период с 01.07.2022 по 31.12.2022 – 17,56 руб./куб.м (без учёта НДС).</w:t>
      </w:r>
    </w:p>
    <w:p w:rsidR="00C71175" w:rsidRPr="008C7DBF" w:rsidRDefault="00C71175" w:rsidP="008C7DBF">
      <w:pPr>
        <w:widowControl/>
        <w:spacing w:after="0" w:line="240" w:lineRule="auto"/>
        <w:jc w:val="both"/>
        <w:rPr>
          <w:rFonts w:ascii="PT Astra Serif" w:eastAsia="Times New Roman" w:hAnsi="PT Astra Serif" w:cs="Times New Roman"/>
          <w:lang w:eastAsia="ru-RU"/>
        </w:rPr>
      </w:pPr>
    </w:p>
    <w:p w:rsidR="00C71175" w:rsidRPr="008C7DBF" w:rsidRDefault="00C71175" w:rsidP="008C7DBF">
      <w:pPr>
        <w:spacing w:after="120" w:line="240" w:lineRule="auto"/>
        <w:ind w:left="720"/>
        <w:jc w:val="center"/>
        <w:rPr>
          <w:rFonts w:ascii="PT Astra Serif" w:hAnsi="PT Astra Serif"/>
        </w:rPr>
      </w:pPr>
      <w:r w:rsidRPr="008C7DBF">
        <w:rPr>
          <w:rFonts w:ascii="PT Astra Serif" w:hAnsi="PT Astra Serif"/>
          <w:b/>
        </w:rPr>
        <w:t>КОРРЕКТИРОВКА</w:t>
      </w:r>
      <w:r w:rsidRPr="008C7DBF">
        <w:rPr>
          <w:rFonts w:ascii="PT Astra Serif" w:hAnsi="PT Astra Serif"/>
        </w:rPr>
        <w:t xml:space="preserve"> </w:t>
      </w:r>
      <w:r w:rsidRPr="008C7DBF">
        <w:rPr>
          <w:rFonts w:ascii="PT Astra Serif" w:hAnsi="PT Astra Serif"/>
          <w:b/>
        </w:rPr>
        <w:t>НЕОБХОДИМОЙ ВАЛОВОЙ ВЫРУЧКИ НА 2022 ГОД ДОЛГОСРОЧНОГО ПЕРИОДА РЕГУЛИРОВАНИЯ ТАРИФОВ НА ВОДООТВЕДЕНИЕ  НА 2021-2025 гг.</w:t>
      </w:r>
    </w:p>
    <w:p w:rsidR="00C71175" w:rsidRPr="008C7DBF" w:rsidRDefault="00C71175" w:rsidP="008C7DBF">
      <w:pPr>
        <w:spacing w:after="120" w:line="240" w:lineRule="auto"/>
        <w:jc w:val="both"/>
        <w:rPr>
          <w:rFonts w:ascii="PT Astra Serif" w:hAnsi="PT Astra Serif"/>
          <w:lang w:val="x-none"/>
        </w:rPr>
      </w:pPr>
      <w:r w:rsidRPr="008C7DBF">
        <w:rPr>
          <w:rFonts w:ascii="PT Astra Serif" w:hAnsi="PT Astra Serif"/>
        </w:rPr>
        <w:t xml:space="preserve">            Государственное регулирование тарифа на услуги водоотведения осуществляется  в соответствии с Федеральным законом от 07.12.2011 № 416-ФЗ «О водоснабжении и водоотведении», постановлением Правительства Российской Федерации от 13.05.2013 </w:t>
      </w:r>
      <w:r w:rsidRPr="008C7DBF">
        <w:rPr>
          <w:rFonts w:ascii="PT Astra Serif" w:hAnsi="PT Astra Serif"/>
        </w:rPr>
        <w:br/>
        <w:t>№ 406 «О государственном регулировании тарифов в сфере водоснабжения и водоотведения».</w:t>
      </w:r>
    </w:p>
    <w:p w:rsidR="00C71175" w:rsidRPr="008C7DBF" w:rsidRDefault="00C71175" w:rsidP="008C7DBF">
      <w:pPr>
        <w:spacing w:line="240" w:lineRule="auto"/>
        <w:ind w:firstLine="708"/>
        <w:jc w:val="both"/>
        <w:rPr>
          <w:rFonts w:ascii="PT Astra Serif" w:hAnsi="PT Astra Serif"/>
        </w:rPr>
      </w:pPr>
      <w:r w:rsidRPr="008C7DBF">
        <w:rPr>
          <w:rFonts w:ascii="PT Astra Serif" w:hAnsi="PT Astra Serif"/>
          <w:lang w:val="x-none"/>
        </w:rPr>
        <w:lastRenderedPageBreak/>
        <w:t xml:space="preserve"> </w:t>
      </w:r>
      <w:r w:rsidRPr="008C7DBF">
        <w:rPr>
          <w:rFonts w:ascii="PT Astra Serif" w:hAnsi="PT Astra Serif"/>
        </w:rPr>
        <w:t>Определение состава расходов и оценка экономической обоснованности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регулируемых тарифов  в сфере водоснабжения и водоотведения, утверждёнными приказом Федеральной службы по тарифам от 27.12.2013 № 1746-э «Об утверждении Методических указаний по расчёту регулируемых тарифов в сфере водоснабжения и  водоотведения».</w:t>
      </w:r>
    </w:p>
    <w:p w:rsidR="00C71175" w:rsidRPr="008C7DBF" w:rsidRDefault="00C71175" w:rsidP="008C7DBF">
      <w:pPr>
        <w:spacing w:after="0" w:line="240" w:lineRule="auto"/>
        <w:ind w:left="567" w:hanging="207"/>
        <w:jc w:val="center"/>
        <w:rPr>
          <w:rFonts w:ascii="PT Astra Serif" w:hAnsi="PT Astra Serif"/>
          <w:b/>
        </w:rPr>
      </w:pPr>
      <w:r w:rsidRPr="008C7DBF">
        <w:rPr>
          <w:rFonts w:ascii="PT Astra Serif" w:hAnsi="PT Astra Serif"/>
          <w:b/>
        </w:rPr>
        <w:t xml:space="preserve">Корректировка необходимой валовой выручки и тарифов на водоотведение  </w:t>
      </w:r>
      <w:r w:rsidRPr="008C7DBF">
        <w:rPr>
          <w:rFonts w:ascii="PT Astra Serif" w:hAnsi="PT Astra Serif"/>
          <w:b/>
        </w:rPr>
        <w:br/>
        <w:t xml:space="preserve">на 2022 год </w:t>
      </w:r>
    </w:p>
    <w:p w:rsidR="00C71175" w:rsidRPr="008C7DBF" w:rsidRDefault="00C71175" w:rsidP="008C7DBF">
      <w:pPr>
        <w:spacing w:after="120" w:line="240" w:lineRule="auto"/>
        <w:ind w:firstLine="709"/>
        <w:jc w:val="both"/>
        <w:rPr>
          <w:rFonts w:ascii="PT Astra Serif" w:hAnsi="PT Astra Serif"/>
        </w:rPr>
      </w:pPr>
      <w:r w:rsidRPr="008C7DBF">
        <w:rPr>
          <w:rFonts w:ascii="PT Astra Serif" w:hAnsi="PT Astra Serif"/>
        </w:rPr>
        <w:t>Тарифы для ФГБУ «ЦЖКУ» Минобороны РФ на  водоотведение установлены на долгосрочный период регулирования на 2021-2025 гг. методом индексации приказом Агентства по регулированию цен и тарифов Ульяновской области от 10.12.2020 № 131-п «Об утверждении производственной программы в сфере водоотведения и об установлении тарифов на водоотведение для ФГБУ «ЦЖКУ» Минобороны РФ на 2021-2025 годы».</w:t>
      </w:r>
    </w:p>
    <w:p w:rsidR="00C71175" w:rsidRPr="008C7DBF" w:rsidRDefault="00C71175" w:rsidP="008C7DBF">
      <w:pPr>
        <w:spacing w:after="120" w:line="240" w:lineRule="auto"/>
        <w:ind w:firstLine="708"/>
        <w:jc w:val="both"/>
        <w:rPr>
          <w:rFonts w:ascii="PT Astra Serif" w:hAnsi="PT Astra Serif"/>
        </w:rPr>
      </w:pPr>
      <w:r w:rsidRPr="008C7DBF">
        <w:rPr>
          <w:rFonts w:ascii="PT Astra Serif" w:hAnsi="PT Astra Serif"/>
        </w:rPr>
        <w:t>ФГБУ «ЦЖКУ» Минобороны РФ обратилось в орган регулирования на корректировку необходимой валовой выручки на 2022 год долгосрочного периода регулирования. Открыто дело о корректировке на 2022 год № 65-ВО-876вх/2021. По представленным материалам произведена корректировка НВВ на водоотведение на 2022 год в соответствии с Методических указаний по расчету регулируемых тарифов в сфере водоснабжения и водоотведения, утвержденных приказом ФСТ России от 27.12.2013 № 1746-э.</w:t>
      </w:r>
    </w:p>
    <w:p w:rsidR="00C71175" w:rsidRPr="008C7DBF" w:rsidRDefault="00C71175" w:rsidP="008C7DBF">
      <w:pPr>
        <w:autoSpaceDE w:val="0"/>
        <w:adjustRightInd w:val="0"/>
        <w:spacing w:line="240" w:lineRule="auto"/>
        <w:ind w:firstLine="540"/>
        <w:jc w:val="both"/>
        <w:rPr>
          <w:rFonts w:ascii="PT Astra Serif" w:hAnsi="PT Astra Serif" w:cs="PT Astra Serif"/>
        </w:rPr>
      </w:pPr>
      <w:r w:rsidRPr="008C7DBF">
        <w:rPr>
          <w:rFonts w:ascii="PT Astra Serif" w:hAnsi="PT Astra Serif" w:cs="PT Astra Serif"/>
        </w:rPr>
        <w:t xml:space="preserve">Корректировка необходимой валовой выручки осуществляется по </w:t>
      </w:r>
      <w:hyperlink r:id="rId365" w:anchor="Par4" w:history="1">
        <w:r w:rsidRPr="008C7DBF">
          <w:rPr>
            <w:rStyle w:val="afe"/>
            <w:rFonts w:ascii="PT Astra Serif" w:hAnsi="PT Astra Serif" w:cs="PT Astra Serif"/>
          </w:rPr>
          <w:t>формулам 32</w:t>
        </w:r>
      </w:hyperlink>
      <w:r w:rsidRPr="008C7DBF">
        <w:rPr>
          <w:rFonts w:ascii="PT Astra Serif" w:hAnsi="PT Astra Serif" w:cs="PT Astra Serif"/>
        </w:rPr>
        <w:t xml:space="preserve"> и </w:t>
      </w:r>
      <w:hyperlink r:id="rId366" w:anchor="Par2" w:history="1">
        <w:r w:rsidRPr="008C7DBF">
          <w:rPr>
            <w:rStyle w:val="afe"/>
            <w:rFonts w:ascii="PT Astra Serif" w:hAnsi="PT Astra Serif" w:cs="PT Astra Serif"/>
          </w:rPr>
          <w:t>32.1</w:t>
        </w:r>
      </w:hyperlink>
      <w:r w:rsidRPr="008C7DBF">
        <w:rPr>
          <w:rFonts w:ascii="PT Astra Serif" w:hAnsi="PT Astra Serif" w:cs="PT Astra Serif"/>
        </w:rPr>
        <w:t xml:space="preserve">. При этом </w:t>
      </w:r>
      <w:hyperlink r:id="rId367" w:anchor="Par4" w:history="1">
        <w:r w:rsidRPr="008C7DBF">
          <w:rPr>
            <w:rStyle w:val="afe"/>
            <w:rFonts w:ascii="PT Astra Serif" w:hAnsi="PT Astra Serif" w:cs="PT Astra Serif"/>
          </w:rPr>
          <w:t>формула 32</w:t>
        </w:r>
      </w:hyperlink>
      <w:r w:rsidRPr="008C7DBF">
        <w:rPr>
          <w:rFonts w:ascii="PT Astra Serif" w:hAnsi="PT Astra Serif" w:cs="PT Astra Serif"/>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r:id="rId368" w:anchor="Par2" w:history="1">
        <w:r w:rsidRPr="008C7DBF">
          <w:rPr>
            <w:rStyle w:val="afe"/>
            <w:rFonts w:ascii="PT Astra Serif" w:hAnsi="PT Astra Serif" w:cs="PT Astra Serif"/>
          </w:rPr>
          <w:t>формула 32.1</w:t>
        </w:r>
      </w:hyperlink>
      <w:r w:rsidRPr="008C7DBF">
        <w:rPr>
          <w:rFonts w:ascii="PT Astra Serif" w:hAnsi="PT Astra Serif" w:cs="PT Astra Serif"/>
        </w:rPr>
        <w:t xml:space="preserve"> - с применением метода доходности инвестированного капитала.</w:t>
      </w:r>
    </w:p>
    <w:p w:rsidR="00C71175" w:rsidRPr="008C7DBF" w:rsidRDefault="00C71175" w:rsidP="008C7DBF">
      <w:pPr>
        <w:autoSpaceDE w:val="0"/>
        <w:adjustRightInd w:val="0"/>
        <w:spacing w:line="240" w:lineRule="auto"/>
        <w:jc w:val="center"/>
        <w:rPr>
          <w:rFonts w:ascii="PT Astra Serif" w:hAnsi="PT Astra Serif" w:cs="PT Astra Serif"/>
        </w:rPr>
      </w:pPr>
      <w:r w:rsidRPr="008C7DBF">
        <w:rPr>
          <w:rFonts w:ascii="PT Astra Serif" w:hAnsi="PT Astra Serif" w:cs="PT Astra Serif"/>
          <w:noProof/>
          <w:position w:val="-9"/>
          <w:lang w:eastAsia="ru-RU"/>
        </w:rPr>
        <w:drawing>
          <wp:inline distT="0" distB="0" distL="0" distR="0" wp14:anchorId="254B8D7D" wp14:editId="5E7FB72B">
            <wp:extent cx="5895975" cy="295275"/>
            <wp:effectExtent l="0" t="0" r="0" b="9525"/>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895975" cy="295275"/>
                    </a:xfrm>
                    <a:prstGeom prst="rect">
                      <a:avLst/>
                    </a:prstGeom>
                    <a:noFill/>
                    <a:ln>
                      <a:noFill/>
                    </a:ln>
                  </pic:spPr>
                </pic:pic>
              </a:graphicData>
            </a:graphic>
          </wp:inline>
        </w:drawing>
      </w:r>
    </w:p>
    <w:p w:rsidR="00C71175" w:rsidRPr="008C7DBF" w:rsidRDefault="00C71175" w:rsidP="008C7DBF">
      <w:pPr>
        <w:autoSpaceDE w:val="0"/>
        <w:adjustRightInd w:val="0"/>
        <w:spacing w:line="240" w:lineRule="auto"/>
        <w:jc w:val="center"/>
        <w:rPr>
          <w:rFonts w:ascii="PT Astra Serif" w:hAnsi="PT Astra Serif" w:cs="PT Astra Serif"/>
        </w:rPr>
      </w:pPr>
      <w:r w:rsidRPr="008C7DBF">
        <w:rPr>
          <w:rFonts w:ascii="PT Astra Serif" w:hAnsi="PT Astra Serif" w:cs="PT Astra Serif"/>
          <w:noProof/>
          <w:position w:val="-6"/>
          <w:lang w:eastAsia="ru-RU"/>
        </w:rPr>
        <w:drawing>
          <wp:inline distT="0" distB="0" distL="0" distR="0" wp14:anchorId="64A2E6C1" wp14:editId="587B56CC">
            <wp:extent cx="6000750" cy="257175"/>
            <wp:effectExtent l="0" t="0" r="0" b="9525"/>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000750" cy="257175"/>
                    </a:xfrm>
                    <a:prstGeom prst="rect">
                      <a:avLst/>
                    </a:prstGeom>
                    <a:noFill/>
                    <a:ln>
                      <a:noFill/>
                    </a:ln>
                  </pic:spPr>
                </pic:pic>
              </a:graphicData>
            </a:graphic>
          </wp:inline>
        </w:drawing>
      </w:r>
    </w:p>
    <w:p w:rsidR="00C71175" w:rsidRPr="008C7DBF" w:rsidRDefault="00C71175" w:rsidP="008C7DBF">
      <w:pPr>
        <w:autoSpaceDE w:val="0"/>
        <w:adjustRightInd w:val="0"/>
        <w:spacing w:line="240" w:lineRule="auto"/>
        <w:ind w:firstLine="540"/>
        <w:jc w:val="both"/>
        <w:rPr>
          <w:rFonts w:ascii="PT Astra Serif" w:hAnsi="PT Astra Serif" w:cs="PT Astra Serif"/>
        </w:rPr>
      </w:pPr>
      <w:r w:rsidRPr="008C7DBF">
        <w:rPr>
          <w:rFonts w:ascii="PT Astra Serif" w:hAnsi="PT Astra Serif" w:cs="PT Astra Serif"/>
        </w:rPr>
        <w:t>где:</w:t>
      </w:r>
    </w:p>
    <w:p w:rsidR="00C71175" w:rsidRPr="008C7DBF" w:rsidRDefault="00C71175" w:rsidP="008C7DBF">
      <w:pPr>
        <w:autoSpaceDE w:val="0"/>
        <w:adjustRightInd w:val="0"/>
        <w:spacing w:line="240" w:lineRule="auto"/>
        <w:ind w:firstLine="539"/>
        <w:jc w:val="both"/>
        <w:rPr>
          <w:rFonts w:ascii="PT Astra Serif" w:hAnsi="PT Astra Serif" w:cs="PT Astra Serif"/>
        </w:rPr>
      </w:pPr>
      <w:r w:rsidRPr="008C7DBF">
        <w:rPr>
          <w:rFonts w:ascii="PT Astra Serif" w:hAnsi="PT Astra Serif" w:cs="PT Astra Serif"/>
          <w:noProof/>
          <w:position w:val="-12"/>
          <w:lang w:eastAsia="ru-RU"/>
        </w:rPr>
        <w:drawing>
          <wp:inline distT="0" distB="0" distL="0" distR="0" wp14:anchorId="0EBDC467" wp14:editId="2124534D">
            <wp:extent cx="628650" cy="333375"/>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C7DBF">
        <w:rPr>
          <w:rFonts w:ascii="PT Astra Serif" w:hAnsi="PT Astra Serif" w:cs="PT Astra Serif"/>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C71175" w:rsidRPr="008C7DBF" w:rsidRDefault="00C71175" w:rsidP="008C7DBF">
      <w:pPr>
        <w:autoSpaceDE w:val="0"/>
        <w:adjustRightInd w:val="0"/>
        <w:spacing w:line="240" w:lineRule="auto"/>
        <w:ind w:firstLine="539"/>
        <w:jc w:val="both"/>
        <w:rPr>
          <w:rFonts w:ascii="PT Astra Serif" w:hAnsi="PT Astra Serif" w:cs="PT Astra Serif"/>
        </w:rPr>
      </w:pPr>
      <w:r w:rsidRPr="008C7DBF">
        <w:rPr>
          <w:rFonts w:ascii="PT Astra Serif" w:hAnsi="PT Astra Serif" w:cs="PT Astra Serif"/>
          <w:noProof/>
          <w:position w:val="-12"/>
          <w:lang w:eastAsia="ru-RU"/>
        </w:rPr>
        <w:drawing>
          <wp:inline distT="0" distB="0" distL="0" distR="0" wp14:anchorId="099C6713" wp14:editId="502AFCEC">
            <wp:extent cx="476250" cy="333375"/>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369" w:history="1">
        <w:r w:rsidRPr="008C7DBF">
          <w:rPr>
            <w:rStyle w:val="afe"/>
            <w:rFonts w:ascii="PT Astra Serif" w:hAnsi="PT Astra Serif" w:cs="PT Astra Serif"/>
          </w:rPr>
          <w:t>подпункте "в" пункта 16</w:t>
        </w:r>
      </w:hyperlink>
      <w:r w:rsidRPr="008C7DBF">
        <w:rPr>
          <w:rFonts w:ascii="PT Astra Serif" w:hAnsi="PT Astra Serif" w:cs="PT Astra Serif"/>
        </w:rPr>
        <w:t xml:space="preserve"> настоящих Методических указаний) в соответствии с </w:t>
      </w:r>
      <w:hyperlink r:id="rId370" w:history="1">
        <w:r w:rsidRPr="008C7DBF">
          <w:rPr>
            <w:rStyle w:val="afe"/>
            <w:rFonts w:ascii="PT Astra Serif" w:hAnsi="PT Astra Serif" w:cs="PT Astra Serif"/>
          </w:rPr>
          <w:t>формулой (39)</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1C35CC58" wp14:editId="56ED00F1">
            <wp:extent cx="495300" cy="333375"/>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371" w:history="1">
        <w:r w:rsidRPr="008C7DBF">
          <w:rPr>
            <w:rStyle w:val="afe"/>
            <w:rFonts w:ascii="PT Astra Serif" w:hAnsi="PT Astra Serif" w:cs="PT Astra Serif"/>
          </w:rPr>
          <w:t>пунктами 49</w:t>
        </w:r>
      </w:hyperlink>
      <w:r w:rsidRPr="008C7DBF">
        <w:rPr>
          <w:rFonts w:ascii="PT Astra Serif" w:hAnsi="PT Astra Serif" w:cs="PT Astra Serif"/>
        </w:rPr>
        <w:t xml:space="preserve"> и </w:t>
      </w:r>
      <w:hyperlink r:id="rId372" w:history="1">
        <w:r w:rsidRPr="008C7DBF">
          <w:rPr>
            <w:rStyle w:val="afe"/>
            <w:rFonts w:ascii="PT Astra Serif" w:hAnsi="PT Astra Serif" w:cs="PT Astra Serif"/>
          </w:rPr>
          <w:t>88</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5D4A077F" wp14:editId="7C0E8D31">
            <wp:extent cx="466725" cy="333375"/>
            <wp:effectExtent l="0" t="0" r="9525"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373" w:history="1">
        <w:r w:rsidRPr="008C7DBF">
          <w:rPr>
            <w:rStyle w:val="afe"/>
            <w:rFonts w:ascii="PT Astra Serif" w:hAnsi="PT Astra Serif" w:cs="PT Astra Serif"/>
          </w:rPr>
          <w:t>формулой (39.1)</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554B8CE2" wp14:editId="4E688C26">
            <wp:extent cx="476250" cy="333375"/>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нормативной прибыли на год i долгосрочного периода регулирования, определяемая в соответствии с </w:t>
      </w:r>
      <w:hyperlink r:id="rId374" w:history="1">
        <w:r w:rsidRPr="008C7DBF">
          <w:rPr>
            <w:rStyle w:val="afe"/>
            <w:rFonts w:ascii="PT Astra Serif" w:hAnsi="PT Astra Serif" w:cs="PT Astra Serif"/>
          </w:rPr>
          <w:t>пунктом 86</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lastRenderedPageBreak/>
        <w:drawing>
          <wp:inline distT="0" distB="0" distL="0" distR="0" wp14:anchorId="1BD563AD" wp14:editId="645D9D77">
            <wp:extent cx="352425" cy="333375"/>
            <wp:effectExtent l="0" t="0" r="9525"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амортизации на год i долгосрочного периода регулирования, определяемая в соответствии с </w:t>
      </w:r>
      <w:hyperlink r:id="rId375" w:history="1">
        <w:r w:rsidRPr="008C7DBF">
          <w:rPr>
            <w:rStyle w:val="afe"/>
            <w:rFonts w:ascii="PT Astra Serif" w:hAnsi="PT Astra Serif" w:cs="PT Astra Serif"/>
          </w:rPr>
          <w:t>пунктом 28</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766ED237" wp14:editId="14838F14">
            <wp:extent cx="628650" cy="333375"/>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376" w:history="1">
        <w:r w:rsidRPr="008C7DBF">
          <w:rPr>
            <w:rStyle w:val="afe"/>
            <w:rFonts w:ascii="PT Astra Serif" w:hAnsi="PT Astra Serif" w:cs="PT Astra Serif"/>
          </w:rPr>
          <w:t>пунктом 86(1)</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1614B8ED" wp14:editId="34071A97">
            <wp:extent cx="476250" cy="333375"/>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377" w:history="1">
        <w:r w:rsidRPr="008C7DBF">
          <w:rPr>
            <w:rStyle w:val="afe"/>
            <w:rFonts w:ascii="PT Astra Serif" w:hAnsi="PT Astra Serif" w:cs="PT Astra Serif"/>
          </w:rPr>
          <w:t>пунктом 72</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0F93D911" wp14:editId="35FB1C38">
            <wp:extent cx="476250" cy="333375"/>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378" w:history="1">
        <w:r w:rsidRPr="008C7DBF">
          <w:rPr>
            <w:rStyle w:val="afe"/>
            <w:rFonts w:ascii="PT Astra Serif" w:hAnsi="PT Astra Serif" w:cs="PT Astra Serif"/>
          </w:rPr>
          <w:t>пунктом 74</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7D766F46" wp14:editId="4397D5F4">
            <wp:extent cx="514350" cy="323850"/>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8C7DBF">
        <w:rPr>
          <w:rFonts w:ascii="PT Astra Serif" w:hAnsi="PT Astra Serif" w:cs="PT Astra Serif"/>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379" w:history="1">
        <w:r w:rsidRPr="008C7DBF">
          <w:rPr>
            <w:rStyle w:val="afe"/>
            <w:rFonts w:ascii="PT Astra Serif" w:hAnsi="PT Astra Serif" w:cs="PT Astra Serif"/>
          </w:rPr>
          <w:t>формулой (35)</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position w:val="-11"/>
          <w:lang w:eastAsia="ru-RU"/>
        </w:rPr>
        <w:drawing>
          <wp:inline distT="0" distB="0" distL="0" distR="0" wp14:anchorId="32F7BF7E" wp14:editId="657A140C">
            <wp:extent cx="676275" cy="323850"/>
            <wp:effectExtent l="0" t="0" r="9525"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8C7DBF">
        <w:rPr>
          <w:rFonts w:ascii="PT Astra Serif" w:hAnsi="PT Astra Serif" w:cs="PT Astra Serif"/>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380" w:history="1">
        <w:r w:rsidRPr="008C7DBF">
          <w:rPr>
            <w:rStyle w:val="afe"/>
            <w:rFonts w:ascii="PT Astra Serif" w:hAnsi="PT Astra Serif" w:cs="PT Astra Serif"/>
          </w:rPr>
          <w:t>формулой (36)</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175FF0F2" wp14:editId="56AB2C8F">
            <wp:extent cx="847725" cy="333375"/>
            <wp:effectExtent l="0" t="0" r="9525"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8C7DBF">
        <w:rPr>
          <w:rFonts w:ascii="PT Astra Serif" w:hAnsi="PT Astra Serif" w:cs="PT Astra Serif"/>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381" w:history="1">
        <w:r w:rsidRPr="008C7DBF">
          <w:rPr>
            <w:rStyle w:val="afe"/>
            <w:rFonts w:ascii="PT Astra Serif" w:hAnsi="PT Astra Serif" w:cs="PT Astra Serif"/>
          </w:rPr>
          <w:t>пунктом 42</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7FD95013" wp14:editId="4EE1D8D8">
            <wp:extent cx="819150" cy="333375"/>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8C7DBF">
        <w:rPr>
          <w:rFonts w:ascii="PT Astra Serif" w:hAnsi="PT Astra Serif" w:cs="PT Astra Serif"/>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382" w:history="1">
        <w:r w:rsidRPr="008C7DBF">
          <w:rPr>
            <w:rStyle w:val="afe"/>
            <w:rFonts w:ascii="PT Astra Serif" w:hAnsi="PT Astra Serif" w:cs="PT Astra Serif"/>
          </w:rPr>
          <w:t>формулой (33)</w:t>
        </w:r>
      </w:hyperlink>
      <w:r w:rsidRPr="008C7DBF">
        <w:rPr>
          <w:rFonts w:ascii="PT Astra Serif" w:hAnsi="PT Astra Serif" w:cs="PT Astra Serif"/>
        </w:rPr>
        <w:t xml:space="preserve"> настоящих Методических указаний, тыс. руб.</w:t>
      </w:r>
    </w:p>
    <w:p w:rsidR="00C71175" w:rsidRPr="008C7DBF" w:rsidRDefault="00C71175" w:rsidP="008C7DBF">
      <w:pPr>
        <w:spacing w:after="0" w:line="240" w:lineRule="auto"/>
        <w:ind w:firstLine="709"/>
        <w:jc w:val="both"/>
        <w:rPr>
          <w:rFonts w:ascii="PT Astra Serif" w:hAnsi="PT Astra Serif" w:cs="Courier New"/>
          <w:color w:val="000000"/>
        </w:rPr>
      </w:pPr>
      <w:r w:rsidRPr="008C7DBF">
        <w:rPr>
          <w:rFonts w:ascii="PT Astra Serif" w:hAnsi="PT Astra Serif"/>
        </w:rPr>
        <w:t xml:space="preserve">При корректировке тарифов эксперты применили следующие индексы-дефляторы,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2019 год - </w:t>
      </w:r>
      <w:r w:rsidRPr="008C7DBF">
        <w:rPr>
          <w:rFonts w:ascii="PT Astra Serif" w:hAnsi="PT Astra Serif" w:cs="Courier New"/>
          <w:color w:val="000000"/>
        </w:rPr>
        <w:t>104,5% (факт), на 2020 год - 103,4%(факт), на 2021 год-106,0 % (прогноз), на 2022 год-104,3%(прогноз).</w:t>
      </w:r>
    </w:p>
    <w:p w:rsidR="00C71175" w:rsidRPr="008C7DBF" w:rsidRDefault="00C71175" w:rsidP="008C7DBF">
      <w:pPr>
        <w:spacing w:after="0" w:line="240" w:lineRule="auto"/>
        <w:ind w:firstLine="709"/>
        <w:jc w:val="center"/>
        <w:rPr>
          <w:rFonts w:ascii="PT Astra Serif" w:hAnsi="PT Astra Serif"/>
          <w:b/>
        </w:rPr>
      </w:pPr>
      <w:r w:rsidRPr="008C7DBF">
        <w:rPr>
          <w:rFonts w:ascii="PT Astra Serif" w:hAnsi="PT Astra Serif"/>
          <w:b/>
        </w:rPr>
        <w:t>Общие сведения по предприятию</w:t>
      </w:r>
    </w:p>
    <w:p w:rsidR="00C71175" w:rsidRPr="008C7DBF" w:rsidRDefault="00C71175" w:rsidP="008C7DBF">
      <w:pPr>
        <w:spacing w:line="240" w:lineRule="auto"/>
        <w:ind w:firstLine="567"/>
        <w:jc w:val="both"/>
        <w:rPr>
          <w:rFonts w:ascii="PT Astra Serif" w:hAnsi="PT Astra Serif"/>
        </w:rPr>
      </w:pPr>
      <w:r w:rsidRPr="008C7DBF">
        <w:rPr>
          <w:rFonts w:ascii="PT Astra Serif" w:hAnsi="PT Astra Serif"/>
        </w:rPr>
        <w:t>В соответствии с п. 19  постановления Правительства РФ от 13.05.2013 № 406 «О государственном регулировании тарифов в сфере водоснабжения и водоотведения»  регулируемая организация, осуществляющая свою деятельность с использованием технологически не связанных между собой централизованных систем холодного водоснабжения и водоотведения, обязана вести учет по регулируемым видам деятельности раздельно по каждой системе.</w:t>
      </w:r>
    </w:p>
    <w:p w:rsidR="00C71175" w:rsidRPr="008C7DBF" w:rsidRDefault="00C71175" w:rsidP="008C7DBF">
      <w:pPr>
        <w:spacing w:line="240" w:lineRule="auto"/>
        <w:ind w:firstLine="567"/>
        <w:jc w:val="both"/>
        <w:rPr>
          <w:rFonts w:ascii="PT Astra Serif" w:hAnsi="PT Astra Serif"/>
        </w:rPr>
      </w:pPr>
      <w:r w:rsidRPr="008C7DBF">
        <w:rPr>
          <w:rFonts w:ascii="PT Astra Serif" w:hAnsi="PT Astra Serif"/>
        </w:rPr>
        <w:t xml:space="preserve"> По представленным документам выявлено, что такой учет отсутствует.</w:t>
      </w:r>
    </w:p>
    <w:p w:rsidR="00C71175" w:rsidRPr="008C7DBF" w:rsidRDefault="00C71175" w:rsidP="008C7DBF">
      <w:pPr>
        <w:spacing w:after="0" w:line="240" w:lineRule="auto"/>
        <w:ind w:firstLine="708"/>
        <w:jc w:val="center"/>
        <w:rPr>
          <w:rFonts w:ascii="PT Astra Serif" w:hAnsi="PT Astra Serif"/>
          <w:b/>
        </w:rPr>
      </w:pPr>
      <w:r w:rsidRPr="008C7DBF">
        <w:rPr>
          <w:rFonts w:ascii="PT Astra Serif" w:hAnsi="PT Astra Serif"/>
          <w:b/>
        </w:rPr>
        <w:lastRenderedPageBreak/>
        <w:t>. На территории МО «Базарносызганское городское поселение» Базарносызганского района Ульяновской области.</w:t>
      </w:r>
    </w:p>
    <w:p w:rsidR="00C71175" w:rsidRPr="008C7DBF" w:rsidRDefault="00C71175" w:rsidP="008C7DBF">
      <w:pPr>
        <w:spacing w:after="0" w:line="240" w:lineRule="auto"/>
        <w:ind w:left="360"/>
        <w:jc w:val="center"/>
        <w:rPr>
          <w:rFonts w:ascii="PT Astra Serif" w:hAnsi="PT Astra Serif"/>
          <w:b/>
        </w:rPr>
      </w:pPr>
      <w:r w:rsidRPr="008C7DBF">
        <w:rPr>
          <w:rFonts w:ascii="PT Astra Serif" w:hAnsi="PT Astra Serif"/>
          <w:b/>
        </w:rPr>
        <w:t>Определение операционных  расходов на 2022 год</w:t>
      </w:r>
    </w:p>
    <w:p w:rsidR="00C71175" w:rsidRPr="008C7DBF" w:rsidRDefault="00C71175" w:rsidP="008C7DBF">
      <w:pPr>
        <w:spacing w:line="240" w:lineRule="auto"/>
        <w:ind w:firstLine="567"/>
        <w:jc w:val="both"/>
        <w:rPr>
          <w:rFonts w:ascii="PT Astra Serif" w:hAnsi="PT Astra Serif"/>
        </w:rPr>
      </w:pPr>
      <w:r w:rsidRPr="008C7DBF">
        <w:rPr>
          <w:rFonts w:ascii="PT Astra Serif" w:hAnsi="PT Astra Serif"/>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2021 год был утверждён в размере 288,28 тыс. руб.</w:t>
      </w:r>
    </w:p>
    <w:p w:rsidR="00C71175" w:rsidRPr="008C7DBF" w:rsidRDefault="00C71175" w:rsidP="008C7DBF">
      <w:pPr>
        <w:spacing w:after="0" w:line="240" w:lineRule="auto"/>
        <w:jc w:val="center"/>
        <w:rPr>
          <w:rFonts w:ascii="PT Astra Serif" w:hAnsi="PT Astra Serif"/>
          <w:b/>
        </w:rPr>
      </w:pPr>
      <w:r w:rsidRPr="008C7DBF">
        <w:rPr>
          <w:rFonts w:ascii="PT Astra Serif" w:hAnsi="PT Astra Serif"/>
          <w:b/>
        </w:rPr>
        <w:t xml:space="preserve">Расчёт операционных  расходов </w:t>
      </w:r>
    </w:p>
    <w:p w:rsidR="00C71175" w:rsidRPr="008C7DBF" w:rsidRDefault="00C71175" w:rsidP="008C7DBF">
      <w:pPr>
        <w:autoSpaceDE w:val="0"/>
        <w:spacing w:after="0" w:line="240" w:lineRule="auto"/>
        <w:jc w:val="both"/>
        <w:rPr>
          <w:rFonts w:ascii="PT Astra Serif" w:hAnsi="PT Astra Serif"/>
        </w:rPr>
      </w:pPr>
      <w:r w:rsidRPr="008C7DBF">
        <w:rPr>
          <w:rFonts w:ascii="PT Astra Serif" w:hAnsi="PT Astra Serif"/>
          <w:b/>
        </w:rPr>
        <w:t xml:space="preserve">     </w:t>
      </w:r>
      <w:r w:rsidRPr="008C7DBF">
        <w:rPr>
          <w:rFonts w:ascii="PT Astra Serif" w:hAnsi="PT Astra Serif"/>
          <w:b/>
        </w:rPr>
        <w:tab/>
      </w:r>
      <w:r w:rsidRPr="008C7DBF">
        <w:rPr>
          <w:rFonts w:ascii="PT Astra Serif" w:hAnsi="PT Astra Serif"/>
        </w:rPr>
        <w:t>Предприятием предложена величина операционных расходов на 2022 год в размере 296,81 тыс. руб.</w:t>
      </w:r>
    </w:p>
    <w:p w:rsidR="00C71175" w:rsidRPr="008C7DBF" w:rsidRDefault="00C71175" w:rsidP="008C7DBF">
      <w:pPr>
        <w:autoSpaceDE w:val="0"/>
        <w:spacing w:after="0" w:line="240" w:lineRule="auto"/>
        <w:ind w:firstLine="567"/>
        <w:jc w:val="both"/>
        <w:rPr>
          <w:rFonts w:ascii="PT Astra Serif" w:hAnsi="PT Astra Serif"/>
        </w:rPr>
      </w:pPr>
      <w:r w:rsidRPr="008C7DBF">
        <w:rPr>
          <w:rFonts w:ascii="PT Astra Serif" w:hAnsi="PT Astra Serif"/>
        </w:rPr>
        <w:t>С учетом прогнозного ИПЦ на 2022 г.-104,3%,  скорректированные операционные расходы на 2022 год  составят: 294,69 тыс. руб.</w:t>
      </w:r>
    </w:p>
    <w:p w:rsidR="00C71175" w:rsidRPr="008C7DBF" w:rsidRDefault="00C71175" w:rsidP="008C7DBF">
      <w:pPr>
        <w:autoSpaceDE w:val="0"/>
        <w:spacing w:after="0" w:line="240" w:lineRule="auto"/>
        <w:ind w:firstLine="567"/>
        <w:jc w:val="both"/>
        <w:rPr>
          <w:rFonts w:ascii="PT Astra Serif" w:hAnsi="PT Astra Serif"/>
          <w:b/>
        </w:rPr>
      </w:pPr>
      <w:r w:rsidRPr="008C7DBF">
        <w:rPr>
          <w:rFonts w:ascii="PT Astra Serif" w:hAnsi="PT Astra Serif"/>
        </w:rPr>
        <w:t xml:space="preserve">Таким образом, величина операционных расходов на 2022 год, предлагаемая экспертами к учёту при расчёте тарифов на водоотведение, составит </w:t>
      </w:r>
      <w:r w:rsidRPr="008C7DBF">
        <w:rPr>
          <w:rFonts w:ascii="PT Astra Serif" w:hAnsi="PT Astra Serif"/>
          <w:b/>
        </w:rPr>
        <w:t>294,69 тыс. руб.</w:t>
      </w:r>
    </w:p>
    <w:p w:rsidR="00C71175" w:rsidRPr="008C7DBF" w:rsidRDefault="00C71175" w:rsidP="008C7DBF">
      <w:pPr>
        <w:autoSpaceDE w:val="0"/>
        <w:spacing w:after="0" w:line="240" w:lineRule="auto"/>
        <w:jc w:val="both"/>
        <w:rPr>
          <w:rFonts w:ascii="PT Astra Serif" w:hAnsi="PT Astra Serif"/>
          <w:b/>
        </w:rPr>
      </w:pPr>
    </w:p>
    <w:p w:rsidR="00C71175" w:rsidRPr="008C7DBF" w:rsidRDefault="00C71175" w:rsidP="008C7DBF">
      <w:pPr>
        <w:autoSpaceDE w:val="0"/>
        <w:spacing w:after="0" w:line="240" w:lineRule="auto"/>
        <w:jc w:val="center"/>
        <w:rPr>
          <w:rFonts w:ascii="PT Astra Serif" w:hAnsi="PT Astra Serif"/>
          <w:b/>
        </w:rPr>
      </w:pPr>
      <w:r w:rsidRPr="008C7DBF">
        <w:rPr>
          <w:rFonts w:ascii="PT Astra Serif" w:hAnsi="PT Astra Serif"/>
          <w:b/>
        </w:rPr>
        <w:t xml:space="preserve">Расходы на энергетические ресурсы </w:t>
      </w:r>
    </w:p>
    <w:p w:rsidR="00C71175" w:rsidRPr="008C7DBF" w:rsidRDefault="00C71175" w:rsidP="008C7DBF">
      <w:pPr>
        <w:autoSpaceDE w:val="0"/>
        <w:spacing w:after="0" w:line="240" w:lineRule="auto"/>
        <w:ind w:firstLine="426"/>
        <w:jc w:val="both"/>
        <w:rPr>
          <w:rFonts w:ascii="PT Astra Serif" w:hAnsi="PT Astra Serif"/>
        </w:rPr>
      </w:pPr>
      <w:r w:rsidRPr="008C7DBF">
        <w:rPr>
          <w:rFonts w:ascii="PT Astra Serif" w:hAnsi="PT Astra Serif"/>
        </w:rPr>
        <w:t xml:space="preserve">Предприятием предложены затраты на электроэнергию по статье «Энергетические ресурсы» на 2022 год в размере 52,92 тыс. руб. </w:t>
      </w:r>
    </w:p>
    <w:p w:rsidR="00C71175" w:rsidRPr="008C7DBF" w:rsidRDefault="00C71175" w:rsidP="008C7DBF">
      <w:pPr>
        <w:autoSpaceDE w:val="0"/>
        <w:spacing w:after="0" w:line="240" w:lineRule="auto"/>
        <w:ind w:firstLine="426"/>
        <w:jc w:val="both"/>
        <w:rPr>
          <w:rFonts w:ascii="PT Astra Serif" w:hAnsi="PT Astra Serif"/>
        </w:rPr>
      </w:pPr>
      <w:r w:rsidRPr="008C7DBF">
        <w:rPr>
          <w:rFonts w:ascii="PT Astra Serif" w:hAnsi="PT Astra Serif"/>
        </w:rPr>
        <w:t xml:space="preserve">Приказом Агентства по регулированию цен и тарифов Ульяновской области </w:t>
      </w:r>
      <w:r w:rsidRPr="008C7DBF">
        <w:rPr>
          <w:rFonts w:ascii="PT Astra Serif" w:hAnsi="PT Astra Serif"/>
        </w:rPr>
        <w:br/>
        <w:t>от 10.12.2020 № 131-п «Об утверждении производственной программы в сфере водоотведения и об установлении тарифов на водоотведение для ФГБУ «ЦЖКУ» Минобороны РФ на 2021-2025 годы» установлен долгосрочный параметр регулирования тарифов: удельный расход электроэнергии -0,1683 квтч/1м3.</w:t>
      </w:r>
    </w:p>
    <w:p w:rsidR="00C71175" w:rsidRPr="008C7DBF" w:rsidRDefault="00C71175" w:rsidP="008C7DBF">
      <w:pPr>
        <w:autoSpaceDE w:val="0"/>
        <w:spacing w:after="0" w:line="240" w:lineRule="auto"/>
        <w:ind w:firstLine="426"/>
        <w:jc w:val="both"/>
        <w:rPr>
          <w:rFonts w:ascii="PT Astra Serif" w:hAnsi="PT Astra Serif"/>
        </w:rPr>
      </w:pPr>
      <w:r w:rsidRPr="008C7DBF">
        <w:rPr>
          <w:rFonts w:ascii="PT Astra Serif" w:hAnsi="PT Astra Serif"/>
        </w:rPr>
        <w:t xml:space="preserve">Таким образом, с учетом прогнозного тарифа на электроэнергию, скорректированная величина расходов на электроэнергию на 2022 г., предлагаемых экспертами к учёту при расчёте тарифов,  составит:  0,1683 квтч/1м3*43,13 тыс. м3*7,00 руб./1квтч </w:t>
      </w:r>
      <w:r w:rsidRPr="008C7DBF">
        <w:rPr>
          <w:rFonts w:ascii="PT Astra Serif" w:hAnsi="PT Astra Serif"/>
        </w:rPr>
        <w:br/>
        <w:t>(без НДС)=</w:t>
      </w:r>
      <w:r w:rsidRPr="008C7DBF">
        <w:rPr>
          <w:rFonts w:ascii="PT Astra Serif" w:hAnsi="PT Astra Serif"/>
          <w:b/>
        </w:rPr>
        <w:t>50,81 тыс. руб</w:t>
      </w:r>
      <w:r w:rsidRPr="008C7DBF">
        <w:rPr>
          <w:rFonts w:ascii="PT Astra Serif" w:hAnsi="PT Astra Serif"/>
        </w:rPr>
        <w:t>.</w:t>
      </w:r>
    </w:p>
    <w:p w:rsidR="00C71175" w:rsidRPr="008C7DBF" w:rsidRDefault="00C71175" w:rsidP="008C7DBF">
      <w:pPr>
        <w:autoSpaceDE w:val="0"/>
        <w:spacing w:after="0" w:line="240" w:lineRule="auto"/>
        <w:ind w:left="360"/>
        <w:jc w:val="center"/>
        <w:rPr>
          <w:rFonts w:ascii="PT Astra Serif" w:hAnsi="PT Astra Serif"/>
          <w:b/>
        </w:rPr>
      </w:pPr>
      <w:r w:rsidRPr="008C7DBF">
        <w:rPr>
          <w:rFonts w:ascii="PT Astra Serif" w:hAnsi="PT Astra Serif"/>
          <w:b/>
        </w:rPr>
        <w:t xml:space="preserve">«Неподконтрольные расходы» </w:t>
      </w:r>
    </w:p>
    <w:p w:rsidR="00C71175" w:rsidRPr="008C7DBF" w:rsidRDefault="00C71175" w:rsidP="008C7DBF">
      <w:pPr>
        <w:spacing w:after="0" w:line="240" w:lineRule="auto"/>
        <w:ind w:firstLine="567"/>
        <w:jc w:val="both"/>
        <w:rPr>
          <w:rFonts w:ascii="PT Astra Serif" w:hAnsi="PT Astra Serif"/>
        </w:rPr>
      </w:pPr>
      <w:r w:rsidRPr="008C7DBF">
        <w:rPr>
          <w:rFonts w:ascii="PT Astra Serif" w:hAnsi="PT Astra Serif"/>
        </w:rPr>
        <w:t>Предприятие предложило включить в неподконтрольные расходы на 2022 год реагенты в размере 5,77 тыс. руб.</w:t>
      </w:r>
    </w:p>
    <w:p w:rsidR="00C71175" w:rsidRPr="008C7DBF" w:rsidRDefault="00C71175" w:rsidP="008C7DBF">
      <w:pPr>
        <w:spacing w:after="0" w:line="240" w:lineRule="auto"/>
        <w:ind w:right="140" w:firstLine="567"/>
        <w:jc w:val="both"/>
        <w:rPr>
          <w:rFonts w:ascii="PT Astra Serif" w:hAnsi="PT Astra Serif"/>
        </w:rPr>
      </w:pPr>
      <w:r w:rsidRPr="008C7DBF">
        <w:rPr>
          <w:rFonts w:ascii="PT Astra Serif" w:hAnsi="PT Astra Serif"/>
        </w:rPr>
        <w:t xml:space="preserve"> При рассмотрении и анализе представленных материалов, выявлено, что предприятием не подтверждены фактические затраты на реагенты, отсутствуют статистические и бухгалтерские документы,  отсутствует расчет потребности в реагентах на 2022 год.  </w:t>
      </w:r>
    </w:p>
    <w:p w:rsidR="00C71175" w:rsidRPr="008C7DBF" w:rsidRDefault="00C71175" w:rsidP="008C7DBF">
      <w:pPr>
        <w:autoSpaceDE w:val="0"/>
        <w:spacing w:after="0" w:line="240" w:lineRule="auto"/>
        <w:ind w:firstLine="567"/>
        <w:jc w:val="both"/>
        <w:rPr>
          <w:rFonts w:ascii="PT Astra Serif" w:hAnsi="PT Astra Serif"/>
        </w:rPr>
      </w:pPr>
      <w:r w:rsidRPr="008C7DBF">
        <w:rPr>
          <w:rFonts w:ascii="PT Astra Serif" w:hAnsi="PT Astra Serif"/>
        </w:rPr>
        <w:t>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исключить вышеуказанные расходы из расчета</w:t>
      </w:r>
      <w:r w:rsidRPr="008C7DBF">
        <w:rPr>
          <w:rFonts w:ascii="PT Astra Serif" w:hAnsi="PT Astra Serif"/>
          <w:b/>
        </w:rPr>
        <w:t>.</w:t>
      </w:r>
      <w:r w:rsidRPr="008C7DBF">
        <w:rPr>
          <w:rFonts w:ascii="PT Astra Serif" w:hAnsi="PT Astra Serif"/>
        </w:rPr>
        <w:t xml:space="preserve">        </w:t>
      </w:r>
    </w:p>
    <w:p w:rsidR="00C71175" w:rsidRPr="008C7DBF" w:rsidRDefault="00C71175" w:rsidP="008C7DBF">
      <w:pPr>
        <w:autoSpaceDE w:val="0"/>
        <w:spacing w:after="0" w:line="240" w:lineRule="auto"/>
        <w:ind w:firstLine="567"/>
        <w:jc w:val="both"/>
        <w:rPr>
          <w:rFonts w:ascii="PT Astra Serif" w:hAnsi="PT Astra Serif"/>
        </w:rPr>
      </w:pPr>
      <w:r w:rsidRPr="008C7DBF">
        <w:rPr>
          <w:rFonts w:ascii="PT Astra Serif" w:hAnsi="PT Astra Serif"/>
        </w:rPr>
        <w:t xml:space="preserve">Таким образом, величина неподконтрольных расходов на  2022 г., предлагаемых экспертами к учёту при расчёте тарифов,  составит  </w:t>
      </w:r>
      <w:r w:rsidRPr="008C7DBF">
        <w:rPr>
          <w:rFonts w:ascii="PT Astra Serif" w:hAnsi="PT Astra Serif"/>
          <w:b/>
        </w:rPr>
        <w:t>0,00 тыс. руб</w:t>
      </w:r>
      <w:r w:rsidRPr="008C7DBF">
        <w:rPr>
          <w:rFonts w:ascii="PT Astra Serif" w:hAnsi="PT Astra Serif"/>
        </w:rPr>
        <w:t>.</w:t>
      </w:r>
    </w:p>
    <w:p w:rsidR="00C71175" w:rsidRPr="008C7DBF" w:rsidRDefault="00C71175" w:rsidP="008C7DBF">
      <w:pPr>
        <w:autoSpaceDE w:val="0"/>
        <w:spacing w:after="0" w:line="240" w:lineRule="auto"/>
        <w:jc w:val="both"/>
        <w:rPr>
          <w:rFonts w:ascii="PT Astra Serif" w:hAnsi="PT Astra Serif"/>
        </w:rPr>
      </w:pPr>
    </w:p>
    <w:p w:rsidR="00C71175" w:rsidRPr="008C7DBF" w:rsidRDefault="00C71175" w:rsidP="008C7DBF">
      <w:pPr>
        <w:tabs>
          <w:tab w:val="left" w:pos="3947"/>
        </w:tabs>
        <w:autoSpaceDE w:val="0"/>
        <w:spacing w:after="0" w:line="240" w:lineRule="auto"/>
        <w:jc w:val="center"/>
        <w:rPr>
          <w:rFonts w:ascii="PT Astra Serif" w:hAnsi="PT Astra Serif"/>
          <w:b/>
        </w:rPr>
      </w:pPr>
      <w:r w:rsidRPr="008C7DBF">
        <w:rPr>
          <w:rFonts w:ascii="PT Astra Serif" w:hAnsi="PT Astra Serif"/>
          <w:b/>
        </w:rPr>
        <w:t xml:space="preserve">Амортизация </w:t>
      </w:r>
    </w:p>
    <w:p w:rsidR="00C71175" w:rsidRPr="008C7DBF" w:rsidRDefault="00C71175" w:rsidP="008C7DBF">
      <w:pPr>
        <w:spacing w:after="0" w:line="240" w:lineRule="auto"/>
        <w:jc w:val="both"/>
        <w:rPr>
          <w:rFonts w:ascii="PT Astra Serif" w:hAnsi="PT Astra Serif"/>
        </w:rPr>
      </w:pPr>
      <w:r w:rsidRPr="008C7DBF">
        <w:rPr>
          <w:rFonts w:ascii="PT Astra Serif" w:hAnsi="PT Astra Serif"/>
        </w:rPr>
        <w:t xml:space="preserve">      Предложение предприятия по статье расходов «Амортизация» на 2022 год составляет 0,00 тыс. руб. </w:t>
      </w:r>
    </w:p>
    <w:p w:rsidR="00C71175" w:rsidRPr="008C7DBF" w:rsidRDefault="00C71175" w:rsidP="008C7DBF">
      <w:pPr>
        <w:spacing w:after="0" w:line="240" w:lineRule="auto"/>
        <w:ind w:firstLine="567"/>
        <w:jc w:val="both"/>
        <w:rPr>
          <w:rFonts w:ascii="PT Astra Serif" w:hAnsi="PT Astra Serif"/>
        </w:rPr>
      </w:pPr>
      <w:r w:rsidRPr="008C7DBF">
        <w:rPr>
          <w:rFonts w:ascii="PT Astra Serif" w:hAnsi="PT Astra Serif"/>
        </w:rPr>
        <w:t xml:space="preserve">Величина расходов, предлагаемых экспертами к учёту при расчёте тарифов,  составит по статье «Амортизация» на 2022 год </w:t>
      </w:r>
      <w:r w:rsidRPr="008C7DBF">
        <w:rPr>
          <w:rFonts w:ascii="PT Astra Serif" w:hAnsi="PT Astra Serif"/>
          <w:b/>
        </w:rPr>
        <w:t>в размере 0,00 тыс.руб.</w:t>
      </w:r>
      <w:r w:rsidRPr="008C7DBF">
        <w:rPr>
          <w:rFonts w:ascii="PT Astra Serif" w:hAnsi="PT Astra Serif"/>
        </w:rPr>
        <w:t xml:space="preserve"> </w:t>
      </w:r>
    </w:p>
    <w:p w:rsidR="00C71175" w:rsidRPr="008C7DBF" w:rsidRDefault="00C71175" w:rsidP="008C7DBF">
      <w:pPr>
        <w:tabs>
          <w:tab w:val="left" w:pos="3947"/>
        </w:tabs>
        <w:autoSpaceDE w:val="0"/>
        <w:spacing w:after="0" w:line="240" w:lineRule="auto"/>
        <w:jc w:val="both"/>
        <w:rPr>
          <w:rFonts w:ascii="PT Astra Serif" w:hAnsi="PT Astra Serif"/>
          <w:b/>
        </w:rPr>
      </w:pPr>
    </w:p>
    <w:p w:rsidR="00C71175" w:rsidRPr="008C7DBF" w:rsidRDefault="00C71175" w:rsidP="008C7DBF">
      <w:pPr>
        <w:autoSpaceDE w:val="0"/>
        <w:spacing w:after="0" w:line="240" w:lineRule="auto"/>
        <w:jc w:val="center"/>
        <w:rPr>
          <w:rFonts w:ascii="PT Astra Serif" w:hAnsi="PT Astra Serif" w:cs="PT Astra Serif"/>
          <w:b/>
        </w:rPr>
      </w:pPr>
      <w:r w:rsidRPr="008C7DBF">
        <w:rPr>
          <w:rFonts w:ascii="PT Astra Serif" w:hAnsi="PT Astra Serif" w:cs="PT Astra Serif"/>
          <w:b/>
        </w:rPr>
        <w:t>Корректировка необходимой валовой выручки по результатам предшествующего расчётного периода регулирования</w:t>
      </w:r>
    </w:p>
    <w:p w:rsidR="00C71175" w:rsidRPr="008C7DBF" w:rsidRDefault="00C71175" w:rsidP="008C7DBF">
      <w:pPr>
        <w:autoSpaceDE w:val="0"/>
        <w:spacing w:line="240" w:lineRule="auto"/>
        <w:rPr>
          <w:rFonts w:ascii="PT Astra Serif" w:hAnsi="PT Astra Serif" w:cs="PT Astra Serif"/>
          <w:b/>
        </w:rPr>
      </w:pPr>
      <w:r w:rsidRPr="008C7DBF">
        <w:rPr>
          <w:rFonts w:ascii="PT Astra Serif" w:hAnsi="PT Astra Serif"/>
          <w:noProof/>
          <w:lang w:eastAsia="ru-RU"/>
        </w:rPr>
        <w:lastRenderedPageBreak/>
        <w:drawing>
          <wp:inline distT="0" distB="0" distL="0" distR="0" wp14:anchorId="4948BEB2" wp14:editId="06C87F8B">
            <wp:extent cx="6153150" cy="5943600"/>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6153150" cy="5943600"/>
                    </a:xfrm>
                    <a:prstGeom prst="rect">
                      <a:avLst/>
                    </a:prstGeom>
                    <a:noFill/>
                    <a:ln>
                      <a:noFill/>
                    </a:ln>
                  </pic:spPr>
                </pic:pic>
              </a:graphicData>
            </a:graphic>
          </wp:inline>
        </w:drawing>
      </w:r>
    </w:p>
    <w:p w:rsidR="00C71175" w:rsidRPr="008C7DBF" w:rsidRDefault="00C71175" w:rsidP="008C7DBF">
      <w:pPr>
        <w:autoSpaceDE w:val="0"/>
        <w:spacing w:line="240" w:lineRule="auto"/>
        <w:rPr>
          <w:rFonts w:ascii="PT Astra Serif" w:hAnsi="PT Astra Serif" w:cs="PT Astra Serif"/>
          <w:b/>
        </w:rPr>
      </w:pPr>
      <w:r w:rsidRPr="008C7DBF">
        <w:rPr>
          <w:rFonts w:ascii="PT Astra Serif" w:hAnsi="PT Astra Serif"/>
          <w:noProof/>
          <w:lang w:eastAsia="ru-RU"/>
        </w:rPr>
        <w:lastRenderedPageBreak/>
        <w:drawing>
          <wp:inline distT="0" distB="0" distL="0" distR="0" wp14:anchorId="54D1B8E8" wp14:editId="0CAF8C14">
            <wp:extent cx="6153150" cy="3552825"/>
            <wp:effectExtent l="0" t="0" r="0" b="9525"/>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6153150" cy="3552825"/>
                    </a:xfrm>
                    <a:prstGeom prst="rect">
                      <a:avLst/>
                    </a:prstGeom>
                    <a:noFill/>
                    <a:ln>
                      <a:noFill/>
                    </a:ln>
                  </pic:spPr>
                </pic:pic>
              </a:graphicData>
            </a:graphic>
          </wp:inline>
        </w:drawing>
      </w:r>
    </w:p>
    <w:p w:rsidR="00C71175" w:rsidRPr="008C7DBF" w:rsidRDefault="00C71175" w:rsidP="008C7DBF">
      <w:pPr>
        <w:autoSpaceDE w:val="0"/>
        <w:spacing w:line="240" w:lineRule="auto"/>
        <w:rPr>
          <w:rFonts w:ascii="PT Astra Serif" w:hAnsi="PT Astra Serif" w:cs="PT Astra Serif"/>
          <w:b/>
        </w:rPr>
      </w:pPr>
      <w:r w:rsidRPr="008C7DBF">
        <w:rPr>
          <w:rFonts w:ascii="PT Astra Serif" w:hAnsi="PT Astra Serif"/>
          <w:noProof/>
          <w:lang w:eastAsia="ru-RU"/>
        </w:rPr>
        <w:drawing>
          <wp:inline distT="0" distB="0" distL="0" distR="0" wp14:anchorId="459D8F0B" wp14:editId="4885602E">
            <wp:extent cx="6153150" cy="5629275"/>
            <wp:effectExtent l="0" t="0" r="0" b="9525"/>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6153150" cy="5629275"/>
                    </a:xfrm>
                    <a:prstGeom prst="rect">
                      <a:avLst/>
                    </a:prstGeom>
                    <a:noFill/>
                    <a:ln>
                      <a:noFill/>
                    </a:ln>
                  </pic:spPr>
                </pic:pic>
              </a:graphicData>
            </a:graphic>
          </wp:inline>
        </w:drawing>
      </w:r>
    </w:p>
    <w:p w:rsidR="00C71175" w:rsidRPr="008C7DBF" w:rsidRDefault="00C71175" w:rsidP="008C7DBF">
      <w:pPr>
        <w:tabs>
          <w:tab w:val="left" w:pos="762"/>
        </w:tabs>
        <w:autoSpaceDE w:val="0"/>
        <w:spacing w:line="240" w:lineRule="auto"/>
        <w:jc w:val="both"/>
        <w:rPr>
          <w:rFonts w:ascii="PT Astra Serif" w:hAnsi="PT Astra Serif" w:cs="PT Astra Serif"/>
          <w:bCs/>
        </w:rPr>
      </w:pPr>
      <w:r w:rsidRPr="008C7DBF">
        <w:rPr>
          <w:rFonts w:ascii="PT Astra Serif" w:hAnsi="PT Astra Serif" w:cs="PT Astra Serif"/>
          <w:b/>
        </w:rPr>
        <w:lastRenderedPageBreak/>
        <w:tab/>
      </w:r>
      <w:r w:rsidRPr="008C7DBF">
        <w:rPr>
          <w:rFonts w:ascii="PT Astra Serif" w:hAnsi="PT Astra Serif" w:cs="PT Astra Serif"/>
          <w:bCs/>
        </w:rPr>
        <w:t xml:space="preserve">По расчётам экспертов фактическая величина НВВ в 2020 году должна  составить 286,44 тыс. руб., выручка от реализации– 281,59 тыс. руб. Размер корректировки составляет: 4,85 тыс. руб. </w:t>
      </w:r>
    </w:p>
    <w:p w:rsidR="00C71175" w:rsidRPr="008C7DBF" w:rsidRDefault="00C71175" w:rsidP="008C7DBF">
      <w:pPr>
        <w:tabs>
          <w:tab w:val="left" w:pos="3913"/>
        </w:tabs>
        <w:autoSpaceDE w:val="0"/>
        <w:spacing w:after="0" w:line="240" w:lineRule="auto"/>
        <w:ind w:firstLine="708"/>
        <w:rPr>
          <w:rFonts w:ascii="PT Astra Serif" w:hAnsi="PT Astra Serif" w:cs="Times New Roman"/>
        </w:rPr>
      </w:pPr>
      <w:r w:rsidRPr="008C7DBF">
        <w:rPr>
          <w:rFonts w:ascii="PT Astra Serif" w:hAnsi="PT Astra Serif" w:cs="PT Astra Serif"/>
          <w:bCs/>
        </w:rPr>
        <w:t xml:space="preserve">Таким образом, скорректированная величина НВВ на 2022 год составит: </w:t>
      </w:r>
      <w:r w:rsidRPr="008C7DBF">
        <w:rPr>
          <w:rFonts w:ascii="PT Astra Serif" w:hAnsi="PT Astra Serif" w:cs="PT Astra Serif"/>
          <w:bCs/>
        </w:rPr>
        <w:br/>
      </w:r>
      <w:r w:rsidRPr="008C7DBF">
        <w:rPr>
          <w:rFonts w:ascii="PT Astra Serif" w:hAnsi="PT Astra Serif" w:cs="PT Astra Serif"/>
          <w:b/>
          <w:bCs/>
        </w:rPr>
        <w:t>350,35 тыс. руб.</w:t>
      </w:r>
    </w:p>
    <w:p w:rsidR="00C71175" w:rsidRPr="008C7DBF" w:rsidRDefault="00C71175" w:rsidP="008C7DBF">
      <w:pPr>
        <w:autoSpaceDE w:val="0"/>
        <w:spacing w:after="0" w:line="240" w:lineRule="auto"/>
        <w:ind w:firstLine="708"/>
        <w:jc w:val="center"/>
        <w:rPr>
          <w:rFonts w:ascii="PT Astra Serif" w:hAnsi="PT Astra Serif"/>
          <w:b/>
        </w:rPr>
      </w:pPr>
      <w:r w:rsidRPr="008C7DBF">
        <w:rPr>
          <w:rFonts w:ascii="PT Astra Serif" w:hAnsi="PT Astra Serif"/>
          <w:b/>
        </w:rPr>
        <w:t>Необходимая валовая выручка и тарифы</w:t>
      </w:r>
    </w:p>
    <w:p w:rsidR="00C71175" w:rsidRPr="008C7DBF" w:rsidRDefault="00C71175" w:rsidP="008C7DBF">
      <w:pPr>
        <w:spacing w:after="0" w:line="240" w:lineRule="auto"/>
        <w:jc w:val="both"/>
        <w:rPr>
          <w:rFonts w:ascii="PT Astra Serif" w:hAnsi="PT Astra Serif"/>
          <w:bCs/>
        </w:rPr>
      </w:pPr>
      <w:r w:rsidRPr="008C7DBF">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тарифов на водоотведение на 2022 год  </w:t>
      </w:r>
      <w:r w:rsidRPr="008C7DBF">
        <w:rPr>
          <w:rFonts w:ascii="PT Astra Serif" w:hAnsi="PT Astra Serif"/>
          <w:bCs/>
          <w:lang w:eastAsia="ar-SA"/>
        </w:rPr>
        <w:t xml:space="preserve">скорректированные величины </w:t>
      </w:r>
      <w:r w:rsidRPr="008C7DBF">
        <w:rPr>
          <w:rFonts w:ascii="PT Astra Serif" w:hAnsi="PT Astra Serif"/>
          <w:bCs/>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C71175" w:rsidRPr="008C7DBF" w:rsidTr="00C71175">
        <w:tc>
          <w:tcPr>
            <w:tcW w:w="2802" w:type="dxa"/>
            <w:tcBorders>
              <w:top w:val="single" w:sz="4" w:space="0" w:color="auto"/>
              <w:left w:val="single" w:sz="4" w:space="0" w:color="auto"/>
              <w:bottom w:val="single" w:sz="4" w:space="0" w:color="auto"/>
              <w:right w:val="single" w:sz="4" w:space="0" w:color="auto"/>
            </w:tcBorders>
            <w:vAlign w:val="center"/>
            <w:hideMark/>
          </w:tcPr>
          <w:p w:rsidR="00C71175" w:rsidRPr="008C7DBF" w:rsidRDefault="00C71175" w:rsidP="008C7DBF">
            <w:pPr>
              <w:autoSpaceDE w:val="0"/>
              <w:spacing w:after="0" w:line="240" w:lineRule="auto"/>
              <w:jc w:val="center"/>
              <w:rPr>
                <w:rFonts w:ascii="PT Astra Serif" w:hAnsi="PT Astra Serif"/>
                <w:bCs/>
              </w:rPr>
            </w:pPr>
            <w:r w:rsidRPr="008C7DBF">
              <w:rPr>
                <w:rFonts w:ascii="PT Astra Serif" w:hAnsi="PT Astra Serif"/>
                <w:bCs/>
              </w:rPr>
              <w:t>Период</w:t>
            </w:r>
          </w:p>
        </w:tc>
        <w:tc>
          <w:tcPr>
            <w:tcW w:w="6378" w:type="dxa"/>
            <w:tcBorders>
              <w:top w:val="single" w:sz="4" w:space="0" w:color="auto"/>
              <w:left w:val="single" w:sz="4" w:space="0" w:color="auto"/>
              <w:bottom w:val="single" w:sz="4" w:space="0" w:color="auto"/>
              <w:right w:val="single" w:sz="4" w:space="0" w:color="auto"/>
            </w:tcBorders>
            <w:vAlign w:val="center"/>
            <w:hideMark/>
          </w:tcPr>
          <w:p w:rsidR="00C71175" w:rsidRPr="008C7DBF" w:rsidRDefault="00C71175" w:rsidP="008C7DBF">
            <w:pPr>
              <w:autoSpaceDE w:val="0"/>
              <w:spacing w:after="0" w:line="240" w:lineRule="auto"/>
              <w:jc w:val="center"/>
              <w:rPr>
                <w:rFonts w:ascii="PT Astra Serif" w:hAnsi="PT Astra Serif"/>
                <w:bCs/>
              </w:rPr>
            </w:pPr>
            <w:r w:rsidRPr="008C7DBF">
              <w:rPr>
                <w:rFonts w:ascii="PT Astra Serif" w:hAnsi="PT Astra Serif"/>
                <w:bCs/>
              </w:rPr>
              <w:t>НВВ, всего тыс. руб.</w:t>
            </w:r>
          </w:p>
        </w:tc>
      </w:tr>
      <w:tr w:rsidR="00C71175" w:rsidRPr="008C7DBF" w:rsidTr="00C71175">
        <w:tc>
          <w:tcPr>
            <w:tcW w:w="2802" w:type="dxa"/>
            <w:tcBorders>
              <w:top w:val="single" w:sz="4" w:space="0" w:color="auto"/>
              <w:left w:val="single" w:sz="4" w:space="0" w:color="auto"/>
              <w:bottom w:val="single" w:sz="4" w:space="0" w:color="auto"/>
              <w:right w:val="single" w:sz="4" w:space="0" w:color="auto"/>
            </w:tcBorders>
            <w:hideMark/>
          </w:tcPr>
          <w:p w:rsidR="00C71175" w:rsidRPr="008C7DBF" w:rsidRDefault="00C71175" w:rsidP="008C7DBF">
            <w:pPr>
              <w:autoSpaceDE w:val="0"/>
              <w:spacing w:after="0" w:line="240" w:lineRule="auto"/>
              <w:jc w:val="both"/>
              <w:rPr>
                <w:rFonts w:ascii="PT Astra Serif" w:hAnsi="PT Astra Serif"/>
                <w:bCs/>
              </w:rPr>
            </w:pPr>
            <w:r w:rsidRPr="008C7DBF">
              <w:rPr>
                <w:rFonts w:ascii="PT Astra Serif" w:hAnsi="PT Astra Serif"/>
                <w:bCs/>
              </w:rPr>
              <w:t>2022 год</w:t>
            </w:r>
          </w:p>
        </w:tc>
        <w:tc>
          <w:tcPr>
            <w:tcW w:w="6378" w:type="dxa"/>
            <w:tcBorders>
              <w:top w:val="single" w:sz="4" w:space="0" w:color="auto"/>
              <w:left w:val="single" w:sz="4" w:space="0" w:color="auto"/>
              <w:bottom w:val="single" w:sz="4" w:space="0" w:color="auto"/>
              <w:right w:val="single" w:sz="4" w:space="0" w:color="auto"/>
            </w:tcBorders>
            <w:hideMark/>
          </w:tcPr>
          <w:p w:rsidR="00C71175" w:rsidRPr="008C7DBF" w:rsidRDefault="00C71175" w:rsidP="008C7DBF">
            <w:pPr>
              <w:autoSpaceDE w:val="0"/>
              <w:spacing w:after="0" w:line="240" w:lineRule="auto"/>
              <w:jc w:val="center"/>
              <w:rPr>
                <w:rFonts w:ascii="PT Astra Serif" w:hAnsi="PT Astra Serif"/>
                <w:bCs/>
              </w:rPr>
            </w:pPr>
            <w:r w:rsidRPr="008C7DBF">
              <w:rPr>
                <w:rFonts w:ascii="PT Astra Serif" w:hAnsi="PT Astra Serif"/>
                <w:bCs/>
              </w:rPr>
              <w:t>350,35</w:t>
            </w:r>
          </w:p>
        </w:tc>
      </w:tr>
    </w:tbl>
    <w:p w:rsidR="00C71175" w:rsidRPr="008C7DBF" w:rsidRDefault="00C71175" w:rsidP="008C7DBF">
      <w:pPr>
        <w:spacing w:after="0" w:line="240" w:lineRule="auto"/>
        <w:ind w:left="150" w:right="-29" w:firstLine="558"/>
        <w:jc w:val="both"/>
        <w:rPr>
          <w:rFonts w:ascii="PT Astra Serif" w:hAnsi="PT Astra Serif"/>
        </w:rPr>
      </w:pPr>
      <w:r w:rsidRPr="008C7DBF">
        <w:rPr>
          <w:rFonts w:ascii="PT Astra Serif" w:hAnsi="PT Astra Serif"/>
        </w:rPr>
        <w:t>С учётом осуществленной корректировки тарифов на водоотведение</w:t>
      </w:r>
      <w:r w:rsidRPr="008C7DBF">
        <w:rPr>
          <w:rFonts w:ascii="PT Astra Serif" w:hAnsi="PT Astra Serif"/>
          <w:b/>
        </w:rPr>
        <w:t xml:space="preserve">  </w:t>
      </w:r>
      <w:r w:rsidRPr="008C7DBF">
        <w:rPr>
          <w:rFonts w:ascii="PT Astra Serif" w:hAnsi="PT Astra Serif"/>
        </w:rPr>
        <w:t xml:space="preserve">на территории МО «Базарносызганское городское поселение Базарносызганского района Ульяновской области утверждается следующий размер тарифов:   </w:t>
      </w:r>
    </w:p>
    <w:p w:rsidR="00C71175" w:rsidRPr="008C7DBF" w:rsidRDefault="00C71175" w:rsidP="008C7DBF">
      <w:pPr>
        <w:spacing w:after="0" w:line="240" w:lineRule="auto"/>
        <w:ind w:left="150" w:right="-29" w:firstLine="558"/>
        <w:jc w:val="both"/>
        <w:rPr>
          <w:rFonts w:ascii="PT Astra Serif" w:hAnsi="PT Astra Serif"/>
        </w:rPr>
      </w:pPr>
      <w:r w:rsidRPr="008C7DBF">
        <w:rPr>
          <w:rFonts w:ascii="PT Astra Serif" w:hAnsi="PT Astra Serif"/>
        </w:rPr>
        <w:t>-на период с 01.01.2022 по 30.06.2022 – 7,97 руб./куб.м (без учёта НДС),</w:t>
      </w:r>
    </w:p>
    <w:p w:rsidR="00C71175" w:rsidRPr="008C7DBF" w:rsidRDefault="00C71175" w:rsidP="008C7DBF">
      <w:pPr>
        <w:spacing w:after="0" w:line="240" w:lineRule="auto"/>
        <w:ind w:left="150" w:right="-29" w:firstLine="558"/>
        <w:jc w:val="both"/>
        <w:rPr>
          <w:rFonts w:ascii="PT Astra Serif" w:hAnsi="PT Astra Serif"/>
        </w:rPr>
      </w:pPr>
      <w:r w:rsidRPr="008C7DBF">
        <w:rPr>
          <w:rFonts w:ascii="PT Astra Serif" w:hAnsi="PT Astra Serif"/>
        </w:rPr>
        <w:t>- на период с 01.07.2022 по 31.12.2022 – 8,24 руб./куб.м (без учёта НДС),</w:t>
      </w:r>
    </w:p>
    <w:p w:rsidR="00C71175" w:rsidRPr="008C7DBF" w:rsidRDefault="00C71175" w:rsidP="008C7DBF">
      <w:pPr>
        <w:spacing w:after="0" w:line="240" w:lineRule="auto"/>
        <w:ind w:left="142" w:firstLine="284"/>
        <w:jc w:val="both"/>
        <w:rPr>
          <w:rFonts w:ascii="PT Astra Serif" w:hAnsi="PT Astra Serif"/>
        </w:rPr>
      </w:pPr>
      <w:r w:rsidRPr="008C7DBF">
        <w:rPr>
          <w:rFonts w:ascii="PT Astra Serif" w:hAnsi="PT Astra Serif"/>
        </w:rPr>
        <w:t>- на период с 01.01.2023 по 30.06.2023 – 8,24 руб./куб.м (без учёта НДС).</w:t>
      </w:r>
    </w:p>
    <w:p w:rsidR="00C71175" w:rsidRPr="008C7DBF" w:rsidRDefault="00C71175" w:rsidP="008C7DBF">
      <w:pPr>
        <w:spacing w:after="0" w:line="240" w:lineRule="auto"/>
        <w:ind w:left="142" w:firstLine="284"/>
        <w:jc w:val="both"/>
        <w:rPr>
          <w:rFonts w:ascii="PT Astra Serif" w:hAnsi="PT Astra Serif"/>
        </w:rPr>
      </w:pPr>
    </w:p>
    <w:p w:rsidR="00C71175" w:rsidRPr="008C7DBF" w:rsidRDefault="00C71175" w:rsidP="008C7DBF">
      <w:pPr>
        <w:spacing w:after="0" w:line="240" w:lineRule="auto"/>
        <w:ind w:firstLine="567"/>
        <w:jc w:val="center"/>
        <w:rPr>
          <w:rFonts w:ascii="PT Astra Serif" w:hAnsi="PT Astra Serif"/>
          <w:b/>
        </w:rPr>
      </w:pPr>
      <w:r w:rsidRPr="008C7DBF">
        <w:rPr>
          <w:rFonts w:ascii="PT Astra Serif" w:hAnsi="PT Astra Serif"/>
          <w:b/>
        </w:rPr>
        <w:t>На территории МО «Подкуровское сельское поселение», «Ясашноташлинское сельское поселение» Тереньгульского района Ульяновской области.</w:t>
      </w:r>
    </w:p>
    <w:p w:rsidR="00C71175" w:rsidRPr="008C7DBF" w:rsidRDefault="00C71175" w:rsidP="008C7DBF">
      <w:pPr>
        <w:spacing w:after="0" w:line="240" w:lineRule="auto"/>
        <w:ind w:left="360"/>
        <w:jc w:val="center"/>
        <w:rPr>
          <w:rFonts w:ascii="PT Astra Serif" w:hAnsi="PT Astra Serif"/>
          <w:b/>
        </w:rPr>
      </w:pPr>
      <w:r w:rsidRPr="008C7DBF">
        <w:rPr>
          <w:rFonts w:ascii="PT Astra Serif" w:hAnsi="PT Astra Serif"/>
          <w:b/>
        </w:rPr>
        <w:t>Определение операционных  расходов на 2022 год</w:t>
      </w:r>
    </w:p>
    <w:p w:rsidR="00C71175" w:rsidRPr="008C7DBF" w:rsidRDefault="00C71175" w:rsidP="008C7DBF">
      <w:pPr>
        <w:spacing w:after="0" w:line="240" w:lineRule="auto"/>
        <w:ind w:firstLine="567"/>
        <w:jc w:val="both"/>
        <w:rPr>
          <w:rFonts w:ascii="PT Astra Serif" w:hAnsi="PT Astra Serif"/>
        </w:rPr>
      </w:pPr>
      <w:r w:rsidRPr="008C7DBF">
        <w:rPr>
          <w:rFonts w:ascii="PT Astra Serif" w:hAnsi="PT Astra Serif"/>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2021 год был утверждён в размере 587,83 тыс. руб.</w:t>
      </w:r>
    </w:p>
    <w:p w:rsidR="00C71175" w:rsidRPr="008C7DBF" w:rsidRDefault="00C71175" w:rsidP="008C7DBF">
      <w:pPr>
        <w:autoSpaceDE w:val="0"/>
        <w:spacing w:after="0" w:line="240" w:lineRule="auto"/>
        <w:ind w:firstLine="708"/>
        <w:jc w:val="both"/>
        <w:rPr>
          <w:rFonts w:ascii="PT Astra Serif" w:hAnsi="PT Astra Serif"/>
        </w:rPr>
      </w:pPr>
    </w:p>
    <w:p w:rsidR="00C71175" w:rsidRPr="008C7DBF" w:rsidRDefault="00C71175" w:rsidP="008C7DBF">
      <w:pPr>
        <w:spacing w:after="0" w:line="240" w:lineRule="auto"/>
        <w:jc w:val="center"/>
        <w:rPr>
          <w:rFonts w:ascii="PT Astra Serif" w:hAnsi="PT Astra Serif"/>
          <w:b/>
        </w:rPr>
      </w:pPr>
      <w:r w:rsidRPr="008C7DBF">
        <w:rPr>
          <w:rFonts w:ascii="PT Astra Serif" w:hAnsi="PT Astra Serif"/>
          <w:b/>
        </w:rPr>
        <w:t xml:space="preserve">Расчёт операционных  расходов </w:t>
      </w:r>
    </w:p>
    <w:p w:rsidR="00C71175" w:rsidRPr="008C7DBF" w:rsidRDefault="00C71175" w:rsidP="008C7DBF">
      <w:pPr>
        <w:autoSpaceDE w:val="0"/>
        <w:spacing w:after="0" w:line="240" w:lineRule="auto"/>
        <w:jc w:val="both"/>
        <w:rPr>
          <w:rFonts w:ascii="PT Astra Serif" w:hAnsi="PT Astra Serif"/>
        </w:rPr>
      </w:pPr>
      <w:r w:rsidRPr="008C7DBF">
        <w:rPr>
          <w:rFonts w:ascii="PT Astra Serif" w:hAnsi="PT Astra Serif"/>
          <w:b/>
        </w:rPr>
        <w:t xml:space="preserve">     </w:t>
      </w:r>
      <w:r w:rsidRPr="008C7DBF">
        <w:rPr>
          <w:rFonts w:ascii="PT Astra Serif" w:hAnsi="PT Astra Serif"/>
          <w:b/>
        </w:rPr>
        <w:tab/>
      </w:r>
      <w:r w:rsidRPr="008C7DBF">
        <w:rPr>
          <w:rFonts w:ascii="PT Astra Serif" w:hAnsi="PT Astra Serif"/>
        </w:rPr>
        <w:t>Предприятием предложена величина операционных расходов на 2022 год в размере 605,23 тыс. руб.</w:t>
      </w:r>
    </w:p>
    <w:p w:rsidR="00C71175" w:rsidRPr="008C7DBF" w:rsidRDefault="00C71175" w:rsidP="008C7DBF">
      <w:pPr>
        <w:autoSpaceDE w:val="0"/>
        <w:spacing w:after="0" w:line="240" w:lineRule="auto"/>
        <w:ind w:firstLine="567"/>
        <w:jc w:val="both"/>
        <w:rPr>
          <w:rFonts w:ascii="PT Astra Serif" w:hAnsi="PT Astra Serif"/>
        </w:rPr>
      </w:pPr>
      <w:r w:rsidRPr="008C7DBF">
        <w:rPr>
          <w:rFonts w:ascii="PT Astra Serif" w:hAnsi="PT Astra Serif"/>
        </w:rPr>
        <w:t>С учетом прогнозного ИПЦ на 2022 г.-104,3%,  скорректированные операционные расходы на 2022 год  составят: 600,91 тыс. руб.</w:t>
      </w:r>
    </w:p>
    <w:p w:rsidR="00C71175" w:rsidRPr="008C7DBF" w:rsidRDefault="00C71175" w:rsidP="008C7DBF">
      <w:pPr>
        <w:autoSpaceDE w:val="0"/>
        <w:spacing w:after="0" w:line="240" w:lineRule="auto"/>
        <w:ind w:firstLine="567"/>
        <w:jc w:val="both"/>
        <w:rPr>
          <w:rFonts w:ascii="PT Astra Serif" w:hAnsi="PT Astra Serif"/>
          <w:b/>
        </w:rPr>
      </w:pPr>
      <w:r w:rsidRPr="008C7DBF">
        <w:rPr>
          <w:rFonts w:ascii="PT Astra Serif" w:hAnsi="PT Astra Serif"/>
        </w:rPr>
        <w:t xml:space="preserve">Таким образом, величина операционных расходов на 2022 год, предлагаемая экспертами к учёту при расчёте тарифов на водоотведение, составит </w:t>
      </w:r>
      <w:r w:rsidRPr="008C7DBF">
        <w:rPr>
          <w:rFonts w:ascii="PT Astra Serif" w:hAnsi="PT Astra Serif"/>
          <w:b/>
        </w:rPr>
        <w:t>600,91 тыс. руб.</w:t>
      </w:r>
    </w:p>
    <w:p w:rsidR="00C71175" w:rsidRPr="008C7DBF" w:rsidRDefault="00C71175" w:rsidP="008C7DBF">
      <w:pPr>
        <w:autoSpaceDE w:val="0"/>
        <w:spacing w:after="0" w:line="240" w:lineRule="auto"/>
        <w:jc w:val="both"/>
        <w:rPr>
          <w:rFonts w:ascii="PT Astra Serif" w:hAnsi="PT Astra Serif"/>
          <w:b/>
        </w:rPr>
      </w:pPr>
    </w:p>
    <w:p w:rsidR="00C71175" w:rsidRPr="008C7DBF" w:rsidRDefault="00C71175" w:rsidP="008C7DBF">
      <w:pPr>
        <w:autoSpaceDE w:val="0"/>
        <w:spacing w:after="0" w:line="240" w:lineRule="auto"/>
        <w:jc w:val="center"/>
        <w:rPr>
          <w:rFonts w:ascii="PT Astra Serif" w:hAnsi="PT Astra Serif"/>
          <w:b/>
        </w:rPr>
      </w:pPr>
      <w:r w:rsidRPr="008C7DBF">
        <w:rPr>
          <w:rFonts w:ascii="PT Astra Serif" w:hAnsi="PT Astra Serif"/>
          <w:b/>
        </w:rPr>
        <w:t xml:space="preserve">Расходы на энергетические ресурсы </w:t>
      </w:r>
    </w:p>
    <w:p w:rsidR="00C71175" w:rsidRPr="008C7DBF" w:rsidRDefault="00C71175" w:rsidP="008C7DBF">
      <w:pPr>
        <w:autoSpaceDE w:val="0"/>
        <w:spacing w:after="0" w:line="240" w:lineRule="auto"/>
        <w:ind w:firstLine="426"/>
        <w:jc w:val="both"/>
        <w:rPr>
          <w:rFonts w:ascii="PT Astra Serif" w:hAnsi="PT Astra Serif"/>
        </w:rPr>
      </w:pPr>
      <w:r w:rsidRPr="008C7DBF">
        <w:rPr>
          <w:rFonts w:ascii="PT Astra Serif" w:hAnsi="PT Astra Serif"/>
        </w:rPr>
        <w:t xml:space="preserve">Предприятием предложены затраты на электроэнергию по статье «Энергетические ресурсы» на 2022 год в размере 18,75 тыс. руб. </w:t>
      </w:r>
    </w:p>
    <w:p w:rsidR="00C71175" w:rsidRPr="008C7DBF" w:rsidRDefault="00C71175" w:rsidP="008C7DBF">
      <w:pPr>
        <w:autoSpaceDE w:val="0"/>
        <w:spacing w:after="0" w:line="240" w:lineRule="auto"/>
        <w:ind w:firstLine="426"/>
        <w:jc w:val="both"/>
        <w:rPr>
          <w:rFonts w:ascii="PT Astra Serif" w:hAnsi="PT Astra Serif"/>
        </w:rPr>
      </w:pPr>
      <w:r w:rsidRPr="008C7DBF">
        <w:rPr>
          <w:rFonts w:ascii="PT Astra Serif" w:hAnsi="PT Astra Serif"/>
        </w:rPr>
        <w:t>Приказом Агентства по регулированию цен и тарифов Ульяновской области от 10.12.2020 № 131-п «Об утверждении производственной программы в сфере водоотведения и об установлении тарифов на водоотведение для ФГБУ «ЦЖКУ» Минобороны РФ на 2021-2025 годы» установлен долгосрочный параметр регулирования тарифов: удельный расход электроэнергии -0,0671 квтч/1м3.</w:t>
      </w:r>
    </w:p>
    <w:p w:rsidR="00C71175" w:rsidRPr="008C7DBF" w:rsidRDefault="00C71175" w:rsidP="008C7DBF">
      <w:pPr>
        <w:autoSpaceDE w:val="0"/>
        <w:spacing w:after="0" w:line="240" w:lineRule="auto"/>
        <w:ind w:firstLine="426"/>
        <w:jc w:val="both"/>
        <w:rPr>
          <w:rFonts w:ascii="PT Astra Serif" w:hAnsi="PT Astra Serif"/>
        </w:rPr>
      </w:pPr>
      <w:r w:rsidRPr="008C7DBF">
        <w:rPr>
          <w:rFonts w:ascii="PT Astra Serif" w:hAnsi="PT Astra Serif"/>
        </w:rPr>
        <w:t>Таким образом, с учетом прогнозного тарифа на электроэнергию, скорректированная величина расходов на электроэнергию на 2022 г., предлагаемых экспертами к учёту при расчёте тарифов на питьевую воду,  составит:  0,0671 квтч/1м3*37,94 тыс. м3*7,00 руб./1квтч (без НДС)=</w:t>
      </w:r>
      <w:r w:rsidRPr="008C7DBF">
        <w:rPr>
          <w:rFonts w:ascii="PT Astra Serif" w:hAnsi="PT Astra Serif"/>
          <w:b/>
        </w:rPr>
        <w:t>17,82 тыс. руб</w:t>
      </w:r>
      <w:r w:rsidRPr="008C7DBF">
        <w:rPr>
          <w:rFonts w:ascii="PT Astra Serif" w:hAnsi="PT Astra Serif"/>
        </w:rPr>
        <w:t>.</w:t>
      </w:r>
    </w:p>
    <w:p w:rsidR="00C71175" w:rsidRPr="008C7DBF" w:rsidRDefault="00C71175" w:rsidP="008C7DBF">
      <w:pPr>
        <w:autoSpaceDE w:val="0"/>
        <w:spacing w:after="0" w:line="240" w:lineRule="auto"/>
        <w:ind w:left="360"/>
        <w:jc w:val="center"/>
        <w:rPr>
          <w:rFonts w:ascii="PT Astra Serif" w:hAnsi="PT Astra Serif"/>
          <w:b/>
        </w:rPr>
      </w:pPr>
      <w:r w:rsidRPr="008C7DBF">
        <w:rPr>
          <w:rFonts w:ascii="PT Astra Serif" w:hAnsi="PT Astra Serif"/>
          <w:b/>
        </w:rPr>
        <w:t xml:space="preserve">«Неподконтрольные расходы» </w:t>
      </w:r>
    </w:p>
    <w:p w:rsidR="00C71175" w:rsidRPr="008C7DBF" w:rsidRDefault="00C71175" w:rsidP="008C7DBF">
      <w:pPr>
        <w:spacing w:after="0" w:line="240" w:lineRule="auto"/>
        <w:ind w:firstLine="567"/>
        <w:jc w:val="both"/>
        <w:rPr>
          <w:rFonts w:ascii="PT Astra Serif" w:hAnsi="PT Astra Serif"/>
        </w:rPr>
      </w:pPr>
      <w:r w:rsidRPr="008C7DBF">
        <w:rPr>
          <w:rFonts w:ascii="PT Astra Serif" w:hAnsi="PT Astra Serif"/>
        </w:rPr>
        <w:t>Предприятие предложило включить в неподконтрольные расходы на 2022 год реагенты в размере 1,33 тыс. руб.</w:t>
      </w:r>
    </w:p>
    <w:p w:rsidR="00C71175" w:rsidRPr="008C7DBF" w:rsidRDefault="00C71175" w:rsidP="008C7DBF">
      <w:pPr>
        <w:spacing w:after="0" w:line="240" w:lineRule="auto"/>
        <w:ind w:right="140" w:firstLine="567"/>
        <w:jc w:val="both"/>
        <w:rPr>
          <w:rFonts w:ascii="PT Astra Serif" w:hAnsi="PT Astra Serif"/>
        </w:rPr>
      </w:pPr>
      <w:r w:rsidRPr="008C7DBF">
        <w:rPr>
          <w:rFonts w:ascii="PT Astra Serif" w:hAnsi="PT Astra Serif"/>
        </w:rPr>
        <w:t xml:space="preserve">При рассмотрении и анализе представленных материалов, выявлено, что предприятием не подтверждены фактические затраты на реагенты, отсутствуют статистические и бухгалтерские документы,  отсутствует расчет потребности в реагентах на 2022 год.  </w:t>
      </w:r>
    </w:p>
    <w:p w:rsidR="00C71175" w:rsidRPr="008C7DBF" w:rsidRDefault="00C71175" w:rsidP="008C7DBF">
      <w:pPr>
        <w:autoSpaceDE w:val="0"/>
        <w:spacing w:after="0" w:line="240" w:lineRule="auto"/>
        <w:ind w:firstLine="567"/>
        <w:jc w:val="both"/>
        <w:rPr>
          <w:rFonts w:ascii="PT Astra Serif" w:hAnsi="PT Astra Serif"/>
        </w:rPr>
      </w:pPr>
      <w:r w:rsidRPr="008C7DBF">
        <w:rPr>
          <w:rFonts w:ascii="PT Astra Serif" w:hAnsi="PT Astra Serif"/>
        </w:rPr>
        <w:t>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исключить вышеуказанные расходы из расчета</w:t>
      </w:r>
      <w:r w:rsidRPr="008C7DBF">
        <w:rPr>
          <w:rFonts w:ascii="PT Astra Serif" w:hAnsi="PT Astra Serif"/>
          <w:b/>
        </w:rPr>
        <w:t>.</w:t>
      </w:r>
      <w:r w:rsidRPr="008C7DBF">
        <w:rPr>
          <w:rFonts w:ascii="PT Astra Serif" w:hAnsi="PT Astra Serif"/>
        </w:rPr>
        <w:t xml:space="preserve">        </w:t>
      </w:r>
    </w:p>
    <w:p w:rsidR="00C71175" w:rsidRPr="008C7DBF" w:rsidRDefault="00C71175" w:rsidP="008C7DBF">
      <w:pPr>
        <w:autoSpaceDE w:val="0"/>
        <w:spacing w:after="0" w:line="240" w:lineRule="auto"/>
        <w:ind w:firstLine="567"/>
        <w:jc w:val="both"/>
        <w:rPr>
          <w:rFonts w:ascii="PT Astra Serif" w:hAnsi="PT Astra Serif"/>
        </w:rPr>
      </w:pPr>
      <w:r w:rsidRPr="008C7DBF">
        <w:rPr>
          <w:rFonts w:ascii="PT Astra Serif" w:hAnsi="PT Astra Serif"/>
        </w:rPr>
        <w:t xml:space="preserve">Таким образом, величина неподконтрольных расходов на  2022 г., предлагаемых экспертами к учёту при расчёте тарифов,  составит  </w:t>
      </w:r>
      <w:r w:rsidRPr="008C7DBF">
        <w:rPr>
          <w:rFonts w:ascii="PT Astra Serif" w:hAnsi="PT Astra Serif"/>
          <w:b/>
        </w:rPr>
        <w:t>0,00 тыс. руб</w:t>
      </w:r>
      <w:r w:rsidRPr="008C7DBF">
        <w:rPr>
          <w:rFonts w:ascii="PT Astra Serif" w:hAnsi="PT Astra Serif"/>
        </w:rPr>
        <w:t>.</w:t>
      </w:r>
    </w:p>
    <w:p w:rsidR="00C71175" w:rsidRPr="008C7DBF" w:rsidRDefault="00C71175" w:rsidP="008C7DBF">
      <w:pPr>
        <w:autoSpaceDE w:val="0"/>
        <w:spacing w:after="0" w:line="240" w:lineRule="auto"/>
        <w:jc w:val="both"/>
        <w:rPr>
          <w:rFonts w:ascii="PT Astra Serif" w:hAnsi="PT Astra Serif"/>
        </w:rPr>
      </w:pPr>
      <w:r w:rsidRPr="008C7DBF">
        <w:rPr>
          <w:rFonts w:ascii="PT Astra Serif" w:hAnsi="PT Astra Serif"/>
        </w:rPr>
        <w:t xml:space="preserve">     </w:t>
      </w:r>
    </w:p>
    <w:p w:rsidR="00C71175" w:rsidRPr="008C7DBF" w:rsidRDefault="00C71175" w:rsidP="008C7DBF">
      <w:pPr>
        <w:tabs>
          <w:tab w:val="left" w:pos="3947"/>
        </w:tabs>
        <w:autoSpaceDE w:val="0"/>
        <w:spacing w:after="0" w:line="240" w:lineRule="auto"/>
        <w:jc w:val="center"/>
        <w:rPr>
          <w:rFonts w:ascii="PT Astra Serif" w:hAnsi="PT Astra Serif"/>
          <w:b/>
        </w:rPr>
      </w:pPr>
      <w:r w:rsidRPr="008C7DBF">
        <w:rPr>
          <w:rFonts w:ascii="PT Astra Serif" w:hAnsi="PT Astra Serif"/>
          <w:b/>
        </w:rPr>
        <w:lastRenderedPageBreak/>
        <w:t xml:space="preserve">Амортизация </w:t>
      </w:r>
    </w:p>
    <w:p w:rsidR="00C71175" w:rsidRPr="008C7DBF" w:rsidRDefault="00C71175" w:rsidP="008C7DBF">
      <w:pPr>
        <w:spacing w:after="0" w:line="240" w:lineRule="auto"/>
        <w:jc w:val="both"/>
        <w:rPr>
          <w:rFonts w:ascii="PT Astra Serif" w:hAnsi="PT Astra Serif"/>
        </w:rPr>
      </w:pPr>
      <w:r w:rsidRPr="008C7DBF">
        <w:rPr>
          <w:rFonts w:ascii="PT Astra Serif" w:hAnsi="PT Astra Serif"/>
        </w:rPr>
        <w:t xml:space="preserve">      Предложение предприятия по статье расходов «Амортизация» на 2022 год составляет 0,00 тыс. руб. </w:t>
      </w:r>
    </w:p>
    <w:p w:rsidR="00C71175" w:rsidRPr="008C7DBF" w:rsidRDefault="00C71175" w:rsidP="008C7DBF">
      <w:pPr>
        <w:spacing w:after="0" w:line="240" w:lineRule="auto"/>
        <w:ind w:firstLine="567"/>
        <w:jc w:val="both"/>
        <w:rPr>
          <w:rFonts w:ascii="PT Astra Serif" w:hAnsi="PT Astra Serif"/>
        </w:rPr>
      </w:pPr>
      <w:r w:rsidRPr="008C7DBF">
        <w:rPr>
          <w:rFonts w:ascii="PT Astra Serif" w:hAnsi="PT Astra Serif"/>
        </w:rPr>
        <w:t xml:space="preserve">Величина расходов, предлагаемых экспертами к учёту при расчёте тарифов на питьевую воду,  составит по статье «Амортизация» на 2022 год </w:t>
      </w:r>
      <w:r w:rsidRPr="008C7DBF">
        <w:rPr>
          <w:rFonts w:ascii="PT Astra Serif" w:hAnsi="PT Astra Serif"/>
          <w:b/>
        </w:rPr>
        <w:t>в размере 0,00 тыс.руб.</w:t>
      </w:r>
      <w:r w:rsidRPr="008C7DBF">
        <w:rPr>
          <w:rFonts w:ascii="PT Astra Serif" w:hAnsi="PT Astra Serif"/>
        </w:rPr>
        <w:t xml:space="preserve"> </w:t>
      </w:r>
    </w:p>
    <w:p w:rsidR="00C71175" w:rsidRPr="008C7DBF" w:rsidRDefault="00C71175" w:rsidP="008C7DBF">
      <w:pPr>
        <w:tabs>
          <w:tab w:val="left" w:pos="3947"/>
        </w:tabs>
        <w:autoSpaceDE w:val="0"/>
        <w:spacing w:after="0" w:line="240" w:lineRule="auto"/>
        <w:jc w:val="both"/>
        <w:rPr>
          <w:rFonts w:ascii="PT Astra Serif" w:hAnsi="PT Astra Serif"/>
          <w:b/>
        </w:rPr>
      </w:pPr>
    </w:p>
    <w:p w:rsidR="00C71175" w:rsidRPr="008C7DBF" w:rsidRDefault="00C71175" w:rsidP="008C7DBF">
      <w:pPr>
        <w:autoSpaceDE w:val="0"/>
        <w:spacing w:after="0" w:line="240" w:lineRule="auto"/>
        <w:jc w:val="center"/>
        <w:rPr>
          <w:rFonts w:ascii="PT Astra Serif" w:hAnsi="PT Astra Serif" w:cs="PT Astra Serif"/>
          <w:b/>
        </w:rPr>
      </w:pPr>
      <w:r w:rsidRPr="008C7DBF">
        <w:rPr>
          <w:rFonts w:ascii="PT Astra Serif" w:hAnsi="PT Astra Serif" w:cs="PT Astra Serif"/>
          <w:b/>
        </w:rPr>
        <w:t>Корректировка необходимой валовой выручки по результатам предшествующего расчётного периода регулирования</w:t>
      </w:r>
    </w:p>
    <w:p w:rsidR="00C71175" w:rsidRPr="008C7DBF" w:rsidRDefault="00C71175" w:rsidP="008C7DBF">
      <w:pPr>
        <w:autoSpaceDE w:val="0"/>
        <w:spacing w:line="240" w:lineRule="auto"/>
        <w:rPr>
          <w:rFonts w:ascii="PT Astra Serif" w:hAnsi="PT Astra Serif" w:cs="PT Astra Serif"/>
          <w:b/>
        </w:rPr>
      </w:pPr>
      <w:r w:rsidRPr="008C7DBF">
        <w:rPr>
          <w:rFonts w:ascii="PT Astra Serif" w:hAnsi="PT Astra Serif"/>
          <w:noProof/>
          <w:lang w:eastAsia="ru-RU"/>
        </w:rPr>
        <w:drawing>
          <wp:inline distT="0" distB="0" distL="0" distR="0" wp14:anchorId="3FC78D9E" wp14:editId="6590B61F">
            <wp:extent cx="6153150" cy="7305675"/>
            <wp:effectExtent l="0" t="0" r="0" b="9525"/>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6153150" cy="7305675"/>
                    </a:xfrm>
                    <a:prstGeom prst="rect">
                      <a:avLst/>
                    </a:prstGeom>
                    <a:noFill/>
                    <a:ln>
                      <a:noFill/>
                    </a:ln>
                  </pic:spPr>
                </pic:pic>
              </a:graphicData>
            </a:graphic>
          </wp:inline>
        </w:drawing>
      </w:r>
    </w:p>
    <w:p w:rsidR="00C71175" w:rsidRPr="008C7DBF" w:rsidRDefault="00C71175" w:rsidP="008C7DBF">
      <w:pPr>
        <w:autoSpaceDE w:val="0"/>
        <w:spacing w:line="240" w:lineRule="auto"/>
        <w:rPr>
          <w:rFonts w:ascii="PT Astra Serif" w:hAnsi="PT Astra Serif" w:cs="PT Astra Serif"/>
          <w:b/>
        </w:rPr>
      </w:pPr>
      <w:r w:rsidRPr="008C7DBF">
        <w:rPr>
          <w:rFonts w:ascii="PT Astra Serif" w:hAnsi="PT Astra Serif"/>
          <w:noProof/>
          <w:lang w:eastAsia="ru-RU"/>
        </w:rPr>
        <w:lastRenderedPageBreak/>
        <w:drawing>
          <wp:inline distT="0" distB="0" distL="0" distR="0" wp14:anchorId="7BA7A74A" wp14:editId="69C9AE87">
            <wp:extent cx="6143625" cy="3724275"/>
            <wp:effectExtent l="0" t="0" r="9525" b="9525"/>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6143625" cy="3724275"/>
                    </a:xfrm>
                    <a:prstGeom prst="rect">
                      <a:avLst/>
                    </a:prstGeom>
                    <a:noFill/>
                    <a:ln>
                      <a:noFill/>
                    </a:ln>
                  </pic:spPr>
                </pic:pic>
              </a:graphicData>
            </a:graphic>
          </wp:inline>
        </w:drawing>
      </w:r>
    </w:p>
    <w:p w:rsidR="00C71175" w:rsidRPr="008C7DBF" w:rsidRDefault="00C71175" w:rsidP="008C7DBF">
      <w:pPr>
        <w:autoSpaceDE w:val="0"/>
        <w:spacing w:line="240" w:lineRule="auto"/>
        <w:rPr>
          <w:rFonts w:ascii="PT Astra Serif" w:hAnsi="PT Astra Serif" w:cs="PT Astra Serif"/>
          <w:b/>
        </w:rPr>
      </w:pPr>
      <w:r w:rsidRPr="008C7DBF">
        <w:rPr>
          <w:rFonts w:ascii="PT Astra Serif" w:hAnsi="PT Astra Serif"/>
          <w:noProof/>
          <w:lang w:eastAsia="ru-RU"/>
        </w:rPr>
        <w:drawing>
          <wp:inline distT="0" distB="0" distL="0" distR="0" wp14:anchorId="79395991" wp14:editId="282DF86D">
            <wp:extent cx="6153150" cy="5400675"/>
            <wp:effectExtent l="0" t="0" r="0" b="9525"/>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6153150" cy="5400675"/>
                    </a:xfrm>
                    <a:prstGeom prst="rect">
                      <a:avLst/>
                    </a:prstGeom>
                    <a:noFill/>
                    <a:ln>
                      <a:noFill/>
                    </a:ln>
                  </pic:spPr>
                </pic:pic>
              </a:graphicData>
            </a:graphic>
          </wp:inline>
        </w:drawing>
      </w:r>
    </w:p>
    <w:p w:rsidR="00C71175" w:rsidRPr="008C7DBF" w:rsidRDefault="00C71175" w:rsidP="008C7DBF">
      <w:pPr>
        <w:tabs>
          <w:tab w:val="left" w:pos="762"/>
        </w:tabs>
        <w:autoSpaceDE w:val="0"/>
        <w:spacing w:after="0" w:line="240" w:lineRule="auto"/>
        <w:jc w:val="both"/>
        <w:rPr>
          <w:rFonts w:ascii="PT Astra Serif" w:hAnsi="PT Astra Serif" w:cs="PT Astra Serif"/>
          <w:bCs/>
        </w:rPr>
      </w:pPr>
      <w:r w:rsidRPr="008C7DBF">
        <w:rPr>
          <w:rFonts w:ascii="PT Astra Serif" w:hAnsi="PT Astra Serif" w:cs="PT Astra Serif"/>
          <w:bCs/>
        </w:rPr>
        <w:lastRenderedPageBreak/>
        <w:t xml:space="preserve">По расчётам экспертов фактическая величина НВВ в 2020 году должна  составить 603,96 тыс. руб., выручка от реализации– 612,42 тыс. руб. Размер корректировки составляет: -8,46 тыс. руб. </w:t>
      </w:r>
    </w:p>
    <w:p w:rsidR="00C71175" w:rsidRPr="008C7DBF" w:rsidRDefault="00C71175" w:rsidP="008C7DBF">
      <w:pPr>
        <w:tabs>
          <w:tab w:val="left" w:pos="3913"/>
        </w:tabs>
        <w:autoSpaceDE w:val="0"/>
        <w:spacing w:after="0" w:line="240" w:lineRule="auto"/>
        <w:ind w:firstLine="708"/>
        <w:rPr>
          <w:rFonts w:ascii="PT Astra Serif" w:hAnsi="PT Astra Serif" w:cs="Times New Roman"/>
        </w:rPr>
      </w:pPr>
      <w:r w:rsidRPr="008C7DBF">
        <w:rPr>
          <w:rFonts w:ascii="PT Astra Serif" w:hAnsi="PT Astra Serif" w:cs="PT Astra Serif"/>
          <w:bCs/>
        </w:rPr>
        <w:t xml:space="preserve">Таким образом, скорректированная величина НВВ на 2022 год составит: </w:t>
      </w:r>
      <w:r w:rsidRPr="008C7DBF">
        <w:rPr>
          <w:rFonts w:ascii="PT Astra Serif" w:hAnsi="PT Astra Serif" w:cs="PT Astra Serif"/>
          <w:b/>
          <w:bCs/>
        </w:rPr>
        <w:t>610,27 тыс. руб.</w:t>
      </w:r>
    </w:p>
    <w:p w:rsidR="00C71175" w:rsidRPr="008C7DBF" w:rsidRDefault="00C71175" w:rsidP="008C7DBF">
      <w:pPr>
        <w:autoSpaceDE w:val="0"/>
        <w:spacing w:after="0" w:line="240" w:lineRule="auto"/>
        <w:ind w:firstLine="708"/>
        <w:jc w:val="center"/>
        <w:rPr>
          <w:rFonts w:ascii="PT Astra Serif" w:hAnsi="PT Astra Serif"/>
          <w:b/>
        </w:rPr>
      </w:pPr>
      <w:r w:rsidRPr="008C7DBF">
        <w:rPr>
          <w:rFonts w:ascii="PT Astra Serif" w:hAnsi="PT Astra Serif"/>
          <w:b/>
        </w:rPr>
        <w:t>Необходимая валовая выручка и тарифы</w:t>
      </w:r>
    </w:p>
    <w:p w:rsidR="00C71175" w:rsidRPr="008C7DBF" w:rsidRDefault="00C71175" w:rsidP="008C7DBF">
      <w:pPr>
        <w:spacing w:after="0" w:line="240" w:lineRule="auto"/>
        <w:jc w:val="both"/>
        <w:rPr>
          <w:rFonts w:ascii="PT Astra Serif" w:hAnsi="PT Astra Serif"/>
          <w:bCs/>
        </w:rPr>
      </w:pPr>
      <w:r w:rsidRPr="008C7DBF">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тарифов на водоотведение на 2022 год  </w:t>
      </w:r>
      <w:r w:rsidRPr="008C7DBF">
        <w:rPr>
          <w:rFonts w:ascii="PT Astra Serif" w:hAnsi="PT Astra Serif"/>
          <w:bCs/>
          <w:lang w:eastAsia="ar-SA"/>
        </w:rPr>
        <w:t xml:space="preserve">скорректированные величины </w:t>
      </w:r>
      <w:r w:rsidRPr="008C7DBF">
        <w:rPr>
          <w:rFonts w:ascii="PT Astra Serif" w:hAnsi="PT Astra Serif"/>
          <w:bCs/>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C71175" w:rsidRPr="008C7DBF" w:rsidTr="00C71175">
        <w:tc>
          <w:tcPr>
            <w:tcW w:w="2802" w:type="dxa"/>
            <w:tcBorders>
              <w:top w:val="single" w:sz="4" w:space="0" w:color="auto"/>
              <w:left w:val="single" w:sz="4" w:space="0" w:color="auto"/>
              <w:bottom w:val="single" w:sz="4" w:space="0" w:color="auto"/>
              <w:right w:val="single" w:sz="4" w:space="0" w:color="auto"/>
            </w:tcBorders>
            <w:vAlign w:val="center"/>
            <w:hideMark/>
          </w:tcPr>
          <w:p w:rsidR="00C71175" w:rsidRPr="008C7DBF" w:rsidRDefault="00C71175" w:rsidP="008C7DBF">
            <w:pPr>
              <w:autoSpaceDE w:val="0"/>
              <w:spacing w:after="0" w:line="240" w:lineRule="auto"/>
              <w:jc w:val="center"/>
              <w:rPr>
                <w:rFonts w:ascii="PT Astra Serif" w:hAnsi="PT Astra Serif"/>
                <w:bCs/>
              </w:rPr>
            </w:pPr>
            <w:r w:rsidRPr="008C7DBF">
              <w:rPr>
                <w:rFonts w:ascii="PT Astra Serif" w:hAnsi="PT Astra Serif"/>
                <w:bCs/>
              </w:rPr>
              <w:t>Период</w:t>
            </w:r>
          </w:p>
        </w:tc>
        <w:tc>
          <w:tcPr>
            <w:tcW w:w="6378" w:type="dxa"/>
            <w:tcBorders>
              <w:top w:val="single" w:sz="4" w:space="0" w:color="auto"/>
              <w:left w:val="single" w:sz="4" w:space="0" w:color="auto"/>
              <w:bottom w:val="single" w:sz="4" w:space="0" w:color="auto"/>
              <w:right w:val="single" w:sz="4" w:space="0" w:color="auto"/>
            </w:tcBorders>
            <w:vAlign w:val="center"/>
            <w:hideMark/>
          </w:tcPr>
          <w:p w:rsidR="00C71175" w:rsidRPr="008C7DBF" w:rsidRDefault="00C71175" w:rsidP="008C7DBF">
            <w:pPr>
              <w:autoSpaceDE w:val="0"/>
              <w:spacing w:after="0" w:line="240" w:lineRule="auto"/>
              <w:jc w:val="center"/>
              <w:rPr>
                <w:rFonts w:ascii="PT Astra Serif" w:hAnsi="PT Astra Serif"/>
                <w:bCs/>
              </w:rPr>
            </w:pPr>
            <w:r w:rsidRPr="008C7DBF">
              <w:rPr>
                <w:rFonts w:ascii="PT Astra Serif" w:hAnsi="PT Astra Serif"/>
                <w:bCs/>
              </w:rPr>
              <w:t>НВВ, всего тыс. руб.</w:t>
            </w:r>
          </w:p>
        </w:tc>
      </w:tr>
      <w:tr w:rsidR="00C71175" w:rsidRPr="008C7DBF" w:rsidTr="00C71175">
        <w:tc>
          <w:tcPr>
            <w:tcW w:w="2802" w:type="dxa"/>
            <w:tcBorders>
              <w:top w:val="single" w:sz="4" w:space="0" w:color="auto"/>
              <w:left w:val="single" w:sz="4" w:space="0" w:color="auto"/>
              <w:bottom w:val="single" w:sz="4" w:space="0" w:color="auto"/>
              <w:right w:val="single" w:sz="4" w:space="0" w:color="auto"/>
            </w:tcBorders>
            <w:hideMark/>
          </w:tcPr>
          <w:p w:rsidR="00C71175" w:rsidRPr="008C7DBF" w:rsidRDefault="00C71175" w:rsidP="008C7DBF">
            <w:pPr>
              <w:autoSpaceDE w:val="0"/>
              <w:spacing w:after="0" w:line="240" w:lineRule="auto"/>
              <w:jc w:val="both"/>
              <w:rPr>
                <w:rFonts w:ascii="PT Astra Serif" w:hAnsi="PT Astra Serif"/>
                <w:bCs/>
              </w:rPr>
            </w:pPr>
            <w:r w:rsidRPr="008C7DBF">
              <w:rPr>
                <w:rFonts w:ascii="PT Astra Serif" w:hAnsi="PT Astra Serif"/>
                <w:bCs/>
              </w:rPr>
              <w:t>2022 год</w:t>
            </w:r>
          </w:p>
        </w:tc>
        <w:tc>
          <w:tcPr>
            <w:tcW w:w="6378" w:type="dxa"/>
            <w:tcBorders>
              <w:top w:val="single" w:sz="4" w:space="0" w:color="auto"/>
              <w:left w:val="single" w:sz="4" w:space="0" w:color="auto"/>
              <w:bottom w:val="single" w:sz="4" w:space="0" w:color="auto"/>
              <w:right w:val="single" w:sz="4" w:space="0" w:color="auto"/>
            </w:tcBorders>
            <w:hideMark/>
          </w:tcPr>
          <w:p w:rsidR="00C71175" w:rsidRPr="008C7DBF" w:rsidRDefault="00C71175" w:rsidP="008C7DBF">
            <w:pPr>
              <w:autoSpaceDE w:val="0"/>
              <w:spacing w:after="0" w:line="240" w:lineRule="auto"/>
              <w:jc w:val="center"/>
              <w:rPr>
                <w:rFonts w:ascii="PT Astra Serif" w:hAnsi="PT Astra Serif"/>
                <w:bCs/>
              </w:rPr>
            </w:pPr>
            <w:r w:rsidRPr="008C7DBF">
              <w:rPr>
                <w:rFonts w:ascii="PT Astra Serif" w:hAnsi="PT Astra Serif"/>
                <w:bCs/>
              </w:rPr>
              <w:t>610,27</w:t>
            </w:r>
          </w:p>
        </w:tc>
      </w:tr>
    </w:tbl>
    <w:p w:rsidR="00C71175" w:rsidRPr="008C7DBF" w:rsidRDefault="00C71175" w:rsidP="008C7DBF">
      <w:pPr>
        <w:spacing w:after="0" w:line="240" w:lineRule="auto"/>
        <w:ind w:left="150" w:right="-29" w:firstLine="558"/>
        <w:jc w:val="both"/>
        <w:rPr>
          <w:rFonts w:ascii="PT Astra Serif" w:hAnsi="PT Astra Serif"/>
        </w:rPr>
      </w:pPr>
      <w:r w:rsidRPr="008C7DBF">
        <w:rPr>
          <w:rFonts w:ascii="PT Astra Serif" w:hAnsi="PT Astra Serif"/>
        </w:rPr>
        <w:t>С учётом осуществленной корректировки тарифов на водоотведение</w:t>
      </w:r>
      <w:r w:rsidRPr="008C7DBF">
        <w:rPr>
          <w:rFonts w:ascii="PT Astra Serif" w:hAnsi="PT Astra Serif"/>
          <w:b/>
        </w:rPr>
        <w:t xml:space="preserve"> </w:t>
      </w:r>
      <w:r w:rsidRPr="008C7DBF">
        <w:rPr>
          <w:rFonts w:ascii="PT Astra Serif" w:hAnsi="PT Astra Serif"/>
        </w:rPr>
        <w:t xml:space="preserve">на территории МО «Подкуровское сельское поселение», «Ясашноташлинское сельское поселение» Тереньгульского района Ульяновской области утверждается следующий размер тарифов:   </w:t>
      </w:r>
    </w:p>
    <w:p w:rsidR="00C71175" w:rsidRPr="008C7DBF" w:rsidRDefault="00C71175" w:rsidP="008C7DBF">
      <w:pPr>
        <w:spacing w:after="0" w:line="240" w:lineRule="auto"/>
        <w:ind w:left="150" w:right="-29" w:firstLine="558"/>
        <w:jc w:val="both"/>
        <w:rPr>
          <w:rFonts w:ascii="PT Astra Serif" w:hAnsi="PT Astra Serif"/>
        </w:rPr>
      </w:pPr>
      <w:r w:rsidRPr="008C7DBF">
        <w:rPr>
          <w:rFonts w:ascii="PT Astra Serif" w:hAnsi="PT Astra Serif"/>
        </w:rPr>
        <w:t>-на период с 01.01.2022 по 30.06.2022 – 15,99 руб./куб.м (без учёта НДС)</w:t>
      </w:r>
    </w:p>
    <w:p w:rsidR="00C71175" w:rsidRPr="008C7DBF" w:rsidRDefault="00C71175" w:rsidP="008C7DBF">
      <w:pPr>
        <w:spacing w:after="0" w:line="240" w:lineRule="auto"/>
        <w:ind w:left="150" w:right="-29" w:firstLine="276"/>
        <w:jc w:val="both"/>
        <w:rPr>
          <w:rFonts w:ascii="PT Astra Serif" w:hAnsi="PT Astra Serif"/>
        </w:rPr>
      </w:pPr>
      <w:r w:rsidRPr="008C7DBF">
        <w:rPr>
          <w:rFonts w:ascii="PT Astra Serif" w:hAnsi="PT Astra Serif"/>
        </w:rPr>
        <w:t xml:space="preserve">    - на период с 01.07.2022 по 31.12.2022 – 16,50 руб./куб.м (без учёта НДС),</w:t>
      </w:r>
    </w:p>
    <w:p w:rsidR="00C71175" w:rsidRPr="008C7DBF" w:rsidRDefault="00C71175" w:rsidP="008C7DBF">
      <w:pPr>
        <w:spacing w:after="0" w:line="240" w:lineRule="auto"/>
        <w:ind w:left="142" w:firstLine="284"/>
        <w:jc w:val="both"/>
        <w:rPr>
          <w:rFonts w:ascii="PT Astra Serif" w:hAnsi="PT Astra Serif"/>
        </w:rPr>
      </w:pPr>
      <w:r w:rsidRPr="008C7DBF">
        <w:rPr>
          <w:rFonts w:ascii="PT Astra Serif" w:hAnsi="PT Astra Serif"/>
        </w:rPr>
        <w:t>- на период с 01.01.2023 по 30.06.2023 – 16,50 руб./куб.м (без учёта НДС.</w:t>
      </w:r>
    </w:p>
    <w:p w:rsidR="00C71175" w:rsidRPr="008C7DBF" w:rsidRDefault="00C71175" w:rsidP="008C7DBF">
      <w:pPr>
        <w:spacing w:after="0" w:line="240" w:lineRule="auto"/>
        <w:ind w:firstLine="567"/>
        <w:jc w:val="both"/>
        <w:rPr>
          <w:rFonts w:ascii="PT Astra Serif" w:hAnsi="PT Astra Serif"/>
          <w:b/>
        </w:rPr>
      </w:pPr>
    </w:p>
    <w:p w:rsidR="00C71175" w:rsidRPr="008C7DBF" w:rsidRDefault="00C71175" w:rsidP="008C7DBF">
      <w:pPr>
        <w:spacing w:after="0" w:line="240" w:lineRule="auto"/>
        <w:ind w:firstLine="567"/>
        <w:jc w:val="center"/>
        <w:rPr>
          <w:rFonts w:ascii="PT Astra Serif" w:hAnsi="PT Astra Serif"/>
          <w:b/>
        </w:rPr>
      </w:pPr>
      <w:r w:rsidRPr="008C7DBF">
        <w:rPr>
          <w:rFonts w:ascii="PT Astra Serif" w:hAnsi="PT Astra Serif"/>
          <w:b/>
        </w:rPr>
        <w:t>На территории МО «Глотовское городское поселение» Инзенского района Ульяновской области.</w:t>
      </w:r>
    </w:p>
    <w:p w:rsidR="00C71175" w:rsidRPr="008C7DBF" w:rsidRDefault="00C71175" w:rsidP="008C7DBF">
      <w:pPr>
        <w:spacing w:after="0" w:line="240" w:lineRule="auto"/>
        <w:ind w:left="360"/>
        <w:jc w:val="center"/>
        <w:rPr>
          <w:rFonts w:ascii="PT Astra Serif" w:hAnsi="PT Astra Serif"/>
          <w:b/>
        </w:rPr>
      </w:pPr>
      <w:r w:rsidRPr="008C7DBF">
        <w:rPr>
          <w:rFonts w:ascii="PT Astra Serif" w:hAnsi="PT Astra Serif"/>
          <w:b/>
        </w:rPr>
        <w:t>Определение операционных  расходов на 2022 год</w:t>
      </w:r>
    </w:p>
    <w:p w:rsidR="00C71175" w:rsidRPr="008C7DBF" w:rsidRDefault="00C71175" w:rsidP="008C7DBF">
      <w:pPr>
        <w:spacing w:after="0" w:line="240" w:lineRule="auto"/>
        <w:ind w:firstLine="567"/>
        <w:jc w:val="both"/>
        <w:rPr>
          <w:rFonts w:ascii="PT Astra Serif" w:hAnsi="PT Astra Serif"/>
        </w:rPr>
      </w:pPr>
      <w:r w:rsidRPr="008C7DBF">
        <w:rPr>
          <w:rFonts w:ascii="PT Astra Serif" w:hAnsi="PT Astra Serif"/>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2021 год был утверждён в размере 623,92 тыс. руб.</w:t>
      </w:r>
    </w:p>
    <w:p w:rsidR="00C71175" w:rsidRPr="008C7DBF" w:rsidRDefault="00C71175" w:rsidP="008C7DBF">
      <w:pPr>
        <w:autoSpaceDE w:val="0"/>
        <w:spacing w:after="0" w:line="240" w:lineRule="auto"/>
        <w:ind w:firstLine="708"/>
        <w:jc w:val="both"/>
        <w:rPr>
          <w:rFonts w:ascii="PT Astra Serif" w:hAnsi="PT Astra Serif"/>
        </w:rPr>
      </w:pPr>
    </w:p>
    <w:p w:rsidR="00C71175" w:rsidRPr="008C7DBF" w:rsidRDefault="00C71175" w:rsidP="008C7DBF">
      <w:pPr>
        <w:spacing w:after="0" w:line="240" w:lineRule="auto"/>
        <w:jc w:val="center"/>
        <w:rPr>
          <w:rFonts w:ascii="PT Astra Serif" w:hAnsi="PT Astra Serif"/>
          <w:b/>
        </w:rPr>
      </w:pPr>
      <w:r w:rsidRPr="008C7DBF">
        <w:rPr>
          <w:rFonts w:ascii="PT Astra Serif" w:hAnsi="PT Astra Serif"/>
          <w:b/>
        </w:rPr>
        <w:t xml:space="preserve">Расчёт операционных  расходов </w:t>
      </w:r>
    </w:p>
    <w:p w:rsidR="00C71175" w:rsidRPr="008C7DBF" w:rsidRDefault="00C71175" w:rsidP="008C7DBF">
      <w:pPr>
        <w:autoSpaceDE w:val="0"/>
        <w:spacing w:after="0" w:line="240" w:lineRule="auto"/>
        <w:jc w:val="both"/>
        <w:rPr>
          <w:rFonts w:ascii="PT Astra Serif" w:hAnsi="PT Astra Serif"/>
        </w:rPr>
      </w:pPr>
      <w:r w:rsidRPr="008C7DBF">
        <w:rPr>
          <w:rFonts w:ascii="PT Astra Serif" w:hAnsi="PT Astra Serif"/>
          <w:b/>
        </w:rPr>
        <w:t xml:space="preserve">     </w:t>
      </w:r>
      <w:r w:rsidRPr="008C7DBF">
        <w:rPr>
          <w:rFonts w:ascii="PT Astra Serif" w:hAnsi="PT Astra Serif"/>
          <w:b/>
        </w:rPr>
        <w:tab/>
      </w:r>
      <w:r w:rsidRPr="008C7DBF">
        <w:rPr>
          <w:rFonts w:ascii="PT Astra Serif" w:hAnsi="PT Astra Serif"/>
        </w:rPr>
        <w:t>Предприятием предложена величина операционных расходов на 2022 год в размере 642,39 тыс. руб.</w:t>
      </w:r>
    </w:p>
    <w:p w:rsidR="00C71175" w:rsidRPr="008C7DBF" w:rsidRDefault="00C71175" w:rsidP="008C7DBF">
      <w:pPr>
        <w:autoSpaceDE w:val="0"/>
        <w:spacing w:after="0" w:line="240" w:lineRule="auto"/>
        <w:ind w:firstLine="567"/>
        <w:jc w:val="both"/>
        <w:rPr>
          <w:rFonts w:ascii="PT Astra Serif" w:hAnsi="PT Astra Serif"/>
        </w:rPr>
      </w:pPr>
      <w:r w:rsidRPr="008C7DBF">
        <w:rPr>
          <w:rFonts w:ascii="PT Astra Serif" w:hAnsi="PT Astra Serif"/>
        </w:rPr>
        <w:t>С учетом прогнозного ИПЦ на 2022 г.-104,3%,  скорректированные операционные расходы на 2022 год  составят: 637,80 тыс. руб.</w:t>
      </w:r>
    </w:p>
    <w:p w:rsidR="00C71175" w:rsidRPr="008C7DBF" w:rsidRDefault="00C71175" w:rsidP="008C7DBF">
      <w:pPr>
        <w:autoSpaceDE w:val="0"/>
        <w:spacing w:after="0" w:line="240" w:lineRule="auto"/>
        <w:ind w:firstLine="567"/>
        <w:jc w:val="both"/>
        <w:rPr>
          <w:rFonts w:ascii="PT Astra Serif" w:hAnsi="PT Astra Serif"/>
          <w:b/>
        </w:rPr>
      </w:pPr>
      <w:r w:rsidRPr="008C7DBF">
        <w:rPr>
          <w:rFonts w:ascii="PT Astra Serif" w:hAnsi="PT Astra Serif"/>
        </w:rPr>
        <w:t xml:space="preserve">Таким образом, величина операционных расходов на 2022 год, предлагаемая экспертами к учёту при расчёте тарифов на водоотведение, составит </w:t>
      </w:r>
      <w:r w:rsidRPr="008C7DBF">
        <w:rPr>
          <w:rFonts w:ascii="PT Astra Serif" w:hAnsi="PT Astra Serif"/>
          <w:b/>
        </w:rPr>
        <w:t>637,80 тыс. руб.</w:t>
      </w:r>
    </w:p>
    <w:p w:rsidR="00C71175" w:rsidRPr="008C7DBF" w:rsidRDefault="00C71175" w:rsidP="008C7DBF">
      <w:pPr>
        <w:autoSpaceDE w:val="0"/>
        <w:spacing w:after="0" w:line="240" w:lineRule="auto"/>
        <w:jc w:val="both"/>
        <w:rPr>
          <w:rFonts w:ascii="PT Astra Serif" w:hAnsi="PT Astra Serif"/>
          <w:b/>
        </w:rPr>
      </w:pPr>
    </w:p>
    <w:p w:rsidR="00C71175" w:rsidRPr="008C7DBF" w:rsidRDefault="00C71175" w:rsidP="008C7DBF">
      <w:pPr>
        <w:autoSpaceDE w:val="0"/>
        <w:spacing w:after="0" w:line="240" w:lineRule="auto"/>
        <w:jc w:val="center"/>
        <w:rPr>
          <w:rFonts w:ascii="PT Astra Serif" w:hAnsi="PT Astra Serif"/>
          <w:b/>
        </w:rPr>
      </w:pPr>
      <w:r w:rsidRPr="008C7DBF">
        <w:rPr>
          <w:rFonts w:ascii="PT Astra Serif" w:hAnsi="PT Astra Serif"/>
          <w:b/>
        </w:rPr>
        <w:t xml:space="preserve">Расходы на энергетические ресурсы </w:t>
      </w:r>
    </w:p>
    <w:p w:rsidR="00C71175" w:rsidRPr="008C7DBF" w:rsidRDefault="00C71175" w:rsidP="008C7DBF">
      <w:pPr>
        <w:autoSpaceDE w:val="0"/>
        <w:spacing w:after="0" w:line="240" w:lineRule="auto"/>
        <w:ind w:firstLine="426"/>
        <w:jc w:val="both"/>
        <w:rPr>
          <w:rFonts w:ascii="PT Astra Serif" w:hAnsi="PT Astra Serif"/>
        </w:rPr>
      </w:pPr>
      <w:r w:rsidRPr="008C7DBF">
        <w:rPr>
          <w:rFonts w:ascii="PT Astra Serif" w:hAnsi="PT Astra Serif"/>
        </w:rPr>
        <w:t xml:space="preserve">Предприятием предложены затраты на электроэнергию по статье «Энергетические ресурсы» на 2022 год в размере 464,87 тыс. руб. </w:t>
      </w:r>
    </w:p>
    <w:p w:rsidR="00C71175" w:rsidRPr="008C7DBF" w:rsidRDefault="00C71175" w:rsidP="008C7DBF">
      <w:pPr>
        <w:autoSpaceDE w:val="0"/>
        <w:spacing w:after="0" w:line="240" w:lineRule="auto"/>
        <w:ind w:firstLine="426"/>
        <w:jc w:val="both"/>
        <w:rPr>
          <w:rFonts w:ascii="PT Astra Serif" w:hAnsi="PT Astra Serif"/>
        </w:rPr>
      </w:pPr>
      <w:r w:rsidRPr="008C7DBF">
        <w:rPr>
          <w:rFonts w:ascii="PT Astra Serif" w:hAnsi="PT Astra Serif"/>
        </w:rPr>
        <w:t>Приказом Агентства по регулированию цен и тарифов Ульяновской области от 10.12.2020 № 131-п «Об утверждении производственной программы в сфере водоотведения и об установлении тарифов на водоотведение для ФГБУ «ЦЖКУ» Минобороны РФ на 2021-2025 годы» установлен долгосрочный параметр регулирования тарифов: удельный расход электроэнергии -1,300 квтч/1м3.</w:t>
      </w:r>
    </w:p>
    <w:p w:rsidR="00C71175" w:rsidRPr="008C7DBF" w:rsidRDefault="00C71175" w:rsidP="008C7DBF">
      <w:pPr>
        <w:autoSpaceDE w:val="0"/>
        <w:spacing w:after="0" w:line="240" w:lineRule="auto"/>
        <w:ind w:firstLine="426"/>
        <w:jc w:val="both"/>
        <w:rPr>
          <w:rFonts w:ascii="PT Astra Serif" w:hAnsi="PT Astra Serif"/>
        </w:rPr>
      </w:pPr>
      <w:r w:rsidRPr="008C7DBF">
        <w:rPr>
          <w:rFonts w:ascii="PT Astra Serif" w:hAnsi="PT Astra Serif"/>
        </w:rPr>
        <w:t>Таким образом, с учетом прогнозного тарифа на электроэнергию, скорректированная величина расходов на электроэнергию на 2022 г., предлагаемых экспертами к учёту при расчёте тарифов на питьевую воду,  составит:  1,300 квтч/1м3*49,04 тыс. м3*7,00 руб./1квтч (без НДС)=</w:t>
      </w:r>
      <w:r w:rsidRPr="008C7DBF">
        <w:rPr>
          <w:rFonts w:ascii="PT Astra Serif" w:hAnsi="PT Astra Serif"/>
          <w:b/>
        </w:rPr>
        <w:t>446,26 тыс. руб</w:t>
      </w:r>
      <w:r w:rsidRPr="008C7DBF">
        <w:rPr>
          <w:rFonts w:ascii="PT Astra Serif" w:hAnsi="PT Astra Serif"/>
        </w:rPr>
        <w:t>.</w:t>
      </w:r>
    </w:p>
    <w:p w:rsidR="00C71175" w:rsidRPr="008C7DBF" w:rsidRDefault="00C71175" w:rsidP="008C7DBF">
      <w:pPr>
        <w:autoSpaceDE w:val="0"/>
        <w:spacing w:after="0" w:line="240" w:lineRule="auto"/>
        <w:ind w:left="360"/>
        <w:jc w:val="center"/>
        <w:rPr>
          <w:rFonts w:ascii="PT Astra Serif" w:hAnsi="PT Astra Serif"/>
          <w:b/>
        </w:rPr>
      </w:pPr>
      <w:r w:rsidRPr="008C7DBF">
        <w:rPr>
          <w:rFonts w:ascii="PT Astra Serif" w:hAnsi="PT Astra Serif"/>
          <w:b/>
        </w:rPr>
        <w:t xml:space="preserve">«Неподконтрольные расходы» </w:t>
      </w:r>
    </w:p>
    <w:p w:rsidR="00C71175" w:rsidRPr="008C7DBF" w:rsidRDefault="00C71175" w:rsidP="008C7DBF">
      <w:pPr>
        <w:spacing w:after="0" w:line="240" w:lineRule="auto"/>
        <w:ind w:firstLine="567"/>
        <w:jc w:val="both"/>
        <w:rPr>
          <w:rFonts w:ascii="PT Astra Serif" w:hAnsi="PT Astra Serif"/>
        </w:rPr>
      </w:pPr>
      <w:r w:rsidRPr="008C7DBF">
        <w:rPr>
          <w:rFonts w:ascii="PT Astra Serif" w:hAnsi="PT Astra Serif"/>
        </w:rPr>
        <w:t>Предприятие предложило включить в неподконтрольные расходы на 2022 год реагенты в размере 7,54 тыс. руб.</w:t>
      </w:r>
    </w:p>
    <w:p w:rsidR="00C71175" w:rsidRPr="008C7DBF" w:rsidRDefault="00C71175" w:rsidP="008C7DBF">
      <w:pPr>
        <w:spacing w:after="0" w:line="240" w:lineRule="auto"/>
        <w:ind w:right="140" w:firstLine="567"/>
        <w:jc w:val="both"/>
        <w:rPr>
          <w:rFonts w:ascii="PT Astra Serif" w:hAnsi="PT Astra Serif"/>
        </w:rPr>
      </w:pPr>
      <w:r w:rsidRPr="008C7DBF">
        <w:rPr>
          <w:rFonts w:ascii="PT Astra Serif" w:hAnsi="PT Astra Serif"/>
        </w:rPr>
        <w:t xml:space="preserve">При рассмотрении и анализе представленных материалов, выявлено, что предприятием не подтверждены фактические затраты на реагенты, отсутствуют статистические и бухгалтерские документы,  отсутствует расчет потребности в реагентах на 2022 год.  </w:t>
      </w:r>
    </w:p>
    <w:p w:rsidR="00C71175" w:rsidRPr="008C7DBF" w:rsidRDefault="00C71175" w:rsidP="008C7DBF">
      <w:pPr>
        <w:autoSpaceDE w:val="0"/>
        <w:spacing w:after="0" w:line="240" w:lineRule="auto"/>
        <w:ind w:firstLine="567"/>
        <w:jc w:val="both"/>
        <w:rPr>
          <w:rFonts w:ascii="PT Astra Serif" w:hAnsi="PT Astra Serif"/>
        </w:rPr>
      </w:pPr>
      <w:r w:rsidRPr="008C7DBF">
        <w:rPr>
          <w:rFonts w:ascii="PT Astra Serif" w:hAnsi="PT Astra Serif"/>
        </w:rPr>
        <w:t>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исключить вышеуказанные расходы из расчета</w:t>
      </w:r>
      <w:r w:rsidRPr="008C7DBF">
        <w:rPr>
          <w:rFonts w:ascii="PT Astra Serif" w:hAnsi="PT Astra Serif"/>
          <w:b/>
        </w:rPr>
        <w:t>.</w:t>
      </w:r>
      <w:r w:rsidRPr="008C7DBF">
        <w:rPr>
          <w:rFonts w:ascii="PT Astra Serif" w:hAnsi="PT Astra Serif"/>
        </w:rPr>
        <w:t xml:space="preserve">        </w:t>
      </w:r>
    </w:p>
    <w:p w:rsidR="00C71175" w:rsidRPr="008C7DBF" w:rsidRDefault="00C71175" w:rsidP="008C7DBF">
      <w:pPr>
        <w:autoSpaceDE w:val="0"/>
        <w:spacing w:after="0" w:line="240" w:lineRule="auto"/>
        <w:ind w:firstLine="567"/>
        <w:jc w:val="both"/>
        <w:rPr>
          <w:rFonts w:ascii="PT Astra Serif" w:hAnsi="PT Astra Serif"/>
        </w:rPr>
      </w:pPr>
      <w:r w:rsidRPr="008C7DBF">
        <w:rPr>
          <w:rFonts w:ascii="PT Astra Serif" w:hAnsi="PT Astra Serif"/>
        </w:rPr>
        <w:t xml:space="preserve">Таким образом, величина неподконтрольных расходов на  2022 г., предлагаемых экспертами к учёту при расчёте тарифов,  составит  </w:t>
      </w:r>
      <w:r w:rsidRPr="008C7DBF">
        <w:rPr>
          <w:rFonts w:ascii="PT Astra Serif" w:hAnsi="PT Astra Serif"/>
          <w:b/>
        </w:rPr>
        <w:t>0,00 тыс. руб</w:t>
      </w:r>
      <w:r w:rsidRPr="008C7DBF">
        <w:rPr>
          <w:rFonts w:ascii="PT Astra Serif" w:hAnsi="PT Astra Serif"/>
        </w:rPr>
        <w:t>.</w:t>
      </w:r>
    </w:p>
    <w:p w:rsidR="00C71175" w:rsidRPr="008C7DBF" w:rsidRDefault="00C71175" w:rsidP="008C7DBF">
      <w:pPr>
        <w:tabs>
          <w:tab w:val="left" w:pos="3947"/>
        </w:tabs>
        <w:autoSpaceDE w:val="0"/>
        <w:spacing w:after="0" w:line="240" w:lineRule="auto"/>
        <w:jc w:val="center"/>
        <w:rPr>
          <w:rFonts w:ascii="PT Astra Serif" w:hAnsi="PT Astra Serif"/>
          <w:b/>
        </w:rPr>
      </w:pPr>
      <w:r w:rsidRPr="008C7DBF">
        <w:rPr>
          <w:rFonts w:ascii="PT Astra Serif" w:hAnsi="PT Astra Serif"/>
          <w:b/>
        </w:rPr>
        <w:t xml:space="preserve">Амортизация </w:t>
      </w:r>
    </w:p>
    <w:p w:rsidR="00C71175" w:rsidRPr="008C7DBF" w:rsidRDefault="00C71175" w:rsidP="008C7DBF">
      <w:pPr>
        <w:spacing w:after="0" w:line="240" w:lineRule="auto"/>
        <w:jc w:val="both"/>
        <w:rPr>
          <w:rFonts w:ascii="PT Astra Serif" w:hAnsi="PT Astra Serif"/>
        </w:rPr>
      </w:pPr>
      <w:r w:rsidRPr="008C7DBF">
        <w:rPr>
          <w:rFonts w:ascii="PT Astra Serif" w:hAnsi="PT Astra Serif"/>
        </w:rPr>
        <w:t xml:space="preserve">      Предложение предприятия по статье расходов «Амортизация» на 2022 год составляет 0,00 тыс. руб. </w:t>
      </w:r>
    </w:p>
    <w:p w:rsidR="00C71175" w:rsidRPr="008C7DBF" w:rsidRDefault="00C71175" w:rsidP="008C7DBF">
      <w:pPr>
        <w:spacing w:after="0" w:line="240" w:lineRule="auto"/>
        <w:ind w:firstLine="567"/>
        <w:jc w:val="both"/>
        <w:rPr>
          <w:rFonts w:ascii="PT Astra Serif" w:hAnsi="PT Astra Serif"/>
        </w:rPr>
      </w:pPr>
      <w:r w:rsidRPr="008C7DBF">
        <w:rPr>
          <w:rFonts w:ascii="PT Astra Serif" w:hAnsi="PT Astra Serif"/>
        </w:rPr>
        <w:t xml:space="preserve">Величина расходов, предлагаемых экспертами к учёту при расчёте тарифов на питьевую воду,  составит по статье «Амортизация» на 2022 год </w:t>
      </w:r>
      <w:r w:rsidRPr="008C7DBF">
        <w:rPr>
          <w:rFonts w:ascii="PT Astra Serif" w:hAnsi="PT Astra Serif"/>
          <w:b/>
        </w:rPr>
        <w:t>в размере 0,00 тыс.руб.</w:t>
      </w:r>
      <w:r w:rsidRPr="008C7DBF">
        <w:rPr>
          <w:rFonts w:ascii="PT Astra Serif" w:hAnsi="PT Astra Serif"/>
        </w:rPr>
        <w:t xml:space="preserve"> </w:t>
      </w:r>
    </w:p>
    <w:p w:rsidR="00C71175" w:rsidRPr="008C7DBF" w:rsidRDefault="00C71175" w:rsidP="008C7DBF">
      <w:pPr>
        <w:tabs>
          <w:tab w:val="left" w:pos="3947"/>
        </w:tabs>
        <w:autoSpaceDE w:val="0"/>
        <w:spacing w:after="0" w:line="240" w:lineRule="auto"/>
        <w:jc w:val="both"/>
        <w:rPr>
          <w:rFonts w:ascii="PT Astra Serif" w:hAnsi="PT Astra Serif"/>
          <w:b/>
        </w:rPr>
      </w:pPr>
    </w:p>
    <w:p w:rsidR="00C71175" w:rsidRPr="008C7DBF" w:rsidRDefault="00C71175" w:rsidP="008C7DBF">
      <w:pPr>
        <w:autoSpaceDE w:val="0"/>
        <w:spacing w:after="0" w:line="240" w:lineRule="auto"/>
        <w:jc w:val="center"/>
        <w:rPr>
          <w:rFonts w:ascii="PT Astra Serif" w:hAnsi="PT Astra Serif" w:cs="PT Astra Serif"/>
          <w:b/>
        </w:rPr>
      </w:pPr>
      <w:r w:rsidRPr="008C7DBF">
        <w:rPr>
          <w:rFonts w:ascii="PT Astra Serif" w:hAnsi="PT Astra Serif" w:cs="PT Astra Serif"/>
          <w:b/>
        </w:rPr>
        <w:t>Корректировка необходимой валовой выручки по результатам предшествующего расчётного периода регулирования</w:t>
      </w:r>
    </w:p>
    <w:p w:rsidR="00C71175" w:rsidRPr="008C7DBF" w:rsidRDefault="00C71175" w:rsidP="008C7DBF">
      <w:pPr>
        <w:autoSpaceDE w:val="0"/>
        <w:spacing w:line="240" w:lineRule="auto"/>
        <w:rPr>
          <w:rFonts w:ascii="PT Astra Serif" w:hAnsi="PT Astra Serif" w:cs="PT Astra Serif"/>
          <w:b/>
        </w:rPr>
      </w:pPr>
      <w:r w:rsidRPr="008C7DBF">
        <w:rPr>
          <w:rFonts w:ascii="PT Astra Serif" w:hAnsi="PT Astra Serif"/>
          <w:noProof/>
          <w:lang w:eastAsia="ru-RU"/>
        </w:rPr>
        <w:drawing>
          <wp:inline distT="0" distB="0" distL="0" distR="0" wp14:anchorId="06A0450B" wp14:editId="4D85697F">
            <wp:extent cx="6153150" cy="7458075"/>
            <wp:effectExtent l="0" t="0" r="0" b="9525"/>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6153150" cy="7458075"/>
                    </a:xfrm>
                    <a:prstGeom prst="rect">
                      <a:avLst/>
                    </a:prstGeom>
                    <a:noFill/>
                    <a:ln>
                      <a:noFill/>
                    </a:ln>
                  </pic:spPr>
                </pic:pic>
              </a:graphicData>
            </a:graphic>
          </wp:inline>
        </w:drawing>
      </w:r>
    </w:p>
    <w:p w:rsidR="00C71175" w:rsidRPr="008C7DBF" w:rsidRDefault="00C71175" w:rsidP="008C7DBF">
      <w:pPr>
        <w:autoSpaceDE w:val="0"/>
        <w:spacing w:line="240" w:lineRule="auto"/>
        <w:rPr>
          <w:rFonts w:ascii="PT Astra Serif" w:hAnsi="PT Astra Serif" w:cs="PT Astra Serif"/>
          <w:b/>
        </w:rPr>
      </w:pPr>
      <w:r w:rsidRPr="008C7DBF">
        <w:rPr>
          <w:rFonts w:ascii="PT Astra Serif" w:hAnsi="PT Astra Serif"/>
          <w:noProof/>
          <w:lang w:eastAsia="ru-RU"/>
        </w:rPr>
        <w:lastRenderedPageBreak/>
        <w:drawing>
          <wp:inline distT="0" distB="0" distL="0" distR="0" wp14:anchorId="122D1750" wp14:editId="66E41A4C">
            <wp:extent cx="6153150" cy="3314700"/>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6153150" cy="3314700"/>
                    </a:xfrm>
                    <a:prstGeom prst="rect">
                      <a:avLst/>
                    </a:prstGeom>
                    <a:noFill/>
                    <a:ln>
                      <a:noFill/>
                    </a:ln>
                  </pic:spPr>
                </pic:pic>
              </a:graphicData>
            </a:graphic>
          </wp:inline>
        </w:drawing>
      </w:r>
    </w:p>
    <w:p w:rsidR="00C71175" w:rsidRPr="008C7DBF" w:rsidRDefault="00C71175" w:rsidP="008C7DBF">
      <w:pPr>
        <w:autoSpaceDE w:val="0"/>
        <w:spacing w:line="240" w:lineRule="auto"/>
        <w:rPr>
          <w:rFonts w:ascii="PT Astra Serif" w:hAnsi="PT Astra Serif" w:cs="PT Astra Serif"/>
          <w:b/>
        </w:rPr>
      </w:pPr>
      <w:r w:rsidRPr="008C7DBF">
        <w:rPr>
          <w:rFonts w:ascii="PT Astra Serif" w:hAnsi="PT Astra Serif"/>
          <w:noProof/>
          <w:lang w:eastAsia="ru-RU"/>
        </w:rPr>
        <w:drawing>
          <wp:inline distT="0" distB="0" distL="0" distR="0" wp14:anchorId="57D1C554" wp14:editId="258BFAB0">
            <wp:extent cx="6153150" cy="5876925"/>
            <wp:effectExtent l="0" t="0" r="0" b="9525"/>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6153150" cy="5876925"/>
                    </a:xfrm>
                    <a:prstGeom prst="rect">
                      <a:avLst/>
                    </a:prstGeom>
                    <a:noFill/>
                    <a:ln>
                      <a:noFill/>
                    </a:ln>
                  </pic:spPr>
                </pic:pic>
              </a:graphicData>
            </a:graphic>
          </wp:inline>
        </w:drawing>
      </w:r>
    </w:p>
    <w:p w:rsidR="00C71175" w:rsidRPr="008C7DBF" w:rsidRDefault="00C71175" w:rsidP="008C7DBF">
      <w:pPr>
        <w:tabs>
          <w:tab w:val="left" w:pos="762"/>
        </w:tabs>
        <w:autoSpaceDE w:val="0"/>
        <w:spacing w:after="0" w:line="240" w:lineRule="auto"/>
        <w:jc w:val="both"/>
        <w:rPr>
          <w:rFonts w:ascii="PT Astra Serif" w:hAnsi="PT Astra Serif" w:cs="PT Astra Serif"/>
          <w:bCs/>
        </w:rPr>
      </w:pPr>
      <w:r w:rsidRPr="008C7DBF">
        <w:rPr>
          <w:rFonts w:ascii="PT Astra Serif" w:hAnsi="PT Astra Serif" w:cs="PT Astra Serif"/>
          <w:bCs/>
        </w:rPr>
        <w:lastRenderedPageBreak/>
        <w:t xml:space="preserve">По расчётам экспертов фактическая величина НВВ в 2020 году должна  составить 1020,21 тыс. руб., выручка от реализации– 1034,95 тыс. руб. Размер корректировки составляет: -14,74 тыс. руб. </w:t>
      </w:r>
    </w:p>
    <w:p w:rsidR="00C71175" w:rsidRPr="008C7DBF" w:rsidRDefault="00C71175" w:rsidP="008C7DBF">
      <w:pPr>
        <w:tabs>
          <w:tab w:val="left" w:pos="3913"/>
        </w:tabs>
        <w:autoSpaceDE w:val="0"/>
        <w:spacing w:after="0" w:line="240" w:lineRule="auto"/>
        <w:ind w:firstLine="708"/>
        <w:rPr>
          <w:rFonts w:ascii="PT Astra Serif" w:hAnsi="PT Astra Serif" w:cs="Times New Roman"/>
        </w:rPr>
      </w:pPr>
      <w:r w:rsidRPr="008C7DBF">
        <w:rPr>
          <w:rFonts w:ascii="PT Astra Serif" w:hAnsi="PT Astra Serif" w:cs="PT Astra Serif"/>
          <w:bCs/>
        </w:rPr>
        <w:t xml:space="preserve">Таким образом, скорректированная величина НВВ на 2022 год составит: </w:t>
      </w:r>
      <w:r w:rsidRPr="008C7DBF">
        <w:rPr>
          <w:rFonts w:ascii="PT Astra Serif" w:hAnsi="PT Astra Serif" w:cs="PT Astra Serif"/>
          <w:bCs/>
        </w:rPr>
        <w:br/>
      </w:r>
      <w:r w:rsidRPr="008C7DBF">
        <w:rPr>
          <w:rFonts w:ascii="PT Astra Serif" w:hAnsi="PT Astra Serif" w:cs="PT Astra Serif"/>
          <w:b/>
          <w:bCs/>
        </w:rPr>
        <w:t>1069,32 тыс. руб.</w:t>
      </w:r>
    </w:p>
    <w:p w:rsidR="00C71175" w:rsidRPr="008C7DBF" w:rsidRDefault="00C71175" w:rsidP="008C7DBF">
      <w:pPr>
        <w:autoSpaceDE w:val="0"/>
        <w:spacing w:after="0" w:line="240" w:lineRule="auto"/>
        <w:ind w:firstLine="708"/>
        <w:jc w:val="center"/>
        <w:rPr>
          <w:rFonts w:ascii="PT Astra Serif" w:hAnsi="PT Astra Serif"/>
          <w:b/>
        </w:rPr>
      </w:pPr>
      <w:r w:rsidRPr="008C7DBF">
        <w:rPr>
          <w:rFonts w:ascii="PT Astra Serif" w:hAnsi="PT Astra Serif"/>
          <w:b/>
        </w:rPr>
        <w:t>Необходимая валовая выручка и тарифы</w:t>
      </w:r>
    </w:p>
    <w:p w:rsidR="00C71175" w:rsidRPr="008C7DBF" w:rsidRDefault="00C71175" w:rsidP="008C7DBF">
      <w:pPr>
        <w:spacing w:after="0" w:line="240" w:lineRule="auto"/>
        <w:jc w:val="both"/>
        <w:rPr>
          <w:rFonts w:ascii="PT Astra Serif" w:hAnsi="PT Astra Serif"/>
          <w:bCs/>
        </w:rPr>
      </w:pPr>
      <w:r w:rsidRPr="008C7DBF">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тарифов на водоотведение на 2022 год  </w:t>
      </w:r>
      <w:r w:rsidRPr="008C7DBF">
        <w:rPr>
          <w:rFonts w:ascii="PT Astra Serif" w:hAnsi="PT Astra Serif"/>
          <w:bCs/>
          <w:lang w:eastAsia="ar-SA"/>
        </w:rPr>
        <w:t xml:space="preserve">скорректированные величины </w:t>
      </w:r>
      <w:r w:rsidRPr="008C7DBF">
        <w:rPr>
          <w:rFonts w:ascii="PT Astra Serif" w:hAnsi="PT Astra Serif"/>
          <w:bCs/>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C71175" w:rsidRPr="008C7DBF" w:rsidTr="00C71175">
        <w:tc>
          <w:tcPr>
            <w:tcW w:w="2802" w:type="dxa"/>
            <w:tcBorders>
              <w:top w:val="single" w:sz="4" w:space="0" w:color="auto"/>
              <w:left w:val="single" w:sz="4" w:space="0" w:color="auto"/>
              <w:bottom w:val="single" w:sz="4" w:space="0" w:color="auto"/>
              <w:right w:val="single" w:sz="4" w:space="0" w:color="auto"/>
            </w:tcBorders>
            <w:vAlign w:val="center"/>
            <w:hideMark/>
          </w:tcPr>
          <w:p w:rsidR="00C71175" w:rsidRPr="008C7DBF" w:rsidRDefault="00C71175" w:rsidP="008C7DBF">
            <w:pPr>
              <w:autoSpaceDE w:val="0"/>
              <w:spacing w:after="0" w:line="240" w:lineRule="auto"/>
              <w:jc w:val="center"/>
              <w:rPr>
                <w:rFonts w:ascii="PT Astra Serif" w:hAnsi="PT Astra Serif"/>
                <w:bCs/>
              </w:rPr>
            </w:pPr>
            <w:r w:rsidRPr="008C7DBF">
              <w:rPr>
                <w:rFonts w:ascii="PT Astra Serif" w:hAnsi="PT Astra Serif"/>
                <w:bCs/>
              </w:rPr>
              <w:t>Период</w:t>
            </w:r>
          </w:p>
        </w:tc>
        <w:tc>
          <w:tcPr>
            <w:tcW w:w="6378" w:type="dxa"/>
            <w:tcBorders>
              <w:top w:val="single" w:sz="4" w:space="0" w:color="auto"/>
              <w:left w:val="single" w:sz="4" w:space="0" w:color="auto"/>
              <w:bottom w:val="single" w:sz="4" w:space="0" w:color="auto"/>
              <w:right w:val="single" w:sz="4" w:space="0" w:color="auto"/>
            </w:tcBorders>
            <w:vAlign w:val="center"/>
            <w:hideMark/>
          </w:tcPr>
          <w:p w:rsidR="00C71175" w:rsidRPr="008C7DBF" w:rsidRDefault="00C71175" w:rsidP="008C7DBF">
            <w:pPr>
              <w:autoSpaceDE w:val="0"/>
              <w:spacing w:after="0" w:line="240" w:lineRule="auto"/>
              <w:jc w:val="center"/>
              <w:rPr>
                <w:rFonts w:ascii="PT Astra Serif" w:hAnsi="PT Astra Serif"/>
                <w:bCs/>
              </w:rPr>
            </w:pPr>
            <w:r w:rsidRPr="008C7DBF">
              <w:rPr>
                <w:rFonts w:ascii="PT Astra Serif" w:hAnsi="PT Astra Serif"/>
                <w:bCs/>
              </w:rPr>
              <w:t>НВВ, всего тыс. руб.</w:t>
            </w:r>
          </w:p>
        </w:tc>
      </w:tr>
      <w:tr w:rsidR="00C71175" w:rsidRPr="008C7DBF" w:rsidTr="00C71175">
        <w:tc>
          <w:tcPr>
            <w:tcW w:w="2802" w:type="dxa"/>
            <w:tcBorders>
              <w:top w:val="single" w:sz="4" w:space="0" w:color="auto"/>
              <w:left w:val="single" w:sz="4" w:space="0" w:color="auto"/>
              <w:bottom w:val="single" w:sz="4" w:space="0" w:color="auto"/>
              <w:right w:val="single" w:sz="4" w:space="0" w:color="auto"/>
            </w:tcBorders>
            <w:hideMark/>
          </w:tcPr>
          <w:p w:rsidR="00C71175" w:rsidRPr="008C7DBF" w:rsidRDefault="00C71175" w:rsidP="008C7DBF">
            <w:pPr>
              <w:autoSpaceDE w:val="0"/>
              <w:spacing w:after="0" w:line="240" w:lineRule="auto"/>
              <w:jc w:val="both"/>
              <w:rPr>
                <w:rFonts w:ascii="PT Astra Serif" w:hAnsi="PT Astra Serif"/>
                <w:bCs/>
              </w:rPr>
            </w:pPr>
            <w:r w:rsidRPr="008C7DBF">
              <w:rPr>
                <w:rFonts w:ascii="PT Astra Serif" w:hAnsi="PT Astra Serif"/>
                <w:bCs/>
              </w:rPr>
              <w:t>2022 год</w:t>
            </w:r>
          </w:p>
        </w:tc>
        <w:tc>
          <w:tcPr>
            <w:tcW w:w="6378" w:type="dxa"/>
            <w:tcBorders>
              <w:top w:val="single" w:sz="4" w:space="0" w:color="auto"/>
              <w:left w:val="single" w:sz="4" w:space="0" w:color="auto"/>
              <w:bottom w:val="single" w:sz="4" w:space="0" w:color="auto"/>
              <w:right w:val="single" w:sz="4" w:space="0" w:color="auto"/>
            </w:tcBorders>
            <w:hideMark/>
          </w:tcPr>
          <w:p w:rsidR="00C71175" w:rsidRPr="008C7DBF" w:rsidRDefault="00C71175" w:rsidP="008C7DBF">
            <w:pPr>
              <w:autoSpaceDE w:val="0"/>
              <w:spacing w:after="0" w:line="240" w:lineRule="auto"/>
              <w:jc w:val="center"/>
              <w:rPr>
                <w:rFonts w:ascii="PT Astra Serif" w:hAnsi="PT Astra Serif"/>
                <w:bCs/>
              </w:rPr>
            </w:pPr>
            <w:r w:rsidRPr="008C7DBF">
              <w:rPr>
                <w:rFonts w:ascii="PT Astra Serif" w:hAnsi="PT Astra Serif"/>
                <w:bCs/>
              </w:rPr>
              <w:t>1069,32</w:t>
            </w:r>
          </w:p>
        </w:tc>
      </w:tr>
    </w:tbl>
    <w:p w:rsidR="00C71175" w:rsidRPr="008C7DBF" w:rsidRDefault="00C71175" w:rsidP="008C7DBF">
      <w:pPr>
        <w:spacing w:after="0" w:line="240" w:lineRule="auto"/>
        <w:ind w:left="150" w:right="-29" w:firstLine="558"/>
        <w:jc w:val="both"/>
        <w:rPr>
          <w:rFonts w:ascii="PT Astra Serif" w:hAnsi="PT Astra Serif"/>
        </w:rPr>
      </w:pPr>
      <w:r w:rsidRPr="008C7DBF">
        <w:rPr>
          <w:rFonts w:ascii="PT Astra Serif" w:hAnsi="PT Astra Serif"/>
        </w:rPr>
        <w:t>С учётом осуществленной корректировки тарифов на водоотведение</w:t>
      </w:r>
      <w:r w:rsidRPr="008C7DBF">
        <w:rPr>
          <w:rFonts w:ascii="PT Astra Serif" w:hAnsi="PT Astra Serif"/>
          <w:b/>
        </w:rPr>
        <w:t xml:space="preserve"> </w:t>
      </w:r>
      <w:r w:rsidRPr="008C7DBF">
        <w:rPr>
          <w:rFonts w:ascii="PT Astra Serif" w:hAnsi="PT Astra Serif"/>
        </w:rPr>
        <w:t xml:space="preserve">на территории МО «Глотовское городское поселение» Инзенского района Ульяновской области утверждается следующий размер тарифов:  </w:t>
      </w:r>
    </w:p>
    <w:p w:rsidR="00C71175" w:rsidRPr="008C7DBF" w:rsidRDefault="00C71175" w:rsidP="008C7DBF">
      <w:pPr>
        <w:spacing w:after="0" w:line="240" w:lineRule="auto"/>
        <w:ind w:left="150" w:right="-29" w:firstLine="558"/>
        <w:jc w:val="both"/>
        <w:rPr>
          <w:rFonts w:ascii="PT Astra Serif" w:hAnsi="PT Astra Serif"/>
        </w:rPr>
      </w:pPr>
      <w:r w:rsidRPr="008C7DBF">
        <w:rPr>
          <w:rFonts w:ascii="PT Astra Serif" w:hAnsi="PT Astra Serif"/>
        </w:rPr>
        <w:t xml:space="preserve">- на период с 01.01.2022 по 30.06.2022 – 21,38 руб./куб.м (без учёта НДС) </w:t>
      </w:r>
    </w:p>
    <w:p w:rsidR="00C71175" w:rsidRPr="008C7DBF" w:rsidRDefault="00C71175" w:rsidP="008C7DBF">
      <w:pPr>
        <w:spacing w:after="0" w:line="240" w:lineRule="auto"/>
        <w:ind w:left="150" w:right="-29" w:firstLine="276"/>
        <w:jc w:val="both"/>
        <w:rPr>
          <w:rFonts w:ascii="PT Astra Serif" w:hAnsi="PT Astra Serif"/>
        </w:rPr>
      </w:pPr>
      <w:r w:rsidRPr="008C7DBF">
        <w:rPr>
          <w:rFonts w:ascii="PT Astra Serif" w:hAnsi="PT Astra Serif"/>
        </w:rPr>
        <w:t xml:space="preserve">    - на период с 01.07.2022 по 31.12.2022 – 22,10 руб./куб.м (без учёта НДС),</w:t>
      </w:r>
    </w:p>
    <w:p w:rsidR="00C71175" w:rsidRPr="008C7DBF" w:rsidRDefault="00C71175" w:rsidP="008C7DBF">
      <w:pPr>
        <w:spacing w:after="0" w:line="240" w:lineRule="auto"/>
        <w:ind w:left="142" w:firstLine="566"/>
        <w:jc w:val="both"/>
        <w:rPr>
          <w:rFonts w:ascii="PT Astra Serif" w:hAnsi="PT Astra Serif"/>
        </w:rPr>
      </w:pPr>
      <w:r w:rsidRPr="008C7DBF">
        <w:rPr>
          <w:rFonts w:ascii="PT Astra Serif" w:hAnsi="PT Astra Serif"/>
        </w:rPr>
        <w:t>- на период с 01.01.2023 по 30.06.2023 – 22,10 руб./куб.м (без учёта НДС).</w:t>
      </w:r>
    </w:p>
    <w:p w:rsidR="00C71175" w:rsidRPr="008C7DBF" w:rsidRDefault="00C71175" w:rsidP="008C7DBF">
      <w:pPr>
        <w:spacing w:after="0" w:line="240" w:lineRule="auto"/>
        <w:ind w:left="142" w:firstLine="284"/>
        <w:jc w:val="both"/>
        <w:rPr>
          <w:rFonts w:ascii="PT Astra Serif" w:hAnsi="PT Astra Serif"/>
        </w:rPr>
      </w:pPr>
    </w:p>
    <w:p w:rsidR="00C71175" w:rsidRPr="008C7DBF" w:rsidRDefault="00C71175"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РЕШИЛИ:</w:t>
      </w:r>
    </w:p>
    <w:p w:rsidR="00C71175" w:rsidRPr="008C7DBF" w:rsidRDefault="00C71175"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17.1.</w:t>
      </w:r>
      <w:r w:rsidRPr="008C7DBF">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 внесении изменения в приказ Агентства по регулированию цен и тарифов Ульяновской области от 10.12.2020 № 133-П» Проголосовали: «За» - 6 чел., «Против» - 0 чел., «Воздержался» - 0 чел.</w:t>
      </w:r>
    </w:p>
    <w:p w:rsidR="00C71175" w:rsidRPr="008C7DBF" w:rsidRDefault="00C71175"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17.2.</w:t>
      </w:r>
      <w:r w:rsidRPr="008C7DBF">
        <w:rPr>
          <w:rFonts w:ascii="PT Astra Serif" w:eastAsia="Times New Roman" w:hAnsi="PT Astra Serif" w:cs="Times New Roman"/>
          <w:lang w:eastAsia="ru-RU"/>
        </w:rPr>
        <w:tab/>
        <w:t>Приказ Агентства по регулированию цен и тарифов Ульяновской области от 10.12.2020 № 134-п «Об утверждении производственной программы  в сфере водоотведения (транспортировки сточных вод)  и об установлении тарифов на транспортировку сточных вод для Федерального государственного бюджетного учреждения «Центральное жилищно-коммунальное управление» Министерства обороны Российской Федерации на 2021-2025 годы» на 2022 год оставить без изменений. Проголосовали: «За» - 6 чел., «Против» - 0 чел., «Воздержался» - 0 чел.</w:t>
      </w:r>
    </w:p>
    <w:p w:rsidR="00C71175" w:rsidRPr="008C7DBF" w:rsidRDefault="00C71175"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17.3.</w:t>
      </w:r>
      <w:r w:rsidRPr="008C7DBF">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 внесении изменений в приказ Агентства по регулированию цен и тарифов Ульяновской области от 10.12.2020 № 131-П» Проголосовали: «За» - 6 чел., </w:t>
      </w:r>
      <w:r w:rsidRPr="008C7DBF">
        <w:rPr>
          <w:rFonts w:ascii="PT Astra Serif" w:eastAsia="Times New Roman" w:hAnsi="PT Astra Serif" w:cs="Times New Roman"/>
          <w:lang w:eastAsia="ru-RU"/>
        </w:rPr>
        <w:br/>
        <w:t>«Против» - 0 чел., «Воздержался» - 0 чел.</w:t>
      </w:r>
    </w:p>
    <w:p w:rsidR="00C71175" w:rsidRPr="008C7DBF" w:rsidRDefault="00C71175"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17.4.</w:t>
      </w:r>
      <w:r w:rsidRPr="008C7DBF">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 внесении изменений в приказ Агентства по регулированию цен и тарифов Ульяновской области от 10.12.2020 № 132-П» Проголосовали: «За» - 6 чел., </w:t>
      </w:r>
      <w:r w:rsidRPr="008C7DBF">
        <w:rPr>
          <w:rFonts w:ascii="PT Astra Serif" w:eastAsia="Times New Roman" w:hAnsi="PT Astra Serif" w:cs="Times New Roman"/>
          <w:lang w:eastAsia="ru-RU"/>
        </w:rPr>
        <w:br/>
        <w:t>«Против» - 0 чел., «Воздержался» - 0 чел.</w:t>
      </w:r>
    </w:p>
    <w:p w:rsidR="00C71175" w:rsidRPr="008C7DBF" w:rsidRDefault="00C71175"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17.5.</w:t>
      </w:r>
      <w:r w:rsidRPr="008C7DBF">
        <w:rPr>
          <w:rFonts w:ascii="PT Astra Serif" w:eastAsia="Times New Roman" w:hAnsi="PT Astra Serif" w:cs="Times New Roman"/>
          <w:lang w:eastAsia="ru-RU"/>
        </w:rPr>
        <w:tab/>
        <w:t>Контроль за исполнением настоящих приказов возложить на руководителя Агентства по регулированию цен и тарифов Ульяновской области.</w:t>
      </w:r>
    </w:p>
    <w:p w:rsidR="008338B0" w:rsidRPr="008C7DBF" w:rsidRDefault="008338B0" w:rsidP="008C7DBF">
      <w:pPr>
        <w:pStyle w:val="Standard"/>
        <w:jc w:val="both"/>
        <w:rPr>
          <w:rFonts w:ascii="PT Astra Serif" w:hAnsi="PT Astra Serif"/>
          <w:sz w:val="22"/>
          <w:szCs w:val="22"/>
        </w:rPr>
      </w:pPr>
    </w:p>
    <w:p w:rsidR="009C61BC" w:rsidRPr="008C7DBF" w:rsidRDefault="009C61BC"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18. СЛУШАЛИ:</w:t>
      </w:r>
    </w:p>
    <w:p w:rsidR="009C61BC" w:rsidRPr="008C7DBF" w:rsidRDefault="008C7DBF" w:rsidP="008C7DBF">
      <w:pPr>
        <w:widowControl/>
        <w:spacing w:after="0" w:line="240" w:lineRule="auto"/>
        <w:jc w:val="both"/>
        <w:rPr>
          <w:rFonts w:ascii="PT Astra Serif" w:eastAsia="Times New Roman" w:hAnsi="PT Astra Serif" w:cs="Times New Roman"/>
          <w:lang w:eastAsia="ru-RU"/>
        </w:rPr>
      </w:pPr>
      <w:r>
        <w:rPr>
          <w:rFonts w:ascii="PT Astra Serif" w:eastAsia="Times New Roman" w:hAnsi="PT Astra Serif" w:cs="Times New Roman"/>
          <w:lang w:eastAsia="ru-RU"/>
        </w:rPr>
        <w:t>Башаеву М.Ю.</w:t>
      </w:r>
      <w:r w:rsidR="009C61BC" w:rsidRPr="008C7DBF">
        <w:rPr>
          <w:rFonts w:ascii="PT Astra Serif" w:eastAsia="Times New Roman" w:hAnsi="PT Astra Serif" w:cs="Times New Roman"/>
          <w:lang w:eastAsia="ru-RU"/>
        </w:rPr>
        <w:t xml:space="preserve"> – по вопросам о корректировке тарифов на питьевую воду (питьевое водоснабжение), водоотведение для МКП «КОМХОЗ» Чуфаровское г.п. Вешкаймский район на 2022 год.</w:t>
      </w:r>
    </w:p>
    <w:p w:rsidR="009C61BC" w:rsidRPr="008C7DBF" w:rsidRDefault="009C61BC"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ab/>
        <w:t xml:space="preserve">В ходе заседания Правления Агентства по регулированию цен и тарифов Ульяновской области, в процессе рассмотрения вопроса о корректировке тарифов </w:t>
      </w:r>
      <w:r w:rsidRPr="008C7DBF">
        <w:rPr>
          <w:rFonts w:ascii="PT Astra Serif" w:eastAsia="Times New Roman" w:hAnsi="PT Astra Serif" w:cs="Times New Roman"/>
          <w:lang w:eastAsia="ru-RU"/>
        </w:rPr>
        <w:br/>
        <w:t xml:space="preserve">на питьевую воду (питьевое водоснабжение) для МКП «КОМХОЗ» Чуфаровское </w:t>
      </w:r>
      <w:r w:rsidRPr="008C7DBF">
        <w:rPr>
          <w:rFonts w:ascii="PT Astra Serif" w:eastAsia="Times New Roman" w:hAnsi="PT Astra Serif" w:cs="Times New Roman"/>
          <w:lang w:eastAsia="ru-RU"/>
        </w:rPr>
        <w:br/>
        <w:t xml:space="preserve">г.п. Вешкаймский район, членами Правления было принято решение -  приказ  Агентства по регулированию цен и тарифов Ульяновской области от 03.12.2020 № 130-П </w:t>
      </w:r>
      <w:r w:rsidRPr="008C7DBF">
        <w:rPr>
          <w:rFonts w:ascii="PT Astra Serif" w:eastAsia="Times New Roman" w:hAnsi="PT Astra Serif" w:cs="Times New Roman"/>
          <w:lang w:eastAsia="ru-RU"/>
        </w:rPr>
        <w:br/>
        <w:t xml:space="preserve">«Об утверждении производственной программы в сфере холодного водоснабжения </w:t>
      </w:r>
      <w:r w:rsidRPr="008C7DBF">
        <w:rPr>
          <w:rFonts w:ascii="PT Astra Serif" w:eastAsia="Times New Roman" w:hAnsi="PT Astra Serif" w:cs="Times New Roman"/>
          <w:lang w:eastAsia="ru-RU"/>
        </w:rPr>
        <w:br/>
        <w:t xml:space="preserve">и об установлении тарифов на питьевую воду (питьевое водоснабжение) </w:t>
      </w:r>
      <w:r w:rsidRPr="008C7DBF">
        <w:rPr>
          <w:rFonts w:ascii="PT Astra Serif" w:eastAsia="Times New Roman" w:hAnsi="PT Astra Serif" w:cs="Times New Roman"/>
          <w:lang w:eastAsia="ru-RU"/>
        </w:rPr>
        <w:br/>
        <w:t xml:space="preserve">для Муниципального казенного предприятия «Комхоз» Муниципального образования «Чуфаровское городское поселение» Вешкаймского района Ульяновской области </w:t>
      </w:r>
      <w:r w:rsidRPr="008C7DBF">
        <w:rPr>
          <w:rFonts w:ascii="PT Astra Serif" w:eastAsia="Times New Roman" w:hAnsi="PT Astra Serif" w:cs="Times New Roman"/>
          <w:lang w:eastAsia="ru-RU"/>
        </w:rPr>
        <w:br/>
        <w:t>на 2021-2025 годы» оставить без изменений.</w:t>
      </w:r>
    </w:p>
    <w:p w:rsidR="009C61BC" w:rsidRPr="008C7DBF" w:rsidRDefault="009C61BC" w:rsidP="008C7DBF">
      <w:pPr>
        <w:widowControl/>
        <w:spacing w:after="0" w:line="240" w:lineRule="auto"/>
        <w:jc w:val="both"/>
        <w:rPr>
          <w:rFonts w:ascii="PT Astra Serif" w:eastAsia="Times New Roman" w:hAnsi="PT Astra Serif" w:cs="Times New Roman"/>
          <w:b/>
          <w:lang w:eastAsia="ru-RU"/>
        </w:rPr>
      </w:pPr>
    </w:p>
    <w:p w:rsidR="009C61BC" w:rsidRPr="008C7DBF" w:rsidRDefault="009C61BC" w:rsidP="008C7DBF">
      <w:pPr>
        <w:spacing w:after="0" w:line="240" w:lineRule="auto"/>
        <w:ind w:left="720"/>
        <w:jc w:val="center"/>
        <w:rPr>
          <w:rFonts w:ascii="PT Astra Serif" w:hAnsi="PT Astra Serif"/>
          <w:b/>
        </w:rPr>
      </w:pPr>
      <w:r w:rsidRPr="008C7DBF">
        <w:rPr>
          <w:rFonts w:ascii="PT Astra Serif" w:hAnsi="PT Astra Serif"/>
          <w:b/>
        </w:rPr>
        <w:t>КОРРЕКТИРОВКА</w:t>
      </w:r>
      <w:r w:rsidRPr="008C7DBF">
        <w:rPr>
          <w:rFonts w:ascii="PT Astra Serif" w:hAnsi="PT Astra Serif"/>
        </w:rPr>
        <w:t xml:space="preserve"> </w:t>
      </w:r>
      <w:r w:rsidRPr="008C7DBF">
        <w:rPr>
          <w:rFonts w:ascii="PT Astra Serif" w:hAnsi="PT Astra Serif"/>
          <w:b/>
        </w:rPr>
        <w:t xml:space="preserve">НЕОБХОДИМОЙ ВАЛОВОЙ ВЫРУЧКИ </w:t>
      </w:r>
    </w:p>
    <w:p w:rsidR="009C61BC" w:rsidRPr="008C7DBF" w:rsidRDefault="009C61BC" w:rsidP="008C7DBF">
      <w:pPr>
        <w:spacing w:after="0" w:line="240" w:lineRule="auto"/>
        <w:ind w:left="720"/>
        <w:jc w:val="center"/>
        <w:rPr>
          <w:rFonts w:ascii="PT Astra Serif" w:hAnsi="PT Astra Serif"/>
          <w:b/>
        </w:rPr>
      </w:pPr>
      <w:r w:rsidRPr="008C7DBF">
        <w:rPr>
          <w:rFonts w:ascii="PT Astra Serif" w:hAnsi="PT Astra Serif"/>
          <w:b/>
        </w:rPr>
        <w:t>НА первый (2022) ГОД ДОЛГОСРОЧНОГО ПЕРИОДА РЕГУЛИРОВАНИЯ ТАРИФОВ НА ВОДООТВЕДЕНИЕ</w:t>
      </w:r>
    </w:p>
    <w:p w:rsidR="009C61BC" w:rsidRPr="008C7DBF" w:rsidRDefault="009C61BC" w:rsidP="008C7DBF">
      <w:pPr>
        <w:spacing w:after="0" w:line="240" w:lineRule="auto"/>
        <w:ind w:left="720"/>
        <w:jc w:val="center"/>
        <w:rPr>
          <w:rFonts w:ascii="PT Astra Serif" w:hAnsi="PT Astra Serif"/>
        </w:rPr>
      </w:pPr>
      <w:r w:rsidRPr="008C7DBF">
        <w:rPr>
          <w:rFonts w:ascii="PT Astra Serif" w:hAnsi="PT Astra Serif"/>
          <w:b/>
        </w:rPr>
        <w:t xml:space="preserve"> НА 2021-2025 гг.</w:t>
      </w:r>
    </w:p>
    <w:p w:rsidR="009C61BC" w:rsidRPr="008C7DBF" w:rsidRDefault="009C61BC" w:rsidP="00841DEB">
      <w:pPr>
        <w:spacing w:after="0" w:line="240" w:lineRule="auto"/>
        <w:jc w:val="both"/>
        <w:rPr>
          <w:rFonts w:ascii="PT Astra Serif" w:hAnsi="PT Astra Serif"/>
          <w:lang w:val="x-none"/>
        </w:rPr>
      </w:pPr>
      <w:r w:rsidRPr="008C7DBF">
        <w:rPr>
          <w:rFonts w:ascii="PT Astra Serif" w:hAnsi="PT Astra Serif"/>
        </w:rPr>
        <w:lastRenderedPageBreak/>
        <w:t xml:space="preserve">            Государственное регулирование тарифа на услуги водоотведения осуществляется  в соответствии с Федеральным законом от 07.12.2011 № 416-ФЗ «О водоснабжении иводоотведении», постановлением Правительства Российской Федерации от 13.05.2013 </w:t>
      </w:r>
      <w:r w:rsidRPr="008C7DBF">
        <w:rPr>
          <w:rFonts w:ascii="PT Astra Serif" w:hAnsi="PT Astra Serif"/>
        </w:rPr>
        <w:br/>
        <w:t>№ 406 «О государственном регулировании тарифов в сфере водоснабжения и водоотведения».</w:t>
      </w:r>
    </w:p>
    <w:p w:rsidR="009C61BC" w:rsidRPr="008C7DBF" w:rsidRDefault="009C61BC" w:rsidP="008C7DBF">
      <w:pPr>
        <w:spacing w:after="0" w:line="240" w:lineRule="auto"/>
        <w:ind w:firstLine="708"/>
        <w:jc w:val="both"/>
        <w:rPr>
          <w:rFonts w:ascii="PT Astra Serif" w:hAnsi="PT Astra Serif"/>
        </w:rPr>
      </w:pPr>
      <w:r w:rsidRPr="008C7DBF">
        <w:rPr>
          <w:rFonts w:ascii="PT Astra Serif" w:hAnsi="PT Astra Serif"/>
          <w:lang w:val="x-none"/>
        </w:rPr>
        <w:t xml:space="preserve"> </w:t>
      </w:r>
      <w:r w:rsidRPr="008C7DBF">
        <w:rPr>
          <w:rFonts w:ascii="PT Astra Serif" w:hAnsi="PT Astra Serif"/>
        </w:rPr>
        <w:t>Определение состава расходов и оценка экономической обоснованности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регулируемых тарифов  в сфере водоснабжения и водоотведения, утверждёнными приказом Федеральной службы по тарифам от 27.12.2013 № 1746-э «Об утверждении Методических указаний по расчёту регулируемых тарифов в сфере водоснабжения и  водоотведения».</w:t>
      </w:r>
    </w:p>
    <w:p w:rsidR="009C61BC" w:rsidRPr="008C7DBF" w:rsidRDefault="009C61BC" w:rsidP="008C7DBF">
      <w:pPr>
        <w:spacing w:after="0" w:line="240" w:lineRule="auto"/>
        <w:ind w:firstLine="708"/>
        <w:rPr>
          <w:rFonts w:ascii="PT Astra Serif" w:hAnsi="PT Astra Serif"/>
        </w:rPr>
      </w:pPr>
    </w:p>
    <w:p w:rsidR="009C61BC" w:rsidRPr="008C7DBF" w:rsidRDefault="009C61BC" w:rsidP="008C7DBF">
      <w:pPr>
        <w:spacing w:after="0" w:line="240" w:lineRule="auto"/>
        <w:ind w:left="567" w:hanging="207"/>
        <w:jc w:val="center"/>
        <w:rPr>
          <w:rFonts w:ascii="PT Astra Serif" w:hAnsi="PT Astra Serif"/>
          <w:b/>
        </w:rPr>
      </w:pPr>
      <w:r w:rsidRPr="008C7DBF">
        <w:rPr>
          <w:rFonts w:ascii="PT Astra Serif" w:hAnsi="PT Astra Serif"/>
          <w:b/>
        </w:rPr>
        <w:t xml:space="preserve">Корректировка необходимой валовой выручки и тарифов на водоотведение  </w:t>
      </w:r>
      <w:r w:rsidRPr="008C7DBF">
        <w:rPr>
          <w:rFonts w:ascii="PT Astra Serif" w:hAnsi="PT Astra Serif"/>
          <w:b/>
        </w:rPr>
        <w:br/>
        <w:t xml:space="preserve">на 2022 год </w:t>
      </w:r>
    </w:p>
    <w:p w:rsidR="009C61BC" w:rsidRPr="008C7DBF" w:rsidRDefault="009C61BC" w:rsidP="008C7DBF">
      <w:pPr>
        <w:spacing w:after="0" w:line="240" w:lineRule="auto"/>
        <w:ind w:firstLine="709"/>
        <w:jc w:val="both"/>
        <w:rPr>
          <w:rFonts w:ascii="PT Astra Serif" w:hAnsi="PT Astra Serif"/>
        </w:rPr>
      </w:pPr>
      <w:r w:rsidRPr="008C7DBF">
        <w:rPr>
          <w:rFonts w:ascii="PT Astra Serif" w:hAnsi="PT Astra Serif"/>
        </w:rPr>
        <w:t xml:space="preserve">Тарифы для МКП «Комхоз» Муниципального образования Чуфаровское городское поселение Вешкаймского района Ульяновской области на  водоотведение  установлены на второй долгосрочный период регулирования на 2021-2025 гг. методом индексации приказом Агентства по регулированию цен и тарифов Ульяновской области от 03.12.2020 № 129-П «Об утверждении производственной программы в сфере водоотведения и об установлении тарифов на водоотведение для МКП «Комхоз» Муниципального образования Чуфаровское городское поселение Вешкаймского района Ульяновской области на 2021-2025 годы». </w:t>
      </w:r>
    </w:p>
    <w:p w:rsidR="009C61BC" w:rsidRPr="008C7DBF" w:rsidRDefault="009C61BC" w:rsidP="008C7DBF">
      <w:pPr>
        <w:spacing w:after="0" w:line="240" w:lineRule="auto"/>
        <w:ind w:firstLine="708"/>
        <w:jc w:val="both"/>
        <w:rPr>
          <w:rFonts w:ascii="PT Astra Serif" w:hAnsi="PT Astra Serif"/>
        </w:rPr>
      </w:pPr>
      <w:r w:rsidRPr="008C7DBF">
        <w:rPr>
          <w:rFonts w:ascii="PT Astra Serif" w:hAnsi="PT Astra Serif"/>
        </w:rPr>
        <w:t>МКП «Комхоз» Муниципального образования Чуфаровское городское поселение Вешкаймского района Ульяновской области обратилось в орган регулирования на корректировку необходимой валовой выручки на 2022 год долгосрочного периода регулирования тарифов. По представленным материалам произведена корректировка НВВ на водоотведение на 2022 год в соответствии с Методическими указаниями  по расчету регулируемых тарифов в сфере водоснабжения и водоотведения, утвержденных приказом ФСТ России от 27.12.2013 № 1746-э.</w:t>
      </w:r>
    </w:p>
    <w:p w:rsidR="009C61BC" w:rsidRPr="008C7DBF" w:rsidRDefault="009C61BC" w:rsidP="008C7DBF">
      <w:pPr>
        <w:autoSpaceDE w:val="0"/>
        <w:adjustRightInd w:val="0"/>
        <w:spacing w:after="0" w:line="240" w:lineRule="auto"/>
        <w:ind w:firstLine="540"/>
        <w:jc w:val="both"/>
        <w:rPr>
          <w:rFonts w:ascii="PT Astra Serif" w:hAnsi="PT Astra Serif" w:cs="PT Astra Serif"/>
        </w:rPr>
      </w:pPr>
      <w:r w:rsidRPr="008C7DBF">
        <w:rPr>
          <w:rFonts w:ascii="PT Astra Serif" w:hAnsi="PT Astra Serif" w:cs="PT Astra Serif"/>
        </w:rPr>
        <w:t xml:space="preserve">Корректировка необходимой валовой выручки осуществляется по </w:t>
      </w:r>
      <w:hyperlink r:id="rId392" w:anchor="Par4" w:history="1">
        <w:r w:rsidRPr="008C7DBF">
          <w:rPr>
            <w:rStyle w:val="afe"/>
            <w:rFonts w:ascii="PT Astra Serif" w:hAnsi="PT Astra Serif" w:cs="PT Astra Serif"/>
          </w:rPr>
          <w:t>формулам 32</w:t>
        </w:r>
      </w:hyperlink>
      <w:r w:rsidRPr="008C7DBF">
        <w:rPr>
          <w:rFonts w:ascii="PT Astra Serif" w:hAnsi="PT Astra Serif" w:cs="PT Astra Serif"/>
        </w:rPr>
        <w:t xml:space="preserve"> и </w:t>
      </w:r>
      <w:hyperlink r:id="rId393" w:anchor="Par2" w:history="1">
        <w:r w:rsidRPr="008C7DBF">
          <w:rPr>
            <w:rStyle w:val="afe"/>
            <w:rFonts w:ascii="PT Astra Serif" w:hAnsi="PT Astra Serif" w:cs="PT Astra Serif"/>
          </w:rPr>
          <w:t>32.1</w:t>
        </w:r>
      </w:hyperlink>
      <w:r w:rsidRPr="008C7DBF">
        <w:rPr>
          <w:rFonts w:ascii="PT Astra Serif" w:hAnsi="PT Astra Serif" w:cs="PT Astra Serif"/>
        </w:rPr>
        <w:t xml:space="preserve">. При этом </w:t>
      </w:r>
      <w:hyperlink r:id="rId394" w:anchor="Par4" w:history="1">
        <w:r w:rsidRPr="008C7DBF">
          <w:rPr>
            <w:rStyle w:val="afe"/>
            <w:rFonts w:ascii="PT Astra Serif" w:hAnsi="PT Astra Serif" w:cs="PT Astra Serif"/>
          </w:rPr>
          <w:t>формула 32</w:t>
        </w:r>
      </w:hyperlink>
      <w:r w:rsidRPr="008C7DBF">
        <w:rPr>
          <w:rFonts w:ascii="PT Astra Serif" w:hAnsi="PT Astra Serif" w:cs="PT Astra Serif"/>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r:id="rId395" w:anchor="Par2" w:history="1">
        <w:r w:rsidRPr="008C7DBF">
          <w:rPr>
            <w:rStyle w:val="afe"/>
            <w:rFonts w:ascii="PT Astra Serif" w:hAnsi="PT Astra Serif" w:cs="PT Astra Serif"/>
          </w:rPr>
          <w:t>формула 32.1</w:t>
        </w:r>
      </w:hyperlink>
      <w:r w:rsidRPr="008C7DBF">
        <w:rPr>
          <w:rFonts w:ascii="PT Astra Serif" w:hAnsi="PT Astra Serif" w:cs="PT Astra Serif"/>
        </w:rPr>
        <w:t xml:space="preserve"> - с применением метода доходности инвестированного капитала.</w:t>
      </w:r>
    </w:p>
    <w:p w:rsidR="009C61BC" w:rsidRPr="008C7DBF" w:rsidRDefault="009C61BC" w:rsidP="008C7DBF">
      <w:pPr>
        <w:autoSpaceDE w:val="0"/>
        <w:adjustRightInd w:val="0"/>
        <w:spacing w:after="0" w:line="240" w:lineRule="auto"/>
        <w:jc w:val="center"/>
        <w:rPr>
          <w:rFonts w:ascii="PT Astra Serif" w:hAnsi="PT Astra Serif" w:cs="PT Astra Serif"/>
        </w:rPr>
      </w:pPr>
      <w:r w:rsidRPr="008C7DBF">
        <w:rPr>
          <w:rFonts w:ascii="PT Astra Serif" w:hAnsi="PT Astra Serif" w:cs="PT Astra Serif"/>
          <w:noProof/>
          <w:position w:val="-9"/>
          <w:lang w:eastAsia="ru-RU"/>
        </w:rPr>
        <w:drawing>
          <wp:inline distT="0" distB="0" distL="0" distR="0" wp14:anchorId="7CD56B47" wp14:editId="2281707D">
            <wp:extent cx="5924550" cy="295275"/>
            <wp:effectExtent l="0" t="0" r="0" b="9525"/>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24550" cy="295275"/>
                    </a:xfrm>
                    <a:prstGeom prst="rect">
                      <a:avLst/>
                    </a:prstGeom>
                    <a:noFill/>
                    <a:ln>
                      <a:noFill/>
                    </a:ln>
                  </pic:spPr>
                </pic:pic>
              </a:graphicData>
            </a:graphic>
          </wp:inline>
        </w:drawing>
      </w:r>
    </w:p>
    <w:p w:rsidR="009C61BC" w:rsidRPr="008C7DBF" w:rsidRDefault="009C61BC" w:rsidP="008C7DBF">
      <w:pPr>
        <w:autoSpaceDE w:val="0"/>
        <w:adjustRightInd w:val="0"/>
        <w:spacing w:after="0" w:line="240" w:lineRule="auto"/>
        <w:jc w:val="center"/>
        <w:rPr>
          <w:rFonts w:ascii="PT Astra Serif" w:hAnsi="PT Astra Serif" w:cs="PT Astra Serif"/>
        </w:rPr>
      </w:pPr>
      <w:r w:rsidRPr="008C7DBF">
        <w:rPr>
          <w:rFonts w:ascii="PT Astra Serif" w:hAnsi="PT Astra Serif" w:cs="PT Astra Serif"/>
          <w:noProof/>
          <w:position w:val="-6"/>
          <w:lang w:eastAsia="ru-RU"/>
        </w:rPr>
        <w:drawing>
          <wp:inline distT="0" distB="0" distL="0" distR="0" wp14:anchorId="5AC54240" wp14:editId="5C8B7F18">
            <wp:extent cx="6019800" cy="257175"/>
            <wp:effectExtent l="0" t="0" r="0" b="9525"/>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019800" cy="257175"/>
                    </a:xfrm>
                    <a:prstGeom prst="rect">
                      <a:avLst/>
                    </a:prstGeom>
                    <a:noFill/>
                    <a:ln>
                      <a:noFill/>
                    </a:ln>
                  </pic:spPr>
                </pic:pic>
              </a:graphicData>
            </a:graphic>
          </wp:inline>
        </w:drawing>
      </w:r>
    </w:p>
    <w:p w:rsidR="009C61BC" w:rsidRPr="008C7DBF" w:rsidRDefault="009C61BC" w:rsidP="008C7DBF">
      <w:pPr>
        <w:autoSpaceDE w:val="0"/>
        <w:adjustRightInd w:val="0"/>
        <w:spacing w:after="0" w:line="240" w:lineRule="auto"/>
        <w:ind w:firstLine="540"/>
        <w:jc w:val="both"/>
        <w:rPr>
          <w:rFonts w:ascii="PT Astra Serif" w:hAnsi="PT Astra Serif" w:cs="PT Astra Serif"/>
        </w:rPr>
      </w:pPr>
      <w:r w:rsidRPr="008C7DBF">
        <w:rPr>
          <w:rFonts w:ascii="PT Astra Serif" w:hAnsi="PT Astra Serif" w:cs="PT Astra Serif"/>
        </w:rPr>
        <w:t>где:</w:t>
      </w:r>
    </w:p>
    <w:p w:rsidR="009C61BC" w:rsidRPr="008C7DBF" w:rsidRDefault="009C61BC" w:rsidP="008C7DBF">
      <w:pPr>
        <w:autoSpaceDE w:val="0"/>
        <w:adjustRightInd w:val="0"/>
        <w:spacing w:after="0" w:line="240" w:lineRule="auto"/>
        <w:ind w:firstLine="539"/>
        <w:jc w:val="both"/>
        <w:rPr>
          <w:rFonts w:ascii="PT Astra Serif" w:hAnsi="PT Astra Serif" w:cs="PT Astra Serif"/>
        </w:rPr>
      </w:pPr>
      <w:r w:rsidRPr="008C7DBF">
        <w:rPr>
          <w:rFonts w:ascii="PT Astra Serif" w:hAnsi="PT Astra Serif" w:cs="PT Astra Serif"/>
          <w:noProof/>
          <w:position w:val="-12"/>
          <w:lang w:eastAsia="ru-RU"/>
        </w:rPr>
        <w:drawing>
          <wp:inline distT="0" distB="0" distL="0" distR="0" wp14:anchorId="6E97A07F" wp14:editId="49F50DBD">
            <wp:extent cx="628650" cy="333375"/>
            <wp:effectExtent l="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C7DBF">
        <w:rPr>
          <w:rFonts w:ascii="PT Astra Serif" w:hAnsi="PT Astra Serif" w:cs="PT Astra Serif"/>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9C61BC" w:rsidRPr="008C7DBF" w:rsidRDefault="009C61BC" w:rsidP="008C7DBF">
      <w:pPr>
        <w:autoSpaceDE w:val="0"/>
        <w:adjustRightInd w:val="0"/>
        <w:spacing w:after="0" w:line="240" w:lineRule="auto"/>
        <w:ind w:firstLine="539"/>
        <w:jc w:val="both"/>
        <w:rPr>
          <w:rFonts w:ascii="PT Astra Serif" w:hAnsi="PT Astra Serif" w:cs="PT Astra Serif"/>
        </w:rPr>
      </w:pPr>
      <w:r w:rsidRPr="008C7DBF">
        <w:rPr>
          <w:rFonts w:ascii="PT Astra Serif" w:hAnsi="PT Astra Serif" w:cs="PT Astra Serif"/>
          <w:noProof/>
          <w:position w:val="-12"/>
          <w:lang w:eastAsia="ru-RU"/>
        </w:rPr>
        <w:drawing>
          <wp:inline distT="0" distB="0" distL="0" distR="0" wp14:anchorId="591CF130" wp14:editId="465D9CFF">
            <wp:extent cx="476250" cy="333375"/>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396" w:history="1">
        <w:r w:rsidRPr="008C7DBF">
          <w:rPr>
            <w:rStyle w:val="afe"/>
            <w:rFonts w:ascii="PT Astra Serif" w:hAnsi="PT Astra Serif" w:cs="PT Astra Serif"/>
          </w:rPr>
          <w:t>подпункте "в" пункта 16</w:t>
        </w:r>
      </w:hyperlink>
      <w:r w:rsidRPr="008C7DBF">
        <w:rPr>
          <w:rFonts w:ascii="PT Astra Serif" w:hAnsi="PT Astra Serif" w:cs="PT Astra Serif"/>
        </w:rPr>
        <w:t xml:space="preserve"> настоящих Методических указаний) в соответствии с </w:t>
      </w:r>
      <w:hyperlink r:id="rId397" w:history="1">
        <w:r w:rsidRPr="008C7DBF">
          <w:rPr>
            <w:rStyle w:val="afe"/>
            <w:rFonts w:ascii="PT Astra Serif" w:hAnsi="PT Astra Serif" w:cs="PT Astra Serif"/>
          </w:rPr>
          <w:t>формулой (39)</w:t>
        </w:r>
      </w:hyperlink>
      <w:r w:rsidRPr="008C7DBF">
        <w:rPr>
          <w:rFonts w:ascii="PT Astra Serif" w:hAnsi="PT Astra Serif" w:cs="PT Astra Serif"/>
        </w:rPr>
        <w:t xml:space="preserve"> настоящих Методических указаний, тыс. руб.;</w:t>
      </w:r>
    </w:p>
    <w:p w:rsidR="009C61BC" w:rsidRPr="008C7DBF" w:rsidRDefault="009C61BC"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105CC552" wp14:editId="520A96BB">
            <wp:extent cx="495300" cy="333375"/>
            <wp:effectExtent l="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398" w:history="1">
        <w:r w:rsidRPr="008C7DBF">
          <w:rPr>
            <w:rStyle w:val="afe"/>
            <w:rFonts w:ascii="PT Astra Serif" w:hAnsi="PT Astra Serif" w:cs="PT Astra Serif"/>
          </w:rPr>
          <w:t>пунктами 49</w:t>
        </w:r>
      </w:hyperlink>
      <w:r w:rsidRPr="008C7DBF">
        <w:rPr>
          <w:rFonts w:ascii="PT Astra Serif" w:hAnsi="PT Astra Serif" w:cs="PT Astra Serif"/>
        </w:rPr>
        <w:t xml:space="preserve"> и </w:t>
      </w:r>
      <w:hyperlink r:id="rId399" w:history="1">
        <w:r w:rsidRPr="008C7DBF">
          <w:rPr>
            <w:rStyle w:val="afe"/>
            <w:rFonts w:ascii="PT Astra Serif" w:hAnsi="PT Astra Serif" w:cs="PT Astra Serif"/>
          </w:rPr>
          <w:t>88</w:t>
        </w:r>
      </w:hyperlink>
      <w:r w:rsidRPr="008C7DBF">
        <w:rPr>
          <w:rFonts w:ascii="PT Astra Serif" w:hAnsi="PT Astra Serif" w:cs="PT Astra Serif"/>
        </w:rPr>
        <w:t xml:space="preserve"> настоящих Методических указаний, тыс. руб.;</w:t>
      </w:r>
    </w:p>
    <w:p w:rsidR="009C61BC" w:rsidRPr="008C7DBF" w:rsidRDefault="009C61BC"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7B4569C2" wp14:editId="30F731E9">
            <wp:extent cx="466725" cy="333375"/>
            <wp:effectExtent l="0" t="0" r="9525"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400" w:history="1">
        <w:r w:rsidRPr="008C7DBF">
          <w:rPr>
            <w:rStyle w:val="afe"/>
            <w:rFonts w:ascii="PT Astra Serif" w:hAnsi="PT Astra Serif" w:cs="PT Astra Serif"/>
          </w:rPr>
          <w:t>формулой (39.1)</w:t>
        </w:r>
      </w:hyperlink>
      <w:r w:rsidRPr="008C7DBF">
        <w:rPr>
          <w:rFonts w:ascii="PT Astra Serif" w:hAnsi="PT Astra Serif" w:cs="PT Astra Serif"/>
        </w:rPr>
        <w:t xml:space="preserve"> настоящих Методических указаний, тыс. руб.;</w:t>
      </w:r>
    </w:p>
    <w:p w:rsidR="009C61BC" w:rsidRPr="008C7DBF" w:rsidRDefault="009C61BC"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164289FE" wp14:editId="11B4A0A8">
            <wp:extent cx="476250" cy="333375"/>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нормативной прибыли на год i долгосрочного периода регулирования, определяемая в соответствии с </w:t>
      </w:r>
      <w:hyperlink r:id="rId401" w:history="1">
        <w:r w:rsidRPr="008C7DBF">
          <w:rPr>
            <w:rStyle w:val="afe"/>
            <w:rFonts w:ascii="PT Astra Serif" w:hAnsi="PT Astra Serif" w:cs="PT Astra Serif"/>
          </w:rPr>
          <w:t>пунктом 86</w:t>
        </w:r>
      </w:hyperlink>
      <w:r w:rsidRPr="008C7DBF">
        <w:rPr>
          <w:rFonts w:ascii="PT Astra Serif" w:hAnsi="PT Astra Serif" w:cs="PT Astra Serif"/>
        </w:rPr>
        <w:t xml:space="preserve"> настоящих Методических указаний, </w:t>
      </w:r>
      <w:r w:rsidRPr="008C7DBF">
        <w:rPr>
          <w:rFonts w:ascii="PT Astra Serif" w:hAnsi="PT Astra Serif" w:cs="PT Astra Serif"/>
        </w:rPr>
        <w:lastRenderedPageBreak/>
        <w:t>тыс. руб.;</w:t>
      </w:r>
    </w:p>
    <w:p w:rsidR="009C61BC" w:rsidRPr="008C7DBF" w:rsidRDefault="009C61BC"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5983F62A" wp14:editId="36879EBF">
            <wp:extent cx="352425" cy="333375"/>
            <wp:effectExtent l="0" t="0" r="9525"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амортизации на год i долгосрочного периода регулирования, определяемая в соответствии с </w:t>
      </w:r>
      <w:hyperlink r:id="rId402" w:history="1">
        <w:r w:rsidRPr="008C7DBF">
          <w:rPr>
            <w:rStyle w:val="afe"/>
            <w:rFonts w:ascii="PT Astra Serif" w:hAnsi="PT Astra Serif" w:cs="PT Astra Serif"/>
          </w:rPr>
          <w:t>пунктом 28</w:t>
        </w:r>
      </w:hyperlink>
      <w:r w:rsidRPr="008C7DBF">
        <w:rPr>
          <w:rFonts w:ascii="PT Astra Serif" w:hAnsi="PT Astra Serif" w:cs="PT Astra Serif"/>
        </w:rPr>
        <w:t xml:space="preserve"> настоящих Методических указаний, тыс. руб.;</w:t>
      </w:r>
    </w:p>
    <w:p w:rsidR="009C61BC" w:rsidRPr="008C7DBF" w:rsidRDefault="009C61BC"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0BE1D809" wp14:editId="72299228">
            <wp:extent cx="628650" cy="333375"/>
            <wp:effectExtent l="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403" w:history="1">
        <w:r w:rsidRPr="008C7DBF">
          <w:rPr>
            <w:rStyle w:val="afe"/>
            <w:rFonts w:ascii="PT Astra Serif" w:hAnsi="PT Astra Serif" w:cs="PT Astra Serif"/>
          </w:rPr>
          <w:t>пунктом 86(1)</w:t>
        </w:r>
      </w:hyperlink>
      <w:r w:rsidRPr="008C7DBF">
        <w:rPr>
          <w:rFonts w:ascii="PT Astra Serif" w:hAnsi="PT Astra Serif" w:cs="PT Astra Serif"/>
        </w:rPr>
        <w:t xml:space="preserve"> настоящих Методических указаний, тыс. руб.;</w:t>
      </w:r>
    </w:p>
    <w:p w:rsidR="009C61BC" w:rsidRPr="008C7DBF" w:rsidRDefault="009C61BC"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3FD8EDE9" wp14:editId="002BD459">
            <wp:extent cx="476250" cy="333375"/>
            <wp:effectExtent l="0" t="0" r="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404" w:history="1">
        <w:r w:rsidRPr="008C7DBF">
          <w:rPr>
            <w:rStyle w:val="afe"/>
            <w:rFonts w:ascii="PT Astra Serif" w:hAnsi="PT Astra Serif" w:cs="PT Astra Serif"/>
          </w:rPr>
          <w:t>пунктом 72</w:t>
        </w:r>
      </w:hyperlink>
      <w:r w:rsidRPr="008C7DBF">
        <w:rPr>
          <w:rFonts w:ascii="PT Astra Serif" w:hAnsi="PT Astra Serif" w:cs="PT Astra Serif"/>
        </w:rPr>
        <w:t xml:space="preserve"> настоящих Методических указаний, тыс. руб.;</w:t>
      </w:r>
    </w:p>
    <w:p w:rsidR="009C61BC" w:rsidRPr="008C7DBF" w:rsidRDefault="009C61BC"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2C7DFF7F" wp14:editId="78BF8892">
            <wp:extent cx="476250" cy="333375"/>
            <wp:effectExtent l="0" t="0" r="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405" w:history="1">
        <w:r w:rsidRPr="008C7DBF">
          <w:rPr>
            <w:rStyle w:val="afe"/>
            <w:rFonts w:ascii="PT Astra Serif" w:hAnsi="PT Astra Serif" w:cs="PT Astra Serif"/>
          </w:rPr>
          <w:t>пунктом 74</w:t>
        </w:r>
      </w:hyperlink>
      <w:r w:rsidRPr="008C7DBF">
        <w:rPr>
          <w:rFonts w:ascii="PT Astra Serif" w:hAnsi="PT Astra Serif" w:cs="PT Astra Serif"/>
        </w:rPr>
        <w:t xml:space="preserve"> настоящих Методических указаний, тыс. руб.;</w:t>
      </w:r>
    </w:p>
    <w:p w:rsidR="009C61BC" w:rsidRPr="008C7DBF" w:rsidRDefault="009C61BC"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66E744AB" wp14:editId="5142493C">
            <wp:extent cx="514350" cy="323850"/>
            <wp:effectExtent l="0" t="0" r="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8C7DBF">
        <w:rPr>
          <w:rFonts w:ascii="PT Astra Serif" w:hAnsi="PT Astra Serif" w:cs="PT Astra Serif"/>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406" w:history="1">
        <w:r w:rsidRPr="008C7DBF">
          <w:rPr>
            <w:rStyle w:val="afe"/>
            <w:rFonts w:ascii="PT Astra Serif" w:hAnsi="PT Astra Serif" w:cs="PT Astra Serif"/>
          </w:rPr>
          <w:t>формулой (35)</w:t>
        </w:r>
      </w:hyperlink>
      <w:r w:rsidRPr="008C7DBF">
        <w:rPr>
          <w:rFonts w:ascii="PT Astra Serif" w:hAnsi="PT Astra Serif" w:cs="PT Astra Serif"/>
        </w:rPr>
        <w:t xml:space="preserve"> настоящих Методических указаний, тыс. руб.;</w:t>
      </w:r>
    </w:p>
    <w:p w:rsidR="009C61BC" w:rsidRPr="008C7DBF" w:rsidRDefault="009C61BC"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position w:val="-11"/>
          <w:lang w:eastAsia="ru-RU"/>
        </w:rPr>
        <w:drawing>
          <wp:inline distT="0" distB="0" distL="0" distR="0" wp14:anchorId="770058F6" wp14:editId="6361D139">
            <wp:extent cx="676275" cy="323850"/>
            <wp:effectExtent l="0" t="0" r="9525"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8C7DBF">
        <w:rPr>
          <w:rFonts w:ascii="PT Astra Serif" w:hAnsi="PT Astra Serif" w:cs="PT Astra Serif"/>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407" w:history="1">
        <w:r w:rsidRPr="008C7DBF">
          <w:rPr>
            <w:rStyle w:val="afe"/>
            <w:rFonts w:ascii="PT Astra Serif" w:hAnsi="PT Astra Serif" w:cs="PT Astra Serif"/>
          </w:rPr>
          <w:t>формулой (36)</w:t>
        </w:r>
      </w:hyperlink>
      <w:r w:rsidRPr="008C7DBF">
        <w:rPr>
          <w:rFonts w:ascii="PT Astra Serif" w:hAnsi="PT Astra Serif" w:cs="PT Astra Serif"/>
        </w:rPr>
        <w:t xml:space="preserve"> настоящих Методических указаний, тыс. руб.;</w:t>
      </w:r>
    </w:p>
    <w:p w:rsidR="009C61BC" w:rsidRPr="008C7DBF" w:rsidRDefault="009C61BC"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3AA45B4A" wp14:editId="4E4EE8B8">
            <wp:extent cx="847725" cy="333375"/>
            <wp:effectExtent l="0" t="0" r="9525"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8C7DBF">
        <w:rPr>
          <w:rFonts w:ascii="PT Astra Serif" w:hAnsi="PT Astra Serif" w:cs="PT Astra Serif"/>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408" w:history="1">
        <w:r w:rsidRPr="008C7DBF">
          <w:rPr>
            <w:rStyle w:val="afe"/>
            <w:rFonts w:ascii="PT Astra Serif" w:hAnsi="PT Astra Serif" w:cs="PT Astra Serif"/>
          </w:rPr>
          <w:t>пунктом 42</w:t>
        </w:r>
      </w:hyperlink>
      <w:r w:rsidRPr="008C7DBF">
        <w:rPr>
          <w:rFonts w:ascii="PT Astra Serif" w:hAnsi="PT Astra Serif" w:cs="PT Astra Serif"/>
        </w:rPr>
        <w:t xml:space="preserve"> настоящих Методических указаний, тыс. руб.;</w:t>
      </w:r>
    </w:p>
    <w:p w:rsidR="009C61BC" w:rsidRPr="008C7DBF" w:rsidRDefault="009C61BC"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4442B595" wp14:editId="4E3CEDB2">
            <wp:extent cx="819150" cy="333375"/>
            <wp:effectExtent l="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8C7DBF">
        <w:rPr>
          <w:rFonts w:ascii="PT Astra Serif" w:hAnsi="PT Astra Serif" w:cs="PT Astra Serif"/>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409" w:history="1">
        <w:r w:rsidRPr="008C7DBF">
          <w:rPr>
            <w:rStyle w:val="afe"/>
            <w:rFonts w:ascii="PT Astra Serif" w:hAnsi="PT Astra Serif" w:cs="PT Astra Serif"/>
          </w:rPr>
          <w:t>формулой (33)</w:t>
        </w:r>
      </w:hyperlink>
      <w:r w:rsidRPr="008C7DBF">
        <w:rPr>
          <w:rFonts w:ascii="PT Astra Serif" w:hAnsi="PT Astra Serif" w:cs="PT Astra Serif"/>
        </w:rPr>
        <w:t xml:space="preserve"> настоящих Методических указаний, тыс. руб.</w:t>
      </w:r>
    </w:p>
    <w:p w:rsidR="009C61BC" w:rsidRPr="008C7DBF" w:rsidRDefault="009C61BC" w:rsidP="008C7DBF">
      <w:pPr>
        <w:spacing w:after="0" w:line="240" w:lineRule="auto"/>
        <w:ind w:firstLine="709"/>
        <w:jc w:val="both"/>
        <w:rPr>
          <w:rFonts w:ascii="PT Astra Serif" w:hAnsi="PT Astra Serif" w:cs="Courier New"/>
          <w:color w:val="000000"/>
        </w:rPr>
      </w:pPr>
      <w:r w:rsidRPr="008C7DBF">
        <w:rPr>
          <w:rFonts w:ascii="PT Astra Serif" w:hAnsi="PT Astra Serif"/>
        </w:rPr>
        <w:t xml:space="preserve">При корректировке тарифов эксперты применили следующие индексы потребительских цен (ИПЦ),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2019 год - </w:t>
      </w:r>
      <w:r w:rsidRPr="008C7DBF">
        <w:rPr>
          <w:rFonts w:ascii="PT Astra Serif" w:hAnsi="PT Astra Serif" w:cs="Courier New"/>
          <w:color w:val="000000"/>
        </w:rPr>
        <w:t>104,5% (отчет), на 2020 год - 103,4% (отчет), на 2022 год- 103,8% (прогноз).</w:t>
      </w:r>
    </w:p>
    <w:p w:rsidR="009C61BC" w:rsidRPr="008C7DBF" w:rsidRDefault="009C61BC" w:rsidP="008C7DBF">
      <w:pPr>
        <w:spacing w:after="0" w:line="240" w:lineRule="auto"/>
        <w:ind w:firstLine="709"/>
        <w:jc w:val="both"/>
        <w:rPr>
          <w:rFonts w:ascii="PT Astra Serif" w:hAnsi="PT Astra Serif" w:cs="Times New Roman"/>
        </w:rPr>
      </w:pPr>
    </w:p>
    <w:p w:rsidR="009C61BC" w:rsidRPr="008C7DBF" w:rsidRDefault="009C61BC" w:rsidP="008C7DBF">
      <w:pPr>
        <w:spacing w:after="0" w:line="240" w:lineRule="auto"/>
        <w:ind w:firstLine="708"/>
        <w:jc w:val="center"/>
        <w:rPr>
          <w:rFonts w:ascii="PT Astra Serif" w:hAnsi="PT Astra Serif"/>
          <w:b/>
        </w:rPr>
      </w:pPr>
      <w:r w:rsidRPr="008C7DBF">
        <w:rPr>
          <w:rFonts w:ascii="PT Astra Serif" w:hAnsi="PT Astra Serif"/>
          <w:b/>
        </w:rPr>
        <w:t>На территории р.п. Чуфарово МО «Чуфаровское городское поселение» Вешкаймского района Ульяновской области.</w:t>
      </w:r>
    </w:p>
    <w:p w:rsidR="009C61BC" w:rsidRPr="008C7DBF" w:rsidRDefault="009C61BC" w:rsidP="008C7DBF">
      <w:pPr>
        <w:spacing w:after="0" w:line="240" w:lineRule="auto"/>
        <w:ind w:left="360"/>
        <w:jc w:val="center"/>
        <w:rPr>
          <w:rFonts w:ascii="PT Astra Serif" w:hAnsi="PT Astra Serif"/>
          <w:b/>
        </w:rPr>
      </w:pPr>
      <w:r w:rsidRPr="008C7DBF">
        <w:rPr>
          <w:rFonts w:ascii="PT Astra Serif" w:hAnsi="PT Astra Serif"/>
          <w:b/>
        </w:rPr>
        <w:t>Определение операционных  расходов на 2022 год</w:t>
      </w:r>
    </w:p>
    <w:p w:rsidR="009C61BC" w:rsidRPr="008C7DBF" w:rsidRDefault="009C61BC" w:rsidP="008C7DBF">
      <w:pPr>
        <w:spacing w:after="0" w:line="240" w:lineRule="auto"/>
        <w:ind w:firstLine="567"/>
        <w:jc w:val="both"/>
        <w:rPr>
          <w:rFonts w:ascii="PT Astra Serif" w:hAnsi="PT Astra Serif"/>
        </w:rPr>
      </w:pPr>
      <w:r w:rsidRPr="008C7DBF">
        <w:rPr>
          <w:rFonts w:ascii="PT Astra Serif" w:hAnsi="PT Astra Serif"/>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2021 год был утверждён в размере 885,00 тыс. руб.</w:t>
      </w:r>
    </w:p>
    <w:p w:rsidR="009C61BC" w:rsidRPr="008C7DBF" w:rsidRDefault="009C61BC" w:rsidP="008C7DBF">
      <w:pPr>
        <w:spacing w:after="0" w:line="240" w:lineRule="auto"/>
        <w:rPr>
          <w:rFonts w:ascii="PT Astra Serif" w:hAnsi="PT Astra Serif"/>
          <w:b/>
        </w:rPr>
      </w:pPr>
      <w:r w:rsidRPr="008C7DBF">
        <w:rPr>
          <w:rFonts w:ascii="PT Astra Serif" w:hAnsi="PT Astra Serif"/>
          <w:b/>
        </w:rPr>
        <w:t xml:space="preserve">Расчёт операционных  расходов </w:t>
      </w:r>
    </w:p>
    <w:p w:rsidR="009C61BC" w:rsidRPr="008C7DBF" w:rsidRDefault="009C61BC" w:rsidP="008C7DBF">
      <w:pPr>
        <w:autoSpaceDE w:val="0"/>
        <w:spacing w:after="0" w:line="240" w:lineRule="auto"/>
        <w:jc w:val="both"/>
        <w:rPr>
          <w:rFonts w:ascii="PT Astra Serif" w:hAnsi="PT Astra Serif"/>
        </w:rPr>
      </w:pPr>
      <w:r w:rsidRPr="008C7DBF">
        <w:rPr>
          <w:rFonts w:ascii="PT Astra Serif" w:hAnsi="PT Astra Serif"/>
        </w:rPr>
        <w:t xml:space="preserve">Предприятием предложена величина операционных расходов на 2022 год в размере 893,85 тыс. </w:t>
      </w:r>
      <w:r w:rsidRPr="008C7DBF">
        <w:rPr>
          <w:rFonts w:ascii="PT Astra Serif" w:hAnsi="PT Astra Serif"/>
        </w:rPr>
        <w:lastRenderedPageBreak/>
        <w:t>руб.</w:t>
      </w:r>
    </w:p>
    <w:p w:rsidR="009C61BC" w:rsidRPr="008C7DBF" w:rsidRDefault="009C61BC" w:rsidP="008C7DBF">
      <w:pPr>
        <w:autoSpaceDE w:val="0"/>
        <w:spacing w:after="0" w:line="240" w:lineRule="auto"/>
        <w:ind w:firstLine="567"/>
        <w:jc w:val="both"/>
        <w:rPr>
          <w:rFonts w:ascii="PT Astra Serif" w:hAnsi="PT Astra Serif"/>
        </w:rPr>
      </w:pPr>
      <w:r w:rsidRPr="008C7DBF">
        <w:rPr>
          <w:rFonts w:ascii="PT Astra Serif" w:hAnsi="PT Astra Serif"/>
        </w:rPr>
        <w:t>С учетом прогнозного ИПЦ на 2022 год в размере 103,8%, скорректированные операционные расходы на 2022 год  составят: 909,44 тыс. руб.</w:t>
      </w:r>
    </w:p>
    <w:p w:rsidR="009C61BC" w:rsidRPr="008C7DBF" w:rsidRDefault="009C61BC" w:rsidP="008C7DBF">
      <w:pPr>
        <w:autoSpaceDE w:val="0"/>
        <w:spacing w:after="0" w:line="240" w:lineRule="auto"/>
        <w:ind w:firstLine="567"/>
        <w:jc w:val="both"/>
        <w:rPr>
          <w:rFonts w:ascii="PT Astra Serif" w:hAnsi="PT Astra Serif"/>
          <w:b/>
        </w:rPr>
      </w:pPr>
      <w:r w:rsidRPr="008C7DBF">
        <w:rPr>
          <w:rFonts w:ascii="PT Astra Serif" w:hAnsi="PT Astra Serif"/>
        </w:rPr>
        <w:t xml:space="preserve">Таким образом, скорректированная величина операционных расходов на 2022 год, предлагаемая экспертами к учёту при расчёте тарифов на водоотведение, составит </w:t>
      </w:r>
      <w:r w:rsidRPr="008C7DBF">
        <w:rPr>
          <w:rFonts w:ascii="PT Astra Serif" w:hAnsi="PT Astra Serif"/>
          <w:b/>
        </w:rPr>
        <w:t>909,44 тыс. руб.</w:t>
      </w:r>
    </w:p>
    <w:p w:rsidR="009C61BC" w:rsidRPr="008C7DBF" w:rsidRDefault="009C61BC" w:rsidP="008C7DBF">
      <w:pPr>
        <w:autoSpaceDE w:val="0"/>
        <w:spacing w:after="0" w:line="240" w:lineRule="auto"/>
        <w:jc w:val="center"/>
        <w:rPr>
          <w:rFonts w:ascii="PT Astra Serif" w:hAnsi="PT Astra Serif"/>
          <w:b/>
        </w:rPr>
      </w:pPr>
      <w:r w:rsidRPr="008C7DBF">
        <w:rPr>
          <w:rFonts w:ascii="PT Astra Serif" w:hAnsi="PT Astra Serif"/>
          <w:b/>
        </w:rPr>
        <w:t xml:space="preserve">Расходы на энергетические ресурсы </w:t>
      </w:r>
    </w:p>
    <w:p w:rsidR="009C61BC" w:rsidRPr="008C7DBF" w:rsidRDefault="009C61BC" w:rsidP="008C7DBF">
      <w:pPr>
        <w:autoSpaceDE w:val="0"/>
        <w:spacing w:after="0" w:line="240" w:lineRule="auto"/>
        <w:jc w:val="both"/>
        <w:rPr>
          <w:rFonts w:ascii="PT Astra Serif" w:hAnsi="PT Astra Serif"/>
        </w:rPr>
      </w:pPr>
      <w:r w:rsidRPr="008C7DBF">
        <w:rPr>
          <w:rFonts w:ascii="PT Astra Serif" w:hAnsi="PT Astra Serif"/>
        </w:rPr>
        <w:t xml:space="preserve"> Предприятием предложены затраты на электроэнергию по статье «Энергетические ресурсы» на 2022 год в размере 126,79 тыс. руб. </w:t>
      </w:r>
    </w:p>
    <w:p w:rsidR="009C61BC" w:rsidRPr="008C7DBF" w:rsidRDefault="009C61BC" w:rsidP="008C7DBF">
      <w:pPr>
        <w:autoSpaceDE w:val="0"/>
        <w:spacing w:after="0" w:line="240" w:lineRule="auto"/>
        <w:ind w:firstLine="426"/>
        <w:jc w:val="both"/>
        <w:rPr>
          <w:rFonts w:ascii="PT Astra Serif" w:hAnsi="PT Astra Serif"/>
        </w:rPr>
      </w:pPr>
      <w:r w:rsidRPr="008C7DBF">
        <w:rPr>
          <w:rFonts w:ascii="PT Astra Serif" w:hAnsi="PT Astra Serif"/>
        </w:rPr>
        <w:t xml:space="preserve">Приказом Агентства по регулированию цен  и тарифов Ульяновской области от 03.12.2020 № 129-п «Об утверждении производственной программы в сфере водоотведения и об установлении тарифов на водоотведение для МКП «Комхоз» Муниципального образования Чуфаровское городское поселение Вешкаймского района Ульяновской области на  2021-2025 годы» установлен долгосрочный параметр регулирования тарифов: удельный расход электроэнергии -0,4312 квтч/1м3. </w:t>
      </w:r>
    </w:p>
    <w:p w:rsidR="009C61BC" w:rsidRPr="008C7DBF" w:rsidRDefault="009C61BC" w:rsidP="008C7DBF">
      <w:pPr>
        <w:autoSpaceDE w:val="0"/>
        <w:spacing w:after="0" w:line="240" w:lineRule="auto"/>
        <w:ind w:firstLine="567"/>
        <w:jc w:val="both"/>
        <w:rPr>
          <w:rFonts w:ascii="PT Astra Serif" w:hAnsi="PT Astra Serif"/>
        </w:rPr>
      </w:pPr>
      <w:r w:rsidRPr="008C7DBF">
        <w:rPr>
          <w:rFonts w:ascii="PT Astra Serif" w:hAnsi="PT Astra Serif"/>
        </w:rPr>
        <w:t>Проанализировав представленные материалы, фактические затраты на электроэнергию 2020 года составили 0,00 тыс. руб. Эксперты с предложением предприятия не согласны.</w:t>
      </w:r>
    </w:p>
    <w:p w:rsidR="009C61BC" w:rsidRPr="008C7DBF" w:rsidRDefault="009C61BC" w:rsidP="008C7DBF">
      <w:pPr>
        <w:autoSpaceDE w:val="0"/>
        <w:spacing w:after="0" w:line="240" w:lineRule="auto"/>
        <w:ind w:firstLine="426"/>
        <w:jc w:val="both"/>
        <w:rPr>
          <w:rFonts w:ascii="PT Astra Serif" w:hAnsi="PT Astra Serif"/>
        </w:rPr>
      </w:pPr>
      <w:r w:rsidRPr="008C7DBF">
        <w:rPr>
          <w:rFonts w:ascii="PT Astra Serif" w:hAnsi="PT Astra Serif"/>
        </w:rPr>
        <w:t>Таким образом, скорректированная величина расходов на электроэнергию на  2022 г., предлагаемая экспертами к учёту при расчёте тарифов на водоотведение,  составит:</w:t>
      </w:r>
    </w:p>
    <w:p w:rsidR="009C61BC" w:rsidRPr="008C7DBF" w:rsidRDefault="009C61BC" w:rsidP="008C7DBF">
      <w:pPr>
        <w:autoSpaceDE w:val="0"/>
        <w:spacing w:after="0" w:line="240" w:lineRule="auto"/>
        <w:ind w:firstLine="426"/>
        <w:jc w:val="both"/>
        <w:rPr>
          <w:rFonts w:ascii="PT Astra Serif" w:hAnsi="PT Astra Serif"/>
        </w:rPr>
      </w:pPr>
      <w:r w:rsidRPr="008C7DBF">
        <w:rPr>
          <w:rFonts w:ascii="PT Astra Serif" w:hAnsi="PT Astra Serif"/>
        </w:rPr>
        <w:t xml:space="preserve">  </w:t>
      </w:r>
      <w:r w:rsidRPr="008C7DBF">
        <w:rPr>
          <w:rFonts w:ascii="PT Astra Serif" w:hAnsi="PT Astra Serif"/>
          <w:b/>
        </w:rPr>
        <w:t>0,00 тыс. руб</w:t>
      </w:r>
      <w:r w:rsidRPr="008C7DBF">
        <w:rPr>
          <w:rFonts w:ascii="PT Astra Serif" w:hAnsi="PT Astra Serif"/>
        </w:rPr>
        <w:t>.</w:t>
      </w:r>
    </w:p>
    <w:p w:rsidR="009C61BC" w:rsidRPr="008C7DBF" w:rsidRDefault="009C61BC" w:rsidP="008C7DBF">
      <w:pPr>
        <w:autoSpaceDE w:val="0"/>
        <w:spacing w:after="0" w:line="240" w:lineRule="auto"/>
        <w:ind w:left="360"/>
        <w:jc w:val="center"/>
        <w:rPr>
          <w:rFonts w:ascii="PT Astra Serif" w:hAnsi="PT Astra Serif"/>
          <w:b/>
        </w:rPr>
      </w:pPr>
      <w:r w:rsidRPr="008C7DBF">
        <w:rPr>
          <w:rFonts w:ascii="PT Astra Serif" w:hAnsi="PT Astra Serif"/>
          <w:b/>
        </w:rPr>
        <w:t xml:space="preserve">«Неподконтрольные расходы» </w:t>
      </w:r>
    </w:p>
    <w:p w:rsidR="009C61BC" w:rsidRPr="008C7DBF" w:rsidRDefault="009C61BC" w:rsidP="008C7DBF">
      <w:pPr>
        <w:spacing w:after="0" w:line="240" w:lineRule="auto"/>
        <w:ind w:firstLine="567"/>
        <w:jc w:val="both"/>
        <w:rPr>
          <w:rFonts w:ascii="PT Astra Serif" w:hAnsi="PT Astra Serif"/>
        </w:rPr>
      </w:pPr>
      <w:r w:rsidRPr="008C7DBF">
        <w:rPr>
          <w:rFonts w:ascii="PT Astra Serif" w:hAnsi="PT Astra Serif"/>
        </w:rPr>
        <w:t xml:space="preserve">      Статья «Неподконтрольные расходы» на 2022 год предприятием не предусмотрена. </w:t>
      </w:r>
    </w:p>
    <w:p w:rsidR="009C61BC" w:rsidRPr="008C7DBF" w:rsidRDefault="009C61BC" w:rsidP="008C7DBF">
      <w:pPr>
        <w:spacing w:after="0" w:line="240" w:lineRule="auto"/>
        <w:ind w:firstLine="567"/>
        <w:jc w:val="both"/>
        <w:rPr>
          <w:rFonts w:ascii="PT Astra Serif" w:hAnsi="PT Astra Serif"/>
        </w:rPr>
      </w:pPr>
      <w:r w:rsidRPr="008C7DBF">
        <w:rPr>
          <w:rFonts w:ascii="PT Astra Serif" w:hAnsi="PT Astra Serif"/>
        </w:rPr>
        <w:t xml:space="preserve"> Таким образом, величина неподконтрольных расходов  на  2022 г., предлагаемая экспертами к учёту при расчёте тарифов на водоотведение,  составит  </w:t>
      </w:r>
      <w:r w:rsidRPr="008C7DBF">
        <w:rPr>
          <w:rFonts w:ascii="PT Astra Serif" w:hAnsi="PT Astra Serif"/>
          <w:b/>
        </w:rPr>
        <w:t>0,00 тыс. руб</w:t>
      </w:r>
      <w:r w:rsidRPr="008C7DBF">
        <w:rPr>
          <w:rFonts w:ascii="PT Astra Serif" w:hAnsi="PT Astra Serif"/>
        </w:rPr>
        <w:t>.</w:t>
      </w:r>
    </w:p>
    <w:p w:rsidR="009C61BC" w:rsidRPr="008C7DBF" w:rsidRDefault="009C61BC" w:rsidP="008C7DBF">
      <w:pPr>
        <w:autoSpaceDE w:val="0"/>
        <w:spacing w:after="0" w:line="240" w:lineRule="auto"/>
        <w:jc w:val="both"/>
        <w:rPr>
          <w:rFonts w:ascii="PT Astra Serif" w:hAnsi="PT Astra Serif"/>
        </w:rPr>
      </w:pPr>
    </w:p>
    <w:p w:rsidR="009C61BC" w:rsidRPr="008C7DBF" w:rsidRDefault="009C61BC" w:rsidP="008C7DBF">
      <w:pPr>
        <w:tabs>
          <w:tab w:val="left" w:pos="3947"/>
        </w:tabs>
        <w:autoSpaceDE w:val="0"/>
        <w:spacing w:after="0" w:line="240" w:lineRule="auto"/>
        <w:jc w:val="center"/>
        <w:rPr>
          <w:rFonts w:ascii="PT Astra Serif" w:hAnsi="PT Astra Serif"/>
          <w:b/>
        </w:rPr>
      </w:pPr>
      <w:r w:rsidRPr="008C7DBF">
        <w:rPr>
          <w:rFonts w:ascii="PT Astra Serif" w:hAnsi="PT Astra Serif"/>
          <w:b/>
        </w:rPr>
        <w:t xml:space="preserve">Амортизация </w:t>
      </w:r>
    </w:p>
    <w:p w:rsidR="009C61BC" w:rsidRPr="008C7DBF" w:rsidRDefault="009C61BC" w:rsidP="008C7DBF">
      <w:pPr>
        <w:spacing w:after="0" w:line="240" w:lineRule="auto"/>
        <w:jc w:val="both"/>
        <w:rPr>
          <w:rFonts w:ascii="PT Astra Serif" w:hAnsi="PT Astra Serif"/>
        </w:rPr>
      </w:pPr>
      <w:r w:rsidRPr="008C7DBF">
        <w:rPr>
          <w:rFonts w:ascii="PT Astra Serif" w:hAnsi="PT Astra Serif"/>
        </w:rPr>
        <w:t xml:space="preserve">      Статья «Амортизация» на 2022 год предприятием не предусмотрена. </w:t>
      </w:r>
    </w:p>
    <w:p w:rsidR="009C61BC" w:rsidRPr="008C7DBF" w:rsidRDefault="009C61BC" w:rsidP="008C7DBF">
      <w:pPr>
        <w:spacing w:after="0" w:line="240" w:lineRule="auto"/>
        <w:jc w:val="both"/>
        <w:rPr>
          <w:rFonts w:ascii="PT Astra Serif" w:hAnsi="PT Astra Serif"/>
        </w:rPr>
      </w:pPr>
      <w:r w:rsidRPr="008C7DBF">
        <w:rPr>
          <w:rFonts w:ascii="PT Astra Serif" w:hAnsi="PT Astra Serif"/>
        </w:rPr>
        <w:t xml:space="preserve"> Таким образом, величина амортизации  на  2022 г., предлагаемая экспертами к учёту при расчёте тарифов на водоотведение,  составит  </w:t>
      </w:r>
      <w:r w:rsidRPr="008C7DBF">
        <w:rPr>
          <w:rFonts w:ascii="PT Astra Serif" w:hAnsi="PT Astra Serif"/>
          <w:b/>
        </w:rPr>
        <w:t>0,00 тыс. руб</w:t>
      </w:r>
      <w:r w:rsidRPr="008C7DBF">
        <w:rPr>
          <w:rFonts w:ascii="PT Astra Serif" w:hAnsi="PT Astra Serif"/>
        </w:rPr>
        <w:t>.</w:t>
      </w:r>
    </w:p>
    <w:p w:rsidR="009C61BC" w:rsidRPr="008C7DBF" w:rsidRDefault="009C61BC" w:rsidP="008C7DBF">
      <w:pPr>
        <w:tabs>
          <w:tab w:val="left" w:pos="3947"/>
        </w:tabs>
        <w:autoSpaceDE w:val="0"/>
        <w:spacing w:after="0" w:line="240" w:lineRule="auto"/>
        <w:jc w:val="both"/>
        <w:rPr>
          <w:rFonts w:ascii="PT Astra Serif" w:hAnsi="PT Astra Serif"/>
          <w:b/>
        </w:rPr>
      </w:pPr>
    </w:p>
    <w:p w:rsidR="009C61BC" w:rsidRPr="008C7DBF" w:rsidRDefault="009C61BC" w:rsidP="008C7DBF">
      <w:pPr>
        <w:autoSpaceDE w:val="0"/>
        <w:spacing w:after="0" w:line="240" w:lineRule="auto"/>
        <w:jc w:val="center"/>
        <w:rPr>
          <w:rFonts w:ascii="PT Astra Serif" w:hAnsi="PT Astra Serif" w:cs="PT Astra Serif"/>
          <w:b/>
        </w:rPr>
      </w:pPr>
      <w:r w:rsidRPr="008C7DBF">
        <w:rPr>
          <w:rFonts w:ascii="PT Astra Serif" w:hAnsi="PT Astra Serif" w:cs="PT Astra Serif"/>
          <w:b/>
        </w:rPr>
        <w:t xml:space="preserve">Корректировка необходимой валовой выручки по результатам предшествующего расчётного периода регулирования </w:t>
      </w:r>
    </w:p>
    <w:p w:rsidR="009C61BC" w:rsidRPr="008C7DBF" w:rsidRDefault="009C61BC" w:rsidP="008C7DBF">
      <w:pPr>
        <w:autoSpaceDE w:val="0"/>
        <w:spacing w:line="240" w:lineRule="auto"/>
        <w:rPr>
          <w:rFonts w:ascii="PT Astra Serif" w:hAnsi="PT Astra Serif" w:cs="PT Astra Serif"/>
          <w:b/>
        </w:rPr>
      </w:pPr>
      <w:r w:rsidRPr="008C7DBF">
        <w:rPr>
          <w:rFonts w:ascii="PT Astra Serif" w:hAnsi="PT Astra Serif"/>
          <w:noProof/>
          <w:lang w:eastAsia="ru-RU"/>
        </w:rPr>
        <w:drawing>
          <wp:inline distT="0" distB="0" distL="0" distR="0" wp14:anchorId="127793F8" wp14:editId="10743D74">
            <wp:extent cx="6153150" cy="4191000"/>
            <wp:effectExtent l="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6153150" cy="4191000"/>
                    </a:xfrm>
                    <a:prstGeom prst="rect">
                      <a:avLst/>
                    </a:prstGeom>
                    <a:noFill/>
                    <a:ln>
                      <a:noFill/>
                    </a:ln>
                  </pic:spPr>
                </pic:pic>
              </a:graphicData>
            </a:graphic>
          </wp:inline>
        </w:drawing>
      </w:r>
    </w:p>
    <w:p w:rsidR="009C61BC" w:rsidRPr="008C7DBF" w:rsidRDefault="009C61BC" w:rsidP="008C7DBF">
      <w:pPr>
        <w:autoSpaceDE w:val="0"/>
        <w:spacing w:line="240" w:lineRule="auto"/>
        <w:rPr>
          <w:rFonts w:ascii="PT Astra Serif" w:hAnsi="PT Astra Serif" w:cs="PT Astra Serif"/>
          <w:b/>
        </w:rPr>
      </w:pPr>
      <w:r w:rsidRPr="008C7DBF">
        <w:rPr>
          <w:rFonts w:ascii="PT Astra Serif" w:hAnsi="PT Astra Serif"/>
          <w:noProof/>
          <w:lang w:eastAsia="ru-RU"/>
        </w:rPr>
        <w:lastRenderedPageBreak/>
        <w:drawing>
          <wp:inline distT="0" distB="0" distL="0" distR="0" wp14:anchorId="566652FF" wp14:editId="2E8AE1E5">
            <wp:extent cx="6153150" cy="3657600"/>
            <wp:effectExtent l="0" t="0" r="0"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6153150" cy="3657600"/>
                    </a:xfrm>
                    <a:prstGeom prst="rect">
                      <a:avLst/>
                    </a:prstGeom>
                    <a:noFill/>
                    <a:ln>
                      <a:noFill/>
                    </a:ln>
                  </pic:spPr>
                </pic:pic>
              </a:graphicData>
            </a:graphic>
          </wp:inline>
        </w:drawing>
      </w:r>
    </w:p>
    <w:p w:rsidR="009C61BC" w:rsidRPr="008C7DBF" w:rsidRDefault="009C61BC" w:rsidP="008C7DBF">
      <w:pPr>
        <w:autoSpaceDE w:val="0"/>
        <w:spacing w:line="240" w:lineRule="auto"/>
        <w:rPr>
          <w:rFonts w:ascii="PT Astra Serif" w:hAnsi="PT Astra Serif" w:cs="Times New Roman"/>
        </w:rPr>
      </w:pPr>
      <w:r w:rsidRPr="008C7DBF">
        <w:rPr>
          <w:rFonts w:ascii="PT Astra Serif" w:hAnsi="PT Astra Serif"/>
          <w:noProof/>
          <w:lang w:eastAsia="ru-RU"/>
        </w:rPr>
        <w:drawing>
          <wp:inline distT="0" distB="0" distL="0" distR="0" wp14:anchorId="2108DF31" wp14:editId="6C671BD6">
            <wp:extent cx="6153150" cy="5467350"/>
            <wp:effectExtent l="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6153150" cy="5467350"/>
                    </a:xfrm>
                    <a:prstGeom prst="rect">
                      <a:avLst/>
                    </a:prstGeom>
                    <a:noFill/>
                    <a:ln>
                      <a:noFill/>
                    </a:ln>
                  </pic:spPr>
                </pic:pic>
              </a:graphicData>
            </a:graphic>
          </wp:inline>
        </w:drawing>
      </w:r>
    </w:p>
    <w:p w:rsidR="009C61BC" w:rsidRPr="008C7DBF" w:rsidRDefault="009C61BC" w:rsidP="008C7DBF">
      <w:pPr>
        <w:tabs>
          <w:tab w:val="left" w:pos="762"/>
        </w:tabs>
        <w:autoSpaceDE w:val="0"/>
        <w:spacing w:after="0" w:line="240" w:lineRule="auto"/>
        <w:jc w:val="both"/>
        <w:rPr>
          <w:rFonts w:ascii="PT Astra Serif" w:hAnsi="PT Astra Serif" w:cs="PT Astra Serif"/>
          <w:bCs/>
        </w:rPr>
      </w:pPr>
      <w:r w:rsidRPr="008C7DBF">
        <w:rPr>
          <w:rFonts w:ascii="PT Astra Serif" w:hAnsi="PT Astra Serif" w:cs="PT Astra Serif"/>
          <w:b/>
        </w:rPr>
        <w:lastRenderedPageBreak/>
        <w:tab/>
      </w:r>
      <w:r w:rsidRPr="008C7DBF">
        <w:rPr>
          <w:rFonts w:ascii="PT Astra Serif" w:hAnsi="PT Astra Serif" w:cs="PT Astra Serif"/>
          <w:bCs/>
        </w:rPr>
        <w:t xml:space="preserve">По расчётам экспертов фактическая величина НВВ в 2020 году должна  составить 861,86 тыс. руб., выручка от реализации по услуге водоотведения –  870,94тыс. руб. Размер корректировки составляет:-9,08 тыс. руб. </w:t>
      </w:r>
    </w:p>
    <w:p w:rsidR="009C61BC" w:rsidRPr="008C7DBF" w:rsidRDefault="009C61BC" w:rsidP="008C7DBF">
      <w:pPr>
        <w:tabs>
          <w:tab w:val="left" w:pos="762"/>
        </w:tabs>
        <w:autoSpaceDE w:val="0"/>
        <w:spacing w:after="0" w:line="240" w:lineRule="auto"/>
        <w:jc w:val="both"/>
        <w:rPr>
          <w:rFonts w:ascii="PT Astra Serif" w:hAnsi="PT Astra Serif" w:cs="Times New Roman"/>
        </w:rPr>
      </w:pPr>
      <w:r w:rsidRPr="008C7DBF">
        <w:rPr>
          <w:rFonts w:ascii="PT Astra Serif" w:hAnsi="PT Astra Serif" w:cs="PT Astra Serif"/>
          <w:bCs/>
        </w:rPr>
        <w:t>Таким образом, расчетная величина НВВ на 2022 год составит: 900,37 тыс. руб.</w:t>
      </w:r>
    </w:p>
    <w:p w:rsidR="009C61BC" w:rsidRPr="008C7DBF" w:rsidRDefault="009C61BC" w:rsidP="008C7DBF">
      <w:pPr>
        <w:tabs>
          <w:tab w:val="left" w:pos="3913"/>
        </w:tabs>
        <w:autoSpaceDE w:val="0"/>
        <w:spacing w:after="0" w:line="240" w:lineRule="auto"/>
        <w:ind w:firstLine="708"/>
        <w:jc w:val="both"/>
        <w:rPr>
          <w:rFonts w:ascii="PT Astra Serif" w:hAnsi="PT Astra Serif" w:cs="PT Astra Serif"/>
          <w:bCs/>
        </w:rPr>
      </w:pPr>
      <w:r w:rsidRPr="008C7DBF">
        <w:rPr>
          <w:rFonts w:ascii="PT Astra Serif" w:hAnsi="PT Astra Serif"/>
        </w:rPr>
        <w:t xml:space="preserve">Однако, проанализировав представленные материалы, учитывая предложения предприятия на 2022 год, с целью недопущения снижения тарифов в 2022 году,  </w:t>
      </w:r>
      <w:r w:rsidRPr="008C7DBF">
        <w:rPr>
          <w:rFonts w:ascii="PT Astra Serif" w:hAnsi="PT Astra Serif" w:cs="PT Astra Serif"/>
          <w:bCs/>
        </w:rPr>
        <w:t>эксперты предлагают применить величину сглаживания в размере: 111,79 тыс. руб. и учесть данную величину при расчете тарифов в последующие 3 периода регулирования:</w:t>
      </w:r>
    </w:p>
    <w:p w:rsidR="009C61BC" w:rsidRPr="008C7DBF" w:rsidRDefault="009C61BC" w:rsidP="008C7DBF">
      <w:pPr>
        <w:tabs>
          <w:tab w:val="left" w:pos="3913"/>
        </w:tabs>
        <w:autoSpaceDE w:val="0"/>
        <w:spacing w:after="0" w:line="240" w:lineRule="auto"/>
        <w:ind w:firstLine="708"/>
        <w:jc w:val="both"/>
        <w:rPr>
          <w:rFonts w:ascii="PT Astra Serif" w:hAnsi="PT Astra Serif" w:cs="PT Astra Serif"/>
          <w:bCs/>
        </w:rPr>
      </w:pPr>
      <w:r w:rsidRPr="008C7DBF">
        <w:rPr>
          <w:rFonts w:ascii="PT Astra Serif" w:hAnsi="PT Astra Serif" w:cs="PT Astra Serif"/>
          <w:bCs/>
        </w:rPr>
        <w:t>- 2023 год: -37,14 тыс. руб.,</w:t>
      </w:r>
    </w:p>
    <w:p w:rsidR="009C61BC" w:rsidRPr="008C7DBF" w:rsidRDefault="009C61BC" w:rsidP="008C7DBF">
      <w:pPr>
        <w:tabs>
          <w:tab w:val="left" w:pos="3913"/>
        </w:tabs>
        <w:autoSpaceDE w:val="0"/>
        <w:spacing w:after="0" w:line="240" w:lineRule="auto"/>
        <w:ind w:firstLine="708"/>
        <w:jc w:val="both"/>
        <w:rPr>
          <w:rFonts w:ascii="PT Astra Serif" w:hAnsi="PT Astra Serif" w:cs="PT Astra Serif"/>
          <w:bCs/>
        </w:rPr>
      </w:pPr>
      <w:r w:rsidRPr="008C7DBF">
        <w:rPr>
          <w:rFonts w:ascii="PT Astra Serif" w:hAnsi="PT Astra Serif" w:cs="PT Astra Serif"/>
          <w:bCs/>
        </w:rPr>
        <w:t>- 2024 год: -37,14 тыс. руб.,</w:t>
      </w:r>
    </w:p>
    <w:p w:rsidR="009C61BC" w:rsidRPr="008C7DBF" w:rsidRDefault="009C61BC" w:rsidP="008C7DBF">
      <w:pPr>
        <w:tabs>
          <w:tab w:val="left" w:pos="3913"/>
        </w:tabs>
        <w:autoSpaceDE w:val="0"/>
        <w:spacing w:after="0" w:line="240" w:lineRule="auto"/>
        <w:ind w:firstLine="708"/>
        <w:jc w:val="both"/>
        <w:rPr>
          <w:rFonts w:ascii="PT Astra Serif" w:hAnsi="PT Astra Serif" w:cs="PT Astra Serif"/>
          <w:bCs/>
        </w:rPr>
      </w:pPr>
      <w:r w:rsidRPr="008C7DBF">
        <w:rPr>
          <w:rFonts w:ascii="PT Astra Serif" w:hAnsi="PT Astra Serif" w:cs="PT Astra Serif"/>
          <w:bCs/>
        </w:rPr>
        <w:t>- 2025 год: -37,14 тыс. руб.</w:t>
      </w:r>
    </w:p>
    <w:p w:rsidR="009C61BC" w:rsidRPr="008C7DBF" w:rsidRDefault="009C61BC" w:rsidP="008C7DBF">
      <w:pPr>
        <w:tabs>
          <w:tab w:val="left" w:pos="3913"/>
        </w:tabs>
        <w:autoSpaceDE w:val="0"/>
        <w:spacing w:after="0" w:line="240" w:lineRule="auto"/>
        <w:ind w:firstLine="708"/>
        <w:jc w:val="both"/>
        <w:rPr>
          <w:rFonts w:ascii="PT Astra Serif" w:hAnsi="PT Astra Serif" w:cs="PT Astra Serif"/>
          <w:bCs/>
        </w:rPr>
      </w:pPr>
    </w:p>
    <w:p w:rsidR="009C61BC" w:rsidRPr="008C7DBF" w:rsidRDefault="009C61BC" w:rsidP="008C7DBF">
      <w:pPr>
        <w:autoSpaceDE w:val="0"/>
        <w:spacing w:after="0" w:line="240" w:lineRule="auto"/>
        <w:ind w:firstLine="708"/>
        <w:jc w:val="center"/>
        <w:rPr>
          <w:rFonts w:ascii="PT Astra Serif" w:hAnsi="PT Astra Serif"/>
          <w:b/>
        </w:rPr>
      </w:pPr>
      <w:r w:rsidRPr="008C7DBF">
        <w:rPr>
          <w:rFonts w:ascii="PT Astra Serif" w:hAnsi="PT Astra Serif"/>
          <w:b/>
        </w:rPr>
        <w:t>Необходимая валовая выручка и тарифы</w:t>
      </w:r>
    </w:p>
    <w:p w:rsidR="009C61BC" w:rsidRPr="008C7DBF" w:rsidRDefault="009C61BC" w:rsidP="008C7DBF">
      <w:pPr>
        <w:spacing w:after="0" w:line="240" w:lineRule="auto"/>
        <w:jc w:val="both"/>
        <w:rPr>
          <w:rFonts w:ascii="PT Astra Serif" w:hAnsi="PT Astra Serif"/>
          <w:bCs/>
        </w:rPr>
      </w:pPr>
      <w:r w:rsidRPr="008C7DBF">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тарифов на водоотведение на 2022 год  </w:t>
      </w:r>
      <w:r w:rsidRPr="008C7DBF">
        <w:rPr>
          <w:rFonts w:ascii="PT Astra Serif" w:hAnsi="PT Astra Serif"/>
          <w:bCs/>
          <w:lang w:eastAsia="ar-SA"/>
        </w:rPr>
        <w:t xml:space="preserve">следующую скорректированную величину </w:t>
      </w:r>
      <w:r w:rsidRPr="008C7DBF">
        <w:rPr>
          <w:rFonts w:ascii="PT Astra Serif" w:hAnsi="PT Astra Serif"/>
          <w:bCs/>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9C61BC" w:rsidRPr="008C7DBF" w:rsidTr="009C61BC">
        <w:tc>
          <w:tcPr>
            <w:tcW w:w="2802" w:type="dxa"/>
            <w:tcBorders>
              <w:top w:val="single" w:sz="4" w:space="0" w:color="auto"/>
              <w:left w:val="single" w:sz="4" w:space="0" w:color="auto"/>
              <w:bottom w:val="single" w:sz="4" w:space="0" w:color="auto"/>
              <w:right w:val="single" w:sz="4" w:space="0" w:color="auto"/>
            </w:tcBorders>
            <w:vAlign w:val="center"/>
            <w:hideMark/>
          </w:tcPr>
          <w:p w:rsidR="009C61BC" w:rsidRPr="008C7DBF" w:rsidRDefault="009C61BC" w:rsidP="008C7DBF">
            <w:pPr>
              <w:autoSpaceDE w:val="0"/>
              <w:spacing w:after="0" w:line="240" w:lineRule="auto"/>
              <w:jc w:val="center"/>
              <w:rPr>
                <w:rFonts w:ascii="PT Astra Serif" w:hAnsi="PT Astra Serif"/>
                <w:bCs/>
              </w:rPr>
            </w:pPr>
            <w:r w:rsidRPr="008C7DBF">
              <w:rPr>
                <w:rFonts w:ascii="PT Astra Serif" w:hAnsi="PT Astra Serif"/>
                <w:bCs/>
              </w:rPr>
              <w:t>Период</w:t>
            </w:r>
          </w:p>
        </w:tc>
        <w:tc>
          <w:tcPr>
            <w:tcW w:w="6378" w:type="dxa"/>
            <w:tcBorders>
              <w:top w:val="single" w:sz="4" w:space="0" w:color="auto"/>
              <w:left w:val="single" w:sz="4" w:space="0" w:color="auto"/>
              <w:bottom w:val="single" w:sz="4" w:space="0" w:color="auto"/>
              <w:right w:val="single" w:sz="4" w:space="0" w:color="auto"/>
            </w:tcBorders>
            <w:vAlign w:val="center"/>
            <w:hideMark/>
          </w:tcPr>
          <w:p w:rsidR="009C61BC" w:rsidRPr="008C7DBF" w:rsidRDefault="009C61BC" w:rsidP="008C7DBF">
            <w:pPr>
              <w:autoSpaceDE w:val="0"/>
              <w:spacing w:after="0" w:line="240" w:lineRule="auto"/>
              <w:jc w:val="center"/>
              <w:rPr>
                <w:rFonts w:ascii="PT Astra Serif" w:hAnsi="PT Astra Serif"/>
                <w:bCs/>
              </w:rPr>
            </w:pPr>
            <w:r w:rsidRPr="008C7DBF">
              <w:rPr>
                <w:rFonts w:ascii="PT Astra Serif" w:hAnsi="PT Astra Serif"/>
                <w:bCs/>
              </w:rPr>
              <w:t>НВВ, тыс. руб., всего</w:t>
            </w:r>
          </w:p>
        </w:tc>
      </w:tr>
      <w:tr w:rsidR="009C61BC" w:rsidRPr="008C7DBF" w:rsidTr="009C61BC">
        <w:tc>
          <w:tcPr>
            <w:tcW w:w="2802" w:type="dxa"/>
            <w:tcBorders>
              <w:top w:val="single" w:sz="4" w:space="0" w:color="auto"/>
              <w:left w:val="single" w:sz="4" w:space="0" w:color="auto"/>
              <w:bottom w:val="single" w:sz="4" w:space="0" w:color="auto"/>
              <w:right w:val="single" w:sz="4" w:space="0" w:color="auto"/>
            </w:tcBorders>
            <w:hideMark/>
          </w:tcPr>
          <w:p w:rsidR="009C61BC" w:rsidRPr="008C7DBF" w:rsidRDefault="009C61BC" w:rsidP="008C7DBF">
            <w:pPr>
              <w:autoSpaceDE w:val="0"/>
              <w:spacing w:after="0" w:line="240" w:lineRule="auto"/>
              <w:jc w:val="both"/>
              <w:rPr>
                <w:rFonts w:ascii="PT Astra Serif" w:hAnsi="PT Astra Serif"/>
                <w:bCs/>
              </w:rPr>
            </w:pPr>
            <w:r w:rsidRPr="008C7DBF">
              <w:rPr>
                <w:rFonts w:ascii="PT Astra Serif" w:hAnsi="PT Astra Serif"/>
                <w:bCs/>
              </w:rPr>
              <w:t>2022 год</w:t>
            </w:r>
          </w:p>
        </w:tc>
        <w:tc>
          <w:tcPr>
            <w:tcW w:w="6378" w:type="dxa"/>
            <w:tcBorders>
              <w:top w:val="single" w:sz="4" w:space="0" w:color="auto"/>
              <w:left w:val="single" w:sz="4" w:space="0" w:color="auto"/>
              <w:bottom w:val="single" w:sz="4" w:space="0" w:color="auto"/>
              <w:right w:val="single" w:sz="4" w:space="0" w:color="auto"/>
            </w:tcBorders>
            <w:hideMark/>
          </w:tcPr>
          <w:p w:rsidR="009C61BC" w:rsidRPr="008C7DBF" w:rsidRDefault="009C61BC" w:rsidP="008C7DBF">
            <w:pPr>
              <w:autoSpaceDE w:val="0"/>
              <w:spacing w:after="0" w:line="240" w:lineRule="auto"/>
              <w:jc w:val="center"/>
              <w:rPr>
                <w:rFonts w:ascii="PT Astra Serif" w:hAnsi="PT Astra Serif"/>
                <w:bCs/>
              </w:rPr>
            </w:pPr>
            <w:r w:rsidRPr="008C7DBF">
              <w:rPr>
                <w:rFonts w:ascii="PT Astra Serif" w:hAnsi="PT Astra Serif"/>
                <w:bCs/>
              </w:rPr>
              <w:t>1011,79</w:t>
            </w:r>
          </w:p>
        </w:tc>
      </w:tr>
    </w:tbl>
    <w:p w:rsidR="009C61BC" w:rsidRPr="008C7DBF" w:rsidRDefault="009C61BC" w:rsidP="008C7DBF">
      <w:pPr>
        <w:spacing w:after="0" w:line="240" w:lineRule="auto"/>
        <w:ind w:left="150" w:right="-29" w:firstLine="558"/>
        <w:jc w:val="both"/>
        <w:rPr>
          <w:rFonts w:ascii="PT Astra Serif" w:hAnsi="PT Astra Serif"/>
        </w:rPr>
      </w:pPr>
      <w:r w:rsidRPr="008C7DBF">
        <w:rPr>
          <w:rFonts w:ascii="PT Astra Serif" w:hAnsi="PT Astra Serif"/>
        </w:rPr>
        <w:t>Таким образом,</w:t>
      </w:r>
      <w:r w:rsidRPr="008C7DBF">
        <w:rPr>
          <w:rFonts w:ascii="PT Astra Serif" w:hAnsi="PT Astra Serif"/>
          <w:b/>
        </w:rPr>
        <w:t xml:space="preserve">  </w:t>
      </w:r>
      <w:r w:rsidRPr="008C7DBF">
        <w:rPr>
          <w:rFonts w:ascii="PT Astra Serif" w:hAnsi="PT Astra Serif"/>
        </w:rPr>
        <w:t xml:space="preserve">на территории р.п. Чуфарово МО «Чуфаровское городское поселение» утверждается следующий размер тарифов:   </w:t>
      </w:r>
    </w:p>
    <w:p w:rsidR="009C61BC" w:rsidRPr="008C7DBF" w:rsidRDefault="009C61BC" w:rsidP="008C7DBF">
      <w:pPr>
        <w:spacing w:after="0" w:line="240" w:lineRule="auto"/>
        <w:ind w:left="142" w:firstLine="284"/>
        <w:jc w:val="both"/>
        <w:rPr>
          <w:rFonts w:ascii="PT Astra Serif" w:hAnsi="PT Astra Serif"/>
        </w:rPr>
      </w:pPr>
      <w:r w:rsidRPr="008C7DBF">
        <w:rPr>
          <w:rFonts w:ascii="PT Astra Serif" w:hAnsi="PT Astra Serif"/>
        </w:rPr>
        <w:t>- на период с 01.01.2022 по 30.06.2022 – 23,53 руб./куб.м ;</w:t>
      </w:r>
    </w:p>
    <w:p w:rsidR="009C61BC" w:rsidRPr="008C7DBF" w:rsidRDefault="009C61BC" w:rsidP="008C7DBF">
      <w:pPr>
        <w:spacing w:after="0" w:line="240" w:lineRule="auto"/>
        <w:ind w:left="142" w:firstLine="284"/>
        <w:jc w:val="both"/>
        <w:rPr>
          <w:rFonts w:ascii="PT Astra Serif" w:hAnsi="PT Astra Serif"/>
        </w:rPr>
      </w:pPr>
      <w:r w:rsidRPr="008C7DBF">
        <w:rPr>
          <w:rFonts w:ascii="PT Astra Serif" w:hAnsi="PT Astra Serif"/>
        </w:rPr>
        <w:t>- на период с 01.07.2022 по 31.12.2022 – 23,53 руб./куб.м.</w:t>
      </w:r>
    </w:p>
    <w:p w:rsidR="009C61BC" w:rsidRPr="008C7DBF" w:rsidRDefault="009C61BC" w:rsidP="008C7DBF">
      <w:pPr>
        <w:widowControl/>
        <w:spacing w:after="0" w:line="240" w:lineRule="auto"/>
        <w:jc w:val="both"/>
        <w:rPr>
          <w:rFonts w:ascii="PT Astra Serif" w:eastAsia="Times New Roman" w:hAnsi="PT Astra Serif" w:cs="Times New Roman"/>
          <w:lang w:eastAsia="ru-RU"/>
        </w:rPr>
      </w:pPr>
    </w:p>
    <w:p w:rsidR="009C61BC" w:rsidRPr="008C7DBF" w:rsidRDefault="009C61BC"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РЕШИЛИ:</w:t>
      </w:r>
    </w:p>
    <w:p w:rsidR="009C61BC" w:rsidRPr="008C7DBF" w:rsidRDefault="009C61BC"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18.1.</w:t>
      </w:r>
      <w:r w:rsidRPr="008C7DBF">
        <w:rPr>
          <w:rFonts w:ascii="PT Astra Serif" w:eastAsia="Times New Roman" w:hAnsi="PT Astra Serif" w:cs="Times New Roman"/>
          <w:lang w:eastAsia="ru-RU"/>
        </w:rPr>
        <w:tab/>
        <w:t>Не вносить изменения в приказ  Агентства по регулированию цен и тарифов Ульяновской области от 03.12.2020 № 130-П «Об утверждении производственной программы в сфере холодного водоснабжения и об установлении тарифов на питьевую воду (питьевое водоснабжение) для Муниципального казенного предприятия «Комхоз» Муниципального образования «Чуфаровское городское поселение» Вешкаймского района Ульяновской области на 2021-2025 годы». Проголосовали: «За» - 6 чел., «Против» – 0 чел., «Воздержался» - 0 чел.</w:t>
      </w:r>
    </w:p>
    <w:p w:rsidR="009C61BC" w:rsidRPr="008C7DBF" w:rsidRDefault="009C61BC"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18.2.</w:t>
      </w:r>
      <w:r w:rsidRPr="008C7DBF">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 внесении изменения в приказ Агентства по регулированию цен и тарифов Ульяновской области от 03.12.2020 № 129-П» Проголосовали: «За» - 6 чел.,«Против» - 0 чел., «Воздержался» - 0 чел.</w:t>
      </w:r>
    </w:p>
    <w:p w:rsidR="009C61BC" w:rsidRPr="008C7DBF" w:rsidRDefault="009C61BC"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18.3.</w:t>
      </w:r>
      <w:r w:rsidRPr="008C7DBF">
        <w:rPr>
          <w:rFonts w:ascii="PT Astra Serif" w:eastAsia="Times New Roman" w:hAnsi="PT Astra Serif" w:cs="Times New Roman"/>
          <w:lang w:eastAsia="ru-RU"/>
        </w:rPr>
        <w:tab/>
        <w:t>Контроль за исполнением настоящих решений возложить на руководителя Агентства по регулированию цен и тарифов Ульяновской области.</w:t>
      </w:r>
    </w:p>
    <w:p w:rsidR="003301CC" w:rsidRPr="008C7DBF" w:rsidRDefault="003301CC" w:rsidP="008C7DBF">
      <w:pPr>
        <w:pStyle w:val="Standard"/>
        <w:jc w:val="both"/>
        <w:rPr>
          <w:rFonts w:ascii="PT Astra Serif" w:hAnsi="PT Astra Serif"/>
          <w:sz w:val="22"/>
          <w:szCs w:val="22"/>
        </w:rPr>
      </w:pPr>
    </w:p>
    <w:p w:rsidR="00FF7D38" w:rsidRPr="008C7DBF" w:rsidRDefault="00FF7D38"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19. СЛУШАЛИ:</w:t>
      </w:r>
    </w:p>
    <w:p w:rsidR="00FF7D38" w:rsidRPr="008C7DBF" w:rsidRDefault="008C7DBF" w:rsidP="008C7DBF">
      <w:pPr>
        <w:widowControl/>
        <w:spacing w:after="0" w:line="240" w:lineRule="auto"/>
        <w:jc w:val="both"/>
        <w:rPr>
          <w:rFonts w:ascii="PT Astra Serif" w:eastAsia="Times New Roman" w:hAnsi="PT Astra Serif" w:cs="Times New Roman"/>
          <w:lang w:eastAsia="ru-RU"/>
        </w:rPr>
      </w:pPr>
      <w:r>
        <w:rPr>
          <w:rFonts w:ascii="PT Astra Serif" w:eastAsia="Times New Roman" w:hAnsi="PT Astra Serif" w:cs="Times New Roman"/>
          <w:lang w:eastAsia="ru-RU"/>
        </w:rPr>
        <w:t>Башаеву М.Ю.</w:t>
      </w:r>
      <w:r w:rsidR="00FF7D38" w:rsidRPr="008C7DBF">
        <w:rPr>
          <w:rFonts w:ascii="PT Astra Serif" w:eastAsia="Times New Roman" w:hAnsi="PT Astra Serif" w:cs="Times New Roman"/>
          <w:lang w:eastAsia="ru-RU"/>
        </w:rPr>
        <w:t xml:space="preserve"> – по вопросам утверждения производственной программы в сфере  холодного водоснабжения, водоотведения и установление тарифов на питьевую воду (питьевое водоснабжение), водоотведение для МУП «Вешкаймское водоснабжение» «Вешкаймский район» Ульяновской области на 2022 год.</w:t>
      </w:r>
    </w:p>
    <w:p w:rsidR="00FF7D38" w:rsidRPr="008C7DBF" w:rsidRDefault="00FF7D38"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ab/>
      </w:r>
    </w:p>
    <w:p w:rsidR="00FF7D38" w:rsidRPr="008C7DBF" w:rsidRDefault="00FF7D38" w:rsidP="008C7DBF">
      <w:pPr>
        <w:spacing w:after="0" w:line="240" w:lineRule="auto"/>
        <w:ind w:left="720"/>
        <w:jc w:val="center"/>
        <w:rPr>
          <w:rFonts w:ascii="PT Astra Serif" w:hAnsi="PT Astra Serif"/>
        </w:rPr>
      </w:pPr>
      <w:r w:rsidRPr="008C7DBF">
        <w:rPr>
          <w:rFonts w:ascii="PT Astra Serif" w:hAnsi="PT Astra Serif"/>
          <w:b/>
        </w:rPr>
        <w:t>ТАРИФ НА ПИТЬЕВУЮ ВОДУ</w:t>
      </w:r>
    </w:p>
    <w:p w:rsidR="00FF7D38" w:rsidRPr="008C7DBF" w:rsidRDefault="00FF7D38" w:rsidP="008C7DBF">
      <w:pPr>
        <w:keepNext/>
        <w:widowControl/>
        <w:spacing w:after="0" w:line="240" w:lineRule="auto"/>
        <w:jc w:val="both"/>
        <w:outlineLvl w:val="1"/>
        <w:rPr>
          <w:rFonts w:ascii="PT Astra Serif" w:eastAsia="Times New Roman" w:hAnsi="PT Astra Serif" w:cs="Times New Roman"/>
          <w:b/>
          <w:bCs/>
        </w:rPr>
      </w:pPr>
      <w:r w:rsidRPr="008C7DBF">
        <w:rPr>
          <w:rFonts w:ascii="PT Astra Serif" w:eastAsia="Times New Roman" w:hAnsi="PT Astra Serif" w:cs="Times New Roman"/>
          <w:b/>
          <w:bCs/>
        </w:rPr>
        <w:t xml:space="preserve">        Анализ финансовых потребностей для реализации производственной программы</w:t>
      </w:r>
      <w:r w:rsidRPr="008C7DBF">
        <w:rPr>
          <w:rFonts w:ascii="PT Astra Serif" w:eastAsia="Times New Roman" w:hAnsi="PT Astra Serif" w:cs="Times New Roman"/>
          <w:bCs/>
        </w:rPr>
        <w:t xml:space="preserve"> </w:t>
      </w:r>
      <w:r w:rsidRPr="008C7DBF">
        <w:rPr>
          <w:rFonts w:ascii="PT Astra Serif" w:eastAsia="Times New Roman" w:hAnsi="PT Astra Serif" w:cs="Times New Roman"/>
          <w:b/>
          <w:bCs/>
        </w:rPr>
        <w:t xml:space="preserve">и проверка правильности расчётов тарифов на питьевую воду на территории п. Залесный, р.п. Вешкайма, с.Вешкайма, с. Красный Бор, с. Озёрки, с. Ховрино, с. Белый Ключ МО «Вешкаймское городское поселение», на территории МО «Каргинское сельское поселение», МО «Стемасское сельское поселение», МО «Ермоловское сельское поселение», с. Бекетовка, с. Старое Погорелово МО «Бекетовское сельское поселение» Вешкаймского района  на 2022 г.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Государственное регулирование тарифа на питьевую воду осуществляется  в соответствии Федеральным законом от 07.12.2011 № 416-ФЗ «О водоснабжении и водоотведении», постановлением Правительства Российской Федерации от 13.05.2013 № 406 «О государственном регулировании тарифов в сфере водоснабжения и водоотведения».</w:t>
      </w:r>
    </w:p>
    <w:p w:rsidR="00FF7D38" w:rsidRPr="008C7DBF" w:rsidRDefault="00FF7D38" w:rsidP="008C7DBF">
      <w:pPr>
        <w:spacing w:after="0" w:line="240" w:lineRule="auto"/>
        <w:jc w:val="both"/>
        <w:rPr>
          <w:rFonts w:ascii="PT Astra Serif" w:hAnsi="PT Astra Serif"/>
        </w:rPr>
      </w:pPr>
      <w:r w:rsidRPr="008C7DBF">
        <w:rPr>
          <w:rFonts w:ascii="PT Astra Serif" w:hAnsi="PT Astra Serif"/>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w:t>
      </w:r>
      <w:r w:rsidRPr="008C7DBF">
        <w:rPr>
          <w:rFonts w:ascii="PT Astra Serif" w:hAnsi="PT Astra Serif"/>
        </w:rPr>
        <w:lastRenderedPageBreak/>
        <w:t>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приказом ФСТ России от 27.12.2013 № 1746-э «Об утверждении методических указаний по расчету регулируемых тарифов в сфере водоснабжения и водоотведения».</w:t>
      </w:r>
    </w:p>
    <w:p w:rsidR="00FF7D38" w:rsidRPr="008C7DBF" w:rsidRDefault="00FF7D38" w:rsidP="008C7DBF">
      <w:pPr>
        <w:spacing w:after="0" w:line="240" w:lineRule="auto"/>
        <w:jc w:val="both"/>
        <w:rPr>
          <w:rFonts w:ascii="PT Astra Serif" w:hAnsi="PT Astra Serif"/>
          <w:lang w:val="x-none"/>
        </w:rPr>
      </w:pPr>
      <w:r w:rsidRPr="008C7DBF">
        <w:rPr>
          <w:rFonts w:ascii="PT Astra Serif" w:hAnsi="PT Astra Serif"/>
        </w:rPr>
        <w:t xml:space="preserve">       Расчёты необходимой величины расходов на питьевую воду МУП «Вешкаймское водоснабжение» МО «Вешкаймский район» Ульяновской области приведены   в таблице  «Смета расходов» (Приложение2). </w:t>
      </w:r>
    </w:p>
    <w:p w:rsidR="00FF7D38" w:rsidRPr="008C7DBF" w:rsidRDefault="00FF7D38" w:rsidP="008C7DBF">
      <w:pPr>
        <w:spacing w:after="0" w:line="240" w:lineRule="auto"/>
        <w:jc w:val="both"/>
        <w:rPr>
          <w:rFonts w:ascii="PT Astra Serif" w:hAnsi="PT Astra Serif"/>
        </w:rPr>
      </w:pPr>
      <w:r w:rsidRPr="008C7DBF">
        <w:rPr>
          <w:rFonts w:ascii="PT Astra Serif" w:hAnsi="PT Astra Serif"/>
        </w:rPr>
        <w:t xml:space="preserve">            Рассмотрим постатейный анализ затрат.</w:t>
      </w:r>
    </w:p>
    <w:p w:rsidR="00FF7D38" w:rsidRPr="008C7DBF" w:rsidRDefault="00FF7D38" w:rsidP="008C7DBF">
      <w:pPr>
        <w:widowControl/>
        <w:suppressAutoHyphens w:val="0"/>
        <w:spacing w:after="0" w:line="240" w:lineRule="auto"/>
        <w:ind w:left="720"/>
        <w:jc w:val="both"/>
        <w:rPr>
          <w:rFonts w:ascii="PT Astra Serif" w:hAnsi="PT Astra Serif"/>
          <w:b/>
        </w:rPr>
      </w:pPr>
    </w:p>
    <w:p w:rsidR="00FF7D38" w:rsidRPr="008C7DBF" w:rsidRDefault="00FF7D38" w:rsidP="008C7DBF">
      <w:pPr>
        <w:widowControl/>
        <w:suppressAutoHyphens w:val="0"/>
        <w:spacing w:after="0" w:line="240" w:lineRule="auto"/>
        <w:ind w:left="720"/>
        <w:jc w:val="both"/>
        <w:rPr>
          <w:rFonts w:ascii="PT Astra Serif" w:hAnsi="PT Astra Serif"/>
          <w:b/>
        </w:rPr>
      </w:pPr>
      <w:r w:rsidRPr="008C7DBF">
        <w:rPr>
          <w:rFonts w:ascii="PT Astra Serif" w:hAnsi="PT Astra Serif"/>
          <w:b/>
        </w:rPr>
        <w:t>На территории п. Залесный МО «Вешкаймское городское поселение».</w:t>
      </w:r>
    </w:p>
    <w:p w:rsidR="00FF7D38" w:rsidRPr="008C7DBF" w:rsidRDefault="00FF7D38" w:rsidP="008C7DBF">
      <w:pPr>
        <w:widowControl/>
        <w:suppressAutoHyphens w:val="0"/>
        <w:spacing w:after="0" w:line="240" w:lineRule="auto"/>
        <w:ind w:left="2124" w:firstLine="708"/>
        <w:rPr>
          <w:rFonts w:ascii="PT Astra Serif" w:hAnsi="PT Astra Serif"/>
          <w:b/>
          <w:u w:val="single"/>
        </w:rPr>
      </w:pPr>
      <w:r w:rsidRPr="008C7DBF">
        <w:rPr>
          <w:rFonts w:ascii="PT Astra Serif" w:hAnsi="PT Astra Serif"/>
          <w:b/>
          <w:u w:val="single"/>
        </w:rPr>
        <w:t>«Производственные расходы»</w:t>
      </w:r>
    </w:p>
    <w:p w:rsidR="00FF7D38" w:rsidRPr="008C7DBF" w:rsidRDefault="00FF7D38" w:rsidP="008C7DBF">
      <w:pPr>
        <w:keepNext/>
        <w:widowControl/>
        <w:spacing w:after="0" w:line="240" w:lineRule="auto"/>
        <w:jc w:val="center"/>
        <w:outlineLvl w:val="2"/>
        <w:rPr>
          <w:rFonts w:ascii="PT Astra Serif" w:eastAsia="Times New Roman" w:hAnsi="PT Astra Serif" w:cs="Times New Roman"/>
          <w:b/>
          <w:bCs/>
          <w:lang w:eastAsia="ru-RU"/>
        </w:rPr>
      </w:pPr>
      <w:r w:rsidRPr="008C7DBF">
        <w:rPr>
          <w:rFonts w:ascii="PT Astra Serif" w:eastAsia="Times New Roman" w:hAnsi="PT Astra Serif" w:cs="Times New Roman"/>
          <w:b/>
          <w:bCs/>
          <w:lang w:eastAsia="ru-RU"/>
        </w:rPr>
        <w:t>Статья «Расходы на приобретение сырья и материалов»</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Предприятием были предложены затраты по статье «Расходы на приобретение сырья и материалов» на 2022 г. в сумме 122,23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 -ГСМ-8,18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-материалы и малоценные и ОС-114,05 тыс. руб.</w:t>
      </w:r>
    </w:p>
    <w:p w:rsidR="00FF7D38" w:rsidRPr="008C7DBF" w:rsidRDefault="00FF7D38" w:rsidP="008C7DBF">
      <w:pPr>
        <w:spacing w:after="0" w:line="240" w:lineRule="auto"/>
        <w:jc w:val="both"/>
        <w:rPr>
          <w:rFonts w:ascii="PT Astra Serif" w:hAnsi="PT Astra Serif"/>
        </w:rPr>
      </w:pPr>
      <w:r w:rsidRPr="008C7DBF">
        <w:rPr>
          <w:rFonts w:ascii="PT Astra Serif" w:hAnsi="PT Astra Serif"/>
        </w:rPr>
        <w:t xml:space="preserve">        Рассмотрены материалы:  смета расходов Приложен.2 (с.115-125 тар дела), расчет по расходам на сырье и материалы, перечень материалов (с.281-288,  договор поставки нефтепродуктов № 85 от 12.07.2021 (сс.277-280), эксперты с предложением предприятия не согласны.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На момент утверждения тарифов на питьевую воду у МУП «Вешкаймское водоснабжение» МО «Вешкаймский район» отсутствуют фактические значения деятельности организации за 2020 год.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Таким образом, с учетом предложения предприятия в потребности материалов, ГСМ, в соответствии с  п.15 Правил регулирования тарифов в сфере водоснабжения и водоотведения, утвержденных постановлением Правительства РФ от 13.05.2013 № 406, учитывая затраты предыдущей организации (МУП «Жилсервис»), в сопоставимых условиях (в том числе за предшествующие периоды регулирования), эксперты  предлагают признать экономически обоснованными затратами по статье «Расходы на приобретение сырья и материалов» на 2022 г.  </w:t>
      </w:r>
      <w:r w:rsidRPr="008C7DBF">
        <w:rPr>
          <w:rFonts w:ascii="PT Astra Serif" w:hAnsi="PT Astra Serif"/>
          <w:b/>
        </w:rPr>
        <w:t xml:space="preserve">в размере 93,13 тыс. руб. </w:t>
      </w:r>
    </w:p>
    <w:p w:rsidR="00FF7D38" w:rsidRPr="008C7DBF" w:rsidRDefault="00FF7D38" w:rsidP="008C7DBF">
      <w:pPr>
        <w:keepNext/>
        <w:widowControl/>
        <w:spacing w:after="0" w:line="240" w:lineRule="auto"/>
        <w:jc w:val="center"/>
        <w:outlineLvl w:val="2"/>
        <w:rPr>
          <w:rFonts w:ascii="PT Astra Serif" w:eastAsia="Times New Roman" w:hAnsi="PT Astra Serif" w:cs="Times New Roman"/>
          <w:b/>
          <w:bCs/>
          <w:lang w:eastAsia="ru-RU"/>
        </w:rPr>
      </w:pPr>
    </w:p>
    <w:p w:rsidR="00FF7D38" w:rsidRPr="008C7DBF" w:rsidRDefault="00FF7D38" w:rsidP="008C7DBF">
      <w:pPr>
        <w:keepNext/>
        <w:widowControl/>
        <w:spacing w:after="0" w:line="240" w:lineRule="auto"/>
        <w:jc w:val="center"/>
        <w:outlineLvl w:val="2"/>
        <w:rPr>
          <w:rFonts w:ascii="PT Astra Serif" w:eastAsia="Times New Roman" w:hAnsi="PT Astra Serif" w:cs="Times New Roman"/>
          <w:b/>
          <w:bCs/>
          <w:lang w:eastAsia="ru-RU"/>
        </w:rPr>
      </w:pPr>
      <w:r w:rsidRPr="008C7DBF">
        <w:rPr>
          <w:rFonts w:ascii="PT Astra Serif" w:eastAsia="Times New Roman" w:hAnsi="PT Astra Serif" w:cs="Times New Roman"/>
          <w:b/>
          <w:bCs/>
          <w:lang w:eastAsia="ru-RU"/>
        </w:rPr>
        <w:t>Статья «Расходы на энергетические ресурсы и холодную воду»</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Предприятием были предложены затраты по статье «Расходы на энергетические ресурсы» на 2022 г. в сумме 1008,0 тыс. руб.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Рассмотрены представленные документы: баланс водоснабжения (с.83-84тар дела), смета расходов Приложен.2 (с.115-125 тар дела), расходы на приобретение электроэнергии (с.92 тар. дела), договор энергоснабжения  (сс.178-214).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На момент утверждения тарифов на питьевую воду у МУП «Вешкаймское водоснабжение» МО «Вешкаймский район» отсутствуют фактические значения деятельности организации за 2020 год.  </w:t>
      </w:r>
    </w:p>
    <w:p w:rsidR="00FF7D38" w:rsidRPr="008C7DBF" w:rsidRDefault="00FF7D38" w:rsidP="008C7DBF">
      <w:pPr>
        <w:spacing w:after="0" w:line="240" w:lineRule="auto"/>
        <w:ind w:firstLine="708"/>
        <w:jc w:val="both"/>
        <w:rPr>
          <w:rFonts w:ascii="PT Astra Serif" w:hAnsi="PT Astra Serif"/>
        </w:rPr>
      </w:pPr>
      <w:r w:rsidRPr="008C7DBF">
        <w:rPr>
          <w:rFonts w:ascii="PT Astra Serif" w:hAnsi="PT Astra Serif"/>
        </w:rPr>
        <w:t>Поэтому, в соответствии с п. 15 Правил регулирования тарифов в сфере водоснабжения и водоотведения, утвержденных постановлением Правительства РФ от 13.05.2013 № 406, расчет данной статьи осуществлен исходя из ранее утвержденного уровня  потерь и удельных расходов электрической энергии на 1 куб. м воды.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Исходя из объёма поднятой воды – 12,47 тыс.м3, удельного расхода электроэнергии – 1,595 Квтч/1м3 и прогнозного тарифа по электроэнергии – 8,14 руб./Квтч, эксперты предлагают признать экономически обоснованной сумму затрат по данной статье </w:t>
      </w:r>
      <w:r w:rsidRPr="008C7DBF">
        <w:rPr>
          <w:rFonts w:ascii="PT Astra Serif" w:hAnsi="PT Astra Serif"/>
          <w:b/>
        </w:rPr>
        <w:t>в размере 161,86тыс. руб</w:t>
      </w:r>
      <w:r w:rsidRPr="008C7DBF">
        <w:rPr>
          <w:rFonts w:ascii="PT Astra Serif" w:hAnsi="PT Astra Serif"/>
        </w:rPr>
        <w:t>.</w:t>
      </w:r>
    </w:p>
    <w:p w:rsidR="00FF7D38" w:rsidRPr="008C7DBF" w:rsidRDefault="00FF7D38" w:rsidP="008C7DBF">
      <w:pPr>
        <w:spacing w:after="0" w:line="240" w:lineRule="auto"/>
        <w:ind w:firstLine="567"/>
        <w:jc w:val="both"/>
        <w:rPr>
          <w:rFonts w:ascii="PT Astra Serif" w:hAnsi="PT Astra Serif"/>
        </w:rPr>
      </w:pP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w:t>
      </w:r>
      <w:r w:rsidRPr="008C7DBF">
        <w:rPr>
          <w:rFonts w:ascii="PT Astra Serif" w:hAnsi="PT Astra Serif"/>
        </w:rPr>
        <w:t xml:space="preserve"> </w:t>
      </w:r>
      <w:r w:rsidRPr="008C7DBF">
        <w:rPr>
          <w:rFonts w:ascii="PT Astra Serif" w:hAnsi="PT Astra Serif"/>
          <w:b/>
        </w:rPr>
        <w:t>Расходы на оплату работ и услуг, выполняемых сторонними организациями и индивидуальными предпринимателями, связанные с эксплуатацией централизованных систем, либо объектов в составе таких систем»</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Предприятием были предложены затраты по статье «Расходы на оплату работ и услуг, выполняемых сторонними организациями и индивидуальными предпринимателями, связанные с эксплуатацией централизованных систем, либо объектов в составе таких систем» на 2022 г. в сумме 12,0 тыс. руб.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Эксперты с предложением не согласны.</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 xml:space="preserve">Рассмотрев материалы тарифного дела, из-за отсутствия обоснования затрат, в соответствии с п. 30 постановления Правительства РФ от 13.05.2013 № 406 (ред. от 04.07.2019) "О государственном регулировании тарифов в сфере водоснабжения и водоотведения", эксперты </w:t>
      </w:r>
      <w:r w:rsidRPr="008C7DBF">
        <w:rPr>
          <w:rFonts w:ascii="PT Astra Serif" w:hAnsi="PT Astra Serif"/>
        </w:rPr>
        <w:lastRenderedPageBreak/>
        <w:t xml:space="preserve">предлагают исключить их из расчета и признать экономически обоснованными затратами </w:t>
      </w:r>
      <w:r w:rsidRPr="008C7DBF">
        <w:rPr>
          <w:rFonts w:ascii="PT Astra Serif" w:hAnsi="PT Astra Serif"/>
          <w:b/>
        </w:rPr>
        <w:t>в размере 0,00 тыс.руб.</w:t>
      </w:r>
    </w:p>
    <w:p w:rsidR="00FF7D38" w:rsidRPr="008C7DBF" w:rsidRDefault="00FF7D38" w:rsidP="008C7DBF">
      <w:pPr>
        <w:spacing w:after="0" w:line="240" w:lineRule="auto"/>
        <w:jc w:val="center"/>
        <w:rPr>
          <w:rFonts w:ascii="PT Astra Serif" w:hAnsi="PT Astra Serif"/>
          <w:b/>
        </w:rPr>
      </w:pP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«Прочие производственные расходы»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Предприятие предложило затраты по статье «Прочие производственные расходы» на 2022 г. в размере 2,0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Предприятие включило в производственные расходы контроль качества воды-2,0 тыс. руб. </w:t>
      </w:r>
    </w:p>
    <w:p w:rsidR="00FF7D38" w:rsidRPr="008C7DBF" w:rsidRDefault="00FF7D38" w:rsidP="008C7DBF">
      <w:pPr>
        <w:spacing w:after="0" w:line="240" w:lineRule="auto"/>
        <w:jc w:val="both"/>
        <w:rPr>
          <w:rFonts w:ascii="PT Astra Serif" w:hAnsi="PT Astra Serif"/>
        </w:rPr>
      </w:pPr>
      <w:r w:rsidRPr="008C7DBF">
        <w:rPr>
          <w:rFonts w:ascii="PT Astra Serif" w:hAnsi="PT Astra Serif"/>
        </w:rPr>
        <w:t xml:space="preserve">        Рассмотрены материалы: смета расходов Приложен.2 (с. 115-125 тар дела), производственная программа (с. 72-79 тар дела).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Эксперты с предложением согласны и предлагают считать экономически обоснованными затратами по статье «Прочие производственные расходы» на 2022 г. в размере 2,0 тыс. руб.</w:t>
      </w:r>
    </w:p>
    <w:p w:rsidR="00FF7D38" w:rsidRPr="008C7DBF" w:rsidRDefault="00FF7D38" w:rsidP="008C7DBF">
      <w:pPr>
        <w:widowControl/>
        <w:suppressAutoHyphens w:val="0"/>
        <w:spacing w:after="0" w:line="240" w:lineRule="auto"/>
        <w:ind w:left="2832" w:firstLine="708"/>
        <w:rPr>
          <w:rFonts w:ascii="PT Astra Serif" w:hAnsi="PT Astra Serif"/>
          <w:b/>
          <w:u w:val="single"/>
        </w:rPr>
      </w:pPr>
    </w:p>
    <w:p w:rsidR="00FF7D38" w:rsidRPr="008C7DBF" w:rsidRDefault="00FF7D38" w:rsidP="008C7DBF">
      <w:pPr>
        <w:widowControl/>
        <w:suppressAutoHyphens w:val="0"/>
        <w:spacing w:after="0" w:line="240" w:lineRule="auto"/>
        <w:ind w:left="2832" w:firstLine="708"/>
        <w:rPr>
          <w:rFonts w:ascii="PT Astra Serif" w:hAnsi="PT Astra Serif"/>
          <w:b/>
          <w:u w:val="single"/>
        </w:rPr>
      </w:pPr>
      <w:r w:rsidRPr="008C7DBF">
        <w:rPr>
          <w:rFonts w:ascii="PT Astra Serif" w:hAnsi="PT Astra Serif"/>
          <w:b/>
          <w:u w:val="single"/>
        </w:rPr>
        <w:t>Ремонтные расходы»</w:t>
      </w: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«Расходы на оплату труда и отчисления на соцнужды ремонтного персонала, в т.ч. налоги и сборы»</w:t>
      </w:r>
    </w:p>
    <w:p w:rsidR="00FF7D38" w:rsidRPr="008C7DBF" w:rsidRDefault="00FF7D38" w:rsidP="008C7DBF">
      <w:pPr>
        <w:spacing w:after="0" w:line="240" w:lineRule="auto"/>
        <w:jc w:val="both"/>
        <w:rPr>
          <w:rFonts w:ascii="PT Astra Serif" w:hAnsi="PT Astra Serif"/>
        </w:rPr>
      </w:pPr>
      <w:r w:rsidRPr="008C7DBF">
        <w:rPr>
          <w:rFonts w:ascii="PT Astra Serif" w:hAnsi="PT Astra Serif"/>
        </w:rPr>
        <w:t xml:space="preserve">Затраты по статье «Расходы на оплату труда и отчисления на соцнужды ремонтного персонала, в т.ч. налоги и сборы» на 2022 г. предприятием не предусмотрены.      </w:t>
      </w:r>
    </w:p>
    <w:p w:rsidR="00FF7D38" w:rsidRPr="008C7DBF" w:rsidRDefault="00FF7D38" w:rsidP="008C7DBF">
      <w:pPr>
        <w:widowControl/>
        <w:suppressAutoHyphens w:val="0"/>
        <w:spacing w:after="0" w:line="240" w:lineRule="auto"/>
        <w:ind w:left="2136" w:firstLine="696"/>
        <w:rPr>
          <w:rFonts w:ascii="PT Astra Serif" w:hAnsi="PT Astra Serif"/>
          <w:b/>
          <w:u w:val="single"/>
        </w:rPr>
      </w:pPr>
    </w:p>
    <w:p w:rsidR="00FF7D38" w:rsidRPr="008C7DBF" w:rsidRDefault="00FF7D38" w:rsidP="008C7DBF">
      <w:pPr>
        <w:widowControl/>
        <w:suppressAutoHyphens w:val="0"/>
        <w:spacing w:after="0" w:line="240" w:lineRule="auto"/>
        <w:ind w:left="2136" w:firstLine="696"/>
        <w:rPr>
          <w:rFonts w:ascii="PT Astra Serif" w:hAnsi="PT Astra Serif"/>
        </w:rPr>
      </w:pPr>
      <w:r w:rsidRPr="008C7DBF">
        <w:rPr>
          <w:rFonts w:ascii="PT Astra Serif" w:hAnsi="PT Astra Serif"/>
          <w:b/>
          <w:u w:val="single"/>
        </w:rPr>
        <w:t>«Административные расходы»</w:t>
      </w: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«Расходы на оплату услуг выполняемых сторонними организациями»</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Предприятием были предложены затраты по статье «Расходы на оплату услуг, выполняемых сторонними организациями» на 2022 г. в сумме 17,30 тыс. руб.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Предприятие включило следующие затраты в данную статью: услуги связи-1,20 тыс. руб., информационные услуги-7,70 тыс. руб., управленческие услуги-8,40 тыс. руб.</w:t>
      </w:r>
    </w:p>
    <w:p w:rsidR="00FF7D38" w:rsidRPr="008C7DBF" w:rsidRDefault="00FF7D38" w:rsidP="008C7DBF">
      <w:pPr>
        <w:spacing w:after="0" w:line="240" w:lineRule="auto"/>
        <w:jc w:val="both"/>
        <w:rPr>
          <w:rFonts w:ascii="PT Astra Serif" w:hAnsi="PT Astra Serif"/>
        </w:rPr>
      </w:pPr>
      <w:r w:rsidRPr="008C7DBF">
        <w:rPr>
          <w:rFonts w:ascii="PT Astra Serif" w:hAnsi="PT Astra Serif"/>
        </w:rPr>
        <w:t xml:space="preserve">        Рассмотрены материалы тарифного дела: смета расходов Приложен.2 (с.115-125 тар дела), производственная программа (с. 72-79 тар дела).</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 Из-за отсутствия обоснования и расшифровки затрат «Управленческие услуги», в соответствии с п. 30 постановления Правительства РФ от 13.05.2013 № 406 (ред. от 04.07.2019) "О государственном регулировании тарифов в сфере водоснабжения и водоотведения", эксперты предлагают исключить их из расчета.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Таким образом, в соответствии с  п.15 Правил регулирования тарифов в сфере водоснабжения и водоотведения, утвержденных постановлением Правительства РФ от 13.05.2013 № 406, учитывая затраты предыдущей организации (МУП «Жилсервис»), в сопоставимых условиях (в том числе за предшествующие периоды регулирования), а также с учетом предложений предприятия, эксперты предлагают  принять в расчет расходы на услуги связи, а также информационные услуги и признать экономически обоснованными затраты по данной статье  на 2022 год </w:t>
      </w:r>
      <w:r w:rsidRPr="008C7DBF">
        <w:rPr>
          <w:rFonts w:ascii="PT Astra Serif" w:hAnsi="PT Astra Serif"/>
          <w:b/>
        </w:rPr>
        <w:t>в размере 8,90 тыс. руб.</w:t>
      </w:r>
    </w:p>
    <w:p w:rsidR="00FF7D38" w:rsidRPr="008C7DBF" w:rsidRDefault="00FF7D38" w:rsidP="008C7DBF">
      <w:pPr>
        <w:spacing w:after="0" w:line="240" w:lineRule="auto"/>
        <w:jc w:val="center"/>
        <w:rPr>
          <w:rFonts w:ascii="PT Astra Serif" w:hAnsi="PT Astra Serif"/>
          <w:b/>
        </w:rPr>
      </w:pP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«Расходы на оплату труда и отчисления на соцнужды административно-управленческого персонала с налогами и сборами»</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286,56 тыс. руб.</w:t>
      </w:r>
      <w:r w:rsidRPr="008C7DBF">
        <w:rPr>
          <w:rFonts w:ascii="PT Astra Serif" w:hAnsi="PT Astra Serif"/>
          <w:b/>
        </w:rPr>
        <w:t xml:space="preserve">    </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Проанализированы расчетные материалы, смета расходов Залесный Приложен.2 (с.115,125 тар дела), штатное расписание предприятия(с.253-262), расчет расходов на оплату труда (с. 253-262).</w:t>
      </w:r>
      <w:r w:rsidRPr="008C7DBF">
        <w:rPr>
          <w:rFonts w:ascii="PT Astra Serif" w:hAnsi="PT Astra Serif"/>
          <w:b/>
        </w:rPr>
        <w:t xml:space="preserve">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Из-за отсутствия фактических показателей деятельности за предыдущий период регулирования, в соответствии с п.15 Правил регулирования тарифов в сфере водоснабжения и водоотведения, утвержденных постановлением Правительства РФ от 13.05.2013 № 406, учитывая затраты предыдущей организации (МУП «Жилсервис»), в сопоставимых условиях (в том числе за предшествующие периоды регулирования), эксперты предлагают признать экономически обоснованными затратами по статье «Расходы на оплату труда и отчисления на соцнужды АУП с налогами и сборами» на 2021 г. </w:t>
      </w:r>
      <w:r w:rsidRPr="008C7DBF">
        <w:rPr>
          <w:rFonts w:ascii="PT Astra Serif" w:hAnsi="PT Astra Serif"/>
          <w:b/>
        </w:rPr>
        <w:t>в сумме 0,00 тыс. руб</w:t>
      </w:r>
      <w:r w:rsidRPr="008C7DBF">
        <w:rPr>
          <w:rFonts w:ascii="PT Astra Serif" w:hAnsi="PT Astra Serif"/>
        </w:rPr>
        <w:t>.</w:t>
      </w:r>
    </w:p>
    <w:p w:rsidR="00FF7D38" w:rsidRPr="008C7DBF" w:rsidRDefault="00FF7D38" w:rsidP="008C7DBF">
      <w:pPr>
        <w:widowControl/>
        <w:suppressAutoHyphens w:val="0"/>
        <w:spacing w:after="0" w:line="240" w:lineRule="auto"/>
        <w:ind w:left="1428" w:firstLine="696"/>
        <w:rPr>
          <w:rFonts w:ascii="PT Astra Serif" w:hAnsi="PT Astra Serif"/>
          <w:b/>
          <w:u w:val="single"/>
        </w:rPr>
      </w:pPr>
    </w:p>
    <w:p w:rsidR="00FF7D38" w:rsidRPr="008C7DBF" w:rsidRDefault="00FF7D38" w:rsidP="008C7DBF">
      <w:pPr>
        <w:widowControl/>
        <w:suppressAutoHyphens w:val="0"/>
        <w:spacing w:after="0" w:line="240" w:lineRule="auto"/>
        <w:ind w:left="1428" w:firstLine="696"/>
        <w:rPr>
          <w:rFonts w:ascii="PT Astra Serif" w:hAnsi="PT Astra Serif"/>
          <w:b/>
          <w:u w:val="single"/>
        </w:rPr>
      </w:pPr>
      <w:r w:rsidRPr="008C7DBF">
        <w:rPr>
          <w:rFonts w:ascii="PT Astra Serif" w:hAnsi="PT Astra Serif"/>
          <w:b/>
          <w:u w:val="single"/>
        </w:rPr>
        <w:t>«Расходы, связанные с уплатой налогов и сборов»</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Предприятием были предложены затраты по статье «Расходы, связанные с уплатой налогов и сборов» на 2022 г. в сумме 5,98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В расходы на 2022 г .вышеуказанной статьи предприятием включены: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lastRenderedPageBreak/>
        <w:t>-плата за негативное воздействие на окруж среду-0,50 тыс.руб.;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-водный налог-2,40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-прочие налоги и сборы-3,08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Проанализировав представленные материалы: смету расходов п. Залесный на 2022 год (с.115-125 тар дела), производственную программу (с. 72-79тар дела), эксперты с предложением не согласны.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Из-за отсутствия фактических показателей деятельности за предыдущий период регулирования, в соответствии с п.15 Правил регулирования тарифов в сфере водоснабжения и водоотведения, утвержденных постановлением Правительства РФ от 13.05.2013 № 406, эксперты принимают во внимание затраты предыдущей организации (МУП «Жилсервис»), в сопоставимых условиях (в том числе за предшествующие периоды регулирования).</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Учитывая, что налог УСН составляет 1% от доходов (по данным предыдущей организации), эксперты предлагают взять в расчет сумму-2,7 тыс. руб. от планового дохода  п. Залесный (расчет: план НВВ 2022 г. 270,99 тыс. руб.*1%).</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Из-за отсутствия обоснования затрат и расчетов по плате за негативное воздействие на окружающую среду, в соответствии с п. 30 постановления Правительства РФ от 13.05.2013 № 406 (ред. от 04.07.2019) "О государственном регулировании тарифов в сфере водоснабжения и водоотведения", эксперты предлагают исключить их из расчета.</w:t>
      </w:r>
    </w:p>
    <w:p w:rsidR="00FF7D38" w:rsidRPr="008C7DBF" w:rsidRDefault="00FF7D38" w:rsidP="008C7DBF">
      <w:pPr>
        <w:spacing w:after="0" w:line="240" w:lineRule="auto"/>
        <w:ind w:firstLine="567"/>
        <w:jc w:val="both"/>
        <w:rPr>
          <w:rFonts w:ascii="PT Astra Serif" w:hAnsi="PT Astra Serif"/>
          <w:b/>
          <w:lang w:val="x-none"/>
        </w:rPr>
      </w:pPr>
      <w:r w:rsidRPr="008C7DBF">
        <w:rPr>
          <w:rFonts w:ascii="PT Astra Serif" w:hAnsi="PT Astra Serif"/>
        </w:rPr>
        <w:t xml:space="preserve">Таким образом, эксперты предлагают включить затраты по данной статье по водному налогу -2,40 тыс. руб., по прочим налогам (налог УСН)-2,70 тыс. руб. и  признать экономически обоснованными затратами по данной статье на 2022 год  </w:t>
      </w:r>
      <w:r w:rsidRPr="008C7DBF">
        <w:rPr>
          <w:rFonts w:ascii="PT Astra Serif" w:hAnsi="PT Astra Serif"/>
          <w:b/>
        </w:rPr>
        <w:t>в размере</w:t>
      </w:r>
      <w:r w:rsidRPr="008C7DBF">
        <w:rPr>
          <w:rFonts w:ascii="PT Astra Serif" w:hAnsi="PT Astra Serif"/>
          <w:b/>
        </w:rPr>
        <w:br/>
        <w:t xml:space="preserve"> 5,10 тыс. руб.    </w:t>
      </w:r>
    </w:p>
    <w:p w:rsidR="00FF7D38" w:rsidRPr="008C7DBF" w:rsidRDefault="00FF7D38" w:rsidP="008C7DBF">
      <w:pPr>
        <w:spacing w:after="0" w:line="240" w:lineRule="auto"/>
        <w:ind w:firstLine="567"/>
        <w:jc w:val="center"/>
        <w:rPr>
          <w:rFonts w:ascii="PT Astra Serif" w:hAnsi="PT Astra Serif"/>
          <w:b/>
        </w:rPr>
      </w:pPr>
      <w:r w:rsidRPr="008C7DBF">
        <w:rPr>
          <w:rFonts w:ascii="PT Astra Serif" w:hAnsi="PT Astra Serif"/>
          <w:b/>
        </w:rPr>
        <w:t>«Необходимая валовая выручка и объёмы реализации воды»</w:t>
      </w:r>
    </w:p>
    <w:p w:rsidR="00FF7D38" w:rsidRPr="008C7DBF" w:rsidRDefault="00FF7D38" w:rsidP="008C7DBF">
      <w:pPr>
        <w:spacing w:after="0" w:line="240" w:lineRule="auto"/>
        <w:ind w:firstLine="567"/>
        <w:rPr>
          <w:rFonts w:ascii="PT Astra Serif" w:hAnsi="PT Astra Serif"/>
        </w:rPr>
      </w:pPr>
      <w:r w:rsidRPr="008C7DBF">
        <w:rPr>
          <w:rFonts w:ascii="PT Astra Serif" w:hAnsi="PT Astra Serif"/>
        </w:rPr>
        <w:t>Предприятием была предложена необходимая валовая выручка на 2022 год в размере 1454,07 тыс. руб., объеме реализации воды -10,0 тыс.м3.</w:t>
      </w:r>
    </w:p>
    <w:p w:rsidR="00FF7D38" w:rsidRPr="008C7DBF" w:rsidRDefault="00FF7D38" w:rsidP="008C7DBF">
      <w:pPr>
        <w:spacing w:after="0" w:line="240" w:lineRule="auto"/>
        <w:ind w:firstLine="567"/>
        <w:jc w:val="center"/>
        <w:rPr>
          <w:rFonts w:ascii="PT Astra Serif" w:hAnsi="PT Astra Serif"/>
          <w:b/>
          <w:u w:val="single"/>
        </w:rPr>
      </w:pPr>
    </w:p>
    <w:p w:rsidR="00FF7D38" w:rsidRPr="008C7DBF" w:rsidRDefault="00FF7D38" w:rsidP="008C7DBF">
      <w:pPr>
        <w:spacing w:after="0" w:line="240" w:lineRule="auto"/>
        <w:ind w:firstLine="567"/>
        <w:jc w:val="center"/>
        <w:rPr>
          <w:rFonts w:ascii="PT Astra Serif" w:hAnsi="PT Astra Serif"/>
          <w:b/>
          <w:u w:val="single"/>
        </w:rPr>
      </w:pPr>
      <w:r w:rsidRPr="008C7DBF">
        <w:rPr>
          <w:rFonts w:ascii="PT Astra Serif" w:hAnsi="PT Astra Serif"/>
          <w:b/>
          <w:u w:val="single"/>
        </w:rPr>
        <w:t>Анализ экономической деятельности за 2020 год</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Анализ экономической деятельности за 2020 год не производился, фактические показатели деятельности за предыдущий период регулирования отсутствуют, так как предприятие создано 31.05.2021. </w:t>
      </w:r>
    </w:p>
    <w:p w:rsidR="00FF7D38" w:rsidRPr="008C7DBF" w:rsidRDefault="00FF7D38" w:rsidP="008C7DBF">
      <w:pPr>
        <w:spacing w:after="0" w:line="240" w:lineRule="auto"/>
        <w:ind w:firstLine="567"/>
        <w:jc w:val="both"/>
        <w:rPr>
          <w:rFonts w:ascii="PT Astra Serif" w:hAnsi="PT Astra Serif"/>
          <w:b/>
          <w:lang w:val="x-none"/>
        </w:rPr>
      </w:pPr>
      <w:r w:rsidRPr="008C7DBF">
        <w:rPr>
          <w:rFonts w:ascii="PT Astra Serif" w:hAnsi="PT Astra Serif"/>
        </w:rPr>
        <w:t xml:space="preserve">Учитывая вышеизложенное, эксперты предлагают признать сумму НВВ на питьевую воду для МУП «Вешкаймское водоснабжение» МО «Вешкаймский район» Ульяновской области на территории п. Залесный МО «Вешкаймское городское поселение» на 2022 год экономически обоснованной </w:t>
      </w:r>
      <w:r w:rsidRPr="008C7DBF">
        <w:rPr>
          <w:rFonts w:ascii="PT Astra Serif" w:hAnsi="PT Astra Serif"/>
          <w:b/>
        </w:rPr>
        <w:t>в размере 270,99 тыс. руб.</w:t>
      </w:r>
    </w:p>
    <w:p w:rsidR="00FF7D38" w:rsidRPr="008C7DBF" w:rsidRDefault="00FF7D38" w:rsidP="008C7DBF">
      <w:pPr>
        <w:spacing w:after="0" w:line="240" w:lineRule="auto"/>
        <w:rPr>
          <w:rFonts w:ascii="PT Astra Serif" w:hAnsi="PT Astra Serif"/>
          <w:b/>
        </w:rPr>
      </w:pPr>
    </w:p>
    <w:p w:rsidR="00FF7D38" w:rsidRPr="008C7DBF" w:rsidRDefault="00FF7D38" w:rsidP="008C7DBF">
      <w:pPr>
        <w:widowControl/>
        <w:suppressAutoHyphens w:val="0"/>
        <w:spacing w:after="0" w:line="240" w:lineRule="auto"/>
        <w:ind w:left="720"/>
        <w:jc w:val="both"/>
        <w:rPr>
          <w:rFonts w:ascii="PT Astra Serif" w:hAnsi="PT Astra Serif"/>
          <w:b/>
          <w:lang w:val="x-none"/>
        </w:rPr>
      </w:pPr>
      <w:r w:rsidRPr="008C7DBF">
        <w:rPr>
          <w:rFonts w:ascii="PT Astra Serif" w:hAnsi="PT Astra Serif"/>
          <w:b/>
        </w:rPr>
        <w:t>На территории р.п. Вешкайма МО «Вешкаймское городское поселение».</w:t>
      </w:r>
    </w:p>
    <w:p w:rsidR="00FF7D38" w:rsidRPr="008C7DBF" w:rsidRDefault="00FF7D38" w:rsidP="008C7DBF">
      <w:pPr>
        <w:spacing w:after="0" w:line="240" w:lineRule="auto"/>
        <w:ind w:left="360"/>
        <w:jc w:val="center"/>
        <w:rPr>
          <w:rFonts w:ascii="PT Astra Serif" w:hAnsi="PT Astra Serif"/>
          <w:b/>
          <w:u w:val="single"/>
        </w:rPr>
      </w:pPr>
      <w:r w:rsidRPr="008C7DBF">
        <w:rPr>
          <w:rFonts w:ascii="PT Astra Serif" w:hAnsi="PT Astra Serif"/>
          <w:b/>
          <w:u w:val="single"/>
        </w:rPr>
        <w:t>«Производственные расходы»</w:t>
      </w:r>
    </w:p>
    <w:p w:rsidR="00FF7D38" w:rsidRPr="008C7DBF" w:rsidRDefault="00FF7D38" w:rsidP="008C7DBF">
      <w:pPr>
        <w:keepNext/>
        <w:widowControl/>
        <w:spacing w:after="0" w:line="240" w:lineRule="auto"/>
        <w:jc w:val="center"/>
        <w:outlineLvl w:val="2"/>
        <w:rPr>
          <w:rFonts w:ascii="PT Astra Serif" w:eastAsia="Times New Roman" w:hAnsi="PT Astra Serif" w:cs="Times New Roman"/>
          <w:b/>
          <w:bCs/>
          <w:lang w:eastAsia="ru-RU"/>
        </w:rPr>
      </w:pPr>
      <w:r w:rsidRPr="008C7DBF">
        <w:rPr>
          <w:rFonts w:ascii="PT Astra Serif" w:eastAsia="Times New Roman" w:hAnsi="PT Astra Serif" w:cs="Times New Roman"/>
          <w:b/>
          <w:bCs/>
          <w:lang w:eastAsia="ru-RU"/>
        </w:rPr>
        <w:t>Статья «Расходы на приобретение сырья и материалов»</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Предприятием были предложены затраты по статье «Расходы на приобретение сырья и материалов» на 2022 г. в сумме 1306,70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-реагенты-4,29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-ГСМ-816,16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-материалы и малоценные и ОС-485,25 тыс. руб.</w:t>
      </w:r>
    </w:p>
    <w:p w:rsidR="00FF7D38" w:rsidRPr="008C7DBF" w:rsidRDefault="00FF7D38" w:rsidP="008C7DBF">
      <w:pPr>
        <w:spacing w:after="0" w:line="240" w:lineRule="auto"/>
        <w:jc w:val="both"/>
        <w:rPr>
          <w:rFonts w:ascii="PT Astra Serif" w:hAnsi="PT Astra Serif"/>
        </w:rPr>
      </w:pPr>
      <w:r w:rsidRPr="008C7DBF">
        <w:rPr>
          <w:rFonts w:ascii="PT Astra Serif" w:hAnsi="PT Astra Serif"/>
        </w:rPr>
        <w:t xml:space="preserve">        Рассмотрены материалы:  смета расходов Приложен.2 (с.91-103 тар дела), расчет по расходам на сырье и материалы  (с. 91-103), перечень материалов (с.281-288),  договор поставки нефтепродуктов № 85 от 12.07.2021 (сс.277-280), эксперты с предложением предприятия не согласны.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На момент утверждения тарифов на питьевую воду у МУП «Вешкаймское водоснабжение» МО «Вешкаймский район» отсутствуют фактические значения деятельности организации за 2020 год. </w:t>
      </w:r>
    </w:p>
    <w:p w:rsidR="00FF7D38" w:rsidRPr="008C7DBF" w:rsidRDefault="00FF7D38" w:rsidP="008C7DBF">
      <w:pPr>
        <w:spacing w:after="0" w:line="240" w:lineRule="auto"/>
        <w:jc w:val="both"/>
        <w:rPr>
          <w:rFonts w:ascii="PT Astra Serif" w:hAnsi="PT Astra Serif"/>
        </w:rPr>
      </w:pPr>
      <w:r w:rsidRPr="008C7DBF">
        <w:rPr>
          <w:rFonts w:ascii="PT Astra Serif" w:hAnsi="PT Astra Serif"/>
        </w:rPr>
        <w:t xml:space="preserve">Таким образом, с учетом предложения предприятия в потребности материалов, в соответствии с  п.15 Правил регулирования тарифов в сфере водоснабжения и водоотведения, утвержденных постановлением Правительства РФ от 13.05.2013 № 406, учитывая затраты предыдущей организации (МУП «Жилсервис»), в сопоставимых условиях (в том числе за предшествующие периоды регулирования), эксперты  предлагают признать экономически обоснованными затратами по статье «Расходы на приобретение сырья и материалов» на 2022 г.  </w:t>
      </w:r>
      <w:r w:rsidRPr="008C7DBF">
        <w:rPr>
          <w:rFonts w:ascii="PT Astra Serif" w:hAnsi="PT Astra Serif"/>
          <w:b/>
        </w:rPr>
        <w:t>в размере 317,63 тыс. руб.</w:t>
      </w:r>
    </w:p>
    <w:p w:rsidR="00841DEB" w:rsidRDefault="00841DEB" w:rsidP="008C7DBF">
      <w:pPr>
        <w:keepNext/>
        <w:widowControl/>
        <w:spacing w:after="0" w:line="240" w:lineRule="auto"/>
        <w:jc w:val="center"/>
        <w:outlineLvl w:val="2"/>
        <w:rPr>
          <w:rFonts w:ascii="PT Astra Serif" w:eastAsia="Times New Roman" w:hAnsi="PT Astra Serif" w:cs="Times New Roman"/>
          <w:b/>
          <w:bCs/>
          <w:lang w:eastAsia="ru-RU"/>
        </w:rPr>
      </w:pPr>
    </w:p>
    <w:p w:rsidR="00FF7D38" w:rsidRPr="008C7DBF" w:rsidRDefault="00FF7D38" w:rsidP="008C7DBF">
      <w:pPr>
        <w:keepNext/>
        <w:widowControl/>
        <w:spacing w:after="0" w:line="240" w:lineRule="auto"/>
        <w:jc w:val="center"/>
        <w:outlineLvl w:val="2"/>
        <w:rPr>
          <w:rFonts w:ascii="PT Astra Serif" w:eastAsia="Times New Roman" w:hAnsi="PT Astra Serif" w:cs="Times New Roman"/>
          <w:b/>
          <w:bCs/>
          <w:lang w:eastAsia="ru-RU"/>
        </w:rPr>
      </w:pPr>
      <w:r w:rsidRPr="008C7DBF">
        <w:rPr>
          <w:rFonts w:ascii="PT Astra Serif" w:eastAsia="Times New Roman" w:hAnsi="PT Astra Serif" w:cs="Times New Roman"/>
          <w:b/>
          <w:bCs/>
          <w:lang w:eastAsia="ru-RU"/>
        </w:rPr>
        <w:t>Статья «Расходы на энергетические ресурсы и холодную воду»</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Предприятием были предложены затраты по статье «Расходы на энергетические ресурсы» на 2022 г. в сумме 10232,22 тыс. руб.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В том числе:</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-электроэнергия-10080,0 тыс. р.</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-теплоэнергия-152,22 тыс. р.</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Эксперты рассмотрели представленные документы: смета расходов Приложен.2 (с.91-103 тар дела), расходы на приобретение электроэнергии (с.91-103 тар. дела), договор энергоснабжения  (сс.227-252), расходы на приобретение теплоэнергии (с.95).</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На момент утверждения тарифов на питьевую воду у МУП «Вешкаймское водоснабжение» МО «Вешкаймский район» отсутствуют фактические значения деятельности организации за 2020 годы.  </w:t>
      </w:r>
    </w:p>
    <w:p w:rsidR="00FF7D38" w:rsidRPr="008C7DBF" w:rsidRDefault="00FF7D38" w:rsidP="008C7DBF">
      <w:pPr>
        <w:spacing w:after="0" w:line="240" w:lineRule="auto"/>
        <w:ind w:firstLine="708"/>
        <w:jc w:val="both"/>
        <w:rPr>
          <w:rFonts w:ascii="PT Astra Serif" w:hAnsi="PT Astra Serif"/>
        </w:rPr>
      </w:pPr>
      <w:r w:rsidRPr="008C7DBF">
        <w:rPr>
          <w:rFonts w:ascii="PT Astra Serif" w:hAnsi="PT Astra Serif"/>
        </w:rPr>
        <w:t>Поэтому, в соответствии с п. 15 Правил регулирования тарифов в сфере водоснабжения и водоотведения, утвержденных постановлением Правительства РФ от 13.05.2013 № 406, расчет данной статьи осуществлен исходя из ранее утвержденного уровня  потерь и удельных расходов электрической энергии на 1 куб. м воды.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Исходя из объёма поднятой воды – 285,00 тыс.м3, удельного расхода электроэнергии – 2,6664 Квтч/1м3 и прогнозного тарифа по электроэнергии – 8,14 руб./Квтч, признать экономически обоснованной сумму затрат по данной статье </w:t>
      </w:r>
      <w:r w:rsidRPr="008C7DBF">
        <w:rPr>
          <w:rFonts w:ascii="PT Astra Serif" w:hAnsi="PT Astra Serif"/>
          <w:b/>
        </w:rPr>
        <w:t>в размере 6185,75 тыс. руб</w:t>
      </w:r>
      <w:r w:rsidRPr="008C7DBF">
        <w:rPr>
          <w:rFonts w:ascii="PT Astra Serif" w:hAnsi="PT Astra Serif"/>
        </w:rPr>
        <w:t>.</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Затраты на теплоэнергию взяты исходя из суммы затрат предыдущей организации, поэтому эксперты предлагают признать затраты на теплоэнергию экономически обоснованными на 2022 год </w:t>
      </w:r>
      <w:r w:rsidRPr="008C7DBF">
        <w:rPr>
          <w:rFonts w:ascii="PT Astra Serif" w:hAnsi="PT Astra Serif"/>
          <w:b/>
        </w:rPr>
        <w:t>в размере 53,00 тыс. руб.</w:t>
      </w:r>
      <w:r w:rsidRPr="008C7DBF">
        <w:rPr>
          <w:rFonts w:ascii="PT Astra Serif" w:hAnsi="PT Astra Serif"/>
        </w:rPr>
        <w:t xml:space="preserve"> </w:t>
      </w:r>
    </w:p>
    <w:p w:rsidR="00FF7D38" w:rsidRPr="008C7DBF" w:rsidRDefault="00FF7D38" w:rsidP="008C7DBF">
      <w:pPr>
        <w:spacing w:after="0" w:line="240" w:lineRule="auto"/>
        <w:rPr>
          <w:rFonts w:ascii="PT Astra Serif" w:hAnsi="PT Astra Serif"/>
          <w:b/>
        </w:rPr>
      </w:pPr>
      <w:r w:rsidRPr="008C7DBF">
        <w:rPr>
          <w:rFonts w:ascii="PT Astra Serif" w:hAnsi="PT Astra Serif"/>
        </w:rPr>
        <w:t xml:space="preserve">        Таким образом, эксперты предлагают признать экономически обоснованными затратами по статье «Расходы на энергетические ресурсы» на 2022 г. - </w:t>
      </w:r>
      <w:r w:rsidRPr="008C7DBF">
        <w:rPr>
          <w:rFonts w:ascii="PT Astra Serif" w:hAnsi="PT Astra Serif"/>
          <w:b/>
        </w:rPr>
        <w:t>в сумме 6238,75  тыс. руб.</w:t>
      </w:r>
    </w:p>
    <w:p w:rsidR="00FF7D38" w:rsidRPr="008C7DBF" w:rsidRDefault="00FF7D38" w:rsidP="008C7DBF">
      <w:pPr>
        <w:spacing w:after="0" w:line="240" w:lineRule="auto"/>
        <w:jc w:val="center"/>
        <w:rPr>
          <w:rFonts w:ascii="PT Astra Serif" w:hAnsi="PT Astra Serif"/>
          <w:b/>
        </w:rPr>
      </w:pPr>
    </w:p>
    <w:p w:rsidR="00FF7D38" w:rsidRPr="008C7DBF" w:rsidRDefault="00FF7D38" w:rsidP="008C7DBF">
      <w:pPr>
        <w:spacing w:after="0" w:line="240" w:lineRule="auto"/>
        <w:jc w:val="center"/>
        <w:rPr>
          <w:rFonts w:ascii="PT Astra Serif" w:hAnsi="PT Astra Serif"/>
          <w:b/>
          <w:lang w:val="x-none"/>
        </w:rPr>
      </w:pPr>
      <w:r w:rsidRPr="008C7DBF">
        <w:rPr>
          <w:rFonts w:ascii="PT Astra Serif" w:hAnsi="PT Astra Serif"/>
          <w:b/>
        </w:rPr>
        <w:t>Статья «</w:t>
      </w:r>
      <w:r w:rsidRPr="008C7DBF">
        <w:rPr>
          <w:rFonts w:ascii="PT Astra Serif" w:hAnsi="PT Astra Serif"/>
        </w:rPr>
        <w:t xml:space="preserve"> </w:t>
      </w:r>
      <w:r w:rsidRPr="008C7DBF">
        <w:rPr>
          <w:rFonts w:ascii="PT Astra Serif" w:hAnsi="PT Astra Serif"/>
          <w:b/>
        </w:rPr>
        <w:t>Расходы на оплату работ и услуг, выполняемых сторонними организациями и индивидуальными предпринимателями, связанные с эксплуатацией централизованных систем, либо объектов в составе таких систем»</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Предприятием были предложены затраты по статье «Расходы на оплату работ и услуг, выполняемых сторонними организациями и индивидуальными предпринимателями, связанные с эксплуатацией централизованных систем, либо объектов в составе таких систем» на 2022 г. в сумме 36,0 тыс. руб.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Эксперты с предложением не согласны.</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 xml:space="preserve">Рассмотрев материалы тарифного дела, из-за отсутствия обоснования затрат, в соответствии с п. 30 постановления Правительства РФ от 13.05.2013 № 406 (ред. от 04.07.2019) "О государственном регулировании тарифов в сфере водоснабжения и водоотведения", эксперты предлагают исключить их из расчета и признать экономически обоснованными затратами </w:t>
      </w:r>
      <w:r w:rsidRPr="008C7DBF">
        <w:rPr>
          <w:rFonts w:ascii="PT Astra Serif" w:hAnsi="PT Astra Serif"/>
          <w:b/>
        </w:rPr>
        <w:t>в размере 0,00 тыс.руб.</w:t>
      </w:r>
    </w:p>
    <w:p w:rsidR="00FF7D38" w:rsidRPr="008C7DBF" w:rsidRDefault="00FF7D38" w:rsidP="008C7DBF">
      <w:pPr>
        <w:spacing w:after="0" w:line="240" w:lineRule="auto"/>
        <w:jc w:val="center"/>
        <w:rPr>
          <w:rFonts w:ascii="PT Astra Serif" w:hAnsi="PT Astra Serif"/>
          <w:b/>
        </w:rPr>
      </w:pPr>
    </w:p>
    <w:p w:rsidR="00FF7D38" w:rsidRPr="008C7DBF" w:rsidRDefault="00FF7D38" w:rsidP="008C7DBF">
      <w:pPr>
        <w:spacing w:after="0" w:line="240" w:lineRule="auto"/>
        <w:jc w:val="center"/>
        <w:rPr>
          <w:rFonts w:ascii="PT Astra Serif" w:hAnsi="PT Astra Serif"/>
        </w:rPr>
      </w:pPr>
      <w:r w:rsidRPr="008C7DBF">
        <w:rPr>
          <w:rFonts w:ascii="PT Astra Serif" w:hAnsi="PT Astra Serif"/>
          <w:b/>
        </w:rPr>
        <w:t>Статья «Расходы на оплату труда и отчисления на соцнужды производственного персонала, в т.ч. налоги и сборы»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Предприятием были предложены затраты по статье «Расходы на оплату труда и отчисления на соцнужды производственного персонала, в т.ч. налоги и сборы» на 2022 г. в сумме 2241,77 тыс. руб.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Проанализированы расчетные материалы, штатное расписание предприятия,  расчет численности потребного кол-ва рабочих, АУП, контролеров (с. 253-262 тар дела), расчет расходов на оплату труда (с. 91-103), смета расходов р.п Вешкайма(с.91-103).</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С учётом численности производственного персонала в количестве 9 чел., месячной заработной платой -15150,0 руб., эксперты считают признать экономически обоснованными затраты по расходам на оплату труда в размере 1636,20</w:t>
      </w:r>
      <w:r w:rsidRPr="008C7DBF">
        <w:rPr>
          <w:rFonts w:ascii="PT Astra Serif" w:hAnsi="PT Astra Serif"/>
          <w:b/>
        </w:rPr>
        <w:t xml:space="preserve"> </w:t>
      </w:r>
      <w:r w:rsidRPr="008C7DBF">
        <w:rPr>
          <w:rFonts w:ascii="PT Astra Serif" w:hAnsi="PT Astra Serif"/>
        </w:rPr>
        <w:t>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490,86 тыс.руб. </w:t>
      </w:r>
    </w:p>
    <w:p w:rsidR="00FF7D38" w:rsidRPr="008C7DBF" w:rsidRDefault="00FF7D38" w:rsidP="008C7DBF">
      <w:pPr>
        <w:spacing w:after="0" w:line="240" w:lineRule="auto"/>
        <w:ind w:firstLine="567"/>
        <w:rPr>
          <w:rFonts w:ascii="PT Astra Serif" w:hAnsi="PT Astra Serif"/>
          <w:b/>
        </w:rPr>
      </w:pPr>
      <w:r w:rsidRPr="008C7DBF">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производственного  персонала с </w:t>
      </w:r>
      <w:r w:rsidRPr="008C7DBF">
        <w:rPr>
          <w:rFonts w:ascii="PT Astra Serif" w:hAnsi="PT Astra Serif"/>
        </w:rPr>
        <w:lastRenderedPageBreak/>
        <w:t xml:space="preserve">налогами и сборами» на 2022 г. </w:t>
      </w:r>
      <w:r w:rsidRPr="008C7DBF">
        <w:rPr>
          <w:rFonts w:ascii="PT Astra Serif" w:hAnsi="PT Astra Serif"/>
          <w:b/>
        </w:rPr>
        <w:t>в сумме 2127,06 тыс. руб</w:t>
      </w:r>
      <w:r w:rsidRPr="008C7DBF">
        <w:rPr>
          <w:rFonts w:ascii="PT Astra Serif" w:hAnsi="PT Astra Serif"/>
        </w:rPr>
        <w:t>.</w:t>
      </w:r>
    </w:p>
    <w:p w:rsidR="00FF7D38" w:rsidRPr="008C7DBF" w:rsidRDefault="00FF7D38" w:rsidP="008C7DBF">
      <w:pPr>
        <w:spacing w:after="0" w:line="240" w:lineRule="auto"/>
        <w:rPr>
          <w:rFonts w:ascii="PT Astra Serif" w:hAnsi="PT Astra Serif"/>
          <w:b/>
        </w:rPr>
      </w:pPr>
    </w:p>
    <w:p w:rsidR="00FF7D38" w:rsidRPr="008C7DBF" w:rsidRDefault="00FF7D38" w:rsidP="008C7DBF">
      <w:pPr>
        <w:spacing w:after="0" w:line="240" w:lineRule="auto"/>
        <w:jc w:val="center"/>
        <w:rPr>
          <w:rFonts w:ascii="PT Astra Serif" w:hAnsi="PT Astra Serif"/>
        </w:rPr>
      </w:pPr>
      <w:r w:rsidRPr="008C7DBF">
        <w:rPr>
          <w:rFonts w:ascii="PT Astra Serif" w:hAnsi="PT Astra Serif"/>
          <w:b/>
        </w:rPr>
        <w:t>Статья «Прочие производственные расходы»</w:t>
      </w:r>
      <w:r w:rsidRPr="008C7DBF">
        <w:rPr>
          <w:rFonts w:ascii="PT Astra Serif" w:hAnsi="PT Astra Serif"/>
        </w:rPr>
        <w:t>.</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Предприятие предложило затраты по статье «Прочие производственные расходы» на 2022 г. в размере 358,00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-контроль качества воды-30,60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-расходы на аварийно-диспетчерское обслуживание- 327,40 тыс. руб.</w:t>
      </w:r>
    </w:p>
    <w:p w:rsidR="00FF7D38" w:rsidRPr="008C7DBF" w:rsidRDefault="00FF7D38" w:rsidP="008C7DBF">
      <w:pPr>
        <w:spacing w:after="0" w:line="240" w:lineRule="auto"/>
        <w:jc w:val="both"/>
        <w:rPr>
          <w:rFonts w:ascii="PT Astra Serif" w:hAnsi="PT Astra Serif"/>
        </w:rPr>
      </w:pPr>
      <w:r w:rsidRPr="008C7DBF">
        <w:rPr>
          <w:rFonts w:ascii="PT Astra Serif" w:hAnsi="PT Astra Serif"/>
        </w:rPr>
        <w:t xml:space="preserve">        Рассмотрены материалы: производственная программа, смета расходов.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На момент утверждения тарифов на питьевую воду у МУП «Вешкаймское водоснабжение» МО «Вешкаймский район» отсутствуют фактические значения деятельности организации за 2020 год.  </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 xml:space="preserve">Поэтому, в соответствии с п. 15 Правил регулирования тарифов в сфере водоснабжения и водоотведения, утвержденных постановлением Правительства РФ от 13.05.2013 № 406, в сопоставимых условиях, с учетом утвержденных затрат предыдущей организации, эксперты предлагают признать экономически обоснованными затратами на 2022 год по контролю качества воды-13,55 тыс. руб., на аварийно-диспетчерское обслуживание -327,40 тыс. руб., всего </w:t>
      </w:r>
      <w:r w:rsidRPr="008C7DBF">
        <w:rPr>
          <w:rFonts w:ascii="PT Astra Serif" w:hAnsi="PT Astra Serif"/>
          <w:b/>
        </w:rPr>
        <w:t>в размере 340,95 тыс. руб</w:t>
      </w:r>
      <w:r w:rsidRPr="008C7DBF">
        <w:rPr>
          <w:rFonts w:ascii="PT Astra Serif" w:hAnsi="PT Astra Serif"/>
        </w:rPr>
        <w:t>.</w:t>
      </w:r>
    </w:p>
    <w:p w:rsidR="00FF7D38" w:rsidRPr="008C7DBF" w:rsidRDefault="00FF7D38" w:rsidP="008C7DBF">
      <w:pPr>
        <w:widowControl/>
        <w:suppressAutoHyphens w:val="0"/>
        <w:spacing w:after="0" w:line="240" w:lineRule="auto"/>
        <w:ind w:left="2832" w:firstLine="708"/>
        <w:rPr>
          <w:rFonts w:ascii="PT Astra Serif" w:hAnsi="PT Astra Serif"/>
          <w:b/>
          <w:u w:val="single"/>
        </w:rPr>
      </w:pPr>
      <w:r w:rsidRPr="008C7DBF">
        <w:rPr>
          <w:rFonts w:ascii="PT Astra Serif" w:hAnsi="PT Astra Serif"/>
          <w:b/>
          <w:u w:val="single"/>
        </w:rPr>
        <w:t>«Ремонтные расходы»</w:t>
      </w: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«Расходы на оплату труда и отчисления на соцнужды ремонтного персонала, в т.ч. налоги и сборы»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Предприятием были предложены затраты по статье «Расходы на оплату труда и отчисления на соцнужды ремонтного персонала, в т.ч. налоги и сборы» на 2022 г. в сумме 4462,67 тыс. руб.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Эксперты с предложением предприятия не согласны.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Проанализированы расчетные материалы, штатное расписание предприятия, положение об оплате труда и премировании работников от 01.01.2019, расчет численности потребного кол-ва рабочих, АУП, контролеров (с. 253-262 тар дела), расчет расходов на оплату труда (с. 91-103), смета расходов р.п. Вешкайма(с.91-103).</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На момент утверждения тарифов на питьевую воду у МУП «Вешкаймское водоснабжение» МО «Вешкаймский район» отсутствуют фактические значения деятельности организации за 2020 год.</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Поэтому, в соответствии с п. 15 Правил регулирования тарифов в сфере водоснабжения и водоотведения, утвержденных постановлением Правительства РФ от 13.05.2013 № 406, расчет данной статьи осуществлен исходя из ранее утвержденных затрат предыдущей организации.</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С учётом численности производственного персонала в количестве 1 чел., месячной заработной платы -12580 руб., эксперты считают признать экономически обоснованными затраты по расходам на оплату труда в размере 150,960</w:t>
      </w:r>
      <w:r w:rsidRPr="008C7DBF">
        <w:rPr>
          <w:rFonts w:ascii="PT Astra Serif" w:hAnsi="PT Astra Serif"/>
          <w:b/>
        </w:rPr>
        <w:t xml:space="preserve"> </w:t>
      </w:r>
      <w:r w:rsidRPr="008C7DBF">
        <w:rPr>
          <w:rFonts w:ascii="PT Astra Serif" w:hAnsi="PT Astra Serif"/>
        </w:rPr>
        <w:t>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45,29 тыс.руб. </w:t>
      </w:r>
    </w:p>
    <w:p w:rsidR="00FF7D38" w:rsidRPr="008C7DBF" w:rsidRDefault="00FF7D38" w:rsidP="008C7DBF">
      <w:pPr>
        <w:spacing w:after="0" w:line="240" w:lineRule="auto"/>
        <w:ind w:firstLine="709"/>
        <w:jc w:val="both"/>
        <w:rPr>
          <w:rFonts w:ascii="PT Astra Serif" w:hAnsi="PT Astra Serif"/>
        </w:rPr>
      </w:pPr>
      <w:r w:rsidRPr="008C7DBF">
        <w:rPr>
          <w:rFonts w:ascii="PT Astra Serif" w:hAnsi="PT Astra Serif"/>
        </w:rPr>
        <w:t xml:space="preserve">Таким образом, эксперты не согласны и предложением и предлагают признать экономически обоснованными затратами по статье «Расходы на оплату труда и отчисления на соцнужды ремонтного персонала с налогами и сборами» на 2022 г. </w:t>
      </w:r>
      <w:r w:rsidRPr="008C7DBF">
        <w:rPr>
          <w:rFonts w:ascii="PT Astra Serif" w:hAnsi="PT Astra Serif"/>
          <w:b/>
        </w:rPr>
        <w:t>в сумме 196,25 тыс. руб</w:t>
      </w:r>
      <w:r w:rsidRPr="008C7DBF">
        <w:rPr>
          <w:rFonts w:ascii="PT Astra Serif" w:hAnsi="PT Astra Serif"/>
        </w:rPr>
        <w:t>.</w:t>
      </w:r>
    </w:p>
    <w:p w:rsidR="00FF7D38" w:rsidRPr="008C7DBF" w:rsidRDefault="00FF7D38" w:rsidP="008C7DBF">
      <w:pPr>
        <w:spacing w:after="0" w:line="240" w:lineRule="auto"/>
        <w:ind w:left="2123" w:firstLine="709"/>
        <w:jc w:val="both"/>
        <w:rPr>
          <w:rFonts w:ascii="PT Astra Serif" w:hAnsi="PT Astra Serif"/>
        </w:rPr>
      </w:pPr>
      <w:r w:rsidRPr="008C7DBF">
        <w:rPr>
          <w:rFonts w:ascii="PT Astra Serif" w:hAnsi="PT Astra Serif"/>
          <w:b/>
          <w:u w:val="single"/>
        </w:rPr>
        <w:t>«Административные расходы»</w:t>
      </w: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«Расходы на оплату услуг выполняемых сторонними организациями»</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Предприятием были предложены затраты по статье «Расходы на оплату услуг, выполняемых сторонними организациями» на 2022 г. в сумме 412,20 тыс. руб.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Предприятие включило следующие затраты в данную статью: услуги связи-38,00 тыс. руб., информационные услуги-231,50 тыс. руб., управленческие услуги-142,70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  Рассмотрены материалы тарифного дела: смета расходов р.п. Вешкайма(с.91-103), производственная программа (с. 72-79 тар дела), пояснительная записка (с.3 тар дела).</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Из-за отсутствия обоснования и расшифровки затрат «Управленческие услуги», в соответствии с п. 30 постановления Правительства РФ от 13.05.2013 № 406 (ред. от 04.07.2019) "О государственном регулировании тарифов в сфере водоснабжения и водоотведения", эксперты предлагают исключить их из расчета. </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 xml:space="preserve">Таким образом, в соответствии с  п.15 Правил регулирования тарифов в сфере водоснабжения и водоотведения, утвержденных постановлением Правительства РФ от 13.05.2013 </w:t>
      </w:r>
      <w:r w:rsidRPr="008C7DBF">
        <w:rPr>
          <w:rFonts w:ascii="PT Astra Serif" w:hAnsi="PT Astra Serif"/>
        </w:rPr>
        <w:lastRenderedPageBreak/>
        <w:t xml:space="preserve">№ 406, учитывая затраты предыдущей организации (МУП «Жилсервис»), в сопоставимых условиях (в том числе за предшествующие периоды регулирования), а также с учетом предложений предприятия, эксперты предлагают  принять в расчет расходы на услуги связи, а также информационные услуги и признать экономически обоснованными затраты по данной статье  на 2022 год </w:t>
      </w:r>
      <w:r w:rsidRPr="008C7DBF">
        <w:rPr>
          <w:rFonts w:ascii="PT Astra Serif" w:hAnsi="PT Astra Serif"/>
          <w:b/>
        </w:rPr>
        <w:t>в размере 45,42 тыс. руб.</w:t>
      </w:r>
    </w:p>
    <w:p w:rsidR="00FF7D38" w:rsidRPr="008C7DBF" w:rsidRDefault="00FF7D38" w:rsidP="008C7DBF">
      <w:pPr>
        <w:spacing w:after="0" w:line="240" w:lineRule="auto"/>
        <w:jc w:val="center"/>
        <w:rPr>
          <w:rFonts w:ascii="PT Astra Serif" w:hAnsi="PT Astra Serif"/>
          <w:b/>
        </w:rPr>
      </w:pP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«Расходы на оплату труда и отчисления на соцнужды административно-управленческого персонала с налогами и сборами»</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2761,73тыс. руб.</w:t>
      </w:r>
      <w:r w:rsidRPr="008C7DBF">
        <w:rPr>
          <w:rFonts w:ascii="PT Astra Serif" w:hAnsi="PT Astra Serif"/>
          <w:b/>
        </w:rPr>
        <w:t xml:space="preserve">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Проанализированы расчетные материалы, штатное расписание предприятия,  расчет численности потребного кол-ва рабочих, АУП, контролеров (с. 253-262 тар дела), расчет расходов на оплату труда, смета расходов р.п. Вешкайма (с.91-103).</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На момент утверждения тарифов на питьевую воду у МУП «Вешкаймское водоснабжение» МО «Вешкаймский район» отсутствуют фактические значения деятельности организации за 2020 год.</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Поэтому, в соответствии с п. 15 Правил регулирования тарифов в сфере водоснабжения и водоотведения, утвержденных постановлением Правительства РФ от 13.05.2013 № 406, расчет данной статьи осуществлен исходя из ранее утвержденных затрат предыдущей организации.</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В расчет принята численность АУП в количестве 1 чел. и месячной зарплатой 20832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249,98 тыс.руб. Таким образом, в расчёт принята сумма затрат в размере  75,00 тыс.руб.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АУП с налогами и сборами» на 2021 г. </w:t>
      </w:r>
      <w:r w:rsidRPr="008C7DBF">
        <w:rPr>
          <w:rFonts w:ascii="PT Astra Serif" w:hAnsi="PT Astra Serif"/>
          <w:b/>
        </w:rPr>
        <w:t>в сумме 324,98 тыс. руб</w:t>
      </w:r>
      <w:r w:rsidRPr="008C7DBF">
        <w:rPr>
          <w:rFonts w:ascii="PT Astra Serif" w:hAnsi="PT Astra Serif"/>
        </w:rPr>
        <w:t>.</w:t>
      </w: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«Обучение персонала»</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Предприятием были предложены затраты по статье «обучение персонала» на 2022 г. в сумме 2,70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Рассмотрев материалы тарифного дела, эксперты выявили отсутствие обоснования затрат, поэтому с предложением эксперты не согласны.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В соответствии с п. 30 постановления Правительства РФ от 13.05.2013 № 406 (ред. от 04.07.2019) "О государственном регулировании тарифов в сфере водоснабжения и водоотведения", эксперты предлагают исключить их из расчета.</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Таким образом, эксперты предлагают признать экономически обоснованными затратами по статье «Обучение персонала» на 2022 г. </w:t>
      </w:r>
      <w:r w:rsidRPr="008C7DBF">
        <w:rPr>
          <w:rFonts w:ascii="PT Astra Serif" w:hAnsi="PT Astra Serif"/>
          <w:b/>
        </w:rPr>
        <w:t>в сумме 0,00 тыс. руб</w:t>
      </w:r>
      <w:r w:rsidRPr="008C7DBF">
        <w:rPr>
          <w:rFonts w:ascii="PT Astra Serif" w:hAnsi="PT Astra Serif"/>
        </w:rPr>
        <w:t>.</w:t>
      </w:r>
    </w:p>
    <w:p w:rsidR="00FF7D38" w:rsidRPr="008C7DBF" w:rsidRDefault="00FF7D38" w:rsidP="008C7DBF">
      <w:pPr>
        <w:spacing w:after="0" w:line="240" w:lineRule="auto"/>
        <w:jc w:val="center"/>
        <w:rPr>
          <w:rFonts w:ascii="PT Astra Serif" w:hAnsi="PT Astra Serif"/>
          <w:b/>
        </w:rPr>
      </w:pP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«Страхование производственных объектов»</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Предприятием были предложены затраты по статье «Страхование производственных объектов» на 2022 г. в сумме 5,50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Рассмотрев материалы тарифного дела, эксперты выявили отсутствие обоснования затрат, договоров, поэтому с предложением эксперты не согласны.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В соответствии с п. 30 постановления Правительства РФ от 13.05.2013 № 406 (ред. от 04.07.2019) "О государственном регулировании тарифов в сфере водоснабжения и водоотведения", эксперты предлагают исключить их из расчета.</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Таким образом, эксперты предлагают признать экономически обоснованными затратами по статье «Страхование производственных объектов» на 2022 г. </w:t>
      </w:r>
      <w:r w:rsidRPr="008C7DBF">
        <w:rPr>
          <w:rFonts w:ascii="PT Astra Serif" w:hAnsi="PT Astra Serif"/>
          <w:b/>
        </w:rPr>
        <w:t>в сумме 0,00 тыс. руб</w:t>
      </w:r>
      <w:r w:rsidRPr="008C7DBF">
        <w:rPr>
          <w:rFonts w:ascii="PT Astra Serif" w:hAnsi="PT Astra Serif"/>
        </w:rPr>
        <w:t>.</w:t>
      </w:r>
    </w:p>
    <w:p w:rsidR="00FF7D38" w:rsidRPr="008C7DBF" w:rsidRDefault="00FF7D38" w:rsidP="008C7DBF">
      <w:pPr>
        <w:spacing w:after="0" w:line="240" w:lineRule="auto"/>
        <w:jc w:val="both"/>
        <w:rPr>
          <w:rFonts w:ascii="PT Astra Serif" w:hAnsi="PT Astra Serif"/>
          <w:b/>
        </w:rPr>
      </w:pP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«Прочие административные расходы»</w:t>
      </w:r>
    </w:p>
    <w:p w:rsidR="00FF7D38" w:rsidRPr="008C7DBF" w:rsidRDefault="00FF7D38" w:rsidP="008C7DBF">
      <w:pPr>
        <w:spacing w:after="0" w:line="240" w:lineRule="auto"/>
        <w:ind w:firstLine="567"/>
        <w:rPr>
          <w:rFonts w:ascii="PT Astra Serif" w:hAnsi="PT Astra Serif"/>
        </w:rPr>
      </w:pPr>
      <w:r w:rsidRPr="008C7DBF">
        <w:rPr>
          <w:rFonts w:ascii="PT Astra Serif" w:hAnsi="PT Astra Serif"/>
        </w:rPr>
        <w:t>Предприятием были предложены затраты по статье «Прочие административные расходы» на 2022 г. в сумме 338,90 тыс. руб.</w:t>
      </w:r>
    </w:p>
    <w:p w:rsidR="00FF7D38" w:rsidRPr="008C7DBF" w:rsidRDefault="00FF7D38" w:rsidP="008C7DBF">
      <w:pPr>
        <w:spacing w:after="0" w:line="240" w:lineRule="auto"/>
        <w:ind w:firstLine="567"/>
        <w:rPr>
          <w:rFonts w:ascii="PT Astra Serif" w:hAnsi="PT Astra Serif"/>
        </w:rPr>
      </w:pPr>
      <w:r w:rsidRPr="008C7DBF">
        <w:rPr>
          <w:rFonts w:ascii="PT Astra Serif" w:hAnsi="PT Astra Serif"/>
        </w:rPr>
        <w:t>Рассмотрев материалы тарифного дела, эксперты выявили отсутствие обоснования затрат,  поэтому с предложением эксперты не согласны.</w:t>
      </w:r>
    </w:p>
    <w:p w:rsidR="00FF7D38" w:rsidRPr="008C7DBF" w:rsidRDefault="00FF7D38" w:rsidP="008C7DBF">
      <w:pPr>
        <w:spacing w:after="0" w:line="240" w:lineRule="auto"/>
        <w:ind w:firstLine="567"/>
        <w:rPr>
          <w:rFonts w:ascii="PT Astra Serif" w:hAnsi="PT Astra Serif"/>
        </w:rPr>
      </w:pPr>
      <w:r w:rsidRPr="008C7DBF">
        <w:rPr>
          <w:rFonts w:ascii="PT Astra Serif" w:hAnsi="PT Astra Serif"/>
        </w:rPr>
        <w:t xml:space="preserve">В соответствии с п. 30 постановления Правительства РФ от 13.05.2013 № 406 (ред. от </w:t>
      </w:r>
      <w:r w:rsidRPr="008C7DBF">
        <w:rPr>
          <w:rFonts w:ascii="PT Astra Serif" w:hAnsi="PT Astra Serif"/>
        </w:rPr>
        <w:lastRenderedPageBreak/>
        <w:t>04.07.2019) "О государственном регулировании тарифов в сфере водоснабжения и водоотведения", эксперты предлагают исключить их из расчета.</w:t>
      </w:r>
    </w:p>
    <w:p w:rsidR="00FF7D38" w:rsidRPr="008C7DBF" w:rsidRDefault="00FF7D38" w:rsidP="008C7DBF">
      <w:pPr>
        <w:spacing w:after="0" w:line="240" w:lineRule="auto"/>
        <w:rPr>
          <w:rFonts w:ascii="PT Astra Serif" w:hAnsi="PT Astra Serif"/>
          <w:b/>
        </w:rPr>
      </w:pPr>
      <w:r w:rsidRPr="008C7DBF">
        <w:rPr>
          <w:rFonts w:ascii="PT Astra Serif" w:hAnsi="PT Astra Serif"/>
        </w:rPr>
        <w:t xml:space="preserve">Таким образом, эксперты предлагают признать экономически обоснованными затратами по статье «Прочие административные расходы» на 2022 г. </w:t>
      </w:r>
      <w:r w:rsidRPr="008C7DBF">
        <w:rPr>
          <w:rFonts w:ascii="PT Astra Serif" w:hAnsi="PT Astra Serif"/>
          <w:b/>
        </w:rPr>
        <w:t>в сумме 0,00 тыс. руб</w:t>
      </w:r>
      <w:r w:rsidRPr="008C7DBF">
        <w:rPr>
          <w:rFonts w:ascii="PT Astra Serif" w:hAnsi="PT Astra Serif"/>
        </w:rPr>
        <w:t>.</w:t>
      </w:r>
    </w:p>
    <w:p w:rsidR="00FF7D38" w:rsidRPr="008C7DBF" w:rsidRDefault="00FF7D38" w:rsidP="008C7DBF">
      <w:pPr>
        <w:widowControl/>
        <w:suppressAutoHyphens w:val="0"/>
        <w:spacing w:after="0" w:line="240" w:lineRule="auto"/>
        <w:ind w:left="1428" w:firstLine="696"/>
        <w:rPr>
          <w:rFonts w:ascii="PT Astra Serif" w:hAnsi="PT Astra Serif"/>
          <w:b/>
          <w:u w:val="single"/>
        </w:rPr>
      </w:pPr>
    </w:p>
    <w:p w:rsidR="00FF7D38" w:rsidRPr="008C7DBF" w:rsidRDefault="00FF7D38" w:rsidP="008C7DBF">
      <w:pPr>
        <w:widowControl/>
        <w:suppressAutoHyphens w:val="0"/>
        <w:spacing w:after="0" w:line="240" w:lineRule="auto"/>
        <w:ind w:left="1428" w:firstLine="696"/>
        <w:rPr>
          <w:rFonts w:ascii="PT Astra Serif" w:hAnsi="PT Astra Serif"/>
          <w:b/>
          <w:u w:val="single"/>
          <w:lang w:val="x-none"/>
        </w:rPr>
      </w:pPr>
      <w:r w:rsidRPr="008C7DBF">
        <w:rPr>
          <w:rFonts w:ascii="PT Astra Serif" w:hAnsi="PT Astra Serif"/>
          <w:b/>
          <w:u w:val="single"/>
        </w:rPr>
        <w:t>«Расходы, связанные с уплатой налогов и сборов»</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Предприятием были предложены затраты по статье «Расходы, связанные с уплатой налогов и сборов» на 2022 г. в сумме 174,51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В расходы на 2022 г .вышеуказанной статьи предприятием включены: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-плата за негативное воздействие на окруж среду-15,0 тыс.руб.;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-водный налог-40,0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-прочие налоги и сборы-119,51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Проанализировав представленные материалы: смету расходов на 2022 год (с.91-103), производственную программу (с. 72-79 тар дела ), эксперты с предложением не согласны.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Из-за отсутствия фактических показателей деятельности за предыдущий период регулирования, в соответствии с п.15 Правил регулирования тарифов в сфере водоснабжения и водоотведения, утвержденных постановлением Правительства РФ от 13.05.2013 № 406, эксперты принимают во внимание затраты предыдущей организации (МУП «Жилсервис»), в сопоставимых условиях (в том числе за предшествующие периоды регулирования).</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Учитывая, что налог УСН составляет 1% от доходов (по данным предыдущей организации), эксперты предлагают взять в расчет сумму-97,0 тыс. руб. от планового дохода  п. Вешкайма (расчет: план НВВ 2021 г. 9728,04 тыс. руб.*1%).</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Из-за отсутствия обоснования затрат и расчетов по плате за негативное воздействие на окружающую среду, в соответствии с п. 30 постановления Правительства РФ от 13.05.2013 № 406 (ред. от 04.07.2019) "О государственном регулировании тарифов в сфере водоснабжения и водоотведения", эксперты предлагают исключить их из расчета.</w:t>
      </w:r>
    </w:p>
    <w:p w:rsidR="00FF7D38" w:rsidRPr="008C7DBF" w:rsidRDefault="00FF7D38" w:rsidP="008C7DBF">
      <w:pPr>
        <w:spacing w:after="0" w:line="240" w:lineRule="auto"/>
        <w:ind w:firstLine="567"/>
        <w:jc w:val="both"/>
        <w:rPr>
          <w:rFonts w:ascii="PT Astra Serif" w:hAnsi="PT Astra Serif"/>
          <w:b/>
          <w:lang w:val="x-none"/>
        </w:rPr>
      </w:pPr>
      <w:r w:rsidRPr="008C7DBF">
        <w:rPr>
          <w:rFonts w:ascii="PT Astra Serif" w:hAnsi="PT Astra Serif"/>
        </w:rPr>
        <w:t xml:space="preserve">Таким образом, эксперты предлагают включить затраты по данной статье по водному налогу -40,0 тыс. руб., по прочим налогам (налог УСН)-97,0 тыс. руб. и  признать экономически обоснованными затратами по данной статье на 2022 год  </w:t>
      </w:r>
      <w:r w:rsidRPr="008C7DBF">
        <w:rPr>
          <w:rFonts w:ascii="PT Astra Serif" w:hAnsi="PT Astra Serif"/>
          <w:b/>
        </w:rPr>
        <w:t xml:space="preserve">в размере 137,00 тыс. руб.    </w:t>
      </w:r>
    </w:p>
    <w:p w:rsidR="00FF7D38" w:rsidRPr="008C7DBF" w:rsidRDefault="00FF7D38" w:rsidP="008C7DBF">
      <w:pPr>
        <w:spacing w:after="0" w:line="240" w:lineRule="auto"/>
        <w:ind w:left="1416" w:firstLine="708"/>
        <w:rPr>
          <w:rFonts w:ascii="PT Astra Serif" w:hAnsi="PT Astra Serif"/>
          <w:b/>
        </w:rPr>
      </w:pPr>
      <w:r w:rsidRPr="008C7DBF">
        <w:rPr>
          <w:rFonts w:ascii="PT Astra Serif" w:hAnsi="PT Astra Serif"/>
          <w:b/>
        </w:rPr>
        <w:t xml:space="preserve">  «Необходимая валовая выручка и объёмы реализации воды»</w:t>
      </w:r>
    </w:p>
    <w:p w:rsidR="00FF7D38" w:rsidRPr="008C7DBF" w:rsidRDefault="00FF7D38" w:rsidP="008C7DBF">
      <w:pPr>
        <w:spacing w:after="0" w:line="240" w:lineRule="auto"/>
        <w:ind w:firstLine="567"/>
        <w:rPr>
          <w:rFonts w:ascii="PT Astra Serif" w:hAnsi="PT Astra Serif"/>
        </w:rPr>
      </w:pPr>
      <w:r w:rsidRPr="008C7DBF">
        <w:rPr>
          <w:rFonts w:ascii="PT Astra Serif" w:hAnsi="PT Astra Serif"/>
        </w:rPr>
        <w:t>Предприятием была предложена необходимая валовая выручка на 2021 год в размере 22332,91 тыс. руб., объем реализации воды -228,0 тыс.м3.</w:t>
      </w:r>
    </w:p>
    <w:p w:rsidR="00FF7D38" w:rsidRPr="008C7DBF" w:rsidRDefault="00FF7D38" w:rsidP="008C7DBF">
      <w:pPr>
        <w:spacing w:after="0" w:line="240" w:lineRule="auto"/>
        <w:ind w:firstLine="567"/>
        <w:rPr>
          <w:rFonts w:ascii="PT Astra Serif" w:hAnsi="PT Astra Serif"/>
        </w:rPr>
      </w:pPr>
    </w:p>
    <w:p w:rsidR="00FF7D38" w:rsidRPr="008C7DBF" w:rsidRDefault="00FF7D38" w:rsidP="008C7DBF">
      <w:pPr>
        <w:spacing w:after="0" w:line="240" w:lineRule="auto"/>
        <w:ind w:firstLine="567"/>
        <w:jc w:val="center"/>
        <w:rPr>
          <w:rFonts w:ascii="PT Astra Serif" w:hAnsi="PT Astra Serif"/>
          <w:b/>
          <w:color w:val="FF0000"/>
          <w:u w:val="single"/>
        </w:rPr>
      </w:pPr>
      <w:r w:rsidRPr="008C7DBF">
        <w:rPr>
          <w:rFonts w:ascii="PT Astra Serif" w:hAnsi="PT Astra Serif"/>
          <w:b/>
          <w:u w:val="single"/>
        </w:rPr>
        <w:t>Анализ экономической деятельности за 2020 год</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Анализ экономической деятельности за 2020 год не производился, фактические показатели деятельности за предыдущий период регулирования отсутствуют, так как предприятие создано 31.05.2021. </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 xml:space="preserve">Учитывая вышеизложенное, эксперты предлагают признать сумму НВВ на питьевую воду для МУП «Вешкаймское водоснабжение» МО «Вешкаймский район» Ульяновской области на территории р.п. Вешкайма МО «Вешкаймское городское поселение» на 2022 год экономически обоснованной </w:t>
      </w:r>
      <w:r w:rsidRPr="008C7DBF">
        <w:rPr>
          <w:rFonts w:ascii="PT Astra Serif" w:hAnsi="PT Astra Serif"/>
          <w:b/>
        </w:rPr>
        <w:t>в размере 9728,04 тыс. руб.</w:t>
      </w:r>
    </w:p>
    <w:p w:rsidR="00FF7D38" w:rsidRPr="008C7DBF" w:rsidRDefault="00FF7D38" w:rsidP="008C7DBF">
      <w:pPr>
        <w:spacing w:after="0" w:line="240" w:lineRule="auto"/>
        <w:ind w:firstLine="567"/>
        <w:rPr>
          <w:rFonts w:ascii="PT Astra Serif" w:hAnsi="PT Astra Serif"/>
          <w:b/>
        </w:rPr>
      </w:pPr>
    </w:p>
    <w:p w:rsidR="00FF7D38" w:rsidRPr="008C7DBF" w:rsidRDefault="00FF7D38" w:rsidP="008C7DBF">
      <w:pPr>
        <w:widowControl/>
        <w:suppressAutoHyphens w:val="0"/>
        <w:spacing w:after="0" w:line="240" w:lineRule="auto"/>
        <w:ind w:left="720"/>
        <w:jc w:val="both"/>
        <w:rPr>
          <w:rFonts w:ascii="PT Astra Serif" w:hAnsi="PT Astra Serif"/>
          <w:lang w:val="x-none"/>
        </w:rPr>
      </w:pPr>
      <w:r w:rsidRPr="008C7DBF">
        <w:rPr>
          <w:rFonts w:ascii="PT Astra Serif" w:hAnsi="PT Astra Serif"/>
          <w:b/>
        </w:rPr>
        <w:t>На территории с. Вешкайма  МО «Вешкаймское городское поселение».</w:t>
      </w:r>
    </w:p>
    <w:p w:rsidR="00FF7D38" w:rsidRPr="008C7DBF" w:rsidRDefault="00FF7D38" w:rsidP="008C7DBF">
      <w:pPr>
        <w:spacing w:after="0" w:line="240" w:lineRule="auto"/>
        <w:ind w:left="360"/>
        <w:jc w:val="center"/>
        <w:rPr>
          <w:rFonts w:ascii="PT Astra Serif" w:hAnsi="PT Astra Serif"/>
          <w:b/>
          <w:u w:val="single"/>
        </w:rPr>
      </w:pPr>
      <w:r w:rsidRPr="008C7DBF">
        <w:rPr>
          <w:rFonts w:ascii="PT Astra Serif" w:hAnsi="PT Astra Serif"/>
          <w:b/>
          <w:u w:val="single"/>
        </w:rPr>
        <w:t>«Производственные расходы»</w:t>
      </w:r>
    </w:p>
    <w:p w:rsidR="00FF7D38" w:rsidRPr="008C7DBF" w:rsidRDefault="00FF7D38" w:rsidP="008C7DBF">
      <w:pPr>
        <w:keepNext/>
        <w:widowControl/>
        <w:spacing w:after="0" w:line="240" w:lineRule="auto"/>
        <w:jc w:val="center"/>
        <w:outlineLvl w:val="2"/>
        <w:rPr>
          <w:rFonts w:ascii="PT Astra Serif" w:eastAsia="Times New Roman" w:hAnsi="PT Astra Serif" w:cs="Times New Roman"/>
          <w:b/>
          <w:bCs/>
          <w:lang w:eastAsia="ru-RU"/>
        </w:rPr>
      </w:pPr>
      <w:r w:rsidRPr="008C7DBF">
        <w:rPr>
          <w:rFonts w:ascii="PT Astra Serif" w:eastAsia="Times New Roman" w:hAnsi="PT Astra Serif" w:cs="Times New Roman"/>
          <w:b/>
          <w:bCs/>
          <w:lang w:eastAsia="ru-RU"/>
        </w:rPr>
        <w:t>Статья «Расходы на приобретение сырья и материалов»</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Предприятием были предложены затраты по статье «Расходы на приобретение сырья и материалов» на 2022 г. в сумме 98,93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-ГСМ-6,88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-материалы и малоценные и ОС-92,05 тыс. руб.</w:t>
      </w:r>
    </w:p>
    <w:p w:rsidR="00FF7D38" w:rsidRPr="008C7DBF" w:rsidRDefault="00FF7D38" w:rsidP="008C7DBF">
      <w:pPr>
        <w:spacing w:after="0" w:line="240" w:lineRule="auto"/>
        <w:jc w:val="both"/>
        <w:rPr>
          <w:rFonts w:ascii="PT Astra Serif" w:hAnsi="PT Astra Serif"/>
        </w:rPr>
      </w:pPr>
      <w:r w:rsidRPr="008C7DBF">
        <w:rPr>
          <w:rFonts w:ascii="PT Astra Serif" w:hAnsi="PT Astra Serif"/>
        </w:rPr>
        <w:t xml:space="preserve">        Рассмотрены материалы:  смета расходов Приложен.2 (с.192-202тар дела), расчет по расходам на сырье и материалы  (с. 192-202), перечень материалов (с.281-288),  договор поставки нефтепродуктов № 85 от 12.07.2021 (сс.277-280), эксперты с предложением предприятия согласны.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Таким образом, эксперты  предлагают признать экономически обоснованными затратами по статье «Расходы на приобретение сырья и материалов» на 2022 г.  </w:t>
      </w:r>
      <w:r w:rsidRPr="008C7DBF">
        <w:rPr>
          <w:rFonts w:ascii="PT Astra Serif" w:hAnsi="PT Astra Serif"/>
          <w:b/>
        </w:rPr>
        <w:t>в размере 98,93 тыс. руб.</w:t>
      </w:r>
    </w:p>
    <w:p w:rsidR="00FF7D38" w:rsidRPr="008C7DBF" w:rsidRDefault="00FF7D38" w:rsidP="008C7DBF">
      <w:pPr>
        <w:keepNext/>
        <w:widowControl/>
        <w:spacing w:after="0" w:line="240" w:lineRule="auto"/>
        <w:jc w:val="center"/>
        <w:outlineLvl w:val="2"/>
        <w:rPr>
          <w:rFonts w:ascii="PT Astra Serif" w:eastAsia="Times New Roman" w:hAnsi="PT Astra Serif" w:cs="Times New Roman"/>
          <w:b/>
          <w:bCs/>
          <w:lang w:eastAsia="ru-RU"/>
        </w:rPr>
      </w:pPr>
      <w:r w:rsidRPr="008C7DBF">
        <w:rPr>
          <w:rFonts w:ascii="PT Astra Serif" w:eastAsia="Times New Roman" w:hAnsi="PT Astra Serif" w:cs="Times New Roman"/>
          <w:b/>
          <w:bCs/>
          <w:lang w:eastAsia="ru-RU"/>
        </w:rPr>
        <w:t>Статья «Расходы на энергетические ресурсы и холодную воду»</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Предприятием были предложены затраты по статье «Расходы на энергетические ресурсы» на 2022 г. в сумме 294,0 тыс. руб.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Эксперты рассмотрели представленные документы: смета расходов Приложен.2 (с.192-202 </w:t>
      </w:r>
      <w:r w:rsidRPr="008C7DBF">
        <w:rPr>
          <w:rFonts w:ascii="PT Astra Serif" w:hAnsi="PT Astra Serif"/>
        </w:rPr>
        <w:lastRenderedPageBreak/>
        <w:t>тар дела), расходы на приобретение электроэнергии (с.192-202 тар. дела), договор энергоснабжения  (сс.227-252).</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На момент утверждения тарифов на питьевую воду у МУП «Вешкаймское водоснабжение» МО «Вешкаймский район» отсутствуют фактические значения деятельности организации за 2020 год.  </w:t>
      </w:r>
    </w:p>
    <w:p w:rsidR="00FF7D38" w:rsidRPr="008C7DBF" w:rsidRDefault="00FF7D38" w:rsidP="008C7DBF">
      <w:pPr>
        <w:spacing w:after="0" w:line="240" w:lineRule="auto"/>
        <w:ind w:firstLine="708"/>
        <w:jc w:val="both"/>
        <w:rPr>
          <w:rFonts w:ascii="PT Astra Serif" w:hAnsi="PT Astra Serif"/>
        </w:rPr>
      </w:pPr>
      <w:r w:rsidRPr="008C7DBF">
        <w:rPr>
          <w:rFonts w:ascii="PT Astra Serif" w:hAnsi="PT Astra Serif"/>
        </w:rPr>
        <w:t>Поэтому, в соответствии с п. 15 Правил регулирования тарифов в сфере водоснабжения и водоотведения, утвержденных постановлением Правительства РФ от 13.05.2013 № 406, расчет данной статьи осуществлен исходя из ранее утвержденного уровня  потерь и удельных расходов электрической энергии на 1 куб. м воды.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Исходя из объёма поднятой воды – 25,00 тыс.м3, удельного расхода электроэнергии – 1,1812 Квтч/1м3 и прогнозного тарифа по электроэнергии – 8,14 руб./Квтч, признать экономически обоснованной сумму затрат по данной статье в размере 240,37 тыс. руб.</w:t>
      </w:r>
    </w:p>
    <w:p w:rsidR="00FF7D38" w:rsidRPr="008C7DBF" w:rsidRDefault="00FF7D38" w:rsidP="008C7DBF">
      <w:pPr>
        <w:spacing w:after="0" w:line="240" w:lineRule="auto"/>
        <w:jc w:val="both"/>
        <w:rPr>
          <w:rFonts w:ascii="PT Astra Serif" w:hAnsi="PT Astra Serif"/>
          <w:b/>
        </w:rPr>
      </w:pPr>
      <w:r w:rsidRPr="008C7DBF">
        <w:rPr>
          <w:rFonts w:ascii="PT Astra Serif" w:hAnsi="PT Astra Serif"/>
        </w:rPr>
        <w:t xml:space="preserve">        Таким образом, эксперты предлагают признать экономически обоснованными затратами по статье «Расходы на энергетические ресурсы» на 2022 г. - </w:t>
      </w:r>
      <w:r w:rsidRPr="008C7DBF">
        <w:rPr>
          <w:rFonts w:ascii="PT Astra Serif" w:hAnsi="PT Astra Serif"/>
          <w:b/>
        </w:rPr>
        <w:t>в сумме 240,37  тыс. руб.</w:t>
      </w:r>
    </w:p>
    <w:p w:rsidR="00FF7D38" w:rsidRPr="008C7DBF" w:rsidRDefault="00FF7D38" w:rsidP="008C7DBF">
      <w:pPr>
        <w:spacing w:after="0" w:line="240" w:lineRule="auto"/>
        <w:jc w:val="center"/>
        <w:rPr>
          <w:rFonts w:ascii="PT Astra Serif" w:hAnsi="PT Astra Serif"/>
          <w:b/>
        </w:rPr>
      </w:pPr>
    </w:p>
    <w:p w:rsidR="00FF7D38" w:rsidRPr="008C7DBF" w:rsidRDefault="00FF7D38" w:rsidP="008C7DBF">
      <w:pPr>
        <w:spacing w:after="0" w:line="240" w:lineRule="auto"/>
        <w:jc w:val="center"/>
        <w:rPr>
          <w:rFonts w:ascii="PT Astra Serif" w:hAnsi="PT Astra Serif"/>
          <w:b/>
          <w:lang w:val="x-none"/>
        </w:rPr>
      </w:pPr>
      <w:r w:rsidRPr="008C7DBF">
        <w:rPr>
          <w:rFonts w:ascii="PT Astra Serif" w:hAnsi="PT Astra Serif"/>
          <w:b/>
        </w:rPr>
        <w:t>Статья «</w:t>
      </w:r>
      <w:r w:rsidRPr="008C7DBF">
        <w:rPr>
          <w:rFonts w:ascii="PT Astra Serif" w:hAnsi="PT Astra Serif"/>
        </w:rPr>
        <w:t xml:space="preserve"> </w:t>
      </w:r>
      <w:r w:rsidRPr="008C7DBF">
        <w:rPr>
          <w:rFonts w:ascii="PT Astra Serif" w:hAnsi="PT Astra Serif"/>
          <w:b/>
        </w:rPr>
        <w:t>Расходы на оплату работ и услуг, выполняемых сторонними организациями и индивидуальными предпринимателями, связанные с эксплуатацией централизованных систем, либо объектов в составе таких систем»</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Предприятием были предложены затраты по статье «Расходы на оплату работ и услуг, выполняемых сторонними организациями и индивидуальными предпринимателями, связанные с эксплуатацией централизованных систем, либо объектов в составе таких систем» на 2022 г. в сумме 12,0 тыс. руб.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Эксперты с предложением не согласны.</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 xml:space="preserve">Рассмотрев материалы тарифного дела, из-за отсутствия обоснования затрат, в соответствии с п. 30 постановления Правительства РФ от 13.05.2013 № 406 (ред. от 04.07.2019) "О государственном регулировании тарифов в сфере водоснабжения и водоотведения", эксперты предлагают исключить их из расчета и признать экономически обоснованными затратами </w:t>
      </w:r>
      <w:r w:rsidRPr="008C7DBF">
        <w:rPr>
          <w:rFonts w:ascii="PT Astra Serif" w:hAnsi="PT Astra Serif"/>
          <w:b/>
        </w:rPr>
        <w:t>в размере 0,00 тыс.руб.</w:t>
      </w:r>
    </w:p>
    <w:p w:rsidR="00FF7D38" w:rsidRPr="008C7DBF" w:rsidRDefault="00FF7D38" w:rsidP="008C7DBF">
      <w:pPr>
        <w:spacing w:after="0" w:line="240" w:lineRule="auto"/>
        <w:jc w:val="center"/>
        <w:rPr>
          <w:rFonts w:ascii="PT Astra Serif" w:hAnsi="PT Astra Serif"/>
          <w:b/>
        </w:rPr>
      </w:pP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«Расходы на оплату труда и отчисления на соцнужды производственного персонала, в т.ч. налоги и сборы»</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 xml:space="preserve">Затраты по статье </w:t>
      </w:r>
      <w:r w:rsidRPr="008C7DBF">
        <w:rPr>
          <w:rFonts w:ascii="PT Astra Serif" w:hAnsi="PT Astra Serif"/>
          <w:b/>
        </w:rPr>
        <w:t>«</w:t>
      </w:r>
      <w:r w:rsidRPr="008C7DBF">
        <w:rPr>
          <w:rFonts w:ascii="PT Astra Serif" w:hAnsi="PT Astra Serif"/>
        </w:rPr>
        <w:t>Расходы на оплату труда и отчисления на соцнужды производственного персонала, в т.ч. налоги и сборы» предприятием на 2022 год не предусмотрены.</w:t>
      </w: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«Прочие производственные расходы»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Предприятие предложило затраты по статье «Прочие производственные расходы» на 2022 г. в размере 6,80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-контроль качества воды.</w:t>
      </w:r>
    </w:p>
    <w:p w:rsidR="00FF7D38" w:rsidRPr="008C7DBF" w:rsidRDefault="00FF7D38" w:rsidP="008C7DBF">
      <w:pPr>
        <w:spacing w:after="0" w:line="240" w:lineRule="auto"/>
        <w:jc w:val="both"/>
        <w:rPr>
          <w:rFonts w:ascii="PT Astra Serif" w:hAnsi="PT Astra Serif"/>
        </w:rPr>
      </w:pPr>
      <w:r w:rsidRPr="008C7DBF">
        <w:rPr>
          <w:rFonts w:ascii="PT Astra Serif" w:hAnsi="PT Astra Serif"/>
        </w:rPr>
        <w:t xml:space="preserve">        Рассмотрены материалы: производственная программа, смета расходов. </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 xml:space="preserve">Эксперты согласны с предложением предприятия и предлагают признать экономически обоснованными затратами по данной статье </w:t>
      </w:r>
      <w:r w:rsidRPr="008C7DBF">
        <w:rPr>
          <w:rFonts w:ascii="PT Astra Serif" w:hAnsi="PT Astra Serif"/>
          <w:b/>
        </w:rPr>
        <w:t>в размере 6,80 тыс.руб.</w:t>
      </w:r>
    </w:p>
    <w:p w:rsidR="00FF7D38" w:rsidRPr="008C7DBF" w:rsidRDefault="00FF7D38" w:rsidP="008C7DBF">
      <w:pPr>
        <w:widowControl/>
        <w:suppressAutoHyphens w:val="0"/>
        <w:spacing w:after="0" w:line="240" w:lineRule="auto"/>
        <w:ind w:left="2844" w:firstLine="696"/>
        <w:rPr>
          <w:rFonts w:ascii="PT Astra Serif" w:hAnsi="PT Astra Serif"/>
        </w:rPr>
      </w:pPr>
    </w:p>
    <w:p w:rsidR="00FF7D38" w:rsidRPr="008C7DBF" w:rsidRDefault="00FF7D38" w:rsidP="008C7DBF">
      <w:pPr>
        <w:widowControl/>
        <w:suppressAutoHyphens w:val="0"/>
        <w:spacing w:after="0" w:line="240" w:lineRule="auto"/>
        <w:ind w:left="2844" w:firstLine="696"/>
        <w:rPr>
          <w:rFonts w:ascii="PT Astra Serif" w:hAnsi="PT Astra Serif"/>
          <w:b/>
          <w:u w:val="single"/>
        </w:rPr>
      </w:pPr>
      <w:r w:rsidRPr="008C7DBF">
        <w:rPr>
          <w:rFonts w:ascii="PT Astra Serif" w:hAnsi="PT Astra Serif"/>
          <w:b/>
          <w:u w:val="single"/>
        </w:rPr>
        <w:t xml:space="preserve"> «Ремонтные расходы»</w:t>
      </w: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«Расходы на оплату труда и отчисления на соцнужды ремонтного персонала, в т.ч. налоги и сборы»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Затраты по статье «Расходы на оплату труда и отчисления на соцнужды ремонтного персонала, в т.ч. налоги и сборы» на 2022 г. предприятием не предусмотрены.</w:t>
      </w:r>
    </w:p>
    <w:p w:rsidR="00FF7D38" w:rsidRPr="008C7DBF" w:rsidRDefault="00FF7D38" w:rsidP="008C7DBF">
      <w:pPr>
        <w:widowControl/>
        <w:suppressAutoHyphens w:val="0"/>
        <w:spacing w:after="0" w:line="240" w:lineRule="auto"/>
        <w:ind w:left="2136" w:firstLine="696"/>
        <w:rPr>
          <w:rFonts w:ascii="PT Astra Serif" w:hAnsi="PT Astra Serif"/>
          <w:b/>
          <w:u w:val="single"/>
        </w:rPr>
      </w:pPr>
    </w:p>
    <w:p w:rsidR="00FF7D38" w:rsidRPr="008C7DBF" w:rsidRDefault="00FF7D38" w:rsidP="008C7DBF">
      <w:pPr>
        <w:widowControl/>
        <w:suppressAutoHyphens w:val="0"/>
        <w:spacing w:after="0" w:line="240" w:lineRule="auto"/>
        <w:ind w:left="2136" w:firstLine="696"/>
        <w:rPr>
          <w:rFonts w:ascii="PT Astra Serif" w:hAnsi="PT Astra Serif"/>
        </w:rPr>
      </w:pPr>
      <w:r w:rsidRPr="008C7DBF">
        <w:rPr>
          <w:rFonts w:ascii="PT Astra Serif" w:hAnsi="PT Astra Serif"/>
          <w:b/>
          <w:u w:val="single"/>
        </w:rPr>
        <w:t>«Административные расходы»</w:t>
      </w: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«Расходы на оплату услуг выполняемых сторонними организациями»</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Предприятием были предложены затраты по статье «Расходы на оплату услуг, выполняемых сторонними организациями» на 2022 г. в сумме 30,90 тыс. руб.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Предприятие включило следующие затраты в данную статью: услуги связи-1,20 тыс. руб., информационные услуги-9,90 тыс. руб., управленческие услуги-19,80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  Рассмотрены материалы тарифного дела: смета расходов (с.192-202), производственная программа (с. 72-79 тар дела), пояснительная записка (с.3 тар дела).</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Из-за отсутствия обоснования и расшифровки затрат «Управленческие услуги», в соответствии с п. 30 постановления Правительства РФ от 13.05.2013 № 406 (ред. от 04.07.2019) "О государственном регулировании тарифов в сфере водоснабжения и водоотведения", эксперты </w:t>
      </w:r>
      <w:r w:rsidRPr="008C7DBF">
        <w:rPr>
          <w:rFonts w:ascii="PT Astra Serif" w:hAnsi="PT Astra Serif"/>
        </w:rPr>
        <w:lastRenderedPageBreak/>
        <w:t xml:space="preserve">предлагают исключить их из расчета. </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 xml:space="preserve">Таким образом, в соответствии с  п.15 Правил регулирования тарифов в сфере водоснабжения и водоотведения, утвержденных постановлением Правительства РФ от 13.05.2013 № 406, учитывая затраты предыдущей организации (МУП «Жилсервис»), в сопоставимых условиях (в том числе за предшествующие периоды регулирования), а также с учетом предложений предприятия, эксперты предлагают  принять в расчет расходы на услуги связи, а также информационные услуги и признать экономически обоснованными затраты по данной статье  на 2022 год </w:t>
      </w:r>
      <w:r w:rsidRPr="008C7DBF">
        <w:rPr>
          <w:rFonts w:ascii="PT Astra Serif" w:hAnsi="PT Astra Serif"/>
          <w:b/>
        </w:rPr>
        <w:t>в размере 11,10 тыс. руб.</w:t>
      </w:r>
    </w:p>
    <w:p w:rsidR="00FF7D38" w:rsidRPr="008C7DBF" w:rsidRDefault="00FF7D38" w:rsidP="008C7DBF">
      <w:pPr>
        <w:spacing w:before="240" w:after="0" w:line="240" w:lineRule="auto"/>
        <w:jc w:val="center"/>
        <w:rPr>
          <w:rFonts w:ascii="PT Astra Serif" w:hAnsi="PT Astra Serif"/>
        </w:rPr>
      </w:pPr>
      <w:r w:rsidRPr="008C7DBF">
        <w:rPr>
          <w:rFonts w:ascii="PT Astra Serif" w:hAnsi="PT Astra Serif"/>
          <w:b/>
        </w:rPr>
        <w:t>Статья «Расходы на оплату труда и отчисления на соцнужды административно-управленческого персонала с налогами и сборами»</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332,24 тыс. руб.</w:t>
      </w:r>
      <w:r w:rsidRPr="008C7DBF">
        <w:rPr>
          <w:rFonts w:ascii="PT Astra Serif" w:hAnsi="PT Astra Serif"/>
          <w:b/>
        </w:rPr>
        <w:t xml:space="preserve">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Проанализированы расчетные материалы, штатное расписание предприятия,  расчет численности потребного кол-ва рабочих, АУП, контролеров (с. 253-262 тар дела), расчет расходов на оплату труда, смета расходов (с.192-202).</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На момент утверждения тарифов на питьевую воду у МУП «Вешкаймское водоснабжение» МО «Вешкаймский район» отсутствуют фактические значения деятельности организации за 2020 год.</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Поэтому, в соответствии с п. 15 Правил регулирования тарифов в сфере водоснабжения и водоотведения, утвержденных постановлением Правительства РФ от 13.05.2013 № 406, расчет данной статьи осуществлен исходя из ранее утвержденных затрат предыдущей организации.</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В расчет принята численность АУП в количестве 0,20 чел. и месячной зарплатой 17300,0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41,52 тыс.руб. Таким образом, в расчёт принята сумма затрат в размере  12,46 тыс.руб.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АУП с налогами и сборами» на 2022 г. </w:t>
      </w:r>
      <w:r w:rsidRPr="008C7DBF">
        <w:rPr>
          <w:rFonts w:ascii="PT Astra Serif" w:hAnsi="PT Astra Serif"/>
          <w:b/>
        </w:rPr>
        <w:t>в сумме 53,98 тыс. руб</w:t>
      </w:r>
      <w:r w:rsidRPr="008C7DBF">
        <w:rPr>
          <w:rFonts w:ascii="PT Astra Serif" w:hAnsi="PT Astra Serif"/>
        </w:rPr>
        <w:t>.</w:t>
      </w:r>
    </w:p>
    <w:p w:rsidR="00FF7D38" w:rsidRPr="008C7DBF" w:rsidRDefault="00FF7D38" w:rsidP="008C7DBF">
      <w:pPr>
        <w:widowControl/>
        <w:suppressAutoHyphens w:val="0"/>
        <w:spacing w:after="0" w:line="240" w:lineRule="auto"/>
        <w:ind w:left="1428" w:firstLine="696"/>
        <w:rPr>
          <w:rFonts w:ascii="PT Astra Serif" w:hAnsi="PT Astra Serif"/>
          <w:b/>
          <w:u w:val="single"/>
        </w:rPr>
      </w:pPr>
    </w:p>
    <w:p w:rsidR="00FF7D38" w:rsidRPr="008C7DBF" w:rsidRDefault="00FF7D38" w:rsidP="008C7DBF">
      <w:pPr>
        <w:widowControl/>
        <w:suppressAutoHyphens w:val="0"/>
        <w:spacing w:after="0" w:line="240" w:lineRule="auto"/>
        <w:ind w:left="1428" w:firstLine="696"/>
        <w:rPr>
          <w:rFonts w:ascii="PT Astra Serif" w:hAnsi="PT Astra Serif"/>
          <w:b/>
          <w:u w:val="single"/>
          <w:lang w:val="x-none"/>
        </w:rPr>
      </w:pPr>
      <w:r w:rsidRPr="008C7DBF">
        <w:rPr>
          <w:rFonts w:ascii="PT Astra Serif" w:hAnsi="PT Astra Serif"/>
          <w:b/>
          <w:u w:val="single"/>
        </w:rPr>
        <w:t>«Расходы, связанные с уплатой налогов и сборов»</w:t>
      </w:r>
    </w:p>
    <w:p w:rsidR="00FF7D38" w:rsidRPr="008C7DBF" w:rsidRDefault="00FF7D38" w:rsidP="008C7DBF">
      <w:pPr>
        <w:spacing w:after="0" w:line="240" w:lineRule="auto"/>
        <w:ind w:firstLine="567"/>
        <w:rPr>
          <w:rFonts w:ascii="PT Astra Serif" w:hAnsi="PT Astra Serif"/>
        </w:rPr>
      </w:pPr>
      <w:r w:rsidRPr="008C7DBF">
        <w:rPr>
          <w:rFonts w:ascii="PT Astra Serif" w:hAnsi="PT Astra Serif"/>
        </w:rPr>
        <w:t>Предприятием были предложены затраты по статье «Расходы, связанные с уплатой налогов и сборов» на 2022 г. в сумме 9,35 тыс. руб.</w:t>
      </w:r>
    </w:p>
    <w:p w:rsidR="00FF7D38" w:rsidRPr="008C7DBF" w:rsidRDefault="00FF7D38" w:rsidP="008C7DBF">
      <w:pPr>
        <w:spacing w:after="0" w:line="240" w:lineRule="auto"/>
        <w:ind w:firstLine="567"/>
        <w:rPr>
          <w:rFonts w:ascii="PT Astra Serif" w:hAnsi="PT Astra Serif"/>
        </w:rPr>
      </w:pPr>
      <w:r w:rsidRPr="008C7DBF">
        <w:rPr>
          <w:rFonts w:ascii="PT Astra Serif" w:hAnsi="PT Astra Serif"/>
        </w:rPr>
        <w:t>В расходы на 2021 г .вышеуказанной статьи предприятием включены:</w:t>
      </w:r>
    </w:p>
    <w:p w:rsidR="00FF7D38" w:rsidRPr="008C7DBF" w:rsidRDefault="00FF7D38" w:rsidP="008C7DBF">
      <w:pPr>
        <w:spacing w:after="0" w:line="240" w:lineRule="auto"/>
        <w:ind w:firstLine="567"/>
        <w:rPr>
          <w:rFonts w:ascii="PT Astra Serif" w:hAnsi="PT Astra Serif"/>
        </w:rPr>
      </w:pPr>
      <w:r w:rsidRPr="008C7DBF">
        <w:rPr>
          <w:rFonts w:ascii="PT Astra Serif" w:hAnsi="PT Astra Serif"/>
        </w:rPr>
        <w:t>-плата за негативное воздействие на окруж среду-0,5 тыс.руб.;</w:t>
      </w:r>
    </w:p>
    <w:p w:rsidR="00FF7D38" w:rsidRPr="008C7DBF" w:rsidRDefault="00FF7D38" w:rsidP="008C7DBF">
      <w:pPr>
        <w:spacing w:after="0" w:line="240" w:lineRule="auto"/>
        <w:ind w:firstLine="567"/>
        <w:rPr>
          <w:rFonts w:ascii="PT Astra Serif" w:hAnsi="PT Astra Serif"/>
        </w:rPr>
      </w:pPr>
      <w:r w:rsidRPr="008C7DBF">
        <w:rPr>
          <w:rFonts w:ascii="PT Astra Serif" w:hAnsi="PT Astra Serif"/>
        </w:rPr>
        <w:t>-водный налог-4,50 тыс. руб.;</w:t>
      </w:r>
    </w:p>
    <w:p w:rsidR="00FF7D38" w:rsidRPr="008C7DBF" w:rsidRDefault="00FF7D38" w:rsidP="008C7DBF">
      <w:pPr>
        <w:spacing w:after="0" w:line="240" w:lineRule="auto"/>
        <w:ind w:firstLine="567"/>
        <w:rPr>
          <w:rFonts w:ascii="PT Astra Serif" w:hAnsi="PT Astra Serif"/>
        </w:rPr>
      </w:pPr>
      <w:r w:rsidRPr="008C7DBF">
        <w:rPr>
          <w:rFonts w:ascii="PT Astra Serif" w:hAnsi="PT Astra Serif"/>
        </w:rPr>
        <w:t>-прочие налоги и сборы-4,35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Проанализировав представленные материалы: смету расходов на 2022 год (с.192-202), производственную программу (с. 72-79 тар дела), эксперты с предложением не согласны.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Из-за отсутствия фактических показателей деятельности за предыдущий период регулирования, в соответствии с п.15 Правил регулирования тарифов в сфере водоснабжения и водоотведения, утвержденных постановлением Правительства РФ от 13.05.2013 № 406, эксперты принимают во внимание затраты предыдущей организации (МУП «Жилсервис»), в сопоставимых условиях (в том числе за предшествующие периоды регулирования).</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Учитывая, что налог УСН составляет 1% от доходов (по данным предыдущей организации), эксперты предлагают взять в расчет сумму-4,2 тыс. руб. от планового дохода  (расчет: план НВВ 2022 г. 419,88тыс. руб.*1%).</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Из-за отсутствия обоснования затрат и расчетов по плате за негативное воздействие на окружающую среду, в соответствии с п. 30 постановления Правительства РФ от 13.05.2013 № 406 (ред. от 04.07.2019) "О государственном регулировании тарифов в сфере водоснабжения и водоотведения", эксперты предлагают исключить их из расчета.</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 xml:space="preserve">Таким образом, эксперты предлагают включить затраты по данной статье по водному налогу – 4,50 тыс. руб., по прочим налогам (налог УСН)-4,2 тыс. руб. и  признать экономически </w:t>
      </w:r>
      <w:r w:rsidRPr="008C7DBF">
        <w:rPr>
          <w:rFonts w:ascii="PT Astra Serif" w:hAnsi="PT Astra Serif"/>
        </w:rPr>
        <w:lastRenderedPageBreak/>
        <w:t xml:space="preserve">обоснованными затратами по данной статье на 2022 год  </w:t>
      </w:r>
      <w:r w:rsidRPr="008C7DBF">
        <w:rPr>
          <w:rFonts w:ascii="PT Astra Serif" w:hAnsi="PT Astra Serif"/>
          <w:b/>
        </w:rPr>
        <w:t xml:space="preserve">в размере 8,70 тыс. руб.    </w:t>
      </w:r>
    </w:p>
    <w:p w:rsidR="00FF7D38" w:rsidRPr="008C7DBF" w:rsidRDefault="00FF7D38" w:rsidP="008C7DBF">
      <w:pPr>
        <w:spacing w:after="0" w:line="240" w:lineRule="auto"/>
        <w:ind w:firstLine="567"/>
        <w:rPr>
          <w:rFonts w:ascii="PT Astra Serif" w:hAnsi="PT Astra Serif"/>
          <w:b/>
        </w:rPr>
      </w:pPr>
      <w:r w:rsidRPr="008C7DBF">
        <w:rPr>
          <w:rFonts w:ascii="PT Astra Serif" w:hAnsi="PT Astra Serif"/>
          <w:b/>
        </w:rPr>
        <w:t xml:space="preserve"> </w:t>
      </w:r>
      <w:r w:rsidRPr="008C7DBF">
        <w:rPr>
          <w:rFonts w:ascii="PT Astra Serif" w:hAnsi="PT Astra Serif"/>
          <w:b/>
        </w:rPr>
        <w:tab/>
      </w:r>
      <w:r w:rsidRPr="008C7DBF">
        <w:rPr>
          <w:rFonts w:ascii="PT Astra Serif" w:hAnsi="PT Astra Serif"/>
          <w:b/>
        </w:rPr>
        <w:tab/>
        <w:t xml:space="preserve"> «Необходимая валовая выручка и объёмы реализации воды»</w:t>
      </w:r>
    </w:p>
    <w:p w:rsidR="00FF7D38" w:rsidRPr="008C7DBF" w:rsidRDefault="00FF7D38" w:rsidP="008C7DBF">
      <w:pPr>
        <w:spacing w:after="0" w:line="240" w:lineRule="auto"/>
        <w:ind w:firstLine="567"/>
        <w:rPr>
          <w:rFonts w:ascii="PT Astra Serif" w:hAnsi="PT Astra Serif"/>
        </w:rPr>
      </w:pPr>
      <w:r w:rsidRPr="008C7DBF">
        <w:rPr>
          <w:rFonts w:ascii="PT Astra Serif" w:hAnsi="PT Astra Serif"/>
        </w:rPr>
        <w:t>Предприятием была предложена необходимая валовая выручка на 2021 год в размере 784,23 тыс. руб., объем реализации воды -22,0 тыс.м3.</w:t>
      </w:r>
    </w:p>
    <w:p w:rsidR="00FF7D38" w:rsidRPr="008C7DBF" w:rsidRDefault="00FF7D38" w:rsidP="008C7DBF">
      <w:pPr>
        <w:spacing w:after="0" w:line="240" w:lineRule="auto"/>
        <w:ind w:firstLine="567"/>
        <w:jc w:val="center"/>
        <w:rPr>
          <w:rFonts w:ascii="PT Astra Serif" w:hAnsi="PT Astra Serif"/>
          <w:b/>
          <w:u w:val="single"/>
        </w:rPr>
      </w:pPr>
    </w:p>
    <w:p w:rsidR="00FF7D38" w:rsidRPr="008C7DBF" w:rsidRDefault="00FF7D38" w:rsidP="008C7DBF">
      <w:pPr>
        <w:spacing w:after="0" w:line="240" w:lineRule="auto"/>
        <w:ind w:firstLine="567"/>
        <w:jc w:val="center"/>
        <w:rPr>
          <w:rFonts w:ascii="PT Astra Serif" w:hAnsi="PT Astra Serif"/>
          <w:b/>
          <w:color w:val="FF0000"/>
          <w:u w:val="single"/>
        </w:rPr>
      </w:pPr>
      <w:r w:rsidRPr="008C7DBF">
        <w:rPr>
          <w:rFonts w:ascii="PT Astra Serif" w:hAnsi="PT Astra Serif"/>
          <w:b/>
          <w:u w:val="single"/>
        </w:rPr>
        <w:t>Анализ экономической деятельности за 2020 год</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Анализ экономической деятельности за 2020 год не производился, фактические показатели деятельности за предыдущий период регулирования отсутствуют, так как предприятие создано 31.05.2021. </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 xml:space="preserve">Учитывая вышеизложенное, эксперты предлагают признать сумму НВВ на питьевую воду для МУП «Вешкаймское водоснабжение» МО «Вешкаймский район» Ульяновской области на территории с. Вешкайма МО «Вешкаймское городское поселение» на 2022 год экономически обоснованной </w:t>
      </w:r>
      <w:r w:rsidRPr="008C7DBF">
        <w:rPr>
          <w:rFonts w:ascii="PT Astra Serif" w:hAnsi="PT Astra Serif"/>
          <w:b/>
        </w:rPr>
        <w:t>в размере 419,88 тыс. руб.</w:t>
      </w:r>
    </w:p>
    <w:p w:rsidR="00FF7D38" w:rsidRPr="008C7DBF" w:rsidRDefault="00FF7D38" w:rsidP="008C7DBF">
      <w:pPr>
        <w:spacing w:after="0" w:line="240" w:lineRule="auto"/>
        <w:rPr>
          <w:rFonts w:ascii="PT Astra Serif" w:hAnsi="PT Astra Serif"/>
          <w:b/>
        </w:rPr>
      </w:pPr>
    </w:p>
    <w:p w:rsidR="00FF7D38" w:rsidRPr="008C7DBF" w:rsidRDefault="00FF7D38" w:rsidP="008C7DBF">
      <w:pPr>
        <w:spacing w:after="0" w:line="240" w:lineRule="auto"/>
        <w:ind w:firstLine="708"/>
        <w:rPr>
          <w:rFonts w:ascii="PT Astra Serif" w:hAnsi="PT Astra Serif"/>
          <w:lang w:val="x-none"/>
        </w:rPr>
      </w:pPr>
      <w:r w:rsidRPr="008C7DBF">
        <w:rPr>
          <w:rFonts w:ascii="PT Astra Serif" w:hAnsi="PT Astra Serif"/>
          <w:b/>
        </w:rPr>
        <w:t>На территории с. Красный Бор  МО «Вешкаймское городское поселение».</w:t>
      </w:r>
    </w:p>
    <w:p w:rsidR="00FF7D38" w:rsidRPr="008C7DBF" w:rsidRDefault="00FF7D38" w:rsidP="008C7DBF">
      <w:pPr>
        <w:spacing w:after="0" w:line="240" w:lineRule="auto"/>
        <w:ind w:left="360"/>
        <w:jc w:val="center"/>
        <w:rPr>
          <w:rFonts w:ascii="PT Astra Serif" w:hAnsi="PT Astra Serif"/>
          <w:b/>
          <w:u w:val="single"/>
          <w:lang w:val="x-none"/>
        </w:rPr>
      </w:pPr>
      <w:r w:rsidRPr="008C7DBF">
        <w:rPr>
          <w:rFonts w:ascii="PT Astra Serif" w:hAnsi="PT Astra Serif"/>
          <w:b/>
          <w:u w:val="single"/>
        </w:rPr>
        <w:t>«Производственные расходы»</w:t>
      </w:r>
    </w:p>
    <w:p w:rsidR="00FF7D38" w:rsidRPr="008C7DBF" w:rsidRDefault="00FF7D38" w:rsidP="008C7DBF">
      <w:pPr>
        <w:keepNext/>
        <w:widowControl/>
        <w:spacing w:after="0" w:line="240" w:lineRule="auto"/>
        <w:jc w:val="center"/>
        <w:outlineLvl w:val="2"/>
        <w:rPr>
          <w:rFonts w:ascii="PT Astra Serif" w:eastAsia="Times New Roman" w:hAnsi="PT Astra Serif" w:cs="Times New Roman"/>
          <w:b/>
          <w:bCs/>
          <w:lang w:eastAsia="ru-RU"/>
        </w:rPr>
      </w:pPr>
      <w:r w:rsidRPr="008C7DBF">
        <w:rPr>
          <w:rFonts w:ascii="PT Astra Serif" w:eastAsia="Times New Roman" w:hAnsi="PT Astra Serif" w:cs="Times New Roman"/>
          <w:b/>
          <w:bCs/>
          <w:lang w:eastAsia="ru-RU"/>
        </w:rPr>
        <w:t>Статья «Расходы на приобретение сырья и материалов»</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Предприятием были предложены затраты по статье «Расходы на приобретение сырья и материалов» на 2022 г. в сумме 160,59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-ГСМ-11,09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-материалы и малоценные и ОС-149,50 тыс. руб.</w:t>
      </w:r>
    </w:p>
    <w:p w:rsidR="00FF7D38" w:rsidRPr="008C7DBF" w:rsidRDefault="00FF7D38" w:rsidP="008C7DBF">
      <w:pPr>
        <w:spacing w:after="0" w:line="240" w:lineRule="auto"/>
        <w:jc w:val="both"/>
        <w:rPr>
          <w:rFonts w:ascii="PT Astra Serif" w:hAnsi="PT Astra Serif"/>
        </w:rPr>
      </w:pPr>
      <w:r w:rsidRPr="008C7DBF">
        <w:rPr>
          <w:rFonts w:ascii="PT Astra Serif" w:hAnsi="PT Astra Serif"/>
        </w:rPr>
        <w:t xml:space="preserve">        Рассмотрены материалы:  смета расходов Приложен.2 (с.170-180 тар дела), расчет по расходам на сырье и материалы  (с. 170-180), перечень материалов (с.281-288),  договор поставки нефтепродуктов № 85 от 12.07.2021 (сс.277-280), эксперты с предложением предприятия не согласны.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Из-за отсутствия фактических показателей деятельности за предыдущий период регулирования, в соответствии с п.15 Правил регулирования тарифов в сфере водоснабжения и водоотведения, утвержденных постановлением Правительства РФ от 13.05.2013 № 406, эксперты принимают во внимание затраты предыдущей организации (МУП «Жилсервис»), в сопоставимых условиях (в том числе за предшествующие периоды регулирования).</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Таким образом, эксперты  предлагают признать экономически обоснованными затратами по статье «Расходы на приобретение сырья и материалов» на 2022 г.  </w:t>
      </w:r>
      <w:r w:rsidRPr="008C7DBF">
        <w:rPr>
          <w:rFonts w:ascii="PT Astra Serif" w:hAnsi="PT Astra Serif"/>
          <w:b/>
        </w:rPr>
        <w:t>в размере 20,60 тыс. руб.</w:t>
      </w:r>
    </w:p>
    <w:p w:rsidR="00FF7D38" w:rsidRPr="008C7DBF" w:rsidRDefault="00FF7D38" w:rsidP="008C7DBF">
      <w:pPr>
        <w:keepNext/>
        <w:widowControl/>
        <w:spacing w:after="0" w:line="240" w:lineRule="auto"/>
        <w:jc w:val="center"/>
        <w:outlineLvl w:val="2"/>
        <w:rPr>
          <w:rFonts w:ascii="PT Astra Serif" w:eastAsia="Times New Roman" w:hAnsi="PT Astra Serif" w:cs="Times New Roman"/>
          <w:b/>
          <w:bCs/>
          <w:lang w:eastAsia="ru-RU"/>
        </w:rPr>
      </w:pPr>
      <w:r w:rsidRPr="008C7DBF">
        <w:rPr>
          <w:rFonts w:ascii="PT Astra Serif" w:eastAsia="Times New Roman" w:hAnsi="PT Astra Serif" w:cs="Times New Roman"/>
          <w:b/>
          <w:bCs/>
          <w:lang w:eastAsia="ru-RU"/>
        </w:rPr>
        <w:t>Статья «Расходы на энергетические ресурсы и холодную воду»</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Предприятием были предложены затраты по статье «Расходы на энергетические ресурсы» на 2022 г. в сумме 588,0 тыс. руб.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Эксперты рассмотрели представленные документы: смета расходов Приложен.2 (с.170-180 тар дела), расходы на приобретение электроэнергии (с.170-180 тар. дела), договор энергоснабжения  (сс.227-252).</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На момент утверждения тарифов на питьевую воду у МУП «Вешкаймское водоснабжение» МО «Вешкаймский район» отсутствуют фактические значения деятельности организации за 2020 год.  </w:t>
      </w:r>
    </w:p>
    <w:p w:rsidR="00FF7D38" w:rsidRPr="008C7DBF" w:rsidRDefault="00FF7D38" w:rsidP="008C7DBF">
      <w:pPr>
        <w:spacing w:after="0" w:line="240" w:lineRule="auto"/>
        <w:ind w:firstLine="708"/>
        <w:jc w:val="both"/>
        <w:rPr>
          <w:rFonts w:ascii="PT Astra Serif" w:hAnsi="PT Astra Serif"/>
        </w:rPr>
      </w:pPr>
      <w:r w:rsidRPr="008C7DBF">
        <w:rPr>
          <w:rFonts w:ascii="PT Astra Serif" w:hAnsi="PT Astra Serif"/>
        </w:rPr>
        <w:t>Поэтому, в соответствии с п. 15 Правил регулирования тарифов в сфере водоснабжения и водоотведения, утвержденных постановлением Правительства РФ от 13.05.2013 № 406, расчет данной статьи осуществлен исходя из ранее утвержденного уровня  потерь и удельных расходов электрической энергии на 1 куб. м воды.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Исходя из объёма поднятой воды – 15,00 тыс.м3, удельного расхода электроэнергии – 1,778 Квтч/1м3 и прогнозного тарифа по электроэнергии – 8,14 руб./Квтч, признать экономически обоснованной сумму затрат по данной статье в размере 217,07 тыс. руб.</w:t>
      </w:r>
    </w:p>
    <w:p w:rsidR="00FF7D38" w:rsidRPr="008C7DBF" w:rsidRDefault="00FF7D38" w:rsidP="008C7DBF">
      <w:pPr>
        <w:spacing w:after="0" w:line="240" w:lineRule="auto"/>
        <w:jc w:val="both"/>
        <w:rPr>
          <w:rFonts w:ascii="PT Astra Serif" w:hAnsi="PT Astra Serif"/>
          <w:b/>
        </w:rPr>
      </w:pPr>
      <w:r w:rsidRPr="008C7DBF">
        <w:rPr>
          <w:rFonts w:ascii="PT Astra Serif" w:hAnsi="PT Astra Serif"/>
        </w:rPr>
        <w:t xml:space="preserve">        Таким образом, эксперты предлагают признать экономически обоснованными затратами по статье «Расходы на энергетические ресурсы» на 2022 г. - </w:t>
      </w:r>
      <w:r w:rsidRPr="008C7DBF">
        <w:rPr>
          <w:rFonts w:ascii="PT Astra Serif" w:hAnsi="PT Astra Serif"/>
          <w:b/>
        </w:rPr>
        <w:t xml:space="preserve">в сумме </w:t>
      </w:r>
      <w:r w:rsidRPr="008C7DBF">
        <w:rPr>
          <w:rFonts w:ascii="PT Astra Serif" w:hAnsi="PT Astra Serif"/>
          <w:b/>
        </w:rPr>
        <w:br/>
        <w:t>217,07  тыс. руб.</w:t>
      </w:r>
    </w:p>
    <w:p w:rsidR="00FF7D38" w:rsidRPr="008C7DBF" w:rsidRDefault="00FF7D38" w:rsidP="008C7DBF">
      <w:pPr>
        <w:spacing w:after="0" w:line="240" w:lineRule="auto"/>
        <w:rPr>
          <w:rFonts w:ascii="PT Astra Serif" w:hAnsi="PT Astra Serif"/>
          <w:b/>
        </w:rPr>
      </w:pPr>
    </w:p>
    <w:p w:rsidR="00FF7D38" w:rsidRPr="008C7DBF" w:rsidRDefault="00FF7D38" w:rsidP="008C7DBF">
      <w:pPr>
        <w:spacing w:after="0" w:line="240" w:lineRule="auto"/>
        <w:jc w:val="center"/>
        <w:rPr>
          <w:rFonts w:ascii="PT Astra Serif" w:hAnsi="PT Astra Serif"/>
          <w:b/>
          <w:lang w:val="x-none"/>
        </w:rPr>
      </w:pPr>
      <w:r w:rsidRPr="008C7DBF">
        <w:rPr>
          <w:rFonts w:ascii="PT Astra Serif" w:hAnsi="PT Astra Serif"/>
          <w:b/>
        </w:rPr>
        <w:t>Статья «</w:t>
      </w:r>
      <w:r w:rsidRPr="008C7DBF">
        <w:rPr>
          <w:rFonts w:ascii="PT Astra Serif" w:hAnsi="PT Astra Serif"/>
        </w:rPr>
        <w:t xml:space="preserve"> </w:t>
      </w:r>
      <w:r w:rsidRPr="008C7DBF">
        <w:rPr>
          <w:rFonts w:ascii="PT Astra Serif" w:hAnsi="PT Astra Serif"/>
          <w:b/>
        </w:rPr>
        <w:t>Расходы на оплату работ и услуг, выполняемых сторонними организациями и индивидуальными предпринимателями, связанные с эксплуатацией централизованных систем, либо объектов в составе таких систем»</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Предприятием были предложены затраты по статье «Расходы на оплату работ и услуг, выполняемых сторонними организациями и индивидуальными предпринимателями, связанные с эксплуатацией централизованных систем, либо объектов в составе таких систем» на 2022 г. в </w:t>
      </w:r>
      <w:r w:rsidRPr="008C7DBF">
        <w:rPr>
          <w:rFonts w:ascii="PT Astra Serif" w:hAnsi="PT Astra Serif"/>
        </w:rPr>
        <w:lastRenderedPageBreak/>
        <w:t xml:space="preserve">сумме 18,0 тыс. руб.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Эксперты с предложением не согласны.</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 xml:space="preserve">Рассмотрев материалы тарифного дела, из-за отсутствия обоснования затрат, в соответствии с п. 30 постановления Правительства РФ от 13.05.2013 № 406 (ред. от 04.07.2019) "О государственном регулировании тарифов в сфере водоснабжения и водоотведения", эксперты предлагают исключить их из расчета и признать экономически обоснованными затратами </w:t>
      </w:r>
      <w:r w:rsidRPr="008C7DBF">
        <w:rPr>
          <w:rFonts w:ascii="PT Astra Serif" w:hAnsi="PT Astra Serif"/>
          <w:b/>
        </w:rPr>
        <w:t>в размере 0,00 тыс.руб.</w:t>
      </w:r>
    </w:p>
    <w:p w:rsidR="00FF7D38" w:rsidRPr="008C7DBF" w:rsidRDefault="00FF7D38" w:rsidP="008C7DBF">
      <w:pPr>
        <w:spacing w:after="0" w:line="240" w:lineRule="auto"/>
        <w:rPr>
          <w:rFonts w:ascii="PT Astra Serif" w:hAnsi="PT Astra Serif"/>
          <w:b/>
        </w:rPr>
      </w:pP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«Расходы на оплату труда и отчисления на соцнужды производственного персонала, в т.ч. налоги и сборы»</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 xml:space="preserve">Затраты по статье </w:t>
      </w:r>
      <w:r w:rsidRPr="008C7DBF">
        <w:rPr>
          <w:rFonts w:ascii="PT Astra Serif" w:hAnsi="PT Astra Serif"/>
          <w:b/>
        </w:rPr>
        <w:t>«</w:t>
      </w:r>
      <w:r w:rsidRPr="008C7DBF">
        <w:rPr>
          <w:rFonts w:ascii="PT Astra Serif" w:hAnsi="PT Astra Serif"/>
        </w:rPr>
        <w:t>Расходы на оплату труда и отчисления на соцнужды производственного персонала, в т.ч. налоги и сборы» предприятием на 2022 год не предусмотрены.</w:t>
      </w: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«Прочие производственные расходы»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Предприятие предложило затраты по статье «Прочие производственные расходы» на 2022 г. в размере 4,60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 В затраты включен контроль качества воды.</w:t>
      </w:r>
    </w:p>
    <w:p w:rsidR="00FF7D38" w:rsidRPr="008C7DBF" w:rsidRDefault="00FF7D38" w:rsidP="008C7DBF">
      <w:pPr>
        <w:spacing w:after="0" w:line="240" w:lineRule="auto"/>
        <w:jc w:val="both"/>
        <w:rPr>
          <w:rFonts w:ascii="PT Astra Serif" w:hAnsi="PT Astra Serif"/>
          <w:b/>
        </w:rPr>
      </w:pPr>
      <w:r w:rsidRPr="008C7DBF">
        <w:rPr>
          <w:rFonts w:ascii="PT Astra Serif" w:hAnsi="PT Astra Serif"/>
        </w:rPr>
        <w:t xml:space="preserve">        Проанализировав материалы: производственная программа, смета расходов, эксперты согласны с предложением предприятия и предлагают признать экономически обоснованными затратами по данной статье </w:t>
      </w:r>
      <w:r w:rsidRPr="008C7DBF">
        <w:rPr>
          <w:rFonts w:ascii="PT Astra Serif" w:hAnsi="PT Astra Serif"/>
          <w:b/>
        </w:rPr>
        <w:t>в размере 4,60 тыс.руб.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                             </w:t>
      </w:r>
    </w:p>
    <w:p w:rsidR="00FF7D38" w:rsidRPr="008C7DBF" w:rsidRDefault="00FF7D38" w:rsidP="008C7DBF">
      <w:pPr>
        <w:widowControl/>
        <w:suppressAutoHyphens w:val="0"/>
        <w:spacing w:after="0" w:line="240" w:lineRule="auto"/>
        <w:ind w:left="2844" w:firstLine="696"/>
        <w:rPr>
          <w:rFonts w:ascii="PT Astra Serif" w:hAnsi="PT Astra Serif"/>
          <w:b/>
          <w:u w:val="single"/>
        </w:rPr>
      </w:pPr>
      <w:r w:rsidRPr="008C7DBF">
        <w:rPr>
          <w:rFonts w:ascii="PT Astra Serif" w:hAnsi="PT Astra Serif"/>
          <w:b/>
          <w:u w:val="single"/>
        </w:rPr>
        <w:t>«Ремонтные расходы»</w:t>
      </w: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«Расходы на оплату труда и отчисления на соцнужды ремонтного персонала, в т.ч. налоги и сборы»</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Предприятием были предложены затраты по статье «Расходы на оплату труда и отчисления на соцнужды ремонтного персонала с налогами и сборами» на 2022 г. в сумме  212,42 тыс. руб.</w:t>
      </w:r>
      <w:r w:rsidRPr="008C7DBF">
        <w:rPr>
          <w:rFonts w:ascii="PT Astra Serif" w:hAnsi="PT Astra Serif"/>
          <w:b/>
        </w:rPr>
        <w:t xml:space="preserve">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Проанализированы расчетные материалы, штатное расписание предприятия,  расчет численности потребного кол-ва рабочих, АУП, контролеров (с. 253-262 тар дела), расчет расходов на оплату труда, смета расходов (с.170*180).</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На момент утверждения тарифов на питьевую воду у МУП «Вешкаймское водоснабжение» МО «Вешкаймский район» отсутствуют фактические значения деятельности организации за 2020 год.</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Поэтому, в соответствии с п. 15 Правил регулирования тарифов в сфере водоснабжения и водоотведения, утвержденных постановлением Правительства РФ от 13.05.2013 № 406, расчет данной статьи осуществлен исходя из ранее утвержденных затрат предыдущей организации.</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В расчет принята численность АУП в количестве 0,30 чел. и месячной зарплатой 12985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46,75 тыс.руб. Таким образом, в расчёт принята сумма затрат в размере  14,02 тыс.руб.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АУП с налогами и сборами» на 2022 г. </w:t>
      </w:r>
      <w:r w:rsidRPr="008C7DBF">
        <w:rPr>
          <w:rFonts w:ascii="PT Astra Serif" w:hAnsi="PT Astra Serif"/>
          <w:b/>
        </w:rPr>
        <w:t>в сумме 60,77 тыс. руб</w:t>
      </w:r>
      <w:r w:rsidRPr="008C7DBF">
        <w:rPr>
          <w:rFonts w:ascii="PT Astra Serif" w:hAnsi="PT Astra Serif"/>
        </w:rPr>
        <w:t>.</w:t>
      </w:r>
    </w:p>
    <w:p w:rsidR="00FF7D38" w:rsidRPr="008C7DBF" w:rsidRDefault="00FF7D38" w:rsidP="008C7DBF">
      <w:pPr>
        <w:widowControl/>
        <w:suppressAutoHyphens w:val="0"/>
        <w:spacing w:after="0" w:line="240" w:lineRule="auto"/>
        <w:ind w:left="2136" w:firstLine="696"/>
        <w:rPr>
          <w:rFonts w:ascii="PT Astra Serif" w:hAnsi="PT Astra Serif"/>
        </w:rPr>
      </w:pPr>
      <w:r w:rsidRPr="008C7DBF">
        <w:rPr>
          <w:rFonts w:ascii="PT Astra Serif" w:hAnsi="PT Astra Serif"/>
          <w:b/>
          <w:u w:val="single"/>
        </w:rPr>
        <w:t>«Административные расходы»</w:t>
      </w: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«Расходы на оплату услуг выполняемых сторонними организациями»</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Предприятием были предложены затраты по статье «Расходы на оплату услуг, выполняемых сторонними организациями» на 2022 г. в сумме 17,90 тыс. руб.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Предприятие включило следующие затраты в данную статью: услуги связи-1,20 тыс. руб., информационные услуги-9,50 тыс. руб., управленческие услуги-7,20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  Рассмотрены материалы тарифного дела: смета расходов (с.170-180), производственная программа (с. 72-79 тар дела), пояснительная записка (с.3 тар дела).</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Из-за отсутствия обоснования и расшифровки затрат «Управленческие услуги», в соответствии с п. 30 постановления Правительства РФ от 13.05.2013 № 406 (ред. от 04.07.2019) "О государственном регулировании тарифов в сфере водоснабжения и водоотведения", эксперты предлагают исключить их из расчета. </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 xml:space="preserve">Таким образом, в соответствии с  п.15 Правил регулирования тарифов в сфере водоснабжения и водоотведения, утвержденных постановлением Правительства РФ от 13.05.2013 </w:t>
      </w:r>
      <w:r w:rsidRPr="008C7DBF">
        <w:rPr>
          <w:rFonts w:ascii="PT Astra Serif" w:hAnsi="PT Astra Serif"/>
        </w:rPr>
        <w:lastRenderedPageBreak/>
        <w:t xml:space="preserve">№ 406, учитывая затраты предыдущей организации (МУП «Жилсервис»), в сопоставимых условиях (в том числе за предшествующие периоды регулирования), а также с учетом предложений предприятия, эксперты предлагают  принять в расчет расходы на услуги связи, а также информационные услуги и признать экономически обоснованными затраты по данной статье  на 2022 год </w:t>
      </w:r>
      <w:r w:rsidRPr="008C7DBF">
        <w:rPr>
          <w:rFonts w:ascii="PT Astra Serif" w:hAnsi="PT Astra Serif"/>
          <w:b/>
        </w:rPr>
        <w:t>в размере 2,46 тыс. руб.</w:t>
      </w:r>
    </w:p>
    <w:p w:rsidR="00FF7D38" w:rsidRPr="008C7DBF" w:rsidRDefault="00FF7D38" w:rsidP="008C7DBF">
      <w:pPr>
        <w:spacing w:after="0" w:line="240" w:lineRule="auto"/>
        <w:ind w:firstLine="567"/>
        <w:jc w:val="both"/>
        <w:rPr>
          <w:rFonts w:ascii="PT Astra Serif" w:hAnsi="PT Astra Serif"/>
        </w:rPr>
      </w:pP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«Расходы на оплату труда и отчисления на соцнужды административно-управленческого персонала с налогами и сборами»</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344,70 тыс. руб.</w:t>
      </w:r>
      <w:r w:rsidRPr="008C7DBF">
        <w:rPr>
          <w:rFonts w:ascii="PT Astra Serif" w:hAnsi="PT Astra Serif"/>
          <w:b/>
        </w:rPr>
        <w:t xml:space="preserve">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Проанализированы расчетные материалы, штатное расписание предприятия,  расчет численности потребного кол-ва рабочих, АУП, контролеров (с. 253-262 тар дела), расчет расходов на оплату труда, смета расходов (с.170-180).</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На момент утверждения тарифов на питьевую воду у МУП «Вешкаймское водоснабжение» МО «Вешкаймский район» отсутствуют фактические значения деятельности организации за 2020 год.</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Поэтому, в соответствии с п. 15 Правил регулирования тарифов в сфере водоснабжения и водоотведения, утвержденных постановлением Правительства РФ от 13.05.2013 № 406, расчет данной статьи осуществлен исходя из ранее утвержденных затрат предыдущей организации.</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В расчет принята численность АУП в количестве 0,05 чел. и месячной зарплатой 12130,0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7,28 тыс.руб. Таким образом, в расчёт принята сумма затрат в размере  2,18 тыс.руб.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АУП с налогами и сборами» на 2022 г. </w:t>
      </w:r>
      <w:r w:rsidRPr="008C7DBF">
        <w:rPr>
          <w:rFonts w:ascii="PT Astra Serif" w:hAnsi="PT Astra Serif"/>
          <w:b/>
        </w:rPr>
        <w:t>в сумме 9,46 тыс. руб</w:t>
      </w:r>
      <w:r w:rsidRPr="008C7DBF">
        <w:rPr>
          <w:rFonts w:ascii="PT Astra Serif" w:hAnsi="PT Astra Serif"/>
        </w:rPr>
        <w:t>.</w:t>
      </w:r>
    </w:p>
    <w:p w:rsidR="00FF7D38" w:rsidRPr="008C7DBF" w:rsidRDefault="00FF7D38" w:rsidP="008C7DBF">
      <w:pPr>
        <w:spacing w:after="0" w:line="240" w:lineRule="auto"/>
        <w:rPr>
          <w:rFonts w:ascii="PT Astra Serif" w:hAnsi="PT Astra Serif"/>
          <w:b/>
        </w:rPr>
      </w:pPr>
    </w:p>
    <w:p w:rsidR="00FF7D38" w:rsidRPr="008C7DBF" w:rsidRDefault="00FF7D38" w:rsidP="008C7DBF">
      <w:pPr>
        <w:widowControl/>
        <w:suppressAutoHyphens w:val="0"/>
        <w:spacing w:after="0" w:line="240" w:lineRule="auto"/>
        <w:ind w:left="1428" w:firstLine="696"/>
        <w:rPr>
          <w:rFonts w:ascii="PT Astra Serif" w:hAnsi="PT Astra Serif"/>
          <w:b/>
          <w:u w:val="single"/>
          <w:lang w:val="x-none"/>
        </w:rPr>
      </w:pPr>
      <w:r w:rsidRPr="008C7DBF">
        <w:rPr>
          <w:rFonts w:ascii="PT Astra Serif" w:hAnsi="PT Astra Serif"/>
          <w:b/>
          <w:u w:val="single"/>
        </w:rPr>
        <w:t>«Расходы, связанные с уплатой налогов и сборов»</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Предприятием были предложены затраты по статье «Расходы, связанные с уплатой налогов и сборов» на 2022 г. в сумме 6,77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В расходы на 2021 г .вышеуказанной статьи предприятием включены: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-плата за негативное воздействие на окруж среду-0,40 тыс.руб.;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-водный налог-3,20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-прочие налоги и сборы-3,17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Проанализировав представленные материалы: смету расходов на 2021 год (с.96-98), производственную программу (с. 3-11 тар дела доп материал), эксперты с предложением не согласны.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Из-за отсутствия фактических показателей деятельности за предыдущий период регулирования, в соответствии с п.15 Правил регулирования тарифов в сфере водоснабжения и водоотведения, утвержденных постановлением Правительства РФ от 13.05.2013 № 406, эксперты принимают во внимание затраты предыдущей организации (МУП «Жилсервис»), в сопоставимых условиях (в том числе за предшествующие периоды регулирования).</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Из-за отсутствия обоснования затрат и расчетов по плате за негативное воздействие на окружающую среду, в соответствии с п. 30 постановления Правительства РФ от 13.05.2013 № 406 (ред. от 04.07.2019) "О государственном регулировании тарифов в сфере водоснабжения и водоотведения", эксперты предлагают исключить их из расчета.</w:t>
      </w:r>
    </w:p>
    <w:p w:rsidR="00FF7D38" w:rsidRPr="008C7DBF" w:rsidRDefault="00FF7D38" w:rsidP="008C7DBF">
      <w:pPr>
        <w:spacing w:after="0" w:line="240" w:lineRule="auto"/>
        <w:ind w:firstLine="567"/>
        <w:jc w:val="both"/>
        <w:rPr>
          <w:rFonts w:ascii="PT Astra Serif" w:hAnsi="PT Astra Serif"/>
          <w:b/>
          <w:lang w:val="x-none"/>
        </w:rPr>
      </w:pPr>
      <w:r w:rsidRPr="008C7DBF">
        <w:rPr>
          <w:rFonts w:ascii="PT Astra Serif" w:hAnsi="PT Astra Serif"/>
        </w:rPr>
        <w:t xml:space="preserve">Таким образом, эксперты предлагают включить затраты по данной статье по водному налогу – 3,20 тыс. руб., по прочим налогам (налог УСН)-3,17 тыс. руб. и  признать экономически обоснованными затратами по данной статье на 2022 год  </w:t>
      </w:r>
      <w:r w:rsidRPr="008C7DBF">
        <w:rPr>
          <w:rFonts w:ascii="PT Astra Serif" w:hAnsi="PT Astra Serif"/>
          <w:b/>
        </w:rPr>
        <w:t xml:space="preserve">в размере 6,37 тыс. руб.    </w:t>
      </w:r>
    </w:p>
    <w:p w:rsidR="00FF7D38" w:rsidRPr="008C7DBF" w:rsidRDefault="00FF7D38" w:rsidP="008C7DBF">
      <w:pPr>
        <w:spacing w:after="0" w:line="240" w:lineRule="auto"/>
        <w:ind w:firstLine="567"/>
        <w:rPr>
          <w:rFonts w:ascii="PT Astra Serif" w:hAnsi="PT Astra Serif"/>
          <w:b/>
        </w:rPr>
      </w:pPr>
      <w:r w:rsidRPr="008C7DBF">
        <w:rPr>
          <w:rFonts w:ascii="PT Astra Serif" w:hAnsi="PT Astra Serif"/>
          <w:b/>
        </w:rPr>
        <w:t xml:space="preserve">    </w:t>
      </w:r>
      <w:r w:rsidRPr="008C7DBF">
        <w:rPr>
          <w:rFonts w:ascii="PT Astra Serif" w:hAnsi="PT Astra Serif"/>
          <w:b/>
        </w:rPr>
        <w:tab/>
        <w:t xml:space="preserve">  «Необходимая валовая выручка и объёмы реализации воды»</w:t>
      </w:r>
    </w:p>
    <w:p w:rsidR="00FF7D38" w:rsidRPr="008C7DBF" w:rsidRDefault="00FF7D38" w:rsidP="008C7DBF">
      <w:pPr>
        <w:spacing w:after="0" w:line="240" w:lineRule="auto"/>
        <w:ind w:firstLine="567"/>
        <w:rPr>
          <w:rFonts w:ascii="PT Astra Serif" w:hAnsi="PT Astra Serif"/>
        </w:rPr>
      </w:pPr>
      <w:r w:rsidRPr="008C7DBF">
        <w:rPr>
          <w:rFonts w:ascii="PT Astra Serif" w:hAnsi="PT Astra Serif"/>
        </w:rPr>
        <w:t>Предприятием была предложена необходимая валовая выручка на 2022 год в размере 1352,98 тыс. руб., объем реализации воды -12,0 тыс.м3.</w:t>
      </w:r>
    </w:p>
    <w:p w:rsidR="00FF7D38" w:rsidRPr="008C7DBF" w:rsidRDefault="00FF7D38" w:rsidP="008C7DBF">
      <w:pPr>
        <w:spacing w:after="0" w:line="240" w:lineRule="auto"/>
        <w:ind w:firstLine="567"/>
        <w:rPr>
          <w:rFonts w:ascii="PT Astra Serif" w:hAnsi="PT Astra Serif"/>
        </w:rPr>
      </w:pPr>
    </w:p>
    <w:p w:rsidR="00FF7D38" w:rsidRPr="008C7DBF" w:rsidRDefault="00FF7D38" w:rsidP="008C7DBF">
      <w:pPr>
        <w:spacing w:after="0" w:line="240" w:lineRule="auto"/>
        <w:ind w:firstLine="567"/>
        <w:jc w:val="center"/>
        <w:rPr>
          <w:rFonts w:ascii="PT Astra Serif" w:hAnsi="PT Astra Serif"/>
          <w:b/>
          <w:color w:val="FF0000"/>
          <w:u w:val="single"/>
        </w:rPr>
      </w:pPr>
      <w:r w:rsidRPr="008C7DBF">
        <w:rPr>
          <w:rFonts w:ascii="PT Astra Serif" w:hAnsi="PT Astra Serif"/>
          <w:b/>
          <w:u w:val="single"/>
        </w:rPr>
        <w:lastRenderedPageBreak/>
        <w:t>Анализ экономической деятельности за 2020 год</w:t>
      </w:r>
    </w:p>
    <w:p w:rsidR="00FF7D38" w:rsidRPr="008C7DBF" w:rsidRDefault="00FF7D38" w:rsidP="008C7DBF">
      <w:pPr>
        <w:spacing w:after="0" w:line="240" w:lineRule="auto"/>
        <w:ind w:firstLine="567"/>
        <w:rPr>
          <w:rFonts w:ascii="PT Astra Serif" w:hAnsi="PT Astra Serif"/>
        </w:rPr>
      </w:pPr>
      <w:r w:rsidRPr="008C7DBF">
        <w:rPr>
          <w:rFonts w:ascii="PT Astra Serif" w:hAnsi="PT Astra Serif"/>
        </w:rPr>
        <w:t xml:space="preserve">Анализ экономической деятельности за 2020 год не производился, фактические показатели деятельности за предыдущий период регулирования отсутствуют, так как предприятие создано 31.05.2021. </w:t>
      </w:r>
    </w:p>
    <w:p w:rsidR="00FF7D38" w:rsidRPr="008C7DBF" w:rsidRDefault="00FF7D38" w:rsidP="008C7DBF">
      <w:pPr>
        <w:spacing w:after="0" w:line="240" w:lineRule="auto"/>
        <w:ind w:firstLine="567"/>
        <w:rPr>
          <w:rFonts w:ascii="PT Astra Serif" w:hAnsi="PT Astra Serif"/>
          <w:b/>
        </w:rPr>
      </w:pPr>
      <w:r w:rsidRPr="008C7DBF">
        <w:rPr>
          <w:rFonts w:ascii="PT Astra Serif" w:hAnsi="PT Astra Serif"/>
        </w:rPr>
        <w:t xml:space="preserve">Учитывая вышеизложенное, эксперты предлагают признать сумму НВВ на питьевую воду для МУП «Вешкаймское водоснабжение» МО «Вешкаймский район» Ульяновской области на территории с. Красный БОр МО «Вешкаймское городское поселение» на 2022 год экономически обоснованной </w:t>
      </w:r>
      <w:r w:rsidRPr="008C7DBF">
        <w:rPr>
          <w:rFonts w:ascii="PT Astra Serif" w:hAnsi="PT Astra Serif"/>
          <w:b/>
        </w:rPr>
        <w:t>в размере 321,33 тыс. руб.</w:t>
      </w:r>
    </w:p>
    <w:p w:rsidR="00FF7D38" w:rsidRPr="008C7DBF" w:rsidRDefault="00FF7D38" w:rsidP="008C7DBF">
      <w:pPr>
        <w:spacing w:after="120" w:line="240" w:lineRule="auto"/>
        <w:ind w:firstLine="567"/>
        <w:rPr>
          <w:rFonts w:ascii="PT Astra Serif" w:hAnsi="PT Astra Serif"/>
          <w:b/>
        </w:rPr>
      </w:pPr>
    </w:p>
    <w:p w:rsidR="00FF7D38" w:rsidRPr="008C7DBF" w:rsidRDefault="00FF7D38" w:rsidP="008C7DBF">
      <w:pPr>
        <w:widowControl/>
        <w:suppressAutoHyphens w:val="0"/>
        <w:spacing w:after="0" w:line="240" w:lineRule="auto"/>
        <w:ind w:left="720"/>
        <w:jc w:val="both"/>
        <w:rPr>
          <w:rFonts w:ascii="PT Astra Serif" w:hAnsi="PT Astra Serif"/>
          <w:b/>
          <w:lang w:val="x-none"/>
        </w:rPr>
      </w:pPr>
      <w:r w:rsidRPr="008C7DBF">
        <w:rPr>
          <w:rFonts w:ascii="PT Astra Serif" w:hAnsi="PT Astra Serif"/>
          <w:b/>
        </w:rPr>
        <w:t>На территории с. Озёрки  МО «Вешкаймское городское поселение».</w:t>
      </w:r>
    </w:p>
    <w:p w:rsidR="00FF7D38" w:rsidRPr="008C7DBF" w:rsidRDefault="00FF7D38" w:rsidP="008C7DBF">
      <w:pPr>
        <w:spacing w:after="120" w:line="240" w:lineRule="auto"/>
        <w:ind w:left="360"/>
        <w:jc w:val="center"/>
        <w:rPr>
          <w:rFonts w:ascii="PT Astra Serif" w:hAnsi="PT Astra Serif"/>
          <w:b/>
          <w:u w:val="single"/>
          <w:lang w:val="x-none"/>
        </w:rPr>
      </w:pPr>
      <w:r w:rsidRPr="008C7DBF">
        <w:rPr>
          <w:rFonts w:ascii="PT Astra Serif" w:hAnsi="PT Astra Serif"/>
          <w:b/>
          <w:u w:val="single"/>
        </w:rPr>
        <w:t>«Производственные расходы»</w:t>
      </w:r>
    </w:p>
    <w:p w:rsidR="00FF7D38" w:rsidRPr="008C7DBF" w:rsidRDefault="00FF7D38" w:rsidP="008C7DBF">
      <w:pPr>
        <w:keepNext/>
        <w:widowControl/>
        <w:spacing w:after="0" w:line="240" w:lineRule="auto"/>
        <w:jc w:val="center"/>
        <w:outlineLvl w:val="2"/>
        <w:rPr>
          <w:rFonts w:ascii="PT Astra Serif" w:eastAsia="Times New Roman" w:hAnsi="PT Astra Serif" w:cs="Times New Roman"/>
          <w:b/>
          <w:bCs/>
          <w:lang w:eastAsia="ru-RU"/>
        </w:rPr>
      </w:pPr>
      <w:r w:rsidRPr="008C7DBF">
        <w:rPr>
          <w:rFonts w:ascii="PT Astra Serif" w:eastAsia="Times New Roman" w:hAnsi="PT Astra Serif" w:cs="Times New Roman"/>
          <w:b/>
          <w:bCs/>
          <w:lang w:eastAsia="ru-RU"/>
        </w:rPr>
        <w:t>Статья «Расходы на приобретение сырья и материалов»</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Предприятием были предложены затраты по статье «Расходы на приобретение сырья и материалов» на 2022 г. в сумме 80,45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-ГСМ-31,80тыс.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-материалы и малоценные и ОС-48,65 тыс. руб.</w:t>
      </w:r>
    </w:p>
    <w:p w:rsidR="00FF7D38" w:rsidRPr="008C7DBF" w:rsidRDefault="00FF7D38" w:rsidP="008C7DBF">
      <w:pPr>
        <w:spacing w:after="0" w:line="240" w:lineRule="auto"/>
        <w:jc w:val="both"/>
        <w:rPr>
          <w:rFonts w:ascii="PT Astra Serif" w:hAnsi="PT Astra Serif"/>
        </w:rPr>
      </w:pPr>
      <w:r w:rsidRPr="008C7DBF">
        <w:rPr>
          <w:rFonts w:ascii="PT Astra Serif" w:hAnsi="PT Astra Serif"/>
        </w:rPr>
        <w:t xml:space="preserve">        Рассмотрены материалы:  смета расходов Приложен.2 (с.181-191 тар дела), расчет по расходам на сырье и материалы  (с. 181-191), перечень материалов (с.281-288),  договор поставки нефтепродуктов № 85 от 12.07.2021 (сс.277-280), эксперты с предложением предприятия не согласны.</w:t>
      </w:r>
    </w:p>
    <w:p w:rsidR="00FF7D38" w:rsidRPr="008C7DBF" w:rsidRDefault="00FF7D38" w:rsidP="008C7DBF">
      <w:pPr>
        <w:spacing w:after="0" w:line="240" w:lineRule="auto"/>
        <w:ind w:firstLine="567"/>
        <w:rPr>
          <w:rFonts w:ascii="PT Astra Serif" w:hAnsi="PT Astra Serif"/>
        </w:rPr>
      </w:pPr>
      <w:r w:rsidRPr="008C7DBF">
        <w:rPr>
          <w:rFonts w:ascii="PT Astra Serif" w:hAnsi="PT Astra Serif"/>
        </w:rPr>
        <w:t>Из-за отсутствия фактических показателей деятельности за предыдущий период регулирования, в соответствии с п.15 Правил регулирования тарифов в сфере водоснабжения и водоотведения, утвержденных постановлением Правительства РФ от 13.05.2013 № 406, эксперты принимают во внимание затраты предыдущей организации (МУП «Жилсервис»), в сопоставимых условиях (в том числе за предшествующие периоды регулирования).</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Таким образом, эксперты предлагают признать экономически обоснованными затратами по статье «Расходы на приобретение сырья и материалов» на 2022 г.  </w:t>
      </w:r>
      <w:r w:rsidRPr="008C7DBF">
        <w:rPr>
          <w:rFonts w:ascii="PT Astra Serif" w:hAnsi="PT Astra Serif"/>
          <w:b/>
        </w:rPr>
        <w:t>в размере 27,920 тыс. руб.</w:t>
      </w:r>
    </w:p>
    <w:p w:rsidR="00FF7D38" w:rsidRPr="008C7DBF" w:rsidRDefault="00FF7D38" w:rsidP="008C7DBF">
      <w:pPr>
        <w:keepNext/>
        <w:widowControl/>
        <w:spacing w:after="0" w:line="240" w:lineRule="auto"/>
        <w:jc w:val="center"/>
        <w:outlineLvl w:val="2"/>
        <w:rPr>
          <w:rFonts w:ascii="PT Astra Serif" w:eastAsia="Times New Roman" w:hAnsi="PT Astra Serif" w:cs="Times New Roman"/>
          <w:b/>
          <w:bCs/>
          <w:lang w:eastAsia="ru-RU"/>
        </w:rPr>
      </w:pPr>
      <w:r w:rsidRPr="008C7DBF">
        <w:rPr>
          <w:rFonts w:ascii="PT Astra Serif" w:eastAsia="Times New Roman" w:hAnsi="PT Astra Serif" w:cs="Times New Roman"/>
          <w:b/>
          <w:bCs/>
          <w:lang w:eastAsia="ru-RU"/>
        </w:rPr>
        <w:t>Статья «Расходы на энергетические ресурсы и холодную воду»</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Предприятием были предложены затраты по статье «Расходы на энергетические ресурсы» на 2022 г. в сумме 453,60 тыс. руб.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Эксперты рассмотрели представленные документы: смета расходов Приложен.2 (с.181-191 тар дела), расходы на приобретение электроэнергии (с.181-191 тар. дела), договор энергоснабжения  (сс.227-252).</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На момент утверждения тарифов на питьевую воду у МУП «Вешкаймское водоснабжение» МО «Вешкаймский район» отсутствуют фактические значения деятельности организации за 2020 год.  </w:t>
      </w:r>
    </w:p>
    <w:p w:rsidR="00FF7D38" w:rsidRPr="008C7DBF" w:rsidRDefault="00FF7D38" w:rsidP="008C7DBF">
      <w:pPr>
        <w:spacing w:after="0" w:line="240" w:lineRule="auto"/>
        <w:ind w:firstLine="708"/>
        <w:jc w:val="both"/>
        <w:rPr>
          <w:rFonts w:ascii="PT Astra Serif" w:hAnsi="PT Astra Serif"/>
        </w:rPr>
      </w:pPr>
      <w:r w:rsidRPr="008C7DBF">
        <w:rPr>
          <w:rFonts w:ascii="PT Astra Serif" w:hAnsi="PT Astra Serif"/>
        </w:rPr>
        <w:t>Поэтому, в соответствии с п. 15 Правил регулирования тарифов в сфере водоснабжения и водоотведения, утвержденных постановлением Правительства РФ от 13.05.2013 № 406, расчет данной статьи осуществлен исходя из ранее утвержденного уровня  потерь и удельных расходов электрической энергии на 1 куб. м воды.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Исходя из объёма поднятой воды – 3,75 тыс.м3, удельного расхода электроэнергии – 1,4492Квтч/1м3 и прогнозного тарифа по электроэнергии – 8,14 руб./Квтч, признать экономически обоснованной сумму затрат по данной статье в размере 44,24 тыс. руб.</w:t>
      </w:r>
    </w:p>
    <w:p w:rsidR="00FF7D38" w:rsidRPr="008C7DBF" w:rsidRDefault="00FF7D38" w:rsidP="008C7DBF">
      <w:pPr>
        <w:spacing w:after="0" w:line="240" w:lineRule="auto"/>
        <w:rPr>
          <w:rFonts w:ascii="PT Astra Serif" w:hAnsi="PT Astra Serif"/>
          <w:b/>
        </w:rPr>
      </w:pPr>
      <w:r w:rsidRPr="008C7DBF">
        <w:rPr>
          <w:rFonts w:ascii="PT Astra Serif" w:hAnsi="PT Astra Serif"/>
        </w:rPr>
        <w:t xml:space="preserve">        Таким образом, эксперты предлагают признать экономически обоснованными затратами по статье «Расходы на энергетические ресурсы» на 2022г. - </w:t>
      </w:r>
      <w:r w:rsidRPr="008C7DBF">
        <w:rPr>
          <w:rFonts w:ascii="PT Astra Serif" w:hAnsi="PT Astra Serif"/>
          <w:b/>
        </w:rPr>
        <w:t>в сумме 44,24  тыс. руб.</w:t>
      </w:r>
    </w:p>
    <w:p w:rsidR="00FF7D38" w:rsidRPr="008C7DBF" w:rsidRDefault="00FF7D38" w:rsidP="008C7DBF">
      <w:pPr>
        <w:spacing w:after="120" w:line="240" w:lineRule="auto"/>
        <w:jc w:val="center"/>
        <w:rPr>
          <w:rFonts w:ascii="PT Astra Serif" w:hAnsi="PT Astra Serif"/>
          <w:b/>
        </w:rPr>
      </w:pPr>
    </w:p>
    <w:p w:rsidR="00FF7D38" w:rsidRPr="008C7DBF" w:rsidRDefault="00FF7D38" w:rsidP="008C7DBF">
      <w:pPr>
        <w:spacing w:after="120" w:line="240" w:lineRule="auto"/>
        <w:jc w:val="center"/>
        <w:rPr>
          <w:rFonts w:ascii="PT Astra Serif" w:hAnsi="PT Astra Serif"/>
          <w:b/>
          <w:lang w:val="x-none"/>
        </w:rPr>
      </w:pPr>
      <w:r w:rsidRPr="008C7DBF">
        <w:rPr>
          <w:rFonts w:ascii="PT Astra Serif" w:hAnsi="PT Astra Serif"/>
          <w:b/>
        </w:rPr>
        <w:t>Статья «</w:t>
      </w:r>
      <w:r w:rsidRPr="008C7DBF">
        <w:rPr>
          <w:rFonts w:ascii="PT Astra Serif" w:hAnsi="PT Astra Serif"/>
        </w:rPr>
        <w:t xml:space="preserve"> </w:t>
      </w:r>
      <w:r w:rsidRPr="008C7DBF">
        <w:rPr>
          <w:rFonts w:ascii="PT Astra Serif" w:hAnsi="PT Astra Serif"/>
          <w:b/>
        </w:rPr>
        <w:t>Расходы на оплату работ и услуг, выполняемых сторонними организациями и индивидуальными предпринимателями, связанные с эксплуатацией централизованных систем, либо объектов в составе таких систем»</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Предприятием были предложены затраты по статье «Расходы на оплату работ и услуг, выполняемых сторонними организациями и индивидуальными предпринимателями, связанные с эксплуатацией централизованных систем, либо объектов в составе таких систем» на 2022 г. в сумме 6,0 тыс. руб.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Эксперты с предложением не согласны.</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 xml:space="preserve">Рассмотрев материалы тарифного дела, из-за отсутствия обоснования затрат, в соответствии с п. 30 постановления Правительства РФ от 13.05.2013 № 406 (ред. от 04.07.2019) "О </w:t>
      </w:r>
      <w:r w:rsidRPr="008C7DBF">
        <w:rPr>
          <w:rFonts w:ascii="PT Astra Serif" w:hAnsi="PT Astra Serif"/>
        </w:rPr>
        <w:lastRenderedPageBreak/>
        <w:t xml:space="preserve">государственном регулировании тарифов в сфере водоснабжения и водоотведения", эксперты предлагают исключить их из расчета и признать экономически обоснованными затратами </w:t>
      </w:r>
      <w:r w:rsidRPr="008C7DBF">
        <w:rPr>
          <w:rFonts w:ascii="PT Astra Serif" w:hAnsi="PT Astra Serif"/>
          <w:b/>
        </w:rPr>
        <w:t>в размере 0,00 тыс.руб.</w:t>
      </w:r>
    </w:p>
    <w:p w:rsidR="00FF7D38" w:rsidRPr="008C7DBF" w:rsidRDefault="00FF7D38" w:rsidP="008C7DBF">
      <w:pPr>
        <w:spacing w:after="0" w:line="240" w:lineRule="auto"/>
        <w:ind w:firstLine="567"/>
        <w:jc w:val="center"/>
        <w:rPr>
          <w:rFonts w:ascii="PT Astra Serif" w:hAnsi="PT Astra Serif"/>
          <w:b/>
        </w:rPr>
      </w:pPr>
    </w:p>
    <w:p w:rsidR="00FF7D38" w:rsidRPr="008C7DBF" w:rsidRDefault="00FF7D38" w:rsidP="008C7DBF">
      <w:pPr>
        <w:spacing w:after="0" w:line="240" w:lineRule="auto"/>
        <w:ind w:firstLine="567"/>
        <w:jc w:val="center"/>
        <w:rPr>
          <w:rFonts w:ascii="PT Astra Serif" w:hAnsi="PT Astra Serif"/>
          <w:b/>
        </w:rPr>
      </w:pPr>
      <w:r w:rsidRPr="008C7DBF">
        <w:rPr>
          <w:rFonts w:ascii="PT Astra Serif" w:hAnsi="PT Astra Serif"/>
          <w:b/>
        </w:rPr>
        <w:t>Статья «Расходы на оплату труда и отчисления на соцнужды производственного персонала, в т.ч. налоги и сборы»</w:t>
      </w:r>
    </w:p>
    <w:p w:rsidR="00FF7D38" w:rsidRPr="008C7DBF" w:rsidRDefault="00FF7D38" w:rsidP="008C7DBF">
      <w:pPr>
        <w:spacing w:line="240" w:lineRule="auto"/>
        <w:ind w:firstLine="567"/>
        <w:jc w:val="both"/>
        <w:rPr>
          <w:rFonts w:ascii="PT Astra Serif" w:hAnsi="PT Astra Serif"/>
          <w:b/>
        </w:rPr>
      </w:pPr>
      <w:r w:rsidRPr="008C7DBF">
        <w:rPr>
          <w:rFonts w:ascii="PT Astra Serif" w:hAnsi="PT Astra Serif"/>
        </w:rPr>
        <w:t xml:space="preserve">Затраты по статье </w:t>
      </w:r>
      <w:r w:rsidRPr="008C7DBF">
        <w:rPr>
          <w:rFonts w:ascii="PT Astra Serif" w:hAnsi="PT Astra Serif"/>
          <w:b/>
        </w:rPr>
        <w:t>«</w:t>
      </w:r>
      <w:r w:rsidRPr="008C7DBF">
        <w:rPr>
          <w:rFonts w:ascii="PT Astra Serif" w:hAnsi="PT Astra Serif"/>
        </w:rPr>
        <w:t>Расходы на оплату труда и отчисления на соцнужды производственного персонала, в т.ч. налоги и сборы» предприятием на 2022 год не предусмотрены.</w:t>
      </w:r>
    </w:p>
    <w:p w:rsidR="00FF7D38" w:rsidRPr="008C7DBF" w:rsidRDefault="00FF7D38" w:rsidP="008C7DBF">
      <w:pPr>
        <w:spacing w:after="120" w:line="240" w:lineRule="auto"/>
        <w:jc w:val="center"/>
        <w:rPr>
          <w:rFonts w:ascii="PT Astra Serif" w:hAnsi="PT Astra Serif"/>
          <w:b/>
        </w:rPr>
      </w:pPr>
      <w:r w:rsidRPr="008C7DBF">
        <w:rPr>
          <w:rFonts w:ascii="PT Astra Serif" w:hAnsi="PT Astra Serif"/>
          <w:b/>
        </w:rPr>
        <w:t>Статья «Прочие производственные расходы»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Предприятие предложило затраты по статье «Прочие производственные расходы» на 2022 г. в размере 2,50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 В затраты включен контроль качества воды.</w:t>
      </w:r>
    </w:p>
    <w:p w:rsidR="00FF7D38" w:rsidRPr="008C7DBF" w:rsidRDefault="00FF7D38" w:rsidP="008C7DBF">
      <w:pPr>
        <w:spacing w:after="0" w:line="240" w:lineRule="auto"/>
        <w:jc w:val="both"/>
        <w:rPr>
          <w:rFonts w:ascii="PT Astra Serif" w:hAnsi="PT Astra Serif"/>
          <w:b/>
        </w:rPr>
      </w:pPr>
      <w:r w:rsidRPr="008C7DBF">
        <w:rPr>
          <w:rFonts w:ascii="PT Astra Serif" w:hAnsi="PT Astra Serif"/>
        </w:rPr>
        <w:t xml:space="preserve">        Проанализировав материалы: производственная программа, смета расходов, эксперты согласны с предложением предприятия и предлагают признать экономически обоснованными затратами по данной статье </w:t>
      </w:r>
      <w:r w:rsidRPr="008C7DBF">
        <w:rPr>
          <w:rFonts w:ascii="PT Astra Serif" w:hAnsi="PT Astra Serif"/>
          <w:b/>
        </w:rPr>
        <w:t>в размере 2,50 тыс.руб.</w:t>
      </w:r>
    </w:p>
    <w:p w:rsidR="00FF7D38" w:rsidRPr="008C7DBF" w:rsidRDefault="00FF7D38" w:rsidP="008C7DBF">
      <w:pPr>
        <w:widowControl/>
        <w:suppressAutoHyphens w:val="0"/>
        <w:spacing w:after="0" w:line="240" w:lineRule="auto"/>
        <w:ind w:left="2844" w:firstLine="696"/>
        <w:rPr>
          <w:rFonts w:ascii="PT Astra Serif" w:hAnsi="PT Astra Serif"/>
          <w:b/>
          <w:u w:val="single"/>
        </w:rPr>
      </w:pPr>
    </w:p>
    <w:p w:rsidR="00FF7D38" w:rsidRPr="008C7DBF" w:rsidRDefault="00FF7D38" w:rsidP="008C7DBF">
      <w:pPr>
        <w:widowControl/>
        <w:suppressAutoHyphens w:val="0"/>
        <w:spacing w:after="0" w:line="240" w:lineRule="auto"/>
        <w:ind w:left="2844" w:firstLine="696"/>
        <w:rPr>
          <w:rFonts w:ascii="PT Astra Serif" w:hAnsi="PT Astra Serif"/>
          <w:b/>
          <w:u w:val="single"/>
        </w:rPr>
      </w:pPr>
      <w:r w:rsidRPr="008C7DBF">
        <w:rPr>
          <w:rFonts w:ascii="PT Astra Serif" w:hAnsi="PT Astra Serif"/>
          <w:b/>
          <w:u w:val="single"/>
        </w:rPr>
        <w:t xml:space="preserve"> «Ремонтные расходы»</w:t>
      </w: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«Расходы на оплату труда и отчисления на соцнужды ремонтного персонала, в т.ч. налоги и сборы»</w:t>
      </w:r>
    </w:p>
    <w:p w:rsidR="00FF7D38" w:rsidRPr="008C7DBF" w:rsidRDefault="00FF7D38" w:rsidP="008C7DBF">
      <w:pPr>
        <w:spacing w:line="240" w:lineRule="auto"/>
        <w:ind w:firstLine="567"/>
        <w:jc w:val="both"/>
        <w:rPr>
          <w:rFonts w:ascii="PT Astra Serif" w:hAnsi="PT Astra Serif"/>
        </w:rPr>
      </w:pPr>
      <w:r w:rsidRPr="008C7DBF">
        <w:rPr>
          <w:rFonts w:ascii="PT Astra Serif" w:hAnsi="PT Astra Serif"/>
        </w:rPr>
        <w:t xml:space="preserve">Затраты по статье </w:t>
      </w:r>
      <w:r w:rsidRPr="008C7DBF">
        <w:rPr>
          <w:rFonts w:ascii="PT Astra Serif" w:hAnsi="PT Astra Serif"/>
          <w:b/>
        </w:rPr>
        <w:t>«</w:t>
      </w:r>
      <w:r w:rsidRPr="008C7DBF">
        <w:rPr>
          <w:rFonts w:ascii="PT Astra Serif" w:hAnsi="PT Astra Serif"/>
        </w:rPr>
        <w:t>Расходы на оплату труда и отчисления на соцнужды ремонтного персонала, в т.ч. налоги и сборы» предприятием на 2022 год не предусмотрены.</w:t>
      </w:r>
    </w:p>
    <w:p w:rsidR="00FF7D38" w:rsidRPr="008C7DBF" w:rsidRDefault="00FF7D38" w:rsidP="008C7DBF">
      <w:pPr>
        <w:widowControl/>
        <w:suppressAutoHyphens w:val="0"/>
        <w:spacing w:after="0" w:line="240" w:lineRule="auto"/>
        <w:ind w:left="2136" w:firstLine="696"/>
        <w:rPr>
          <w:rFonts w:ascii="PT Astra Serif" w:hAnsi="PT Astra Serif"/>
        </w:rPr>
      </w:pPr>
      <w:r w:rsidRPr="008C7DBF">
        <w:rPr>
          <w:rFonts w:ascii="PT Astra Serif" w:hAnsi="PT Astra Serif"/>
          <w:b/>
          <w:u w:val="single"/>
        </w:rPr>
        <w:t>«Административные расходы»</w:t>
      </w:r>
    </w:p>
    <w:p w:rsidR="00FF7D38" w:rsidRPr="008C7DBF" w:rsidRDefault="00FF7D38" w:rsidP="008C7DBF">
      <w:pPr>
        <w:spacing w:line="240" w:lineRule="auto"/>
        <w:jc w:val="center"/>
        <w:rPr>
          <w:rFonts w:ascii="PT Astra Serif" w:hAnsi="PT Astra Serif"/>
          <w:b/>
        </w:rPr>
      </w:pPr>
      <w:r w:rsidRPr="008C7DBF">
        <w:rPr>
          <w:rFonts w:ascii="PT Astra Serif" w:hAnsi="PT Astra Serif"/>
          <w:b/>
        </w:rPr>
        <w:t>Статья «Расходы на оплату услуг выполняемых сторонними организациями»</w:t>
      </w:r>
    </w:p>
    <w:p w:rsidR="00FF7D38" w:rsidRPr="008C7DBF" w:rsidRDefault="00FF7D38" w:rsidP="008C7DBF">
      <w:pPr>
        <w:spacing w:line="240" w:lineRule="auto"/>
        <w:ind w:firstLine="567"/>
        <w:jc w:val="both"/>
        <w:rPr>
          <w:rFonts w:ascii="PT Astra Serif" w:hAnsi="PT Astra Serif"/>
        </w:rPr>
      </w:pPr>
      <w:r w:rsidRPr="008C7DBF">
        <w:rPr>
          <w:rFonts w:ascii="PT Astra Serif" w:hAnsi="PT Astra Serif"/>
        </w:rPr>
        <w:t xml:space="preserve">Предприятием были предложены затраты по статье «Расходы на оплату услуг, выполняемых сторонними организациями» на 2022 г. в сумме 10,30 тыс. руб. </w:t>
      </w:r>
    </w:p>
    <w:p w:rsidR="00FF7D38" w:rsidRPr="008C7DBF" w:rsidRDefault="00FF7D38" w:rsidP="008C7DBF">
      <w:pPr>
        <w:spacing w:line="240" w:lineRule="auto"/>
        <w:ind w:firstLine="567"/>
        <w:jc w:val="both"/>
        <w:rPr>
          <w:rFonts w:ascii="PT Astra Serif" w:hAnsi="PT Astra Serif"/>
        </w:rPr>
      </w:pPr>
      <w:r w:rsidRPr="008C7DBF">
        <w:rPr>
          <w:rFonts w:ascii="PT Astra Serif" w:hAnsi="PT Astra Serif"/>
        </w:rPr>
        <w:t>Предприятие включило следующие затраты в данную статью: услуги связи-0,20 тыс. руб., информационные услуги-1,80 тыс. руб., управленческие услуги-8,30 тыс. руб.</w:t>
      </w:r>
    </w:p>
    <w:p w:rsidR="00FF7D38" w:rsidRPr="008C7DBF" w:rsidRDefault="00FF7D38" w:rsidP="008C7DBF">
      <w:pPr>
        <w:spacing w:line="240" w:lineRule="auto"/>
        <w:ind w:firstLine="567"/>
        <w:jc w:val="both"/>
        <w:rPr>
          <w:rFonts w:ascii="PT Astra Serif" w:hAnsi="PT Astra Serif"/>
        </w:rPr>
      </w:pPr>
      <w:r w:rsidRPr="008C7DBF">
        <w:rPr>
          <w:rFonts w:ascii="PT Astra Serif" w:hAnsi="PT Astra Serif"/>
        </w:rPr>
        <w:t xml:space="preserve">  Рассмотрены материалы тарифного дела: смета расходов (с.181-191), производственная программа (с. 72-79 тар дела), пояснительная записка (с.3 тар дела).</w:t>
      </w:r>
    </w:p>
    <w:p w:rsidR="00FF7D38" w:rsidRPr="008C7DBF" w:rsidRDefault="00FF7D38" w:rsidP="008C7DBF">
      <w:pPr>
        <w:spacing w:line="240" w:lineRule="auto"/>
        <w:ind w:firstLine="567"/>
        <w:jc w:val="both"/>
        <w:rPr>
          <w:rFonts w:ascii="PT Astra Serif" w:hAnsi="PT Astra Serif"/>
        </w:rPr>
      </w:pPr>
      <w:r w:rsidRPr="008C7DBF">
        <w:rPr>
          <w:rFonts w:ascii="PT Astra Serif" w:hAnsi="PT Astra Serif"/>
        </w:rPr>
        <w:t xml:space="preserve">Из-за отсутствия обоснования и расшифровки затрат «Управленческие услуги», в соответствии с п. 30 постановления Правительства РФ от 13.05.2013 № 406 (ред. от 04.07.2019) "О государственном регулировании тарифов в сфере водоснабжения и водоотведения", эксперты предлагают исключить их из расчета. </w:t>
      </w:r>
    </w:p>
    <w:p w:rsidR="00FF7D38" w:rsidRPr="008C7DBF" w:rsidRDefault="00FF7D38" w:rsidP="008C7DBF">
      <w:pPr>
        <w:spacing w:line="240" w:lineRule="auto"/>
        <w:ind w:firstLine="567"/>
        <w:jc w:val="both"/>
        <w:rPr>
          <w:rFonts w:ascii="PT Astra Serif" w:hAnsi="PT Astra Serif"/>
          <w:b/>
        </w:rPr>
      </w:pPr>
      <w:r w:rsidRPr="008C7DBF">
        <w:rPr>
          <w:rFonts w:ascii="PT Astra Serif" w:hAnsi="PT Astra Serif"/>
        </w:rPr>
        <w:t xml:space="preserve">Таким образом, в соответствии с  п.15 Правил регулирования тарифов в сфере водоснабжения и водоотведения, утвержденных постановлением Правительства РФ от 13.05.2013 № 406, учитывая затраты предыдущей организации (МУП «Жилсервис»), в сопоставимых условиях (в том числе за предшествующие периоды регулирования), а также с учетом предложений предприятия, эксперты предлагают  принять в расчет расходы на услуги связи, а также информационные услуги и признать экономически обоснованными затраты по данной статье  на 2022 год </w:t>
      </w:r>
      <w:r w:rsidRPr="008C7DBF">
        <w:rPr>
          <w:rFonts w:ascii="PT Astra Serif" w:hAnsi="PT Astra Serif"/>
          <w:b/>
        </w:rPr>
        <w:t>в размере 0,35 тыс. руб.</w:t>
      </w: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«Расходы на оплату труда и отчисления на соцнужды административно-управленческого персонала с налогами и сборами»</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87,22 тыс. руб.</w:t>
      </w:r>
      <w:r w:rsidRPr="008C7DBF">
        <w:rPr>
          <w:rFonts w:ascii="PT Astra Serif" w:hAnsi="PT Astra Serif"/>
          <w:b/>
        </w:rPr>
        <w:t xml:space="preserve">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Проанализированы расчетные материалы, штатное расписание предприятия,  расчет численности потребного кол-ва рабочих, АУП, контролеров (с. 253-262 тар дела), расчет расходов на оплату труда, смета расходов (с.181-191).</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На момент утверждения тарифов на питьевую воду у МУП «Вешкаймское водоснабжение» МО «Вешкаймский район» отсутствуют фактические значения деятельности организации за 2020 год.</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lastRenderedPageBreak/>
        <w:t xml:space="preserve">Поэтому, в соответствии с п. 15 Правил регулирования тарифов в сфере водоснабжения и водоотведения, утвержденных постановлением Правительства РФ от 13.05.2013 № 406, расчет данной статьи осуществлен исходя из ранее утвержденных затрат предыдущей организации.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Затраты по статье «Расходы на оплату труда и отчисления на соцнужды административно-управленческого персонала с налогами и сборами» предыдущей организации не заложены.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АУП с налогами и сборами» на 2022 г. </w:t>
      </w:r>
      <w:r w:rsidRPr="008C7DBF">
        <w:rPr>
          <w:rFonts w:ascii="PT Astra Serif" w:hAnsi="PT Astra Serif"/>
          <w:b/>
        </w:rPr>
        <w:t>в сумме 0,00 тыс. руб</w:t>
      </w:r>
      <w:r w:rsidRPr="008C7DBF">
        <w:rPr>
          <w:rFonts w:ascii="PT Astra Serif" w:hAnsi="PT Astra Serif"/>
        </w:rPr>
        <w:t>.</w:t>
      </w:r>
    </w:p>
    <w:p w:rsidR="00FF7D38" w:rsidRPr="008C7DBF" w:rsidRDefault="00FF7D38" w:rsidP="008C7DBF">
      <w:pPr>
        <w:spacing w:after="120" w:line="240" w:lineRule="auto"/>
        <w:jc w:val="center"/>
        <w:rPr>
          <w:rFonts w:ascii="PT Astra Serif" w:hAnsi="PT Astra Serif"/>
          <w:b/>
        </w:rPr>
      </w:pPr>
      <w:r w:rsidRPr="008C7DBF">
        <w:rPr>
          <w:rFonts w:ascii="PT Astra Serif" w:hAnsi="PT Astra Serif"/>
          <w:b/>
        </w:rPr>
        <w:t>Статья «Прочие административные расходы»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Предприятием были предложены затраты по статье «Прочие административные расходы» на 2022 г. в сумме 38,20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Рассмотрев материалы тарифного дела, эксперты выявили отсутствие обоснования затрат,  поэтому с предложением эксперты не согласны.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В соответствии с п. 30 постановления Правительства РФ от 13.05.2013 № 406 (ред. от 04.07.2019) "О государственном регулировании тарифов в сфере водоснабжения и водоотведения", эксперты предлагают исключить их из расчета.</w:t>
      </w:r>
    </w:p>
    <w:p w:rsidR="00FF7D38" w:rsidRPr="008C7DBF" w:rsidRDefault="00FF7D38" w:rsidP="008C7DBF">
      <w:pPr>
        <w:spacing w:after="0" w:line="240" w:lineRule="auto"/>
        <w:jc w:val="both"/>
        <w:rPr>
          <w:rFonts w:ascii="PT Astra Serif" w:hAnsi="PT Astra Serif"/>
          <w:b/>
        </w:rPr>
      </w:pPr>
      <w:r w:rsidRPr="008C7DBF">
        <w:rPr>
          <w:rFonts w:ascii="PT Astra Serif" w:hAnsi="PT Astra Serif"/>
        </w:rPr>
        <w:t xml:space="preserve">Таким образом, эксперты предлагают признать экономически обоснованными затратами по статье «Прочие административные расходы» на 2022 г. </w:t>
      </w:r>
      <w:r w:rsidRPr="008C7DBF">
        <w:rPr>
          <w:rFonts w:ascii="PT Astra Serif" w:hAnsi="PT Astra Serif"/>
          <w:b/>
        </w:rPr>
        <w:t>в сумме 0,00 тыс. руб</w:t>
      </w:r>
      <w:r w:rsidRPr="008C7DBF">
        <w:rPr>
          <w:rFonts w:ascii="PT Astra Serif" w:hAnsi="PT Astra Serif"/>
        </w:rPr>
        <w:t>.</w:t>
      </w:r>
    </w:p>
    <w:p w:rsidR="00FF7D38" w:rsidRPr="008C7DBF" w:rsidRDefault="00FF7D38" w:rsidP="008C7DBF">
      <w:pPr>
        <w:widowControl/>
        <w:suppressAutoHyphens w:val="0"/>
        <w:spacing w:after="0" w:line="240" w:lineRule="auto"/>
        <w:ind w:left="1428" w:firstLine="696"/>
        <w:rPr>
          <w:rFonts w:ascii="PT Astra Serif" w:hAnsi="PT Astra Serif"/>
          <w:b/>
          <w:u w:val="single"/>
        </w:rPr>
      </w:pPr>
    </w:p>
    <w:p w:rsidR="00FF7D38" w:rsidRPr="008C7DBF" w:rsidRDefault="00FF7D38" w:rsidP="008C7DBF">
      <w:pPr>
        <w:widowControl/>
        <w:suppressAutoHyphens w:val="0"/>
        <w:spacing w:after="0" w:line="240" w:lineRule="auto"/>
        <w:ind w:left="1428" w:firstLine="696"/>
        <w:rPr>
          <w:rFonts w:ascii="PT Astra Serif" w:hAnsi="PT Astra Serif"/>
          <w:b/>
          <w:u w:val="single"/>
          <w:lang w:val="x-none"/>
        </w:rPr>
      </w:pPr>
      <w:r w:rsidRPr="008C7DBF">
        <w:rPr>
          <w:rFonts w:ascii="PT Astra Serif" w:hAnsi="PT Astra Serif"/>
          <w:b/>
          <w:u w:val="single"/>
        </w:rPr>
        <w:t>«Расходы, связанные с уплатой налогов и сборов»</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Предприятием были предложены затраты по статье «Расходы, связанные с уплатой налогов и сборов» на 2022 г. в сумме 2,20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В расходы на 2021 г .вышеуказанной статьи предприятием включены: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-плата за негативное воздействие на окруж среду-0,50 тыс.руб.;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-водный налог-1,0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-прочие налоги и сборы-0,7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Проанализировав представленные материалы: смету расходов на 2022 год (с.181-191), производственную программу (с. 72-79 тар дела), эксперты с предложением не согласны.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Из-за отсутствия фактических показателей деятельности за предыдущий период регулирования, в соответствии с п.15 Правил регулирования тарифов в сфере водоснабжения и водоотведения, утвержденных постановлением Правительства РФ от 13.05.2013 № 406, эксперты принимают во внимание затраты предыдущей организации (МУП «Жилсервис»), в сопоставимых условиях (в том числе за предшествующие периоды регулирования).</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Учитывая, что налог УСН составляет 1% от доходов (по данным предыдущей организации), эксперты предлагают взять в расчет сумму-0,70 тыс. руб. от планового дохода  (расчет: план НВВ 2021 г. 76,71 тыс. руб.*1%).</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Из-за отсутствия обоснования затрат и расчетов по плате за негативное воздействие на окружающую среду, в соответствии с п. 30 постановления Правительства РФ от 13.05.2013 № 406 (ред. от 04.07.2019) "О государственном регулировании тарифов в сфере водоснабжения и водоотведения", эксперты предлагают исключить их из расчета.</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 xml:space="preserve">Таким образом, эксперты предлагают включить затраты по данной статье по водному налогу – 1,0 тыс. руб., по прочим налогам (налог УСН)-0,70 тыс. руб. и  признать экономически обоснованными затратами по данной статье на 2021 год  </w:t>
      </w:r>
      <w:r w:rsidRPr="008C7DBF">
        <w:rPr>
          <w:rFonts w:ascii="PT Astra Serif" w:hAnsi="PT Astra Serif"/>
          <w:b/>
        </w:rPr>
        <w:t xml:space="preserve">в размере </w:t>
      </w:r>
      <w:r w:rsidRPr="008C7DBF">
        <w:rPr>
          <w:rFonts w:ascii="PT Astra Serif" w:hAnsi="PT Astra Serif"/>
          <w:b/>
        </w:rPr>
        <w:br/>
        <w:t xml:space="preserve">1,70 тыс. руб.    </w:t>
      </w:r>
    </w:p>
    <w:p w:rsidR="00FF7D38" w:rsidRPr="008C7DBF" w:rsidRDefault="00FF7D38" w:rsidP="008C7DBF">
      <w:pPr>
        <w:spacing w:after="120" w:line="240" w:lineRule="auto"/>
        <w:ind w:left="708" w:firstLine="708"/>
        <w:rPr>
          <w:rFonts w:ascii="PT Astra Serif" w:hAnsi="PT Astra Serif"/>
          <w:b/>
        </w:rPr>
      </w:pPr>
      <w:r w:rsidRPr="008C7DBF">
        <w:rPr>
          <w:rFonts w:ascii="PT Astra Serif" w:hAnsi="PT Astra Serif"/>
          <w:b/>
        </w:rPr>
        <w:t xml:space="preserve">  «Необходимая валовая выручка и объёмы реализации воды»</w:t>
      </w:r>
    </w:p>
    <w:p w:rsidR="00FF7D38" w:rsidRPr="008C7DBF" w:rsidRDefault="00FF7D38" w:rsidP="008C7DBF">
      <w:pPr>
        <w:spacing w:after="120" w:line="240" w:lineRule="auto"/>
        <w:ind w:firstLine="567"/>
        <w:rPr>
          <w:rFonts w:ascii="PT Astra Serif" w:hAnsi="PT Astra Serif"/>
        </w:rPr>
      </w:pPr>
      <w:r w:rsidRPr="008C7DBF">
        <w:rPr>
          <w:rFonts w:ascii="PT Astra Serif" w:hAnsi="PT Astra Serif"/>
        </w:rPr>
        <w:t>Предприятием была предложена необходимая валовая выручка на 2022 год в размере 680,47 тыс. руб., объем реализации воды -3,0 тыс.м3.</w:t>
      </w:r>
    </w:p>
    <w:p w:rsidR="00FF7D38" w:rsidRPr="008C7DBF" w:rsidRDefault="00FF7D38" w:rsidP="008C7DBF">
      <w:pPr>
        <w:spacing w:after="120" w:line="240" w:lineRule="auto"/>
        <w:ind w:firstLine="567"/>
        <w:jc w:val="center"/>
        <w:rPr>
          <w:rFonts w:ascii="PT Astra Serif" w:hAnsi="PT Astra Serif"/>
          <w:b/>
          <w:color w:val="FF0000"/>
          <w:u w:val="single"/>
        </w:rPr>
      </w:pPr>
      <w:r w:rsidRPr="008C7DBF">
        <w:rPr>
          <w:rFonts w:ascii="PT Astra Serif" w:hAnsi="PT Astra Serif"/>
          <w:b/>
          <w:u w:val="single"/>
        </w:rPr>
        <w:t>Анализ экономической деятельности за 2020 год</w:t>
      </w:r>
    </w:p>
    <w:p w:rsidR="00FF7D38" w:rsidRPr="008C7DBF" w:rsidRDefault="00FF7D38" w:rsidP="008C7DBF">
      <w:pPr>
        <w:spacing w:after="120" w:line="240" w:lineRule="auto"/>
        <w:ind w:firstLine="567"/>
        <w:rPr>
          <w:rFonts w:ascii="PT Astra Serif" w:hAnsi="PT Astra Serif"/>
        </w:rPr>
      </w:pPr>
      <w:r w:rsidRPr="008C7DBF">
        <w:rPr>
          <w:rFonts w:ascii="PT Astra Serif" w:hAnsi="PT Astra Serif"/>
        </w:rPr>
        <w:t xml:space="preserve">Анализ экономической деятельности за 2020 год не производился, фактические показатели деятельности за предыдущий период регулирования отсутствуют, так как предприятие создано 31.05.2021. </w:t>
      </w:r>
    </w:p>
    <w:p w:rsidR="00FF7D38" w:rsidRPr="008C7DBF" w:rsidRDefault="00FF7D38" w:rsidP="008C7DBF">
      <w:pPr>
        <w:spacing w:after="120" w:line="240" w:lineRule="auto"/>
        <w:ind w:firstLine="567"/>
        <w:rPr>
          <w:rFonts w:ascii="PT Astra Serif" w:hAnsi="PT Astra Serif"/>
          <w:b/>
        </w:rPr>
      </w:pPr>
      <w:r w:rsidRPr="008C7DBF">
        <w:rPr>
          <w:rFonts w:ascii="PT Astra Serif" w:hAnsi="PT Astra Serif"/>
        </w:rPr>
        <w:t xml:space="preserve">Учитывая вышеизложенное, эксперты предлагают признать сумму НВВ на питьевую воду для МУП «Вешкаймское водоснабжение» МО «Вешкаймский район» Ульяновской области на территории с. Озёрки МО «Вешкаймское городское поселение» на 2021 год экономически обоснованной </w:t>
      </w:r>
      <w:r w:rsidRPr="008C7DBF">
        <w:rPr>
          <w:rFonts w:ascii="PT Astra Serif" w:hAnsi="PT Astra Serif"/>
          <w:b/>
        </w:rPr>
        <w:t>в размере 76,71тыс. руб.</w:t>
      </w:r>
    </w:p>
    <w:p w:rsidR="00FF7D38" w:rsidRPr="008C7DBF" w:rsidRDefault="00FF7D38" w:rsidP="008C7DBF">
      <w:pPr>
        <w:spacing w:after="0" w:line="240" w:lineRule="auto"/>
        <w:ind w:firstLine="567"/>
        <w:rPr>
          <w:rFonts w:ascii="PT Astra Serif" w:hAnsi="PT Astra Serif"/>
          <w:b/>
        </w:rPr>
      </w:pPr>
      <w:r w:rsidRPr="008C7DBF">
        <w:rPr>
          <w:rFonts w:ascii="PT Astra Serif" w:hAnsi="PT Astra Serif"/>
          <w:b/>
        </w:rPr>
        <w:lastRenderedPageBreak/>
        <w:t xml:space="preserve"> На территории с. Ховрино, Б. Ключ  МО «Вешкаймское городское поселение».</w:t>
      </w:r>
    </w:p>
    <w:p w:rsidR="00FF7D38" w:rsidRPr="008C7DBF" w:rsidRDefault="00FF7D38" w:rsidP="008C7DBF">
      <w:pPr>
        <w:spacing w:after="0" w:line="240" w:lineRule="auto"/>
        <w:ind w:left="360"/>
        <w:jc w:val="center"/>
        <w:rPr>
          <w:rFonts w:ascii="PT Astra Serif" w:hAnsi="PT Astra Serif"/>
          <w:b/>
          <w:u w:val="single"/>
          <w:lang w:val="x-none"/>
        </w:rPr>
      </w:pPr>
      <w:r w:rsidRPr="008C7DBF">
        <w:rPr>
          <w:rFonts w:ascii="PT Astra Serif" w:hAnsi="PT Astra Serif"/>
          <w:b/>
          <w:u w:val="single"/>
        </w:rPr>
        <w:t>«Производственные расходы»</w:t>
      </w:r>
    </w:p>
    <w:p w:rsidR="00FF7D38" w:rsidRPr="008C7DBF" w:rsidRDefault="00FF7D38" w:rsidP="008C7DBF">
      <w:pPr>
        <w:keepNext/>
        <w:widowControl/>
        <w:spacing w:after="0" w:line="240" w:lineRule="auto"/>
        <w:jc w:val="center"/>
        <w:outlineLvl w:val="2"/>
        <w:rPr>
          <w:rFonts w:ascii="PT Astra Serif" w:eastAsia="Times New Roman" w:hAnsi="PT Astra Serif" w:cs="Times New Roman"/>
          <w:b/>
          <w:bCs/>
          <w:lang w:eastAsia="ru-RU"/>
        </w:rPr>
      </w:pPr>
      <w:r w:rsidRPr="008C7DBF">
        <w:rPr>
          <w:rFonts w:ascii="PT Astra Serif" w:eastAsia="Times New Roman" w:hAnsi="PT Astra Serif" w:cs="Times New Roman"/>
          <w:b/>
          <w:bCs/>
          <w:lang w:eastAsia="ru-RU"/>
        </w:rPr>
        <w:t>Статья «Расходы на приобретение сырья и материалов»</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Предприятием были предложены затраты по статье «Расходы на приобретение сырья и материалов» на 2022 г. в сумме 103,59тыс.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-ГСМ-22,0тыс.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-материалы и малоценные и ОС-81,00 тыс. руб.</w:t>
      </w:r>
    </w:p>
    <w:p w:rsidR="00FF7D38" w:rsidRPr="008C7DBF" w:rsidRDefault="00FF7D38" w:rsidP="008C7DBF">
      <w:pPr>
        <w:spacing w:after="0" w:line="240" w:lineRule="auto"/>
        <w:jc w:val="both"/>
        <w:rPr>
          <w:rFonts w:ascii="PT Astra Serif" w:hAnsi="PT Astra Serif"/>
        </w:rPr>
      </w:pPr>
      <w:r w:rsidRPr="008C7DBF">
        <w:rPr>
          <w:rFonts w:ascii="PT Astra Serif" w:hAnsi="PT Astra Serif"/>
        </w:rPr>
        <w:t xml:space="preserve">        Рассмотрены материалы:  смета расходов Приложен.2 (с.148-158 тар дела), расчет по расходам на сырье и материалы  (с. 148-158), перечень материалов (с.281-288),  договор поставки нефтепродуктов № 85 от 12.07.2021 (сс.277-280), эксперты с предложением предприятия не согласны.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Из-за отсутствия фактических показателей деятельности за предыдущий период регулирования, в соответствии с п.15 Правил регулирования тарифов в сфере водоснабжения и водоотведения, утвержденных постановлением Правительства РФ от 13.05.2013 № 406, эксперты принимают во внимание затраты предыдущей организации (МУП «Жилсервис»), в сопоставимых условиях (в том числе за предшествующие периоды регулирования).</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Таким образом, эксперты предлагают признать экономически обоснованными затратами по статье «Расходы на приобретение сырья и материалов» на 2022 г.  </w:t>
      </w:r>
      <w:r w:rsidRPr="008C7DBF">
        <w:rPr>
          <w:rFonts w:ascii="PT Astra Serif" w:hAnsi="PT Astra Serif"/>
          <w:b/>
        </w:rPr>
        <w:t>в размере 25,54 тыс. руб.</w:t>
      </w:r>
    </w:p>
    <w:p w:rsidR="00FF7D38" w:rsidRPr="008C7DBF" w:rsidRDefault="00FF7D38" w:rsidP="008C7DBF">
      <w:pPr>
        <w:keepNext/>
        <w:widowControl/>
        <w:spacing w:after="0" w:line="240" w:lineRule="auto"/>
        <w:jc w:val="center"/>
        <w:outlineLvl w:val="2"/>
        <w:rPr>
          <w:rFonts w:ascii="PT Astra Serif" w:eastAsia="Times New Roman" w:hAnsi="PT Astra Serif" w:cs="Times New Roman"/>
          <w:b/>
          <w:bCs/>
          <w:lang w:eastAsia="ru-RU"/>
        </w:rPr>
      </w:pPr>
      <w:r w:rsidRPr="008C7DBF">
        <w:rPr>
          <w:rFonts w:ascii="PT Astra Serif" w:eastAsia="Times New Roman" w:hAnsi="PT Astra Serif" w:cs="Times New Roman"/>
          <w:b/>
          <w:bCs/>
          <w:lang w:eastAsia="ru-RU"/>
        </w:rPr>
        <w:t>Статья «Расходы на энергетические ресурсы и холодную воду»</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Предприятием были предложены затраты по статье «Расходы на энергетические ресурсы» на 2022 г. в сумме 117,60 тыс. руб.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Эксперты рассмотрели представленные документы: смета расходов Приложен.2 (с.148-158 тар дела), расходы на приобретение электроэнергии (с.148-158 тар. дела), договор энергоснабжения  (сс.227-252).</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На момент утверждения тарифов на питьевую воду у МУП «Вешкаймское водоснабжение» МО «Вешкаймский район» отсутствуют фактические значения деятельности организации за 2020 год.  </w:t>
      </w:r>
    </w:p>
    <w:p w:rsidR="00FF7D38" w:rsidRPr="008C7DBF" w:rsidRDefault="00FF7D38" w:rsidP="008C7DBF">
      <w:pPr>
        <w:spacing w:after="0" w:line="240" w:lineRule="auto"/>
        <w:ind w:firstLine="708"/>
        <w:jc w:val="both"/>
        <w:rPr>
          <w:rFonts w:ascii="PT Astra Serif" w:hAnsi="PT Astra Serif"/>
        </w:rPr>
      </w:pPr>
      <w:r w:rsidRPr="008C7DBF">
        <w:rPr>
          <w:rFonts w:ascii="PT Astra Serif" w:hAnsi="PT Astra Serif"/>
        </w:rPr>
        <w:t>Поэтому, в соответствии с п. 15 Правил регулирования тарифов в сфере водоснабжения и водоотведения, утвержденных постановлением Правительства РФ от 13.05.2013 № 406, расчет данной статьи осуществлен исходя из ранее утвержденного уровня  потерь и удельных расходов электрической энергии на 1 куб. м воды.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Исходя из объёма поднятой воды – 18,71 тыс.м3, удельного расхода электроэнергии – 0,7179Квтч/1м3 и прогнозного тарифа по электроэнергии – 8,14 руб./Квтч, признать экономически обоснованной сумму затрат по данной статье в размере 109,33 тыс. руб.</w:t>
      </w:r>
    </w:p>
    <w:p w:rsidR="00FF7D38" w:rsidRPr="008C7DBF" w:rsidRDefault="00FF7D38" w:rsidP="008C7DBF">
      <w:pPr>
        <w:spacing w:after="0" w:line="240" w:lineRule="auto"/>
        <w:jc w:val="both"/>
        <w:rPr>
          <w:rFonts w:ascii="PT Astra Serif" w:hAnsi="PT Astra Serif"/>
          <w:b/>
        </w:rPr>
      </w:pPr>
      <w:r w:rsidRPr="008C7DBF">
        <w:rPr>
          <w:rFonts w:ascii="PT Astra Serif" w:hAnsi="PT Astra Serif"/>
        </w:rPr>
        <w:t xml:space="preserve">        Таким образом, эксперты предлагают признать экономически обоснованными затратами по статье «Расходы на энергетические ресурсы» на 2022 г. - </w:t>
      </w:r>
      <w:r w:rsidRPr="008C7DBF">
        <w:rPr>
          <w:rFonts w:ascii="PT Astra Serif" w:hAnsi="PT Astra Serif"/>
          <w:b/>
        </w:rPr>
        <w:t xml:space="preserve">в сумме </w:t>
      </w:r>
      <w:r w:rsidRPr="008C7DBF">
        <w:rPr>
          <w:rFonts w:ascii="PT Astra Serif" w:hAnsi="PT Astra Serif"/>
          <w:b/>
        </w:rPr>
        <w:br/>
        <w:t>109,33  тыс. руб.</w:t>
      </w:r>
    </w:p>
    <w:p w:rsidR="00FF7D38" w:rsidRPr="008C7DBF" w:rsidRDefault="00FF7D38" w:rsidP="008C7DBF">
      <w:pPr>
        <w:spacing w:after="0" w:line="240" w:lineRule="auto"/>
        <w:rPr>
          <w:rFonts w:ascii="PT Astra Serif" w:hAnsi="PT Astra Serif"/>
          <w:b/>
        </w:rPr>
      </w:pPr>
    </w:p>
    <w:p w:rsidR="00FF7D38" w:rsidRPr="008C7DBF" w:rsidRDefault="00FF7D38" w:rsidP="008C7DBF">
      <w:pPr>
        <w:spacing w:after="0" w:line="240" w:lineRule="auto"/>
        <w:jc w:val="center"/>
        <w:rPr>
          <w:rFonts w:ascii="PT Astra Serif" w:hAnsi="PT Astra Serif"/>
          <w:b/>
          <w:lang w:val="x-none"/>
        </w:rPr>
      </w:pPr>
      <w:r w:rsidRPr="008C7DBF">
        <w:rPr>
          <w:rFonts w:ascii="PT Astra Serif" w:hAnsi="PT Astra Serif"/>
          <w:b/>
        </w:rPr>
        <w:t>Статья «</w:t>
      </w:r>
      <w:r w:rsidRPr="008C7DBF">
        <w:rPr>
          <w:rFonts w:ascii="PT Astra Serif" w:hAnsi="PT Astra Serif"/>
        </w:rPr>
        <w:t xml:space="preserve"> </w:t>
      </w:r>
      <w:r w:rsidRPr="008C7DBF">
        <w:rPr>
          <w:rFonts w:ascii="PT Astra Serif" w:hAnsi="PT Astra Serif"/>
          <w:b/>
        </w:rPr>
        <w:t>Расходы на оплату работ и услуг, выполняемых сторонними организациями и индивидуальными предпринимателями, связанные с эксплуатацией централизованных систем, либо объектов в составе таких систем»</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Предприятием были предложены затраты по статье «Расходы на оплату работ и услуг, выполняемых сторонними организациями и индивидуальными предпринимателями, связанные с эксплуатацией централизованных систем, либо объектов в составе таких систем» на 2022 г. в сумме 9,0 тыс. руб.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Эксперты с предложением не согласны.</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 xml:space="preserve">Рассмотрев материалы тарифного дела, из-за отсутствия обоснования затрат, в соответствии с п. 30 постановления Правительства РФ от 13.05.2013 № 406 (ред. от 04.07.2019) "О государственном регулировании тарифов в сфере водоснабжения и водоотведения", эксперты предлагают исключить их из расчета и признать экономически обоснованными затратами </w:t>
      </w:r>
      <w:r w:rsidRPr="008C7DBF">
        <w:rPr>
          <w:rFonts w:ascii="PT Astra Serif" w:hAnsi="PT Astra Serif"/>
          <w:b/>
        </w:rPr>
        <w:t>в размере 0,00 тыс.руб.</w:t>
      </w:r>
    </w:p>
    <w:p w:rsidR="00FF7D38" w:rsidRPr="008C7DBF" w:rsidRDefault="00FF7D38" w:rsidP="008C7DBF">
      <w:pPr>
        <w:spacing w:after="0" w:line="240" w:lineRule="auto"/>
        <w:rPr>
          <w:rFonts w:ascii="PT Astra Serif" w:hAnsi="PT Astra Serif"/>
          <w:b/>
        </w:rPr>
      </w:pP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«Расходы на оплату труда и отчисления на соцнужды производственного персонала, в т.ч. налоги и сборы»</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 xml:space="preserve">Затраты по статье </w:t>
      </w:r>
      <w:r w:rsidRPr="008C7DBF">
        <w:rPr>
          <w:rFonts w:ascii="PT Astra Serif" w:hAnsi="PT Astra Serif"/>
          <w:b/>
        </w:rPr>
        <w:t>«</w:t>
      </w:r>
      <w:r w:rsidRPr="008C7DBF">
        <w:rPr>
          <w:rFonts w:ascii="PT Astra Serif" w:hAnsi="PT Astra Serif"/>
        </w:rPr>
        <w:t>Расходы на оплату труда и отчисления на соцнужды производственного персонала, в т.ч. налоги и сборы» предприятием на 2022 год не предусмотрены.</w:t>
      </w: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«Прочие производственные расходы»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Предприятие предложило затраты по статье «Прочие производственные расходы» на 2022 г. </w:t>
      </w:r>
      <w:r w:rsidRPr="008C7DBF">
        <w:rPr>
          <w:rFonts w:ascii="PT Astra Serif" w:hAnsi="PT Astra Serif"/>
        </w:rPr>
        <w:lastRenderedPageBreak/>
        <w:t>в размере 6,40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 В затраты включен контроль качества воды.</w:t>
      </w:r>
    </w:p>
    <w:p w:rsidR="00FF7D38" w:rsidRPr="008C7DBF" w:rsidRDefault="00FF7D38" w:rsidP="008C7DBF">
      <w:pPr>
        <w:spacing w:after="0" w:line="240" w:lineRule="auto"/>
        <w:jc w:val="both"/>
        <w:rPr>
          <w:rFonts w:ascii="PT Astra Serif" w:hAnsi="PT Astra Serif"/>
          <w:b/>
        </w:rPr>
      </w:pPr>
      <w:r w:rsidRPr="008C7DBF">
        <w:rPr>
          <w:rFonts w:ascii="PT Astra Serif" w:hAnsi="PT Astra Serif"/>
        </w:rPr>
        <w:t xml:space="preserve">        Проанализировав материалы: производственная программа, смета расходов, эксперты согласны с предложением предприятия и предлагают признать экономически обоснованными затратами по данной статье </w:t>
      </w:r>
      <w:r w:rsidRPr="008C7DBF">
        <w:rPr>
          <w:rFonts w:ascii="PT Astra Serif" w:hAnsi="PT Astra Serif"/>
          <w:b/>
        </w:rPr>
        <w:t>в размере 6,40 тыс.руб.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                             </w:t>
      </w:r>
      <w:r w:rsidRPr="008C7DBF">
        <w:rPr>
          <w:rFonts w:ascii="PT Astra Serif" w:hAnsi="PT Astra Serif"/>
        </w:rPr>
        <w:tab/>
      </w:r>
      <w:r w:rsidRPr="008C7DBF">
        <w:rPr>
          <w:rFonts w:ascii="PT Astra Serif" w:hAnsi="PT Astra Serif"/>
        </w:rPr>
        <w:tab/>
      </w:r>
    </w:p>
    <w:p w:rsidR="00FF7D38" w:rsidRPr="008C7DBF" w:rsidRDefault="00FF7D38" w:rsidP="008C7DBF">
      <w:pPr>
        <w:spacing w:after="0" w:line="240" w:lineRule="auto"/>
        <w:ind w:left="2832" w:firstLine="708"/>
        <w:jc w:val="both"/>
        <w:rPr>
          <w:rFonts w:ascii="PT Astra Serif" w:hAnsi="PT Astra Serif"/>
        </w:rPr>
      </w:pPr>
      <w:r w:rsidRPr="008C7DBF">
        <w:rPr>
          <w:rFonts w:ascii="PT Astra Serif" w:hAnsi="PT Astra Serif"/>
          <w:b/>
          <w:u w:val="single"/>
        </w:rPr>
        <w:t>«Ремонтные расходы»</w:t>
      </w: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«Расходы на оплату труда и отчисления на соцнужды ремонтного персонала, в т.ч. налоги и сборы»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Предприятием были предложены затраты по статье «Расходы на оплату труда и отчисления на соцнужды ремонтного персонала, в т.ч. налоги и сборы» на 2022 г. в сумме 287,30 тыс. руб.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Эксперты с предложением предприятия не согласны.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Проанализированы расчетные материалы, штатное расписание предприятия, положение об оплате труда и премировании работников от 01.01.2019, расчет численности потребного кол-ва рабочих, АУП, контролеров (с. 253-262 тар дела), расчет расходов на оплату труда (с. 148-158), смета расходов (с. 148-158).</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На момент утверждения тарифов на питьевую воду у МУП «Вешкаймское водоснабжение» МО «Вешкаймский район» отсутствуют фактические значения деятельности организации за 2020 год.</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Поэтому, в соответствии с п. 15 Правил регулирования тарифов в сфере водоснабжения и водоотведения, утвержденных постановлением Правительства РФ от 13.05.2013 № 406, расчет данной статьи осуществлен исходя из ранее утвержденных затрат предыдущей организации.</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С учётом численности производственного персонала в количестве 1 чел., месячной заработной платы -14843,0 руб., эксперты считают признать экономически обоснованными затраты по расходам на оплату труда в размере 174,11</w:t>
      </w:r>
      <w:r w:rsidRPr="008C7DBF">
        <w:rPr>
          <w:rFonts w:ascii="PT Astra Serif" w:hAnsi="PT Astra Serif"/>
          <w:b/>
        </w:rPr>
        <w:t xml:space="preserve"> </w:t>
      </w:r>
      <w:r w:rsidRPr="008C7DBF">
        <w:rPr>
          <w:rFonts w:ascii="PT Astra Serif" w:hAnsi="PT Astra Serif"/>
        </w:rPr>
        <w:t>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53,43 тыс.руб.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Таким образом, эксперты не согласны и предложением и предлагают признать экономически обоснованными затратами по статье «Расходы на оплату труда и отчисления на соцнужды ремонтного персонала с налогами и сборами» на 2022 г. </w:t>
      </w:r>
      <w:r w:rsidRPr="008C7DBF">
        <w:rPr>
          <w:rFonts w:ascii="PT Astra Serif" w:hAnsi="PT Astra Serif"/>
          <w:b/>
        </w:rPr>
        <w:t xml:space="preserve">в сумме </w:t>
      </w:r>
      <w:r w:rsidRPr="008C7DBF">
        <w:rPr>
          <w:rFonts w:ascii="PT Astra Serif" w:hAnsi="PT Astra Serif"/>
          <w:b/>
        </w:rPr>
        <w:br/>
        <w:t>231,55 тыс. руб</w:t>
      </w:r>
      <w:r w:rsidRPr="008C7DBF">
        <w:rPr>
          <w:rFonts w:ascii="PT Astra Serif" w:hAnsi="PT Astra Serif"/>
        </w:rPr>
        <w:t>.</w:t>
      </w:r>
    </w:p>
    <w:p w:rsidR="00FF7D38" w:rsidRPr="008C7DBF" w:rsidRDefault="00FF7D38" w:rsidP="008C7DBF">
      <w:pPr>
        <w:widowControl/>
        <w:suppressAutoHyphens w:val="0"/>
        <w:spacing w:after="0" w:line="240" w:lineRule="auto"/>
        <w:ind w:left="2136" w:firstLine="696"/>
        <w:rPr>
          <w:rFonts w:ascii="PT Astra Serif" w:hAnsi="PT Astra Serif"/>
        </w:rPr>
      </w:pPr>
      <w:r w:rsidRPr="008C7DBF">
        <w:rPr>
          <w:rFonts w:ascii="PT Astra Serif" w:hAnsi="PT Astra Serif"/>
          <w:b/>
          <w:u w:val="single"/>
        </w:rPr>
        <w:t>«Административные расходы»</w:t>
      </w: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«Расходы на оплату услуг выполняемых сторонними организациями»</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Предприятием были предложены затраты по статье «Расходы на оплату услуг, выполняемых сторонними организациями» на 2022 г. в сумме 27,40 тыс. руб.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Предприятие включило следующие затраты в данную статью: услуги связи-1,20 тыс. руб., информационные услуги-9,50 тыс. руб., управленческие услуги-16,70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  Рассмотрены материалы тарифного дела: смета расходов (с.148-158), производственная программа (с. 72-79 тар дела), пояснительная записка (с. 3 тар дела).</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Из-за отсутствия обоснования и расшифровки затрат «Управленческие услуги», </w:t>
      </w:r>
      <w:r w:rsidRPr="008C7DBF">
        <w:rPr>
          <w:rFonts w:ascii="PT Astra Serif" w:hAnsi="PT Astra Serif"/>
        </w:rPr>
        <w:br/>
        <w:t xml:space="preserve">в соответствии с п. 30 постановления Правительства РФ от 13.05.2013 № 406 (ред. от 04.07.2019) "О государственном регулировании тарифов в сфере водоснабжения и водоотведения", эксперты предлагают исключить их из расчета. </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 xml:space="preserve">Таким образом, в соответствии с  п.15 Правил регулирования тарифов в сфере водоснабжения и водоотведения, утвержденных постановлением Правительства РФ от 13.05.2013 № 406, учитывая затраты предыдущей организации (МУП «Жилсервис»), в сопоставимых условиях (в том числе за предшествующие периоды регулирования), а также с учетом предложений предприятия, эксперты предлагают  принять в расчет расходы на услуги связи, а также информационные услуги и признать экономически обоснованными затраты по данной статье  на 2022 год </w:t>
      </w:r>
      <w:r w:rsidRPr="008C7DBF">
        <w:rPr>
          <w:rFonts w:ascii="PT Astra Serif" w:hAnsi="PT Astra Serif"/>
          <w:b/>
        </w:rPr>
        <w:t>в размере 3,20 тыс. руб.</w:t>
      </w:r>
    </w:p>
    <w:p w:rsidR="00FF7D38" w:rsidRPr="008C7DBF" w:rsidRDefault="00FF7D38" w:rsidP="008C7DBF">
      <w:pPr>
        <w:spacing w:after="0" w:line="240" w:lineRule="auto"/>
        <w:ind w:firstLine="567"/>
        <w:jc w:val="both"/>
        <w:rPr>
          <w:rFonts w:ascii="PT Astra Serif" w:hAnsi="PT Astra Serif"/>
        </w:rPr>
      </w:pP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«Расходы на оплату труда и отчисления на соцнужды административно-управленческого персонала с налогами и сборами»</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 xml:space="preserve">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w:t>
      </w:r>
      <w:r w:rsidRPr="008C7DBF">
        <w:rPr>
          <w:rFonts w:ascii="PT Astra Serif" w:hAnsi="PT Astra Serif"/>
        </w:rPr>
        <w:lastRenderedPageBreak/>
        <w:t>сумме  460,98 тыс. руб.</w:t>
      </w:r>
      <w:r w:rsidRPr="008C7DBF">
        <w:rPr>
          <w:rFonts w:ascii="PT Astra Serif" w:hAnsi="PT Astra Serif"/>
          <w:b/>
        </w:rPr>
        <w:t xml:space="preserve">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Проанализированы расчетные материалы, штатное расписание предприятия,  расчет численности потребного кол-ва рабочих, АУП, контролеров (с. 253-262 тар дела), расчет расходов на оплату труда, смета расходов (с.148-158).</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На момент утверждения тарифов на питьевую воду у МУП «Вешкаймское водоснабжение» МО «Вешкаймский район» отсутствуют фактические значения деятельности организации за 2020 год.</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Поэтому, в соответствии с п. 15 Правил регулирования тарифов в сфере водоснабжения и водоотведения, утвержденных постановлением Правительства РФ от 13.05.2013 № 406, расчет данной статьи осуществлен исходя из ранее утвержденных затрат предыдущей организации.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В расчет принята численность АУП в количестве 0,1 чел. и месячной зарплатой 20832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25,0 тыс.руб. Таким образом, в расчёт принята сумма затрат в размере  7,50 тыс.руб.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АУП с налогами и сборами» на 2022 г. </w:t>
      </w:r>
      <w:r w:rsidRPr="008C7DBF">
        <w:rPr>
          <w:rFonts w:ascii="PT Astra Serif" w:hAnsi="PT Astra Serif"/>
          <w:b/>
        </w:rPr>
        <w:t>в сумме 32,50 тыс. руб</w:t>
      </w:r>
      <w:r w:rsidRPr="008C7DBF">
        <w:rPr>
          <w:rFonts w:ascii="PT Astra Serif" w:hAnsi="PT Astra Serif"/>
        </w:rPr>
        <w:t>.</w:t>
      </w:r>
    </w:p>
    <w:p w:rsidR="00FF7D38" w:rsidRPr="008C7DBF" w:rsidRDefault="00FF7D38" w:rsidP="008C7DBF">
      <w:pPr>
        <w:spacing w:after="0" w:line="240" w:lineRule="auto"/>
        <w:jc w:val="center"/>
        <w:rPr>
          <w:rFonts w:ascii="PT Astra Serif" w:hAnsi="PT Astra Serif"/>
          <w:b/>
        </w:rPr>
      </w:pP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«Прочие административные расходы»</w:t>
      </w:r>
    </w:p>
    <w:p w:rsidR="00FF7D38" w:rsidRPr="008C7DBF" w:rsidRDefault="00FF7D38" w:rsidP="008C7DBF">
      <w:pPr>
        <w:spacing w:after="0" w:line="240" w:lineRule="auto"/>
        <w:rPr>
          <w:rFonts w:ascii="PT Astra Serif" w:hAnsi="PT Astra Serif"/>
          <w:b/>
        </w:rPr>
      </w:pPr>
      <w:r w:rsidRPr="008C7DBF">
        <w:rPr>
          <w:rFonts w:ascii="PT Astra Serif" w:hAnsi="PT Astra Serif"/>
        </w:rPr>
        <w:t>Затраты по статье «Прочие административные расходы» на 2021 г. предприятием не предусмотрены.</w:t>
      </w:r>
    </w:p>
    <w:p w:rsidR="00FF7D38" w:rsidRPr="008C7DBF" w:rsidRDefault="00FF7D38" w:rsidP="008C7DBF">
      <w:pPr>
        <w:widowControl/>
        <w:suppressAutoHyphens w:val="0"/>
        <w:spacing w:after="0" w:line="240" w:lineRule="auto"/>
        <w:ind w:left="1428" w:firstLine="696"/>
        <w:rPr>
          <w:rFonts w:ascii="PT Astra Serif" w:hAnsi="PT Astra Serif"/>
          <w:b/>
          <w:u w:val="single"/>
          <w:lang w:val="x-none"/>
        </w:rPr>
      </w:pPr>
      <w:r w:rsidRPr="008C7DBF">
        <w:rPr>
          <w:rFonts w:ascii="PT Astra Serif" w:hAnsi="PT Astra Serif"/>
          <w:b/>
          <w:u w:val="single"/>
        </w:rPr>
        <w:t>«Расходы, связанные с уплатой налогов и сборов»</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Предприятием были предложены затраты по статье «Расходы, связанные с уплатой налогов и сборов» на 2022 г. в сумме 7,83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В расходы на 2022 г .вышеуказанной статьи предприятием включены: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-плата за негативное воздействие на окруж среду-1,00 тыс.руб.;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-водный налог-3,20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-прочие налоги и сборы-3,63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Проанализировав представленные материалы: смету расходов на 2021 год (с. 117-119), производственную программу (с. 3-11 тар дела доп материал), эксперты с предложением не согласны.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Из-за отсутствия обоснования затрат и расчетов по плате за негативное воздействие на окружающую среду, в соответствии с п. 30 постановления Правительства РФ от 13.05.2013 № 406 (ред. от 04.07.2019) "О государственном регулировании тарифов в сфере водоснабжения и водоотведения", эксперты предлагают исключить их из расчета.</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 xml:space="preserve">Таким образом, эксперты предлагают включить затраты по данной статье по водному налогу – 3,20 тыс. руб., по прочим налогам (налог УСН)-3,63 тыс. руб. и  признать экономически обоснованными затратами по данной статье на 2022 год  </w:t>
      </w:r>
      <w:r w:rsidRPr="008C7DBF">
        <w:rPr>
          <w:rFonts w:ascii="PT Astra Serif" w:hAnsi="PT Astra Serif"/>
          <w:b/>
        </w:rPr>
        <w:t xml:space="preserve">в размере </w:t>
      </w:r>
      <w:r w:rsidRPr="008C7DBF">
        <w:rPr>
          <w:rFonts w:ascii="PT Astra Serif" w:hAnsi="PT Astra Serif"/>
          <w:b/>
        </w:rPr>
        <w:br/>
        <w:t xml:space="preserve">6,83 тыс. руб.    </w:t>
      </w:r>
    </w:p>
    <w:p w:rsidR="00FF7D38" w:rsidRPr="008C7DBF" w:rsidRDefault="00FF7D38" w:rsidP="008C7DBF">
      <w:pPr>
        <w:spacing w:after="0" w:line="240" w:lineRule="auto"/>
        <w:ind w:left="708" w:firstLine="708"/>
        <w:rPr>
          <w:rFonts w:ascii="PT Astra Serif" w:hAnsi="PT Astra Serif"/>
          <w:b/>
        </w:rPr>
      </w:pPr>
      <w:r w:rsidRPr="008C7DBF">
        <w:rPr>
          <w:rFonts w:ascii="PT Astra Serif" w:hAnsi="PT Astra Serif"/>
          <w:b/>
        </w:rPr>
        <w:t xml:space="preserve">   «Необходимая валовая выручка и объёмы реализации воды»</w:t>
      </w:r>
    </w:p>
    <w:p w:rsidR="00FF7D38" w:rsidRPr="008C7DBF" w:rsidRDefault="00FF7D38" w:rsidP="008C7DBF">
      <w:pPr>
        <w:spacing w:after="0" w:line="240" w:lineRule="auto"/>
        <w:ind w:firstLine="567"/>
        <w:rPr>
          <w:rFonts w:ascii="PT Astra Serif" w:hAnsi="PT Astra Serif"/>
        </w:rPr>
      </w:pPr>
      <w:r w:rsidRPr="008C7DBF">
        <w:rPr>
          <w:rFonts w:ascii="PT Astra Serif" w:hAnsi="PT Astra Serif"/>
        </w:rPr>
        <w:t>Предприятием была предложена необходимая валовая выручка на 2022 год в размере 1020,10 тыс. руб., объем реализации воды -15,0 тыс.м3.</w:t>
      </w:r>
    </w:p>
    <w:p w:rsidR="00FF7D38" w:rsidRPr="008C7DBF" w:rsidRDefault="00FF7D38" w:rsidP="008C7DBF">
      <w:pPr>
        <w:spacing w:after="0" w:line="240" w:lineRule="auto"/>
        <w:ind w:firstLine="567"/>
        <w:rPr>
          <w:rFonts w:ascii="PT Astra Serif" w:hAnsi="PT Astra Serif"/>
        </w:rPr>
      </w:pPr>
    </w:p>
    <w:p w:rsidR="00FF7D38" w:rsidRPr="008C7DBF" w:rsidRDefault="00FF7D38" w:rsidP="008C7DBF">
      <w:pPr>
        <w:spacing w:after="0" w:line="240" w:lineRule="auto"/>
        <w:ind w:firstLine="567"/>
        <w:jc w:val="center"/>
        <w:rPr>
          <w:rFonts w:ascii="PT Astra Serif" w:hAnsi="PT Astra Serif"/>
          <w:b/>
          <w:color w:val="FF0000"/>
          <w:u w:val="single"/>
        </w:rPr>
      </w:pPr>
      <w:r w:rsidRPr="008C7DBF">
        <w:rPr>
          <w:rFonts w:ascii="PT Astra Serif" w:hAnsi="PT Astra Serif"/>
          <w:b/>
          <w:u w:val="single"/>
        </w:rPr>
        <w:t>Анализ экономической деятельности за 2020 год</w:t>
      </w:r>
    </w:p>
    <w:p w:rsidR="00FF7D38" w:rsidRPr="008C7DBF" w:rsidRDefault="00FF7D38" w:rsidP="008C7DBF">
      <w:pPr>
        <w:spacing w:after="0" w:line="240" w:lineRule="auto"/>
        <w:ind w:firstLine="567"/>
        <w:rPr>
          <w:rFonts w:ascii="PT Astra Serif" w:hAnsi="PT Astra Serif"/>
        </w:rPr>
      </w:pPr>
      <w:r w:rsidRPr="008C7DBF">
        <w:rPr>
          <w:rFonts w:ascii="PT Astra Serif" w:hAnsi="PT Astra Serif"/>
        </w:rPr>
        <w:t xml:space="preserve">Анализ экономической деятельности за 2020 год не производился, фактические показатели деятельности за предыдущий период регулирования отсутствуют, так как предприятие создано 31.05.2021. </w:t>
      </w:r>
    </w:p>
    <w:p w:rsidR="00FF7D38" w:rsidRPr="008C7DBF" w:rsidRDefault="00FF7D38" w:rsidP="008C7DBF">
      <w:pPr>
        <w:spacing w:after="0" w:line="240" w:lineRule="auto"/>
        <w:ind w:firstLine="567"/>
        <w:rPr>
          <w:rFonts w:ascii="PT Astra Serif" w:hAnsi="PT Astra Serif"/>
          <w:b/>
          <w:lang w:val="x-none"/>
        </w:rPr>
      </w:pPr>
      <w:r w:rsidRPr="008C7DBF">
        <w:rPr>
          <w:rFonts w:ascii="PT Astra Serif" w:hAnsi="PT Astra Serif"/>
        </w:rPr>
        <w:t xml:space="preserve">Учитывая вышеизложенное, эксперты предлагают признать сумму НВВ на питьевую воду для МУП «Вешкаймское водоснабжение» МО «Вешкаймский район» Ульяновской области на территории с. Ховрино, Белый Ключ МО «Вешкаймское городское поселение» на 2021 год экономически обоснованной </w:t>
      </w:r>
      <w:r w:rsidRPr="008C7DBF">
        <w:rPr>
          <w:rFonts w:ascii="PT Astra Serif" w:hAnsi="PT Astra Serif"/>
          <w:b/>
        </w:rPr>
        <w:t>в размере 415,35 тыс. руб.</w:t>
      </w:r>
    </w:p>
    <w:p w:rsidR="00FF7D38" w:rsidRPr="008C7DBF" w:rsidRDefault="00FF7D38" w:rsidP="008C7DBF">
      <w:pPr>
        <w:spacing w:after="0" w:line="240" w:lineRule="auto"/>
        <w:rPr>
          <w:rFonts w:ascii="PT Astra Serif" w:hAnsi="PT Astra Serif"/>
          <w:b/>
        </w:rPr>
      </w:pPr>
    </w:p>
    <w:p w:rsidR="00FF7D38" w:rsidRPr="008C7DBF" w:rsidRDefault="00FF7D38" w:rsidP="008C7DBF">
      <w:pPr>
        <w:spacing w:after="0" w:line="240" w:lineRule="auto"/>
        <w:ind w:left="1416"/>
        <w:rPr>
          <w:rFonts w:ascii="PT Astra Serif" w:hAnsi="PT Astra Serif"/>
          <w:b/>
          <w:lang w:val="x-none"/>
        </w:rPr>
      </w:pPr>
      <w:r w:rsidRPr="008C7DBF">
        <w:rPr>
          <w:rFonts w:ascii="PT Astra Serif" w:hAnsi="PT Astra Serif"/>
          <w:b/>
        </w:rPr>
        <w:t>На территории  МО «Стемасское сельское поселение».</w:t>
      </w:r>
    </w:p>
    <w:p w:rsidR="00FF7D38" w:rsidRPr="008C7DBF" w:rsidRDefault="00FF7D38" w:rsidP="008C7DBF">
      <w:pPr>
        <w:spacing w:after="0" w:line="240" w:lineRule="auto"/>
        <w:ind w:left="360"/>
        <w:jc w:val="center"/>
        <w:rPr>
          <w:rFonts w:ascii="PT Astra Serif" w:hAnsi="PT Astra Serif"/>
          <w:b/>
          <w:u w:val="single"/>
          <w:lang w:val="x-none"/>
        </w:rPr>
      </w:pPr>
      <w:r w:rsidRPr="008C7DBF">
        <w:rPr>
          <w:rFonts w:ascii="PT Astra Serif" w:hAnsi="PT Astra Serif"/>
          <w:b/>
          <w:u w:val="single"/>
        </w:rPr>
        <w:t>«Производственные расходы»</w:t>
      </w:r>
    </w:p>
    <w:p w:rsidR="00FF7D38" w:rsidRPr="008C7DBF" w:rsidRDefault="00FF7D38" w:rsidP="008C7DBF">
      <w:pPr>
        <w:keepNext/>
        <w:widowControl/>
        <w:spacing w:after="0" w:line="240" w:lineRule="auto"/>
        <w:jc w:val="center"/>
        <w:outlineLvl w:val="2"/>
        <w:rPr>
          <w:rFonts w:ascii="PT Astra Serif" w:eastAsia="Times New Roman" w:hAnsi="PT Astra Serif" w:cs="Times New Roman"/>
          <w:b/>
          <w:bCs/>
          <w:lang w:eastAsia="ru-RU"/>
        </w:rPr>
      </w:pPr>
      <w:r w:rsidRPr="008C7DBF">
        <w:rPr>
          <w:rFonts w:ascii="PT Astra Serif" w:eastAsia="Times New Roman" w:hAnsi="PT Astra Serif" w:cs="Times New Roman"/>
          <w:b/>
          <w:bCs/>
          <w:lang w:eastAsia="ru-RU"/>
        </w:rPr>
        <w:lastRenderedPageBreak/>
        <w:t>Статья «Расходы на приобретение сырья и материалов»</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Предприятием были предложены затраты по статье «Расходы на приобретение сырья и материалов» на 2022 г. в сумме 112,77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-ГСМ-12,80тыс.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-материалы и малоценные  ОС-95,60 тыс. руб.</w:t>
      </w:r>
    </w:p>
    <w:p w:rsidR="00FF7D38" w:rsidRPr="008C7DBF" w:rsidRDefault="00FF7D38" w:rsidP="008C7DBF">
      <w:pPr>
        <w:spacing w:after="0" w:line="240" w:lineRule="auto"/>
        <w:jc w:val="both"/>
        <w:rPr>
          <w:rFonts w:ascii="PT Astra Serif" w:hAnsi="PT Astra Serif"/>
        </w:rPr>
      </w:pPr>
      <w:r w:rsidRPr="008C7DBF">
        <w:rPr>
          <w:rFonts w:ascii="PT Astra Serif" w:hAnsi="PT Astra Serif"/>
        </w:rPr>
        <w:t xml:space="preserve">        Рассмотрены материалы:  смета расходов Приложен.2 (с.203-213 тар дела), расчет по расходам на сырье и материалы  (с. 203-213), перечень материалов (с.281-288),  договор поставки нефтепродуктов № 85 от 12.07.2021 (сс.277-280), эксперты с предложением предприятия не согласны.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Из-за отсутствия фактических показателей деятельности за предыдущий период регулирования, в соответствии с п.15 Правил регулирования тарифов в сфере водоснабжения и водоотведения, утвержденных постановлением Правительства РФ от 13.05.2013 № 406, эксперты принимают во внимание затраты предыдущей организации (МУП «Жилсервис»), в сопоставимых условиях (в том числе за предшествующие периоды регулирования).</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Таким образом, эксперты предлагают признать экономически обоснованными затратами по статье «Расходы на приобретение сырья и материалов» на 2022 г.  </w:t>
      </w:r>
      <w:r w:rsidRPr="008C7DBF">
        <w:rPr>
          <w:rFonts w:ascii="PT Astra Serif" w:hAnsi="PT Astra Serif"/>
          <w:b/>
        </w:rPr>
        <w:t>в размере 22,00 тыс. руб.</w:t>
      </w:r>
    </w:p>
    <w:p w:rsidR="00FF7D38" w:rsidRPr="008C7DBF" w:rsidRDefault="00FF7D38" w:rsidP="008C7DBF">
      <w:pPr>
        <w:keepNext/>
        <w:widowControl/>
        <w:spacing w:after="0" w:line="240" w:lineRule="auto"/>
        <w:jc w:val="center"/>
        <w:outlineLvl w:val="2"/>
        <w:rPr>
          <w:rFonts w:ascii="PT Astra Serif" w:eastAsia="Times New Roman" w:hAnsi="PT Astra Serif" w:cs="Times New Roman"/>
          <w:b/>
          <w:bCs/>
          <w:lang w:eastAsia="ru-RU"/>
        </w:rPr>
      </w:pPr>
      <w:r w:rsidRPr="008C7DBF">
        <w:rPr>
          <w:rFonts w:ascii="PT Astra Serif" w:eastAsia="Times New Roman" w:hAnsi="PT Astra Serif" w:cs="Times New Roman"/>
          <w:b/>
          <w:bCs/>
          <w:lang w:eastAsia="ru-RU"/>
        </w:rPr>
        <w:t>Статья «Расходы на энергетические ресурсы и холодную воду»</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Предприятием были предложены затраты по статье «Расходы на энергетические ресурсы» на 2022 г. в сумме 420,0 тыс. руб.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Эксперты рассмотрели представленные документы: смета расходов Приложен.2 (с.203-213 тар дела), расходы на приобретение электроэнергии (с.203-213 тар. дела), договор энергоснабжения  (сс. 227-252).</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На момент утверждения тарифов на питьевую воду у МУП «Вешкаймское водоснабжение» МО «Вешкаймский район» отсутствуют фактические значения деятельности организации за 2020 год.  </w:t>
      </w:r>
    </w:p>
    <w:p w:rsidR="00FF7D38" w:rsidRPr="008C7DBF" w:rsidRDefault="00FF7D38" w:rsidP="008C7DBF">
      <w:pPr>
        <w:spacing w:after="0" w:line="240" w:lineRule="auto"/>
        <w:ind w:firstLine="708"/>
        <w:jc w:val="both"/>
        <w:rPr>
          <w:rFonts w:ascii="PT Astra Serif" w:hAnsi="PT Astra Serif"/>
        </w:rPr>
      </w:pPr>
      <w:r w:rsidRPr="008C7DBF">
        <w:rPr>
          <w:rFonts w:ascii="PT Astra Serif" w:hAnsi="PT Astra Serif"/>
        </w:rPr>
        <w:t>Поэтому, в соответствии с п. 15 Правил регулирования тарифов в сфере водоснабжения и водоотведения, утвержденных постановлением Правительства РФ от 13.05.2013 № 406, расчет данной статьи осуществлен исходя из ранее утвержденного уровня  потерь на 1 куб. м воды.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Исходя из объёма поднятой воды – 18,38 тыс.м3, удельного расхода электроэнергии – 2,083Квтч/1м3 и прогнозного тарифа по электроэнергии – 8,00 руб./Квтч, признать экономически обоснованной сумму затрат по данной статье в размере 311,64тыс. руб.</w:t>
      </w:r>
    </w:p>
    <w:p w:rsidR="00FF7D38" w:rsidRPr="008C7DBF" w:rsidRDefault="00FF7D38" w:rsidP="008C7DBF">
      <w:pPr>
        <w:spacing w:after="0" w:line="240" w:lineRule="auto"/>
        <w:rPr>
          <w:rFonts w:ascii="PT Astra Serif" w:hAnsi="PT Astra Serif"/>
          <w:b/>
        </w:rPr>
      </w:pPr>
      <w:r w:rsidRPr="008C7DBF">
        <w:rPr>
          <w:rFonts w:ascii="PT Astra Serif" w:hAnsi="PT Astra Serif"/>
        </w:rPr>
        <w:t xml:space="preserve">        Таким образом, эксперты предлагают признать экономически обоснованными затратами по статье «Расходы на энергетические ресурсы» на 2022 г. - </w:t>
      </w:r>
      <w:r w:rsidRPr="008C7DBF">
        <w:rPr>
          <w:rFonts w:ascii="PT Astra Serif" w:hAnsi="PT Astra Serif"/>
          <w:b/>
        </w:rPr>
        <w:t>в сумме 311,64  тыс. руб.</w:t>
      </w:r>
    </w:p>
    <w:p w:rsidR="00FF7D38" w:rsidRPr="008C7DBF" w:rsidRDefault="00FF7D38" w:rsidP="008C7DBF">
      <w:pPr>
        <w:spacing w:after="0" w:line="240" w:lineRule="auto"/>
        <w:rPr>
          <w:rFonts w:ascii="PT Astra Serif" w:hAnsi="PT Astra Serif"/>
          <w:b/>
        </w:rPr>
      </w:pPr>
    </w:p>
    <w:p w:rsidR="00FF7D38" w:rsidRPr="008C7DBF" w:rsidRDefault="00FF7D38" w:rsidP="008C7DBF">
      <w:pPr>
        <w:spacing w:after="0" w:line="240" w:lineRule="auto"/>
        <w:jc w:val="center"/>
        <w:rPr>
          <w:rFonts w:ascii="PT Astra Serif" w:hAnsi="PT Astra Serif"/>
          <w:b/>
          <w:lang w:val="x-none"/>
        </w:rPr>
      </w:pPr>
      <w:r w:rsidRPr="008C7DBF">
        <w:rPr>
          <w:rFonts w:ascii="PT Astra Serif" w:hAnsi="PT Astra Serif"/>
          <w:b/>
        </w:rPr>
        <w:t>Статья «</w:t>
      </w:r>
      <w:r w:rsidRPr="008C7DBF">
        <w:rPr>
          <w:rFonts w:ascii="PT Astra Serif" w:hAnsi="PT Astra Serif"/>
        </w:rPr>
        <w:t xml:space="preserve"> </w:t>
      </w:r>
      <w:r w:rsidRPr="008C7DBF">
        <w:rPr>
          <w:rFonts w:ascii="PT Astra Serif" w:hAnsi="PT Astra Serif"/>
          <w:b/>
        </w:rPr>
        <w:t>Расходы на оплату работ и услуг, выполняемых сторонними организациями и индивидуальными предпринимателями, связанные с эксплуатацией централизованных систем, либо объектов в составе таких систем»</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Предприятием были предложены затраты по статье «Расходы на оплату работ и услуг, выполняемых сторонними организациями и индивидуальными предпринимателями, связанные с эксплуатацией централизованных систем, либо объектов в составе таких систем» на 2022 г. в сумме 12,0 тыс. руб.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Эксперты с предложением не согласны.</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 xml:space="preserve">Рассмотрев материалы тарифного дела, из-за отсутствия обоснования затрат, в соответствии с п. 30 постановления Правительства РФ от 13.05.2013 № 406 (ред. от 04.07.2019) "О государственном регулировании тарифов в сфере водоснабжения и водоотведения", эксперты предлагают исключить их из расчета и признать экономически обоснованными затратами </w:t>
      </w:r>
      <w:r w:rsidRPr="008C7DBF">
        <w:rPr>
          <w:rFonts w:ascii="PT Astra Serif" w:hAnsi="PT Astra Serif"/>
          <w:b/>
        </w:rPr>
        <w:t>в размере 0,00 тыс.руб.</w:t>
      </w:r>
    </w:p>
    <w:p w:rsidR="00FF7D38" w:rsidRPr="008C7DBF" w:rsidRDefault="00FF7D38" w:rsidP="008C7DBF">
      <w:pPr>
        <w:spacing w:after="0" w:line="240" w:lineRule="auto"/>
        <w:rPr>
          <w:rFonts w:ascii="PT Astra Serif" w:hAnsi="PT Astra Serif"/>
          <w:b/>
        </w:rPr>
      </w:pP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«Расходы на оплату труда и отчисления на соцнужды производственного персонала, в т.ч. налоги и сборы»</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 xml:space="preserve">Затраты по статье </w:t>
      </w:r>
      <w:r w:rsidRPr="008C7DBF">
        <w:rPr>
          <w:rFonts w:ascii="PT Astra Serif" w:hAnsi="PT Astra Serif"/>
          <w:b/>
        </w:rPr>
        <w:t>«</w:t>
      </w:r>
      <w:r w:rsidRPr="008C7DBF">
        <w:rPr>
          <w:rFonts w:ascii="PT Astra Serif" w:hAnsi="PT Astra Serif"/>
        </w:rPr>
        <w:t>Расходы на оплату труда и отчисления на соцнужды производственного персонала, в т.ч. налоги и сборы» предприятием на 2022 год не предусмотрены.</w:t>
      </w: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«Прочие производственные расходы»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Предприятие предложило затраты по статье «Прочие производственные расходы» на 2022 г. в размере 8,82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 В затраты включен контроль качества воды.</w:t>
      </w:r>
    </w:p>
    <w:p w:rsidR="00FF7D38" w:rsidRPr="008C7DBF" w:rsidRDefault="00FF7D38" w:rsidP="008C7DBF">
      <w:pPr>
        <w:spacing w:after="0" w:line="240" w:lineRule="auto"/>
        <w:jc w:val="both"/>
        <w:rPr>
          <w:rFonts w:ascii="PT Astra Serif" w:hAnsi="PT Astra Serif"/>
          <w:b/>
        </w:rPr>
      </w:pPr>
      <w:r w:rsidRPr="008C7DBF">
        <w:rPr>
          <w:rFonts w:ascii="PT Astra Serif" w:hAnsi="PT Astra Serif"/>
        </w:rPr>
        <w:t xml:space="preserve">        Проанализировав материалы: производственная программа, смета расходов, эксперты согласны с предложением предприятия и предлагают признать экономически обоснованными </w:t>
      </w:r>
      <w:r w:rsidRPr="008C7DBF">
        <w:rPr>
          <w:rFonts w:ascii="PT Astra Serif" w:hAnsi="PT Astra Serif"/>
        </w:rPr>
        <w:lastRenderedPageBreak/>
        <w:t xml:space="preserve">затратами по данной статье </w:t>
      </w:r>
      <w:r w:rsidRPr="008C7DBF">
        <w:rPr>
          <w:rFonts w:ascii="PT Astra Serif" w:hAnsi="PT Astra Serif"/>
          <w:b/>
        </w:rPr>
        <w:t>в размере 8,82 тыс.руб.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                             </w:t>
      </w:r>
    </w:p>
    <w:p w:rsidR="00FF7D38" w:rsidRPr="008C7DBF" w:rsidRDefault="00FF7D38" w:rsidP="008C7DBF">
      <w:pPr>
        <w:widowControl/>
        <w:suppressAutoHyphens w:val="0"/>
        <w:spacing w:after="0" w:line="240" w:lineRule="auto"/>
        <w:ind w:left="360"/>
        <w:jc w:val="center"/>
        <w:rPr>
          <w:rFonts w:ascii="PT Astra Serif" w:hAnsi="PT Astra Serif"/>
          <w:b/>
          <w:u w:val="single"/>
        </w:rPr>
      </w:pPr>
      <w:r w:rsidRPr="008C7DBF">
        <w:rPr>
          <w:rFonts w:ascii="PT Astra Serif" w:hAnsi="PT Astra Serif"/>
          <w:b/>
          <w:u w:val="single"/>
        </w:rPr>
        <w:t>«Ремонтные расходы»</w:t>
      </w: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«Расходы на оплату труда и отчисления на соцнужды ремонтного персонала, в т.ч. налоги и сборы»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Предприятием были предложены затраты по статье «Расходы на оплату труда и отчисления на соцнужды ремонтного персонала, в т.ч. налоги и сборы» на 2022 г. в сумме 424,85 тыс. руб.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Эксперты с предложением предприятия не согласны.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Проанализированы расчетные материалы, штатное расписание предприятия, положение об оплате труда и премировании работников от 01.01.2019, расчет численности потребного кол-ва рабочих, АУП, контролеров (с. 253-262 тар дела), расчет расходов на оплату труда (с. 203-213), смета расходов (с.203-213).</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На момент утверждения тарифов на питьевую воду у МУП «Вешкаймское водоснабжение» МО «Вешкаймский район» отсутствуют фактические значения деятельности организации за 2020 год.</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Поэтому, в соответствии с п. 15 Правил регулирования тарифов в сфере водоснабжения и водоотведения, утвержденных постановлением Правительства РФ от 13.05.2013 № 406, расчет данной статьи осуществлен с учетом ранее утвержденных затрат предыдущей организации.</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С учётом численности производственного персонала в количестве 0,5 чел., месячной заработной платы -13015,4 руб., эксперты считают признать экономически обоснованными затраты по расходам на оплату труда в размере 78,09</w:t>
      </w:r>
      <w:r w:rsidRPr="008C7DBF">
        <w:rPr>
          <w:rFonts w:ascii="PT Astra Serif" w:hAnsi="PT Astra Serif"/>
          <w:b/>
        </w:rPr>
        <w:t xml:space="preserve"> </w:t>
      </w:r>
      <w:r w:rsidRPr="008C7DBF">
        <w:rPr>
          <w:rFonts w:ascii="PT Astra Serif" w:hAnsi="PT Astra Serif"/>
        </w:rPr>
        <w:t>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23,43 тыс.руб.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Таким образом, эксперты не согласны и предложением и предлагают признать экономически обоснованными затратами по статье «Расходы на оплату труда и отчисления на соцнужды ремонтного персонала с налогами и сборами» на 2022 г. </w:t>
      </w:r>
      <w:r w:rsidRPr="008C7DBF">
        <w:rPr>
          <w:rFonts w:ascii="PT Astra Serif" w:hAnsi="PT Astra Serif"/>
          <w:b/>
        </w:rPr>
        <w:t>в сумме 101,52 тыс. руб</w:t>
      </w:r>
      <w:r w:rsidRPr="008C7DBF">
        <w:rPr>
          <w:rFonts w:ascii="PT Astra Serif" w:hAnsi="PT Astra Serif"/>
        </w:rPr>
        <w:t>.</w:t>
      </w:r>
    </w:p>
    <w:p w:rsidR="00FF7D38" w:rsidRPr="008C7DBF" w:rsidRDefault="00FF7D38" w:rsidP="008C7DBF">
      <w:pPr>
        <w:widowControl/>
        <w:suppressAutoHyphens w:val="0"/>
        <w:spacing w:after="0" w:line="240" w:lineRule="auto"/>
        <w:ind w:left="2136" w:firstLine="696"/>
        <w:rPr>
          <w:rFonts w:ascii="PT Astra Serif" w:hAnsi="PT Astra Serif"/>
          <w:b/>
          <w:u w:val="single"/>
        </w:rPr>
      </w:pPr>
    </w:p>
    <w:p w:rsidR="00FF7D38" w:rsidRPr="008C7DBF" w:rsidRDefault="00FF7D38" w:rsidP="008C7DBF">
      <w:pPr>
        <w:widowControl/>
        <w:suppressAutoHyphens w:val="0"/>
        <w:spacing w:after="0" w:line="240" w:lineRule="auto"/>
        <w:ind w:left="2136" w:firstLine="696"/>
        <w:rPr>
          <w:rFonts w:ascii="PT Astra Serif" w:hAnsi="PT Astra Serif"/>
        </w:rPr>
      </w:pPr>
      <w:r w:rsidRPr="008C7DBF">
        <w:rPr>
          <w:rFonts w:ascii="PT Astra Serif" w:hAnsi="PT Astra Serif"/>
          <w:b/>
          <w:u w:val="single"/>
        </w:rPr>
        <w:t xml:space="preserve"> «Административные расходы»</w:t>
      </w: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«Расходы на оплату услуг выполняемых сторонними организациями»</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Предприятием были предложены затраты по статье «Расходы на оплату услуг, выполняемых сторонними организациями» на 2022 г. в сумме 8,70 тыс. руб.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Предприятие включило следующие затраты в данную статью: услуги связи-1,20 тыс. руб., информационные услуги-1,20 тыс. руб., управленческие услуги-6,30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  Рассмотрены материалы тарифного дела: смета расходов (с.203-213), производственная программа (с. 72-79 тар дела), пояснительная записка (с.3 тар дела).</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Из-за отсутствия обоснования и расшифровки затрат «Управленческие услуги», в соответствии с п. 30 постановления Правительства РФ от 13.05.2013 № 406 (ред. от 04.07.2019) "О государственном регулировании тарифов в сфере водоснабжения и водоотведения", эксперты предлагают исключить их из расчета. </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 xml:space="preserve">Таким образом, в соответствии с  п.15 Правил регулирования тарифов в сфере водоснабжения и водоотведения, утвержденных постановлением Правительства РФ от 13.05.2013 № 406, учитывая затраты предыдущей организации (МУП «Жилсервис»), в сопоставимых условиях (в том числе за предшествующие периоды регулирования), а также с учетом предложений предприятия, эксперты предлагают  принять в расчет расходы на услуги связи, а также информационные услуги и признать экономически обоснованными затраты по данной статье  на 2022 год </w:t>
      </w:r>
      <w:r w:rsidRPr="008C7DBF">
        <w:rPr>
          <w:rFonts w:ascii="PT Astra Serif" w:hAnsi="PT Astra Serif"/>
          <w:b/>
        </w:rPr>
        <w:t>в размере 2,40 тыс. руб.</w:t>
      </w:r>
    </w:p>
    <w:p w:rsidR="00FF7D38" w:rsidRPr="008C7DBF" w:rsidRDefault="00FF7D38" w:rsidP="008C7DBF">
      <w:pPr>
        <w:spacing w:after="0" w:line="240" w:lineRule="auto"/>
        <w:ind w:firstLine="567"/>
        <w:jc w:val="both"/>
        <w:rPr>
          <w:rFonts w:ascii="PT Astra Serif" w:hAnsi="PT Astra Serif"/>
        </w:rPr>
      </w:pP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«Расходы на оплату труда и отчисления на соцнужды административно-управленческого персонала с налогами и сборами»</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282,40 тыс. руб.</w:t>
      </w:r>
      <w:r w:rsidRPr="008C7DBF">
        <w:rPr>
          <w:rFonts w:ascii="PT Astra Serif" w:hAnsi="PT Astra Serif"/>
          <w:b/>
        </w:rPr>
        <w:t xml:space="preserve">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Проанализированы расчетные материалы, штатное расписание предприятия,  расчет численности потребного кол-ва рабочих, АУП, контролеров, расчет расходов на оплату труда, смета расходов.</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lastRenderedPageBreak/>
        <w:t>На момент утверждения тарифов на питьевую воду у МУП «Вешкаймское водоснабжение» МО «Вешкаймский район» отсутствуют фактические значения деятельности организации за 2020 год.</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Поэтому, в соответствии с п. 15 Правил регулирования тарифов в сфере водоснабжения и водоотведения, утвержденных постановлением Правительства РФ от 13.05.2013 № 406, расчет данной статьи осуществлен исходя из ранее утвержденных затрат предыдущей организации.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Затраты по статье «Расходы на оплату труда и отчисления на соцнужды административно-управленческого персонала с налогами и сборами» предыдущей организации не заложены.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АУП с налогами и сборами» на 2022 г. </w:t>
      </w:r>
      <w:r w:rsidRPr="008C7DBF">
        <w:rPr>
          <w:rFonts w:ascii="PT Astra Serif" w:hAnsi="PT Astra Serif"/>
          <w:b/>
        </w:rPr>
        <w:t>в сумме 0,00 тыс. руб</w:t>
      </w:r>
      <w:r w:rsidRPr="008C7DBF">
        <w:rPr>
          <w:rFonts w:ascii="PT Astra Serif" w:hAnsi="PT Astra Serif"/>
        </w:rPr>
        <w:t>.</w:t>
      </w: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«Прочие административные расходы»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Предприятием были предложены затраты по статье «Прочие административные расходы» на 2022 г. в сумме 71,07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Рассмотрев материалы тарифного дела, эксперты выявили отсутствие обоснования затрат,  поэтому с предложением эксперты не согласны.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В соответствии с п. 30 постановления Правительства РФ от 13.05.2013 № 406 (ред. от 04.07.2019) "О государственном регулировании тарифов в сфере водоснабжения и водоотведения", эксперты предлагают исключить их из расчета.</w:t>
      </w:r>
    </w:p>
    <w:p w:rsidR="00FF7D38" w:rsidRPr="008C7DBF" w:rsidRDefault="00FF7D38" w:rsidP="008C7DBF">
      <w:pPr>
        <w:spacing w:after="0" w:line="240" w:lineRule="auto"/>
        <w:jc w:val="both"/>
        <w:rPr>
          <w:rFonts w:ascii="PT Astra Serif" w:hAnsi="PT Astra Serif"/>
          <w:b/>
        </w:rPr>
      </w:pPr>
      <w:r w:rsidRPr="008C7DBF">
        <w:rPr>
          <w:rFonts w:ascii="PT Astra Serif" w:hAnsi="PT Astra Serif"/>
        </w:rPr>
        <w:t xml:space="preserve">Таким образом, эксперты предлагают признать экономически обоснованными затратами по статье «Прочие административные расходы» на 2022 г. </w:t>
      </w:r>
      <w:r w:rsidRPr="008C7DBF">
        <w:rPr>
          <w:rFonts w:ascii="PT Astra Serif" w:hAnsi="PT Astra Serif"/>
          <w:b/>
        </w:rPr>
        <w:t>в сумме 0,00 тыс. руб</w:t>
      </w:r>
      <w:r w:rsidRPr="008C7DBF">
        <w:rPr>
          <w:rFonts w:ascii="PT Astra Serif" w:hAnsi="PT Astra Serif"/>
        </w:rPr>
        <w:t>.</w:t>
      </w:r>
    </w:p>
    <w:p w:rsidR="00FF7D38" w:rsidRPr="008C7DBF" w:rsidRDefault="00FF7D38" w:rsidP="008C7DBF">
      <w:pPr>
        <w:spacing w:after="0" w:line="240" w:lineRule="auto"/>
        <w:ind w:left="360"/>
        <w:jc w:val="center"/>
        <w:rPr>
          <w:rFonts w:ascii="PT Astra Serif" w:hAnsi="PT Astra Serif"/>
          <w:b/>
          <w:u w:val="single"/>
          <w:lang w:val="x-none"/>
        </w:rPr>
      </w:pPr>
    </w:p>
    <w:p w:rsidR="00FF7D38" w:rsidRPr="008C7DBF" w:rsidRDefault="00FF7D38" w:rsidP="008C7DBF">
      <w:pPr>
        <w:widowControl/>
        <w:suppressAutoHyphens w:val="0"/>
        <w:spacing w:after="0" w:line="240" w:lineRule="auto"/>
        <w:ind w:left="1428" w:firstLine="696"/>
        <w:rPr>
          <w:rFonts w:ascii="PT Astra Serif" w:hAnsi="PT Astra Serif"/>
          <w:b/>
          <w:u w:val="single"/>
        </w:rPr>
      </w:pPr>
      <w:r w:rsidRPr="008C7DBF">
        <w:rPr>
          <w:rFonts w:ascii="PT Astra Serif" w:hAnsi="PT Astra Serif"/>
          <w:b/>
          <w:u w:val="single"/>
        </w:rPr>
        <w:t>«Расходы, связанные с уплатой налогов и сборов»</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Предприятием были предложены затраты по статье «Расходы, связанные с уплатой налогов и сборов» на 2022 г. в сумме 10,33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В расходы на 2022 г .вышеуказанной статьи предприятием включены: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-плата за негативное воздействие на окруж среду-0,50 тыс.руб.;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-водный налог-5,20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-прочие налоги и сборы-4,63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Проанализировав представленные материалы: смету расходов на 2022 год (с.203-213), производственную программу (с. 72-79 тар дела), эксперты с предложением не согласны.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Из-за отсутствия фактических показателей деятельности за предыдущий период регулирования, в соответствии с п.15 Правил регулирования тарифов в сфере водоснабжения и водоотведения, утвержденных постановлением Правительства РФ от 13.05.2013 № 406, эксперты принимают во внимание затраты предыдущей организации (МУП «Жилсервис»), в сопоставимых условиях (в том числе за предшествующие периоды регулирования).</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Учитывая, что налог УСН составляет 1% от доходов (по данным предыдущей организации), эксперты предлагают взять в расчет сумму-4,56 тыс. руб. от планового дохода  (расчет: план НВВ 2021 г. 456,14 тыс. руб.*1%).</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Из-за отсутствия обоснования затрат и расчетов по плате за негативное воздействие на окружающую среду, в соответствии с п. 30 постановления Правительства РФ от 13.05.2013 № 406 (ред. от 04.07.2019) "О государственном регулировании тарифов в сфере водоснабжения и водоотведения", эксперты предлагают исключить их из расчета.</w:t>
      </w:r>
    </w:p>
    <w:p w:rsidR="00FF7D38" w:rsidRPr="008C7DBF" w:rsidRDefault="00FF7D38" w:rsidP="008C7DBF">
      <w:pPr>
        <w:spacing w:after="0" w:line="240" w:lineRule="auto"/>
        <w:ind w:firstLine="567"/>
        <w:jc w:val="both"/>
        <w:rPr>
          <w:rFonts w:ascii="PT Astra Serif" w:hAnsi="PT Astra Serif"/>
          <w:b/>
          <w:lang w:val="x-none"/>
        </w:rPr>
      </w:pPr>
      <w:r w:rsidRPr="008C7DBF">
        <w:rPr>
          <w:rFonts w:ascii="PT Astra Serif" w:hAnsi="PT Astra Serif"/>
        </w:rPr>
        <w:t xml:space="preserve">Таким образом, эксперты предлагают включить затраты по данной статье по водному налогу – 5,20 тыс. руб., по прочим налогам (налог УСН)-4,56 тыс. руб. и  признать экономически обоснованными затратами по данной статье на 2021 год  </w:t>
      </w:r>
      <w:r w:rsidRPr="008C7DBF">
        <w:rPr>
          <w:rFonts w:ascii="PT Astra Serif" w:hAnsi="PT Astra Serif"/>
          <w:b/>
        </w:rPr>
        <w:t xml:space="preserve">в размере 9,760 тыс. руб.    </w:t>
      </w:r>
    </w:p>
    <w:p w:rsidR="00FF7D38" w:rsidRPr="008C7DBF" w:rsidRDefault="00FF7D38" w:rsidP="008C7DBF">
      <w:pPr>
        <w:spacing w:after="0" w:line="240" w:lineRule="auto"/>
        <w:ind w:firstLine="567"/>
        <w:rPr>
          <w:rFonts w:ascii="PT Astra Serif" w:hAnsi="PT Astra Serif"/>
        </w:rPr>
      </w:pPr>
      <w:r w:rsidRPr="008C7DBF">
        <w:rPr>
          <w:rFonts w:ascii="PT Astra Serif" w:hAnsi="PT Astra Serif"/>
          <w:b/>
        </w:rPr>
        <w:t xml:space="preserve">    </w:t>
      </w:r>
    </w:p>
    <w:p w:rsidR="00FF7D38" w:rsidRPr="008C7DBF" w:rsidRDefault="00FF7D38" w:rsidP="008C7DBF">
      <w:pPr>
        <w:spacing w:after="0" w:line="240" w:lineRule="auto"/>
        <w:ind w:firstLine="567"/>
        <w:rPr>
          <w:rFonts w:ascii="PT Astra Serif" w:hAnsi="PT Astra Serif"/>
          <w:b/>
        </w:rPr>
      </w:pPr>
      <w:r w:rsidRPr="008C7DBF">
        <w:rPr>
          <w:rFonts w:ascii="PT Astra Serif" w:hAnsi="PT Astra Serif"/>
          <w:b/>
        </w:rPr>
        <w:t xml:space="preserve">  «Необходимая валовая выручка и объёмы реализации воды»</w:t>
      </w:r>
    </w:p>
    <w:p w:rsidR="00FF7D38" w:rsidRPr="008C7DBF" w:rsidRDefault="00FF7D38" w:rsidP="008C7DBF">
      <w:pPr>
        <w:spacing w:after="0" w:line="240" w:lineRule="auto"/>
        <w:ind w:firstLine="567"/>
        <w:rPr>
          <w:rFonts w:ascii="PT Astra Serif" w:hAnsi="PT Astra Serif"/>
        </w:rPr>
      </w:pPr>
      <w:r w:rsidRPr="008C7DBF">
        <w:rPr>
          <w:rFonts w:ascii="PT Astra Serif" w:hAnsi="PT Astra Serif"/>
        </w:rPr>
        <w:t>Предприятием была предложена необходимая валовая выручка на 2022 год в размере 1350,94 тыс. руб., объем реализации воды -15,0 тыс.м3.</w:t>
      </w:r>
    </w:p>
    <w:p w:rsidR="00FF7D38" w:rsidRPr="008C7DBF" w:rsidRDefault="00FF7D38" w:rsidP="008C7DBF">
      <w:pPr>
        <w:spacing w:after="0" w:line="240" w:lineRule="auto"/>
        <w:ind w:firstLine="567"/>
        <w:rPr>
          <w:rFonts w:ascii="PT Astra Serif" w:hAnsi="PT Astra Serif"/>
        </w:rPr>
      </w:pPr>
    </w:p>
    <w:p w:rsidR="00FF7D38" w:rsidRPr="008C7DBF" w:rsidRDefault="00FF7D38" w:rsidP="008C7DBF">
      <w:pPr>
        <w:spacing w:after="0" w:line="240" w:lineRule="auto"/>
        <w:ind w:firstLine="567"/>
        <w:jc w:val="center"/>
        <w:rPr>
          <w:rFonts w:ascii="PT Astra Serif" w:hAnsi="PT Astra Serif"/>
          <w:b/>
          <w:color w:val="FF0000"/>
          <w:u w:val="single"/>
        </w:rPr>
      </w:pPr>
      <w:r w:rsidRPr="008C7DBF">
        <w:rPr>
          <w:rFonts w:ascii="PT Astra Serif" w:hAnsi="PT Astra Serif"/>
          <w:b/>
          <w:u w:val="single"/>
        </w:rPr>
        <w:t>Анализ экономической деятельности за 2020 год</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Анализ экономической деятельности за 2020 год не производился, фактические показатели деятельности за предыдущий период регулирования отсутствуют, так как предприятие создано 31.05.2021. </w:t>
      </w:r>
    </w:p>
    <w:p w:rsidR="00FF7D38" w:rsidRPr="008C7DBF" w:rsidRDefault="00FF7D38" w:rsidP="008C7DBF">
      <w:pPr>
        <w:spacing w:after="0" w:line="240" w:lineRule="auto"/>
        <w:ind w:left="360"/>
        <w:jc w:val="both"/>
        <w:rPr>
          <w:rFonts w:ascii="PT Astra Serif" w:hAnsi="PT Astra Serif"/>
          <w:b/>
          <w:u w:val="single"/>
          <w:lang w:val="x-none"/>
        </w:rPr>
      </w:pPr>
      <w:r w:rsidRPr="008C7DBF">
        <w:rPr>
          <w:rFonts w:ascii="PT Astra Serif" w:hAnsi="PT Astra Serif"/>
        </w:rPr>
        <w:t xml:space="preserve">Учитывая вышеизложенное, эксперты предлагают признать сумму НВВ на питьевую воду для МУП «Вешкаймское водоснабжение» МО «Вешкаймский район» Ульяновской области на территории с. Стемасс МО «Вешкаймское городское поселение» на 2022 год экономически </w:t>
      </w:r>
      <w:r w:rsidRPr="008C7DBF">
        <w:rPr>
          <w:rFonts w:ascii="PT Astra Serif" w:hAnsi="PT Astra Serif"/>
        </w:rPr>
        <w:lastRenderedPageBreak/>
        <w:t xml:space="preserve">обоснованной </w:t>
      </w:r>
      <w:r w:rsidRPr="008C7DBF">
        <w:rPr>
          <w:rFonts w:ascii="PT Astra Serif" w:hAnsi="PT Astra Serif"/>
          <w:b/>
        </w:rPr>
        <w:t>в размере 456,14 тыс. руб.</w:t>
      </w:r>
    </w:p>
    <w:p w:rsidR="00841DEB" w:rsidRDefault="00841DEB" w:rsidP="008C7DBF">
      <w:pPr>
        <w:spacing w:after="0" w:line="240" w:lineRule="auto"/>
        <w:ind w:left="1416" w:firstLine="708"/>
        <w:rPr>
          <w:rFonts w:ascii="PT Astra Serif" w:hAnsi="PT Astra Serif"/>
          <w:b/>
        </w:rPr>
      </w:pPr>
    </w:p>
    <w:p w:rsidR="00FF7D38" w:rsidRPr="008C7DBF" w:rsidRDefault="00FF7D38" w:rsidP="008C7DBF">
      <w:pPr>
        <w:spacing w:after="0" w:line="240" w:lineRule="auto"/>
        <w:ind w:left="1416" w:firstLine="708"/>
        <w:rPr>
          <w:rFonts w:ascii="PT Astra Serif" w:hAnsi="PT Astra Serif"/>
          <w:b/>
          <w:lang w:val="x-none"/>
        </w:rPr>
      </w:pPr>
      <w:r w:rsidRPr="008C7DBF">
        <w:rPr>
          <w:rFonts w:ascii="PT Astra Serif" w:hAnsi="PT Astra Serif"/>
          <w:b/>
        </w:rPr>
        <w:t>На территории  МО «Каргинское сельское поселение».</w:t>
      </w:r>
    </w:p>
    <w:p w:rsidR="00FF7D38" w:rsidRPr="008C7DBF" w:rsidRDefault="00FF7D38" w:rsidP="008C7DBF">
      <w:pPr>
        <w:spacing w:after="0" w:line="240" w:lineRule="auto"/>
        <w:ind w:left="360"/>
        <w:jc w:val="center"/>
        <w:rPr>
          <w:rFonts w:ascii="PT Astra Serif" w:hAnsi="PT Astra Serif"/>
          <w:b/>
          <w:u w:val="single"/>
        </w:rPr>
      </w:pPr>
      <w:r w:rsidRPr="008C7DBF">
        <w:rPr>
          <w:rFonts w:ascii="PT Astra Serif" w:hAnsi="PT Astra Serif"/>
          <w:b/>
          <w:u w:val="single"/>
        </w:rPr>
        <w:t>«Производственные расходы»</w:t>
      </w:r>
    </w:p>
    <w:p w:rsidR="00FF7D38" w:rsidRPr="008C7DBF" w:rsidRDefault="00FF7D38" w:rsidP="008C7DBF">
      <w:pPr>
        <w:keepNext/>
        <w:widowControl/>
        <w:spacing w:after="0" w:line="240" w:lineRule="auto"/>
        <w:jc w:val="center"/>
        <w:outlineLvl w:val="2"/>
        <w:rPr>
          <w:rFonts w:ascii="PT Astra Serif" w:eastAsia="Times New Roman" w:hAnsi="PT Astra Serif" w:cs="Times New Roman"/>
          <w:b/>
          <w:bCs/>
          <w:lang w:eastAsia="ru-RU"/>
        </w:rPr>
      </w:pPr>
      <w:r w:rsidRPr="008C7DBF">
        <w:rPr>
          <w:rFonts w:ascii="PT Astra Serif" w:eastAsia="Times New Roman" w:hAnsi="PT Astra Serif" w:cs="Times New Roman"/>
          <w:b/>
          <w:bCs/>
          <w:lang w:eastAsia="ru-RU"/>
        </w:rPr>
        <w:t>Статья «Расходы на приобретение сырья и материалов»</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Предприятием были предложены затраты по статье «Расходы на приобретение сырья и материалов» на 2022 г. в сумме 144,50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-ГСМ-101,60тыс.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-материалы и малоценные  ОС-89,62тыс. руб.</w:t>
      </w:r>
    </w:p>
    <w:p w:rsidR="00FF7D38" w:rsidRPr="008C7DBF" w:rsidRDefault="00FF7D38" w:rsidP="008C7DBF">
      <w:pPr>
        <w:spacing w:after="0" w:line="240" w:lineRule="auto"/>
        <w:jc w:val="both"/>
        <w:rPr>
          <w:rFonts w:ascii="PT Astra Serif" w:hAnsi="PT Astra Serif"/>
        </w:rPr>
      </w:pPr>
      <w:r w:rsidRPr="008C7DBF">
        <w:rPr>
          <w:rFonts w:ascii="PT Astra Serif" w:hAnsi="PT Astra Serif"/>
        </w:rPr>
        <w:t xml:space="preserve">        Рассмотрены материалы:  смета расходов Приложен.2 (с.159,169 тар дела), расчет по расходам на сырье и материалы  (с. 281-288), перечень материалов (с.281-288),  договор поставки нефтепродуктов № 85 от 12.07.2021 (сс.277-280), эксперты с предложением предприятия не согласны.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Из-за отсутствия фактических показателей деятельности за предыдущий период регулирования, в соответствии с п.15 Правил регулирования тарифов в сфере водоснабжения и водоотведения, утвержденных постановлением Правительства РФ от 13.05.2013 № 406, эксперты принимают во внимание затраты предыдущей организации (МУП «Жилсервис»), в сопоставимых условиях (в том числе за предшествующие периоды регулирования), с учетом предложений по материалам.</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Таким образом, эксперты предлагают признать экономически обоснованными затратами по статье «Расходы на приобретение сырья и материалов» на 2022 г.  </w:t>
      </w:r>
      <w:r w:rsidRPr="008C7DBF">
        <w:rPr>
          <w:rFonts w:ascii="PT Astra Serif" w:hAnsi="PT Astra Serif"/>
          <w:b/>
        </w:rPr>
        <w:t>в размере 38,0 тыс. руб.</w:t>
      </w:r>
    </w:p>
    <w:p w:rsidR="00FF7D38" w:rsidRPr="008C7DBF" w:rsidRDefault="00FF7D38" w:rsidP="008C7DBF">
      <w:pPr>
        <w:keepNext/>
        <w:widowControl/>
        <w:spacing w:after="0" w:line="240" w:lineRule="auto"/>
        <w:ind w:firstLine="567"/>
        <w:jc w:val="center"/>
        <w:outlineLvl w:val="2"/>
        <w:rPr>
          <w:rFonts w:ascii="PT Astra Serif" w:eastAsia="Times New Roman" w:hAnsi="PT Astra Serif" w:cs="Times New Roman"/>
          <w:b/>
          <w:bCs/>
          <w:lang w:eastAsia="ru-RU"/>
        </w:rPr>
      </w:pPr>
    </w:p>
    <w:p w:rsidR="00FF7D38" w:rsidRPr="008C7DBF" w:rsidRDefault="00FF7D38" w:rsidP="008C7DBF">
      <w:pPr>
        <w:keepNext/>
        <w:widowControl/>
        <w:spacing w:after="0" w:line="240" w:lineRule="auto"/>
        <w:ind w:firstLine="567"/>
        <w:jc w:val="center"/>
        <w:outlineLvl w:val="2"/>
        <w:rPr>
          <w:rFonts w:ascii="PT Astra Serif" w:eastAsia="Times New Roman" w:hAnsi="PT Astra Serif" w:cs="Times New Roman"/>
          <w:b/>
          <w:bCs/>
          <w:lang w:eastAsia="ru-RU"/>
        </w:rPr>
      </w:pPr>
      <w:r w:rsidRPr="008C7DBF">
        <w:rPr>
          <w:rFonts w:ascii="PT Astra Serif" w:eastAsia="Times New Roman" w:hAnsi="PT Astra Serif" w:cs="Times New Roman"/>
          <w:b/>
          <w:bCs/>
          <w:lang w:eastAsia="ru-RU"/>
        </w:rPr>
        <w:t>Статья «Расходы на энергетические ресурсы и холодную воду»</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Предприятием были предложены затраты по статье «Расходы на энергетические ресурсы» на 2022 г. в сумме 752,81тыс. руб. </w:t>
      </w:r>
    </w:p>
    <w:p w:rsidR="00FF7D38" w:rsidRPr="008C7DBF" w:rsidRDefault="00FF7D38" w:rsidP="008C7DBF">
      <w:pPr>
        <w:tabs>
          <w:tab w:val="left" w:pos="6413"/>
        </w:tabs>
        <w:spacing w:after="0" w:line="240" w:lineRule="auto"/>
        <w:rPr>
          <w:rFonts w:ascii="PT Astra Serif" w:hAnsi="PT Astra Serif"/>
        </w:rPr>
      </w:pPr>
      <w:r w:rsidRPr="008C7DBF">
        <w:rPr>
          <w:rFonts w:ascii="PT Astra Serif" w:hAnsi="PT Astra Serif"/>
        </w:rPr>
        <w:t xml:space="preserve">          Эксперты рассмотрели представленные документы: смета расходов Приложен.2 (с.159-169 тар дела), расходы на приобретение электроэнергии (с.159-169 тар. дела), договор энергоснабжения  (сс. 227-226).</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На момент утверждения тарифов на питьевую воду у МУП «Вешкаймское водоснабжение» МО «Вешкаймский район» отсутствуют фактические значения деятельности организации за 2020 год.  </w:t>
      </w:r>
    </w:p>
    <w:p w:rsidR="00FF7D38" w:rsidRPr="008C7DBF" w:rsidRDefault="00FF7D38" w:rsidP="008C7DBF">
      <w:pPr>
        <w:spacing w:after="0" w:line="240" w:lineRule="auto"/>
        <w:ind w:firstLine="708"/>
        <w:jc w:val="both"/>
        <w:rPr>
          <w:rFonts w:ascii="PT Astra Serif" w:hAnsi="PT Astra Serif"/>
        </w:rPr>
      </w:pPr>
      <w:r w:rsidRPr="008C7DBF">
        <w:rPr>
          <w:rFonts w:ascii="PT Astra Serif" w:hAnsi="PT Astra Serif"/>
        </w:rPr>
        <w:t>Поэтому, в соответствии с п. 15 Правил регулирования тарифов в сфере водоснабжения и водоотведения, утвержденных постановлением Правительства РФ от 13.05.2013 № 406, расчет данной статьи осуществлен исходя из ранее утвержденного уровня  потерь и удельного расхода на 1 куб. м воды.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Исходя из объёма поднятой воды – 29,16 тыс.м3, удельного расхода электроэнергии – 1,3179Квтч/1м3 и прогнозного тарифа по электроэнергии – 8,14 руб./Квтч, признать экономически обоснованной сумму затрат по данной статье в размере 312,83тыс. руб.</w:t>
      </w:r>
    </w:p>
    <w:p w:rsidR="00FF7D38" w:rsidRPr="008C7DBF" w:rsidRDefault="00FF7D38" w:rsidP="008C7DBF">
      <w:pPr>
        <w:spacing w:after="0" w:line="240" w:lineRule="auto"/>
        <w:rPr>
          <w:rFonts w:ascii="PT Astra Serif" w:hAnsi="PT Astra Serif"/>
          <w:b/>
        </w:rPr>
      </w:pPr>
      <w:r w:rsidRPr="008C7DBF">
        <w:rPr>
          <w:rFonts w:ascii="PT Astra Serif" w:hAnsi="PT Astra Serif"/>
        </w:rPr>
        <w:t xml:space="preserve">        Таким образом, эксперты предлагают признать экономически обоснованными затратами по статье «Расходы на энергетические ресурсы» на 2022 г. - </w:t>
      </w:r>
      <w:r w:rsidRPr="008C7DBF">
        <w:rPr>
          <w:rFonts w:ascii="PT Astra Serif" w:hAnsi="PT Astra Serif"/>
          <w:b/>
        </w:rPr>
        <w:t>в сумме 312,83  тыс. руб.</w:t>
      </w:r>
    </w:p>
    <w:p w:rsidR="00FF7D38" w:rsidRPr="008C7DBF" w:rsidRDefault="00FF7D38" w:rsidP="008C7DBF">
      <w:pPr>
        <w:spacing w:after="0" w:line="240" w:lineRule="auto"/>
        <w:rPr>
          <w:rFonts w:ascii="PT Astra Serif" w:hAnsi="PT Astra Serif"/>
          <w:b/>
        </w:rPr>
      </w:pPr>
    </w:p>
    <w:p w:rsidR="00FF7D38" w:rsidRPr="008C7DBF" w:rsidRDefault="00FF7D38" w:rsidP="008C7DBF">
      <w:pPr>
        <w:spacing w:after="0" w:line="240" w:lineRule="auto"/>
        <w:jc w:val="center"/>
        <w:rPr>
          <w:rFonts w:ascii="PT Astra Serif" w:hAnsi="PT Astra Serif"/>
          <w:b/>
          <w:lang w:val="x-none"/>
        </w:rPr>
      </w:pPr>
      <w:r w:rsidRPr="008C7DBF">
        <w:rPr>
          <w:rFonts w:ascii="PT Astra Serif" w:hAnsi="PT Astra Serif"/>
          <w:b/>
        </w:rPr>
        <w:t>Статья «</w:t>
      </w:r>
      <w:r w:rsidRPr="008C7DBF">
        <w:rPr>
          <w:rFonts w:ascii="PT Astra Serif" w:hAnsi="PT Astra Serif"/>
        </w:rPr>
        <w:t xml:space="preserve"> </w:t>
      </w:r>
      <w:r w:rsidRPr="008C7DBF">
        <w:rPr>
          <w:rFonts w:ascii="PT Astra Serif" w:hAnsi="PT Astra Serif"/>
          <w:b/>
        </w:rPr>
        <w:t>Расходы на оплату работ и услуг, выполняемых сторонними организациями и индивидуальными предпринимателями, связанные с эксплуатацией централизованных систем, либо объектов в составе таких систем»</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Затраты по статье «Расходы на оплату работ и услуг, выполняемых сторонними организациями и индивидуальными предпринимателями, связанные с эксплуатацией централизованных систем, либо объектов в составе таких систем» предприятием на 2022 год не предусмотрены.</w:t>
      </w:r>
    </w:p>
    <w:p w:rsidR="00FF7D38" w:rsidRPr="008C7DBF" w:rsidRDefault="00FF7D38" w:rsidP="008C7DBF">
      <w:pPr>
        <w:spacing w:after="0" w:line="240" w:lineRule="auto"/>
        <w:rPr>
          <w:rFonts w:ascii="PT Astra Serif" w:hAnsi="PT Astra Serif"/>
          <w:b/>
        </w:rPr>
      </w:pP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«Расходы на оплату труда и отчисления на соцнужды производственного персонала, в т.ч. налоги и сборы»</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 xml:space="preserve">Затраты по статье </w:t>
      </w:r>
      <w:r w:rsidRPr="008C7DBF">
        <w:rPr>
          <w:rFonts w:ascii="PT Astra Serif" w:hAnsi="PT Astra Serif"/>
          <w:b/>
        </w:rPr>
        <w:t>«</w:t>
      </w:r>
      <w:r w:rsidRPr="008C7DBF">
        <w:rPr>
          <w:rFonts w:ascii="PT Astra Serif" w:hAnsi="PT Astra Serif"/>
        </w:rPr>
        <w:t>Расходы на оплату труда и отчисления на соцнужды производственного персонала, в т.ч. налоги и сборы» предприятием на 2022 год не предусмотрены.</w:t>
      </w: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«Прочие производственные расходы»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Предприятие предложило затраты по статье «Прочие производственные расходы» на 2022 г. в размере 22,94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 В затраты включен контроль качества воды.</w:t>
      </w:r>
    </w:p>
    <w:p w:rsidR="00FF7D38" w:rsidRPr="008C7DBF" w:rsidRDefault="00FF7D38" w:rsidP="008C7DBF">
      <w:pPr>
        <w:spacing w:after="0" w:line="240" w:lineRule="auto"/>
        <w:jc w:val="both"/>
        <w:rPr>
          <w:rFonts w:ascii="PT Astra Serif" w:hAnsi="PT Astra Serif"/>
          <w:b/>
        </w:rPr>
      </w:pPr>
      <w:r w:rsidRPr="008C7DBF">
        <w:rPr>
          <w:rFonts w:ascii="PT Astra Serif" w:hAnsi="PT Astra Serif"/>
        </w:rPr>
        <w:t xml:space="preserve">        Проанализировав материалы: производственная программа, смета расходов, эксперты </w:t>
      </w:r>
      <w:r w:rsidRPr="008C7DBF">
        <w:rPr>
          <w:rFonts w:ascii="PT Astra Serif" w:hAnsi="PT Astra Serif"/>
        </w:rPr>
        <w:lastRenderedPageBreak/>
        <w:t xml:space="preserve">согласны с предложением предприятия и предлагают признать экономически обоснованными затратами по данной статье </w:t>
      </w:r>
      <w:r w:rsidRPr="008C7DBF">
        <w:rPr>
          <w:rFonts w:ascii="PT Astra Serif" w:hAnsi="PT Astra Serif"/>
          <w:b/>
        </w:rPr>
        <w:t>в размере 22,94 тыс.руб.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                             </w:t>
      </w:r>
    </w:p>
    <w:p w:rsidR="00FF7D38" w:rsidRPr="008C7DBF" w:rsidRDefault="00FF7D38" w:rsidP="008C7DBF">
      <w:pPr>
        <w:widowControl/>
        <w:suppressAutoHyphens w:val="0"/>
        <w:spacing w:after="0" w:line="240" w:lineRule="auto"/>
        <w:ind w:left="2844" w:firstLine="696"/>
        <w:rPr>
          <w:rFonts w:ascii="PT Astra Serif" w:hAnsi="PT Astra Serif"/>
          <w:b/>
          <w:u w:val="single"/>
        </w:rPr>
      </w:pPr>
      <w:r w:rsidRPr="008C7DBF">
        <w:rPr>
          <w:rFonts w:ascii="PT Astra Serif" w:hAnsi="PT Astra Serif"/>
          <w:b/>
          <w:u w:val="single"/>
        </w:rPr>
        <w:t>«Ремонтные расходы»</w:t>
      </w: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«Расходы на оплату труда и отчисления на соцнужды ремонтного персонала, в т.ч. налоги и сборы»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Предприятием были предложены затраты по статье «Расходы на оплату труда и отчисления на соцнужды ремонтного персонала, в т.ч. налоги и сборы» на 2022 г. в сумме 370,31 тыс. руб.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Проанализированы расчетные материалы, штатное расписание предприятия, положение об оплате труда и премировании работников от 01.01.2019, расчет численности потребного кол-ва рабочих, АУП, контролеров (с. 253-262 тар дела), расчет расходов на оплату труда (с. 15-169), смета расходов (с.159-169).</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На момент утверждения тарифов на питьевую воду у МУП «Вешкаймское водоснабжение» МО «Вешкаймский район» отсутствуют фактические значения деятельности организации за 2020 год.</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Поэтому, в соответствии с п. 15 Правил регулирования тарифов в сфере водоснабжения и водоотведения, утвержденных постановлением Правительства РФ от 13.05.2013 № 406, расчет данной статьи осуществлен с учетом ранее утвержденных затрат предыдущей организации.</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С учётом численности производственного персонала в количестве 1,5 чел., месячной заработной платы -14577,4 руб., эксперты считают признать экономически обоснованными затраты по расходам на оплату труда в размере 262,39</w:t>
      </w:r>
      <w:r w:rsidRPr="008C7DBF">
        <w:rPr>
          <w:rFonts w:ascii="PT Astra Serif" w:hAnsi="PT Astra Serif"/>
          <w:b/>
        </w:rPr>
        <w:t xml:space="preserve"> </w:t>
      </w:r>
      <w:r w:rsidRPr="008C7DBF">
        <w:rPr>
          <w:rFonts w:ascii="PT Astra Serif" w:hAnsi="PT Astra Serif"/>
        </w:rPr>
        <w:t>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78,72 тыс.руб.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Таким образом, эксперты согласны и предложением и предлагают признать экономически обоснованными затратами по статье «Расходы на оплату труда и отчисления на соцнужды ремонтного персонала с налогами и сборами» на 2022 г. </w:t>
      </w:r>
      <w:r w:rsidRPr="008C7DBF">
        <w:rPr>
          <w:rFonts w:ascii="PT Astra Serif" w:hAnsi="PT Astra Serif"/>
          <w:b/>
        </w:rPr>
        <w:t>в сумме 341,11 тыс. руб</w:t>
      </w:r>
      <w:r w:rsidRPr="008C7DBF">
        <w:rPr>
          <w:rFonts w:ascii="PT Astra Serif" w:hAnsi="PT Astra Serif"/>
        </w:rPr>
        <w:t>.</w:t>
      </w:r>
    </w:p>
    <w:p w:rsidR="00FF7D38" w:rsidRPr="008C7DBF" w:rsidRDefault="00FF7D38" w:rsidP="008C7DBF">
      <w:pPr>
        <w:widowControl/>
        <w:suppressAutoHyphens w:val="0"/>
        <w:spacing w:after="0" w:line="240" w:lineRule="auto"/>
        <w:ind w:left="2832"/>
        <w:rPr>
          <w:rFonts w:ascii="PT Astra Serif" w:hAnsi="PT Astra Serif"/>
        </w:rPr>
      </w:pPr>
      <w:r w:rsidRPr="008C7DBF">
        <w:rPr>
          <w:rFonts w:ascii="PT Astra Serif" w:hAnsi="PT Astra Serif"/>
          <w:b/>
          <w:u w:val="single"/>
        </w:rPr>
        <w:t>«Административные расходы»</w:t>
      </w: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«Расходы на оплату услуг выполняемых сторонними организациями»</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Предприятием были предложены затраты по статье «Расходы на оплату услуг, выполняемых сторонними организациями» на 2022 г. в сумме 32,90 тыс. руб.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Предприятие включило следующие затраты в данную статью: услуги связи-2,50 тыс. руб., информационные услуги-0,40 тыс. руб., управленческие услуги-30,0тыс.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  Рассмотрены материалы тарифного дела: смета расходов (с.159-169), производственная программа (с. 72-79 тар дела), пояснительная записка (с.3тар дела).</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Из-за отсутствия обоснования и расшифровки затрат «Управленческие услуги», в соответствии с п. 30 постановления Правительства РФ от 13.05.2013 № 406 (ред. от 04.07.2019) "О государственном регулировании тарифов в сфере водоснабжения и водоотведения", эксперты предлагают исключить их из расчета. </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 xml:space="preserve">Таким образом, в соответствии с  п.15 Правил регулирования тарифов в сфере водоснабжения и водоотведения, утвержденных постановлением Правительства РФ от 13.05.2013 № 406, учитывая затраты предыдущей организации (МУП «Жилсервис»), в сопоставимых условиях (в том числе за предшествующие периоды регулирования), а также с учетом предложений предприятия, эксперты предлагают  принять в расчет расходы на услуги связи, а также информационные услуги и признать экономически обоснованными затраты по данной статье  на 2022 год </w:t>
      </w:r>
      <w:r w:rsidRPr="008C7DBF">
        <w:rPr>
          <w:rFonts w:ascii="PT Astra Serif" w:hAnsi="PT Astra Serif"/>
          <w:b/>
        </w:rPr>
        <w:t>в размере 2,90 тыс. руб.</w:t>
      </w:r>
    </w:p>
    <w:p w:rsidR="00FF7D38" w:rsidRPr="008C7DBF" w:rsidRDefault="00FF7D38" w:rsidP="008C7DBF">
      <w:pPr>
        <w:spacing w:after="0" w:line="240" w:lineRule="auto"/>
        <w:ind w:firstLine="567"/>
        <w:jc w:val="both"/>
        <w:rPr>
          <w:rFonts w:ascii="PT Astra Serif" w:hAnsi="PT Astra Serif"/>
        </w:rPr>
      </w:pP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«Расходы на оплату труда и отчисления на соцнужды административно-управленческого персонала с налогами и сборами»</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568,96 тыс. руб.</w:t>
      </w:r>
      <w:r w:rsidRPr="008C7DBF">
        <w:rPr>
          <w:rFonts w:ascii="PT Astra Serif" w:hAnsi="PT Astra Serif"/>
          <w:b/>
        </w:rPr>
        <w:t xml:space="preserve">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Проанализированы расчетные материалы, штатное расписание предприятия,  расчет численности потребного кол-ва рабочих, АУП, контролеров (с. 159-169 тар дела), расчет расходов на оплату труда, смета расходов (с.159-169).</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На момент утверждения тарифов на питьевую воду у МУП «Вешкаймское водоснабжение» </w:t>
      </w:r>
      <w:r w:rsidRPr="008C7DBF">
        <w:rPr>
          <w:rFonts w:ascii="PT Astra Serif" w:hAnsi="PT Astra Serif"/>
        </w:rPr>
        <w:lastRenderedPageBreak/>
        <w:t>МО «Вешкаймский район» отсутствуют фактические значения деятельности организации за 2020 год.</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Поэтому, в соответствии с п. 15 Правил регулирования тарифов в сфере водоснабжения и водоотведения, утвержденных постановлением Правительства РФ от 13.05.2013 № 406, расчет данной статьи осуществлен исходя из ранее утвержденных затрат предыдущей организации.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В расчет принята численность АУП в количестве 0,1 чел. и месячной зарплатой 20832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25,0 тыс.руб. Таким образом, в расчёт принята сумма затрат в размере  7,50 тыс.руб.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АУП с налогами и сборами» на 2022 г. </w:t>
      </w:r>
      <w:r w:rsidRPr="008C7DBF">
        <w:rPr>
          <w:rFonts w:ascii="PT Astra Serif" w:hAnsi="PT Astra Serif"/>
          <w:b/>
        </w:rPr>
        <w:t>в сумме 32,50 тыс. руб</w:t>
      </w:r>
      <w:r w:rsidRPr="008C7DBF">
        <w:rPr>
          <w:rFonts w:ascii="PT Astra Serif" w:hAnsi="PT Astra Serif"/>
        </w:rPr>
        <w:t>.</w:t>
      </w:r>
    </w:p>
    <w:p w:rsidR="00FF7D38" w:rsidRPr="008C7DBF" w:rsidRDefault="00FF7D38" w:rsidP="008C7DBF">
      <w:pPr>
        <w:spacing w:after="0" w:line="240" w:lineRule="auto"/>
        <w:rPr>
          <w:rFonts w:ascii="PT Astra Serif" w:hAnsi="PT Astra Serif"/>
          <w:b/>
        </w:rPr>
      </w:pP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«Прочие административные расходы»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Предприятием были предложены затраты по статье «Прочие административные расходы» на 2022 г. в сумме 137,84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Рассмотрев материалы тарифного дела, эксперты выявили отсутствие обоснования затрат,  поэтому с предложением эксперты не согласны.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В соответствии с п. 30 постановления Правительства РФ от 13.05.2013 № 406 (ред. от 04.07.2019) "О государственном регулировании тарифов в сфере водоснабжения и водоотведения", эксперты предлагают исключить их из расчета.</w:t>
      </w:r>
    </w:p>
    <w:p w:rsidR="00FF7D38" w:rsidRPr="008C7DBF" w:rsidRDefault="00FF7D38" w:rsidP="008C7DBF">
      <w:pPr>
        <w:spacing w:after="0" w:line="240" w:lineRule="auto"/>
        <w:jc w:val="both"/>
        <w:rPr>
          <w:rFonts w:ascii="PT Astra Serif" w:hAnsi="PT Astra Serif"/>
          <w:b/>
        </w:rPr>
      </w:pPr>
      <w:r w:rsidRPr="008C7DBF">
        <w:rPr>
          <w:rFonts w:ascii="PT Astra Serif" w:hAnsi="PT Astra Serif"/>
        </w:rPr>
        <w:t xml:space="preserve">Таким образом, эксперты предлагают признать экономически обоснованными затратами по статье «Прочие административные расходы» на 2022 г. </w:t>
      </w:r>
      <w:r w:rsidRPr="008C7DBF">
        <w:rPr>
          <w:rFonts w:ascii="PT Astra Serif" w:hAnsi="PT Astra Serif"/>
          <w:b/>
        </w:rPr>
        <w:t>в сумме 0,00 тыс. руб</w:t>
      </w:r>
      <w:r w:rsidRPr="008C7DBF">
        <w:rPr>
          <w:rFonts w:ascii="PT Astra Serif" w:hAnsi="PT Astra Serif"/>
        </w:rPr>
        <w:t>.</w:t>
      </w:r>
    </w:p>
    <w:p w:rsidR="00FF7D38" w:rsidRPr="008C7DBF" w:rsidRDefault="00FF7D38" w:rsidP="008C7DBF">
      <w:pPr>
        <w:spacing w:after="0" w:line="240" w:lineRule="auto"/>
        <w:ind w:left="360"/>
        <w:jc w:val="center"/>
        <w:rPr>
          <w:rFonts w:ascii="PT Astra Serif" w:hAnsi="PT Astra Serif"/>
          <w:b/>
          <w:u w:val="single"/>
          <w:lang w:val="x-none"/>
        </w:rPr>
      </w:pPr>
    </w:p>
    <w:p w:rsidR="00FF7D38" w:rsidRPr="008C7DBF" w:rsidRDefault="00FF7D38" w:rsidP="008C7DBF">
      <w:pPr>
        <w:widowControl/>
        <w:suppressAutoHyphens w:val="0"/>
        <w:spacing w:after="0" w:line="240" w:lineRule="auto"/>
        <w:ind w:left="360"/>
        <w:jc w:val="center"/>
        <w:rPr>
          <w:rFonts w:ascii="PT Astra Serif" w:hAnsi="PT Astra Serif"/>
          <w:b/>
          <w:u w:val="single"/>
        </w:rPr>
      </w:pPr>
      <w:r w:rsidRPr="008C7DBF">
        <w:rPr>
          <w:rFonts w:ascii="PT Astra Serif" w:hAnsi="PT Astra Serif"/>
          <w:b/>
          <w:u w:val="single"/>
        </w:rPr>
        <w:t>«Расходы, связанные с уплатой налогов и сборов»</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Предприятием были предложены затраты по статье «Расходы, связанные с уплатой налогов и сборов» на 2022 г. в сумме 9,86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В расходы на 2022 г .вышеуказанной статьи предприятием включены: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-плата за негативное воздействие на окруж среду-0,30 тыс.руб.;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-водный налог-3,30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-прочие налоги и сборы-6,26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Проанализировав представленные материалы: смету расходов на 2022 год (с. 159-169), производственную программу (с. 72-79 тар дела), эксперты с предложением не согласны.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Из-за отсутствия обоснования затрат и расчетов по плате за негативное воздействие на окружающую среду, в соответствии с п. 30 постановления Правительства РФ от 13.05.2013 № 406 (ред. от 04.07.2019) "О государственном регулировании тарифов в сфере водоснабжения и водоотведения", эксперты предлагают исключить их из расчета.</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Таким образом, эксперты предлагают включить затраты по данной статье по водному налогу – 3,30 тыс. руб., по прочим налогам (налог УСН)-6,26 тыс. руб. и  признать экономически обоснованными затратами по данной статье на 2022 год  </w:t>
      </w:r>
      <w:r w:rsidRPr="008C7DBF">
        <w:rPr>
          <w:rFonts w:ascii="PT Astra Serif" w:hAnsi="PT Astra Serif"/>
          <w:b/>
        </w:rPr>
        <w:t xml:space="preserve">в размере </w:t>
      </w:r>
      <w:r w:rsidRPr="008C7DBF">
        <w:rPr>
          <w:rFonts w:ascii="PT Astra Serif" w:hAnsi="PT Astra Serif"/>
          <w:b/>
        </w:rPr>
        <w:br/>
        <w:t xml:space="preserve">9,56 тыс. руб.        </w:t>
      </w:r>
    </w:p>
    <w:p w:rsidR="00FF7D38" w:rsidRPr="008C7DBF" w:rsidRDefault="00FF7D38" w:rsidP="008C7DBF">
      <w:pPr>
        <w:spacing w:after="0" w:line="240" w:lineRule="auto"/>
        <w:ind w:left="708" w:firstLine="708"/>
        <w:rPr>
          <w:rFonts w:ascii="PT Astra Serif" w:hAnsi="PT Astra Serif"/>
          <w:b/>
        </w:rPr>
      </w:pPr>
      <w:r w:rsidRPr="008C7DBF">
        <w:rPr>
          <w:rFonts w:ascii="PT Astra Serif" w:hAnsi="PT Astra Serif"/>
          <w:b/>
        </w:rPr>
        <w:t xml:space="preserve">   «Необходимая валовая выручка и объёмы реализации воды»</w:t>
      </w:r>
    </w:p>
    <w:p w:rsidR="00FF7D38" w:rsidRPr="008C7DBF" w:rsidRDefault="00FF7D38" w:rsidP="008C7DBF">
      <w:pPr>
        <w:spacing w:after="0" w:line="240" w:lineRule="auto"/>
        <w:ind w:firstLine="567"/>
        <w:rPr>
          <w:rFonts w:ascii="PT Astra Serif" w:hAnsi="PT Astra Serif"/>
        </w:rPr>
      </w:pPr>
      <w:r w:rsidRPr="008C7DBF">
        <w:rPr>
          <w:rFonts w:ascii="PT Astra Serif" w:hAnsi="PT Astra Serif"/>
        </w:rPr>
        <w:t>Предприятием была предложена необходимая валовая выручка на 2022 год в размере 2040,11 тыс. руб., объем реализации воды -24,0 тыс.м3.</w:t>
      </w:r>
    </w:p>
    <w:p w:rsidR="00FF7D38" w:rsidRPr="008C7DBF" w:rsidRDefault="00FF7D38" w:rsidP="008C7DBF">
      <w:pPr>
        <w:spacing w:after="0" w:line="240" w:lineRule="auto"/>
        <w:ind w:firstLine="567"/>
        <w:rPr>
          <w:rFonts w:ascii="PT Astra Serif" w:hAnsi="PT Astra Serif"/>
        </w:rPr>
      </w:pPr>
    </w:p>
    <w:p w:rsidR="00FF7D38" w:rsidRPr="008C7DBF" w:rsidRDefault="00FF7D38" w:rsidP="008C7DBF">
      <w:pPr>
        <w:spacing w:after="0" w:line="240" w:lineRule="auto"/>
        <w:ind w:firstLine="567"/>
        <w:jc w:val="center"/>
        <w:rPr>
          <w:rFonts w:ascii="PT Astra Serif" w:hAnsi="PT Astra Serif"/>
          <w:b/>
          <w:color w:val="FF0000"/>
          <w:u w:val="single"/>
        </w:rPr>
      </w:pPr>
      <w:r w:rsidRPr="008C7DBF">
        <w:rPr>
          <w:rFonts w:ascii="PT Astra Serif" w:hAnsi="PT Astra Serif"/>
          <w:b/>
          <w:u w:val="single"/>
        </w:rPr>
        <w:t>Анализ экономической деятельности за 2020 год</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Анализ экономической деятельности за 2020 год не производился, фактические показатели деятельности за предыдущий период регулирования отсутствуют, так как предприятие создано 31.05.2021. </w:t>
      </w:r>
    </w:p>
    <w:p w:rsidR="00FF7D38" w:rsidRPr="008C7DBF" w:rsidRDefault="00FF7D38" w:rsidP="008C7DBF">
      <w:pPr>
        <w:spacing w:after="0" w:line="240" w:lineRule="auto"/>
        <w:jc w:val="both"/>
        <w:rPr>
          <w:rFonts w:ascii="PT Astra Serif" w:hAnsi="PT Astra Serif"/>
          <w:b/>
        </w:rPr>
      </w:pPr>
      <w:r w:rsidRPr="008C7DBF">
        <w:rPr>
          <w:rFonts w:ascii="PT Astra Serif" w:hAnsi="PT Astra Serif"/>
        </w:rPr>
        <w:t xml:space="preserve">Учитывая вышеизложенное, эксперты предлагают признать сумму НВВ на питьевую воду для МУП «Вешкаймское водоснабжение» МО «Вешкаймский район» Ульяновской области на территории с. Каргино МО «Вешкаймское городское поселение» на 2022 год экономически обоснованной </w:t>
      </w:r>
      <w:r w:rsidRPr="008C7DBF">
        <w:rPr>
          <w:rFonts w:ascii="PT Astra Serif" w:hAnsi="PT Astra Serif"/>
          <w:b/>
        </w:rPr>
        <w:t>в размере 759,84 тыс. руб.</w:t>
      </w:r>
    </w:p>
    <w:p w:rsidR="00FF7D38" w:rsidRPr="008C7DBF" w:rsidRDefault="00FF7D38" w:rsidP="008C7DBF">
      <w:pPr>
        <w:spacing w:after="120" w:line="240" w:lineRule="auto"/>
        <w:rPr>
          <w:rFonts w:ascii="PT Astra Serif" w:hAnsi="PT Astra Serif"/>
          <w:b/>
        </w:rPr>
      </w:pPr>
    </w:p>
    <w:p w:rsidR="00FF7D38" w:rsidRPr="008C7DBF" w:rsidRDefault="00FF7D38" w:rsidP="008C7DBF">
      <w:pPr>
        <w:spacing w:after="0" w:line="240" w:lineRule="auto"/>
        <w:ind w:left="1416" w:firstLine="708"/>
        <w:rPr>
          <w:rFonts w:ascii="PT Astra Serif" w:hAnsi="PT Astra Serif"/>
          <w:b/>
          <w:lang w:val="x-none"/>
        </w:rPr>
      </w:pPr>
      <w:r w:rsidRPr="008C7DBF">
        <w:rPr>
          <w:rFonts w:ascii="PT Astra Serif" w:hAnsi="PT Astra Serif"/>
          <w:b/>
        </w:rPr>
        <w:lastRenderedPageBreak/>
        <w:t>На территории  МО «Ермоловское  сельское поселение».</w:t>
      </w:r>
    </w:p>
    <w:p w:rsidR="00FF7D38" w:rsidRPr="008C7DBF" w:rsidRDefault="00FF7D38" w:rsidP="008C7DBF">
      <w:pPr>
        <w:spacing w:after="0" w:line="240" w:lineRule="auto"/>
        <w:ind w:left="360"/>
        <w:jc w:val="center"/>
        <w:rPr>
          <w:rFonts w:ascii="PT Astra Serif" w:hAnsi="PT Astra Serif"/>
          <w:b/>
          <w:u w:val="single"/>
        </w:rPr>
      </w:pPr>
      <w:r w:rsidRPr="008C7DBF">
        <w:rPr>
          <w:rFonts w:ascii="PT Astra Serif" w:hAnsi="PT Astra Serif"/>
          <w:b/>
          <w:u w:val="single"/>
        </w:rPr>
        <w:t>«Производственные расходы»</w:t>
      </w:r>
    </w:p>
    <w:p w:rsidR="00FF7D38" w:rsidRPr="008C7DBF" w:rsidRDefault="00FF7D38" w:rsidP="008C7DBF">
      <w:pPr>
        <w:keepNext/>
        <w:widowControl/>
        <w:spacing w:after="0" w:line="240" w:lineRule="auto"/>
        <w:jc w:val="center"/>
        <w:outlineLvl w:val="2"/>
        <w:rPr>
          <w:rFonts w:ascii="PT Astra Serif" w:eastAsia="Times New Roman" w:hAnsi="PT Astra Serif" w:cs="Times New Roman"/>
          <w:b/>
          <w:bCs/>
          <w:lang w:eastAsia="ru-RU"/>
        </w:rPr>
      </w:pPr>
      <w:r w:rsidRPr="008C7DBF">
        <w:rPr>
          <w:rFonts w:ascii="PT Astra Serif" w:eastAsia="Times New Roman" w:hAnsi="PT Astra Serif" w:cs="Times New Roman"/>
          <w:b/>
          <w:bCs/>
          <w:lang w:eastAsia="ru-RU"/>
        </w:rPr>
        <w:t>Статья «Расходы на приобретение сырья и материалов»</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Предприятием были предложены затраты по статье «Расходы на приобретение сырья и материалов» на 2022 г. в сумме 80,30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-ГСМ-26,50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-материалы и малоценные  ОС-53,80 тыс. руб.</w:t>
      </w:r>
    </w:p>
    <w:p w:rsidR="00FF7D38" w:rsidRPr="008C7DBF" w:rsidRDefault="00FF7D38" w:rsidP="008C7DBF">
      <w:pPr>
        <w:spacing w:after="0" w:line="240" w:lineRule="auto"/>
        <w:jc w:val="both"/>
        <w:rPr>
          <w:rFonts w:ascii="PT Astra Serif" w:hAnsi="PT Astra Serif"/>
        </w:rPr>
      </w:pPr>
      <w:r w:rsidRPr="008C7DBF">
        <w:rPr>
          <w:rFonts w:ascii="PT Astra Serif" w:hAnsi="PT Astra Serif"/>
        </w:rPr>
        <w:t xml:space="preserve">        Рассмотрены материалы:  смета расходов Приложен.2 (с.104-114 тар дела,), расчет по расходам на сырье и материалы  (с. 281-288), перечень материалов (с.281-288),  договор поставки нефтепродуктов № 85 от 12.07.2021 (сс.277-280), эксперты с предложением предприятия не согласны.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Из-за отсутствия фактических показателей деятельности за предыдущий период регулирования, в соответствии с п.15 Правил регулирования тарифов в сфере водоснабжения и водоотведения, утвержденных постановлением Правительства РФ от 13.05.2013 № 406, эксперты принимают во внимание затраты предыдущей организации (МУП «Жилсервис»), в сопоставимых условиях (в том числе за предшествующие периоды регулирования), с учетом предложений по материалам.</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Таким образом, эксперты предлагают признать экономически обоснованными затратами по статье «Расходы на приобретение сырья и материалов» на 2022 г.  </w:t>
      </w:r>
      <w:r w:rsidRPr="008C7DBF">
        <w:rPr>
          <w:rFonts w:ascii="PT Astra Serif" w:hAnsi="PT Astra Serif"/>
          <w:b/>
        </w:rPr>
        <w:t>в размере 26,00 тыс. руб.</w:t>
      </w:r>
    </w:p>
    <w:p w:rsidR="00FF7D38" w:rsidRPr="008C7DBF" w:rsidRDefault="00FF7D38" w:rsidP="008C7DBF">
      <w:pPr>
        <w:keepNext/>
        <w:widowControl/>
        <w:spacing w:after="0" w:line="240" w:lineRule="auto"/>
        <w:jc w:val="center"/>
        <w:outlineLvl w:val="2"/>
        <w:rPr>
          <w:rFonts w:ascii="PT Astra Serif" w:eastAsia="Times New Roman" w:hAnsi="PT Astra Serif" w:cs="Times New Roman"/>
          <w:b/>
          <w:bCs/>
          <w:lang w:eastAsia="ru-RU"/>
        </w:rPr>
      </w:pPr>
      <w:r w:rsidRPr="008C7DBF">
        <w:rPr>
          <w:rFonts w:ascii="PT Astra Serif" w:eastAsia="Times New Roman" w:hAnsi="PT Astra Serif" w:cs="Times New Roman"/>
          <w:b/>
          <w:bCs/>
          <w:lang w:eastAsia="ru-RU"/>
        </w:rPr>
        <w:t>Статья «Расходы на энергетические ресурсы и холодную воду»</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Предприятием были предложены затраты по статье «Расходы на энергетические ресурсы» на 2022 г. в сумме 2100,0 тыс. руб.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Эксперты рассмотрели представленные документы: смета расходов Приложен.2 (с. 104-114тар дела), расходы на приобретение электроэнергии (с.104-114 тар. дела), договор энергоснабжения  (сс.227-252).</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На момент утверждения тарифов на питьевую воду у МУП «Вешкаймское водоснабжение» МО «Вешкаймский район» отсутствуют фактические значения деятельности организации за 2020 год.  </w:t>
      </w:r>
    </w:p>
    <w:p w:rsidR="00FF7D38" w:rsidRPr="008C7DBF" w:rsidRDefault="00FF7D38" w:rsidP="008C7DBF">
      <w:pPr>
        <w:spacing w:after="0" w:line="240" w:lineRule="auto"/>
        <w:ind w:firstLine="708"/>
        <w:jc w:val="both"/>
        <w:rPr>
          <w:rFonts w:ascii="PT Astra Serif" w:hAnsi="PT Astra Serif"/>
        </w:rPr>
      </w:pPr>
      <w:r w:rsidRPr="008C7DBF">
        <w:rPr>
          <w:rFonts w:ascii="PT Astra Serif" w:hAnsi="PT Astra Serif"/>
        </w:rPr>
        <w:t>Поэтому, в соответствии с п. 15 Правил регулирования тарифов в сфере водоснабжения и водоотведения, утвержденных постановлением Правительства РФ от 13.05.2013 № 406, расчет данной статьи осуществлен исходя из ранее утвержденного уровня  потерь и удельного расхода на 1 куб. м воды.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Исходя из объёма поднятой воды – 51,58 тыс.м3, удельного расхода электроэнергии – 1,292Квтч/1м3 и прогнозного тарифа по электроэнергии – 8,14 руб./Квтч, признать экономически обоснованной сумму затрат по данной статье в размере 542,45 тыс. руб.</w:t>
      </w:r>
    </w:p>
    <w:p w:rsidR="00FF7D38" w:rsidRPr="008C7DBF" w:rsidRDefault="00FF7D38" w:rsidP="008C7DBF">
      <w:pPr>
        <w:spacing w:after="0" w:line="240" w:lineRule="auto"/>
        <w:rPr>
          <w:rFonts w:ascii="PT Astra Serif" w:hAnsi="PT Astra Serif"/>
          <w:b/>
        </w:rPr>
      </w:pPr>
      <w:r w:rsidRPr="008C7DBF">
        <w:rPr>
          <w:rFonts w:ascii="PT Astra Serif" w:hAnsi="PT Astra Serif"/>
        </w:rPr>
        <w:t xml:space="preserve">        Таким образом, эксперты предлагают признать экономически обоснованными затратами по статье «Расходы на энергетические ресурсы» на 2022 г. - </w:t>
      </w:r>
      <w:r w:rsidRPr="008C7DBF">
        <w:rPr>
          <w:rFonts w:ascii="PT Astra Serif" w:hAnsi="PT Astra Serif"/>
          <w:b/>
        </w:rPr>
        <w:t>в сумме 542,45  тыс. руб.</w:t>
      </w:r>
    </w:p>
    <w:p w:rsidR="00FF7D38" w:rsidRPr="008C7DBF" w:rsidRDefault="00FF7D38" w:rsidP="008C7DBF">
      <w:pPr>
        <w:spacing w:after="0" w:line="240" w:lineRule="auto"/>
        <w:rPr>
          <w:rFonts w:ascii="PT Astra Serif" w:hAnsi="PT Astra Serif"/>
          <w:b/>
        </w:rPr>
      </w:pPr>
    </w:p>
    <w:p w:rsidR="00FF7D38" w:rsidRPr="008C7DBF" w:rsidRDefault="00FF7D38" w:rsidP="008C7DBF">
      <w:pPr>
        <w:spacing w:after="0" w:line="240" w:lineRule="auto"/>
        <w:jc w:val="center"/>
        <w:rPr>
          <w:rFonts w:ascii="PT Astra Serif" w:hAnsi="PT Astra Serif"/>
          <w:b/>
          <w:lang w:val="x-none"/>
        </w:rPr>
      </w:pPr>
      <w:r w:rsidRPr="008C7DBF">
        <w:rPr>
          <w:rFonts w:ascii="PT Astra Serif" w:hAnsi="PT Astra Serif"/>
          <w:b/>
        </w:rPr>
        <w:t>Статья «</w:t>
      </w:r>
      <w:r w:rsidRPr="008C7DBF">
        <w:rPr>
          <w:rFonts w:ascii="PT Astra Serif" w:hAnsi="PT Astra Serif"/>
        </w:rPr>
        <w:t xml:space="preserve"> </w:t>
      </w:r>
      <w:r w:rsidRPr="008C7DBF">
        <w:rPr>
          <w:rFonts w:ascii="PT Astra Serif" w:hAnsi="PT Astra Serif"/>
          <w:b/>
        </w:rPr>
        <w:t>Расходы на оплату работ и услуг, выполняемых сторонними организациями и индивидуальными предпринимателями, связанные с эксплуатацией централизованных систем, либо объектов в составе таких систем»</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Предприятием были предложены затраты по статье «Расходы на оплату работ и услуг, выполняемых сторонними организациями и индивидуальными предпринимателями, связанные с эксплуатацией централизованных систем, либо объектов в составе таких систем» на 2022 г. в сумме 6,0 тыс. руб.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Эксперты с предложением не согласны.</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 xml:space="preserve">Рассмотрев материалы тарифного дела, из-за отсутствия обоснования затрат, в соответствии с п. 30 постановления Правительства РФ от 13.05.2013 № 406 (ред. от 04.07.2019) "О государственном регулировании тарифов в сфере водоснабжения и водоотведения", эксперты предлагают исключить их из расчета и признать экономически обоснованными затратами </w:t>
      </w:r>
      <w:r w:rsidRPr="008C7DBF">
        <w:rPr>
          <w:rFonts w:ascii="PT Astra Serif" w:hAnsi="PT Astra Serif"/>
          <w:b/>
        </w:rPr>
        <w:t>в размере 0,00 тыс.руб.</w:t>
      </w:r>
    </w:p>
    <w:p w:rsidR="00FF7D38" w:rsidRPr="008C7DBF" w:rsidRDefault="00FF7D38" w:rsidP="008C7DBF">
      <w:pPr>
        <w:spacing w:after="0" w:line="240" w:lineRule="auto"/>
        <w:jc w:val="center"/>
        <w:rPr>
          <w:rFonts w:ascii="PT Astra Serif" w:hAnsi="PT Astra Serif"/>
          <w:b/>
        </w:rPr>
      </w:pP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«Расходы на оплату труда и отчисления на соцнужды производственного персонала, в т.ч. налоги и сборы»</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 xml:space="preserve">Затраты по статье </w:t>
      </w:r>
      <w:r w:rsidRPr="008C7DBF">
        <w:rPr>
          <w:rFonts w:ascii="PT Astra Serif" w:hAnsi="PT Astra Serif"/>
          <w:b/>
        </w:rPr>
        <w:t>«</w:t>
      </w:r>
      <w:r w:rsidRPr="008C7DBF">
        <w:rPr>
          <w:rFonts w:ascii="PT Astra Serif" w:hAnsi="PT Astra Serif"/>
        </w:rPr>
        <w:t>Расходы на оплату труда и отчисления на соцнужды производственного персонала, в т.ч. налоги и сборы» предприятием на 2022 год не предусмотрены.</w:t>
      </w: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«Прочие производственные расходы»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Предприятие предложило затраты по статье «Прочие производственные расходы» на 2022 г. </w:t>
      </w:r>
      <w:r w:rsidRPr="008C7DBF">
        <w:rPr>
          <w:rFonts w:ascii="PT Astra Serif" w:hAnsi="PT Astra Serif"/>
        </w:rPr>
        <w:lastRenderedPageBreak/>
        <w:t>в размере 8,82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 В затраты включен контроль качества воды.</w:t>
      </w:r>
    </w:p>
    <w:p w:rsidR="00FF7D38" w:rsidRPr="008C7DBF" w:rsidRDefault="00FF7D38" w:rsidP="008C7DBF">
      <w:pPr>
        <w:spacing w:after="0" w:line="240" w:lineRule="auto"/>
        <w:jc w:val="both"/>
        <w:rPr>
          <w:rFonts w:ascii="PT Astra Serif" w:hAnsi="PT Astra Serif"/>
          <w:b/>
        </w:rPr>
      </w:pPr>
      <w:r w:rsidRPr="008C7DBF">
        <w:rPr>
          <w:rFonts w:ascii="PT Astra Serif" w:hAnsi="PT Astra Serif"/>
        </w:rPr>
        <w:t xml:space="preserve">        Проанализировав материалы: производственная программа, смета расходов, эксперты согласны с предложением предприятия и предлагают признать экономически обоснованными затратами по данной статье </w:t>
      </w:r>
      <w:r w:rsidRPr="008C7DBF">
        <w:rPr>
          <w:rFonts w:ascii="PT Astra Serif" w:hAnsi="PT Astra Serif"/>
          <w:b/>
        </w:rPr>
        <w:t>в размере 8,82 тыс.руб.</w:t>
      </w:r>
    </w:p>
    <w:p w:rsidR="00FF7D38" w:rsidRPr="008C7DBF" w:rsidRDefault="00FF7D38" w:rsidP="008C7DBF">
      <w:pPr>
        <w:widowControl/>
        <w:suppressAutoHyphens w:val="0"/>
        <w:spacing w:after="0" w:line="240" w:lineRule="auto"/>
        <w:ind w:left="2844" w:firstLine="696"/>
        <w:rPr>
          <w:rFonts w:ascii="PT Astra Serif" w:hAnsi="PT Astra Serif"/>
        </w:rPr>
      </w:pPr>
    </w:p>
    <w:p w:rsidR="00FF7D38" w:rsidRPr="008C7DBF" w:rsidRDefault="00FF7D38" w:rsidP="008C7DBF">
      <w:pPr>
        <w:widowControl/>
        <w:suppressAutoHyphens w:val="0"/>
        <w:spacing w:after="0" w:line="240" w:lineRule="auto"/>
        <w:ind w:left="2844" w:firstLine="696"/>
        <w:rPr>
          <w:rFonts w:ascii="PT Astra Serif" w:hAnsi="PT Astra Serif"/>
          <w:b/>
          <w:u w:val="single"/>
        </w:rPr>
      </w:pPr>
      <w:r w:rsidRPr="008C7DBF">
        <w:rPr>
          <w:rFonts w:ascii="PT Astra Serif" w:hAnsi="PT Astra Serif"/>
          <w:b/>
          <w:u w:val="single"/>
        </w:rPr>
        <w:t xml:space="preserve"> «Ремонтные расходы»</w:t>
      </w:r>
    </w:p>
    <w:p w:rsidR="00FF7D38" w:rsidRPr="008C7DBF" w:rsidRDefault="00FF7D38" w:rsidP="008C7DBF">
      <w:pPr>
        <w:spacing w:after="0" w:line="240" w:lineRule="auto"/>
        <w:jc w:val="center"/>
        <w:rPr>
          <w:rFonts w:ascii="PT Astra Serif" w:hAnsi="PT Astra Serif"/>
        </w:rPr>
      </w:pPr>
      <w:r w:rsidRPr="008C7DBF">
        <w:rPr>
          <w:rFonts w:ascii="PT Astra Serif" w:hAnsi="PT Astra Serif"/>
          <w:b/>
        </w:rPr>
        <w:t>Статья «Расходы на оплату труда и отчисления на соцнужды ремонтного персонала, в т.ч. налоги и сборы»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Предприятием были предложены затраты по статье «Расходы на оплату труда и отчисления на соцнужды ремонтного персонала, в т.ч. налоги и сборы» на 2022 г. в сумме 637,27 тыс. руб.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Проанализированы расчетные материалы, штатное расписание предприятия, положение об оплате труда и премировании работников от 01.01.2019, расчет численности потребного кол-ва рабочих, АУП, контролеров (с. 263-262 тар дела), расчет расходов на оплату труда (с. 253-262), смета расходов (с.104-114).</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С учётом численности производственного персонала в количестве 3 чел., месячной заработной платы -12960,3 руб., эксперты считают признать экономически обоснованными затраты по расходам на оплату труда в размере 466,57</w:t>
      </w:r>
      <w:r w:rsidRPr="008C7DBF">
        <w:rPr>
          <w:rFonts w:ascii="PT Astra Serif" w:hAnsi="PT Astra Serif"/>
          <w:b/>
        </w:rPr>
        <w:t xml:space="preserve"> </w:t>
      </w:r>
      <w:r w:rsidRPr="008C7DBF">
        <w:rPr>
          <w:rFonts w:ascii="PT Astra Serif" w:hAnsi="PT Astra Serif"/>
        </w:rPr>
        <w:t>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139,97 тыс.руб.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Таким образом, эксперты согласны и предложением и предлагают признать экономически обоснованными затратами по статье «Расходы на оплату труда и отчисления на соцнужды ремонтного персонала с налогами и сборами» на 2022 г. </w:t>
      </w:r>
      <w:r w:rsidRPr="008C7DBF">
        <w:rPr>
          <w:rFonts w:ascii="PT Astra Serif" w:hAnsi="PT Astra Serif"/>
          <w:b/>
        </w:rPr>
        <w:t>в сумме 606,54 тыс. руб</w:t>
      </w:r>
      <w:r w:rsidRPr="008C7DBF">
        <w:rPr>
          <w:rFonts w:ascii="PT Astra Serif" w:hAnsi="PT Astra Serif"/>
        </w:rPr>
        <w:t>.</w:t>
      </w:r>
    </w:p>
    <w:p w:rsidR="00FF7D38" w:rsidRPr="008C7DBF" w:rsidRDefault="00FF7D38" w:rsidP="008C7DBF">
      <w:pPr>
        <w:spacing w:after="0" w:line="240" w:lineRule="auto"/>
        <w:ind w:left="2832" w:firstLine="708"/>
        <w:jc w:val="both"/>
        <w:rPr>
          <w:rFonts w:ascii="PT Astra Serif" w:hAnsi="PT Astra Serif"/>
          <w:b/>
          <w:u w:val="single"/>
        </w:rPr>
      </w:pPr>
    </w:p>
    <w:p w:rsidR="00FF7D38" w:rsidRPr="008C7DBF" w:rsidRDefault="00FF7D38" w:rsidP="008C7DBF">
      <w:pPr>
        <w:spacing w:after="0" w:line="240" w:lineRule="auto"/>
        <w:ind w:left="2832" w:firstLine="708"/>
        <w:jc w:val="both"/>
        <w:rPr>
          <w:rFonts w:ascii="PT Astra Serif" w:hAnsi="PT Astra Serif"/>
        </w:rPr>
      </w:pPr>
      <w:r w:rsidRPr="008C7DBF">
        <w:rPr>
          <w:rFonts w:ascii="PT Astra Serif" w:hAnsi="PT Astra Serif"/>
          <w:b/>
          <w:u w:val="single"/>
        </w:rPr>
        <w:t>«Административные расходы»</w:t>
      </w: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«Расходы на оплату услуг выполняемых сторонними организациями»</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Предприятием были предложены затраты по статье «Расходы на оплату услуг, выполняемых сторонними организациями» на 2022 г. в сумме 8,70 тыс. руб.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Предприятие включило следующие затраты в данную статью: услуги связи-1,2 тыс. руб., информационные услуги-1,20 тыс. руб., управленческие услуги-6,30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  Рассмотрены материалы тарифного дела: смета расходов (с.104-114), производственная программа (с. 72-79 тар дела), пояснительная записка (с.3 тар дела).</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На момент утверждения тарифов на питьевую воду у МУП «Вешкаймское водоснабжение» МО «Вешкаймский район» отсутствуют фактические значения деятельности организации за 2020 год.</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Поэтому, в соответствии с п. 15 Правил регулирования тарифов в сфере водоснабжения и водоотведения, утвержденных постановлением Правительства РФ от 13.05.2013 № 406, расчет данной статьи осуществлен исходя из ранее утвержденных затрат предыдущей организации.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Затраты по статье «Расходы на оплату услуг, выполняемых сторонними организациями» предыдущей организации (МУП «Ермоловский коммунальщик») не заложены.</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 xml:space="preserve">Таким образом,  эксперты предлагают  признать экономически обоснованными затраты по данной статье  на 2022 год </w:t>
      </w:r>
      <w:r w:rsidRPr="008C7DBF">
        <w:rPr>
          <w:rFonts w:ascii="PT Astra Serif" w:hAnsi="PT Astra Serif"/>
          <w:b/>
        </w:rPr>
        <w:t>в размере 0,0 тыс. руб.</w:t>
      </w:r>
    </w:p>
    <w:p w:rsidR="00FF7D38" w:rsidRPr="008C7DBF" w:rsidRDefault="00FF7D38" w:rsidP="008C7DBF">
      <w:pPr>
        <w:spacing w:after="0" w:line="240" w:lineRule="auto"/>
        <w:ind w:firstLine="567"/>
        <w:jc w:val="both"/>
        <w:rPr>
          <w:rFonts w:ascii="PT Astra Serif" w:hAnsi="PT Astra Serif"/>
        </w:rPr>
      </w:pP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«Расходы на оплату труда и отчисления на соцнужды административно-управленческого персонала с налогами и сборами»</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534,47 тыс. руб.</w:t>
      </w:r>
      <w:r w:rsidRPr="008C7DBF">
        <w:rPr>
          <w:rFonts w:ascii="PT Astra Serif" w:hAnsi="PT Astra Serif"/>
          <w:b/>
        </w:rPr>
        <w:t xml:space="preserve">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Проанализированы расчетные материалы, штатное расписание предприятия,  расчет численности потребного кол-ва рабочих, АУП, контролеров (с. 104-114,253-262тар дела), расчет расходов на оплату труда, смета расходов (с.104-114).</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На момент утверждения тарифов на питьевую воду у МУП «Вешкаймское водоснабжение» МО «Вешкаймский район» отсутствуют фактические значения деятельности организации за 2020 год.</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Поэтому, в соответствии с п. 15 Правил регулирования тарифов в сфере водоснабжения и </w:t>
      </w:r>
      <w:r w:rsidRPr="008C7DBF">
        <w:rPr>
          <w:rFonts w:ascii="PT Astra Serif" w:hAnsi="PT Astra Serif"/>
        </w:rPr>
        <w:lastRenderedPageBreak/>
        <w:t xml:space="preserve">водоотведения, утвержденных постановлением Правительства РФ от 13.05.2013 № 406, расчет данной статьи осуществлен исходя из ранее утвержденных затрат предыдущей организации.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В расчет принята численность АУП в количестве 1,37 чел. и месячной зарплатой 15202,13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249,92 тыс.руб. Таким образом, в расчёт принята сумма затрат в размере  74,98 тыс.руб.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АУП с налогами и сборами» на 2022 г. </w:t>
      </w:r>
      <w:r w:rsidRPr="008C7DBF">
        <w:rPr>
          <w:rFonts w:ascii="PT Astra Serif" w:hAnsi="PT Astra Serif"/>
          <w:b/>
        </w:rPr>
        <w:t>в сумме 324,90 тыс. руб</w:t>
      </w:r>
      <w:r w:rsidRPr="008C7DBF">
        <w:rPr>
          <w:rFonts w:ascii="PT Astra Serif" w:hAnsi="PT Astra Serif"/>
        </w:rPr>
        <w:t>.</w:t>
      </w:r>
    </w:p>
    <w:p w:rsidR="00FF7D38" w:rsidRPr="008C7DBF" w:rsidRDefault="00FF7D38" w:rsidP="008C7DBF">
      <w:pPr>
        <w:spacing w:after="120" w:line="240" w:lineRule="auto"/>
        <w:rPr>
          <w:rFonts w:ascii="PT Astra Serif" w:hAnsi="PT Astra Serif"/>
          <w:b/>
        </w:rPr>
      </w:pPr>
    </w:p>
    <w:p w:rsidR="00FF7D38" w:rsidRPr="008C7DBF" w:rsidRDefault="00FF7D38" w:rsidP="008C7DBF">
      <w:pPr>
        <w:spacing w:after="120" w:line="240" w:lineRule="auto"/>
        <w:jc w:val="center"/>
        <w:rPr>
          <w:rFonts w:ascii="PT Astra Serif" w:hAnsi="PT Astra Serif"/>
          <w:b/>
        </w:rPr>
      </w:pPr>
      <w:r w:rsidRPr="008C7DBF">
        <w:rPr>
          <w:rFonts w:ascii="PT Astra Serif" w:hAnsi="PT Astra Serif"/>
          <w:b/>
        </w:rPr>
        <w:t>Статья «Прочие административные расходы»</w:t>
      </w:r>
    </w:p>
    <w:p w:rsidR="00FF7D38" w:rsidRPr="008C7DBF" w:rsidRDefault="00FF7D38" w:rsidP="008C7DBF">
      <w:pPr>
        <w:spacing w:after="120" w:line="240" w:lineRule="auto"/>
        <w:ind w:firstLine="567"/>
        <w:rPr>
          <w:rFonts w:ascii="PT Astra Serif" w:hAnsi="PT Astra Serif"/>
        </w:rPr>
      </w:pPr>
      <w:r w:rsidRPr="008C7DBF">
        <w:rPr>
          <w:rFonts w:ascii="PT Astra Serif" w:hAnsi="PT Astra Serif"/>
        </w:rPr>
        <w:t>Предприятием были предложены затраты по статье «Прочие административные расходы» на 2022 г. в сумме 65,0 тыс. руб.</w:t>
      </w:r>
    </w:p>
    <w:p w:rsidR="00FF7D38" w:rsidRPr="008C7DBF" w:rsidRDefault="00FF7D38" w:rsidP="008C7DBF">
      <w:pPr>
        <w:spacing w:after="120" w:line="240" w:lineRule="auto"/>
        <w:ind w:firstLine="567"/>
        <w:rPr>
          <w:rFonts w:ascii="PT Astra Serif" w:hAnsi="PT Astra Serif"/>
        </w:rPr>
      </w:pPr>
      <w:r w:rsidRPr="008C7DBF">
        <w:rPr>
          <w:rFonts w:ascii="PT Astra Serif" w:hAnsi="PT Astra Serif"/>
        </w:rPr>
        <w:t>Рассмотрев материалы тарифного дела, эксперты выявили отсутствие обоснования затрат,  поэтому с предложением эксперты не согласны.</w:t>
      </w:r>
    </w:p>
    <w:p w:rsidR="00FF7D38" w:rsidRPr="008C7DBF" w:rsidRDefault="00FF7D38" w:rsidP="008C7DBF">
      <w:pPr>
        <w:spacing w:after="120" w:line="240" w:lineRule="auto"/>
        <w:ind w:firstLine="567"/>
        <w:rPr>
          <w:rFonts w:ascii="PT Astra Serif" w:hAnsi="PT Astra Serif"/>
        </w:rPr>
      </w:pPr>
      <w:r w:rsidRPr="008C7DBF">
        <w:rPr>
          <w:rFonts w:ascii="PT Astra Serif" w:hAnsi="PT Astra Serif"/>
        </w:rPr>
        <w:t>В соответствии с п. 30 постановления Правительства РФ от 13.05.2013 № 406 (ред. от 04.07.2019) "О государственном регулировании тарифов в сфере водоснабжения и водоотведения", эксперты предлагают исключить их из расчета.</w:t>
      </w:r>
    </w:p>
    <w:p w:rsidR="00FF7D38" w:rsidRPr="008C7DBF" w:rsidRDefault="00FF7D38" w:rsidP="008C7DBF">
      <w:pPr>
        <w:spacing w:after="120" w:line="240" w:lineRule="auto"/>
        <w:rPr>
          <w:rFonts w:ascii="PT Astra Serif" w:hAnsi="PT Astra Serif"/>
          <w:b/>
        </w:rPr>
      </w:pPr>
      <w:r w:rsidRPr="008C7DBF">
        <w:rPr>
          <w:rFonts w:ascii="PT Astra Serif" w:hAnsi="PT Astra Serif"/>
        </w:rPr>
        <w:t xml:space="preserve">Таким образом, эксперты предлагают признать экономически обоснованными затратами по статье «Прочие административные расходы» на 2022 г. </w:t>
      </w:r>
      <w:r w:rsidRPr="008C7DBF">
        <w:rPr>
          <w:rFonts w:ascii="PT Astra Serif" w:hAnsi="PT Astra Serif"/>
          <w:b/>
        </w:rPr>
        <w:t>в сумме 0,00 тыс. руб</w:t>
      </w:r>
      <w:r w:rsidRPr="008C7DBF">
        <w:rPr>
          <w:rFonts w:ascii="PT Astra Serif" w:hAnsi="PT Astra Serif"/>
        </w:rPr>
        <w:t>.</w:t>
      </w:r>
    </w:p>
    <w:p w:rsidR="00FF7D38" w:rsidRPr="008C7DBF" w:rsidRDefault="00FF7D38" w:rsidP="008C7DBF">
      <w:pPr>
        <w:widowControl/>
        <w:suppressAutoHyphens w:val="0"/>
        <w:spacing w:after="0" w:line="240" w:lineRule="auto"/>
        <w:ind w:left="1428" w:firstLine="696"/>
        <w:rPr>
          <w:rFonts w:ascii="PT Astra Serif" w:hAnsi="PT Astra Serif"/>
          <w:b/>
          <w:u w:val="single"/>
        </w:rPr>
      </w:pPr>
      <w:r w:rsidRPr="008C7DBF">
        <w:rPr>
          <w:rFonts w:ascii="PT Astra Serif" w:hAnsi="PT Astra Serif"/>
          <w:b/>
          <w:u w:val="single"/>
        </w:rPr>
        <w:t>«Расходы, связанные с уплатой налогов и сборов»</w:t>
      </w:r>
    </w:p>
    <w:p w:rsidR="00FF7D38" w:rsidRPr="008C7DBF" w:rsidRDefault="00FF7D38" w:rsidP="008C7DBF">
      <w:pPr>
        <w:spacing w:after="120" w:line="240" w:lineRule="auto"/>
        <w:ind w:firstLine="567"/>
        <w:rPr>
          <w:rFonts w:ascii="PT Astra Serif" w:hAnsi="PT Astra Serif"/>
        </w:rPr>
      </w:pPr>
      <w:r w:rsidRPr="008C7DBF">
        <w:rPr>
          <w:rFonts w:ascii="PT Astra Serif" w:hAnsi="PT Astra Serif"/>
        </w:rPr>
        <w:t>Предприятием были предложены затраты по статье «Расходы, связанные с уплатой налогов и сборов» на 2022 г. в сумме 10,33 тыс. руб.</w:t>
      </w:r>
    </w:p>
    <w:p w:rsidR="00FF7D38" w:rsidRPr="008C7DBF" w:rsidRDefault="00FF7D38" w:rsidP="008C7DBF">
      <w:pPr>
        <w:spacing w:after="120" w:line="240" w:lineRule="auto"/>
        <w:ind w:firstLine="567"/>
        <w:rPr>
          <w:rFonts w:ascii="PT Astra Serif" w:hAnsi="PT Astra Serif"/>
        </w:rPr>
      </w:pPr>
      <w:r w:rsidRPr="008C7DBF">
        <w:rPr>
          <w:rFonts w:ascii="PT Astra Serif" w:hAnsi="PT Astra Serif"/>
        </w:rPr>
        <w:t>В расходы на 2022 г .вышеуказанной статьи предприятием включены:</w:t>
      </w:r>
    </w:p>
    <w:p w:rsidR="00FF7D38" w:rsidRPr="008C7DBF" w:rsidRDefault="00FF7D38" w:rsidP="008C7DBF">
      <w:pPr>
        <w:spacing w:after="120" w:line="240" w:lineRule="auto"/>
        <w:ind w:firstLine="567"/>
        <w:rPr>
          <w:rFonts w:ascii="PT Astra Serif" w:hAnsi="PT Astra Serif"/>
        </w:rPr>
      </w:pPr>
      <w:r w:rsidRPr="008C7DBF">
        <w:rPr>
          <w:rFonts w:ascii="PT Astra Serif" w:hAnsi="PT Astra Serif"/>
        </w:rPr>
        <w:t>-плата за негативное воздействие на окруж среду-0,50 тыс.руб.;</w:t>
      </w:r>
    </w:p>
    <w:p w:rsidR="00FF7D38" w:rsidRPr="008C7DBF" w:rsidRDefault="00FF7D38" w:rsidP="008C7DBF">
      <w:pPr>
        <w:spacing w:after="120" w:line="240" w:lineRule="auto"/>
        <w:ind w:firstLine="567"/>
        <w:rPr>
          <w:rFonts w:ascii="PT Astra Serif" w:hAnsi="PT Astra Serif"/>
        </w:rPr>
      </w:pPr>
      <w:r w:rsidRPr="008C7DBF">
        <w:rPr>
          <w:rFonts w:ascii="PT Astra Serif" w:hAnsi="PT Astra Serif"/>
        </w:rPr>
        <w:t>-водный налог-5,20 тыс. руб.;</w:t>
      </w:r>
    </w:p>
    <w:p w:rsidR="00FF7D38" w:rsidRPr="008C7DBF" w:rsidRDefault="00FF7D38" w:rsidP="008C7DBF">
      <w:pPr>
        <w:spacing w:after="120" w:line="240" w:lineRule="auto"/>
        <w:ind w:firstLine="567"/>
        <w:rPr>
          <w:rFonts w:ascii="PT Astra Serif" w:hAnsi="PT Astra Serif"/>
        </w:rPr>
      </w:pPr>
      <w:r w:rsidRPr="008C7DBF">
        <w:rPr>
          <w:rFonts w:ascii="PT Astra Serif" w:hAnsi="PT Astra Serif"/>
        </w:rPr>
        <w:t>-прочие налоги и сборы-4,63 тыс. руб.</w:t>
      </w:r>
    </w:p>
    <w:p w:rsidR="00FF7D38" w:rsidRPr="008C7DBF" w:rsidRDefault="00FF7D38" w:rsidP="008C7DBF">
      <w:pPr>
        <w:spacing w:after="120" w:line="240" w:lineRule="auto"/>
        <w:ind w:firstLine="567"/>
        <w:rPr>
          <w:rFonts w:ascii="PT Astra Serif" w:hAnsi="PT Astra Serif"/>
        </w:rPr>
      </w:pPr>
      <w:r w:rsidRPr="008C7DBF">
        <w:rPr>
          <w:rFonts w:ascii="PT Astra Serif" w:hAnsi="PT Astra Serif"/>
        </w:rPr>
        <w:t>Проанализировав представленные материалы: смету расходов на 2022 год (с. 104-114), производственную программу (с. 72-79 тар дела), эксперты с предложением не согласны.</w:t>
      </w:r>
    </w:p>
    <w:p w:rsidR="00FF7D38" w:rsidRPr="008C7DBF" w:rsidRDefault="00FF7D38" w:rsidP="008C7DBF">
      <w:pPr>
        <w:spacing w:after="120" w:line="240" w:lineRule="auto"/>
        <w:ind w:firstLine="567"/>
        <w:rPr>
          <w:rFonts w:ascii="PT Astra Serif" w:hAnsi="PT Astra Serif"/>
        </w:rPr>
      </w:pPr>
      <w:r w:rsidRPr="008C7DBF">
        <w:rPr>
          <w:rFonts w:ascii="PT Astra Serif" w:hAnsi="PT Astra Serif"/>
        </w:rPr>
        <w:t>Из-за отсутствия обоснования затрат и расчетов по плате за негативное воздействие на окружающую среду, в соответствии с п. 30 постановления Правительства РФ от 13.05.2013 № 406 (ред. от 04.07.2019) "О государственном регулировании тарифов в сфере водоснабжения и водоотведения", эксперты предлагают исключить их из расчета.</w:t>
      </w:r>
    </w:p>
    <w:p w:rsidR="00FF7D38" w:rsidRPr="008C7DBF" w:rsidRDefault="00FF7D38" w:rsidP="008C7DBF">
      <w:pPr>
        <w:spacing w:after="120" w:line="240" w:lineRule="auto"/>
        <w:ind w:firstLine="567"/>
        <w:rPr>
          <w:rFonts w:ascii="PT Astra Serif" w:hAnsi="PT Astra Serif"/>
          <w:b/>
          <w:lang w:val="x-none"/>
        </w:rPr>
      </w:pPr>
      <w:r w:rsidRPr="008C7DBF">
        <w:rPr>
          <w:rFonts w:ascii="PT Astra Serif" w:hAnsi="PT Astra Serif"/>
        </w:rPr>
        <w:t xml:space="preserve">Таким образом, эксперты предлагают включить затраты по данной статье по водному налогу – 5,20тыс. руб., по прочим налогам (налог УСН)-4,63 тыс. руб. и  признать экономически обоснованными затратами по данной статье на 2022 год  </w:t>
      </w:r>
      <w:r w:rsidRPr="008C7DBF">
        <w:rPr>
          <w:rFonts w:ascii="PT Astra Serif" w:hAnsi="PT Astra Serif"/>
          <w:b/>
        </w:rPr>
        <w:t xml:space="preserve">в размере 9,83 тыс. руб.    </w:t>
      </w:r>
    </w:p>
    <w:p w:rsidR="00FF7D38" w:rsidRPr="008C7DBF" w:rsidRDefault="00FF7D38" w:rsidP="008C7DBF">
      <w:pPr>
        <w:spacing w:after="120" w:line="240" w:lineRule="auto"/>
        <w:ind w:firstLine="567"/>
        <w:rPr>
          <w:rFonts w:ascii="PT Astra Serif" w:hAnsi="PT Astra Serif"/>
          <w:b/>
        </w:rPr>
      </w:pPr>
      <w:r w:rsidRPr="008C7DBF">
        <w:rPr>
          <w:rFonts w:ascii="PT Astra Serif" w:hAnsi="PT Astra Serif"/>
          <w:b/>
        </w:rPr>
        <w:t xml:space="preserve">  «Необходимая валовая выручка и объёмы реализации воды»</w:t>
      </w:r>
    </w:p>
    <w:p w:rsidR="00FF7D38" w:rsidRPr="008C7DBF" w:rsidRDefault="00FF7D38" w:rsidP="008C7DBF">
      <w:pPr>
        <w:spacing w:after="120" w:line="240" w:lineRule="auto"/>
        <w:ind w:firstLine="567"/>
        <w:rPr>
          <w:rFonts w:ascii="PT Astra Serif" w:hAnsi="PT Astra Serif"/>
        </w:rPr>
      </w:pPr>
      <w:r w:rsidRPr="008C7DBF">
        <w:rPr>
          <w:rFonts w:ascii="PT Astra Serif" w:hAnsi="PT Astra Serif"/>
        </w:rPr>
        <w:t>Предприятием была предложена необходимая валовая выручка на 2022 год в размере 3485,38 тыс. руб., объем реализации воды -43,0 тыс.м3.</w:t>
      </w:r>
    </w:p>
    <w:p w:rsidR="00FF7D38" w:rsidRPr="008C7DBF" w:rsidRDefault="00FF7D38" w:rsidP="008C7DBF">
      <w:pPr>
        <w:spacing w:after="120" w:line="240" w:lineRule="auto"/>
        <w:ind w:firstLine="567"/>
        <w:jc w:val="center"/>
        <w:rPr>
          <w:rFonts w:ascii="PT Astra Serif" w:hAnsi="PT Astra Serif"/>
          <w:b/>
          <w:color w:val="FF0000"/>
          <w:u w:val="single"/>
        </w:rPr>
      </w:pPr>
      <w:r w:rsidRPr="008C7DBF">
        <w:rPr>
          <w:rFonts w:ascii="PT Astra Serif" w:hAnsi="PT Astra Serif"/>
          <w:b/>
          <w:u w:val="single"/>
        </w:rPr>
        <w:t>Анализ экономической деятельности за 2020 год</w:t>
      </w:r>
    </w:p>
    <w:p w:rsidR="00FF7D38" w:rsidRPr="008C7DBF" w:rsidRDefault="00FF7D38" w:rsidP="008C7DBF">
      <w:pPr>
        <w:spacing w:after="120" w:line="240" w:lineRule="auto"/>
        <w:ind w:firstLine="567"/>
        <w:rPr>
          <w:rFonts w:ascii="PT Astra Serif" w:hAnsi="PT Astra Serif"/>
        </w:rPr>
      </w:pPr>
      <w:r w:rsidRPr="008C7DBF">
        <w:rPr>
          <w:rFonts w:ascii="PT Astra Serif" w:hAnsi="PT Astra Serif"/>
        </w:rPr>
        <w:t xml:space="preserve">Анализ экономической деятельности за 2020 год не производился, фактические показатели деятельности за предыдущий период регулирования отсутствуют, так как предприятие создано 31.05.2021. </w:t>
      </w:r>
    </w:p>
    <w:p w:rsidR="00FF7D38" w:rsidRPr="008C7DBF" w:rsidRDefault="00FF7D38" w:rsidP="008C7DBF">
      <w:pPr>
        <w:spacing w:after="120" w:line="240" w:lineRule="auto"/>
        <w:rPr>
          <w:rFonts w:ascii="PT Astra Serif" w:hAnsi="PT Astra Serif"/>
          <w:b/>
        </w:rPr>
      </w:pPr>
      <w:r w:rsidRPr="008C7DBF">
        <w:rPr>
          <w:rFonts w:ascii="PT Astra Serif" w:hAnsi="PT Astra Serif"/>
        </w:rPr>
        <w:t xml:space="preserve">Учитывая вышеизложенное, эксперты предлагают признать сумму НВВ на питьевую воду для МУП «Вешкаймское водоснабжение» МО «Вешкаймский район» Ульяновской области на </w:t>
      </w:r>
      <w:r w:rsidRPr="008C7DBF">
        <w:rPr>
          <w:rFonts w:ascii="PT Astra Serif" w:hAnsi="PT Astra Serif"/>
        </w:rPr>
        <w:lastRenderedPageBreak/>
        <w:t xml:space="preserve">территории МО «Ермоловское сельское поселение» на 2022 год экономически обоснованной </w:t>
      </w:r>
      <w:r w:rsidRPr="008C7DBF">
        <w:rPr>
          <w:rFonts w:ascii="PT Astra Serif" w:hAnsi="PT Astra Serif"/>
          <w:b/>
        </w:rPr>
        <w:t>в размере 3485,38 тыс. руб.</w:t>
      </w:r>
    </w:p>
    <w:p w:rsidR="00FF7D38" w:rsidRPr="008C7DBF" w:rsidRDefault="00FF7D38" w:rsidP="008C7DBF">
      <w:pPr>
        <w:spacing w:after="120" w:line="240" w:lineRule="auto"/>
        <w:rPr>
          <w:rFonts w:ascii="PT Astra Serif" w:hAnsi="PT Astra Serif"/>
          <w:b/>
          <w:lang w:val="x-none"/>
        </w:rPr>
      </w:pPr>
      <w:r w:rsidRPr="008C7DBF">
        <w:rPr>
          <w:rFonts w:ascii="PT Astra Serif" w:hAnsi="PT Astra Serif"/>
          <w:b/>
        </w:rPr>
        <w:t>На территории с. Бекетовка  МО «Бекетовское  сельское поселение».</w:t>
      </w:r>
    </w:p>
    <w:p w:rsidR="00FF7D38" w:rsidRPr="008C7DBF" w:rsidRDefault="00FF7D38" w:rsidP="008C7DBF">
      <w:pPr>
        <w:spacing w:after="0" w:line="240" w:lineRule="auto"/>
        <w:ind w:left="360"/>
        <w:jc w:val="center"/>
        <w:rPr>
          <w:rFonts w:ascii="PT Astra Serif" w:hAnsi="PT Astra Serif"/>
          <w:b/>
          <w:u w:val="single"/>
        </w:rPr>
      </w:pPr>
    </w:p>
    <w:p w:rsidR="00FF7D38" w:rsidRPr="008C7DBF" w:rsidRDefault="00FF7D38" w:rsidP="008C7DBF">
      <w:pPr>
        <w:spacing w:after="0" w:line="240" w:lineRule="auto"/>
        <w:ind w:left="360"/>
        <w:jc w:val="center"/>
        <w:rPr>
          <w:rFonts w:ascii="PT Astra Serif" w:hAnsi="PT Astra Serif"/>
          <w:b/>
          <w:u w:val="single"/>
        </w:rPr>
      </w:pPr>
      <w:r w:rsidRPr="008C7DBF">
        <w:rPr>
          <w:rFonts w:ascii="PT Astra Serif" w:hAnsi="PT Astra Serif"/>
          <w:b/>
          <w:u w:val="single"/>
        </w:rPr>
        <w:t>«Производственные расходы»</w:t>
      </w:r>
    </w:p>
    <w:p w:rsidR="00FF7D38" w:rsidRPr="008C7DBF" w:rsidRDefault="00FF7D38" w:rsidP="008C7DBF">
      <w:pPr>
        <w:keepNext/>
        <w:widowControl/>
        <w:spacing w:after="0" w:line="240" w:lineRule="auto"/>
        <w:jc w:val="center"/>
        <w:outlineLvl w:val="2"/>
        <w:rPr>
          <w:rFonts w:ascii="PT Astra Serif" w:eastAsia="Times New Roman" w:hAnsi="PT Astra Serif" w:cs="Times New Roman"/>
          <w:b/>
          <w:bCs/>
          <w:lang w:eastAsia="ru-RU"/>
        </w:rPr>
      </w:pPr>
      <w:r w:rsidRPr="008C7DBF">
        <w:rPr>
          <w:rFonts w:ascii="PT Astra Serif" w:eastAsia="Times New Roman" w:hAnsi="PT Astra Serif" w:cs="Times New Roman"/>
          <w:b/>
          <w:bCs/>
          <w:lang w:eastAsia="ru-RU"/>
        </w:rPr>
        <w:t>Статья «Расходы на приобретение сырья и материалов»</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Предприятием были предложены затраты по статье «Расходы на приобретение сырья и материалов» на 2022 г. в сумме 25,15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-ГСМ-10,60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-материалы и малоценные  ОС-14,55 тыс. руб.</w:t>
      </w:r>
    </w:p>
    <w:p w:rsidR="00FF7D38" w:rsidRPr="008C7DBF" w:rsidRDefault="00FF7D38" w:rsidP="008C7DBF">
      <w:pPr>
        <w:spacing w:after="0" w:line="240" w:lineRule="auto"/>
        <w:jc w:val="both"/>
        <w:rPr>
          <w:rFonts w:ascii="PT Astra Serif" w:hAnsi="PT Astra Serif"/>
        </w:rPr>
      </w:pPr>
      <w:r w:rsidRPr="008C7DBF">
        <w:rPr>
          <w:rFonts w:ascii="PT Astra Serif" w:hAnsi="PT Astra Serif"/>
        </w:rPr>
        <w:t xml:space="preserve">        Рассмотрены материалы:  смета расходов Приложен.2 (с.126-136 тар дела), расчет по расходам на сырье и материалы  (с. 281-288), перечень материалов (с.281-288),  договор поставки нефтепродуктов № 85 от 12.07.2021 (сс.277-280), эксперты с предложением предприятия согласны.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Таким образом, эксперты предлагают признать экономически обоснованными затратами по статье «Расходы на приобретение сырья и материалов» на 2022 г.  </w:t>
      </w:r>
      <w:r w:rsidRPr="008C7DBF">
        <w:rPr>
          <w:rFonts w:ascii="PT Astra Serif" w:hAnsi="PT Astra Serif"/>
          <w:b/>
        </w:rPr>
        <w:t>в размере 25,15 тыс. руб.</w:t>
      </w:r>
    </w:p>
    <w:p w:rsidR="00841DEB" w:rsidRDefault="00841DEB" w:rsidP="008C7DBF">
      <w:pPr>
        <w:keepNext/>
        <w:widowControl/>
        <w:spacing w:after="0" w:line="240" w:lineRule="auto"/>
        <w:jc w:val="center"/>
        <w:outlineLvl w:val="2"/>
        <w:rPr>
          <w:rFonts w:ascii="PT Astra Serif" w:eastAsia="Times New Roman" w:hAnsi="PT Astra Serif" w:cs="Times New Roman"/>
          <w:b/>
          <w:bCs/>
          <w:lang w:eastAsia="ru-RU"/>
        </w:rPr>
      </w:pPr>
    </w:p>
    <w:p w:rsidR="00FF7D38" w:rsidRPr="008C7DBF" w:rsidRDefault="00FF7D38" w:rsidP="008C7DBF">
      <w:pPr>
        <w:keepNext/>
        <w:widowControl/>
        <w:spacing w:after="0" w:line="240" w:lineRule="auto"/>
        <w:jc w:val="center"/>
        <w:outlineLvl w:val="2"/>
        <w:rPr>
          <w:rFonts w:ascii="PT Astra Serif" w:eastAsia="Times New Roman" w:hAnsi="PT Astra Serif" w:cs="Times New Roman"/>
          <w:b/>
          <w:bCs/>
          <w:lang w:eastAsia="ru-RU"/>
        </w:rPr>
      </w:pPr>
      <w:r w:rsidRPr="008C7DBF">
        <w:rPr>
          <w:rFonts w:ascii="PT Astra Serif" w:eastAsia="Times New Roman" w:hAnsi="PT Astra Serif" w:cs="Times New Roman"/>
          <w:b/>
          <w:bCs/>
          <w:lang w:eastAsia="ru-RU"/>
        </w:rPr>
        <w:t>Статья «Расходы на энергетические ресурсы и холодную воду»</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Предприятием были предложены затраты по статье «Расходы на энергетические ресурсы» на 2022 г. в сумме 840,0 тыс. руб.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Эксперты рассмотрели представленные документы: смета расходов Приложен.2 (с. 126-136 тар дела), расходы на приобретение электроэнергии (с.126-136 тар. дела), договор энергоснабжения  (сс.227-252).</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На момент утверждения тарифов на питьевую воду у МУП «Вешкаймское водоснабжение» МО «Вешкаймский район» отсутствуют фактические значения деятельности организации за 2020 год.  </w:t>
      </w:r>
    </w:p>
    <w:p w:rsidR="00FF7D38" w:rsidRPr="008C7DBF" w:rsidRDefault="00FF7D38" w:rsidP="008C7DBF">
      <w:pPr>
        <w:spacing w:after="0" w:line="240" w:lineRule="auto"/>
        <w:ind w:firstLine="708"/>
        <w:jc w:val="both"/>
        <w:rPr>
          <w:rFonts w:ascii="PT Astra Serif" w:hAnsi="PT Astra Serif"/>
        </w:rPr>
      </w:pPr>
      <w:r w:rsidRPr="008C7DBF">
        <w:rPr>
          <w:rFonts w:ascii="PT Astra Serif" w:hAnsi="PT Astra Serif"/>
        </w:rPr>
        <w:t>Поэтому, в соответствии с п. 15 Правил регулирования тарифов в сфере водоснабжения и водоотведения, утвержденных постановлением Правительства РФ от 13.05.2013 № 406, расчет данной статьи осуществлен исходя из ранее утвержденного уровня  потерь и удельного расхода на 1 куб. м воды.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Исходя из объёма поднятой воды – 32,98 тыс.м3, удельного расхода электроэнергии – 1,2618втч/1м3 и прогнозного тарифа по электроэнергии – 8,00 руб./Квтч, признать экономически обоснованной сумму затрат по данной статье в размере 338,75 тыс. руб.</w:t>
      </w:r>
    </w:p>
    <w:p w:rsidR="00FF7D38" w:rsidRPr="008C7DBF" w:rsidRDefault="00FF7D38" w:rsidP="008C7DBF">
      <w:pPr>
        <w:spacing w:after="0" w:line="240" w:lineRule="auto"/>
        <w:rPr>
          <w:rFonts w:ascii="PT Astra Serif" w:hAnsi="PT Astra Serif"/>
          <w:b/>
        </w:rPr>
      </w:pPr>
      <w:r w:rsidRPr="008C7DBF">
        <w:rPr>
          <w:rFonts w:ascii="PT Astra Serif" w:hAnsi="PT Astra Serif"/>
        </w:rPr>
        <w:t xml:space="preserve">        Таким образом, эксперты предлагают признать экономически обоснованными затратами по статье «Расходы на энергетические ресурсы» на 2022 г. - </w:t>
      </w:r>
      <w:r w:rsidRPr="008C7DBF">
        <w:rPr>
          <w:rFonts w:ascii="PT Astra Serif" w:hAnsi="PT Astra Serif"/>
          <w:b/>
        </w:rPr>
        <w:t>в сумме 338,75  тыс. руб.</w:t>
      </w:r>
    </w:p>
    <w:p w:rsidR="00FF7D38" w:rsidRPr="008C7DBF" w:rsidRDefault="00FF7D38" w:rsidP="008C7DBF">
      <w:pPr>
        <w:spacing w:after="0" w:line="240" w:lineRule="auto"/>
        <w:rPr>
          <w:rFonts w:ascii="PT Astra Serif" w:hAnsi="PT Astra Serif"/>
          <w:b/>
        </w:rPr>
      </w:pPr>
    </w:p>
    <w:p w:rsidR="00FF7D38" w:rsidRPr="008C7DBF" w:rsidRDefault="00FF7D38" w:rsidP="008C7DBF">
      <w:pPr>
        <w:spacing w:after="0" w:line="240" w:lineRule="auto"/>
        <w:jc w:val="center"/>
        <w:rPr>
          <w:rFonts w:ascii="PT Astra Serif" w:hAnsi="PT Astra Serif"/>
          <w:b/>
          <w:lang w:val="x-none"/>
        </w:rPr>
      </w:pPr>
      <w:r w:rsidRPr="008C7DBF">
        <w:rPr>
          <w:rFonts w:ascii="PT Astra Serif" w:hAnsi="PT Astra Serif"/>
          <w:b/>
        </w:rPr>
        <w:t>Статья «</w:t>
      </w:r>
      <w:r w:rsidRPr="008C7DBF">
        <w:rPr>
          <w:rFonts w:ascii="PT Astra Serif" w:hAnsi="PT Astra Serif"/>
        </w:rPr>
        <w:t xml:space="preserve"> </w:t>
      </w:r>
      <w:r w:rsidRPr="008C7DBF">
        <w:rPr>
          <w:rFonts w:ascii="PT Astra Serif" w:hAnsi="PT Astra Serif"/>
          <w:b/>
        </w:rPr>
        <w:t>Расходы на оплату работ и услуг, выполняемых сторонними организациями и индивидуальными предпринимателями, связанные с эксплуатацией централизованных систем, либо объектов в составе таких систем»</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Затраты по статье «Расходы на оплату работ и услуг, выполняемых сторонними организациями и индивидуальными предпринимателями, связанные с эксплуатацией централизованных систем, либо объектов в составе таких систем» на 2022 г. предприятием не предусмотрены.</w:t>
      </w:r>
    </w:p>
    <w:p w:rsidR="00FF7D38" w:rsidRPr="008C7DBF" w:rsidRDefault="00FF7D38" w:rsidP="008C7DBF">
      <w:pPr>
        <w:spacing w:after="0" w:line="240" w:lineRule="auto"/>
        <w:rPr>
          <w:rFonts w:ascii="PT Astra Serif" w:hAnsi="PT Astra Serif"/>
          <w:b/>
        </w:rPr>
      </w:pP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«Расходы на оплату труда и отчисления на соцнужды производственного персонала, в т.ч. налоги и сборы»</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 xml:space="preserve">Затраты по статье </w:t>
      </w:r>
      <w:r w:rsidRPr="008C7DBF">
        <w:rPr>
          <w:rFonts w:ascii="PT Astra Serif" w:hAnsi="PT Astra Serif"/>
          <w:b/>
        </w:rPr>
        <w:t>«</w:t>
      </w:r>
      <w:r w:rsidRPr="008C7DBF">
        <w:rPr>
          <w:rFonts w:ascii="PT Astra Serif" w:hAnsi="PT Astra Serif"/>
        </w:rPr>
        <w:t>Расходы на оплату труда и отчисления на соцнужды производственного персонала, в т.ч. налоги и сборы» предприятием на 2022 год не предусмотрены.</w:t>
      </w: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«Прочие производственные расходы»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Предприятие предложило затраты по статье «Прочие производственные расходы» на 2022 г. в размере 8,82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 В затраты включен контроль качества воды.</w:t>
      </w:r>
    </w:p>
    <w:p w:rsidR="00FF7D38" w:rsidRPr="008C7DBF" w:rsidRDefault="00FF7D38" w:rsidP="008C7DBF">
      <w:pPr>
        <w:spacing w:after="0" w:line="240" w:lineRule="auto"/>
        <w:jc w:val="both"/>
        <w:rPr>
          <w:rFonts w:ascii="PT Astra Serif" w:hAnsi="PT Astra Serif"/>
          <w:b/>
        </w:rPr>
      </w:pPr>
      <w:r w:rsidRPr="008C7DBF">
        <w:rPr>
          <w:rFonts w:ascii="PT Astra Serif" w:hAnsi="PT Astra Serif"/>
        </w:rPr>
        <w:t xml:space="preserve">        Проанализировав материалы: производственная программа, смета расходов, эксперты согласны с предложением предприятия и предлагают признать экономически обоснованными затратами по данной статье </w:t>
      </w:r>
      <w:r w:rsidRPr="008C7DBF">
        <w:rPr>
          <w:rFonts w:ascii="PT Astra Serif" w:hAnsi="PT Astra Serif"/>
          <w:b/>
        </w:rPr>
        <w:t>в размере 8,82 тыс.руб.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                             </w:t>
      </w:r>
    </w:p>
    <w:p w:rsidR="00FF7D38" w:rsidRPr="008C7DBF" w:rsidRDefault="00FF7D38" w:rsidP="008C7DBF">
      <w:pPr>
        <w:widowControl/>
        <w:suppressAutoHyphens w:val="0"/>
        <w:spacing w:after="0" w:line="240" w:lineRule="auto"/>
        <w:ind w:left="2844" w:firstLine="696"/>
        <w:rPr>
          <w:rFonts w:ascii="PT Astra Serif" w:hAnsi="PT Astra Serif"/>
          <w:b/>
          <w:u w:val="single"/>
        </w:rPr>
      </w:pPr>
      <w:r w:rsidRPr="008C7DBF">
        <w:rPr>
          <w:rFonts w:ascii="PT Astra Serif" w:hAnsi="PT Astra Serif"/>
          <w:b/>
          <w:u w:val="single"/>
        </w:rPr>
        <w:t>«Ремонтные расходы»</w:t>
      </w: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 xml:space="preserve">Статья «Расходы на оплату труда и отчисления на соцнужды ремонтного персонала, в т.ч. </w:t>
      </w:r>
      <w:r w:rsidRPr="008C7DBF">
        <w:rPr>
          <w:rFonts w:ascii="PT Astra Serif" w:hAnsi="PT Astra Serif"/>
          <w:b/>
        </w:rPr>
        <w:lastRenderedPageBreak/>
        <w:t>налоги и сборы»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Предприятием были предложены затраты по статье «Расходы на оплату труда и отчисления на соцнужды ремонтного персонала, в т.ч. налоги и сборы» на 2022 г. в сумме 212,43 тыс. руб.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Проанализированы расчетные материалы, штатное расписание предприятия, положение об оплате труда и премировании работников от 01.01.2019, расчет численности потребного кол-ва рабочих, АУП, контролеров (с. 253,-262 тар дела), расчет расходов на оплату труда (с. 126-136), смета расходов (с.126-136).</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С учётом численности производственного персонала в количестве 1 чел., месячной заработной платы -13198,70 руб., эксперты считают признать экономически обоснованными затраты по расходам на оплату труда в размере 158,38</w:t>
      </w:r>
      <w:r w:rsidRPr="008C7DBF">
        <w:rPr>
          <w:rFonts w:ascii="PT Astra Serif" w:hAnsi="PT Astra Serif"/>
          <w:b/>
        </w:rPr>
        <w:t xml:space="preserve"> </w:t>
      </w:r>
      <w:r w:rsidRPr="008C7DBF">
        <w:rPr>
          <w:rFonts w:ascii="PT Astra Serif" w:hAnsi="PT Astra Serif"/>
        </w:rPr>
        <w:t>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47,52 тыс.руб.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Таким образом, эксперты согласны и предложением и предлагают признать экономически обоснованными затратами по статье «Расходы на оплату труда и отчисления на соцнужды ремонтного персонала с налогами и сборами» на 2022 г. </w:t>
      </w:r>
      <w:r w:rsidRPr="008C7DBF">
        <w:rPr>
          <w:rFonts w:ascii="PT Astra Serif" w:hAnsi="PT Astra Serif"/>
          <w:b/>
        </w:rPr>
        <w:t>в сумме 205,90 тыс. руб</w:t>
      </w:r>
      <w:r w:rsidRPr="008C7DBF">
        <w:rPr>
          <w:rFonts w:ascii="PT Astra Serif" w:hAnsi="PT Astra Serif"/>
        </w:rPr>
        <w:t>.</w:t>
      </w:r>
    </w:p>
    <w:p w:rsidR="00FF7D38" w:rsidRPr="008C7DBF" w:rsidRDefault="00FF7D38" w:rsidP="008C7DBF">
      <w:pPr>
        <w:widowControl/>
        <w:suppressAutoHyphens w:val="0"/>
        <w:spacing w:after="0" w:line="240" w:lineRule="auto"/>
        <w:ind w:left="2844" w:firstLine="696"/>
        <w:rPr>
          <w:rFonts w:ascii="PT Astra Serif" w:hAnsi="PT Astra Serif"/>
          <w:b/>
          <w:u w:val="single"/>
        </w:rPr>
      </w:pPr>
    </w:p>
    <w:p w:rsidR="00FF7D38" w:rsidRPr="008C7DBF" w:rsidRDefault="00FF7D38" w:rsidP="008C7DBF">
      <w:pPr>
        <w:widowControl/>
        <w:suppressAutoHyphens w:val="0"/>
        <w:spacing w:after="0" w:line="240" w:lineRule="auto"/>
        <w:ind w:left="2844" w:firstLine="696"/>
        <w:rPr>
          <w:rFonts w:ascii="PT Astra Serif" w:hAnsi="PT Astra Serif"/>
        </w:rPr>
      </w:pPr>
      <w:r w:rsidRPr="008C7DBF">
        <w:rPr>
          <w:rFonts w:ascii="PT Astra Serif" w:hAnsi="PT Astra Serif"/>
          <w:b/>
          <w:u w:val="single"/>
        </w:rPr>
        <w:t>«Административные расходы»</w:t>
      </w: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«Расходы на оплату услуг выполняемых сторонними организациями»</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Предприятием были предложены затраты по статье «Расходы на оплату услуг, выполняемых сторонними организациями» на 2022 г. в сумме 9,90 тыс. руб.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Предприятие включило следующие затраты в данную статью: услуги связи-1,2 тыс. руб., информационные услуги-1,20 тыс. руб., управленческие услуги-7,50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  Рассмотрены материалы тарифного дела: смета расходов (с. 126-136), производственная программа (с. 72-79 тар дела), пояснительная записка (с.3 тар дела).</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На момент утверждения тарифов на питьевую воду у МУП «Вешкаймское водоснабжение» МО «Вешкаймский район» отсутствуют фактические значения деятельности организации </w:t>
      </w:r>
      <w:r w:rsidRPr="008C7DBF">
        <w:rPr>
          <w:rFonts w:ascii="PT Astra Serif" w:hAnsi="PT Astra Serif"/>
        </w:rPr>
        <w:br/>
        <w:t>за 2020 год.</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Поэтому, в соответствии с п. 15 Правил регулирования тарифов в сфере водоснабжения и водоотведения, утвержденных постановлением Правительства РФ от 13.05.2013 № 406, расчет данной статьи осуществлен исходя из ранее утвержденных затрат предыдущей организации.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Затраты по статье «Расходы на оплату услуг, выполняемых сторонними организациями» предыдущей организации (МУП «Ермоловский коммунальщик») не заложены.</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 xml:space="preserve">Таким образом,  эксперты предлагают  признать экономически обоснованными затраты по данной статье  на 2022 год </w:t>
      </w:r>
      <w:r w:rsidRPr="008C7DBF">
        <w:rPr>
          <w:rFonts w:ascii="PT Astra Serif" w:hAnsi="PT Astra Serif"/>
          <w:b/>
        </w:rPr>
        <w:t>в размере 0,0 тыс. руб.</w:t>
      </w:r>
    </w:p>
    <w:p w:rsidR="00FF7D38" w:rsidRPr="008C7DBF" w:rsidRDefault="00FF7D38" w:rsidP="008C7DBF">
      <w:pPr>
        <w:spacing w:after="0" w:line="240" w:lineRule="auto"/>
        <w:ind w:firstLine="567"/>
        <w:jc w:val="both"/>
        <w:rPr>
          <w:rFonts w:ascii="PT Astra Serif" w:hAnsi="PT Astra Serif"/>
        </w:rPr>
      </w:pP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«Расходы на оплату труда и отчисления на соцнужды административно-управленческого персонала с налогами и сборами»</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344,70 тыс. руб.</w:t>
      </w:r>
      <w:r w:rsidRPr="008C7DBF">
        <w:rPr>
          <w:rFonts w:ascii="PT Astra Serif" w:hAnsi="PT Astra Serif"/>
          <w:b/>
        </w:rPr>
        <w:t xml:space="preserve">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Проанализированы расчетные материалы, штатное расписание предприятия,  расчет численности потребного кол-ва рабочих, АУП, контролеров (с. 253-262 тар дела), расчет расходов на оплату труда, смета расходов (с. 126-136).</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На момент утверждения тарифов на питьевую воду у МУП «Вешкаймское водоснабжение» МО «Вешкаймский район» отсутствуют фактические значения деятельности организации за 2020 год.</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Поэтому, в соответствии с п. 15 Правил регулирования тарифов в сфере водоснабжения и водоотведения, утвержденных постановлением Правительства РФ от 13.05.2013 № 406, расчет данной статьи осуществлен исходя из ранее утвержденных затрат предыдущей организации.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В расчет принята численность АУП в количестве 0,83 чел. и месячной зарплатой 11812,64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w:t>
      </w:r>
      <w:r w:rsidRPr="008C7DBF">
        <w:rPr>
          <w:rFonts w:ascii="PT Astra Serif" w:hAnsi="PT Astra Serif"/>
        </w:rPr>
        <w:lastRenderedPageBreak/>
        <w:t>оплату труда в размере  117,65 тыс.руб. Таким образом, в расчёт принята сумма затрат в размере  35,30 тыс.руб.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АУП с налогами и сборами» на 2022 г. </w:t>
      </w:r>
      <w:r w:rsidRPr="008C7DBF">
        <w:rPr>
          <w:rFonts w:ascii="PT Astra Serif" w:hAnsi="PT Astra Serif"/>
          <w:b/>
        </w:rPr>
        <w:t>в сумме 152,95 тыс. руб</w:t>
      </w:r>
      <w:r w:rsidRPr="008C7DBF">
        <w:rPr>
          <w:rFonts w:ascii="PT Astra Serif" w:hAnsi="PT Astra Serif"/>
        </w:rPr>
        <w:t>.</w:t>
      </w:r>
    </w:p>
    <w:p w:rsidR="00FF7D38" w:rsidRPr="008C7DBF" w:rsidRDefault="00FF7D38" w:rsidP="008C7DBF">
      <w:pPr>
        <w:spacing w:after="0" w:line="240" w:lineRule="auto"/>
        <w:rPr>
          <w:rFonts w:ascii="PT Astra Serif" w:hAnsi="PT Astra Serif"/>
          <w:b/>
        </w:rPr>
      </w:pP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«Прочие административные расходы»</w:t>
      </w:r>
    </w:p>
    <w:p w:rsidR="00FF7D38" w:rsidRPr="008C7DBF" w:rsidRDefault="00FF7D38" w:rsidP="008C7DBF">
      <w:pPr>
        <w:spacing w:after="0" w:line="240" w:lineRule="auto"/>
        <w:ind w:firstLine="567"/>
        <w:rPr>
          <w:rFonts w:ascii="PT Astra Serif" w:hAnsi="PT Astra Serif"/>
        </w:rPr>
      </w:pPr>
      <w:r w:rsidRPr="008C7DBF">
        <w:rPr>
          <w:rFonts w:ascii="PT Astra Serif" w:hAnsi="PT Astra Serif"/>
        </w:rPr>
        <w:t>Предприятием были предложены затраты по статье «Прочие административные расходы» на 2022 г. в сумме 80,0 тыс. руб.</w:t>
      </w:r>
    </w:p>
    <w:p w:rsidR="00FF7D38" w:rsidRPr="008C7DBF" w:rsidRDefault="00FF7D38" w:rsidP="008C7DBF">
      <w:pPr>
        <w:spacing w:after="0" w:line="240" w:lineRule="auto"/>
        <w:ind w:firstLine="567"/>
        <w:rPr>
          <w:rFonts w:ascii="PT Astra Serif" w:hAnsi="PT Astra Serif"/>
        </w:rPr>
      </w:pPr>
      <w:r w:rsidRPr="008C7DBF">
        <w:rPr>
          <w:rFonts w:ascii="PT Astra Serif" w:hAnsi="PT Astra Serif"/>
        </w:rPr>
        <w:t>Рассмотрев материалы тарифного дела, эксперты выявили отсутствие обоснования затрат,  поэтому с предложением эксперты не согласны.</w:t>
      </w:r>
    </w:p>
    <w:p w:rsidR="00FF7D38" w:rsidRPr="008C7DBF" w:rsidRDefault="00FF7D38" w:rsidP="008C7DBF">
      <w:pPr>
        <w:spacing w:after="0" w:line="240" w:lineRule="auto"/>
        <w:ind w:firstLine="567"/>
        <w:rPr>
          <w:rFonts w:ascii="PT Astra Serif" w:hAnsi="PT Astra Serif"/>
        </w:rPr>
      </w:pPr>
      <w:r w:rsidRPr="008C7DBF">
        <w:rPr>
          <w:rFonts w:ascii="PT Astra Serif" w:hAnsi="PT Astra Serif"/>
        </w:rPr>
        <w:t>В соответствии с п. 30 постановления Правительства РФ от 13.05.2013 № 406 (ред. от 04.07.2019) "О государственном регулировании тарифов в сфере водоснабжения и водоотведения", эксперты предлагают исключить их из расчета.</w:t>
      </w:r>
    </w:p>
    <w:p w:rsidR="00FF7D38" w:rsidRPr="008C7DBF" w:rsidRDefault="00FF7D38" w:rsidP="008C7DBF">
      <w:pPr>
        <w:spacing w:after="0" w:line="240" w:lineRule="auto"/>
        <w:rPr>
          <w:rFonts w:ascii="PT Astra Serif" w:hAnsi="PT Astra Serif"/>
          <w:b/>
        </w:rPr>
      </w:pPr>
      <w:r w:rsidRPr="008C7DBF">
        <w:rPr>
          <w:rFonts w:ascii="PT Astra Serif" w:hAnsi="PT Astra Serif"/>
        </w:rPr>
        <w:t xml:space="preserve">Таким образом, эксперты предлагают признать экономически обоснованными затратами по статье «Прочие административные расходы» на 2022 г. </w:t>
      </w:r>
      <w:r w:rsidRPr="008C7DBF">
        <w:rPr>
          <w:rFonts w:ascii="PT Astra Serif" w:hAnsi="PT Astra Serif"/>
          <w:b/>
        </w:rPr>
        <w:t>в сумме 0,00 тыс. руб</w:t>
      </w:r>
      <w:r w:rsidRPr="008C7DBF">
        <w:rPr>
          <w:rFonts w:ascii="PT Astra Serif" w:hAnsi="PT Astra Serif"/>
        </w:rPr>
        <w:t>.</w:t>
      </w:r>
    </w:p>
    <w:p w:rsidR="00FF7D38" w:rsidRPr="008C7DBF" w:rsidRDefault="00FF7D38" w:rsidP="008C7DBF">
      <w:pPr>
        <w:spacing w:after="0" w:line="240" w:lineRule="auto"/>
        <w:ind w:left="360"/>
        <w:jc w:val="center"/>
        <w:rPr>
          <w:rFonts w:ascii="PT Astra Serif" w:hAnsi="PT Astra Serif"/>
          <w:b/>
          <w:u w:val="single"/>
        </w:rPr>
      </w:pPr>
    </w:p>
    <w:p w:rsidR="00FF7D38" w:rsidRPr="008C7DBF" w:rsidRDefault="00FF7D38" w:rsidP="008C7DBF">
      <w:pPr>
        <w:widowControl/>
        <w:suppressAutoHyphens w:val="0"/>
        <w:spacing w:after="0" w:line="240" w:lineRule="auto"/>
        <w:ind w:left="1428" w:firstLine="696"/>
        <w:rPr>
          <w:rFonts w:ascii="PT Astra Serif" w:hAnsi="PT Astra Serif"/>
          <w:b/>
          <w:u w:val="single"/>
        </w:rPr>
      </w:pPr>
      <w:r w:rsidRPr="008C7DBF">
        <w:rPr>
          <w:rFonts w:ascii="PT Astra Serif" w:hAnsi="PT Astra Serif"/>
          <w:b/>
          <w:u w:val="single"/>
        </w:rPr>
        <w:t>«Расходы, связанные с уплатой налогов и сборов»</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Предприятием были предложены затраты по статье «Расходы, связанные с уплатой налогов и сборов» на 2022 г. в сумме 10,33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В расходы на 2022 г .вышеуказанной статьи предприятием включены: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-плата за негативное воздействие на окруж среду-0,50 тыс.руб.;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-водный налог-5,20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-прочие налоги и сборы-4,63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Проанализировав представленные материалы: смету расходов на 2022 год (с. 126-136), производственную программу (с. 72-79), эксперты с предложением не согласны.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Из-за отсутствия обоснования затрат и расчетов по плате за негативное воздействие на окружающую среду, в соответствии с п. 30 постановления Правительства РФ от 13.05.2013 № 406 (ред. от 04.07.2019) "О государственном регулировании тарифов в сфере водоснабжения и водоотведения", эксперты предлагают исключить их из расчета.</w:t>
      </w:r>
    </w:p>
    <w:p w:rsidR="00FF7D38" w:rsidRPr="008C7DBF" w:rsidRDefault="00FF7D38" w:rsidP="008C7DBF">
      <w:pPr>
        <w:spacing w:after="0" w:line="240" w:lineRule="auto"/>
        <w:ind w:firstLine="567"/>
        <w:jc w:val="both"/>
        <w:rPr>
          <w:rFonts w:ascii="PT Astra Serif" w:hAnsi="PT Astra Serif"/>
          <w:b/>
          <w:lang w:val="x-none"/>
        </w:rPr>
      </w:pPr>
      <w:r w:rsidRPr="008C7DBF">
        <w:rPr>
          <w:rFonts w:ascii="PT Astra Serif" w:hAnsi="PT Astra Serif"/>
        </w:rPr>
        <w:t xml:space="preserve">Таким образом, эксперты предлагают включить затраты по данной статье по водному налогу – 5,20тыс. руб., по прочим налогам (налог УСН)-4,63 тыс. руб. и  признать экономически обоснованными затратами по данной статье на 2021 год  </w:t>
      </w:r>
      <w:r w:rsidRPr="008C7DBF">
        <w:rPr>
          <w:rFonts w:ascii="PT Astra Serif" w:hAnsi="PT Astra Serif"/>
          <w:b/>
        </w:rPr>
        <w:t xml:space="preserve">в размере 9,83 тыс. руб.    </w:t>
      </w:r>
    </w:p>
    <w:p w:rsidR="00FF7D38" w:rsidRPr="008C7DBF" w:rsidRDefault="00FF7D38" w:rsidP="008C7DBF">
      <w:pPr>
        <w:spacing w:after="0" w:line="240" w:lineRule="auto"/>
        <w:ind w:left="708" w:firstLine="708"/>
        <w:rPr>
          <w:rFonts w:ascii="PT Astra Serif" w:hAnsi="PT Astra Serif"/>
          <w:b/>
        </w:rPr>
      </w:pPr>
      <w:r w:rsidRPr="008C7DBF">
        <w:rPr>
          <w:rFonts w:ascii="PT Astra Serif" w:hAnsi="PT Astra Serif"/>
          <w:b/>
        </w:rPr>
        <w:t xml:space="preserve">  «Необходимая валовая выручка и объёмы реализации воды»</w:t>
      </w:r>
    </w:p>
    <w:p w:rsidR="00FF7D38" w:rsidRPr="008C7DBF" w:rsidRDefault="00FF7D38" w:rsidP="008C7DBF">
      <w:pPr>
        <w:spacing w:after="0" w:line="240" w:lineRule="auto"/>
        <w:ind w:firstLine="567"/>
        <w:rPr>
          <w:rFonts w:ascii="PT Astra Serif" w:hAnsi="PT Astra Serif"/>
        </w:rPr>
      </w:pPr>
      <w:r w:rsidRPr="008C7DBF">
        <w:rPr>
          <w:rFonts w:ascii="PT Astra Serif" w:hAnsi="PT Astra Serif"/>
        </w:rPr>
        <w:t>Предприятием была предложена необходимая валовая выручка на 2022 год в размере 1531,33 тыс. руб., объем реализации воды -27,50 тыс.м3.</w:t>
      </w:r>
    </w:p>
    <w:p w:rsidR="00FF7D38" w:rsidRPr="008C7DBF" w:rsidRDefault="00FF7D38" w:rsidP="008C7DBF">
      <w:pPr>
        <w:spacing w:after="0" w:line="240" w:lineRule="auto"/>
        <w:ind w:firstLine="567"/>
        <w:rPr>
          <w:rFonts w:ascii="PT Astra Serif" w:hAnsi="PT Astra Serif"/>
        </w:rPr>
      </w:pPr>
    </w:p>
    <w:p w:rsidR="00FF7D38" w:rsidRPr="008C7DBF" w:rsidRDefault="00FF7D38" w:rsidP="008C7DBF">
      <w:pPr>
        <w:spacing w:after="0" w:line="240" w:lineRule="auto"/>
        <w:ind w:firstLine="567"/>
        <w:jc w:val="center"/>
        <w:rPr>
          <w:rFonts w:ascii="PT Astra Serif" w:hAnsi="PT Astra Serif"/>
          <w:b/>
          <w:color w:val="FF0000"/>
          <w:u w:val="single"/>
        </w:rPr>
      </w:pPr>
      <w:r w:rsidRPr="008C7DBF">
        <w:rPr>
          <w:rFonts w:ascii="PT Astra Serif" w:hAnsi="PT Astra Serif"/>
          <w:b/>
          <w:u w:val="single"/>
        </w:rPr>
        <w:t>Анализ экономической деятельности за 2020 год</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Анализ экономической деятельности за 2020 год не производился, фактические показатели деятельности за предыдущий период регулирования отсутствуют, так как предприятие создано 31.05.2021. </w:t>
      </w:r>
    </w:p>
    <w:p w:rsidR="00FF7D38" w:rsidRPr="008C7DBF" w:rsidRDefault="00FF7D38" w:rsidP="008C7DBF">
      <w:pPr>
        <w:spacing w:after="0" w:line="240" w:lineRule="auto"/>
        <w:jc w:val="both"/>
        <w:rPr>
          <w:rFonts w:ascii="PT Astra Serif" w:hAnsi="PT Astra Serif"/>
          <w:b/>
        </w:rPr>
      </w:pPr>
      <w:r w:rsidRPr="008C7DBF">
        <w:rPr>
          <w:rFonts w:ascii="PT Astra Serif" w:hAnsi="PT Astra Serif"/>
        </w:rPr>
        <w:t xml:space="preserve">Учитывая вышеизложенное, эксперты предлагают признать сумму НВВ на питьевую воду для МУП «Вешкаймское водоснабжение» МО «Вешкаймский район» Ульяновской области на территории с. Бекетовка МО «Бекетовское сельское поселение» на 2022 год экономически обоснованной </w:t>
      </w:r>
      <w:r w:rsidRPr="008C7DBF">
        <w:rPr>
          <w:rFonts w:ascii="PT Astra Serif" w:hAnsi="PT Astra Serif"/>
          <w:b/>
        </w:rPr>
        <w:t>в размере 741,40 тыс. руб.</w:t>
      </w:r>
    </w:p>
    <w:p w:rsidR="00FF7D38" w:rsidRPr="008C7DBF" w:rsidRDefault="00FF7D38" w:rsidP="008C7DBF">
      <w:pPr>
        <w:spacing w:after="0" w:line="240" w:lineRule="auto"/>
        <w:ind w:firstLine="360"/>
        <w:rPr>
          <w:rFonts w:ascii="PT Astra Serif" w:hAnsi="PT Astra Serif"/>
          <w:b/>
        </w:rPr>
      </w:pPr>
    </w:p>
    <w:p w:rsidR="00FF7D38" w:rsidRPr="008C7DBF" w:rsidRDefault="00FF7D38" w:rsidP="008C7DBF">
      <w:pPr>
        <w:spacing w:after="0" w:line="240" w:lineRule="auto"/>
        <w:ind w:firstLine="360"/>
        <w:rPr>
          <w:rFonts w:ascii="PT Astra Serif" w:hAnsi="PT Astra Serif"/>
          <w:b/>
          <w:lang w:val="x-none"/>
        </w:rPr>
      </w:pPr>
      <w:r w:rsidRPr="008C7DBF">
        <w:rPr>
          <w:rFonts w:ascii="PT Astra Serif" w:hAnsi="PT Astra Serif"/>
          <w:b/>
        </w:rPr>
        <w:t xml:space="preserve"> На территории с. Старое Погорелово  МО «Бекетовское  сельское поселение».</w:t>
      </w:r>
    </w:p>
    <w:p w:rsidR="00FF7D38" w:rsidRPr="008C7DBF" w:rsidRDefault="00FF7D38" w:rsidP="008C7DBF">
      <w:pPr>
        <w:spacing w:after="0" w:line="240" w:lineRule="auto"/>
        <w:ind w:left="360"/>
        <w:jc w:val="center"/>
        <w:rPr>
          <w:rFonts w:ascii="PT Astra Serif" w:hAnsi="PT Astra Serif"/>
          <w:b/>
          <w:u w:val="single"/>
        </w:rPr>
      </w:pPr>
      <w:r w:rsidRPr="008C7DBF">
        <w:rPr>
          <w:rFonts w:ascii="PT Astra Serif" w:hAnsi="PT Astra Serif"/>
          <w:b/>
          <w:u w:val="single"/>
        </w:rPr>
        <w:t>«Производственные расходы»</w:t>
      </w:r>
    </w:p>
    <w:p w:rsidR="00FF7D38" w:rsidRPr="008C7DBF" w:rsidRDefault="00FF7D38" w:rsidP="008C7DBF">
      <w:pPr>
        <w:keepNext/>
        <w:widowControl/>
        <w:spacing w:after="0" w:line="240" w:lineRule="auto"/>
        <w:jc w:val="center"/>
        <w:outlineLvl w:val="2"/>
        <w:rPr>
          <w:rFonts w:ascii="PT Astra Serif" w:eastAsia="Times New Roman" w:hAnsi="PT Astra Serif" w:cs="Times New Roman"/>
          <w:b/>
          <w:bCs/>
          <w:lang w:eastAsia="ru-RU"/>
        </w:rPr>
      </w:pPr>
      <w:r w:rsidRPr="008C7DBF">
        <w:rPr>
          <w:rFonts w:ascii="PT Astra Serif" w:eastAsia="Times New Roman" w:hAnsi="PT Astra Serif" w:cs="Times New Roman"/>
          <w:b/>
          <w:bCs/>
          <w:lang w:eastAsia="ru-RU"/>
        </w:rPr>
        <w:t>Статья «Расходы на приобретение сырья и материалов»</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Предприятием были предложены затраты по статье «Расходы на приобретение сырья и материалов» на 2022 г. в сумме 34,05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-ГСМ-18,55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-материалы и малоценные  ОС-15,50 тыс. руб.</w:t>
      </w:r>
    </w:p>
    <w:p w:rsidR="00FF7D38" w:rsidRPr="008C7DBF" w:rsidRDefault="00FF7D38" w:rsidP="008C7DBF">
      <w:pPr>
        <w:spacing w:after="0" w:line="240" w:lineRule="auto"/>
        <w:jc w:val="both"/>
        <w:rPr>
          <w:rFonts w:ascii="PT Astra Serif" w:hAnsi="PT Astra Serif"/>
        </w:rPr>
      </w:pPr>
      <w:r w:rsidRPr="008C7DBF">
        <w:rPr>
          <w:rFonts w:ascii="PT Astra Serif" w:hAnsi="PT Astra Serif"/>
        </w:rPr>
        <w:t xml:space="preserve">        Рассмотрены материалы:  смета расходов Приложен.2 (с. 137-147), расчет по расходам на сырье и материалы  (с. 137-147), перечень материалов (с.281-288),  договор поставки нефтепродуктов № 85 от 12.07.2021 (сс.277-280), эксперты с предложением предприятия не согласны.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На момент утверждения тарифов на питьевую воду у МУП «Вешкаймское водоснабжение» </w:t>
      </w:r>
      <w:r w:rsidRPr="008C7DBF">
        <w:rPr>
          <w:rFonts w:ascii="PT Astra Serif" w:hAnsi="PT Astra Serif"/>
        </w:rPr>
        <w:lastRenderedPageBreak/>
        <w:t>МО «Вешкаймский район» отсутствуют фактические значения деятельности организации за 2020 год.</w:t>
      </w:r>
    </w:p>
    <w:p w:rsidR="00FF7D38" w:rsidRPr="008C7DBF" w:rsidRDefault="00FF7D38" w:rsidP="008C7DBF">
      <w:pPr>
        <w:spacing w:after="0" w:line="240" w:lineRule="auto"/>
        <w:jc w:val="both"/>
        <w:rPr>
          <w:rFonts w:ascii="PT Astra Serif" w:hAnsi="PT Astra Serif"/>
        </w:rPr>
      </w:pPr>
      <w:r w:rsidRPr="008C7DBF">
        <w:rPr>
          <w:rFonts w:ascii="PT Astra Serif" w:hAnsi="PT Astra Serif"/>
        </w:rPr>
        <w:t>Поэтому, в соответствии с п. 15 Правил регулирования тарифов в сфере водоснабжения и водоотведения, утвержденных постановлением Правительства РФ от 13.05.2013 № 406, расчет данной статьи осуществлен исходя из ранее утвержденных затрат предыдущей организации.</w:t>
      </w:r>
    </w:p>
    <w:p w:rsidR="00FF7D38" w:rsidRPr="008C7DBF" w:rsidRDefault="00FF7D38" w:rsidP="008C7DBF">
      <w:pPr>
        <w:spacing w:after="0" w:line="240" w:lineRule="auto"/>
        <w:jc w:val="both"/>
        <w:rPr>
          <w:rFonts w:ascii="PT Astra Serif" w:hAnsi="PT Astra Serif"/>
        </w:rPr>
      </w:pPr>
      <w:r w:rsidRPr="008C7DBF">
        <w:rPr>
          <w:rFonts w:ascii="PT Astra Serif" w:hAnsi="PT Astra Serif"/>
        </w:rPr>
        <w:t xml:space="preserve">    Затраты по ГСМ по статье «Расходы на приобретение сырья и материалов» предыдущей организации не заложены.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Таким образом, эксперты предлагают признать экономически обоснованными затратами по статье «Расходы на приобретение сырья и материалов» на 2022 г.  </w:t>
      </w:r>
      <w:r w:rsidRPr="008C7DBF">
        <w:rPr>
          <w:rFonts w:ascii="PT Astra Serif" w:hAnsi="PT Astra Serif"/>
          <w:b/>
        </w:rPr>
        <w:t>в размере 15,50 тыс. руб.</w:t>
      </w:r>
    </w:p>
    <w:p w:rsidR="00FF7D38" w:rsidRPr="008C7DBF" w:rsidRDefault="00FF7D38" w:rsidP="008C7DBF">
      <w:pPr>
        <w:keepNext/>
        <w:widowControl/>
        <w:spacing w:after="0" w:line="240" w:lineRule="auto"/>
        <w:jc w:val="center"/>
        <w:outlineLvl w:val="2"/>
        <w:rPr>
          <w:rFonts w:ascii="PT Astra Serif" w:eastAsia="Times New Roman" w:hAnsi="PT Astra Serif" w:cs="Times New Roman"/>
          <w:b/>
          <w:bCs/>
          <w:lang w:eastAsia="ru-RU"/>
        </w:rPr>
      </w:pPr>
      <w:r w:rsidRPr="008C7DBF">
        <w:rPr>
          <w:rFonts w:ascii="PT Astra Serif" w:eastAsia="Times New Roman" w:hAnsi="PT Astra Serif" w:cs="Times New Roman"/>
          <w:b/>
          <w:bCs/>
          <w:lang w:eastAsia="ru-RU"/>
        </w:rPr>
        <w:t>Статья «Расходы на энергетические ресурсы и холодную воду»</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Предприятием были предложены затраты по статье «Расходы на энергетические ресурсы» на 2022 г. в сумме 210,0 тыс. руб.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Эксперты рассмотрели представленные документы: смета расходов Приложен.2 (с.137-147), расходы на приобретение электроэнергии (с.137-147 тар. дела), договор энергоснабжения  (сс.227-252).</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На момент утверждения тарифов на питьевую воду у МУП «Вешкаймское водоснабжение» МО «Вешкаймский район» отсутствуют фактические значения деятельности организации за 2020 год.  </w:t>
      </w:r>
    </w:p>
    <w:p w:rsidR="00FF7D38" w:rsidRPr="008C7DBF" w:rsidRDefault="00FF7D38" w:rsidP="008C7DBF">
      <w:pPr>
        <w:spacing w:after="0" w:line="240" w:lineRule="auto"/>
        <w:ind w:firstLine="708"/>
        <w:jc w:val="both"/>
        <w:rPr>
          <w:rFonts w:ascii="PT Astra Serif" w:hAnsi="PT Astra Serif"/>
        </w:rPr>
      </w:pPr>
      <w:r w:rsidRPr="008C7DBF">
        <w:rPr>
          <w:rFonts w:ascii="PT Astra Serif" w:hAnsi="PT Astra Serif"/>
        </w:rPr>
        <w:t>Поэтому, в соответствии с п. 15 Правил регулирования тарифов в сфере водоснабжения и водоотведения, утвержденных постановлением Правительства РФ от 13.05.2013 № 406, расчет данной статьи осуществлен исходя из ранее утвержденного уровня  потерь и удельного расхода на 1 куб. м воды.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Исходя из объёма поднятой воды – 10,80 тыс.м3, удельного расхода электроэнергии – 1,729втч/1м3 и прогнозного тарифа по электроэнергии – 8,00 руб./Квтч, признать экономически обоснованной сумму затрат по данной статье в размере 152,04тыс. руб.</w:t>
      </w:r>
    </w:p>
    <w:p w:rsidR="00FF7D38" w:rsidRPr="008C7DBF" w:rsidRDefault="00FF7D38" w:rsidP="008C7DBF">
      <w:pPr>
        <w:spacing w:after="0" w:line="240" w:lineRule="auto"/>
        <w:rPr>
          <w:rFonts w:ascii="PT Astra Serif" w:hAnsi="PT Astra Serif"/>
          <w:b/>
        </w:rPr>
      </w:pPr>
      <w:r w:rsidRPr="008C7DBF">
        <w:rPr>
          <w:rFonts w:ascii="PT Astra Serif" w:hAnsi="PT Astra Serif"/>
        </w:rPr>
        <w:t xml:space="preserve">        Таким образом, эксперты предлагают признать экономически обоснованными затратами по статье «Расходы на энергетические ресурсы» на 2022 г. - </w:t>
      </w:r>
      <w:r w:rsidRPr="008C7DBF">
        <w:rPr>
          <w:rFonts w:ascii="PT Astra Serif" w:hAnsi="PT Astra Serif"/>
          <w:b/>
        </w:rPr>
        <w:t>в сумме 152,04  тыс. руб.</w:t>
      </w:r>
    </w:p>
    <w:p w:rsidR="00FF7D38" w:rsidRPr="008C7DBF" w:rsidRDefault="00FF7D38" w:rsidP="008C7DBF">
      <w:pPr>
        <w:spacing w:after="0" w:line="240" w:lineRule="auto"/>
        <w:rPr>
          <w:rFonts w:ascii="PT Astra Serif" w:hAnsi="PT Astra Serif"/>
          <w:b/>
        </w:rPr>
      </w:pPr>
    </w:p>
    <w:p w:rsidR="00FF7D38" w:rsidRPr="008C7DBF" w:rsidRDefault="00FF7D38" w:rsidP="008C7DBF">
      <w:pPr>
        <w:spacing w:after="0" w:line="240" w:lineRule="auto"/>
        <w:jc w:val="center"/>
        <w:rPr>
          <w:rFonts w:ascii="PT Astra Serif" w:hAnsi="PT Astra Serif"/>
          <w:b/>
          <w:lang w:val="x-none"/>
        </w:rPr>
      </w:pPr>
      <w:r w:rsidRPr="008C7DBF">
        <w:rPr>
          <w:rFonts w:ascii="PT Astra Serif" w:hAnsi="PT Astra Serif"/>
          <w:b/>
        </w:rPr>
        <w:t>Статья «</w:t>
      </w:r>
      <w:r w:rsidRPr="008C7DBF">
        <w:rPr>
          <w:rFonts w:ascii="PT Astra Serif" w:hAnsi="PT Astra Serif"/>
        </w:rPr>
        <w:t xml:space="preserve"> </w:t>
      </w:r>
      <w:r w:rsidRPr="008C7DBF">
        <w:rPr>
          <w:rFonts w:ascii="PT Astra Serif" w:hAnsi="PT Astra Serif"/>
          <w:b/>
        </w:rPr>
        <w:t>Расходы на оплату работ и услуг, выполняемых сторонними организациями и индивидуальными предпринимателями, связанные с эксплуатацией централизованных систем, либо объектов в составе таких систем»</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Затраты по статье «Расходы на оплату работ и услуг, выполняемых сторонними организациями и индивидуальными предпринимателями, связанные с эксплуатацией централизованных систем, либо объектов в составе таких систем» на 2022 г. предприятием не предусмотрены.</w:t>
      </w:r>
    </w:p>
    <w:p w:rsidR="00FF7D38" w:rsidRPr="008C7DBF" w:rsidRDefault="00FF7D38" w:rsidP="008C7DBF">
      <w:pPr>
        <w:spacing w:after="0" w:line="240" w:lineRule="auto"/>
        <w:rPr>
          <w:rFonts w:ascii="PT Astra Serif" w:hAnsi="PT Astra Serif"/>
          <w:b/>
        </w:rPr>
      </w:pP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«Расходы на оплату труда и отчисления на соцнужды производственного персонала, в т.ч. налоги и сборы»</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 xml:space="preserve">Затраты по статье </w:t>
      </w:r>
      <w:r w:rsidRPr="008C7DBF">
        <w:rPr>
          <w:rFonts w:ascii="PT Astra Serif" w:hAnsi="PT Astra Serif"/>
          <w:b/>
        </w:rPr>
        <w:t>«</w:t>
      </w:r>
      <w:r w:rsidRPr="008C7DBF">
        <w:rPr>
          <w:rFonts w:ascii="PT Astra Serif" w:hAnsi="PT Astra Serif"/>
        </w:rPr>
        <w:t>Расходы на оплату труда и отчисления на соцнужды производственного персонала, в т.ч. налоги и сборы» предприятием на 2022 год не предусмотрены.</w:t>
      </w: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«Прочие производственные расходы»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Предприятие предложило затраты по статье «Прочие производственные расходы» на 2022 г. в размере 8,82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 В затраты включен контроль качества воды.</w:t>
      </w:r>
    </w:p>
    <w:p w:rsidR="00FF7D38" w:rsidRPr="008C7DBF" w:rsidRDefault="00FF7D38" w:rsidP="008C7DBF">
      <w:pPr>
        <w:spacing w:after="0" w:line="240" w:lineRule="auto"/>
        <w:jc w:val="both"/>
        <w:rPr>
          <w:rFonts w:ascii="PT Astra Serif" w:hAnsi="PT Astra Serif"/>
          <w:b/>
        </w:rPr>
      </w:pPr>
      <w:r w:rsidRPr="008C7DBF">
        <w:rPr>
          <w:rFonts w:ascii="PT Astra Serif" w:hAnsi="PT Astra Serif"/>
        </w:rPr>
        <w:t xml:space="preserve">        Проанализировав материалы: производственная программа, смета расходов, эксперты согласны с предложением предприятия и предлагают признать экономически обоснованными затратами по данной статье </w:t>
      </w:r>
      <w:r w:rsidRPr="008C7DBF">
        <w:rPr>
          <w:rFonts w:ascii="PT Astra Serif" w:hAnsi="PT Astra Serif"/>
          <w:b/>
        </w:rPr>
        <w:t>в размере 8,82 тыс.руб.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                             </w:t>
      </w:r>
    </w:p>
    <w:p w:rsidR="00FF7D38" w:rsidRPr="008C7DBF" w:rsidRDefault="00FF7D38" w:rsidP="008C7DBF">
      <w:pPr>
        <w:widowControl/>
        <w:suppressAutoHyphens w:val="0"/>
        <w:spacing w:after="0" w:line="240" w:lineRule="auto"/>
        <w:ind w:left="2844" w:firstLine="696"/>
        <w:rPr>
          <w:rFonts w:ascii="PT Astra Serif" w:hAnsi="PT Astra Serif"/>
          <w:b/>
          <w:u w:val="single"/>
        </w:rPr>
      </w:pPr>
      <w:r w:rsidRPr="008C7DBF">
        <w:rPr>
          <w:rFonts w:ascii="PT Astra Serif" w:hAnsi="PT Astra Serif"/>
          <w:b/>
          <w:u w:val="single"/>
        </w:rPr>
        <w:t>«Ремонтные расходы»</w:t>
      </w: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«Расходы на оплату труда и отчисления на соцнужды ремонтного персонала, в т.ч. налоги и сборы»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Предприятием были предложены затраты по статье «Расходы на оплату труда и отчисления на соцнужды ремонтного персонала, в т.ч. налоги и сборы» на 2022 г. в сумме 212,42тыс. руб.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Проанализированы расчетные материалы, штатное расписание предприятия, положение об оплате труда и премировании работников от 01.01.2019, расчет численности потребного кол-ва рабочих, АУП, контролеров (с. 137-147 тар дела), расчет расходов на оплату труда (с. 253-262), смета расходов (с.137-147).</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С учетом изменения структуры затрат, с учётом численности производственного персонала в </w:t>
      </w:r>
      <w:r w:rsidRPr="008C7DBF">
        <w:rPr>
          <w:rFonts w:ascii="PT Astra Serif" w:hAnsi="PT Astra Serif"/>
        </w:rPr>
        <w:lastRenderedPageBreak/>
        <w:t>количестве 0,5 чел., месячной заработной платы -12305,0руб., эксперты считают признать экономически обоснованными затраты по расходам на оплату труда в размере 73,83</w:t>
      </w:r>
      <w:r w:rsidRPr="008C7DBF">
        <w:rPr>
          <w:rFonts w:ascii="PT Astra Serif" w:hAnsi="PT Astra Serif"/>
          <w:b/>
        </w:rPr>
        <w:t xml:space="preserve"> </w:t>
      </w:r>
      <w:r w:rsidRPr="008C7DBF">
        <w:rPr>
          <w:rFonts w:ascii="PT Astra Serif" w:hAnsi="PT Astra Serif"/>
        </w:rPr>
        <w:t>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22,15 тыс.руб.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Таким образом, эксперты согласны и предложением и предлагают признать экономически обоснованными затратами по статье «Расходы на оплату труда и отчисления на соцнужды ремонтного персонала с налогами и сборами» на 2022 г. </w:t>
      </w:r>
      <w:r w:rsidRPr="008C7DBF">
        <w:rPr>
          <w:rFonts w:ascii="PT Astra Serif" w:hAnsi="PT Astra Serif"/>
          <w:b/>
        </w:rPr>
        <w:t>в сумме 95,98 тыс. руб</w:t>
      </w:r>
      <w:r w:rsidRPr="008C7DBF">
        <w:rPr>
          <w:rFonts w:ascii="PT Astra Serif" w:hAnsi="PT Astra Serif"/>
        </w:rPr>
        <w:t>.</w:t>
      </w:r>
    </w:p>
    <w:p w:rsidR="00FF7D38" w:rsidRPr="008C7DBF" w:rsidRDefault="00FF7D38" w:rsidP="008C7DBF">
      <w:pPr>
        <w:widowControl/>
        <w:suppressAutoHyphens w:val="0"/>
        <w:spacing w:after="0" w:line="240" w:lineRule="auto"/>
        <w:ind w:left="2844" w:firstLine="696"/>
        <w:rPr>
          <w:rFonts w:ascii="PT Astra Serif" w:hAnsi="PT Astra Serif"/>
          <w:b/>
          <w:u w:val="single"/>
        </w:rPr>
      </w:pPr>
    </w:p>
    <w:p w:rsidR="00FF7D38" w:rsidRPr="008C7DBF" w:rsidRDefault="00FF7D38" w:rsidP="008C7DBF">
      <w:pPr>
        <w:widowControl/>
        <w:suppressAutoHyphens w:val="0"/>
        <w:spacing w:after="0" w:line="240" w:lineRule="auto"/>
        <w:ind w:left="2844" w:firstLine="696"/>
        <w:rPr>
          <w:rFonts w:ascii="PT Astra Serif" w:hAnsi="PT Astra Serif"/>
        </w:rPr>
      </w:pPr>
      <w:r w:rsidRPr="008C7DBF">
        <w:rPr>
          <w:rFonts w:ascii="PT Astra Serif" w:hAnsi="PT Astra Serif"/>
          <w:b/>
          <w:u w:val="single"/>
        </w:rPr>
        <w:t>«Административные расходы»</w:t>
      </w: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«Расходы на оплату услуг выполняемых сторонними организациями»</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Предприятием были предложены затраты по статье «Расходы на оплату услуг, выполняемых сторонними организациями» на 2022 г. в сумме 8,70 тыс. руб.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Предприятие включило следующие затраты в данную статью: услуги связи-1,2 тыс. руб., информационные услуги-1,20 тыс. руб., управленческие услуги-6,30 тыс. руб.</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  Рассмотрены материалы тарифного дела: смета расходов, производственная программа (с. 72-79 тар дела), пояснительная записка (с. 3тар дела).</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На момент утверждения тарифов на питьевую воду у МУП «Вешкаймское водоснабжение» МО «Вешкаймский район» отсутствуют фактические значения деятельности организации за 2020 год.</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Поэтому, в соответствии с п. 15 Правил регулирования тарифов в сфере водоснабжения и водоотведения, утвержденных постановлением Правительства РФ от 13.05.2013 № 406, расчет данной статьи осуществлен исходя из ранее утвержденных затрат предыдущей организации.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Затраты по статье «Расходы на оплату услуг, выполняемых сторонними организациями» предыдущей организации (МУП «Ермоловский коммунальщик») не заложены.</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 xml:space="preserve">Таким образом,  эксперты предлагают  признать экономически обоснованными затраты по данной статье  на 2022 год </w:t>
      </w:r>
      <w:r w:rsidRPr="008C7DBF">
        <w:rPr>
          <w:rFonts w:ascii="PT Astra Serif" w:hAnsi="PT Astra Serif"/>
          <w:b/>
        </w:rPr>
        <w:t>в размере 0,0 тыс. руб.</w:t>
      </w:r>
    </w:p>
    <w:p w:rsidR="00FF7D38" w:rsidRPr="008C7DBF" w:rsidRDefault="00FF7D38" w:rsidP="008C7DBF">
      <w:pPr>
        <w:spacing w:after="0" w:line="240" w:lineRule="auto"/>
        <w:ind w:firstLine="567"/>
        <w:jc w:val="both"/>
        <w:rPr>
          <w:rFonts w:ascii="PT Astra Serif" w:hAnsi="PT Astra Serif"/>
        </w:rPr>
      </w:pPr>
    </w:p>
    <w:p w:rsidR="00FF7D38" w:rsidRPr="008C7DBF" w:rsidRDefault="00FF7D38" w:rsidP="008C7DBF">
      <w:pPr>
        <w:spacing w:after="0" w:line="240" w:lineRule="auto"/>
        <w:jc w:val="center"/>
        <w:rPr>
          <w:rFonts w:ascii="PT Astra Serif" w:hAnsi="PT Astra Serif"/>
          <w:b/>
        </w:rPr>
      </w:pPr>
      <w:r w:rsidRPr="008C7DBF">
        <w:rPr>
          <w:rFonts w:ascii="PT Astra Serif" w:hAnsi="PT Astra Serif"/>
          <w:b/>
        </w:rPr>
        <w:t>Статья «Расходы на оплату труда и отчисления на соцнужды административно-управленческого персонала с налогами и сборами»</w:t>
      </w:r>
    </w:p>
    <w:p w:rsidR="00FF7D38" w:rsidRPr="008C7DBF" w:rsidRDefault="00FF7D38" w:rsidP="008C7DBF">
      <w:pPr>
        <w:spacing w:after="0" w:line="240" w:lineRule="auto"/>
        <w:ind w:firstLine="567"/>
        <w:jc w:val="both"/>
        <w:rPr>
          <w:rFonts w:ascii="PT Astra Serif" w:hAnsi="PT Astra Serif"/>
          <w:b/>
        </w:rPr>
      </w:pPr>
      <w:r w:rsidRPr="008C7DBF">
        <w:rPr>
          <w:rFonts w:ascii="PT Astra Serif" w:hAnsi="PT Astra Serif"/>
        </w:rPr>
        <w:t>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282,40 тыс. руб.</w:t>
      </w:r>
      <w:r w:rsidRPr="008C7DBF">
        <w:rPr>
          <w:rFonts w:ascii="PT Astra Serif" w:hAnsi="PT Astra Serif"/>
          <w:b/>
        </w:rPr>
        <w:t xml:space="preserve">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Проанализированы расчетные материалы, штатное расписание предприятия,  расчет численности потребного кол-ва рабочих, АУП, контролеров (с. 137-147 тар дела), расчет расходов на оплату труда, смета расходов (с. 137-147).</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На момент утверждения тарифов на питьевую воду у МУП «Вешкаймское водоснабжение» МО «Вешкаймский район» отсутствуют фактические значения деятельности организации за 2020 год.</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Поэтому, в соответствии с п. 15 Правил регулирования тарифов в сфере водоснабжения и водоотведения, утвержденных постановлением Правительства РФ от 13.05.2013 № 406, расчет данной статьи осуществлен исходя из ранее утвержденных затрат предыдущей организации.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Затраты по статье «Расходы на оплату труда и отчисления на соцнужды административно-управленческого персонала с налогами и сборами» предыдущей организации (МУП «Ермоловский коммунальщик») не заложены.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АУП с налогами и сборами» на 2022 г. </w:t>
      </w:r>
      <w:r w:rsidRPr="008C7DBF">
        <w:rPr>
          <w:rFonts w:ascii="PT Astra Serif" w:hAnsi="PT Astra Serif"/>
          <w:b/>
        </w:rPr>
        <w:t>в сумме 282,40 тыс. руб</w:t>
      </w:r>
      <w:r w:rsidRPr="008C7DBF">
        <w:rPr>
          <w:rFonts w:ascii="PT Astra Serif" w:hAnsi="PT Astra Serif"/>
        </w:rPr>
        <w:t>.</w:t>
      </w:r>
    </w:p>
    <w:p w:rsidR="00FF7D38" w:rsidRPr="008C7DBF" w:rsidRDefault="00FF7D38" w:rsidP="008C7DBF">
      <w:pPr>
        <w:spacing w:after="0" w:line="240" w:lineRule="auto"/>
        <w:ind w:firstLine="708"/>
        <w:jc w:val="center"/>
        <w:rPr>
          <w:rFonts w:ascii="PT Astra Serif" w:hAnsi="PT Astra Serif"/>
          <w:b/>
        </w:rPr>
      </w:pPr>
      <w:r w:rsidRPr="008C7DBF">
        <w:rPr>
          <w:rFonts w:ascii="PT Astra Serif" w:hAnsi="PT Astra Serif"/>
          <w:b/>
        </w:rPr>
        <w:t>Статья «Прочие административные расходы»</w:t>
      </w:r>
    </w:p>
    <w:p w:rsidR="00FF7D38" w:rsidRPr="008C7DBF" w:rsidRDefault="00FF7D38" w:rsidP="008C7DBF">
      <w:pPr>
        <w:spacing w:after="0" w:line="240" w:lineRule="auto"/>
        <w:ind w:firstLine="567"/>
        <w:rPr>
          <w:rFonts w:ascii="PT Astra Serif" w:hAnsi="PT Astra Serif"/>
        </w:rPr>
      </w:pPr>
      <w:r w:rsidRPr="008C7DBF">
        <w:rPr>
          <w:rFonts w:ascii="PT Astra Serif" w:hAnsi="PT Astra Serif"/>
        </w:rPr>
        <w:t>Предприятием были предложены затраты по статье «Прочие административные расходы» на 2022 г. в сумме 65,0 тыс. руб.</w:t>
      </w:r>
    </w:p>
    <w:p w:rsidR="00FF7D38" w:rsidRPr="008C7DBF" w:rsidRDefault="00FF7D38" w:rsidP="008C7DBF">
      <w:pPr>
        <w:spacing w:after="0" w:line="240" w:lineRule="auto"/>
        <w:ind w:firstLine="567"/>
        <w:rPr>
          <w:rFonts w:ascii="PT Astra Serif" w:hAnsi="PT Astra Serif"/>
        </w:rPr>
      </w:pPr>
      <w:r w:rsidRPr="008C7DBF">
        <w:rPr>
          <w:rFonts w:ascii="PT Astra Serif" w:hAnsi="PT Astra Serif"/>
        </w:rPr>
        <w:t>Рассмотрев материалы тарифного дела, эксперты выявили отсутствие обоснования затрат,  поэтому с предложением эксперты не согласны.</w:t>
      </w:r>
    </w:p>
    <w:p w:rsidR="00FF7D38" w:rsidRPr="008C7DBF" w:rsidRDefault="00FF7D38" w:rsidP="008C7DBF">
      <w:pPr>
        <w:spacing w:after="0" w:line="240" w:lineRule="auto"/>
        <w:ind w:firstLine="567"/>
        <w:rPr>
          <w:rFonts w:ascii="PT Astra Serif" w:hAnsi="PT Astra Serif"/>
        </w:rPr>
      </w:pPr>
      <w:r w:rsidRPr="008C7DBF">
        <w:rPr>
          <w:rFonts w:ascii="PT Astra Serif" w:hAnsi="PT Astra Serif"/>
        </w:rPr>
        <w:t>В соответствии с п. 30 постановления Правительства РФ от 13.05.2013 № 406 (ред. от 04.07.2019) "О государственном регулировании тарифов в сфере водоснабжения и водоотведения", эксперты предлагают исключить их из расчета.</w:t>
      </w:r>
    </w:p>
    <w:p w:rsidR="00FF7D38" w:rsidRPr="008C7DBF" w:rsidRDefault="00FF7D38" w:rsidP="008C7DBF">
      <w:pPr>
        <w:spacing w:after="0" w:line="240" w:lineRule="auto"/>
        <w:rPr>
          <w:rFonts w:ascii="PT Astra Serif" w:hAnsi="PT Astra Serif"/>
          <w:b/>
        </w:rPr>
      </w:pPr>
      <w:r w:rsidRPr="008C7DBF">
        <w:rPr>
          <w:rFonts w:ascii="PT Astra Serif" w:hAnsi="PT Astra Serif"/>
        </w:rPr>
        <w:lastRenderedPageBreak/>
        <w:t xml:space="preserve">Таким образом, эксперты предлагают признать экономически обоснованными затратами по статье «Прочие административные расходы» на 2022 г. </w:t>
      </w:r>
      <w:r w:rsidRPr="008C7DBF">
        <w:rPr>
          <w:rFonts w:ascii="PT Astra Serif" w:hAnsi="PT Astra Serif"/>
          <w:b/>
        </w:rPr>
        <w:t>в сумме 0,00 тыс. руб</w:t>
      </w:r>
      <w:r w:rsidRPr="008C7DBF">
        <w:rPr>
          <w:rFonts w:ascii="PT Astra Serif" w:hAnsi="PT Astra Serif"/>
        </w:rPr>
        <w:t>.</w:t>
      </w:r>
    </w:p>
    <w:p w:rsidR="00FF7D38" w:rsidRPr="008C7DBF" w:rsidRDefault="00FF7D38" w:rsidP="008C7DBF">
      <w:pPr>
        <w:spacing w:after="0" w:line="240" w:lineRule="auto"/>
        <w:ind w:left="360"/>
        <w:jc w:val="center"/>
        <w:rPr>
          <w:rFonts w:ascii="PT Astra Serif" w:hAnsi="PT Astra Serif"/>
          <w:b/>
          <w:u w:val="single"/>
          <w:lang w:val="x-none"/>
        </w:rPr>
      </w:pPr>
    </w:p>
    <w:p w:rsidR="00FF7D38" w:rsidRPr="008C7DBF" w:rsidRDefault="00FF7D38" w:rsidP="008C7DBF">
      <w:pPr>
        <w:widowControl/>
        <w:suppressAutoHyphens w:val="0"/>
        <w:spacing w:after="0" w:line="240" w:lineRule="auto"/>
        <w:ind w:left="1428" w:firstLine="696"/>
        <w:rPr>
          <w:rFonts w:ascii="PT Astra Serif" w:hAnsi="PT Astra Serif"/>
          <w:b/>
          <w:u w:val="single"/>
        </w:rPr>
      </w:pPr>
      <w:r w:rsidRPr="008C7DBF">
        <w:rPr>
          <w:rFonts w:ascii="PT Astra Serif" w:hAnsi="PT Astra Serif"/>
          <w:b/>
          <w:u w:val="single"/>
        </w:rPr>
        <w:t>«Расходы, связанные с уплатой налогов и сборов»</w:t>
      </w:r>
    </w:p>
    <w:p w:rsidR="00FF7D38" w:rsidRPr="008C7DBF" w:rsidRDefault="00FF7D38" w:rsidP="008C7DBF">
      <w:pPr>
        <w:spacing w:after="0" w:line="240" w:lineRule="auto"/>
        <w:ind w:firstLine="567"/>
        <w:rPr>
          <w:rFonts w:ascii="PT Astra Serif" w:hAnsi="PT Astra Serif"/>
        </w:rPr>
      </w:pPr>
      <w:r w:rsidRPr="008C7DBF">
        <w:rPr>
          <w:rFonts w:ascii="PT Astra Serif" w:hAnsi="PT Astra Serif"/>
        </w:rPr>
        <w:t>Предприятием были предложены затраты по статье «Расходы, связанные с уплатой налогов и сборов» на 2022 г. в сумме 10,33 тыс. руб.</w:t>
      </w:r>
    </w:p>
    <w:p w:rsidR="00FF7D38" w:rsidRPr="008C7DBF" w:rsidRDefault="00FF7D38" w:rsidP="008C7DBF">
      <w:pPr>
        <w:spacing w:after="0" w:line="240" w:lineRule="auto"/>
        <w:ind w:firstLine="567"/>
        <w:rPr>
          <w:rFonts w:ascii="PT Astra Serif" w:hAnsi="PT Astra Serif"/>
        </w:rPr>
      </w:pPr>
      <w:r w:rsidRPr="008C7DBF">
        <w:rPr>
          <w:rFonts w:ascii="PT Astra Serif" w:hAnsi="PT Astra Serif"/>
        </w:rPr>
        <w:t>В расходы на 2022 г .вышеуказанной статьи предприятием включены:</w:t>
      </w:r>
    </w:p>
    <w:p w:rsidR="00FF7D38" w:rsidRPr="008C7DBF" w:rsidRDefault="00FF7D38" w:rsidP="008C7DBF">
      <w:pPr>
        <w:spacing w:after="0" w:line="240" w:lineRule="auto"/>
        <w:ind w:firstLine="567"/>
        <w:rPr>
          <w:rFonts w:ascii="PT Astra Serif" w:hAnsi="PT Astra Serif"/>
        </w:rPr>
      </w:pPr>
      <w:r w:rsidRPr="008C7DBF">
        <w:rPr>
          <w:rFonts w:ascii="PT Astra Serif" w:hAnsi="PT Astra Serif"/>
        </w:rPr>
        <w:t>-плата за негативное воздействие на окруж среду-0,50 тыс.руб.;</w:t>
      </w:r>
    </w:p>
    <w:p w:rsidR="00FF7D38" w:rsidRPr="008C7DBF" w:rsidRDefault="00FF7D38" w:rsidP="008C7DBF">
      <w:pPr>
        <w:spacing w:after="0" w:line="240" w:lineRule="auto"/>
        <w:ind w:firstLine="567"/>
        <w:rPr>
          <w:rFonts w:ascii="PT Astra Serif" w:hAnsi="PT Astra Serif"/>
        </w:rPr>
      </w:pPr>
      <w:r w:rsidRPr="008C7DBF">
        <w:rPr>
          <w:rFonts w:ascii="PT Astra Serif" w:hAnsi="PT Astra Serif"/>
        </w:rPr>
        <w:t>-водный налог-5,20 тыс. руб.;</w:t>
      </w:r>
    </w:p>
    <w:p w:rsidR="00FF7D38" w:rsidRPr="008C7DBF" w:rsidRDefault="00FF7D38" w:rsidP="008C7DBF">
      <w:pPr>
        <w:spacing w:after="0" w:line="240" w:lineRule="auto"/>
        <w:ind w:firstLine="567"/>
        <w:rPr>
          <w:rFonts w:ascii="PT Astra Serif" w:hAnsi="PT Astra Serif"/>
        </w:rPr>
      </w:pPr>
      <w:r w:rsidRPr="008C7DBF">
        <w:rPr>
          <w:rFonts w:ascii="PT Astra Serif" w:hAnsi="PT Astra Serif"/>
        </w:rPr>
        <w:t>-прочие налоги и сборы-4,63 тыс. руб.</w:t>
      </w:r>
    </w:p>
    <w:p w:rsidR="00FF7D38" w:rsidRPr="008C7DBF" w:rsidRDefault="00FF7D38" w:rsidP="008C7DBF">
      <w:pPr>
        <w:spacing w:after="0" w:line="240" w:lineRule="auto"/>
        <w:ind w:firstLine="567"/>
        <w:rPr>
          <w:rFonts w:ascii="PT Astra Serif" w:hAnsi="PT Astra Serif"/>
        </w:rPr>
      </w:pPr>
      <w:r w:rsidRPr="008C7DBF">
        <w:rPr>
          <w:rFonts w:ascii="PT Astra Serif" w:hAnsi="PT Astra Serif"/>
        </w:rPr>
        <w:t>Проанализировав представленные материалы: смету расходов на 2022 год (с. 137-147), производственную программу (с. 72-79 тар дела), эксперты с предложением не согласны.</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На момент утверждения тарифов на питьевую воду у МУП «Вешкаймское водоснабжение» МО «Вешкаймский район» отсутствуют фактические значения деятельности организации за 2020 год.</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 xml:space="preserve">Поэтому, в соответствии с п. 15 Правил регулирования тарифов в сфере водоснабжения и водоотведения, утвержденных постановлением Правительства РФ от 13.05.2013 № 406, расчет данной статьи осуществлен исходя из ранее утвержденных затрат предыдущей организации. </w:t>
      </w:r>
    </w:p>
    <w:p w:rsidR="00FF7D38" w:rsidRPr="008C7DBF" w:rsidRDefault="00FF7D38" w:rsidP="008C7DBF">
      <w:pPr>
        <w:spacing w:after="0" w:line="240" w:lineRule="auto"/>
        <w:ind w:firstLine="567"/>
        <w:jc w:val="both"/>
        <w:rPr>
          <w:rFonts w:ascii="PT Astra Serif" w:hAnsi="PT Astra Serif"/>
        </w:rPr>
      </w:pPr>
      <w:r w:rsidRPr="008C7DBF">
        <w:rPr>
          <w:rFonts w:ascii="PT Astra Serif" w:hAnsi="PT Astra Serif"/>
        </w:rPr>
        <w:t>Затраты по статье «Расходы на оплату услуг, выполняемых сторонними организациями» предыдущей организации (МУП «Ермоловский коммунальщик») не заложены.</w:t>
      </w:r>
    </w:p>
    <w:p w:rsidR="00FF7D38" w:rsidRPr="008C7DBF" w:rsidRDefault="00FF7D38" w:rsidP="008C7DBF">
      <w:pPr>
        <w:spacing w:after="0" w:line="240" w:lineRule="auto"/>
        <w:ind w:firstLine="567"/>
        <w:rPr>
          <w:rFonts w:ascii="PT Astra Serif" w:hAnsi="PT Astra Serif"/>
          <w:b/>
        </w:rPr>
      </w:pPr>
      <w:r w:rsidRPr="008C7DBF">
        <w:rPr>
          <w:rFonts w:ascii="PT Astra Serif" w:hAnsi="PT Astra Serif"/>
        </w:rPr>
        <w:t xml:space="preserve">Таким образом, эксперты предлагают  признать экономически обоснованными затратами по данной статье на 2022 год  </w:t>
      </w:r>
      <w:r w:rsidRPr="008C7DBF">
        <w:rPr>
          <w:rFonts w:ascii="PT Astra Serif" w:hAnsi="PT Astra Serif"/>
          <w:b/>
        </w:rPr>
        <w:t xml:space="preserve">в размере 0,00 тыс. руб.    </w:t>
      </w:r>
    </w:p>
    <w:p w:rsidR="00FF7D38" w:rsidRPr="008C7DBF" w:rsidRDefault="00FF7D38" w:rsidP="008C7DBF">
      <w:pPr>
        <w:spacing w:after="0" w:line="240" w:lineRule="auto"/>
        <w:ind w:firstLine="567"/>
        <w:rPr>
          <w:rFonts w:ascii="PT Astra Serif" w:hAnsi="PT Astra Serif"/>
        </w:rPr>
      </w:pPr>
      <w:r w:rsidRPr="008C7DBF">
        <w:rPr>
          <w:rFonts w:ascii="PT Astra Serif" w:hAnsi="PT Astra Serif"/>
          <w:b/>
        </w:rPr>
        <w:t xml:space="preserve">    </w:t>
      </w:r>
    </w:p>
    <w:p w:rsidR="00FF7D38" w:rsidRPr="008C7DBF" w:rsidRDefault="00FF7D38" w:rsidP="008C7DBF">
      <w:pPr>
        <w:spacing w:after="0" w:line="240" w:lineRule="auto"/>
        <w:ind w:firstLine="567"/>
        <w:rPr>
          <w:rFonts w:ascii="PT Astra Serif" w:hAnsi="PT Astra Serif"/>
          <w:b/>
        </w:rPr>
      </w:pPr>
      <w:r w:rsidRPr="008C7DBF">
        <w:rPr>
          <w:rFonts w:ascii="PT Astra Serif" w:hAnsi="PT Astra Serif"/>
          <w:b/>
        </w:rPr>
        <w:t xml:space="preserve">  «Необходимая валовая выручка и объёмы реализации воды»</w:t>
      </w:r>
    </w:p>
    <w:p w:rsidR="00FF7D38" w:rsidRPr="008C7DBF" w:rsidRDefault="00FF7D38" w:rsidP="008C7DBF">
      <w:pPr>
        <w:spacing w:after="0" w:line="240" w:lineRule="auto"/>
        <w:ind w:firstLine="567"/>
        <w:rPr>
          <w:rFonts w:ascii="PT Astra Serif" w:hAnsi="PT Astra Serif"/>
        </w:rPr>
      </w:pPr>
      <w:r w:rsidRPr="008C7DBF">
        <w:rPr>
          <w:rFonts w:ascii="PT Astra Serif" w:hAnsi="PT Astra Serif"/>
        </w:rPr>
        <w:t>Предприятием была предложена необходимая валовая выручка на 2022 год в размере 831,72 тыс. руб., объем реализации воды -9,00 тыс.м3.</w:t>
      </w:r>
    </w:p>
    <w:p w:rsidR="00FF7D38" w:rsidRPr="008C7DBF" w:rsidRDefault="00FF7D38" w:rsidP="008C7DBF">
      <w:pPr>
        <w:spacing w:after="0" w:line="240" w:lineRule="auto"/>
        <w:ind w:firstLine="567"/>
        <w:jc w:val="center"/>
        <w:rPr>
          <w:rFonts w:ascii="PT Astra Serif" w:hAnsi="PT Astra Serif"/>
          <w:b/>
          <w:u w:val="single"/>
        </w:rPr>
      </w:pPr>
    </w:p>
    <w:p w:rsidR="00FF7D38" w:rsidRPr="008C7DBF" w:rsidRDefault="00FF7D38" w:rsidP="008C7DBF">
      <w:pPr>
        <w:spacing w:after="0" w:line="240" w:lineRule="auto"/>
        <w:ind w:firstLine="567"/>
        <w:jc w:val="center"/>
        <w:rPr>
          <w:rFonts w:ascii="PT Astra Serif" w:hAnsi="PT Astra Serif"/>
          <w:b/>
          <w:color w:val="FF0000"/>
          <w:u w:val="single"/>
          <w:lang w:val="x-none"/>
        </w:rPr>
      </w:pPr>
      <w:r w:rsidRPr="008C7DBF">
        <w:rPr>
          <w:rFonts w:ascii="PT Astra Serif" w:hAnsi="PT Astra Serif"/>
          <w:b/>
          <w:u w:val="single"/>
        </w:rPr>
        <w:t>Анализ экономической деятельности за 2020 год</w:t>
      </w:r>
    </w:p>
    <w:p w:rsidR="00FF7D38" w:rsidRPr="008C7DBF" w:rsidRDefault="00FF7D38" w:rsidP="008C7DBF">
      <w:pPr>
        <w:spacing w:after="0" w:line="240" w:lineRule="auto"/>
        <w:ind w:firstLine="567"/>
        <w:rPr>
          <w:rFonts w:ascii="PT Astra Serif" w:hAnsi="PT Astra Serif"/>
        </w:rPr>
      </w:pPr>
      <w:r w:rsidRPr="008C7DBF">
        <w:rPr>
          <w:rFonts w:ascii="PT Astra Serif" w:hAnsi="PT Astra Serif"/>
        </w:rPr>
        <w:t xml:space="preserve">Анализ экономической деятельности за 2020 год не производился, фактические показатели деятельности за предыдущий период регулирования отсутствуют, так как предприятие создано 31.05.2021. </w:t>
      </w:r>
    </w:p>
    <w:p w:rsidR="00FF7D38" w:rsidRPr="008C7DBF" w:rsidRDefault="00FF7D38" w:rsidP="008C7DBF">
      <w:pPr>
        <w:spacing w:after="0" w:line="240" w:lineRule="auto"/>
        <w:ind w:firstLine="567"/>
        <w:rPr>
          <w:rFonts w:ascii="PT Astra Serif" w:hAnsi="PT Astra Serif"/>
        </w:rPr>
      </w:pPr>
      <w:r w:rsidRPr="008C7DBF">
        <w:rPr>
          <w:rFonts w:ascii="PT Astra Serif" w:hAnsi="PT Astra Serif"/>
        </w:rPr>
        <w:t>Расчет произведен исходя из плановых годовых значений.</w:t>
      </w:r>
    </w:p>
    <w:p w:rsidR="00FF7D38" w:rsidRPr="008C7DBF" w:rsidRDefault="00FF7D38" w:rsidP="008C7DBF">
      <w:pPr>
        <w:spacing w:after="0" w:line="240" w:lineRule="auto"/>
        <w:ind w:firstLine="567"/>
        <w:rPr>
          <w:rFonts w:ascii="PT Astra Serif" w:hAnsi="PT Astra Serif"/>
          <w:b/>
        </w:rPr>
      </w:pPr>
      <w:r w:rsidRPr="008C7DBF">
        <w:rPr>
          <w:rFonts w:ascii="PT Astra Serif" w:hAnsi="PT Astra Serif"/>
        </w:rPr>
        <w:t xml:space="preserve">Учитывая вышеизложенное, эксперты предлагают признать сумму НВВ на питьевую воду для МУП «Вешкаймское водоснабжение» МО «Вешкаймский район» Ульяновской области на территории с. Старое Погорелово МО «Бекетовское сельское поселение» на 2022 год экономически обоснованной </w:t>
      </w:r>
      <w:r w:rsidRPr="008C7DBF">
        <w:rPr>
          <w:rFonts w:ascii="PT Astra Serif" w:hAnsi="PT Astra Serif"/>
          <w:b/>
        </w:rPr>
        <w:t>в размере 272,34 тыс. руб.</w:t>
      </w:r>
    </w:p>
    <w:p w:rsidR="00FF7D38" w:rsidRPr="008C7DBF" w:rsidRDefault="00FF7D38" w:rsidP="008C7DBF">
      <w:pPr>
        <w:spacing w:after="0" w:line="240" w:lineRule="auto"/>
        <w:rPr>
          <w:rFonts w:ascii="PT Astra Serif" w:hAnsi="PT Astra Serif"/>
          <w:b/>
        </w:rPr>
      </w:pPr>
    </w:p>
    <w:p w:rsidR="00FF7D38" w:rsidRPr="008C7DBF" w:rsidRDefault="00FF7D38" w:rsidP="008C7DBF">
      <w:pPr>
        <w:spacing w:after="0" w:line="240" w:lineRule="auto"/>
        <w:ind w:firstLine="567"/>
        <w:rPr>
          <w:rFonts w:ascii="PT Astra Serif" w:hAnsi="PT Astra Serif"/>
          <w:b/>
        </w:rPr>
      </w:pPr>
      <w:r w:rsidRPr="008C7DBF">
        <w:rPr>
          <w:rFonts w:ascii="PT Astra Serif" w:hAnsi="PT Astra Serif"/>
          <w:b/>
        </w:rPr>
        <w:t>По результатам проведения экспертизы тарифов на питьевую воду для МУП «Вешкаймское водоснабжение» МО «Вешкаймский район» Ульяновской области, учитывая, что предприятие применяет упрощённую систему налогообложения, эксперты предлагают считать экономически обоснованными  тарифы на 2022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4597"/>
        <w:gridCol w:w="2018"/>
        <w:gridCol w:w="2018"/>
      </w:tblGrid>
      <w:tr w:rsidR="00FF7D38" w:rsidRPr="008C7DBF" w:rsidTr="00FF7D38">
        <w:trPr>
          <w:trHeight w:val="144"/>
        </w:trPr>
        <w:tc>
          <w:tcPr>
            <w:tcW w:w="776" w:type="dxa"/>
            <w:vMerge w:val="restart"/>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w:t>
            </w:r>
          </w:p>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п/п</w:t>
            </w:r>
          </w:p>
        </w:tc>
        <w:tc>
          <w:tcPr>
            <w:tcW w:w="4920" w:type="dxa"/>
            <w:vMerge w:val="restart"/>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Период</w:t>
            </w:r>
          </w:p>
        </w:tc>
        <w:tc>
          <w:tcPr>
            <w:tcW w:w="4156" w:type="dxa"/>
            <w:gridSpan w:val="2"/>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Тарифы, руб./куб.м</w:t>
            </w:r>
          </w:p>
        </w:tc>
      </w:tr>
      <w:tr w:rsidR="00FF7D38" w:rsidRPr="008C7DBF" w:rsidTr="00FF7D38">
        <w:trPr>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7D38" w:rsidRPr="008C7DBF" w:rsidRDefault="00FF7D38" w:rsidP="008C7DBF">
            <w:pPr>
              <w:widowControl/>
              <w:suppressAutoHyphens w:val="0"/>
              <w:autoSpaceDN/>
              <w:spacing w:after="0" w:line="240" w:lineRule="auto"/>
              <w:rPr>
                <w:rFonts w:ascii="PT Astra Serif" w:hAnsi="PT Astra Serif"/>
                <w:spacing w:val="-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7D38" w:rsidRPr="008C7DBF" w:rsidRDefault="00FF7D38" w:rsidP="008C7DBF">
            <w:pPr>
              <w:widowControl/>
              <w:suppressAutoHyphens w:val="0"/>
              <w:autoSpaceDN/>
              <w:spacing w:after="0" w:line="240" w:lineRule="auto"/>
              <w:rPr>
                <w:rFonts w:ascii="PT Astra Serif" w:hAnsi="PT Astra Serif"/>
                <w:spacing w:val="-6"/>
              </w:rPr>
            </w:pPr>
          </w:p>
        </w:tc>
        <w:tc>
          <w:tcPr>
            <w:tcW w:w="2078"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jc w:val="center"/>
              <w:rPr>
                <w:rFonts w:ascii="PT Astra Serif" w:hAnsi="PT Astra Serif"/>
              </w:rPr>
            </w:pPr>
            <w:r w:rsidRPr="008C7DBF">
              <w:rPr>
                <w:rFonts w:ascii="PT Astra Serif" w:hAnsi="PT Astra Serif"/>
              </w:rPr>
              <w:t xml:space="preserve">с 01.01.2022 </w:t>
            </w:r>
          </w:p>
          <w:p w:rsidR="00FF7D38" w:rsidRPr="008C7DBF" w:rsidRDefault="00FF7D38" w:rsidP="008C7DBF">
            <w:pPr>
              <w:spacing w:after="0" w:line="240" w:lineRule="auto"/>
              <w:ind w:left="283"/>
              <w:jc w:val="center"/>
              <w:rPr>
                <w:rFonts w:ascii="PT Astra Serif" w:hAnsi="PT Astra Serif"/>
              </w:rPr>
            </w:pPr>
            <w:r w:rsidRPr="008C7DBF">
              <w:rPr>
                <w:rFonts w:ascii="PT Astra Serif" w:hAnsi="PT Astra Serif"/>
              </w:rPr>
              <w:t>по 30.06.2022</w:t>
            </w:r>
          </w:p>
        </w:tc>
        <w:tc>
          <w:tcPr>
            <w:tcW w:w="2078"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jc w:val="center"/>
              <w:rPr>
                <w:rFonts w:ascii="PT Astra Serif" w:hAnsi="PT Astra Serif"/>
              </w:rPr>
            </w:pPr>
            <w:r w:rsidRPr="008C7DBF">
              <w:rPr>
                <w:rFonts w:ascii="PT Astra Serif" w:hAnsi="PT Astra Serif"/>
              </w:rPr>
              <w:t xml:space="preserve">с 01.07.2022 </w:t>
            </w:r>
          </w:p>
          <w:p w:rsidR="00FF7D38" w:rsidRPr="008C7DBF" w:rsidRDefault="00FF7D38" w:rsidP="008C7DBF">
            <w:pPr>
              <w:spacing w:after="0" w:line="240" w:lineRule="auto"/>
              <w:ind w:left="283"/>
              <w:jc w:val="center"/>
              <w:rPr>
                <w:rFonts w:ascii="PT Astra Serif" w:hAnsi="PT Astra Serif"/>
              </w:rPr>
            </w:pPr>
            <w:r w:rsidRPr="008C7DBF">
              <w:rPr>
                <w:rFonts w:ascii="PT Astra Serif" w:hAnsi="PT Astra Serif"/>
              </w:rPr>
              <w:t>по 31.12.2022</w:t>
            </w:r>
          </w:p>
        </w:tc>
      </w:tr>
      <w:tr w:rsidR="00FF7D38" w:rsidRPr="008C7DBF" w:rsidTr="00FF7D38">
        <w:trPr>
          <w:trHeight w:val="144"/>
        </w:trPr>
        <w:tc>
          <w:tcPr>
            <w:tcW w:w="776"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jc w:val="center"/>
              <w:rPr>
                <w:rFonts w:ascii="PT Astra Serif" w:hAnsi="PT Astra Serif"/>
              </w:rPr>
            </w:pPr>
            <w:r w:rsidRPr="008C7DBF">
              <w:rPr>
                <w:rFonts w:ascii="PT Astra Serif" w:hAnsi="PT Astra Serif"/>
              </w:rPr>
              <w:t>1.</w:t>
            </w:r>
          </w:p>
        </w:tc>
        <w:tc>
          <w:tcPr>
            <w:tcW w:w="9076" w:type="dxa"/>
            <w:gridSpan w:val="3"/>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rPr>
                <w:rFonts w:ascii="PT Astra Serif" w:hAnsi="PT Astra Serif"/>
              </w:rPr>
            </w:pPr>
            <w:r w:rsidRPr="008C7DBF">
              <w:rPr>
                <w:rFonts w:ascii="PT Astra Serif" w:hAnsi="PT Astra Serif"/>
              </w:rPr>
              <w:t>С использованием централизованной системы холодного водоснабжения                 на территории рабочего посёлка Вешкайма муниципального образования «Вешкаймское городское поселение» Вешкаймского района Ульяновской области</w:t>
            </w:r>
          </w:p>
        </w:tc>
      </w:tr>
      <w:tr w:rsidR="00FF7D38" w:rsidRPr="008C7DBF" w:rsidTr="00FF7D38">
        <w:trPr>
          <w:trHeight w:val="144"/>
        </w:trPr>
        <w:tc>
          <w:tcPr>
            <w:tcW w:w="776"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1.1.</w:t>
            </w:r>
          </w:p>
        </w:tc>
        <w:tc>
          <w:tcPr>
            <w:tcW w:w="4920"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rPr>
                <w:rFonts w:ascii="PT Astra Serif" w:hAnsi="PT Astra Serif"/>
              </w:rPr>
            </w:pPr>
            <w:r w:rsidRPr="008C7DBF">
              <w:rPr>
                <w:rFonts w:ascii="PT Astra Serif" w:hAnsi="PT Astra Serif"/>
              </w:rPr>
              <w:t>Потребители, кроме населения</w:t>
            </w:r>
          </w:p>
        </w:tc>
        <w:tc>
          <w:tcPr>
            <w:tcW w:w="2078"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42,17</w:t>
            </w:r>
          </w:p>
        </w:tc>
        <w:tc>
          <w:tcPr>
            <w:tcW w:w="2078"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43,50</w:t>
            </w:r>
          </w:p>
        </w:tc>
      </w:tr>
      <w:tr w:rsidR="00FF7D38" w:rsidRPr="008C7DBF" w:rsidTr="00FF7D38">
        <w:trPr>
          <w:trHeight w:val="144"/>
        </w:trPr>
        <w:tc>
          <w:tcPr>
            <w:tcW w:w="776"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1.2.</w:t>
            </w:r>
          </w:p>
        </w:tc>
        <w:tc>
          <w:tcPr>
            <w:tcW w:w="4920"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rPr>
                <w:rFonts w:ascii="PT Astra Serif" w:hAnsi="PT Astra Serif"/>
              </w:rPr>
            </w:pPr>
            <w:r w:rsidRPr="008C7DBF">
              <w:rPr>
                <w:rFonts w:ascii="PT Astra Serif" w:hAnsi="PT Astra Serif"/>
              </w:rPr>
              <w:t xml:space="preserve">Население </w:t>
            </w:r>
          </w:p>
        </w:tc>
        <w:tc>
          <w:tcPr>
            <w:tcW w:w="2078"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42,17</w:t>
            </w:r>
          </w:p>
        </w:tc>
        <w:tc>
          <w:tcPr>
            <w:tcW w:w="2078"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43,50</w:t>
            </w:r>
          </w:p>
        </w:tc>
      </w:tr>
      <w:tr w:rsidR="00FF7D38" w:rsidRPr="008C7DBF" w:rsidTr="00FF7D38">
        <w:trPr>
          <w:trHeight w:val="144"/>
        </w:trPr>
        <w:tc>
          <w:tcPr>
            <w:tcW w:w="776"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jc w:val="center"/>
              <w:rPr>
                <w:rFonts w:ascii="PT Astra Serif" w:hAnsi="PT Astra Serif"/>
              </w:rPr>
            </w:pPr>
            <w:r w:rsidRPr="008C7DBF">
              <w:rPr>
                <w:rFonts w:ascii="PT Astra Serif" w:hAnsi="PT Astra Serif"/>
              </w:rPr>
              <w:t>2.</w:t>
            </w:r>
          </w:p>
        </w:tc>
        <w:tc>
          <w:tcPr>
            <w:tcW w:w="9076" w:type="dxa"/>
            <w:gridSpan w:val="3"/>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both"/>
              <w:outlineLvl w:val="1"/>
              <w:rPr>
                <w:rFonts w:ascii="PT Astra Serif" w:hAnsi="PT Astra Serif"/>
              </w:rPr>
            </w:pPr>
            <w:r w:rsidRPr="008C7DBF">
              <w:rPr>
                <w:rFonts w:ascii="PT Astra Serif" w:hAnsi="PT Astra Serif"/>
              </w:rPr>
              <w:t>С использованием централизованной системы холодного водоснабжения                 на территории села  Вешкайма муниципального образования «Вешкаймское городское поселение» Вешкаймского района Ульяновской области</w:t>
            </w:r>
          </w:p>
        </w:tc>
      </w:tr>
      <w:tr w:rsidR="00FF7D38" w:rsidRPr="008C7DBF" w:rsidTr="00FF7D38">
        <w:trPr>
          <w:trHeight w:val="144"/>
        </w:trPr>
        <w:tc>
          <w:tcPr>
            <w:tcW w:w="776"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jc w:val="center"/>
              <w:rPr>
                <w:rFonts w:ascii="PT Astra Serif" w:hAnsi="PT Astra Serif"/>
              </w:rPr>
            </w:pPr>
            <w:r w:rsidRPr="008C7DBF">
              <w:rPr>
                <w:rFonts w:ascii="PT Astra Serif" w:hAnsi="PT Astra Serif"/>
              </w:rPr>
              <w:t>2.1.</w:t>
            </w:r>
          </w:p>
        </w:tc>
        <w:tc>
          <w:tcPr>
            <w:tcW w:w="4920"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rPr>
                <w:rFonts w:ascii="PT Astra Serif" w:hAnsi="PT Astra Serif"/>
              </w:rPr>
            </w:pPr>
            <w:r w:rsidRPr="008C7DBF">
              <w:rPr>
                <w:rFonts w:ascii="PT Astra Serif" w:hAnsi="PT Astra Serif"/>
              </w:rPr>
              <w:t>Потребители, кроме населения</w:t>
            </w:r>
          </w:p>
        </w:tc>
        <w:tc>
          <w:tcPr>
            <w:tcW w:w="2078"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18,75</w:t>
            </w:r>
          </w:p>
        </w:tc>
        <w:tc>
          <w:tcPr>
            <w:tcW w:w="2078"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19,38</w:t>
            </w:r>
          </w:p>
        </w:tc>
      </w:tr>
      <w:tr w:rsidR="00FF7D38" w:rsidRPr="008C7DBF" w:rsidTr="00FF7D38">
        <w:trPr>
          <w:trHeight w:val="144"/>
        </w:trPr>
        <w:tc>
          <w:tcPr>
            <w:tcW w:w="776"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jc w:val="center"/>
              <w:rPr>
                <w:rFonts w:ascii="PT Astra Serif" w:hAnsi="PT Astra Serif"/>
              </w:rPr>
            </w:pPr>
            <w:r w:rsidRPr="008C7DBF">
              <w:rPr>
                <w:rFonts w:ascii="PT Astra Serif" w:hAnsi="PT Astra Serif"/>
              </w:rPr>
              <w:t>2.2.</w:t>
            </w:r>
          </w:p>
        </w:tc>
        <w:tc>
          <w:tcPr>
            <w:tcW w:w="4920"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rPr>
                <w:rFonts w:ascii="PT Astra Serif" w:hAnsi="PT Astra Serif"/>
              </w:rPr>
            </w:pPr>
            <w:r w:rsidRPr="008C7DBF">
              <w:rPr>
                <w:rFonts w:ascii="PT Astra Serif" w:hAnsi="PT Astra Serif"/>
              </w:rPr>
              <w:t xml:space="preserve">Население </w:t>
            </w:r>
          </w:p>
        </w:tc>
        <w:tc>
          <w:tcPr>
            <w:tcW w:w="2078"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18,75</w:t>
            </w:r>
          </w:p>
        </w:tc>
        <w:tc>
          <w:tcPr>
            <w:tcW w:w="2078"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19,38</w:t>
            </w:r>
          </w:p>
        </w:tc>
      </w:tr>
      <w:tr w:rsidR="00FF7D38" w:rsidRPr="008C7DBF" w:rsidTr="00FF7D38">
        <w:trPr>
          <w:trHeight w:val="144"/>
        </w:trPr>
        <w:tc>
          <w:tcPr>
            <w:tcW w:w="776"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jc w:val="center"/>
              <w:rPr>
                <w:rFonts w:ascii="PT Astra Serif" w:hAnsi="PT Astra Serif"/>
              </w:rPr>
            </w:pPr>
            <w:r w:rsidRPr="008C7DBF">
              <w:rPr>
                <w:rFonts w:ascii="PT Astra Serif" w:hAnsi="PT Astra Serif"/>
              </w:rPr>
              <w:t>3.</w:t>
            </w:r>
          </w:p>
        </w:tc>
        <w:tc>
          <w:tcPr>
            <w:tcW w:w="9076" w:type="dxa"/>
            <w:gridSpan w:val="3"/>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both"/>
              <w:outlineLvl w:val="1"/>
              <w:rPr>
                <w:rFonts w:ascii="PT Astra Serif" w:hAnsi="PT Astra Serif"/>
              </w:rPr>
            </w:pPr>
            <w:r w:rsidRPr="008C7DBF">
              <w:rPr>
                <w:rFonts w:ascii="PT Astra Serif" w:hAnsi="PT Astra Serif"/>
              </w:rPr>
              <w:t>С использованием централизованной системы холодного водоснабжения                  на территории посёлка Залесный муниципального образования «Вешкаймское городское поселение» Вешкаймского района Ульяновской области</w:t>
            </w:r>
          </w:p>
        </w:tc>
      </w:tr>
      <w:tr w:rsidR="00FF7D38" w:rsidRPr="008C7DBF" w:rsidTr="00FF7D38">
        <w:trPr>
          <w:trHeight w:val="144"/>
        </w:trPr>
        <w:tc>
          <w:tcPr>
            <w:tcW w:w="776"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jc w:val="center"/>
              <w:rPr>
                <w:rFonts w:ascii="PT Astra Serif" w:hAnsi="PT Astra Serif"/>
              </w:rPr>
            </w:pPr>
            <w:r w:rsidRPr="008C7DBF">
              <w:rPr>
                <w:rFonts w:ascii="PT Astra Serif" w:hAnsi="PT Astra Serif"/>
              </w:rPr>
              <w:lastRenderedPageBreak/>
              <w:t>3.1.</w:t>
            </w:r>
          </w:p>
        </w:tc>
        <w:tc>
          <w:tcPr>
            <w:tcW w:w="4920"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rPr>
                <w:rFonts w:ascii="PT Astra Serif" w:hAnsi="PT Astra Serif"/>
              </w:rPr>
            </w:pPr>
            <w:r w:rsidRPr="008C7DBF">
              <w:rPr>
                <w:rFonts w:ascii="PT Astra Serif" w:hAnsi="PT Astra Serif"/>
              </w:rPr>
              <w:t>Потребители, кроме населения</w:t>
            </w:r>
          </w:p>
        </w:tc>
        <w:tc>
          <w:tcPr>
            <w:tcW w:w="2078"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26,57</w:t>
            </w:r>
          </w:p>
        </w:tc>
        <w:tc>
          <w:tcPr>
            <w:tcW w:w="2078"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27,47</w:t>
            </w:r>
          </w:p>
        </w:tc>
      </w:tr>
      <w:tr w:rsidR="00FF7D38" w:rsidRPr="008C7DBF" w:rsidTr="00FF7D38">
        <w:trPr>
          <w:trHeight w:val="144"/>
        </w:trPr>
        <w:tc>
          <w:tcPr>
            <w:tcW w:w="776"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jc w:val="center"/>
              <w:rPr>
                <w:rFonts w:ascii="PT Astra Serif" w:hAnsi="PT Astra Serif"/>
              </w:rPr>
            </w:pPr>
            <w:r w:rsidRPr="008C7DBF">
              <w:rPr>
                <w:rFonts w:ascii="PT Astra Serif" w:hAnsi="PT Astra Serif"/>
              </w:rPr>
              <w:t>3.2.</w:t>
            </w:r>
          </w:p>
        </w:tc>
        <w:tc>
          <w:tcPr>
            <w:tcW w:w="4920"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rPr>
                <w:rFonts w:ascii="PT Astra Serif" w:hAnsi="PT Astra Serif"/>
              </w:rPr>
            </w:pPr>
            <w:r w:rsidRPr="008C7DBF">
              <w:rPr>
                <w:rFonts w:ascii="PT Astra Serif" w:hAnsi="PT Astra Serif"/>
              </w:rPr>
              <w:t xml:space="preserve">Население </w:t>
            </w:r>
          </w:p>
        </w:tc>
        <w:tc>
          <w:tcPr>
            <w:tcW w:w="2078"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26,57</w:t>
            </w:r>
          </w:p>
        </w:tc>
        <w:tc>
          <w:tcPr>
            <w:tcW w:w="2078"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27,47</w:t>
            </w:r>
          </w:p>
        </w:tc>
      </w:tr>
      <w:tr w:rsidR="00FF7D38" w:rsidRPr="008C7DBF" w:rsidTr="00FF7D38">
        <w:trPr>
          <w:trHeight w:val="144"/>
        </w:trPr>
        <w:tc>
          <w:tcPr>
            <w:tcW w:w="776"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jc w:val="center"/>
              <w:rPr>
                <w:rFonts w:ascii="PT Astra Serif" w:hAnsi="PT Astra Serif"/>
              </w:rPr>
            </w:pPr>
            <w:r w:rsidRPr="008C7DBF">
              <w:rPr>
                <w:rFonts w:ascii="PT Astra Serif" w:hAnsi="PT Astra Serif"/>
              </w:rPr>
              <w:t>4.</w:t>
            </w:r>
          </w:p>
        </w:tc>
        <w:tc>
          <w:tcPr>
            <w:tcW w:w="9076" w:type="dxa"/>
            <w:gridSpan w:val="3"/>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both"/>
              <w:outlineLvl w:val="1"/>
              <w:rPr>
                <w:rFonts w:ascii="PT Astra Serif" w:hAnsi="PT Astra Serif"/>
              </w:rPr>
            </w:pPr>
            <w:r w:rsidRPr="008C7DBF">
              <w:rPr>
                <w:rFonts w:ascii="PT Astra Serif" w:hAnsi="PT Astra Serif"/>
              </w:rPr>
              <w:t>С использованием централизованной системы холодного водоснабжения                 на территории села Красный Бор муниципального образования «Вешкаймское городское поселение» Вешкаймского района Ульяновской области</w:t>
            </w:r>
          </w:p>
        </w:tc>
      </w:tr>
      <w:tr w:rsidR="00FF7D38" w:rsidRPr="008C7DBF" w:rsidTr="00FF7D38">
        <w:trPr>
          <w:trHeight w:val="144"/>
        </w:trPr>
        <w:tc>
          <w:tcPr>
            <w:tcW w:w="776"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jc w:val="center"/>
              <w:rPr>
                <w:rFonts w:ascii="PT Astra Serif" w:hAnsi="PT Astra Serif"/>
              </w:rPr>
            </w:pPr>
            <w:r w:rsidRPr="008C7DBF">
              <w:rPr>
                <w:rFonts w:ascii="PT Astra Serif" w:hAnsi="PT Astra Serif"/>
              </w:rPr>
              <w:t>4.1.</w:t>
            </w:r>
          </w:p>
        </w:tc>
        <w:tc>
          <w:tcPr>
            <w:tcW w:w="4920"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rPr>
                <w:rFonts w:ascii="PT Astra Serif" w:hAnsi="PT Astra Serif"/>
              </w:rPr>
            </w:pPr>
            <w:r w:rsidRPr="008C7DBF">
              <w:rPr>
                <w:rFonts w:ascii="PT Astra Serif" w:hAnsi="PT Astra Serif"/>
              </w:rPr>
              <w:t>Потребители, кроме населения</w:t>
            </w:r>
          </w:p>
        </w:tc>
        <w:tc>
          <w:tcPr>
            <w:tcW w:w="2078"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26,27</w:t>
            </w:r>
          </w:p>
        </w:tc>
        <w:tc>
          <w:tcPr>
            <w:tcW w:w="2078"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27,16</w:t>
            </w:r>
          </w:p>
        </w:tc>
      </w:tr>
      <w:tr w:rsidR="00FF7D38" w:rsidRPr="008C7DBF" w:rsidTr="00FF7D38">
        <w:trPr>
          <w:trHeight w:val="144"/>
        </w:trPr>
        <w:tc>
          <w:tcPr>
            <w:tcW w:w="776"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jc w:val="center"/>
              <w:rPr>
                <w:rFonts w:ascii="PT Astra Serif" w:hAnsi="PT Astra Serif"/>
              </w:rPr>
            </w:pPr>
            <w:r w:rsidRPr="008C7DBF">
              <w:rPr>
                <w:rFonts w:ascii="PT Astra Serif" w:hAnsi="PT Astra Serif"/>
              </w:rPr>
              <w:t>4.2.</w:t>
            </w:r>
          </w:p>
        </w:tc>
        <w:tc>
          <w:tcPr>
            <w:tcW w:w="4920"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rPr>
                <w:rFonts w:ascii="PT Astra Serif" w:hAnsi="PT Astra Serif"/>
              </w:rPr>
            </w:pPr>
            <w:r w:rsidRPr="008C7DBF">
              <w:rPr>
                <w:rFonts w:ascii="PT Astra Serif" w:hAnsi="PT Astra Serif"/>
              </w:rPr>
              <w:t xml:space="preserve">Население </w:t>
            </w:r>
          </w:p>
        </w:tc>
        <w:tc>
          <w:tcPr>
            <w:tcW w:w="2078"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26,27</w:t>
            </w:r>
          </w:p>
        </w:tc>
        <w:tc>
          <w:tcPr>
            <w:tcW w:w="2078"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27,16</w:t>
            </w:r>
          </w:p>
        </w:tc>
      </w:tr>
      <w:tr w:rsidR="00FF7D38" w:rsidRPr="008C7DBF" w:rsidTr="00FF7D38">
        <w:trPr>
          <w:trHeight w:val="144"/>
        </w:trPr>
        <w:tc>
          <w:tcPr>
            <w:tcW w:w="776"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jc w:val="center"/>
              <w:rPr>
                <w:rFonts w:ascii="PT Astra Serif" w:hAnsi="PT Astra Serif"/>
              </w:rPr>
            </w:pPr>
            <w:r w:rsidRPr="008C7DBF">
              <w:rPr>
                <w:rFonts w:ascii="PT Astra Serif" w:hAnsi="PT Astra Serif"/>
              </w:rPr>
              <w:t>5.</w:t>
            </w:r>
          </w:p>
        </w:tc>
        <w:tc>
          <w:tcPr>
            <w:tcW w:w="9076" w:type="dxa"/>
            <w:gridSpan w:val="3"/>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both"/>
              <w:outlineLvl w:val="1"/>
              <w:rPr>
                <w:rFonts w:ascii="PT Astra Serif" w:hAnsi="PT Astra Serif"/>
              </w:rPr>
            </w:pPr>
            <w:r w:rsidRPr="008C7DBF">
              <w:rPr>
                <w:rFonts w:ascii="PT Astra Serif" w:hAnsi="PT Astra Serif"/>
              </w:rPr>
              <w:t>С использованием централизованной системы холодного водоснабжения                 на территории села Озёрки муниципального образования «Вешкаймское городское поселение» Вешкаймского района Ульяновской области</w:t>
            </w:r>
          </w:p>
        </w:tc>
      </w:tr>
      <w:tr w:rsidR="00FF7D38" w:rsidRPr="008C7DBF" w:rsidTr="00FF7D38">
        <w:trPr>
          <w:trHeight w:val="144"/>
        </w:trPr>
        <w:tc>
          <w:tcPr>
            <w:tcW w:w="776"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jc w:val="center"/>
              <w:rPr>
                <w:rFonts w:ascii="PT Astra Serif" w:hAnsi="PT Astra Serif"/>
              </w:rPr>
            </w:pPr>
            <w:r w:rsidRPr="008C7DBF">
              <w:rPr>
                <w:rFonts w:ascii="PT Astra Serif" w:hAnsi="PT Astra Serif"/>
              </w:rPr>
              <w:t>5.1.</w:t>
            </w:r>
          </w:p>
        </w:tc>
        <w:tc>
          <w:tcPr>
            <w:tcW w:w="4920"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rPr>
                <w:rFonts w:ascii="PT Astra Serif" w:hAnsi="PT Astra Serif"/>
              </w:rPr>
            </w:pPr>
            <w:r w:rsidRPr="008C7DBF">
              <w:rPr>
                <w:rFonts w:ascii="PT Astra Serif" w:hAnsi="PT Astra Serif"/>
              </w:rPr>
              <w:t>Потребители, кроме населения</w:t>
            </w:r>
          </w:p>
        </w:tc>
        <w:tc>
          <w:tcPr>
            <w:tcW w:w="2078"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25,06</w:t>
            </w:r>
          </w:p>
        </w:tc>
        <w:tc>
          <w:tcPr>
            <w:tcW w:w="2078"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25,90</w:t>
            </w:r>
          </w:p>
        </w:tc>
      </w:tr>
      <w:tr w:rsidR="00FF7D38" w:rsidRPr="008C7DBF" w:rsidTr="00FF7D38">
        <w:trPr>
          <w:trHeight w:val="144"/>
        </w:trPr>
        <w:tc>
          <w:tcPr>
            <w:tcW w:w="776"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jc w:val="center"/>
              <w:rPr>
                <w:rFonts w:ascii="PT Astra Serif" w:hAnsi="PT Astra Serif"/>
              </w:rPr>
            </w:pPr>
            <w:r w:rsidRPr="008C7DBF">
              <w:rPr>
                <w:rFonts w:ascii="PT Astra Serif" w:hAnsi="PT Astra Serif"/>
              </w:rPr>
              <w:t>5.2.</w:t>
            </w:r>
          </w:p>
        </w:tc>
        <w:tc>
          <w:tcPr>
            <w:tcW w:w="4920"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rPr>
                <w:rFonts w:ascii="PT Astra Serif" w:hAnsi="PT Astra Serif"/>
              </w:rPr>
            </w:pPr>
            <w:r w:rsidRPr="008C7DBF">
              <w:rPr>
                <w:rFonts w:ascii="PT Astra Serif" w:hAnsi="PT Astra Serif"/>
              </w:rPr>
              <w:t xml:space="preserve">Население </w:t>
            </w:r>
          </w:p>
        </w:tc>
        <w:tc>
          <w:tcPr>
            <w:tcW w:w="2078"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25,06</w:t>
            </w:r>
          </w:p>
        </w:tc>
        <w:tc>
          <w:tcPr>
            <w:tcW w:w="2078"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25,90</w:t>
            </w:r>
          </w:p>
        </w:tc>
      </w:tr>
      <w:tr w:rsidR="00FF7D38" w:rsidRPr="008C7DBF" w:rsidTr="00FF7D38">
        <w:trPr>
          <w:trHeight w:val="1151"/>
        </w:trPr>
        <w:tc>
          <w:tcPr>
            <w:tcW w:w="776"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jc w:val="center"/>
              <w:rPr>
                <w:rFonts w:ascii="PT Astra Serif" w:eastAsia="Times New Roman" w:hAnsi="PT Astra Serif" w:cs="Times New Roman"/>
                <w:color w:val="000000"/>
                <w:lang w:eastAsia="ru-RU"/>
              </w:rPr>
            </w:pPr>
            <w:r w:rsidRPr="008C7DBF">
              <w:rPr>
                <w:rFonts w:ascii="PT Astra Serif" w:eastAsia="Times New Roman" w:hAnsi="PT Astra Serif" w:cs="Times New Roman"/>
                <w:color w:val="000000"/>
                <w:lang w:eastAsia="ru-RU"/>
              </w:rPr>
              <w:t>6.</w:t>
            </w:r>
          </w:p>
        </w:tc>
        <w:tc>
          <w:tcPr>
            <w:tcW w:w="9076" w:type="dxa"/>
            <w:gridSpan w:val="3"/>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both"/>
              <w:outlineLvl w:val="1"/>
              <w:rPr>
                <w:rFonts w:ascii="PT Astra Serif" w:hAnsi="PT Astra Serif"/>
              </w:rPr>
            </w:pPr>
            <w:r w:rsidRPr="008C7DBF">
              <w:rPr>
                <w:rFonts w:ascii="PT Astra Serif" w:hAnsi="PT Astra Serif"/>
              </w:rPr>
              <w:t>С использованием централизованной системы холодного водоснабжения                 на территории сёл Ховрино, Белый Ключ  муниципального образования «Вешкаймское городское поселение» Вешкаймского района Ульяновской области</w:t>
            </w:r>
          </w:p>
        </w:tc>
      </w:tr>
      <w:tr w:rsidR="00FF7D38" w:rsidRPr="008C7DBF" w:rsidTr="00FF7D38">
        <w:trPr>
          <w:trHeight w:val="300"/>
        </w:trPr>
        <w:tc>
          <w:tcPr>
            <w:tcW w:w="776"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jc w:val="center"/>
              <w:rPr>
                <w:rFonts w:ascii="PT Astra Serif" w:hAnsi="PT Astra Serif"/>
              </w:rPr>
            </w:pPr>
            <w:r w:rsidRPr="008C7DBF">
              <w:rPr>
                <w:rFonts w:ascii="PT Astra Serif" w:hAnsi="PT Astra Serif"/>
              </w:rPr>
              <w:t>6.1.</w:t>
            </w:r>
          </w:p>
        </w:tc>
        <w:tc>
          <w:tcPr>
            <w:tcW w:w="4920"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rPr>
                <w:rFonts w:ascii="PT Astra Serif" w:hAnsi="PT Astra Serif"/>
              </w:rPr>
            </w:pPr>
            <w:r w:rsidRPr="008C7DBF">
              <w:rPr>
                <w:rFonts w:ascii="PT Astra Serif" w:hAnsi="PT Astra Serif"/>
              </w:rPr>
              <w:t>Потребители, кроме населения</w:t>
            </w:r>
          </w:p>
        </w:tc>
        <w:tc>
          <w:tcPr>
            <w:tcW w:w="2078"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27,15</w:t>
            </w:r>
          </w:p>
        </w:tc>
        <w:tc>
          <w:tcPr>
            <w:tcW w:w="2078"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28,07</w:t>
            </w:r>
          </w:p>
        </w:tc>
      </w:tr>
      <w:tr w:rsidR="00FF7D38" w:rsidRPr="008C7DBF" w:rsidTr="00FF7D38">
        <w:trPr>
          <w:trHeight w:val="317"/>
        </w:trPr>
        <w:tc>
          <w:tcPr>
            <w:tcW w:w="776"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jc w:val="center"/>
              <w:rPr>
                <w:rFonts w:ascii="PT Astra Serif" w:hAnsi="PT Astra Serif"/>
              </w:rPr>
            </w:pPr>
            <w:r w:rsidRPr="008C7DBF">
              <w:rPr>
                <w:rFonts w:ascii="PT Astra Serif" w:hAnsi="PT Astra Serif"/>
              </w:rPr>
              <w:t>6.2.</w:t>
            </w:r>
          </w:p>
        </w:tc>
        <w:tc>
          <w:tcPr>
            <w:tcW w:w="4920"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rPr>
                <w:rFonts w:ascii="PT Astra Serif" w:hAnsi="PT Astra Serif"/>
              </w:rPr>
            </w:pPr>
            <w:r w:rsidRPr="008C7DBF">
              <w:rPr>
                <w:rFonts w:ascii="PT Astra Serif" w:hAnsi="PT Astra Serif"/>
              </w:rPr>
              <w:t xml:space="preserve">Население </w:t>
            </w:r>
          </w:p>
        </w:tc>
        <w:tc>
          <w:tcPr>
            <w:tcW w:w="2078"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27,15</w:t>
            </w:r>
          </w:p>
        </w:tc>
        <w:tc>
          <w:tcPr>
            <w:tcW w:w="2078"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28,07</w:t>
            </w:r>
          </w:p>
        </w:tc>
      </w:tr>
      <w:tr w:rsidR="00FF7D38" w:rsidRPr="008C7DBF" w:rsidTr="00FF7D38">
        <w:trPr>
          <w:trHeight w:val="868"/>
        </w:trPr>
        <w:tc>
          <w:tcPr>
            <w:tcW w:w="776"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jc w:val="center"/>
              <w:rPr>
                <w:rFonts w:ascii="PT Astra Serif" w:hAnsi="PT Astra Serif"/>
              </w:rPr>
            </w:pPr>
            <w:r w:rsidRPr="008C7DBF">
              <w:rPr>
                <w:rFonts w:ascii="PT Astra Serif" w:hAnsi="PT Astra Serif"/>
              </w:rPr>
              <w:t>7.</w:t>
            </w:r>
          </w:p>
        </w:tc>
        <w:tc>
          <w:tcPr>
            <w:tcW w:w="9076" w:type="dxa"/>
            <w:gridSpan w:val="3"/>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both"/>
              <w:outlineLvl w:val="1"/>
              <w:rPr>
                <w:rFonts w:ascii="PT Astra Serif" w:hAnsi="PT Astra Serif"/>
              </w:rPr>
            </w:pPr>
            <w:r w:rsidRPr="008C7DBF">
              <w:rPr>
                <w:rFonts w:ascii="PT Astra Serif" w:hAnsi="PT Astra Serif"/>
              </w:rPr>
              <w:t>С использованием централизованной системы холодного водоснабжения                 на территории муниципального образования «Каргинское сельское поселение» Вешкаймского района Ульяновской области</w:t>
            </w:r>
          </w:p>
        </w:tc>
      </w:tr>
      <w:tr w:rsidR="00FF7D38" w:rsidRPr="008C7DBF" w:rsidTr="00FF7D38">
        <w:trPr>
          <w:trHeight w:val="317"/>
        </w:trPr>
        <w:tc>
          <w:tcPr>
            <w:tcW w:w="776"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jc w:val="center"/>
              <w:rPr>
                <w:rFonts w:ascii="PT Astra Serif" w:hAnsi="PT Astra Serif"/>
              </w:rPr>
            </w:pPr>
            <w:r w:rsidRPr="008C7DBF">
              <w:rPr>
                <w:rFonts w:ascii="PT Astra Serif" w:hAnsi="PT Astra Serif"/>
              </w:rPr>
              <w:t>7.1.</w:t>
            </w:r>
          </w:p>
        </w:tc>
        <w:tc>
          <w:tcPr>
            <w:tcW w:w="4920"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rPr>
                <w:rFonts w:ascii="PT Astra Serif" w:hAnsi="PT Astra Serif"/>
              </w:rPr>
            </w:pPr>
            <w:r w:rsidRPr="008C7DBF">
              <w:rPr>
                <w:rFonts w:ascii="PT Astra Serif" w:hAnsi="PT Astra Serif"/>
              </w:rPr>
              <w:t>Потребители, кроме населения</w:t>
            </w:r>
          </w:p>
        </w:tc>
        <w:tc>
          <w:tcPr>
            <w:tcW w:w="2078"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31,07</w:t>
            </w:r>
          </w:p>
        </w:tc>
        <w:tc>
          <w:tcPr>
            <w:tcW w:w="2078"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32,25</w:t>
            </w:r>
          </w:p>
        </w:tc>
      </w:tr>
      <w:tr w:rsidR="00FF7D38" w:rsidRPr="008C7DBF" w:rsidTr="00FF7D38">
        <w:trPr>
          <w:trHeight w:val="300"/>
        </w:trPr>
        <w:tc>
          <w:tcPr>
            <w:tcW w:w="776"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jc w:val="center"/>
              <w:rPr>
                <w:rFonts w:ascii="PT Astra Serif" w:hAnsi="PT Astra Serif"/>
              </w:rPr>
            </w:pPr>
            <w:r w:rsidRPr="008C7DBF">
              <w:rPr>
                <w:rFonts w:ascii="PT Astra Serif" w:hAnsi="PT Astra Serif"/>
              </w:rPr>
              <w:t>7.2.</w:t>
            </w:r>
          </w:p>
        </w:tc>
        <w:tc>
          <w:tcPr>
            <w:tcW w:w="4920"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rPr>
                <w:rFonts w:ascii="PT Astra Serif" w:hAnsi="PT Astra Serif"/>
              </w:rPr>
            </w:pPr>
            <w:r w:rsidRPr="008C7DBF">
              <w:rPr>
                <w:rFonts w:ascii="PT Astra Serif" w:hAnsi="PT Astra Serif"/>
              </w:rPr>
              <w:t xml:space="preserve">Население </w:t>
            </w:r>
          </w:p>
        </w:tc>
        <w:tc>
          <w:tcPr>
            <w:tcW w:w="2078"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31,07</w:t>
            </w:r>
          </w:p>
        </w:tc>
        <w:tc>
          <w:tcPr>
            <w:tcW w:w="2078"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32,25</w:t>
            </w:r>
          </w:p>
        </w:tc>
      </w:tr>
      <w:tr w:rsidR="00FF7D38" w:rsidRPr="008C7DBF" w:rsidTr="00FF7D38">
        <w:trPr>
          <w:trHeight w:val="868"/>
        </w:trPr>
        <w:tc>
          <w:tcPr>
            <w:tcW w:w="776"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jc w:val="center"/>
              <w:rPr>
                <w:rFonts w:ascii="PT Astra Serif" w:hAnsi="PT Astra Serif"/>
              </w:rPr>
            </w:pPr>
            <w:r w:rsidRPr="008C7DBF">
              <w:rPr>
                <w:rFonts w:ascii="PT Astra Serif" w:hAnsi="PT Astra Serif"/>
              </w:rPr>
              <w:t>8.</w:t>
            </w:r>
          </w:p>
        </w:tc>
        <w:tc>
          <w:tcPr>
            <w:tcW w:w="9076" w:type="dxa"/>
            <w:gridSpan w:val="3"/>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both"/>
              <w:outlineLvl w:val="1"/>
              <w:rPr>
                <w:rFonts w:ascii="PT Astra Serif" w:hAnsi="PT Astra Serif"/>
              </w:rPr>
            </w:pPr>
            <w:r w:rsidRPr="008C7DBF">
              <w:rPr>
                <w:rFonts w:ascii="PT Astra Serif" w:hAnsi="PT Astra Serif"/>
              </w:rPr>
              <w:t>С использованием централизованной системы холодного водоснабжения                 на территории  муниципального образования «Стемасское сельское  поселение» Вешкаймского района Ульяновской области</w:t>
            </w:r>
          </w:p>
        </w:tc>
      </w:tr>
      <w:tr w:rsidR="00FF7D38" w:rsidRPr="008C7DBF" w:rsidTr="00FF7D38">
        <w:trPr>
          <w:trHeight w:val="317"/>
        </w:trPr>
        <w:tc>
          <w:tcPr>
            <w:tcW w:w="776"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jc w:val="center"/>
              <w:rPr>
                <w:rFonts w:ascii="PT Astra Serif" w:hAnsi="PT Astra Serif"/>
              </w:rPr>
            </w:pPr>
            <w:r w:rsidRPr="008C7DBF">
              <w:rPr>
                <w:rFonts w:ascii="PT Astra Serif" w:hAnsi="PT Astra Serif"/>
              </w:rPr>
              <w:t>8.1.</w:t>
            </w:r>
          </w:p>
        </w:tc>
        <w:tc>
          <w:tcPr>
            <w:tcW w:w="4920"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rPr>
                <w:rFonts w:ascii="PT Astra Serif" w:hAnsi="PT Astra Serif"/>
              </w:rPr>
            </w:pPr>
            <w:r w:rsidRPr="008C7DBF">
              <w:rPr>
                <w:rFonts w:ascii="PT Astra Serif" w:hAnsi="PT Astra Serif"/>
              </w:rPr>
              <w:t>Потребители, кроме населения</w:t>
            </w:r>
          </w:p>
        </w:tc>
        <w:tc>
          <w:tcPr>
            <w:tcW w:w="2078"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29,85</w:t>
            </w:r>
          </w:p>
        </w:tc>
        <w:tc>
          <w:tcPr>
            <w:tcW w:w="2078"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31,86</w:t>
            </w:r>
          </w:p>
        </w:tc>
      </w:tr>
      <w:tr w:rsidR="00FF7D38" w:rsidRPr="008C7DBF" w:rsidTr="00FF7D38">
        <w:trPr>
          <w:trHeight w:val="317"/>
        </w:trPr>
        <w:tc>
          <w:tcPr>
            <w:tcW w:w="776"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jc w:val="center"/>
              <w:rPr>
                <w:rFonts w:ascii="PT Astra Serif" w:hAnsi="PT Astra Serif"/>
              </w:rPr>
            </w:pPr>
            <w:r w:rsidRPr="008C7DBF">
              <w:rPr>
                <w:rFonts w:ascii="PT Astra Serif" w:hAnsi="PT Astra Serif"/>
              </w:rPr>
              <w:t>8.2.</w:t>
            </w:r>
          </w:p>
        </w:tc>
        <w:tc>
          <w:tcPr>
            <w:tcW w:w="4920"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rPr>
                <w:rFonts w:ascii="PT Astra Serif" w:hAnsi="PT Astra Serif"/>
              </w:rPr>
            </w:pPr>
            <w:r w:rsidRPr="008C7DBF">
              <w:rPr>
                <w:rFonts w:ascii="PT Astra Serif" w:hAnsi="PT Astra Serif"/>
              </w:rPr>
              <w:t xml:space="preserve">Население </w:t>
            </w:r>
          </w:p>
        </w:tc>
        <w:tc>
          <w:tcPr>
            <w:tcW w:w="2078"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29,85</w:t>
            </w:r>
          </w:p>
        </w:tc>
        <w:tc>
          <w:tcPr>
            <w:tcW w:w="2078"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31,86</w:t>
            </w:r>
          </w:p>
        </w:tc>
      </w:tr>
      <w:tr w:rsidR="00FF7D38" w:rsidRPr="008C7DBF" w:rsidTr="00FF7D38">
        <w:trPr>
          <w:trHeight w:val="851"/>
        </w:trPr>
        <w:tc>
          <w:tcPr>
            <w:tcW w:w="776"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jc w:val="center"/>
              <w:rPr>
                <w:rFonts w:ascii="PT Astra Serif" w:hAnsi="PT Astra Serif"/>
              </w:rPr>
            </w:pPr>
            <w:r w:rsidRPr="008C7DBF">
              <w:rPr>
                <w:rFonts w:ascii="PT Astra Serif" w:hAnsi="PT Astra Serif"/>
              </w:rPr>
              <w:t>9.</w:t>
            </w:r>
          </w:p>
        </w:tc>
        <w:tc>
          <w:tcPr>
            <w:tcW w:w="9076" w:type="dxa"/>
            <w:gridSpan w:val="3"/>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both"/>
              <w:outlineLvl w:val="1"/>
              <w:rPr>
                <w:rFonts w:ascii="PT Astra Serif" w:hAnsi="PT Astra Serif"/>
              </w:rPr>
            </w:pPr>
            <w:r w:rsidRPr="008C7DBF">
              <w:rPr>
                <w:rFonts w:ascii="PT Astra Serif" w:hAnsi="PT Astra Serif"/>
              </w:rPr>
              <w:t>С использованием централизованной системы холодного водоснабжения                 на территории  муниципального образования «Ермоловское сельское  поселение» Вешкаймского района Ульяновской области</w:t>
            </w:r>
          </w:p>
        </w:tc>
      </w:tr>
      <w:tr w:rsidR="00FF7D38" w:rsidRPr="008C7DBF" w:rsidTr="00FF7D38">
        <w:trPr>
          <w:trHeight w:val="317"/>
        </w:trPr>
        <w:tc>
          <w:tcPr>
            <w:tcW w:w="776"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jc w:val="center"/>
              <w:rPr>
                <w:rFonts w:ascii="PT Astra Serif" w:hAnsi="PT Astra Serif"/>
              </w:rPr>
            </w:pPr>
            <w:r w:rsidRPr="008C7DBF">
              <w:rPr>
                <w:rFonts w:ascii="PT Astra Serif" w:hAnsi="PT Astra Serif"/>
              </w:rPr>
              <w:t>9.1.</w:t>
            </w:r>
          </w:p>
        </w:tc>
        <w:tc>
          <w:tcPr>
            <w:tcW w:w="4920"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rPr>
                <w:rFonts w:ascii="PT Astra Serif" w:hAnsi="PT Astra Serif"/>
              </w:rPr>
            </w:pPr>
            <w:r w:rsidRPr="008C7DBF">
              <w:rPr>
                <w:rFonts w:ascii="PT Astra Serif" w:hAnsi="PT Astra Serif"/>
              </w:rPr>
              <w:t>Потребители, кроме населения</w:t>
            </w:r>
          </w:p>
        </w:tc>
        <w:tc>
          <w:tcPr>
            <w:tcW w:w="2078"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34,63</w:t>
            </w:r>
          </w:p>
        </w:tc>
        <w:tc>
          <w:tcPr>
            <w:tcW w:w="2078"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35,80</w:t>
            </w:r>
          </w:p>
        </w:tc>
      </w:tr>
      <w:tr w:rsidR="00FF7D38" w:rsidRPr="008C7DBF" w:rsidTr="00FF7D38">
        <w:trPr>
          <w:trHeight w:val="317"/>
        </w:trPr>
        <w:tc>
          <w:tcPr>
            <w:tcW w:w="776"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jc w:val="center"/>
              <w:rPr>
                <w:rFonts w:ascii="PT Astra Serif" w:hAnsi="PT Astra Serif"/>
              </w:rPr>
            </w:pPr>
            <w:r w:rsidRPr="008C7DBF">
              <w:rPr>
                <w:rFonts w:ascii="PT Astra Serif" w:hAnsi="PT Astra Serif"/>
              </w:rPr>
              <w:t>9.2.</w:t>
            </w:r>
          </w:p>
        </w:tc>
        <w:tc>
          <w:tcPr>
            <w:tcW w:w="4920"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rPr>
                <w:rFonts w:ascii="PT Astra Serif" w:hAnsi="PT Astra Serif"/>
              </w:rPr>
            </w:pPr>
            <w:r w:rsidRPr="008C7DBF">
              <w:rPr>
                <w:rFonts w:ascii="PT Astra Serif" w:hAnsi="PT Astra Serif"/>
              </w:rPr>
              <w:t xml:space="preserve">Население </w:t>
            </w:r>
          </w:p>
        </w:tc>
        <w:tc>
          <w:tcPr>
            <w:tcW w:w="2078"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34,63</w:t>
            </w:r>
          </w:p>
        </w:tc>
        <w:tc>
          <w:tcPr>
            <w:tcW w:w="2078"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35,80</w:t>
            </w:r>
          </w:p>
        </w:tc>
      </w:tr>
      <w:tr w:rsidR="00FF7D38" w:rsidRPr="008C7DBF" w:rsidTr="00FF7D38">
        <w:trPr>
          <w:trHeight w:val="1151"/>
        </w:trPr>
        <w:tc>
          <w:tcPr>
            <w:tcW w:w="776"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jc w:val="center"/>
              <w:rPr>
                <w:rFonts w:ascii="PT Astra Serif" w:hAnsi="PT Astra Serif"/>
              </w:rPr>
            </w:pPr>
            <w:r w:rsidRPr="008C7DBF">
              <w:rPr>
                <w:rFonts w:ascii="PT Astra Serif" w:hAnsi="PT Astra Serif"/>
              </w:rPr>
              <w:t>10.</w:t>
            </w:r>
          </w:p>
        </w:tc>
        <w:tc>
          <w:tcPr>
            <w:tcW w:w="9076" w:type="dxa"/>
            <w:gridSpan w:val="3"/>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both"/>
              <w:outlineLvl w:val="1"/>
              <w:rPr>
                <w:rFonts w:ascii="PT Astra Serif" w:hAnsi="PT Astra Serif"/>
              </w:rPr>
            </w:pPr>
            <w:r w:rsidRPr="008C7DBF">
              <w:rPr>
                <w:rFonts w:ascii="PT Astra Serif" w:hAnsi="PT Astra Serif"/>
              </w:rPr>
              <w:t>С использованием централизованной системы холодного водоснабжения                 на территории села Бекетовка муниципального образования «Бекетовское сельское  поселение» Вешкаймского района Ульяновской области</w:t>
            </w:r>
          </w:p>
        </w:tc>
      </w:tr>
      <w:tr w:rsidR="00FF7D38" w:rsidRPr="008C7DBF" w:rsidTr="00FF7D38">
        <w:trPr>
          <w:trHeight w:val="300"/>
        </w:trPr>
        <w:tc>
          <w:tcPr>
            <w:tcW w:w="776"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jc w:val="center"/>
              <w:rPr>
                <w:rFonts w:ascii="PT Astra Serif" w:hAnsi="PT Astra Serif"/>
              </w:rPr>
            </w:pPr>
            <w:r w:rsidRPr="008C7DBF">
              <w:rPr>
                <w:rFonts w:ascii="PT Astra Serif" w:hAnsi="PT Astra Serif"/>
              </w:rPr>
              <w:t>10.1.</w:t>
            </w:r>
          </w:p>
        </w:tc>
        <w:tc>
          <w:tcPr>
            <w:tcW w:w="4920"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rPr>
                <w:rFonts w:ascii="PT Astra Serif" w:hAnsi="PT Astra Serif"/>
              </w:rPr>
            </w:pPr>
            <w:r w:rsidRPr="008C7DBF">
              <w:rPr>
                <w:rFonts w:ascii="PT Astra Serif" w:hAnsi="PT Astra Serif"/>
              </w:rPr>
              <w:t>Потребители, кроме населения</w:t>
            </w:r>
          </w:p>
        </w:tc>
        <w:tc>
          <w:tcPr>
            <w:tcW w:w="2078"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26,45</w:t>
            </w:r>
          </w:p>
        </w:tc>
        <w:tc>
          <w:tcPr>
            <w:tcW w:w="2078"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27,35</w:t>
            </w:r>
          </w:p>
        </w:tc>
      </w:tr>
      <w:tr w:rsidR="00FF7D38" w:rsidRPr="008C7DBF" w:rsidTr="00FF7D38">
        <w:trPr>
          <w:trHeight w:val="317"/>
        </w:trPr>
        <w:tc>
          <w:tcPr>
            <w:tcW w:w="776"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jc w:val="center"/>
              <w:rPr>
                <w:rFonts w:ascii="PT Astra Serif" w:hAnsi="PT Astra Serif"/>
              </w:rPr>
            </w:pPr>
            <w:r w:rsidRPr="008C7DBF">
              <w:rPr>
                <w:rFonts w:ascii="PT Astra Serif" w:hAnsi="PT Astra Serif"/>
              </w:rPr>
              <w:t>10.2.</w:t>
            </w:r>
          </w:p>
        </w:tc>
        <w:tc>
          <w:tcPr>
            <w:tcW w:w="4920"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rPr>
                <w:rFonts w:ascii="PT Astra Serif" w:hAnsi="PT Astra Serif"/>
              </w:rPr>
            </w:pPr>
            <w:r w:rsidRPr="008C7DBF">
              <w:rPr>
                <w:rFonts w:ascii="PT Astra Serif" w:hAnsi="PT Astra Serif"/>
              </w:rPr>
              <w:t xml:space="preserve">Население </w:t>
            </w:r>
          </w:p>
        </w:tc>
        <w:tc>
          <w:tcPr>
            <w:tcW w:w="2078"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26,45</w:t>
            </w:r>
          </w:p>
        </w:tc>
        <w:tc>
          <w:tcPr>
            <w:tcW w:w="2078"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27,35</w:t>
            </w:r>
          </w:p>
        </w:tc>
      </w:tr>
      <w:tr w:rsidR="00FF7D38" w:rsidRPr="008C7DBF" w:rsidTr="00FF7D38">
        <w:trPr>
          <w:trHeight w:val="1151"/>
        </w:trPr>
        <w:tc>
          <w:tcPr>
            <w:tcW w:w="776"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jc w:val="center"/>
              <w:rPr>
                <w:rFonts w:ascii="PT Astra Serif" w:hAnsi="PT Astra Serif"/>
              </w:rPr>
            </w:pPr>
            <w:r w:rsidRPr="008C7DBF">
              <w:rPr>
                <w:rFonts w:ascii="PT Astra Serif" w:hAnsi="PT Astra Serif"/>
              </w:rPr>
              <w:t>11.</w:t>
            </w:r>
          </w:p>
        </w:tc>
        <w:tc>
          <w:tcPr>
            <w:tcW w:w="9076" w:type="dxa"/>
            <w:gridSpan w:val="3"/>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both"/>
              <w:outlineLvl w:val="1"/>
              <w:rPr>
                <w:rFonts w:ascii="PT Astra Serif" w:hAnsi="PT Astra Serif"/>
              </w:rPr>
            </w:pPr>
            <w:r w:rsidRPr="008C7DBF">
              <w:rPr>
                <w:rFonts w:ascii="PT Astra Serif" w:hAnsi="PT Astra Serif"/>
              </w:rPr>
              <w:t>С использованием централизованной системы холодного водоснабжения                 на территории  села Старое Погорелово муниципального образования «Бекетовское сельское  поселение» Вешкаймского района Ульяновской области</w:t>
            </w:r>
          </w:p>
        </w:tc>
      </w:tr>
      <w:tr w:rsidR="00FF7D38" w:rsidRPr="008C7DBF" w:rsidTr="00FF7D38">
        <w:trPr>
          <w:trHeight w:val="317"/>
        </w:trPr>
        <w:tc>
          <w:tcPr>
            <w:tcW w:w="776"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jc w:val="center"/>
              <w:rPr>
                <w:rFonts w:ascii="PT Astra Serif" w:hAnsi="PT Astra Serif"/>
              </w:rPr>
            </w:pPr>
            <w:r w:rsidRPr="008C7DBF">
              <w:rPr>
                <w:rFonts w:ascii="PT Astra Serif" w:hAnsi="PT Astra Serif"/>
              </w:rPr>
              <w:t>11.1.</w:t>
            </w:r>
          </w:p>
        </w:tc>
        <w:tc>
          <w:tcPr>
            <w:tcW w:w="4920"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rPr>
                <w:rFonts w:ascii="PT Astra Serif" w:hAnsi="PT Astra Serif"/>
              </w:rPr>
            </w:pPr>
            <w:r w:rsidRPr="008C7DBF">
              <w:rPr>
                <w:rFonts w:ascii="PT Astra Serif" w:hAnsi="PT Astra Serif"/>
              </w:rPr>
              <w:t>Потребители, кроме населения</w:t>
            </w:r>
          </w:p>
        </w:tc>
        <w:tc>
          <w:tcPr>
            <w:tcW w:w="2078"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29,68</w:t>
            </w:r>
          </w:p>
        </w:tc>
        <w:tc>
          <w:tcPr>
            <w:tcW w:w="2078"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30,38</w:t>
            </w:r>
          </w:p>
        </w:tc>
      </w:tr>
      <w:tr w:rsidR="00FF7D38" w:rsidRPr="008C7DBF" w:rsidTr="00FF7D38">
        <w:trPr>
          <w:trHeight w:val="317"/>
        </w:trPr>
        <w:tc>
          <w:tcPr>
            <w:tcW w:w="776"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jc w:val="center"/>
              <w:rPr>
                <w:rFonts w:ascii="PT Astra Serif" w:hAnsi="PT Astra Serif"/>
              </w:rPr>
            </w:pPr>
            <w:r w:rsidRPr="008C7DBF">
              <w:rPr>
                <w:rFonts w:ascii="PT Astra Serif" w:hAnsi="PT Astra Serif"/>
              </w:rPr>
              <w:t>11.2.</w:t>
            </w:r>
          </w:p>
        </w:tc>
        <w:tc>
          <w:tcPr>
            <w:tcW w:w="4920"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spacing w:after="0" w:line="240" w:lineRule="auto"/>
              <w:ind w:left="283"/>
              <w:rPr>
                <w:rFonts w:ascii="PT Astra Serif" w:hAnsi="PT Astra Serif"/>
              </w:rPr>
            </w:pPr>
            <w:r w:rsidRPr="008C7DBF">
              <w:rPr>
                <w:rFonts w:ascii="PT Astra Serif" w:hAnsi="PT Astra Serif"/>
              </w:rPr>
              <w:t xml:space="preserve">Население </w:t>
            </w:r>
          </w:p>
        </w:tc>
        <w:tc>
          <w:tcPr>
            <w:tcW w:w="2078"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29,68</w:t>
            </w:r>
          </w:p>
        </w:tc>
        <w:tc>
          <w:tcPr>
            <w:tcW w:w="2078"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tabs>
                <w:tab w:val="left" w:pos="8640"/>
              </w:tabs>
              <w:autoSpaceDE w:val="0"/>
              <w:adjustRightInd w:val="0"/>
              <w:spacing w:after="0" w:line="240" w:lineRule="auto"/>
              <w:jc w:val="center"/>
              <w:outlineLvl w:val="1"/>
              <w:rPr>
                <w:rFonts w:ascii="PT Astra Serif" w:hAnsi="PT Astra Serif"/>
                <w:spacing w:val="-6"/>
              </w:rPr>
            </w:pPr>
            <w:r w:rsidRPr="008C7DBF">
              <w:rPr>
                <w:rFonts w:ascii="PT Astra Serif" w:hAnsi="PT Astra Serif"/>
                <w:spacing w:val="-6"/>
              </w:rPr>
              <w:t>30,38</w:t>
            </w:r>
          </w:p>
        </w:tc>
      </w:tr>
    </w:tbl>
    <w:p w:rsidR="00FF7D38" w:rsidRDefault="00FF7D38" w:rsidP="008C7DBF">
      <w:pPr>
        <w:widowControl/>
        <w:spacing w:after="0" w:line="240" w:lineRule="auto"/>
        <w:jc w:val="both"/>
        <w:rPr>
          <w:rFonts w:ascii="PT Astra Serif" w:eastAsia="Times New Roman" w:hAnsi="PT Astra Serif" w:cs="Times New Roman"/>
          <w:b/>
          <w:lang w:eastAsia="ru-RU"/>
        </w:rPr>
      </w:pPr>
    </w:p>
    <w:p w:rsidR="00841DEB" w:rsidRDefault="00841DEB" w:rsidP="008C7DBF">
      <w:pPr>
        <w:widowControl/>
        <w:spacing w:after="0" w:line="240" w:lineRule="auto"/>
        <w:jc w:val="both"/>
        <w:rPr>
          <w:rFonts w:ascii="PT Astra Serif" w:eastAsia="Times New Roman" w:hAnsi="PT Astra Serif" w:cs="Times New Roman"/>
          <w:b/>
          <w:lang w:eastAsia="ru-RU"/>
        </w:rPr>
      </w:pPr>
    </w:p>
    <w:p w:rsidR="00841DEB" w:rsidRDefault="00841DEB" w:rsidP="008C7DBF">
      <w:pPr>
        <w:widowControl/>
        <w:spacing w:after="0" w:line="240" w:lineRule="auto"/>
        <w:jc w:val="both"/>
        <w:rPr>
          <w:rFonts w:ascii="PT Astra Serif" w:eastAsia="Times New Roman" w:hAnsi="PT Astra Serif" w:cs="Times New Roman"/>
          <w:b/>
          <w:lang w:eastAsia="ru-RU"/>
        </w:rPr>
      </w:pPr>
    </w:p>
    <w:p w:rsidR="00841DEB" w:rsidRDefault="00841DEB" w:rsidP="008C7DBF">
      <w:pPr>
        <w:widowControl/>
        <w:spacing w:after="0" w:line="240" w:lineRule="auto"/>
        <w:jc w:val="both"/>
        <w:rPr>
          <w:rFonts w:ascii="PT Astra Serif" w:eastAsia="Times New Roman" w:hAnsi="PT Astra Serif" w:cs="Times New Roman"/>
          <w:b/>
          <w:lang w:eastAsia="ru-RU"/>
        </w:rPr>
      </w:pPr>
    </w:p>
    <w:p w:rsidR="00841DEB" w:rsidRDefault="00841DEB" w:rsidP="008C7DBF">
      <w:pPr>
        <w:widowControl/>
        <w:spacing w:after="0" w:line="240" w:lineRule="auto"/>
        <w:jc w:val="both"/>
        <w:rPr>
          <w:rFonts w:ascii="PT Astra Serif" w:eastAsia="Times New Roman" w:hAnsi="PT Astra Serif" w:cs="Times New Roman"/>
          <w:b/>
          <w:lang w:eastAsia="ru-RU"/>
        </w:rPr>
      </w:pPr>
    </w:p>
    <w:p w:rsidR="00841DEB" w:rsidRPr="008C7DBF" w:rsidRDefault="00841DEB" w:rsidP="008C7DBF">
      <w:pPr>
        <w:widowControl/>
        <w:spacing w:after="0" w:line="240" w:lineRule="auto"/>
        <w:jc w:val="both"/>
        <w:rPr>
          <w:rFonts w:ascii="PT Astra Serif" w:eastAsia="Times New Roman" w:hAnsi="PT Astra Serif" w:cs="Times New Roman"/>
          <w:b/>
          <w:lang w:eastAsia="ru-RU"/>
        </w:rPr>
      </w:pPr>
    </w:p>
    <w:p w:rsidR="00FF7D38" w:rsidRPr="008C7DBF" w:rsidRDefault="00FF7D38" w:rsidP="008C7DBF">
      <w:pPr>
        <w:widowControl/>
        <w:suppressAutoHyphens w:val="0"/>
        <w:spacing w:after="0" w:line="240" w:lineRule="auto"/>
        <w:ind w:left="720"/>
        <w:jc w:val="center"/>
        <w:rPr>
          <w:rFonts w:ascii="PT Astra Serif" w:eastAsia="Times New Roman" w:hAnsi="PT Astra Serif" w:cs="Times New Roman"/>
          <w:b/>
          <w:kern w:val="0"/>
          <w:lang w:val="x-none" w:eastAsia="x-none"/>
        </w:rPr>
      </w:pPr>
      <w:r w:rsidRPr="008C7DBF">
        <w:rPr>
          <w:rFonts w:ascii="PT Astra Serif" w:eastAsia="Times New Roman" w:hAnsi="PT Astra Serif" w:cs="Times New Roman"/>
          <w:b/>
          <w:kern w:val="0"/>
          <w:lang w:val="x-none" w:eastAsia="x-none"/>
        </w:rPr>
        <w:lastRenderedPageBreak/>
        <w:t>ТАРИФ НА ВОДООТВЕДЕНИЕ</w:t>
      </w:r>
    </w:p>
    <w:p w:rsidR="00FF7D38" w:rsidRPr="008C7DBF" w:rsidRDefault="00FF7D38" w:rsidP="008C7DBF">
      <w:pPr>
        <w:keepNext/>
        <w:widowControl/>
        <w:suppressAutoHyphens w:val="0"/>
        <w:spacing w:after="0" w:line="240" w:lineRule="auto"/>
        <w:jc w:val="center"/>
        <w:outlineLvl w:val="1"/>
        <w:rPr>
          <w:rFonts w:ascii="PT Astra Serif" w:eastAsia="Times New Roman" w:hAnsi="PT Astra Serif" w:cs="Times New Roman"/>
          <w:b/>
          <w:bCs/>
          <w:kern w:val="0"/>
          <w:lang w:val="x-none" w:eastAsia="x-none"/>
        </w:rPr>
      </w:pPr>
      <w:r w:rsidRPr="008C7DBF">
        <w:rPr>
          <w:rFonts w:ascii="PT Astra Serif" w:eastAsia="Times New Roman" w:hAnsi="PT Astra Serif" w:cs="Times New Roman"/>
          <w:b/>
          <w:bCs/>
          <w:kern w:val="0"/>
          <w:lang w:val="x-none" w:eastAsia="x-none"/>
        </w:rPr>
        <w:t>Анализ финансовых потребностей для реализации производственной программы</w:t>
      </w:r>
      <w:r w:rsidRPr="008C7DBF">
        <w:rPr>
          <w:rFonts w:ascii="PT Astra Serif" w:eastAsia="Times New Roman" w:hAnsi="PT Astra Serif" w:cs="Times New Roman"/>
          <w:bCs/>
          <w:kern w:val="0"/>
          <w:lang w:val="x-none" w:eastAsia="x-none"/>
        </w:rPr>
        <w:t xml:space="preserve"> </w:t>
      </w:r>
      <w:r w:rsidRPr="008C7DBF">
        <w:rPr>
          <w:rFonts w:ascii="PT Astra Serif" w:eastAsia="Times New Roman" w:hAnsi="PT Astra Serif" w:cs="Times New Roman"/>
          <w:b/>
          <w:bCs/>
          <w:kern w:val="0"/>
          <w:lang w:val="x-none" w:eastAsia="x-none"/>
        </w:rPr>
        <w:t>и проверка правильности расчётов тарифов на водоотведение на территории МО «Вешкаймское городское поселение» на 202</w:t>
      </w:r>
      <w:r w:rsidRPr="008C7DBF">
        <w:rPr>
          <w:rFonts w:ascii="PT Astra Serif" w:eastAsia="Times New Roman" w:hAnsi="PT Astra Serif" w:cs="Times New Roman"/>
          <w:b/>
          <w:bCs/>
          <w:kern w:val="0"/>
          <w:lang w:eastAsia="x-none"/>
        </w:rPr>
        <w:t>2</w:t>
      </w:r>
      <w:r w:rsidRPr="008C7DBF">
        <w:rPr>
          <w:rFonts w:ascii="PT Astra Serif" w:eastAsia="Times New Roman" w:hAnsi="PT Astra Serif" w:cs="Times New Roman"/>
          <w:b/>
          <w:bCs/>
          <w:kern w:val="0"/>
          <w:lang w:val="x-none" w:eastAsia="x-none"/>
        </w:rPr>
        <w:t xml:space="preserve"> г.</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val="x-none" w:eastAsia="x-none"/>
        </w:rPr>
      </w:pPr>
      <w:r w:rsidRPr="008C7DBF">
        <w:rPr>
          <w:rFonts w:ascii="PT Astra Serif" w:eastAsia="Times New Roman" w:hAnsi="PT Astra Serif" w:cs="Times New Roman"/>
          <w:kern w:val="0"/>
          <w:lang w:val="x-none" w:eastAsia="x-none"/>
        </w:rPr>
        <w:t>Государственное регулирование тарифа на водоотведение осуществляется  в соответствии Федеральным законом от 07.12.2011 № 416-ФЗ «О водоснабжении и водоотведении», постановлением Правительства Российской Федерации от 13.05.2013 № 406 «О государственном регулировании тарифов в сфере водоснабжения и водоотведения».</w:t>
      </w:r>
    </w:p>
    <w:p w:rsidR="00FF7D38" w:rsidRPr="008C7DBF" w:rsidRDefault="00FF7D38" w:rsidP="008C7DBF">
      <w:pPr>
        <w:widowControl/>
        <w:suppressAutoHyphens w:val="0"/>
        <w:spacing w:after="0" w:line="240" w:lineRule="auto"/>
        <w:jc w:val="both"/>
        <w:rPr>
          <w:rFonts w:ascii="PT Astra Serif" w:eastAsia="Times New Roman" w:hAnsi="PT Astra Serif" w:cs="Times New Roman"/>
          <w:kern w:val="0"/>
          <w:lang w:val="x-none" w:eastAsia="x-none"/>
        </w:rPr>
      </w:pPr>
      <w:r w:rsidRPr="008C7DBF">
        <w:rPr>
          <w:rFonts w:ascii="PT Astra Serif" w:eastAsia="Times New Roman" w:hAnsi="PT Astra Serif" w:cs="Times New Roman"/>
          <w:kern w:val="0"/>
          <w:lang w:val="x-none" w:eastAsia="x-none"/>
        </w:rPr>
        <w:t xml:space="preserve">         Определение состава расходов и оценка экономической обоснованности производятся в соответствии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тарифов и надбавок в сфере деятельности организаций коммунального комплекса, утвержденных </w:t>
      </w:r>
      <w:r w:rsidRPr="008C7DBF">
        <w:rPr>
          <w:rFonts w:ascii="PT Astra Serif" w:eastAsia="Times New Roman" w:hAnsi="PT Astra Serif" w:cs="Times New Roman"/>
          <w:kern w:val="0"/>
          <w:lang w:eastAsia="x-none"/>
        </w:rPr>
        <w:t xml:space="preserve">приказом ФСТ России от </w:t>
      </w:r>
      <w:r w:rsidRPr="008C7DBF">
        <w:rPr>
          <w:rFonts w:ascii="PT Astra Serif" w:eastAsia="Times New Roman" w:hAnsi="PT Astra Serif" w:cs="Times New Roman"/>
          <w:kern w:val="0"/>
          <w:lang w:val="x-none" w:eastAsia="x-none"/>
        </w:rPr>
        <w:t>27.12.2013 № 1746-э «Об утверждении методических указаний по расчету регулируемых тарифов в сфере водоснабжения и водоотведения»</w:t>
      </w:r>
      <w:r w:rsidRPr="008C7DBF">
        <w:rPr>
          <w:rFonts w:ascii="PT Astra Serif" w:eastAsia="Times New Roman" w:hAnsi="PT Astra Serif" w:cs="Times New Roman"/>
          <w:kern w:val="0"/>
          <w:lang w:eastAsia="x-none"/>
        </w:rPr>
        <w:t>.</w:t>
      </w:r>
    </w:p>
    <w:p w:rsidR="00FF7D38" w:rsidRPr="008C7DBF" w:rsidRDefault="00FF7D38" w:rsidP="008C7DBF">
      <w:pPr>
        <w:widowControl/>
        <w:suppressAutoHyphens w:val="0"/>
        <w:spacing w:after="0" w:line="240" w:lineRule="auto"/>
        <w:jc w:val="both"/>
        <w:rPr>
          <w:rFonts w:ascii="PT Astra Serif" w:eastAsia="Times New Roman" w:hAnsi="PT Astra Serif" w:cs="Times New Roman"/>
          <w:kern w:val="0"/>
          <w:lang w:val="x-none" w:eastAsia="x-none"/>
        </w:rPr>
      </w:pPr>
      <w:r w:rsidRPr="008C7DBF">
        <w:rPr>
          <w:rFonts w:ascii="PT Astra Serif" w:eastAsia="Times New Roman" w:hAnsi="PT Astra Serif" w:cs="Times New Roman"/>
          <w:kern w:val="0"/>
          <w:lang w:val="x-none" w:eastAsia="x-none"/>
        </w:rPr>
        <w:t xml:space="preserve">       Расчёты необходимой величины расходов на водоотведение МУП «Вешкамское водоснабжение» МО «Вешкаймский район» приведены   в таблице  «Смета расходов»</w:t>
      </w:r>
      <w:r w:rsidRPr="008C7DBF">
        <w:rPr>
          <w:rFonts w:ascii="PT Astra Serif" w:eastAsia="Times New Roman" w:hAnsi="PT Astra Serif" w:cs="Times New Roman"/>
          <w:kern w:val="0"/>
          <w:lang w:eastAsia="x-none"/>
        </w:rPr>
        <w:t xml:space="preserve"> (Приложение2)</w:t>
      </w:r>
      <w:r w:rsidRPr="008C7DBF">
        <w:rPr>
          <w:rFonts w:ascii="PT Astra Serif" w:eastAsia="Times New Roman" w:hAnsi="PT Astra Serif" w:cs="Times New Roman"/>
          <w:kern w:val="0"/>
          <w:lang w:val="x-none" w:eastAsia="x-none"/>
        </w:rPr>
        <w:t xml:space="preserve">. </w:t>
      </w:r>
    </w:p>
    <w:p w:rsidR="00FF7D38" w:rsidRPr="008C7DBF" w:rsidRDefault="00FF7D38" w:rsidP="008C7DBF">
      <w:pPr>
        <w:widowControl/>
        <w:suppressAutoHyphens w:val="0"/>
        <w:spacing w:after="0" w:line="240" w:lineRule="auto"/>
        <w:jc w:val="both"/>
        <w:rPr>
          <w:rFonts w:ascii="PT Astra Serif" w:eastAsia="Times New Roman" w:hAnsi="PT Astra Serif" w:cs="Times New Roman"/>
          <w:kern w:val="0"/>
          <w:lang w:val="x-none" w:eastAsia="x-none"/>
        </w:rPr>
      </w:pPr>
      <w:r w:rsidRPr="008C7DBF">
        <w:rPr>
          <w:rFonts w:ascii="PT Astra Serif" w:eastAsia="Times New Roman" w:hAnsi="PT Astra Serif" w:cs="Times New Roman"/>
          <w:kern w:val="0"/>
          <w:lang w:val="x-none" w:eastAsia="x-none"/>
        </w:rPr>
        <w:t xml:space="preserve">            Рассмотрим постатейный анализ затрат.</w:t>
      </w:r>
    </w:p>
    <w:p w:rsidR="00FF7D38" w:rsidRPr="008C7DBF" w:rsidRDefault="00FF7D38" w:rsidP="008C7DBF">
      <w:pPr>
        <w:widowControl/>
        <w:suppressAutoHyphens w:val="0"/>
        <w:spacing w:after="0" w:line="240" w:lineRule="auto"/>
        <w:jc w:val="both"/>
        <w:rPr>
          <w:rFonts w:ascii="PT Astra Serif" w:eastAsia="Times New Roman" w:hAnsi="PT Astra Serif" w:cs="Times New Roman"/>
          <w:kern w:val="0"/>
          <w:lang w:val="x-none" w:eastAsia="x-none"/>
        </w:rPr>
      </w:pPr>
    </w:p>
    <w:p w:rsidR="00FF7D38" w:rsidRPr="008C7DBF" w:rsidRDefault="00FF7D38" w:rsidP="008C7DBF">
      <w:pPr>
        <w:widowControl/>
        <w:suppressAutoHyphens w:val="0"/>
        <w:spacing w:after="0" w:line="240" w:lineRule="auto"/>
        <w:ind w:left="360"/>
        <w:jc w:val="center"/>
        <w:rPr>
          <w:rFonts w:ascii="PT Astra Serif" w:eastAsia="Times New Roman" w:hAnsi="PT Astra Serif" w:cs="Times New Roman"/>
          <w:b/>
          <w:kern w:val="0"/>
          <w:u w:val="single"/>
          <w:lang w:val="x-none" w:eastAsia="x-none"/>
        </w:rPr>
      </w:pPr>
      <w:r w:rsidRPr="008C7DBF">
        <w:rPr>
          <w:rFonts w:ascii="PT Astra Serif" w:eastAsia="Times New Roman" w:hAnsi="PT Astra Serif" w:cs="Times New Roman"/>
          <w:b/>
          <w:kern w:val="0"/>
          <w:u w:val="single"/>
          <w:lang w:val="x-none" w:eastAsia="x-none"/>
        </w:rPr>
        <w:t>«Производственные расходы»</w:t>
      </w:r>
    </w:p>
    <w:p w:rsidR="00FF7D38" w:rsidRPr="008C7DBF" w:rsidRDefault="00FF7D38" w:rsidP="008C7DBF">
      <w:pPr>
        <w:keepNext/>
        <w:widowControl/>
        <w:suppressAutoHyphens w:val="0"/>
        <w:spacing w:after="0" w:line="240" w:lineRule="auto"/>
        <w:jc w:val="center"/>
        <w:outlineLvl w:val="2"/>
        <w:rPr>
          <w:rFonts w:ascii="PT Astra Serif" w:eastAsia="Times New Roman" w:hAnsi="PT Astra Serif" w:cs="Times New Roman"/>
          <w:b/>
          <w:bCs/>
          <w:kern w:val="0"/>
          <w:lang w:eastAsia="ru-RU"/>
        </w:rPr>
      </w:pPr>
      <w:r w:rsidRPr="008C7DBF">
        <w:rPr>
          <w:rFonts w:ascii="PT Astra Serif" w:eastAsia="Times New Roman" w:hAnsi="PT Astra Serif" w:cs="Times New Roman"/>
          <w:b/>
          <w:bCs/>
          <w:kern w:val="0"/>
          <w:lang w:eastAsia="ru-RU"/>
        </w:rPr>
        <w:t>Статья «Расходы на приобретение сырья и материалов»</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Предприятием были предложены затраты по статье «Расходы на приобретение сырья и материалов» на 2022 г. в сумме 285,28 тыс. руб., в которые включены:</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-ГСМ-235,60 тыс. руб.,</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 xml:space="preserve">-материалы и малоценные ОС-49,68 тыс. руб. </w:t>
      </w:r>
    </w:p>
    <w:p w:rsidR="00FF7D38" w:rsidRPr="008C7DBF" w:rsidRDefault="00FF7D38" w:rsidP="008C7DBF">
      <w:pPr>
        <w:widowControl/>
        <w:suppressAutoHyphens w:val="0"/>
        <w:spacing w:after="0" w:line="240" w:lineRule="auto"/>
        <w:jc w:val="both"/>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 xml:space="preserve">        Рассмотрены материалы:  смета расходов Приложен.2 (с.57-67 тар дела), расчет по расходам на сырье и материалы,  договор поставки нефтепродуктов № (с.86,-94), эксперты с предложением предприятия не согласны.</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 xml:space="preserve">На момент утверждения тарифов на питьевую воду у МУП «Вешкаймское водоснабжение» МО «Вешкаймский район» отсутствуют фактические значения деятельности организации за 2020 год. </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 xml:space="preserve">Таким образом, в соответствии с  п.15 Правил регулирования тарифов в сфере водоснабжения и водоотведения, утвержденных постановлением Правительства РФ от 13.05.2013 № 406, учитывая затраты предыдущей организации (МУП «Жилсервис»), в сопоставимых условиях (в том числе за предшествующие периоды регулирования), а также в связи с изменением структуры затрат, эксперты  предлагают признать экономически обоснованными затратами по статье «Расходы на приобретение сырья и материалов» на 2022 г.  </w:t>
      </w:r>
      <w:r w:rsidRPr="008C7DBF">
        <w:rPr>
          <w:rFonts w:ascii="PT Astra Serif" w:eastAsia="Times New Roman" w:hAnsi="PT Astra Serif" w:cs="Times New Roman"/>
          <w:b/>
          <w:kern w:val="0"/>
          <w:lang w:eastAsia="ru-RU"/>
        </w:rPr>
        <w:t>в размере 96,00 тыс. руб.</w:t>
      </w:r>
    </w:p>
    <w:p w:rsidR="00FF7D38" w:rsidRPr="008C7DBF" w:rsidRDefault="00FF7D38" w:rsidP="008C7DBF">
      <w:pPr>
        <w:widowControl/>
        <w:suppressAutoHyphens w:val="0"/>
        <w:spacing w:after="0" w:line="240" w:lineRule="auto"/>
        <w:jc w:val="both"/>
        <w:rPr>
          <w:rFonts w:ascii="PT Astra Serif" w:eastAsia="Times New Roman" w:hAnsi="PT Astra Serif" w:cs="Times New Roman"/>
          <w:kern w:val="0"/>
          <w:lang w:eastAsia="ru-RU"/>
        </w:rPr>
      </w:pPr>
    </w:p>
    <w:p w:rsidR="00FF7D38" w:rsidRPr="008C7DBF" w:rsidRDefault="00FF7D38" w:rsidP="008C7DBF">
      <w:pPr>
        <w:keepNext/>
        <w:widowControl/>
        <w:suppressAutoHyphens w:val="0"/>
        <w:spacing w:after="0" w:line="240" w:lineRule="auto"/>
        <w:jc w:val="center"/>
        <w:outlineLvl w:val="2"/>
        <w:rPr>
          <w:rFonts w:ascii="PT Astra Serif" w:eastAsia="Times New Roman" w:hAnsi="PT Astra Serif" w:cs="Times New Roman"/>
          <w:b/>
          <w:bCs/>
          <w:kern w:val="0"/>
          <w:lang w:eastAsia="ru-RU"/>
        </w:rPr>
      </w:pPr>
      <w:r w:rsidRPr="008C7DBF">
        <w:rPr>
          <w:rFonts w:ascii="PT Astra Serif" w:eastAsia="Times New Roman" w:hAnsi="PT Astra Serif" w:cs="Times New Roman"/>
          <w:b/>
          <w:bCs/>
          <w:kern w:val="0"/>
          <w:lang w:eastAsia="ru-RU"/>
        </w:rPr>
        <w:t>Статья «Расходы на энергетические ресурсы и холодную воду»</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 xml:space="preserve">Предприятием были предложены затраты по статье «Расходы на энергетические ресурсы» на 2022 г. в сумме 0,00 тыс. руб. </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Рассмотрены представленные материалы: смета расходов Приложен.2 (с.56-67 тар дела), производственная программа (с.48-53).</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Согласно разделу 7 производственной программы на водоотведение 2021 год системы отвода сточных вод -самотечные, поэтому электроэнергия в затратах не предусмотрена.</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b/>
          <w:kern w:val="0"/>
          <w:lang w:eastAsia="ru-RU"/>
        </w:rPr>
      </w:pPr>
      <w:r w:rsidRPr="008C7DBF">
        <w:rPr>
          <w:rFonts w:ascii="PT Astra Serif" w:eastAsia="Times New Roman" w:hAnsi="PT Astra Serif" w:cs="Times New Roman"/>
          <w:kern w:val="0"/>
          <w:lang w:eastAsia="ru-RU"/>
        </w:rPr>
        <w:t xml:space="preserve">Таким образом, эксперты с предложением предприятия согласны и предлагают признать экономически обоснованными расходами по статье «Расходы на энергетические ресурсы» на 2022 г. </w:t>
      </w:r>
      <w:r w:rsidRPr="008C7DBF">
        <w:rPr>
          <w:rFonts w:ascii="PT Astra Serif" w:eastAsia="Times New Roman" w:hAnsi="PT Astra Serif" w:cs="Times New Roman"/>
          <w:b/>
          <w:kern w:val="0"/>
          <w:lang w:eastAsia="ru-RU"/>
        </w:rPr>
        <w:t>в размере 0,00 тыс. руб.</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ru-RU"/>
        </w:rPr>
      </w:pPr>
    </w:p>
    <w:p w:rsidR="00FF7D38" w:rsidRPr="008C7DBF" w:rsidRDefault="00FF7D38" w:rsidP="008C7DBF">
      <w:pPr>
        <w:keepNext/>
        <w:widowControl/>
        <w:suppressAutoHyphens w:val="0"/>
        <w:spacing w:after="0" w:line="240" w:lineRule="auto"/>
        <w:jc w:val="center"/>
        <w:outlineLvl w:val="2"/>
        <w:rPr>
          <w:rFonts w:ascii="PT Astra Serif" w:eastAsia="Times New Roman" w:hAnsi="PT Astra Serif" w:cs="Times New Roman"/>
          <w:b/>
          <w:bCs/>
          <w:kern w:val="0"/>
          <w:lang w:eastAsia="ru-RU"/>
        </w:rPr>
      </w:pPr>
      <w:r w:rsidRPr="008C7DBF">
        <w:rPr>
          <w:rFonts w:ascii="PT Astra Serif" w:eastAsia="Times New Roman" w:hAnsi="PT Astra Serif" w:cs="Times New Roman"/>
          <w:b/>
          <w:bCs/>
          <w:kern w:val="0"/>
          <w:lang w:eastAsia="ru-RU"/>
        </w:rPr>
        <w:t>Статья «Расходы на оплату работ и услуг, выполняемых сторонними организациями и ИП, связанные с эксплуатацией централизованных систем водоотведения»</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 xml:space="preserve">Предприятием были предложены затраты по статье «Расходы на оплату работ и услуг, выполняемых сторонними организациями и ИП, связанные с эксплуатацией централизованных систем водоотведения» на 2022 г. в сумме 100,00 тыс. руб. </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b/>
          <w:kern w:val="0"/>
          <w:lang w:eastAsia="ru-RU"/>
        </w:rPr>
      </w:pPr>
      <w:r w:rsidRPr="008C7DBF">
        <w:rPr>
          <w:rFonts w:ascii="PT Astra Serif" w:eastAsia="Times New Roman" w:hAnsi="PT Astra Serif" w:cs="Times New Roman"/>
          <w:kern w:val="0"/>
          <w:lang w:eastAsia="ru-RU"/>
        </w:rPr>
        <w:t xml:space="preserve">Рассмотрев представленные материалы, из-за отсутствия обоснования затрат, в соответствии с п. 30 постановления Правительства РФ от 13.05.2013 № 406 (ред. от 04.07.2019) "О государственном регулировании тарифов в сфере водоснабжения и водоотведения", эксперты </w:t>
      </w:r>
      <w:r w:rsidRPr="008C7DBF">
        <w:rPr>
          <w:rFonts w:ascii="PT Astra Serif" w:eastAsia="Times New Roman" w:hAnsi="PT Astra Serif" w:cs="Times New Roman"/>
          <w:kern w:val="0"/>
          <w:lang w:eastAsia="ru-RU"/>
        </w:rPr>
        <w:lastRenderedPageBreak/>
        <w:t xml:space="preserve">предлагают исключить их из расчета и признать экономически обоснованными затратами по данной статье на 2021 год </w:t>
      </w:r>
      <w:r w:rsidRPr="008C7DBF">
        <w:rPr>
          <w:rFonts w:ascii="PT Astra Serif" w:eastAsia="Times New Roman" w:hAnsi="PT Astra Serif" w:cs="Times New Roman"/>
          <w:b/>
          <w:kern w:val="0"/>
          <w:lang w:eastAsia="ru-RU"/>
        </w:rPr>
        <w:t>в размере 0,00 тыс. руб.</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ru-RU"/>
        </w:rPr>
      </w:pPr>
    </w:p>
    <w:p w:rsidR="00FF7D38" w:rsidRPr="008C7DBF" w:rsidRDefault="00FF7D38" w:rsidP="008C7DBF">
      <w:pPr>
        <w:keepNext/>
        <w:widowControl/>
        <w:suppressAutoHyphens w:val="0"/>
        <w:spacing w:after="0" w:line="240" w:lineRule="auto"/>
        <w:jc w:val="center"/>
        <w:outlineLvl w:val="2"/>
        <w:rPr>
          <w:rFonts w:ascii="PT Astra Serif" w:eastAsia="Times New Roman" w:hAnsi="PT Astra Serif" w:cs="Times New Roman"/>
          <w:b/>
          <w:bCs/>
          <w:kern w:val="0"/>
          <w:lang w:eastAsia="ru-RU"/>
        </w:rPr>
      </w:pPr>
      <w:r w:rsidRPr="008C7DBF">
        <w:rPr>
          <w:rFonts w:ascii="PT Astra Serif" w:eastAsia="Times New Roman" w:hAnsi="PT Astra Serif" w:cs="Times New Roman"/>
          <w:b/>
          <w:bCs/>
          <w:kern w:val="0"/>
          <w:lang w:eastAsia="ru-RU"/>
        </w:rPr>
        <w:t xml:space="preserve">     Статья «Расходы на оплату труда и отчисления на соцнужды основного производственного персонала с налогами и сборами»</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Предприятием затраты по статье «Расходы на оплату труда и отчисления на соцнужды основного производственного персонала с налогами и сборами» на 2022 г.    не запланированы.</w:t>
      </w:r>
    </w:p>
    <w:p w:rsidR="00841DEB" w:rsidRDefault="00841DEB" w:rsidP="008C7DBF">
      <w:pPr>
        <w:widowControl/>
        <w:suppressAutoHyphens w:val="0"/>
        <w:spacing w:after="0" w:line="240" w:lineRule="auto"/>
        <w:jc w:val="center"/>
        <w:rPr>
          <w:rFonts w:ascii="PT Astra Serif" w:eastAsia="Times New Roman" w:hAnsi="PT Astra Serif" w:cs="Times New Roman"/>
          <w:b/>
          <w:kern w:val="0"/>
          <w:lang w:eastAsia="x-none"/>
        </w:rPr>
      </w:pPr>
    </w:p>
    <w:p w:rsidR="00FF7D38" w:rsidRPr="008C7DBF" w:rsidRDefault="00FF7D38" w:rsidP="008C7DBF">
      <w:pPr>
        <w:widowControl/>
        <w:suppressAutoHyphens w:val="0"/>
        <w:spacing w:after="0" w:line="240" w:lineRule="auto"/>
        <w:jc w:val="center"/>
        <w:rPr>
          <w:rFonts w:ascii="PT Astra Serif" w:eastAsia="Times New Roman" w:hAnsi="PT Astra Serif" w:cs="Times New Roman"/>
          <w:b/>
          <w:kern w:val="0"/>
          <w:lang w:val="x-none" w:eastAsia="x-none"/>
        </w:rPr>
      </w:pPr>
      <w:r w:rsidRPr="008C7DBF">
        <w:rPr>
          <w:rFonts w:ascii="PT Astra Serif" w:eastAsia="Times New Roman" w:hAnsi="PT Astra Serif" w:cs="Times New Roman"/>
          <w:b/>
          <w:kern w:val="0"/>
          <w:lang w:val="x-none" w:eastAsia="x-none"/>
        </w:rPr>
        <w:t>Статья «Прочие производственные расходы»</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 xml:space="preserve">Предприятие предложило затраты по данной статье «Прочие производственные расходы» на 2022 г. в размере 117,30 тыс. руб.    </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 xml:space="preserve">  Предприятие включило в производственные расходы:</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 аварийно-диспетчерское обслуживание-79,70 тыс. руб.,</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 xml:space="preserve">- контроль качества сточных вод – 37,60 тыс. руб.                              </w:t>
      </w:r>
    </w:p>
    <w:p w:rsidR="00FF7D38" w:rsidRPr="008C7DBF" w:rsidRDefault="00FF7D38" w:rsidP="008C7DBF">
      <w:pPr>
        <w:widowControl/>
        <w:suppressAutoHyphens w:val="0"/>
        <w:spacing w:after="0" w:line="240" w:lineRule="auto"/>
        <w:jc w:val="both"/>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 xml:space="preserve">        Рассмотрены материалы: смета расходов Приложен.2 (с.65-75 тар дела), пояснительная записка по статьям затрат ( с.3-4 тариф. дела), производственная программа (с.50-55).</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 xml:space="preserve">Проанализировав материалы, эксперты согласны с предложением и предлагают считать экономически обоснованными затраты на 2022 год по статье «Прочие производственные расходы» </w:t>
      </w:r>
      <w:r w:rsidRPr="008C7DBF">
        <w:rPr>
          <w:rFonts w:ascii="PT Astra Serif" w:eastAsia="Times New Roman" w:hAnsi="PT Astra Serif" w:cs="Times New Roman"/>
          <w:b/>
          <w:kern w:val="0"/>
          <w:lang w:eastAsia="ru-RU"/>
        </w:rPr>
        <w:t>в размере</w:t>
      </w:r>
      <w:r w:rsidRPr="008C7DBF">
        <w:rPr>
          <w:rFonts w:ascii="PT Astra Serif" w:eastAsia="Times New Roman" w:hAnsi="PT Astra Serif" w:cs="Times New Roman"/>
          <w:kern w:val="0"/>
          <w:lang w:eastAsia="ru-RU"/>
        </w:rPr>
        <w:t xml:space="preserve"> </w:t>
      </w:r>
      <w:r w:rsidRPr="008C7DBF">
        <w:rPr>
          <w:rFonts w:ascii="PT Astra Serif" w:eastAsia="Times New Roman" w:hAnsi="PT Astra Serif" w:cs="Times New Roman"/>
          <w:b/>
          <w:kern w:val="0"/>
          <w:lang w:eastAsia="ru-RU"/>
        </w:rPr>
        <w:t>117,30 тыс.руб.</w:t>
      </w:r>
    </w:p>
    <w:p w:rsidR="00FF7D38" w:rsidRPr="008C7DBF" w:rsidRDefault="00FF7D38" w:rsidP="008C7DBF">
      <w:pPr>
        <w:widowControl/>
        <w:suppressAutoHyphens w:val="0"/>
        <w:spacing w:after="0" w:line="240" w:lineRule="auto"/>
        <w:ind w:left="3552"/>
        <w:rPr>
          <w:rFonts w:ascii="PT Astra Serif" w:eastAsia="Times New Roman" w:hAnsi="PT Astra Serif" w:cs="Times New Roman"/>
          <w:b/>
          <w:kern w:val="0"/>
          <w:u w:val="single"/>
          <w:lang w:eastAsia="ru-RU"/>
        </w:rPr>
      </w:pPr>
      <w:r w:rsidRPr="008C7DBF">
        <w:rPr>
          <w:rFonts w:ascii="PT Astra Serif" w:eastAsia="Times New Roman" w:hAnsi="PT Astra Serif" w:cs="Times New Roman"/>
          <w:b/>
          <w:kern w:val="0"/>
          <w:u w:val="single"/>
          <w:lang w:eastAsia="ru-RU"/>
        </w:rPr>
        <w:t xml:space="preserve"> «Ремонтные расходы»</w:t>
      </w:r>
    </w:p>
    <w:p w:rsidR="00FF7D38" w:rsidRPr="008C7DBF" w:rsidRDefault="00FF7D38" w:rsidP="008C7DBF">
      <w:pPr>
        <w:widowControl/>
        <w:suppressAutoHyphens w:val="0"/>
        <w:spacing w:after="0" w:line="240" w:lineRule="auto"/>
        <w:jc w:val="center"/>
        <w:rPr>
          <w:rFonts w:ascii="PT Astra Serif" w:eastAsia="Times New Roman" w:hAnsi="PT Astra Serif" w:cs="Times New Roman"/>
          <w:b/>
          <w:kern w:val="0"/>
          <w:lang w:eastAsia="ru-RU"/>
        </w:rPr>
      </w:pPr>
      <w:r w:rsidRPr="008C7DBF">
        <w:rPr>
          <w:rFonts w:ascii="PT Astra Serif" w:eastAsia="Times New Roman" w:hAnsi="PT Astra Serif" w:cs="Times New Roman"/>
          <w:b/>
          <w:kern w:val="0"/>
          <w:lang w:eastAsia="ru-RU"/>
        </w:rPr>
        <w:t>Статья «Расходы на оплату труда и отчисления на соцнужды ремонтного персонала с налогами и сборами»</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Предприятием были предложены затраты по статье «Расходы на оплату труда и отчисления на соцнужды ремонтного персонала с налогами и сборами» на 2022 г. в сумме 1807,60 тыс. руб.</w:t>
      </w:r>
      <w:r w:rsidRPr="008C7DBF">
        <w:rPr>
          <w:rFonts w:ascii="PT Astra Serif" w:eastAsia="Times New Roman" w:hAnsi="PT Astra Serif" w:cs="Times New Roman"/>
          <w:b/>
          <w:kern w:val="0"/>
          <w:lang w:eastAsia="ru-RU"/>
        </w:rPr>
        <w:t xml:space="preserve">      </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Рассмотрев расчетные материалы: смета расходов Приложен.2 (с.65-75 тар дела), пояснительная записка по статьям затрат ( с.3-4 тариф. дела), расчет расходов на оплату труда прилож.2.2. , штатное расписание предприятия (с.78-84),  в расчет принято-5 чел. ремонтных рабочих со среднемесячной зарплатой 21736,0 руб.</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1304,16 тыс. руб. Таким образом, в расчёт принята сумма затрат в размере  391,25 тыс.руб.</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ремонтного персонала с налогами и сборами» на 2022 г. </w:t>
      </w:r>
      <w:r w:rsidRPr="008C7DBF">
        <w:rPr>
          <w:rFonts w:ascii="PT Astra Serif" w:eastAsia="Times New Roman" w:hAnsi="PT Astra Serif" w:cs="Times New Roman"/>
          <w:b/>
          <w:kern w:val="0"/>
          <w:lang w:eastAsia="ru-RU"/>
        </w:rPr>
        <w:t>в сумме 1695,41 тыс. руб</w:t>
      </w:r>
      <w:r w:rsidRPr="008C7DBF">
        <w:rPr>
          <w:rFonts w:ascii="PT Astra Serif" w:eastAsia="Times New Roman" w:hAnsi="PT Astra Serif" w:cs="Times New Roman"/>
          <w:kern w:val="0"/>
          <w:lang w:eastAsia="ru-RU"/>
        </w:rPr>
        <w:t>.</w:t>
      </w:r>
    </w:p>
    <w:p w:rsidR="00FF7D38" w:rsidRPr="008C7DBF" w:rsidRDefault="00FF7D38" w:rsidP="008C7DBF">
      <w:pPr>
        <w:widowControl/>
        <w:suppressAutoHyphens w:val="0"/>
        <w:spacing w:after="0" w:line="240" w:lineRule="auto"/>
        <w:ind w:left="2136" w:firstLine="696"/>
        <w:rPr>
          <w:rFonts w:ascii="PT Astra Serif" w:eastAsia="Times New Roman" w:hAnsi="PT Astra Serif" w:cs="Times New Roman"/>
          <w:b/>
          <w:kern w:val="0"/>
          <w:u w:val="single"/>
          <w:lang w:eastAsia="ru-RU"/>
        </w:rPr>
      </w:pPr>
    </w:p>
    <w:p w:rsidR="00FF7D38" w:rsidRPr="008C7DBF" w:rsidRDefault="00FF7D38" w:rsidP="008C7DBF">
      <w:pPr>
        <w:widowControl/>
        <w:suppressAutoHyphens w:val="0"/>
        <w:spacing w:after="0" w:line="240" w:lineRule="auto"/>
        <w:ind w:left="2136" w:firstLine="696"/>
        <w:rPr>
          <w:rFonts w:ascii="PT Astra Serif" w:eastAsia="Times New Roman" w:hAnsi="PT Astra Serif" w:cs="Times New Roman"/>
          <w:kern w:val="0"/>
          <w:lang w:eastAsia="ru-RU"/>
        </w:rPr>
      </w:pPr>
      <w:r w:rsidRPr="008C7DBF">
        <w:rPr>
          <w:rFonts w:ascii="PT Astra Serif" w:eastAsia="Times New Roman" w:hAnsi="PT Astra Serif" w:cs="Times New Roman"/>
          <w:b/>
          <w:kern w:val="0"/>
          <w:u w:val="single"/>
          <w:lang w:eastAsia="ru-RU"/>
        </w:rPr>
        <w:t>«Административные расходы»</w:t>
      </w:r>
    </w:p>
    <w:p w:rsidR="00FF7D38" w:rsidRPr="008C7DBF" w:rsidRDefault="00FF7D38" w:rsidP="008C7DBF">
      <w:pPr>
        <w:widowControl/>
        <w:suppressAutoHyphens w:val="0"/>
        <w:spacing w:after="0" w:line="240" w:lineRule="auto"/>
        <w:jc w:val="center"/>
        <w:rPr>
          <w:rFonts w:ascii="PT Astra Serif" w:eastAsia="Times New Roman" w:hAnsi="PT Astra Serif" w:cs="Times New Roman"/>
          <w:b/>
          <w:kern w:val="0"/>
          <w:lang w:eastAsia="ru-RU"/>
        </w:rPr>
      </w:pPr>
      <w:r w:rsidRPr="008C7DBF">
        <w:rPr>
          <w:rFonts w:ascii="PT Astra Serif" w:eastAsia="Times New Roman" w:hAnsi="PT Astra Serif" w:cs="Times New Roman"/>
          <w:b/>
          <w:kern w:val="0"/>
          <w:lang w:eastAsia="ru-RU"/>
        </w:rPr>
        <w:t>Статья «Расходы на оплату услуг выполняемых сторонними организациями»</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 xml:space="preserve">Предприятием были предложены затраты по статье «Расходы на оплату услуг, выполняемых сторонними организациями» на 2022 г. в сумме 162,70 тыс. руб. </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 xml:space="preserve">Предприятие включило следующие затраты в данную статью: </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 xml:space="preserve">-услуги связи-9,1 тыс. руб., </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 xml:space="preserve">-информационные услуги-49,90 тыс. руб., </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-управленческие услуги-103,70 тыс. руб.</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 xml:space="preserve">    Рассмотрены материалы тарифного дела: смета расходов Приложен.2 (с.65-75 тар дела), пояснительная записка по статьям затрат ( с.3-4 тариф. дела) производственная программа (с.50-55).</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 xml:space="preserve">На момент утверждения тарифов на питьевую воду у МУП «Вешкаймское водоснабжение» МО «Вешкаймский район» отсутствуют фактические значения деятельности организации за 2020 год. </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 xml:space="preserve">Из-за отсутствия обоснования и расшифровки затрат «Управленческие услуги», в соответствии с п. 30 постановления Правительства РФ от 13.05.2013 № 406 (ред. от 04.07.2019) "О государственном регулировании тарифов в сфере водоснабжения и водоотведения", эксперты предлагают исключить их из расчета. </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 xml:space="preserve">Таким образом, с учетом предложений предприятия, в соответствии с  п.15 Правил регулирования тарифов в сфере водоснабжения и водоотведения, утвержденных постановлением </w:t>
      </w:r>
      <w:r w:rsidRPr="008C7DBF">
        <w:rPr>
          <w:rFonts w:ascii="PT Astra Serif" w:eastAsia="Times New Roman" w:hAnsi="PT Astra Serif" w:cs="Times New Roman"/>
          <w:kern w:val="0"/>
          <w:lang w:eastAsia="ru-RU"/>
        </w:rPr>
        <w:lastRenderedPageBreak/>
        <w:t xml:space="preserve">Правительства РФ от 13.05.2013 № 406, учитывая затраты предыдущей организации (МУП «Жилсервис»), в сопоставимых условиях (в том числе за предшествующие периоды регулирования), эксперты  предлагают признать экономически обоснованными затратами по статье «Расходы на оплату услуг, выполняемых сторонними организациями» на 2022 г.  </w:t>
      </w:r>
      <w:r w:rsidRPr="008C7DBF">
        <w:rPr>
          <w:rFonts w:ascii="PT Astra Serif" w:eastAsia="Times New Roman" w:hAnsi="PT Astra Serif" w:cs="Times New Roman"/>
          <w:b/>
          <w:kern w:val="0"/>
          <w:lang w:eastAsia="ru-RU"/>
        </w:rPr>
        <w:t>в размере 16,10 тыс. руб.</w:t>
      </w:r>
    </w:p>
    <w:p w:rsidR="00FF7D38" w:rsidRPr="008C7DBF" w:rsidRDefault="00FF7D38" w:rsidP="008C7DBF">
      <w:pPr>
        <w:widowControl/>
        <w:suppressAutoHyphens w:val="0"/>
        <w:spacing w:after="0" w:line="240" w:lineRule="auto"/>
        <w:jc w:val="both"/>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 xml:space="preserve">         </w:t>
      </w:r>
    </w:p>
    <w:p w:rsidR="00FF7D38" w:rsidRPr="008C7DBF" w:rsidRDefault="00FF7D38" w:rsidP="008C7DBF">
      <w:pPr>
        <w:widowControl/>
        <w:suppressAutoHyphens w:val="0"/>
        <w:spacing w:after="0" w:line="240" w:lineRule="auto"/>
        <w:jc w:val="center"/>
        <w:rPr>
          <w:rFonts w:ascii="PT Astra Serif" w:eastAsia="Times New Roman" w:hAnsi="PT Astra Serif" w:cs="Times New Roman"/>
          <w:b/>
          <w:kern w:val="0"/>
          <w:lang w:eastAsia="ru-RU"/>
        </w:rPr>
      </w:pPr>
      <w:r w:rsidRPr="008C7DBF">
        <w:rPr>
          <w:rFonts w:ascii="PT Astra Serif" w:eastAsia="Times New Roman" w:hAnsi="PT Astra Serif" w:cs="Times New Roman"/>
          <w:b/>
          <w:kern w:val="0"/>
          <w:lang w:eastAsia="ru-RU"/>
        </w:rPr>
        <w:t>Статья «Расходы на оплату труда и отчисления на соцнужды административно-управленческого персонала с налогами и сборами»</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872,13 тыс. руб.</w:t>
      </w:r>
      <w:r w:rsidRPr="008C7DBF">
        <w:rPr>
          <w:rFonts w:ascii="PT Astra Serif" w:eastAsia="Times New Roman" w:hAnsi="PT Astra Serif" w:cs="Times New Roman"/>
          <w:b/>
          <w:kern w:val="0"/>
          <w:lang w:eastAsia="ru-RU"/>
        </w:rPr>
        <w:t xml:space="preserve">      </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 xml:space="preserve">Эксперты не согласны с предложением предприятия. </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Рассмотрены расчетные материалы: смету расходов (с.65-75 тар дела), штатное расписание предприятия (с.78-84),  расчет расходов на оплату труда прилож.2.2.(с.65-75).</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На момент утверждения тарифов на питьевую воду у МУП «Вешкаймское водоснабжение» МО «Вешкаймский район» отсутствуют фактические значения деятельности организации за 2020 год.</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Поэтому, в соответствии с п. 15 Правил регулирования тарифов в сфере водоснабжения и водоотведения, утвержденных постановлением Правительства РФ от 13.05.2013 № 406, расчет данной статьи осуществлен исходя из ранее утвержденных затрат предыдущей организации.</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 xml:space="preserve"> В расчет принято -0,75 чел. АУП со среднемесячной зарплатой 20832,0 руб.</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187,49 тыс.руб. Таким образом, в расчёт принята сумма затрат в размере  56,25 тыс.руб.</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 xml:space="preserve">Таким образом, эксперты предлагают признать экономически обоснованными затратами по статье «Расходы на оплату труда и отчисления на соцнужды АУП с налогами и сборами» на 2022 г. </w:t>
      </w:r>
      <w:r w:rsidRPr="008C7DBF">
        <w:rPr>
          <w:rFonts w:ascii="PT Astra Serif" w:eastAsia="Times New Roman" w:hAnsi="PT Astra Serif" w:cs="Times New Roman"/>
          <w:b/>
          <w:kern w:val="0"/>
          <w:lang w:eastAsia="ru-RU"/>
        </w:rPr>
        <w:t>в сумме 243,73 тыс. руб</w:t>
      </w:r>
      <w:r w:rsidRPr="008C7DBF">
        <w:rPr>
          <w:rFonts w:ascii="PT Astra Serif" w:eastAsia="Times New Roman" w:hAnsi="PT Astra Serif" w:cs="Times New Roman"/>
          <w:kern w:val="0"/>
          <w:lang w:eastAsia="ru-RU"/>
        </w:rPr>
        <w:t>.</w:t>
      </w:r>
    </w:p>
    <w:p w:rsidR="00FF7D38" w:rsidRPr="008C7DBF" w:rsidRDefault="00FF7D38" w:rsidP="008C7DBF">
      <w:pPr>
        <w:widowControl/>
        <w:suppressAutoHyphens w:val="0"/>
        <w:spacing w:after="0" w:line="240" w:lineRule="auto"/>
        <w:jc w:val="both"/>
        <w:rPr>
          <w:rFonts w:ascii="PT Astra Serif" w:eastAsia="Times New Roman" w:hAnsi="PT Astra Serif" w:cs="Times New Roman"/>
          <w:b/>
          <w:kern w:val="0"/>
          <w:lang w:eastAsia="x-none"/>
        </w:rPr>
      </w:pPr>
    </w:p>
    <w:p w:rsidR="00FF7D38" w:rsidRPr="008C7DBF" w:rsidRDefault="00FF7D38" w:rsidP="008C7DBF">
      <w:pPr>
        <w:widowControl/>
        <w:suppressAutoHyphens w:val="0"/>
        <w:spacing w:after="0" w:line="240" w:lineRule="auto"/>
        <w:jc w:val="center"/>
        <w:rPr>
          <w:rFonts w:ascii="PT Astra Serif" w:eastAsia="Times New Roman" w:hAnsi="PT Astra Serif" w:cs="Times New Roman"/>
          <w:b/>
          <w:kern w:val="0"/>
          <w:lang w:eastAsia="x-none"/>
        </w:rPr>
      </w:pPr>
      <w:r w:rsidRPr="008C7DBF">
        <w:rPr>
          <w:rFonts w:ascii="PT Astra Serif" w:eastAsia="Times New Roman" w:hAnsi="PT Astra Serif" w:cs="Times New Roman"/>
          <w:b/>
          <w:kern w:val="0"/>
          <w:lang w:eastAsia="x-none"/>
        </w:rPr>
        <w:t>Статья «Страхование производственных объектов»</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Предприятием были предложены затраты по статье «Страхование производственных объектов» на 2022 г. в сумме  1,30 тыс. руб.</w:t>
      </w:r>
      <w:r w:rsidRPr="008C7DBF">
        <w:rPr>
          <w:rFonts w:ascii="PT Astra Serif" w:eastAsia="Times New Roman" w:hAnsi="PT Astra Serif" w:cs="Times New Roman"/>
          <w:b/>
          <w:kern w:val="0"/>
          <w:lang w:eastAsia="ru-RU"/>
        </w:rPr>
        <w:t xml:space="preserve">   </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b/>
          <w:kern w:val="0"/>
          <w:lang w:eastAsia="ru-RU"/>
        </w:rPr>
      </w:pPr>
      <w:r w:rsidRPr="008C7DBF">
        <w:rPr>
          <w:rFonts w:ascii="PT Astra Serif" w:eastAsia="Times New Roman" w:hAnsi="PT Astra Serif" w:cs="Times New Roman"/>
          <w:kern w:val="0"/>
          <w:lang w:eastAsia="ru-RU"/>
        </w:rPr>
        <w:t xml:space="preserve">Рассмотрев представленные материалы, из-за отсутствия обоснования затрат, в соответствии с п. 30 постановления Правительства РФ от 13.05.2013 № 406 (ред. от 04.07.2019) "О государственном регулировании тарифов в сфере водоснабжения и водоотведения", эксперты предлагают исключить их из расчета и признать экономически обоснованными затратами по данной статье на 2022 год </w:t>
      </w:r>
      <w:r w:rsidRPr="008C7DBF">
        <w:rPr>
          <w:rFonts w:ascii="PT Astra Serif" w:eastAsia="Times New Roman" w:hAnsi="PT Astra Serif" w:cs="Times New Roman"/>
          <w:b/>
          <w:kern w:val="0"/>
          <w:lang w:eastAsia="ru-RU"/>
        </w:rPr>
        <w:t>в размере 0,00 тыс. руб.</w:t>
      </w:r>
    </w:p>
    <w:p w:rsidR="00FF7D38" w:rsidRPr="008C7DBF" w:rsidRDefault="00FF7D38" w:rsidP="008C7DBF">
      <w:pPr>
        <w:widowControl/>
        <w:suppressAutoHyphens w:val="0"/>
        <w:spacing w:after="0" w:line="240" w:lineRule="auto"/>
        <w:jc w:val="both"/>
        <w:rPr>
          <w:rFonts w:ascii="PT Astra Serif" w:eastAsia="Times New Roman" w:hAnsi="PT Astra Serif" w:cs="Times New Roman"/>
          <w:b/>
          <w:kern w:val="0"/>
          <w:lang w:eastAsia="x-none"/>
        </w:rPr>
      </w:pPr>
    </w:p>
    <w:p w:rsidR="00FF7D38" w:rsidRPr="008C7DBF" w:rsidRDefault="00FF7D38" w:rsidP="008C7DBF">
      <w:pPr>
        <w:widowControl/>
        <w:suppressAutoHyphens w:val="0"/>
        <w:spacing w:after="0" w:line="240" w:lineRule="auto"/>
        <w:ind w:left="1428" w:firstLine="696"/>
        <w:rPr>
          <w:rFonts w:ascii="PT Astra Serif" w:eastAsia="Times New Roman" w:hAnsi="PT Astra Serif" w:cs="Times New Roman"/>
          <w:b/>
          <w:kern w:val="0"/>
          <w:u w:val="single"/>
          <w:lang w:val="x-none" w:eastAsia="x-none"/>
        </w:rPr>
      </w:pPr>
      <w:r w:rsidRPr="008C7DBF">
        <w:rPr>
          <w:rFonts w:ascii="PT Astra Serif" w:eastAsia="Times New Roman" w:hAnsi="PT Astra Serif" w:cs="Times New Roman"/>
          <w:b/>
          <w:kern w:val="0"/>
          <w:u w:val="single"/>
          <w:lang w:val="x-none" w:eastAsia="x-none"/>
        </w:rPr>
        <w:t>«Расходы, связанные с уплатой налогов и сборов»</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val="x-none" w:eastAsia="x-none"/>
        </w:rPr>
      </w:pPr>
      <w:r w:rsidRPr="008C7DBF">
        <w:rPr>
          <w:rFonts w:ascii="PT Astra Serif" w:eastAsia="Times New Roman" w:hAnsi="PT Astra Serif" w:cs="Times New Roman"/>
          <w:kern w:val="0"/>
          <w:lang w:val="x-none" w:eastAsia="x-none"/>
        </w:rPr>
        <w:t>Предприятием были предложены затраты по статье «Расходы, связанные с уплатой налогов и сборов» на 202</w:t>
      </w:r>
      <w:r w:rsidRPr="008C7DBF">
        <w:rPr>
          <w:rFonts w:ascii="PT Astra Serif" w:eastAsia="Times New Roman" w:hAnsi="PT Astra Serif" w:cs="Times New Roman"/>
          <w:kern w:val="0"/>
          <w:lang w:eastAsia="x-none"/>
        </w:rPr>
        <w:t>2</w:t>
      </w:r>
      <w:r w:rsidRPr="008C7DBF">
        <w:rPr>
          <w:rFonts w:ascii="PT Astra Serif" w:eastAsia="Times New Roman" w:hAnsi="PT Astra Serif" w:cs="Times New Roman"/>
          <w:kern w:val="0"/>
          <w:lang w:val="x-none" w:eastAsia="x-none"/>
        </w:rPr>
        <w:t xml:space="preserve"> г. в сумме </w:t>
      </w:r>
      <w:r w:rsidRPr="008C7DBF">
        <w:rPr>
          <w:rFonts w:ascii="PT Astra Serif" w:eastAsia="Times New Roman" w:hAnsi="PT Astra Serif" w:cs="Times New Roman"/>
          <w:kern w:val="0"/>
          <w:lang w:eastAsia="x-none"/>
        </w:rPr>
        <w:t>10,0</w:t>
      </w:r>
      <w:r w:rsidRPr="008C7DBF">
        <w:rPr>
          <w:rFonts w:ascii="PT Astra Serif" w:eastAsia="Times New Roman" w:hAnsi="PT Astra Serif" w:cs="Times New Roman"/>
          <w:kern w:val="0"/>
          <w:lang w:val="x-none" w:eastAsia="x-none"/>
        </w:rPr>
        <w:t xml:space="preserve"> тыс. руб.</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x-none"/>
        </w:rPr>
      </w:pPr>
      <w:r w:rsidRPr="008C7DBF">
        <w:rPr>
          <w:rFonts w:ascii="PT Astra Serif" w:eastAsia="Times New Roman" w:hAnsi="PT Astra Serif" w:cs="Times New Roman"/>
          <w:kern w:val="0"/>
          <w:lang w:eastAsia="x-none"/>
        </w:rPr>
        <w:t>В расходы на 2022 г .вышеуказанной статьи предприятием включены:</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x-none"/>
        </w:rPr>
      </w:pPr>
      <w:r w:rsidRPr="008C7DBF">
        <w:rPr>
          <w:rFonts w:ascii="PT Astra Serif" w:eastAsia="Times New Roman" w:hAnsi="PT Astra Serif" w:cs="Times New Roman"/>
          <w:kern w:val="0"/>
          <w:lang w:eastAsia="x-none"/>
        </w:rPr>
        <w:t>-плата за негативное воздействие на окр среду-3,5 тыс. руб.,</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x-none"/>
        </w:rPr>
      </w:pPr>
      <w:r w:rsidRPr="008C7DBF">
        <w:rPr>
          <w:rFonts w:ascii="PT Astra Serif" w:eastAsia="Times New Roman" w:hAnsi="PT Astra Serif" w:cs="Times New Roman"/>
          <w:kern w:val="0"/>
          <w:lang w:eastAsia="x-none"/>
        </w:rPr>
        <w:t>-транспортный налог-0,10 тыс. руб.,</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x-none"/>
        </w:rPr>
      </w:pPr>
      <w:r w:rsidRPr="008C7DBF">
        <w:rPr>
          <w:rFonts w:ascii="PT Astra Serif" w:eastAsia="Times New Roman" w:hAnsi="PT Astra Serif" w:cs="Times New Roman"/>
          <w:kern w:val="0"/>
          <w:lang w:eastAsia="x-none"/>
        </w:rPr>
        <w:t>-прочие налоги и сборы-6,40 тыс. руб.</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x-none"/>
        </w:rPr>
      </w:pPr>
      <w:r w:rsidRPr="008C7DBF">
        <w:rPr>
          <w:rFonts w:ascii="PT Astra Serif" w:eastAsia="Times New Roman" w:hAnsi="PT Astra Serif" w:cs="Times New Roman"/>
          <w:kern w:val="0"/>
          <w:lang w:val="x-none" w:eastAsia="x-none"/>
        </w:rPr>
        <w:t xml:space="preserve">Проанализировав представленные </w:t>
      </w:r>
      <w:r w:rsidRPr="008C7DBF">
        <w:rPr>
          <w:rFonts w:ascii="PT Astra Serif" w:eastAsia="Times New Roman" w:hAnsi="PT Astra Serif" w:cs="Times New Roman"/>
          <w:kern w:val="0"/>
          <w:lang w:eastAsia="x-none"/>
        </w:rPr>
        <w:t xml:space="preserve">материалы: смета расходов </w:t>
      </w:r>
      <w:r w:rsidRPr="008C7DBF">
        <w:rPr>
          <w:rFonts w:ascii="PT Astra Serif" w:eastAsia="Times New Roman" w:hAnsi="PT Astra Serif" w:cs="Times New Roman"/>
          <w:kern w:val="0"/>
          <w:lang w:val="x-none" w:eastAsia="x-none"/>
        </w:rPr>
        <w:t>(с.</w:t>
      </w:r>
      <w:r w:rsidRPr="008C7DBF">
        <w:rPr>
          <w:rFonts w:ascii="PT Astra Serif" w:eastAsia="Times New Roman" w:hAnsi="PT Astra Serif" w:cs="Times New Roman"/>
          <w:kern w:val="0"/>
          <w:lang w:eastAsia="x-none"/>
        </w:rPr>
        <w:t>65-75</w:t>
      </w:r>
      <w:r w:rsidRPr="008C7DBF">
        <w:rPr>
          <w:rFonts w:ascii="PT Astra Serif" w:eastAsia="Times New Roman" w:hAnsi="PT Astra Serif" w:cs="Times New Roman"/>
          <w:kern w:val="0"/>
          <w:lang w:val="x-none" w:eastAsia="x-none"/>
        </w:rPr>
        <w:t xml:space="preserve"> тар дела)</w:t>
      </w:r>
      <w:r w:rsidRPr="008C7DBF">
        <w:rPr>
          <w:rFonts w:ascii="PT Astra Serif" w:eastAsia="Times New Roman" w:hAnsi="PT Astra Serif" w:cs="Times New Roman"/>
          <w:kern w:val="0"/>
          <w:lang w:eastAsia="x-none"/>
        </w:rPr>
        <w:t xml:space="preserve">, пояснительная записка (с. 3-4). </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На момент утверждения тарифов на питьевую воду у МУП «Вешкаймское водоснабжение» МО «Вешкаймский район» отсутствуют фактические значения деятельности организации за 2020 год.</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x-none"/>
        </w:rPr>
      </w:pPr>
      <w:r w:rsidRPr="008C7DBF">
        <w:rPr>
          <w:rFonts w:ascii="PT Astra Serif" w:eastAsia="Times New Roman" w:hAnsi="PT Astra Serif" w:cs="Times New Roman"/>
          <w:kern w:val="0"/>
          <w:lang w:eastAsia="x-none"/>
        </w:rPr>
        <w:t xml:space="preserve">Из-за отсутствия обоснования затрат о  плате за негативное воздействие, по транспортному налогу, </w:t>
      </w:r>
      <w:r w:rsidRPr="008C7DBF">
        <w:rPr>
          <w:rFonts w:ascii="PT Astra Serif" w:eastAsia="Times New Roman" w:hAnsi="PT Astra Serif" w:cs="Times New Roman"/>
          <w:kern w:val="0"/>
          <w:lang w:val="x-none" w:eastAsia="x-none"/>
        </w:rPr>
        <w:t>в соответствии с п. 30 постановления Правительства РФ от 13.05.2013 № 406 (ред. от 04.07.2019) "О государственном регулировании тарифов в сфере водоснабжения и водоотведения", эксперты предлагают исключить их из расчет</w:t>
      </w:r>
      <w:r w:rsidRPr="008C7DBF">
        <w:rPr>
          <w:rFonts w:ascii="PT Astra Serif" w:eastAsia="Times New Roman" w:hAnsi="PT Astra Serif" w:cs="Times New Roman"/>
          <w:kern w:val="0"/>
          <w:lang w:eastAsia="x-none"/>
        </w:rPr>
        <w:t>а.</w:t>
      </w:r>
      <w:r w:rsidRPr="008C7DBF">
        <w:rPr>
          <w:rFonts w:ascii="PT Astra Serif" w:eastAsia="Times New Roman" w:hAnsi="PT Astra Serif" w:cs="Times New Roman"/>
          <w:kern w:val="0"/>
          <w:lang w:val="x-none" w:eastAsia="x-none"/>
        </w:rPr>
        <w:t xml:space="preserve"> </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b/>
          <w:kern w:val="0"/>
          <w:lang w:val="x-none" w:eastAsia="x-none"/>
        </w:rPr>
      </w:pPr>
      <w:r w:rsidRPr="008C7DBF">
        <w:rPr>
          <w:rFonts w:ascii="PT Astra Serif" w:eastAsia="Times New Roman" w:hAnsi="PT Astra Serif" w:cs="Times New Roman"/>
          <w:kern w:val="0"/>
          <w:lang w:eastAsia="x-none"/>
        </w:rPr>
        <w:lastRenderedPageBreak/>
        <w:t xml:space="preserve"> </w:t>
      </w:r>
      <w:r w:rsidRPr="008C7DBF">
        <w:rPr>
          <w:rFonts w:ascii="PT Astra Serif" w:eastAsia="Times New Roman" w:hAnsi="PT Astra Serif" w:cs="Times New Roman"/>
          <w:kern w:val="0"/>
          <w:lang w:val="x-none" w:eastAsia="x-none"/>
        </w:rPr>
        <w:t xml:space="preserve"> </w:t>
      </w:r>
      <w:r w:rsidRPr="008C7DBF">
        <w:rPr>
          <w:rFonts w:ascii="PT Astra Serif" w:eastAsia="Times New Roman" w:hAnsi="PT Astra Serif" w:cs="Times New Roman"/>
          <w:kern w:val="0"/>
          <w:lang w:eastAsia="x-none"/>
        </w:rPr>
        <w:t>Таким образом</w:t>
      </w:r>
      <w:r w:rsidRPr="008C7DBF">
        <w:rPr>
          <w:rFonts w:ascii="PT Astra Serif" w:eastAsia="Times New Roman" w:hAnsi="PT Astra Serif" w:cs="Times New Roman"/>
          <w:kern w:val="0"/>
          <w:lang w:val="x-none" w:eastAsia="x-none"/>
        </w:rPr>
        <w:t xml:space="preserve">, эксперты </w:t>
      </w:r>
      <w:r w:rsidRPr="008C7DBF">
        <w:rPr>
          <w:rFonts w:ascii="PT Astra Serif" w:eastAsia="Times New Roman" w:hAnsi="PT Astra Serif" w:cs="Times New Roman"/>
          <w:kern w:val="0"/>
          <w:lang w:eastAsia="x-none"/>
        </w:rPr>
        <w:t xml:space="preserve">с предложением предприятия не согласны, </w:t>
      </w:r>
      <w:r w:rsidRPr="008C7DBF">
        <w:rPr>
          <w:rFonts w:ascii="PT Astra Serif" w:eastAsia="Times New Roman" w:hAnsi="PT Astra Serif" w:cs="Times New Roman"/>
          <w:kern w:val="0"/>
          <w:lang w:val="x-none" w:eastAsia="x-none"/>
        </w:rPr>
        <w:t xml:space="preserve">предлагают </w:t>
      </w:r>
      <w:r w:rsidRPr="008C7DBF">
        <w:rPr>
          <w:rFonts w:ascii="PT Astra Serif" w:eastAsia="Times New Roman" w:hAnsi="PT Astra Serif" w:cs="Times New Roman"/>
          <w:kern w:val="0"/>
          <w:lang w:eastAsia="x-none"/>
        </w:rPr>
        <w:t xml:space="preserve"> включить налог УСН и </w:t>
      </w:r>
      <w:r w:rsidRPr="008C7DBF">
        <w:rPr>
          <w:rFonts w:ascii="PT Astra Serif" w:eastAsia="Times New Roman" w:hAnsi="PT Astra Serif" w:cs="Times New Roman"/>
          <w:kern w:val="0"/>
          <w:lang w:val="x-none" w:eastAsia="x-none"/>
        </w:rPr>
        <w:t>признать экономически обоснованными затратами по данной статье на 202</w:t>
      </w:r>
      <w:r w:rsidRPr="008C7DBF">
        <w:rPr>
          <w:rFonts w:ascii="PT Astra Serif" w:eastAsia="Times New Roman" w:hAnsi="PT Astra Serif" w:cs="Times New Roman"/>
          <w:kern w:val="0"/>
          <w:lang w:eastAsia="x-none"/>
        </w:rPr>
        <w:t>2</w:t>
      </w:r>
      <w:r w:rsidRPr="008C7DBF">
        <w:rPr>
          <w:rFonts w:ascii="PT Astra Serif" w:eastAsia="Times New Roman" w:hAnsi="PT Astra Serif" w:cs="Times New Roman"/>
          <w:kern w:val="0"/>
          <w:lang w:val="x-none" w:eastAsia="x-none"/>
        </w:rPr>
        <w:t xml:space="preserve"> год </w:t>
      </w:r>
      <w:r w:rsidRPr="008C7DBF">
        <w:rPr>
          <w:rFonts w:ascii="PT Astra Serif" w:eastAsia="Times New Roman" w:hAnsi="PT Astra Serif" w:cs="Times New Roman"/>
          <w:b/>
          <w:kern w:val="0"/>
          <w:lang w:val="x-none" w:eastAsia="x-none"/>
        </w:rPr>
        <w:t xml:space="preserve">в размере </w:t>
      </w:r>
      <w:r w:rsidRPr="008C7DBF">
        <w:rPr>
          <w:rFonts w:ascii="PT Astra Serif" w:eastAsia="Times New Roman" w:hAnsi="PT Astra Serif" w:cs="Times New Roman"/>
          <w:b/>
          <w:kern w:val="0"/>
          <w:lang w:eastAsia="x-none"/>
        </w:rPr>
        <w:t>6,40</w:t>
      </w:r>
      <w:r w:rsidRPr="008C7DBF">
        <w:rPr>
          <w:rFonts w:ascii="PT Astra Serif" w:eastAsia="Times New Roman" w:hAnsi="PT Astra Serif" w:cs="Times New Roman"/>
          <w:b/>
          <w:kern w:val="0"/>
          <w:lang w:val="x-none" w:eastAsia="x-none"/>
        </w:rPr>
        <w:t xml:space="preserve"> тыс. руб.  </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b/>
          <w:kern w:val="0"/>
          <w:lang w:val="x-none" w:eastAsia="x-none"/>
        </w:rPr>
      </w:pPr>
      <w:r w:rsidRPr="008C7DBF">
        <w:rPr>
          <w:rFonts w:ascii="PT Astra Serif" w:eastAsia="Times New Roman" w:hAnsi="PT Astra Serif" w:cs="Times New Roman"/>
          <w:b/>
          <w:kern w:val="0"/>
          <w:lang w:val="x-none" w:eastAsia="x-none"/>
        </w:rPr>
        <w:t xml:space="preserve">  </w:t>
      </w:r>
    </w:p>
    <w:p w:rsidR="00FF7D38" w:rsidRPr="008C7DBF" w:rsidRDefault="00FF7D38" w:rsidP="008C7DBF">
      <w:pPr>
        <w:widowControl/>
        <w:suppressAutoHyphens w:val="0"/>
        <w:spacing w:after="0" w:line="240" w:lineRule="auto"/>
        <w:ind w:firstLine="567"/>
        <w:jc w:val="center"/>
        <w:rPr>
          <w:rFonts w:ascii="PT Astra Serif" w:eastAsia="Times New Roman" w:hAnsi="PT Astra Serif" w:cs="Times New Roman"/>
          <w:b/>
          <w:kern w:val="0"/>
          <w:lang w:val="x-none" w:eastAsia="x-none"/>
        </w:rPr>
      </w:pPr>
      <w:r w:rsidRPr="008C7DBF">
        <w:rPr>
          <w:rFonts w:ascii="PT Astra Serif" w:eastAsia="Times New Roman" w:hAnsi="PT Astra Serif" w:cs="Times New Roman"/>
          <w:b/>
          <w:kern w:val="0"/>
          <w:lang w:val="x-none" w:eastAsia="x-none"/>
        </w:rPr>
        <w:t>«Необходимая валовая выручка и объёмы принятых сточных вод</w:t>
      </w:r>
      <w:r w:rsidRPr="008C7DBF">
        <w:rPr>
          <w:rFonts w:ascii="PT Astra Serif" w:eastAsia="Times New Roman" w:hAnsi="PT Astra Serif" w:cs="Times New Roman"/>
          <w:b/>
          <w:kern w:val="0"/>
          <w:lang w:eastAsia="x-none"/>
        </w:rPr>
        <w:t xml:space="preserve"> (полезный отпуск)</w:t>
      </w:r>
      <w:r w:rsidRPr="008C7DBF">
        <w:rPr>
          <w:rFonts w:ascii="PT Astra Serif" w:eastAsia="Times New Roman" w:hAnsi="PT Astra Serif" w:cs="Times New Roman"/>
          <w:b/>
          <w:kern w:val="0"/>
          <w:lang w:val="x-none" w:eastAsia="x-none"/>
        </w:rPr>
        <w:t>»</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val="x-none" w:eastAsia="x-none"/>
        </w:rPr>
      </w:pPr>
      <w:r w:rsidRPr="008C7DBF">
        <w:rPr>
          <w:rFonts w:ascii="PT Astra Serif" w:eastAsia="Times New Roman" w:hAnsi="PT Astra Serif" w:cs="Times New Roman"/>
          <w:kern w:val="0"/>
          <w:lang w:val="x-none" w:eastAsia="x-none"/>
        </w:rPr>
        <w:t>Предприятием была предложена сумма валовой выручки на 202</w:t>
      </w:r>
      <w:r w:rsidRPr="008C7DBF">
        <w:rPr>
          <w:rFonts w:ascii="PT Astra Serif" w:eastAsia="Times New Roman" w:hAnsi="PT Astra Serif" w:cs="Times New Roman"/>
          <w:kern w:val="0"/>
          <w:lang w:eastAsia="x-none"/>
        </w:rPr>
        <w:t>1</w:t>
      </w:r>
      <w:r w:rsidRPr="008C7DBF">
        <w:rPr>
          <w:rFonts w:ascii="PT Astra Serif" w:eastAsia="Times New Roman" w:hAnsi="PT Astra Serif" w:cs="Times New Roman"/>
          <w:kern w:val="0"/>
          <w:lang w:val="x-none" w:eastAsia="x-none"/>
        </w:rPr>
        <w:t xml:space="preserve"> год в размере </w:t>
      </w:r>
      <w:r w:rsidRPr="008C7DBF">
        <w:rPr>
          <w:rFonts w:ascii="PT Astra Serif" w:eastAsia="Times New Roman" w:hAnsi="PT Astra Serif" w:cs="Times New Roman"/>
          <w:kern w:val="0"/>
          <w:lang w:eastAsia="x-none"/>
        </w:rPr>
        <w:t>3356,31</w:t>
      </w:r>
      <w:r w:rsidRPr="008C7DBF">
        <w:rPr>
          <w:rFonts w:ascii="PT Astra Serif" w:eastAsia="Times New Roman" w:hAnsi="PT Astra Serif" w:cs="Times New Roman"/>
          <w:kern w:val="0"/>
          <w:lang w:val="x-none" w:eastAsia="x-none"/>
        </w:rPr>
        <w:t xml:space="preserve"> тыс. руб., объем </w:t>
      </w:r>
      <w:r w:rsidRPr="008C7DBF">
        <w:rPr>
          <w:rFonts w:ascii="PT Astra Serif" w:eastAsia="Times New Roman" w:hAnsi="PT Astra Serif" w:cs="Times New Roman"/>
          <w:kern w:val="0"/>
          <w:lang w:eastAsia="x-none"/>
        </w:rPr>
        <w:t>полезного отпуска</w:t>
      </w:r>
      <w:r w:rsidRPr="008C7DBF">
        <w:rPr>
          <w:rFonts w:ascii="PT Astra Serif" w:eastAsia="Times New Roman" w:hAnsi="PT Astra Serif" w:cs="Times New Roman"/>
          <w:kern w:val="0"/>
          <w:lang w:val="x-none" w:eastAsia="x-none"/>
        </w:rPr>
        <w:t xml:space="preserve"> -120,0 тыс. м3.</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val="x-none" w:eastAsia="x-none"/>
        </w:rPr>
      </w:pPr>
    </w:p>
    <w:p w:rsidR="00FF7D38" w:rsidRPr="008C7DBF" w:rsidRDefault="00FF7D38" w:rsidP="008C7DBF">
      <w:pPr>
        <w:widowControl/>
        <w:suppressAutoHyphens w:val="0"/>
        <w:spacing w:after="0" w:line="240" w:lineRule="auto"/>
        <w:ind w:firstLine="567"/>
        <w:jc w:val="center"/>
        <w:rPr>
          <w:rFonts w:ascii="PT Astra Serif" w:eastAsia="Times New Roman" w:hAnsi="PT Astra Serif" w:cs="Times New Roman"/>
          <w:b/>
          <w:kern w:val="0"/>
          <w:u w:val="single"/>
          <w:lang w:eastAsia="x-none"/>
        </w:rPr>
      </w:pPr>
      <w:r w:rsidRPr="008C7DBF">
        <w:rPr>
          <w:rFonts w:ascii="PT Astra Serif" w:eastAsia="Times New Roman" w:hAnsi="PT Astra Serif" w:cs="Times New Roman"/>
          <w:b/>
          <w:kern w:val="0"/>
          <w:u w:val="single"/>
          <w:lang w:val="x-none" w:eastAsia="x-none"/>
        </w:rPr>
        <w:t>Анализ экономической деятельности за 20</w:t>
      </w:r>
      <w:r w:rsidRPr="008C7DBF">
        <w:rPr>
          <w:rFonts w:ascii="PT Astra Serif" w:eastAsia="Times New Roman" w:hAnsi="PT Astra Serif" w:cs="Times New Roman"/>
          <w:b/>
          <w:kern w:val="0"/>
          <w:u w:val="single"/>
          <w:lang w:eastAsia="x-none"/>
        </w:rPr>
        <w:t>20</w:t>
      </w:r>
      <w:r w:rsidRPr="008C7DBF">
        <w:rPr>
          <w:rFonts w:ascii="PT Astra Serif" w:eastAsia="Times New Roman" w:hAnsi="PT Astra Serif" w:cs="Times New Roman"/>
          <w:b/>
          <w:kern w:val="0"/>
          <w:u w:val="single"/>
          <w:lang w:val="x-none" w:eastAsia="x-none"/>
        </w:rPr>
        <w:t xml:space="preserve"> год</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x-none"/>
        </w:rPr>
      </w:pPr>
      <w:r w:rsidRPr="008C7DBF">
        <w:rPr>
          <w:rFonts w:ascii="PT Astra Serif" w:eastAsia="Times New Roman" w:hAnsi="PT Astra Serif" w:cs="Times New Roman"/>
          <w:kern w:val="0"/>
          <w:lang w:eastAsia="x-none"/>
        </w:rPr>
        <w:t xml:space="preserve">Анализ экономической деятельности за 2020 год не производился, фактические </w:t>
      </w:r>
      <w:r w:rsidRPr="008C7DBF">
        <w:rPr>
          <w:rFonts w:ascii="PT Astra Serif" w:eastAsia="Times New Roman" w:hAnsi="PT Astra Serif" w:cs="Times New Roman"/>
          <w:kern w:val="0"/>
          <w:lang w:val="x-none" w:eastAsia="x-none"/>
        </w:rPr>
        <w:t>показател</w:t>
      </w:r>
      <w:r w:rsidRPr="008C7DBF">
        <w:rPr>
          <w:rFonts w:ascii="PT Astra Serif" w:eastAsia="Times New Roman" w:hAnsi="PT Astra Serif" w:cs="Times New Roman"/>
          <w:kern w:val="0"/>
          <w:lang w:eastAsia="x-none"/>
        </w:rPr>
        <w:t>и</w:t>
      </w:r>
      <w:r w:rsidRPr="008C7DBF">
        <w:rPr>
          <w:rFonts w:ascii="PT Astra Serif" w:eastAsia="Times New Roman" w:hAnsi="PT Astra Serif" w:cs="Times New Roman"/>
          <w:kern w:val="0"/>
          <w:lang w:val="x-none" w:eastAsia="x-none"/>
        </w:rPr>
        <w:t xml:space="preserve"> деятельности за предыдущий период регулирования</w:t>
      </w:r>
      <w:r w:rsidRPr="008C7DBF">
        <w:rPr>
          <w:rFonts w:ascii="PT Astra Serif" w:eastAsia="Times New Roman" w:hAnsi="PT Astra Serif" w:cs="Times New Roman"/>
          <w:kern w:val="0"/>
          <w:lang w:eastAsia="x-none"/>
        </w:rPr>
        <w:t xml:space="preserve"> отсутствуют, так как предприятие создано 31.05.2021. </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eastAsia="x-none"/>
        </w:rPr>
      </w:pPr>
      <w:r w:rsidRPr="008C7DBF">
        <w:rPr>
          <w:rFonts w:ascii="PT Astra Serif" w:eastAsia="Times New Roman" w:hAnsi="PT Astra Serif" w:cs="Times New Roman"/>
          <w:kern w:val="0"/>
          <w:lang w:eastAsia="x-none"/>
        </w:rPr>
        <w:t>Расчет произведен исходя из плановых годовых значений.</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kern w:val="0"/>
          <w:lang w:val="x-none" w:eastAsia="x-none"/>
        </w:rPr>
      </w:pPr>
      <w:r w:rsidRPr="008C7DBF">
        <w:rPr>
          <w:rFonts w:ascii="PT Astra Serif" w:eastAsia="Times New Roman" w:hAnsi="PT Astra Serif" w:cs="Times New Roman"/>
          <w:kern w:val="0"/>
          <w:lang w:val="x-none" w:eastAsia="x-none"/>
        </w:rPr>
        <w:t xml:space="preserve">Учитывая </w:t>
      </w:r>
      <w:r w:rsidRPr="008C7DBF">
        <w:rPr>
          <w:rFonts w:ascii="PT Astra Serif" w:eastAsia="Times New Roman" w:hAnsi="PT Astra Serif" w:cs="Times New Roman"/>
          <w:kern w:val="0"/>
          <w:lang w:eastAsia="x-none"/>
        </w:rPr>
        <w:t>вышеизложенное</w:t>
      </w:r>
      <w:r w:rsidRPr="008C7DBF">
        <w:rPr>
          <w:rFonts w:ascii="PT Astra Serif" w:eastAsia="Times New Roman" w:hAnsi="PT Astra Serif" w:cs="Times New Roman"/>
          <w:kern w:val="0"/>
          <w:lang w:val="x-none" w:eastAsia="x-none"/>
        </w:rPr>
        <w:t>, эксперты предлагают признать сумму НВВ на питьевую воду для МУП «</w:t>
      </w:r>
      <w:r w:rsidRPr="008C7DBF">
        <w:rPr>
          <w:rFonts w:ascii="PT Astra Serif" w:eastAsia="Times New Roman" w:hAnsi="PT Astra Serif" w:cs="Times New Roman"/>
          <w:kern w:val="0"/>
          <w:lang w:eastAsia="x-none"/>
        </w:rPr>
        <w:t>Вешкаймское водоснабжение</w:t>
      </w:r>
      <w:r w:rsidRPr="008C7DBF">
        <w:rPr>
          <w:rFonts w:ascii="PT Astra Serif" w:eastAsia="Times New Roman" w:hAnsi="PT Astra Serif" w:cs="Times New Roman"/>
          <w:kern w:val="0"/>
          <w:lang w:val="x-none" w:eastAsia="x-none"/>
        </w:rPr>
        <w:t>»</w:t>
      </w:r>
      <w:r w:rsidRPr="008C7DBF">
        <w:rPr>
          <w:rFonts w:ascii="PT Astra Serif" w:eastAsia="Times New Roman" w:hAnsi="PT Astra Serif" w:cs="Times New Roman"/>
          <w:kern w:val="0"/>
          <w:lang w:eastAsia="x-none"/>
        </w:rPr>
        <w:t xml:space="preserve"> МО «Вешкаймский район» Ульяновской области</w:t>
      </w:r>
      <w:r w:rsidRPr="008C7DBF">
        <w:rPr>
          <w:rFonts w:ascii="PT Astra Serif" w:eastAsia="Times New Roman" w:hAnsi="PT Astra Serif" w:cs="Times New Roman"/>
          <w:kern w:val="0"/>
          <w:lang w:val="x-none" w:eastAsia="x-none"/>
        </w:rPr>
        <w:t xml:space="preserve"> на территории  МО «Вешкаймское городское поселение» на 202</w:t>
      </w:r>
      <w:r w:rsidRPr="008C7DBF">
        <w:rPr>
          <w:rFonts w:ascii="PT Astra Serif" w:eastAsia="Times New Roman" w:hAnsi="PT Astra Serif" w:cs="Times New Roman"/>
          <w:kern w:val="0"/>
          <w:lang w:eastAsia="x-none"/>
        </w:rPr>
        <w:t>2</w:t>
      </w:r>
      <w:r w:rsidRPr="008C7DBF">
        <w:rPr>
          <w:rFonts w:ascii="PT Astra Serif" w:eastAsia="Times New Roman" w:hAnsi="PT Astra Serif" w:cs="Times New Roman"/>
          <w:kern w:val="0"/>
          <w:lang w:val="x-none" w:eastAsia="x-none"/>
        </w:rPr>
        <w:t xml:space="preserve"> год экономически обоснованной </w:t>
      </w:r>
      <w:r w:rsidRPr="008C7DBF">
        <w:rPr>
          <w:rFonts w:ascii="PT Astra Serif" w:eastAsia="Times New Roman" w:hAnsi="PT Astra Serif" w:cs="Times New Roman"/>
          <w:b/>
          <w:kern w:val="0"/>
          <w:lang w:val="x-none" w:eastAsia="x-none"/>
        </w:rPr>
        <w:t xml:space="preserve">в размере </w:t>
      </w:r>
      <w:r w:rsidRPr="008C7DBF">
        <w:rPr>
          <w:rFonts w:ascii="PT Astra Serif" w:eastAsia="Times New Roman" w:hAnsi="PT Astra Serif" w:cs="Times New Roman"/>
          <w:b/>
          <w:kern w:val="0"/>
          <w:lang w:eastAsia="x-none"/>
        </w:rPr>
        <w:t>2174,94</w:t>
      </w:r>
      <w:r w:rsidRPr="008C7DBF">
        <w:rPr>
          <w:rFonts w:ascii="PT Astra Serif" w:eastAsia="Times New Roman" w:hAnsi="PT Astra Serif" w:cs="Times New Roman"/>
          <w:b/>
          <w:kern w:val="0"/>
          <w:lang w:val="x-none" w:eastAsia="x-none"/>
        </w:rPr>
        <w:t xml:space="preserve"> тыс. руб.</w:t>
      </w:r>
    </w:p>
    <w:p w:rsidR="00FF7D38" w:rsidRPr="008C7DBF" w:rsidRDefault="00FF7D38" w:rsidP="008C7DBF">
      <w:pPr>
        <w:widowControl/>
        <w:suppressAutoHyphens w:val="0"/>
        <w:spacing w:after="0" w:line="240" w:lineRule="auto"/>
        <w:jc w:val="center"/>
        <w:rPr>
          <w:rFonts w:ascii="PT Astra Serif" w:eastAsia="Times New Roman" w:hAnsi="PT Astra Serif" w:cs="Times New Roman"/>
          <w:b/>
          <w:i/>
          <w:kern w:val="0"/>
          <w:lang w:val="x-none" w:eastAsia="x-none"/>
        </w:rPr>
      </w:pP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b/>
          <w:kern w:val="0"/>
          <w:lang w:eastAsia="x-none"/>
        </w:rPr>
      </w:pPr>
      <w:r w:rsidRPr="008C7DBF">
        <w:rPr>
          <w:rFonts w:ascii="PT Astra Serif" w:eastAsia="Times New Roman" w:hAnsi="PT Astra Serif" w:cs="Times New Roman"/>
          <w:b/>
          <w:kern w:val="0"/>
          <w:lang w:val="x-none" w:eastAsia="x-none"/>
        </w:rPr>
        <w:t>По результатам проведения экспертизы тарифов на водоотведение для МУП «</w:t>
      </w:r>
      <w:r w:rsidRPr="008C7DBF">
        <w:rPr>
          <w:rFonts w:ascii="PT Astra Serif" w:eastAsia="Times New Roman" w:hAnsi="PT Astra Serif" w:cs="Times New Roman"/>
          <w:b/>
          <w:kern w:val="0"/>
          <w:lang w:eastAsia="x-none"/>
        </w:rPr>
        <w:t>Вешкаймское водоснабжение</w:t>
      </w:r>
      <w:r w:rsidRPr="008C7DBF">
        <w:rPr>
          <w:rFonts w:ascii="PT Astra Serif" w:eastAsia="Times New Roman" w:hAnsi="PT Astra Serif" w:cs="Times New Roman"/>
          <w:b/>
          <w:kern w:val="0"/>
          <w:lang w:val="x-none" w:eastAsia="x-none"/>
        </w:rPr>
        <w:t xml:space="preserve">» МО «Вешкаймский район» </w:t>
      </w:r>
      <w:r w:rsidRPr="008C7DBF">
        <w:rPr>
          <w:rFonts w:ascii="PT Astra Serif" w:eastAsia="Times New Roman" w:hAnsi="PT Astra Serif" w:cs="Times New Roman"/>
          <w:b/>
          <w:kern w:val="0"/>
          <w:lang w:eastAsia="x-none"/>
        </w:rPr>
        <w:t xml:space="preserve">Ульяновской области </w:t>
      </w:r>
      <w:r w:rsidRPr="008C7DBF">
        <w:rPr>
          <w:rFonts w:ascii="PT Astra Serif" w:eastAsia="Times New Roman" w:hAnsi="PT Astra Serif" w:cs="Times New Roman"/>
          <w:b/>
          <w:kern w:val="0"/>
          <w:lang w:val="x-none" w:eastAsia="x-none"/>
        </w:rPr>
        <w:t>на территории МО «Вешкаймское городское поселение», учитывая, что предприятие применяет упрощённую систему налогообложения, эксперты предлагают считать экономически обоснованными  тарифы на 202</w:t>
      </w:r>
      <w:r w:rsidRPr="008C7DBF">
        <w:rPr>
          <w:rFonts w:ascii="PT Astra Serif" w:eastAsia="Times New Roman" w:hAnsi="PT Astra Serif" w:cs="Times New Roman"/>
          <w:b/>
          <w:kern w:val="0"/>
          <w:lang w:eastAsia="x-none"/>
        </w:rPr>
        <w:t>2</w:t>
      </w:r>
      <w:r w:rsidRPr="008C7DBF">
        <w:rPr>
          <w:rFonts w:ascii="PT Astra Serif" w:eastAsia="Times New Roman" w:hAnsi="PT Astra Serif" w:cs="Times New Roman"/>
          <w:b/>
          <w:kern w:val="0"/>
          <w:lang w:val="x-none" w:eastAsia="x-none"/>
        </w:rPr>
        <w:t xml:space="preserve"> год:</w:t>
      </w:r>
    </w:p>
    <w:p w:rsidR="00FF7D38" w:rsidRPr="008C7DBF" w:rsidRDefault="00FF7D38" w:rsidP="008C7DBF">
      <w:pPr>
        <w:widowControl/>
        <w:suppressAutoHyphens w:val="0"/>
        <w:spacing w:after="0" w:line="240" w:lineRule="auto"/>
        <w:ind w:firstLine="567"/>
        <w:jc w:val="both"/>
        <w:rPr>
          <w:rFonts w:ascii="PT Astra Serif" w:eastAsia="Times New Roman" w:hAnsi="PT Astra Serif" w:cs="Times New Roman"/>
          <w:b/>
          <w:kern w:val="0"/>
          <w:lang w:eastAsia="x-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
        <w:gridCol w:w="4022"/>
        <w:gridCol w:w="2467"/>
        <w:gridCol w:w="2102"/>
      </w:tblGrid>
      <w:tr w:rsidR="00FF7D38" w:rsidRPr="008C7DBF" w:rsidTr="00FF7D38">
        <w:trPr>
          <w:trHeight w:val="257"/>
        </w:trPr>
        <w:tc>
          <w:tcPr>
            <w:tcW w:w="594" w:type="dxa"/>
            <w:vMerge w:val="restart"/>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widowControl/>
              <w:suppressAutoHyphens w:val="0"/>
              <w:spacing w:after="0" w:line="240" w:lineRule="auto"/>
              <w:ind w:left="360"/>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 п/п</w:t>
            </w:r>
          </w:p>
        </w:tc>
        <w:tc>
          <w:tcPr>
            <w:tcW w:w="4226" w:type="dxa"/>
            <w:vMerge w:val="restart"/>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widowControl/>
              <w:suppressAutoHyphens w:val="0"/>
              <w:spacing w:after="0" w:line="240" w:lineRule="auto"/>
              <w:ind w:left="360"/>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Потребители</w:t>
            </w:r>
          </w:p>
        </w:tc>
        <w:tc>
          <w:tcPr>
            <w:tcW w:w="4703" w:type="dxa"/>
            <w:gridSpan w:val="2"/>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widowControl/>
              <w:suppressAutoHyphens w:val="0"/>
              <w:spacing w:after="0" w:line="240" w:lineRule="auto"/>
              <w:ind w:left="360"/>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Тарифы,</w:t>
            </w:r>
            <w:r w:rsidRPr="008C7DBF">
              <w:rPr>
                <w:rFonts w:ascii="PT Astra Serif" w:eastAsia="Times New Roman" w:hAnsi="PT Astra Serif" w:cs="Times New Roman"/>
                <w:b/>
                <w:kern w:val="0"/>
                <w:lang w:eastAsia="ru-RU"/>
              </w:rPr>
              <w:t xml:space="preserve"> </w:t>
            </w:r>
            <w:r w:rsidRPr="008C7DBF">
              <w:rPr>
                <w:rFonts w:ascii="PT Astra Serif" w:eastAsia="Times New Roman" w:hAnsi="PT Astra Serif" w:cs="Times New Roman"/>
                <w:kern w:val="0"/>
                <w:lang w:eastAsia="ru-RU"/>
              </w:rPr>
              <w:t>руб./куб.м</w:t>
            </w:r>
          </w:p>
        </w:tc>
      </w:tr>
      <w:tr w:rsidR="00FF7D38" w:rsidRPr="008C7DBF" w:rsidTr="00FF7D38">
        <w:trPr>
          <w:trHeight w:val="7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F7D38" w:rsidRPr="008C7DBF" w:rsidRDefault="00FF7D38" w:rsidP="008C7DBF">
            <w:pPr>
              <w:widowControl/>
              <w:suppressAutoHyphens w:val="0"/>
              <w:autoSpaceDN/>
              <w:spacing w:after="0" w:line="240" w:lineRule="auto"/>
              <w:rPr>
                <w:rFonts w:ascii="PT Astra Serif" w:eastAsia="Times New Roman" w:hAnsi="PT Astra Serif" w:cs="Times New Roman"/>
                <w:kern w:val="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F7D38" w:rsidRPr="008C7DBF" w:rsidRDefault="00FF7D38" w:rsidP="008C7DBF">
            <w:pPr>
              <w:widowControl/>
              <w:suppressAutoHyphens w:val="0"/>
              <w:autoSpaceDN/>
              <w:spacing w:after="0" w:line="240" w:lineRule="auto"/>
              <w:rPr>
                <w:rFonts w:ascii="PT Astra Serif" w:eastAsia="Times New Roman" w:hAnsi="PT Astra Serif" w:cs="Times New Roman"/>
                <w:kern w:val="0"/>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widowControl/>
              <w:suppressAutoHyphens w:val="0"/>
              <w:spacing w:after="0" w:line="240" w:lineRule="auto"/>
              <w:ind w:left="360"/>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 xml:space="preserve">с 01.01.2022 </w:t>
            </w:r>
          </w:p>
          <w:p w:rsidR="00FF7D38" w:rsidRPr="008C7DBF" w:rsidRDefault="00FF7D38" w:rsidP="008C7DBF">
            <w:pPr>
              <w:widowControl/>
              <w:suppressAutoHyphens w:val="0"/>
              <w:spacing w:after="0" w:line="240" w:lineRule="auto"/>
              <w:ind w:left="360"/>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по 30.06.2022</w:t>
            </w:r>
          </w:p>
        </w:tc>
        <w:tc>
          <w:tcPr>
            <w:tcW w:w="2152"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widowControl/>
              <w:suppressAutoHyphens w:val="0"/>
              <w:spacing w:after="0" w:line="240" w:lineRule="auto"/>
              <w:ind w:left="360"/>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 xml:space="preserve">с 01.07.2022 </w:t>
            </w:r>
          </w:p>
          <w:p w:rsidR="00FF7D38" w:rsidRPr="008C7DBF" w:rsidRDefault="00FF7D38" w:rsidP="008C7DBF">
            <w:pPr>
              <w:widowControl/>
              <w:suppressAutoHyphens w:val="0"/>
              <w:spacing w:after="0" w:line="240" w:lineRule="auto"/>
              <w:ind w:left="360"/>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по 31.12.2022</w:t>
            </w:r>
          </w:p>
        </w:tc>
      </w:tr>
      <w:tr w:rsidR="00FF7D38" w:rsidRPr="008C7DBF" w:rsidTr="00FF7D38">
        <w:trPr>
          <w:trHeight w:val="320"/>
        </w:trPr>
        <w:tc>
          <w:tcPr>
            <w:tcW w:w="594"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widowControl/>
              <w:suppressAutoHyphens w:val="0"/>
              <w:spacing w:after="0" w:line="240" w:lineRule="auto"/>
              <w:ind w:left="360"/>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w:t>
            </w:r>
          </w:p>
        </w:tc>
        <w:tc>
          <w:tcPr>
            <w:tcW w:w="4226"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widowControl/>
              <w:suppressAutoHyphens w:val="0"/>
              <w:spacing w:after="0" w:line="240" w:lineRule="auto"/>
              <w:ind w:left="360"/>
              <w:jc w:val="both"/>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 xml:space="preserve">Потребители, кроме населения </w:t>
            </w:r>
          </w:p>
        </w:tc>
        <w:tc>
          <w:tcPr>
            <w:tcW w:w="2551"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widowControl/>
              <w:suppressAutoHyphens w:val="0"/>
              <w:spacing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17,82</w:t>
            </w:r>
          </w:p>
        </w:tc>
        <w:tc>
          <w:tcPr>
            <w:tcW w:w="2152"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widowControl/>
              <w:suppressAutoHyphens w:val="0"/>
              <w:spacing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18,42</w:t>
            </w:r>
          </w:p>
        </w:tc>
      </w:tr>
      <w:tr w:rsidR="00FF7D38" w:rsidRPr="008C7DBF" w:rsidTr="00FF7D38">
        <w:trPr>
          <w:trHeight w:val="174"/>
        </w:trPr>
        <w:tc>
          <w:tcPr>
            <w:tcW w:w="594"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widowControl/>
              <w:suppressAutoHyphens w:val="0"/>
              <w:spacing w:after="0" w:line="240" w:lineRule="auto"/>
              <w:ind w:left="360"/>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2.</w:t>
            </w:r>
          </w:p>
        </w:tc>
        <w:tc>
          <w:tcPr>
            <w:tcW w:w="4226"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widowControl/>
              <w:suppressAutoHyphens w:val="0"/>
              <w:spacing w:after="0" w:line="240" w:lineRule="auto"/>
              <w:ind w:left="360"/>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 xml:space="preserve">Население </w:t>
            </w:r>
          </w:p>
        </w:tc>
        <w:tc>
          <w:tcPr>
            <w:tcW w:w="2551"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widowControl/>
              <w:suppressAutoHyphens w:val="0"/>
              <w:spacing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17,82</w:t>
            </w:r>
          </w:p>
        </w:tc>
        <w:tc>
          <w:tcPr>
            <w:tcW w:w="2152" w:type="dxa"/>
            <w:tcBorders>
              <w:top w:val="single" w:sz="4" w:space="0" w:color="auto"/>
              <w:left w:val="single" w:sz="4" w:space="0" w:color="auto"/>
              <w:bottom w:val="single" w:sz="4" w:space="0" w:color="auto"/>
              <w:right w:val="single" w:sz="4" w:space="0" w:color="auto"/>
            </w:tcBorders>
            <w:hideMark/>
          </w:tcPr>
          <w:p w:rsidR="00FF7D38" w:rsidRPr="008C7DBF" w:rsidRDefault="00FF7D38" w:rsidP="008C7DBF">
            <w:pPr>
              <w:widowControl/>
              <w:suppressAutoHyphens w:val="0"/>
              <w:spacing w:after="0" w:line="240" w:lineRule="auto"/>
              <w:jc w:val="center"/>
              <w:rPr>
                <w:rFonts w:ascii="PT Astra Serif" w:eastAsia="Times New Roman" w:hAnsi="PT Astra Serif" w:cs="Times New Roman"/>
                <w:kern w:val="0"/>
                <w:lang w:eastAsia="ru-RU"/>
              </w:rPr>
            </w:pPr>
            <w:r w:rsidRPr="008C7DBF">
              <w:rPr>
                <w:rFonts w:ascii="PT Astra Serif" w:eastAsia="Times New Roman" w:hAnsi="PT Astra Serif" w:cs="Times New Roman"/>
                <w:kern w:val="0"/>
                <w:lang w:eastAsia="ru-RU"/>
              </w:rPr>
              <w:t>18,42</w:t>
            </w:r>
          </w:p>
        </w:tc>
      </w:tr>
    </w:tbl>
    <w:p w:rsidR="00FF7D38" w:rsidRPr="008C7DBF" w:rsidRDefault="00FF7D38" w:rsidP="008C7DBF">
      <w:pPr>
        <w:widowControl/>
        <w:spacing w:after="0" w:line="240" w:lineRule="auto"/>
        <w:jc w:val="both"/>
        <w:rPr>
          <w:rFonts w:ascii="PT Astra Serif" w:eastAsia="Times New Roman" w:hAnsi="PT Astra Serif" w:cs="Times New Roman"/>
          <w:lang w:eastAsia="ru-RU"/>
        </w:rPr>
      </w:pPr>
    </w:p>
    <w:p w:rsidR="00FF7D38" w:rsidRPr="008C7DBF" w:rsidRDefault="00FF7D38"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РЕШИЛИ:</w:t>
      </w:r>
    </w:p>
    <w:p w:rsidR="00FF7D38" w:rsidRPr="008C7DBF" w:rsidRDefault="00FF7D38"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19.1.</w:t>
      </w:r>
      <w:r w:rsidRPr="008C7DBF">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«Об утверждении производственной программы  в сфере холодного водоснабжения и об установлении тарифов на питьевую воду (питьевое водоснабжение) для Муниципального унитарного предприятия «Вешкаймское водоснабжение» муниципального образования «Вешкаймский район» Ульяновской области на 2022 год» Проголосовали: «За» - 6 чел., «Против» - 0 чел., «Воздержался» - 0 чел.</w:t>
      </w:r>
    </w:p>
    <w:p w:rsidR="00FF7D38" w:rsidRPr="008C7DBF" w:rsidRDefault="00FF7D38"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19.2.</w:t>
      </w:r>
      <w:r w:rsidRPr="008C7DBF">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«Об утверждении производственной программы  в сфере водоотведения  и об установлении тарифов на  водоотведение для  Муниципального унитарного предприятия «Вешкаймское водоснабжение» муниципального образования «Вешкаймский район» Ульяновской области  на 2022 год» Проголосовали: «За» - 6 чел., «Против» - 0 чел., «Воздержался» - 0 чел.</w:t>
      </w:r>
    </w:p>
    <w:p w:rsidR="00FF7D38" w:rsidRPr="008C7DBF" w:rsidRDefault="00FF7D38"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19.3.</w:t>
      </w:r>
      <w:r w:rsidRPr="008C7DBF">
        <w:rPr>
          <w:rFonts w:ascii="PT Astra Serif" w:eastAsia="Times New Roman" w:hAnsi="PT Astra Serif" w:cs="Times New Roman"/>
          <w:lang w:eastAsia="ru-RU"/>
        </w:rPr>
        <w:tab/>
        <w:t>Контроль за исполнением настоящих приказов возложить на руководителя Агентства по регулированию цен и тарифов Ульяновской области.</w:t>
      </w:r>
    </w:p>
    <w:p w:rsidR="00FF7D38" w:rsidRPr="008C7DBF" w:rsidRDefault="00FF7D38" w:rsidP="008C7DBF">
      <w:pPr>
        <w:widowControl/>
        <w:spacing w:after="0" w:line="240" w:lineRule="auto"/>
        <w:jc w:val="both"/>
        <w:rPr>
          <w:rFonts w:ascii="PT Astra Serif" w:hAnsi="PT Astra Serif"/>
        </w:rPr>
      </w:pPr>
    </w:p>
    <w:p w:rsidR="004D6379" w:rsidRPr="008C7DBF" w:rsidRDefault="004D6379"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20. СЛУШАЛИ:</w:t>
      </w:r>
    </w:p>
    <w:p w:rsidR="004D6379" w:rsidRPr="008C7DBF" w:rsidRDefault="008C7DBF" w:rsidP="008C7DBF">
      <w:pPr>
        <w:widowControl/>
        <w:spacing w:after="0" w:line="240" w:lineRule="auto"/>
        <w:jc w:val="both"/>
        <w:rPr>
          <w:rFonts w:ascii="PT Astra Serif" w:eastAsia="Times New Roman" w:hAnsi="PT Astra Serif" w:cs="Times New Roman"/>
          <w:lang w:eastAsia="ru-RU"/>
        </w:rPr>
      </w:pPr>
      <w:r>
        <w:rPr>
          <w:rFonts w:ascii="PT Astra Serif" w:eastAsia="Times New Roman" w:hAnsi="PT Astra Serif" w:cs="Times New Roman"/>
          <w:lang w:eastAsia="ru-RU"/>
        </w:rPr>
        <w:t>Башаеву М.Ю.</w:t>
      </w:r>
      <w:r w:rsidR="004D6379" w:rsidRPr="008C7DBF">
        <w:rPr>
          <w:rFonts w:ascii="PT Astra Serif" w:eastAsia="Times New Roman" w:hAnsi="PT Astra Serif" w:cs="Times New Roman"/>
          <w:lang w:eastAsia="ru-RU"/>
        </w:rPr>
        <w:t xml:space="preserve"> – по вопросам о корректировке тарифов на питьевую воду (питьевое водоснабжение), водоотведение для МКП «Павловское» Павловский район на 2022 год.</w:t>
      </w:r>
    </w:p>
    <w:p w:rsidR="004D6379" w:rsidRPr="008C7DBF" w:rsidRDefault="004D6379" w:rsidP="008C7DBF">
      <w:pPr>
        <w:spacing w:after="120" w:line="240" w:lineRule="auto"/>
        <w:ind w:left="720"/>
        <w:jc w:val="center"/>
        <w:rPr>
          <w:rFonts w:ascii="PT Astra Serif" w:hAnsi="PT Astra Serif"/>
          <w:b/>
        </w:rPr>
      </w:pPr>
    </w:p>
    <w:p w:rsidR="004D6379" w:rsidRPr="008C7DBF" w:rsidRDefault="004D6379" w:rsidP="008C7DBF">
      <w:pPr>
        <w:spacing w:after="0" w:line="240" w:lineRule="auto"/>
        <w:ind w:left="720"/>
        <w:jc w:val="center"/>
        <w:rPr>
          <w:rFonts w:ascii="PT Astra Serif" w:hAnsi="PT Astra Serif"/>
        </w:rPr>
      </w:pPr>
      <w:r w:rsidRPr="008C7DBF">
        <w:rPr>
          <w:rFonts w:ascii="PT Astra Serif" w:hAnsi="PT Astra Serif"/>
          <w:b/>
        </w:rPr>
        <w:t>КОРРЕКТИРОВКА</w:t>
      </w:r>
      <w:r w:rsidRPr="008C7DBF">
        <w:rPr>
          <w:rFonts w:ascii="PT Astra Serif" w:hAnsi="PT Astra Serif"/>
        </w:rPr>
        <w:t xml:space="preserve"> </w:t>
      </w:r>
      <w:r w:rsidRPr="008C7DBF">
        <w:rPr>
          <w:rFonts w:ascii="PT Astra Serif" w:hAnsi="PT Astra Serif"/>
          <w:b/>
        </w:rPr>
        <w:t>НЕОБХОДИМОЙ ВАЛОВОЙ ВЫРУЧКИ на 2022 ГОД ДОЛГОСРОЧНОГО ПЕРИОДА РЕГУЛИРОВАНИЯ ТАРИФОВ НА ПИТЬЕВУЮ ВОДУ (ПИТЬЕВОЕ ВОДОСНАБЖЕНИЕ) НА 2020-2022 гг.</w:t>
      </w:r>
    </w:p>
    <w:p w:rsidR="004D6379" w:rsidRPr="008C7DBF" w:rsidRDefault="004D6379" w:rsidP="008C7DBF">
      <w:pPr>
        <w:spacing w:after="0" w:line="240" w:lineRule="auto"/>
        <w:jc w:val="both"/>
        <w:rPr>
          <w:rFonts w:ascii="PT Astra Serif" w:hAnsi="PT Astra Serif"/>
        </w:rPr>
      </w:pPr>
      <w:r w:rsidRPr="008C7DBF">
        <w:rPr>
          <w:rFonts w:ascii="PT Astra Serif" w:hAnsi="PT Astra Serif"/>
        </w:rPr>
        <w:t xml:space="preserve">            Государственное регулирование тарифа на услуги водоснабжения осуществляется  в соответствии с Федеральным законом от 07.12.2011 № 416-ФЗ «О водоснабжении и водоотведении», постановлением Правительства Российской Федерации от 13.05.2013 </w:t>
      </w:r>
      <w:r w:rsidRPr="008C7DBF">
        <w:rPr>
          <w:rFonts w:ascii="PT Astra Serif" w:hAnsi="PT Astra Serif"/>
        </w:rPr>
        <w:br/>
        <w:t>№ 406 «О государственном регулировании тарифов в сфере водоснабжения и водоотведения».</w:t>
      </w:r>
    </w:p>
    <w:p w:rsidR="004D6379" w:rsidRPr="008C7DBF" w:rsidRDefault="004D6379" w:rsidP="008C7DBF">
      <w:pPr>
        <w:spacing w:after="0" w:line="240" w:lineRule="auto"/>
        <w:ind w:firstLine="708"/>
        <w:jc w:val="both"/>
        <w:rPr>
          <w:rFonts w:ascii="PT Astra Serif" w:hAnsi="PT Astra Serif"/>
        </w:rPr>
      </w:pPr>
      <w:r w:rsidRPr="008C7DBF">
        <w:rPr>
          <w:rFonts w:ascii="PT Astra Serif" w:hAnsi="PT Astra Serif"/>
          <w:lang w:val="x-none"/>
        </w:rPr>
        <w:lastRenderedPageBreak/>
        <w:t xml:space="preserve"> </w:t>
      </w:r>
      <w:r w:rsidRPr="008C7DBF">
        <w:rPr>
          <w:rFonts w:ascii="PT Astra Serif" w:hAnsi="PT Astra Serif"/>
        </w:rPr>
        <w:t>Определение состава расходов и оценка экономической обоснованности производятся в соответствии с законодательством Российской Федерации, в том числе нормативными правовыми актами, регулирующими отношения в сфере бухгалтерского учета и налоговых отношений и Методическими указаниями по расчёту регулируемых тарифов  в сфере водоснабжения и водоотведения, утверждёнными приказом Федеральной службы по тарифам от 27.12.2013 № 1746-э «Об утверждении Методических указаний по расчёту регулируемых тарифов в сфере водоснабжения и  водоотведения».</w:t>
      </w:r>
    </w:p>
    <w:p w:rsidR="004D6379" w:rsidRPr="008C7DBF" w:rsidRDefault="004D6379" w:rsidP="008C7DBF">
      <w:pPr>
        <w:spacing w:after="0" w:line="240" w:lineRule="auto"/>
        <w:ind w:left="567" w:hanging="207"/>
        <w:jc w:val="center"/>
        <w:rPr>
          <w:rFonts w:ascii="PT Astra Serif" w:hAnsi="PT Astra Serif"/>
          <w:b/>
        </w:rPr>
      </w:pPr>
    </w:p>
    <w:p w:rsidR="004D6379" w:rsidRPr="008C7DBF" w:rsidRDefault="004D6379" w:rsidP="008C7DBF">
      <w:pPr>
        <w:spacing w:after="0" w:line="240" w:lineRule="auto"/>
        <w:ind w:left="567" w:hanging="207"/>
        <w:jc w:val="center"/>
        <w:rPr>
          <w:rFonts w:ascii="PT Astra Serif" w:hAnsi="PT Astra Serif"/>
          <w:b/>
        </w:rPr>
      </w:pPr>
      <w:r w:rsidRPr="008C7DBF">
        <w:rPr>
          <w:rFonts w:ascii="PT Astra Serif" w:hAnsi="PT Astra Serif"/>
          <w:b/>
        </w:rPr>
        <w:t xml:space="preserve">Корректировка необходимой валовой выручки и тарифов на питьевую воду  </w:t>
      </w:r>
      <w:r w:rsidRPr="008C7DBF">
        <w:rPr>
          <w:rFonts w:ascii="PT Astra Serif" w:hAnsi="PT Astra Serif"/>
          <w:b/>
        </w:rPr>
        <w:br/>
        <w:t xml:space="preserve">на 2022 год </w:t>
      </w:r>
    </w:p>
    <w:p w:rsidR="004D6379" w:rsidRPr="008C7DBF" w:rsidRDefault="004D6379" w:rsidP="008C7DBF">
      <w:pPr>
        <w:spacing w:after="0" w:line="240" w:lineRule="auto"/>
        <w:ind w:firstLine="709"/>
        <w:jc w:val="both"/>
        <w:rPr>
          <w:rFonts w:ascii="PT Astra Serif" w:hAnsi="PT Astra Serif"/>
        </w:rPr>
      </w:pPr>
      <w:r w:rsidRPr="008C7DBF">
        <w:rPr>
          <w:rFonts w:ascii="PT Astra Serif" w:hAnsi="PT Astra Serif"/>
        </w:rPr>
        <w:t xml:space="preserve">Тарифы для МКП «Павловское» на  питьевую воду установлены на долгосрочный период регулирования на 2020-2022 гг. методом индексации приказом Министерства цифровой экономики и конкуренции Ульяновской области от 19.12.2019 № 06-363 «Об утверждении производственной программы и об установлении тарифов на питьевую воду (питьевое водоснабжение) для МКП «Павловское» на 2020-2022 годы». </w:t>
      </w:r>
    </w:p>
    <w:p w:rsidR="004D6379" w:rsidRPr="008C7DBF" w:rsidRDefault="004D6379" w:rsidP="008C7DBF">
      <w:pPr>
        <w:spacing w:after="0" w:line="240" w:lineRule="auto"/>
        <w:ind w:firstLine="709"/>
        <w:jc w:val="both"/>
        <w:rPr>
          <w:rFonts w:ascii="PT Astra Serif" w:hAnsi="PT Astra Serif"/>
        </w:rPr>
      </w:pPr>
      <w:r w:rsidRPr="008C7DBF">
        <w:rPr>
          <w:rFonts w:ascii="PT Astra Serif" w:hAnsi="PT Astra Serif"/>
        </w:rPr>
        <w:t>В 2021 году была по представленным материалам произведена корректировка НВВ на питьевую воду на 2021 год в соответствии с Методическими указаниями по расчету регулируемых тарифов в сфере водоснабжения и водоотведения, утвержденных приказом ФСТ России от 27.12.2013 № 1746-э. В приказ № 06-363 от 19.12.2019 были внесены изменения приказом № 166-п от 10.12.2020.</w:t>
      </w:r>
    </w:p>
    <w:p w:rsidR="004D6379" w:rsidRPr="008C7DBF" w:rsidRDefault="004D6379" w:rsidP="008C7DBF">
      <w:pPr>
        <w:spacing w:after="0" w:line="240" w:lineRule="auto"/>
        <w:ind w:firstLine="708"/>
        <w:jc w:val="both"/>
        <w:rPr>
          <w:rFonts w:ascii="PT Astra Serif" w:hAnsi="PT Astra Serif"/>
        </w:rPr>
      </w:pPr>
      <w:r w:rsidRPr="008C7DBF">
        <w:rPr>
          <w:rFonts w:ascii="PT Astra Serif" w:hAnsi="PT Astra Serif"/>
        </w:rPr>
        <w:t>МКП «Павловское» обратилось в орган регулирования на корректировку необходимой валовой выручки на 2022 год долгосрочного периода регулирования тарифов. По представленным материалам произведена корректировка НВВ на питьевую воду на 2022 год в соответствии с Методическими указаниями  по расчету регулируемых тарифов в сфере водоснабжения и водоотведения, утвержденных приказом ФСТ России от 27.12.2013 № 1746-э.</w:t>
      </w:r>
    </w:p>
    <w:p w:rsidR="004D6379" w:rsidRPr="008C7DBF" w:rsidRDefault="004D6379" w:rsidP="008C7DBF">
      <w:pPr>
        <w:autoSpaceDE w:val="0"/>
        <w:adjustRightInd w:val="0"/>
        <w:spacing w:after="0" w:line="240" w:lineRule="auto"/>
        <w:ind w:firstLine="540"/>
        <w:jc w:val="both"/>
        <w:rPr>
          <w:rFonts w:ascii="PT Astra Serif" w:hAnsi="PT Astra Serif" w:cs="PT Astra Serif"/>
        </w:rPr>
      </w:pPr>
      <w:r w:rsidRPr="008C7DBF">
        <w:rPr>
          <w:rFonts w:ascii="PT Astra Serif" w:hAnsi="PT Astra Serif" w:cs="PT Astra Serif"/>
        </w:rPr>
        <w:t xml:space="preserve">Корректировка необходимой валовой выручки осуществляется по </w:t>
      </w:r>
      <w:hyperlink r:id="rId413" w:anchor="Par4" w:history="1">
        <w:r w:rsidRPr="008C7DBF">
          <w:rPr>
            <w:rStyle w:val="afe"/>
            <w:rFonts w:ascii="PT Astra Serif" w:hAnsi="PT Astra Serif" w:cs="PT Astra Serif"/>
          </w:rPr>
          <w:t>формулам 32</w:t>
        </w:r>
      </w:hyperlink>
      <w:r w:rsidRPr="008C7DBF">
        <w:rPr>
          <w:rFonts w:ascii="PT Astra Serif" w:hAnsi="PT Astra Serif" w:cs="PT Astra Serif"/>
        </w:rPr>
        <w:t xml:space="preserve"> и </w:t>
      </w:r>
      <w:hyperlink r:id="rId414" w:anchor="Par2" w:history="1">
        <w:r w:rsidRPr="008C7DBF">
          <w:rPr>
            <w:rStyle w:val="afe"/>
            <w:rFonts w:ascii="PT Astra Serif" w:hAnsi="PT Astra Serif" w:cs="PT Astra Serif"/>
          </w:rPr>
          <w:t>32.1</w:t>
        </w:r>
      </w:hyperlink>
      <w:r w:rsidRPr="008C7DBF">
        <w:rPr>
          <w:rFonts w:ascii="PT Astra Serif" w:hAnsi="PT Astra Serif" w:cs="PT Astra Serif"/>
        </w:rPr>
        <w:t xml:space="preserve">. При этом </w:t>
      </w:r>
      <w:hyperlink r:id="rId415" w:anchor="Par4" w:history="1">
        <w:r w:rsidRPr="008C7DBF">
          <w:rPr>
            <w:rStyle w:val="afe"/>
            <w:rFonts w:ascii="PT Astra Serif" w:hAnsi="PT Astra Serif" w:cs="PT Astra Serif"/>
          </w:rPr>
          <w:t>формула 32</w:t>
        </w:r>
      </w:hyperlink>
      <w:r w:rsidRPr="008C7DBF">
        <w:rPr>
          <w:rFonts w:ascii="PT Astra Serif" w:hAnsi="PT Astra Serif" w:cs="PT Astra Serif"/>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r:id="rId416" w:anchor="Par2" w:history="1">
        <w:r w:rsidRPr="008C7DBF">
          <w:rPr>
            <w:rStyle w:val="afe"/>
            <w:rFonts w:ascii="PT Astra Serif" w:hAnsi="PT Astra Serif" w:cs="PT Astra Serif"/>
          </w:rPr>
          <w:t>формула 32.1</w:t>
        </w:r>
      </w:hyperlink>
      <w:r w:rsidRPr="008C7DBF">
        <w:rPr>
          <w:rFonts w:ascii="PT Astra Serif" w:hAnsi="PT Astra Serif" w:cs="PT Astra Serif"/>
        </w:rPr>
        <w:t xml:space="preserve"> - с применением метода доходности инвестированного капитала.</w:t>
      </w:r>
    </w:p>
    <w:p w:rsidR="004D6379" w:rsidRPr="008C7DBF" w:rsidRDefault="004D6379" w:rsidP="008C7DBF">
      <w:pPr>
        <w:autoSpaceDE w:val="0"/>
        <w:adjustRightInd w:val="0"/>
        <w:spacing w:after="0" w:line="240" w:lineRule="auto"/>
        <w:jc w:val="center"/>
        <w:rPr>
          <w:rFonts w:ascii="PT Astra Serif" w:hAnsi="PT Astra Serif" w:cs="PT Astra Serif"/>
        </w:rPr>
      </w:pPr>
      <w:r w:rsidRPr="008C7DBF">
        <w:rPr>
          <w:rFonts w:ascii="PT Astra Serif" w:hAnsi="PT Astra Serif" w:cs="PT Astra Serif"/>
          <w:noProof/>
          <w:position w:val="-9"/>
          <w:lang w:eastAsia="ru-RU"/>
        </w:rPr>
        <w:drawing>
          <wp:inline distT="0" distB="0" distL="0" distR="0" wp14:anchorId="0736AD43" wp14:editId="57A18A14">
            <wp:extent cx="5972175" cy="295275"/>
            <wp:effectExtent l="0" t="0" r="0" b="9525"/>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72175" cy="295275"/>
                    </a:xfrm>
                    <a:prstGeom prst="rect">
                      <a:avLst/>
                    </a:prstGeom>
                    <a:noFill/>
                    <a:ln>
                      <a:noFill/>
                    </a:ln>
                  </pic:spPr>
                </pic:pic>
              </a:graphicData>
            </a:graphic>
          </wp:inline>
        </w:drawing>
      </w:r>
    </w:p>
    <w:p w:rsidR="004D6379" w:rsidRPr="008C7DBF" w:rsidRDefault="004D6379" w:rsidP="008C7DBF">
      <w:pPr>
        <w:autoSpaceDE w:val="0"/>
        <w:adjustRightInd w:val="0"/>
        <w:spacing w:after="0" w:line="240" w:lineRule="auto"/>
        <w:jc w:val="center"/>
        <w:rPr>
          <w:rFonts w:ascii="PT Astra Serif" w:hAnsi="PT Astra Serif" w:cs="PT Astra Serif"/>
        </w:rPr>
      </w:pPr>
      <w:r w:rsidRPr="008C7DBF">
        <w:rPr>
          <w:rFonts w:ascii="PT Astra Serif" w:hAnsi="PT Astra Serif" w:cs="PT Astra Serif"/>
          <w:noProof/>
          <w:position w:val="-6"/>
          <w:lang w:eastAsia="ru-RU"/>
        </w:rPr>
        <w:drawing>
          <wp:inline distT="0" distB="0" distL="0" distR="0" wp14:anchorId="6B3AF795" wp14:editId="5038F28F">
            <wp:extent cx="6038850" cy="257175"/>
            <wp:effectExtent l="0" t="0" r="0" b="9525"/>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038850" cy="257175"/>
                    </a:xfrm>
                    <a:prstGeom prst="rect">
                      <a:avLst/>
                    </a:prstGeom>
                    <a:noFill/>
                    <a:ln>
                      <a:noFill/>
                    </a:ln>
                  </pic:spPr>
                </pic:pic>
              </a:graphicData>
            </a:graphic>
          </wp:inline>
        </w:drawing>
      </w:r>
    </w:p>
    <w:p w:rsidR="004D6379" w:rsidRPr="008C7DBF" w:rsidRDefault="004D6379" w:rsidP="008C7DBF">
      <w:pPr>
        <w:autoSpaceDE w:val="0"/>
        <w:adjustRightInd w:val="0"/>
        <w:spacing w:after="0" w:line="240" w:lineRule="auto"/>
        <w:ind w:firstLine="540"/>
        <w:jc w:val="both"/>
        <w:rPr>
          <w:rFonts w:ascii="PT Astra Serif" w:hAnsi="PT Astra Serif" w:cs="PT Astra Serif"/>
        </w:rPr>
      </w:pPr>
      <w:r w:rsidRPr="008C7DBF">
        <w:rPr>
          <w:rFonts w:ascii="PT Astra Serif" w:hAnsi="PT Astra Serif" w:cs="PT Astra Serif"/>
        </w:rPr>
        <w:t>где:</w:t>
      </w:r>
    </w:p>
    <w:p w:rsidR="004D6379" w:rsidRPr="008C7DBF" w:rsidRDefault="004D6379" w:rsidP="008C7DBF">
      <w:pPr>
        <w:autoSpaceDE w:val="0"/>
        <w:adjustRightInd w:val="0"/>
        <w:spacing w:after="0" w:line="240" w:lineRule="auto"/>
        <w:ind w:firstLine="539"/>
        <w:jc w:val="both"/>
        <w:rPr>
          <w:rFonts w:ascii="PT Astra Serif" w:hAnsi="PT Astra Serif" w:cs="PT Astra Serif"/>
        </w:rPr>
      </w:pPr>
      <w:r w:rsidRPr="008C7DBF">
        <w:rPr>
          <w:rFonts w:ascii="PT Astra Serif" w:hAnsi="PT Astra Serif" w:cs="PT Astra Serif"/>
          <w:noProof/>
          <w:position w:val="-12"/>
          <w:lang w:eastAsia="ru-RU"/>
        </w:rPr>
        <w:drawing>
          <wp:inline distT="0" distB="0" distL="0" distR="0" wp14:anchorId="33BE334A" wp14:editId="22C26178">
            <wp:extent cx="628650" cy="333375"/>
            <wp:effectExtent l="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C7DBF">
        <w:rPr>
          <w:rFonts w:ascii="PT Astra Serif" w:hAnsi="PT Astra Serif" w:cs="PT Astra Serif"/>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4D6379" w:rsidRPr="008C7DBF" w:rsidRDefault="004D6379" w:rsidP="008C7DBF">
      <w:pPr>
        <w:autoSpaceDE w:val="0"/>
        <w:adjustRightInd w:val="0"/>
        <w:spacing w:after="0" w:line="240" w:lineRule="auto"/>
        <w:ind w:firstLine="539"/>
        <w:jc w:val="both"/>
        <w:rPr>
          <w:rFonts w:ascii="PT Astra Serif" w:hAnsi="PT Astra Serif" w:cs="PT Astra Serif"/>
        </w:rPr>
      </w:pPr>
      <w:r w:rsidRPr="008C7DBF">
        <w:rPr>
          <w:rFonts w:ascii="PT Astra Serif" w:hAnsi="PT Astra Serif" w:cs="PT Astra Serif"/>
          <w:noProof/>
          <w:position w:val="-12"/>
          <w:lang w:eastAsia="ru-RU"/>
        </w:rPr>
        <w:drawing>
          <wp:inline distT="0" distB="0" distL="0" distR="0" wp14:anchorId="16220C4B" wp14:editId="333E489A">
            <wp:extent cx="476250" cy="333375"/>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417" w:history="1">
        <w:r w:rsidRPr="008C7DBF">
          <w:rPr>
            <w:rStyle w:val="afe"/>
            <w:rFonts w:ascii="PT Astra Serif" w:hAnsi="PT Astra Serif" w:cs="PT Astra Serif"/>
          </w:rPr>
          <w:t>подпункте "в" пункта 16</w:t>
        </w:r>
      </w:hyperlink>
      <w:r w:rsidRPr="008C7DBF">
        <w:rPr>
          <w:rFonts w:ascii="PT Astra Serif" w:hAnsi="PT Astra Serif" w:cs="PT Astra Serif"/>
        </w:rPr>
        <w:t xml:space="preserve"> настоящих Методических указаний) в соответствии с </w:t>
      </w:r>
      <w:hyperlink r:id="rId418" w:history="1">
        <w:r w:rsidRPr="008C7DBF">
          <w:rPr>
            <w:rStyle w:val="afe"/>
            <w:rFonts w:ascii="PT Astra Serif" w:hAnsi="PT Astra Serif" w:cs="PT Astra Serif"/>
          </w:rPr>
          <w:t>формулой (39)</w:t>
        </w:r>
      </w:hyperlink>
      <w:r w:rsidRPr="008C7DBF">
        <w:rPr>
          <w:rFonts w:ascii="PT Astra Serif" w:hAnsi="PT Astra Serif" w:cs="PT Astra Serif"/>
        </w:rPr>
        <w:t xml:space="preserve"> настоящих Методических указаний, тыс. руб.;</w:t>
      </w:r>
    </w:p>
    <w:p w:rsidR="004D6379" w:rsidRPr="008C7DBF" w:rsidRDefault="004D6379"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77740DFD" wp14:editId="3A499F24">
            <wp:extent cx="495300" cy="333375"/>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419" w:history="1">
        <w:r w:rsidRPr="008C7DBF">
          <w:rPr>
            <w:rStyle w:val="afe"/>
            <w:rFonts w:ascii="PT Astra Serif" w:hAnsi="PT Astra Serif" w:cs="PT Astra Serif"/>
          </w:rPr>
          <w:t>пунктами 49</w:t>
        </w:r>
      </w:hyperlink>
      <w:r w:rsidRPr="008C7DBF">
        <w:rPr>
          <w:rFonts w:ascii="PT Astra Serif" w:hAnsi="PT Astra Serif" w:cs="PT Astra Serif"/>
        </w:rPr>
        <w:t xml:space="preserve"> и </w:t>
      </w:r>
      <w:hyperlink r:id="rId420" w:history="1">
        <w:r w:rsidRPr="008C7DBF">
          <w:rPr>
            <w:rStyle w:val="afe"/>
            <w:rFonts w:ascii="PT Astra Serif" w:hAnsi="PT Astra Serif" w:cs="PT Astra Serif"/>
          </w:rPr>
          <w:t>88</w:t>
        </w:r>
      </w:hyperlink>
      <w:r w:rsidRPr="008C7DBF">
        <w:rPr>
          <w:rFonts w:ascii="PT Astra Serif" w:hAnsi="PT Astra Serif" w:cs="PT Astra Serif"/>
        </w:rPr>
        <w:t xml:space="preserve"> настоящих Методических указаний, тыс. руб.;</w:t>
      </w:r>
    </w:p>
    <w:p w:rsidR="004D6379" w:rsidRPr="008C7DBF" w:rsidRDefault="004D6379"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356B0836" wp14:editId="6626DB2D">
            <wp:extent cx="466725" cy="333375"/>
            <wp:effectExtent l="0" t="0" r="9525"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421" w:history="1">
        <w:r w:rsidRPr="008C7DBF">
          <w:rPr>
            <w:rStyle w:val="afe"/>
            <w:rFonts w:ascii="PT Astra Serif" w:hAnsi="PT Astra Serif" w:cs="PT Astra Serif"/>
          </w:rPr>
          <w:t>формулой (39.1)</w:t>
        </w:r>
      </w:hyperlink>
      <w:r w:rsidRPr="008C7DBF">
        <w:rPr>
          <w:rFonts w:ascii="PT Astra Serif" w:hAnsi="PT Astra Serif" w:cs="PT Astra Serif"/>
        </w:rPr>
        <w:t xml:space="preserve"> настоящих Методических указаний, тыс. руб.;</w:t>
      </w:r>
    </w:p>
    <w:p w:rsidR="004D6379" w:rsidRPr="008C7DBF" w:rsidRDefault="004D6379"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7BB34C33" wp14:editId="287F2E39">
            <wp:extent cx="476250" cy="333375"/>
            <wp:effectExtent l="0" t="0" r="0"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нормативной прибыли на год i долгосрочного периода регулирования, определяемая в соответствии с </w:t>
      </w:r>
      <w:hyperlink r:id="rId422" w:history="1">
        <w:r w:rsidRPr="008C7DBF">
          <w:rPr>
            <w:rStyle w:val="afe"/>
            <w:rFonts w:ascii="PT Astra Serif" w:hAnsi="PT Astra Serif" w:cs="PT Astra Serif"/>
          </w:rPr>
          <w:t>пунктом 86</w:t>
        </w:r>
      </w:hyperlink>
      <w:r w:rsidRPr="008C7DBF">
        <w:rPr>
          <w:rFonts w:ascii="PT Astra Serif" w:hAnsi="PT Astra Serif" w:cs="PT Astra Serif"/>
        </w:rPr>
        <w:t xml:space="preserve"> настоящих Методических указаний, тыс. руб.;</w:t>
      </w:r>
    </w:p>
    <w:p w:rsidR="004D6379" w:rsidRPr="008C7DBF" w:rsidRDefault="004D6379"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lastRenderedPageBreak/>
        <w:drawing>
          <wp:inline distT="0" distB="0" distL="0" distR="0" wp14:anchorId="321D178D" wp14:editId="211D43B5">
            <wp:extent cx="352425" cy="333375"/>
            <wp:effectExtent l="0" t="0" r="9525"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амортизации на год i долгосрочного периода регулирования, определяемая в соответствии с </w:t>
      </w:r>
      <w:hyperlink r:id="rId423" w:history="1">
        <w:r w:rsidRPr="008C7DBF">
          <w:rPr>
            <w:rStyle w:val="afe"/>
            <w:rFonts w:ascii="PT Astra Serif" w:hAnsi="PT Astra Serif" w:cs="PT Astra Serif"/>
          </w:rPr>
          <w:t>пунктом 28</w:t>
        </w:r>
      </w:hyperlink>
      <w:r w:rsidRPr="008C7DBF">
        <w:rPr>
          <w:rFonts w:ascii="PT Astra Serif" w:hAnsi="PT Astra Serif" w:cs="PT Astra Serif"/>
        </w:rPr>
        <w:t xml:space="preserve"> настоящих Методических указаний, тыс. руб.;</w:t>
      </w:r>
    </w:p>
    <w:p w:rsidR="004D6379" w:rsidRPr="008C7DBF" w:rsidRDefault="004D6379"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7ABB352A" wp14:editId="7AF39838">
            <wp:extent cx="628650" cy="333375"/>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424" w:history="1">
        <w:r w:rsidRPr="008C7DBF">
          <w:rPr>
            <w:rStyle w:val="afe"/>
            <w:rFonts w:ascii="PT Astra Serif" w:hAnsi="PT Astra Serif" w:cs="PT Astra Serif"/>
          </w:rPr>
          <w:t>пунктом 86(1)</w:t>
        </w:r>
      </w:hyperlink>
      <w:r w:rsidRPr="008C7DBF">
        <w:rPr>
          <w:rFonts w:ascii="PT Astra Serif" w:hAnsi="PT Astra Serif" w:cs="PT Astra Serif"/>
        </w:rPr>
        <w:t xml:space="preserve"> настоящих Методических указаний, тыс. руб.;</w:t>
      </w:r>
    </w:p>
    <w:p w:rsidR="004D6379" w:rsidRPr="008C7DBF" w:rsidRDefault="004D6379"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6E23A83B" wp14:editId="68F9E46E">
            <wp:extent cx="476250" cy="333375"/>
            <wp:effectExtent l="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425" w:history="1">
        <w:r w:rsidRPr="008C7DBF">
          <w:rPr>
            <w:rStyle w:val="afe"/>
            <w:rFonts w:ascii="PT Astra Serif" w:hAnsi="PT Astra Serif" w:cs="PT Astra Serif"/>
          </w:rPr>
          <w:t>пунктом 72</w:t>
        </w:r>
      </w:hyperlink>
      <w:r w:rsidRPr="008C7DBF">
        <w:rPr>
          <w:rFonts w:ascii="PT Astra Serif" w:hAnsi="PT Astra Serif" w:cs="PT Astra Serif"/>
        </w:rPr>
        <w:t xml:space="preserve"> настоящих Методических указаний, тыс. руб.;</w:t>
      </w:r>
    </w:p>
    <w:p w:rsidR="004D6379" w:rsidRPr="008C7DBF" w:rsidRDefault="004D6379"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55BD39AF" wp14:editId="575AD3BA">
            <wp:extent cx="476250" cy="333375"/>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426" w:history="1">
        <w:r w:rsidRPr="008C7DBF">
          <w:rPr>
            <w:rStyle w:val="afe"/>
            <w:rFonts w:ascii="PT Astra Serif" w:hAnsi="PT Astra Serif" w:cs="PT Astra Serif"/>
          </w:rPr>
          <w:t>пунктом 74</w:t>
        </w:r>
      </w:hyperlink>
      <w:r w:rsidRPr="008C7DBF">
        <w:rPr>
          <w:rFonts w:ascii="PT Astra Serif" w:hAnsi="PT Astra Serif" w:cs="PT Astra Serif"/>
        </w:rPr>
        <w:t xml:space="preserve"> настоящих Методических указаний, тыс. руб.;</w:t>
      </w:r>
    </w:p>
    <w:p w:rsidR="004D6379" w:rsidRPr="008C7DBF" w:rsidRDefault="004D6379"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527968A7" wp14:editId="16B09F98">
            <wp:extent cx="514350" cy="323850"/>
            <wp:effectExtent l="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8C7DBF">
        <w:rPr>
          <w:rFonts w:ascii="PT Astra Serif" w:hAnsi="PT Astra Serif" w:cs="PT Astra Serif"/>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427" w:history="1">
        <w:r w:rsidRPr="008C7DBF">
          <w:rPr>
            <w:rStyle w:val="afe"/>
            <w:rFonts w:ascii="PT Astra Serif" w:hAnsi="PT Astra Serif" w:cs="PT Astra Serif"/>
          </w:rPr>
          <w:t>формулой (35)</w:t>
        </w:r>
      </w:hyperlink>
      <w:r w:rsidRPr="008C7DBF">
        <w:rPr>
          <w:rFonts w:ascii="PT Astra Serif" w:hAnsi="PT Astra Serif" w:cs="PT Astra Serif"/>
        </w:rPr>
        <w:t xml:space="preserve"> настоящих Методических указаний, тыс. руб.;</w:t>
      </w:r>
    </w:p>
    <w:p w:rsidR="004D6379" w:rsidRPr="008C7DBF" w:rsidRDefault="004D6379"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position w:val="-11"/>
          <w:lang w:eastAsia="ru-RU"/>
        </w:rPr>
        <w:drawing>
          <wp:inline distT="0" distB="0" distL="0" distR="0" wp14:anchorId="10E7444B" wp14:editId="13339BF5">
            <wp:extent cx="676275" cy="323850"/>
            <wp:effectExtent l="0" t="0" r="9525"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8C7DBF">
        <w:rPr>
          <w:rFonts w:ascii="PT Astra Serif" w:hAnsi="PT Astra Serif" w:cs="PT Astra Serif"/>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428" w:history="1">
        <w:r w:rsidRPr="008C7DBF">
          <w:rPr>
            <w:rStyle w:val="afe"/>
            <w:rFonts w:ascii="PT Astra Serif" w:hAnsi="PT Astra Serif" w:cs="PT Astra Serif"/>
          </w:rPr>
          <w:t>формулой (36)</w:t>
        </w:r>
      </w:hyperlink>
      <w:r w:rsidRPr="008C7DBF">
        <w:rPr>
          <w:rFonts w:ascii="PT Astra Serif" w:hAnsi="PT Astra Serif" w:cs="PT Astra Serif"/>
        </w:rPr>
        <w:t xml:space="preserve"> настоящих Методических указаний, тыс. руб.;</w:t>
      </w:r>
    </w:p>
    <w:p w:rsidR="004D6379" w:rsidRPr="008C7DBF" w:rsidRDefault="004D6379"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3DF2CE03" wp14:editId="26D611EC">
            <wp:extent cx="847725" cy="333375"/>
            <wp:effectExtent l="0" t="0" r="9525"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8C7DBF">
        <w:rPr>
          <w:rFonts w:ascii="PT Astra Serif" w:hAnsi="PT Astra Serif" w:cs="PT Astra Serif"/>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429" w:history="1">
        <w:r w:rsidRPr="008C7DBF">
          <w:rPr>
            <w:rStyle w:val="afe"/>
            <w:rFonts w:ascii="PT Astra Serif" w:hAnsi="PT Astra Serif" w:cs="PT Astra Serif"/>
          </w:rPr>
          <w:t>пунктом 42</w:t>
        </w:r>
      </w:hyperlink>
      <w:r w:rsidRPr="008C7DBF">
        <w:rPr>
          <w:rFonts w:ascii="PT Astra Serif" w:hAnsi="PT Astra Serif" w:cs="PT Astra Serif"/>
        </w:rPr>
        <w:t xml:space="preserve"> настоящих Методических указаний, тыс. руб.;</w:t>
      </w:r>
    </w:p>
    <w:p w:rsidR="004D6379" w:rsidRPr="008C7DBF" w:rsidRDefault="004D6379"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7D7A537C" wp14:editId="58E1CA8F">
            <wp:extent cx="819150" cy="333375"/>
            <wp:effectExtent l="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8C7DBF">
        <w:rPr>
          <w:rFonts w:ascii="PT Astra Serif" w:hAnsi="PT Astra Serif" w:cs="PT Astra Serif"/>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430" w:history="1">
        <w:r w:rsidRPr="008C7DBF">
          <w:rPr>
            <w:rStyle w:val="afe"/>
            <w:rFonts w:ascii="PT Astra Serif" w:hAnsi="PT Astra Serif" w:cs="PT Astra Serif"/>
          </w:rPr>
          <w:t>формулой (33)</w:t>
        </w:r>
      </w:hyperlink>
      <w:r w:rsidRPr="008C7DBF">
        <w:rPr>
          <w:rFonts w:ascii="PT Astra Serif" w:hAnsi="PT Astra Serif" w:cs="PT Astra Serif"/>
        </w:rPr>
        <w:t xml:space="preserve"> настоящих Методических указаний, тыс. руб.</w:t>
      </w:r>
    </w:p>
    <w:p w:rsidR="004D6379" w:rsidRPr="008C7DBF" w:rsidRDefault="004D6379" w:rsidP="008C7DBF">
      <w:pPr>
        <w:spacing w:after="0" w:line="240" w:lineRule="auto"/>
        <w:ind w:firstLine="709"/>
        <w:jc w:val="both"/>
        <w:rPr>
          <w:rFonts w:ascii="PT Astra Serif" w:hAnsi="PT Astra Serif" w:cs="Courier New"/>
          <w:color w:val="000000"/>
        </w:rPr>
      </w:pPr>
      <w:r w:rsidRPr="008C7DBF">
        <w:rPr>
          <w:rFonts w:ascii="PT Astra Serif" w:hAnsi="PT Astra Serif"/>
        </w:rPr>
        <w:t>При корректировке эксперты применили следующие индексы-дефляторы,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2021 г.- 105,2</w:t>
      </w:r>
      <w:r w:rsidRPr="008C7DBF">
        <w:rPr>
          <w:rFonts w:ascii="PT Astra Serif" w:hAnsi="PT Astra Serif" w:cs="Courier New"/>
          <w:color w:val="000000"/>
        </w:rPr>
        <w:t>% (прогноз), на 2022 год - 103,8% (прогноз).</w:t>
      </w:r>
    </w:p>
    <w:p w:rsidR="004D6379" w:rsidRPr="008C7DBF" w:rsidRDefault="004D6379" w:rsidP="008C7DBF">
      <w:pPr>
        <w:spacing w:after="0" w:line="240" w:lineRule="auto"/>
        <w:ind w:firstLine="708"/>
        <w:rPr>
          <w:rFonts w:ascii="PT Astra Serif" w:hAnsi="PT Astra Serif"/>
          <w:b/>
        </w:rPr>
      </w:pPr>
    </w:p>
    <w:p w:rsidR="004D6379" w:rsidRPr="008C7DBF" w:rsidRDefault="004D6379" w:rsidP="008C7DBF">
      <w:pPr>
        <w:spacing w:after="0" w:line="240" w:lineRule="auto"/>
        <w:ind w:firstLine="708"/>
        <w:rPr>
          <w:rFonts w:ascii="PT Astra Serif" w:hAnsi="PT Astra Serif"/>
          <w:b/>
        </w:rPr>
      </w:pPr>
      <w:r w:rsidRPr="008C7DBF">
        <w:rPr>
          <w:rFonts w:ascii="PT Astra Serif" w:hAnsi="PT Astra Serif"/>
          <w:b/>
        </w:rPr>
        <w:t xml:space="preserve"> На территории с.Евлейка МО «Павловское городское поселение»</w:t>
      </w:r>
    </w:p>
    <w:p w:rsidR="004D6379" w:rsidRPr="008C7DBF" w:rsidRDefault="004D6379" w:rsidP="008C7DBF">
      <w:pPr>
        <w:spacing w:after="0" w:line="240" w:lineRule="auto"/>
        <w:ind w:left="360"/>
        <w:jc w:val="center"/>
        <w:rPr>
          <w:rFonts w:ascii="PT Astra Serif" w:hAnsi="PT Astra Serif"/>
          <w:b/>
        </w:rPr>
      </w:pPr>
      <w:r w:rsidRPr="008C7DBF">
        <w:rPr>
          <w:rFonts w:ascii="PT Astra Serif" w:hAnsi="PT Astra Serif"/>
          <w:b/>
        </w:rPr>
        <w:t>Определение операционных  расходов на 2022 год</w:t>
      </w:r>
    </w:p>
    <w:p w:rsidR="004D6379" w:rsidRPr="008C7DBF" w:rsidRDefault="004D6379" w:rsidP="008C7DBF">
      <w:pPr>
        <w:spacing w:after="0" w:line="240" w:lineRule="auto"/>
        <w:ind w:firstLine="567"/>
        <w:jc w:val="both"/>
        <w:rPr>
          <w:rFonts w:ascii="PT Astra Serif" w:hAnsi="PT Astra Serif"/>
        </w:rPr>
      </w:pPr>
      <w:r w:rsidRPr="008C7DBF">
        <w:rPr>
          <w:rFonts w:ascii="PT Astra Serif" w:hAnsi="PT Astra Serif"/>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2020 год был утверждён в размере 396,85 тыс. руб.</w:t>
      </w:r>
    </w:p>
    <w:p w:rsidR="004D6379" w:rsidRPr="008C7DBF" w:rsidRDefault="004D6379" w:rsidP="008C7DBF">
      <w:pPr>
        <w:spacing w:after="0" w:line="240" w:lineRule="auto"/>
        <w:jc w:val="center"/>
        <w:rPr>
          <w:rFonts w:ascii="PT Astra Serif" w:hAnsi="PT Astra Serif"/>
          <w:b/>
        </w:rPr>
      </w:pPr>
    </w:p>
    <w:p w:rsidR="004D6379" w:rsidRPr="008C7DBF" w:rsidRDefault="004D6379" w:rsidP="008C7DBF">
      <w:pPr>
        <w:spacing w:after="0" w:line="240" w:lineRule="auto"/>
        <w:jc w:val="center"/>
        <w:rPr>
          <w:rFonts w:ascii="PT Astra Serif" w:hAnsi="PT Astra Serif"/>
          <w:b/>
        </w:rPr>
      </w:pPr>
      <w:r w:rsidRPr="008C7DBF">
        <w:rPr>
          <w:rFonts w:ascii="PT Astra Serif" w:hAnsi="PT Astra Serif"/>
          <w:b/>
        </w:rPr>
        <w:t xml:space="preserve">Расчёт операционных  расходов </w:t>
      </w:r>
    </w:p>
    <w:p w:rsidR="004D6379" w:rsidRPr="008C7DBF" w:rsidRDefault="004D6379" w:rsidP="008C7DBF">
      <w:pPr>
        <w:autoSpaceDE w:val="0"/>
        <w:spacing w:after="0" w:line="240" w:lineRule="auto"/>
        <w:jc w:val="both"/>
        <w:rPr>
          <w:rFonts w:ascii="PT Astra Serif" w:hAnsi="PT Astra Serif"/>
        </w:rPr>
      </w:pPr>
      <w:r w:rsidRPr="008C7DBF">
        <w:rPr>
          <w:rFonts w:ascii="PT Astra Serif" w:hAnsi="PT Astra Serif"/>
          <w:b/>
        </w:rPr>
        <w:t xml:space="preserve">     </w:t>
      </w:r>
      <w:r w:rsidRPr="008C7DBF">
        <w:rPr>
          <w:rFonts w:ascii="PT Astra Serif" w:hAnsi="PT Astra Serif"/>
          <w:b/>
        </w:rPr>
        <w:tab/>
      </w:r>
      <w:r w:rsidRPr="008C7DBF">
        <w:rPr>
          <w:rFonts w:ascii="PT Astra Serif" w:hAnsi="PT Astra Serif"/>
        </w:rPr>
        <w:t>Предприятием предложена величина операционных расходов на 2022 год в размере 436,98 тыс. руб.</w:t>
      </w:r>
    </w:p>
    <w:p w:rsidR="004D6379" w:rsidRPr="008C7DBF" w:rsidRDefault="004D6379" w:rsidP="008C7DBF">
      <w:pPr>
        <w:autoSpaceDE w:val="0"/>
        <w:spacing w:after="0" w:line="240" w:lineRule="auto"/>
        <w:ind w:firstLine="567"/>
        <w:jc w:val="both"/>
        <w:rPr>
          <w:rFonts w:ascii="PT Astra Serif" w:hAnsi="PT Astra Serif"/>
        </w:rPr>
      </w:pPr>
      <w:r w:rsidRPr="008C7DBF">
        <w:rPr>
          <w:rFonts w:ascii="PT Astra Serif" w:hAnsi="PT Astra Serif"/>
        </w:rPr>
        <w:lastRenderedPageBreak/>
        <w:t>С учетом фактического ИПЦ за 2021 г.-105,2%,  прогнозного ИПЦ на 2022 год в размере -103,8%, скорректированные операционные расходы на 2022 год  составят: 424,73 тыс. руб.</w:t>
      </w:r>
    </w:p>
    <w:p w:rsidR="004D6379" w:rsidRPr="008C7DBF" w:rsidRDefault="004D6379" w:rsidP="008C7DBF">
      <w:pPr>
        <w:autoSpaceDE w:val="0"/>
        <w:spacing w:after="0" w:line="240" w:lineRule="auto"/>
        <w:ind w:firstLine="567"/>
        <w:jc w:val="both"/>
        <w:rPr>
          <w:rFonts w:ascii="PT Astra Serif" w:hAnsi="PT Astra Serif"/>
          <w:b/>
        </w:rPr>
      </w:pPr>
      <w:r w:rsidRPr="008C7DBF">
        <w:rPr>
          <w:rFonts w:ascii="PT Astra Serif" w:hAnsi="PT Astra Serif"/>
        </w:rPr>
        <w:t xml:space="preserve">Таким образом, величина операционных расходов на 2022 год, предлагаемая экспертами к учёту при расчёте тарифов на питьевую воду, составит </w:t>
      </w:r>
      <w:r w:rsidRPr="008C7DBF">
        <w:rPr>
          <w:rFonts w:ascii="PT Astra Serif" w:hAnsi="PT Astra Serif"/>
          <w:b/>
        </w:rPr>
        <w:t>424,73 тыс. руб.</w:t>
      </w:r>
    </w:p>
    <w:p w:rsidR="004D6379" w:rsidRPr="008C7DBF" w:rsidRDefault="004D6379" w:rsidP="008C7DBF">
      <w:pPr>
        <w:autoSpaceDE w:val="0"/>
        <w:spacing w:after="0" w:line="240" w:lineRule="auto"/>
        <w:jc w:val="center"/>
        <w:rPr>
          <w:rFonts w:ascii="PT Astra Serif" w:hAnsi="PT Astra Serif"/>
          <w:b/>
        </w:rPr>
      </w:pPr>
    </w:p>
    <w:p w:rsidR="004D6379" w:rsidRPr="008C7DBF" w:rsidRDefault="004D6379" w:rsidP="008C7DBF">
      <w:pPr>
        <w:autoSpaceDE w:val="0"/>
        <w:spacing w:after="0" w:line="240" w:lineRule="auto"/>
        <w:jc w:val="center"/>
        <w:rPr>
          <w:rFonts w:ascii="PT Astra Serif" w:hAnsi="PT Astra Serif"/>
          <w:b/>
        </w:rPr>
      </w:pPr>
      <w:r w:rsidRPr="008C7DBF">
        <w:rPr>
          <w:rFonts w:ascii="PT Astra Serif" w:hAnsi="PT Astra Serif"/>
          <w:b/>
        </w:rPr>
        <w:t xml:space="preserve">Расходы на энергетические ресурсы </w:t>
      </w:r>
    </w:p>
    <w:p w:rsidR="004D6379" w:rsidRPr="008C7DBF" w:rsidRDefault="004D6379" w:rsidP="008C7DBF">
      <w:pPr>
        <w:autoSpaceDE w:val="0"/>
        <w:spacing w:after="0" w:line="240" w:lineRule="auto"/>
        <w:jc w:val="both"/>
        <w:rPr>
          <w:rFonts w:ascii="PT Astra Serif" w:hAnsi="PT Astra Serif"/>
        </w:rPr>
      </w:pPr>
      <w:r w:rsidRPr="008C7DBF">
        <w:rPr>
          <w:rFonts w:ascii="PT Astra Serif" w:hAnsi="PT Astra Serif"/>
        </w:rPr>
        <w:t xml:space="preserve"> Предприятием предложены затраты на электроэнергию по статье «Энергетические ресурсы» на 2022 год в размере 450,17 тыс. руб. </w:t>
      </w:r>
    </w:p>
    <w:p w:rsidR="004D6379" w:rsidRPr="008C7DBF" w:rsidRDefault="004D6379" w:rsidP="008C7DBF">
      <w:pPr>
        <w:autoSpaceDE w:val="0"/>
        <w:spacing w:after="0" w:line="240" w:lineRule="auto"/>
        <w:ind w:firstLine="426"/>
        <w:jc w:val="both"/>
        <w:rPr>
          <w:rFonts w:ascii="PT Astra Serif" w:hAnsi="PT Astra Serif"/>
        </w:rPr>
      </w:pPr>
      <w:r w:rsidRPr="008C7DBF">
        <w:rPr>
          <w:rFonts w:ascii="PT Astra Serif" w:hAnsi="PT Astra Serif"/>
        </w:rPr>
        <w:t xml:space="preserve">Приказом Министерства цифровой экономики и конкуренции Ульяновской области от 19.12.2019 № 06-363 «Об утверждении производственной программы и об установлении тарифов на питьевую воду (питьевое водоснабжение) для МКП «Павловское» на 2020-2022 годы» установлен долгосрочный параметр регулирования тарифов: удельный расход электроэнергии -1,681 квтч/1м3, потери воды-0,0%. </w:t>
      </w:r>
    </w:p>
    <w:p w:rsidR="004D6379" w:rsidRPr="008C7DBF" w:rsidRDefault="004D6379" w:rsidP="008C7DBF">
      <w:pPr>
        <w:autoSpaceDE w:val="0"/>
        <w:spacing w:after="0" w:line="240" w:lineRule="auto"/>
        <w:ind w:firstLine="426"/>
        <w:jc w:val="both"/>
        <w:rPr>
          <w:rFonts w:ascii="PT Astra Serif" w:hAnsi="PT Astra Serif"/>
        </w:rPr>
      </w:pPr>
      <w:r w:rsidRPr="008C7DBF">
        <w:rPr>
          <w:rFonts w:ascii="PT Astra Serif" w:hAnsi="PT Astra Serif"/>
        </w:rPr>
        <w:t>Проанализировав представленный факт 2020 года, фактический среднесложившийся тариф на электроэнергию за 2020 год составил -7,60руб./1квтч, тогда с учетом ИПЦ производителей по видам экономической деятельности (обеспечение электрической энергией) за 2021г.-104,1% , за 2022 г.-104,0%, тогда прогнозный тариф на электроэнергию 2022 года составит-8,22 руб./1квтч.</w:t>
      </w:r>
    </w:p>
    <w:p w:rsidR="004D6379" w:rsidRPr="008C7DBF" w:rsidRDefault="004D6379" w:rsidP="008C7DBF">
      <w:pPr>
        <w:autoSpaceDE w:val="0"/>
        <w:spacing w:after="0" w:line="240" w:lineRule="auto"/>
        <w:ind w:firstLine="426"/>
        <w:jc w:val="both"/>
        <w:rPr>
          <w:rFonts w:ascii="PT Astra Serif" w:hAnsi="PT Astra Serif"/>
        </w:rPr>
      </w:pPr>
      <w:r w:rsidRPr="008C7DBF">
        <w:rPr>
          <w:rFonts w:ascii="PT Astra Serif" w:hAnsi="PT Astra Serif"/>
        </w:rPr>
        <w:t>Таким образом, скорректированная величина расходов на электроэнергию на 2022 г., предлагаемых экспертами к учёту при расчёте тарифов на питьевую воду,  составит:  1,681 квтч/1м3*16,66 тыс. м3*8,22 руб./ квтч=</w:t>
      </w:r>
      <w:r w:rsidRPr="008C7DBF">
        <w:rPr>
          <w:rFonts w:ascii="PT Astra Serif" w:hAnsi="PT Astra Serif"/>
          <w:b/>
        </w:rPr>
        <w:t>230,16 тыс. руб</w:t>
      </w:r>
      <w:r w:rsidRPr="008C7DBF">
        <w:rPr>
          <w:rFonts w:ascii="PT Astra Serif" w:hAnsi="PT Astra Serif"/>
        </w:rPr>
        <w:t>.</w:t>
      </w:r>
    </w:p>
    <w:p w:rsidR="004D6379" w:rsidRPr="008C7DBF" w:rsidRDefault="004D6379" w:rsidP="008C7DBF">
      <w:pPr>
        <w:autoSpaceDE w:val="0"/>
        <w:spacing w:after="0" w:line="240" w:lineRule="auto"/>
        <w:ind w:left="360"/>
        <w:jc w:val="center"/>
        <w:rPr>
          <w:rFonts w:ascii="PT Astra Serif" w:hAnsi="PT Astra Serif"/>
          <w:b/>
        </w:rPr>
      </w:pPr>
    </w:p>
    <w:p w:rsidR="004D6379" w:rsidRPr="008C7DBF" w:rsidRDefault="004D6379" w:rsidP="008C7DBF">
      <w:pPr>
        <w:autoSpaceDE w:val="0"/>
        <w:spacing w:after="0" w:line="240" w:lineRule="auto"/>
        <w:ind w:left="360"/>
        <w:jc w:val="center"/>
        <w:rPr>
          <w:rFonts w:ascii="PT Astra Serif" w:hAnsi="PT Astra Serif"/>
          <w:b/>
        </w:rPr>
      </w:pPr>
      <w:r w:rsidRPr="008C7DBF">
        <w:rPr>
          <w:rFonts w:ascii="PT Astra Serif" w:hAnsi="PT Astra Serif"/>
          <w:b/>
        </w:rPr>
        <w:t xml:space="preserve">«Неподконтрольные расходы» </w:t>
      </w:r>
    </w:p>
    <w:p w:rsidR="004D6379" w:rsidRPr="008C7DBF" w:rsidRDefault="004D6379" w:rsidP="008C7DBF">
      <w:pPr>
        <w:spacing w:after="0" w:line="240" w:lineRule="auto"/>
        <w:ind w:firstLine="567"/>
        <w:jc w:val="both"/>
        <w:rPr>
          <w:rFonts w:ascii="PT Astra Serif" w:hAnsi="PT Astra Serif"/>
        </w:rPr>
      </w:pPr>
      <w:r w:rsidRPr="008C7DBF">
        <w:rPr>
          <w:rFonts w:ascii="PT Astra Serif" w:hAnsi="PT Astra Serif"/>
        </w:rPr>
        <w:t>Предприятие предложило неподконтрольные расходы на 2022 год в размере 1,70 тыс. руб., в том числе:</w:t>
      </w:r>
    </w:p>
    <w:p w:rsidR="004D6379" w:rsidRPr="008C7DBF" w:rsidRDefault="004D6379" w:rsidP="008C7DBF">
      <w:pPr>
        <w:spacing w:after="0" w:line="240" w:lineRule="auto"/>
        <w:ind w:firstLine="567"/>
        <w:jc w:val="both"/>
        <w:rPr>
          <w:rFonts w:ascii="PT Astra Serif" w:hAnsi="PT Astra Serif"/>
        </w:rPr>
      </w:pPr>
      <w:r w:rsidRPr="008C7DBF">
        <w:rPr>
          <w:rFonts w:ascii="PT Astra Serif" w:hAnsi="PT Astra Serif"/>
        </w:rPr>
        <w:t>- водный налог-1,70 тыс. руб.</w:t>
      </w:r>
    </w:p>
    <w:p w:rsidR="004D6379" w:rsidRPr="008C7DBF" w:rsidRDefault="004D6379" w:rsidP="008C7DBF">
      <w:pPr>
        <w:autoSpaceDE w:val="0"/>
        <w:spacing w:after="0" w:line="240" w:lineRule="auto"/>
        <w:jc w:val="both"/>
        <w:rPr>
          <w:rFonts w:ascii="PT Astra Serif" w:hAnsi="PT Astra Serif"/>
        </w:rPr>
      </w:pPr>
      <w:r w:rsidRPr="008C7DBF">
        <w:rPr>
          <w:rFonts w:ascii="PT Astra Serif" w:hAnsi="PT Astra Serif"/>
        </w:rPr>
        <w:t xml:space="preserve">        Проанализировав представленные материалы, величина неподконтрольных расходов на  2022 г., предлагаемая экспертами к учёту при расчёте тарифов на питьевую воду,  составит  </w:t>
      </w:r>
      <w:r w:rsidRPr="008C7DBF">
        <w:rPr>
          <w:rFonts w:ascii="PT Astra Serif" w:hAnsi="PT Astra Serif"/>
          <w:b/>
        </w:rPr>
        <w:t>1,70 тыс. руб</w:t>
      </w:r>
      <w:r w:rsidRPr="008C7DBF">
        <w:rPr>
          <w:rFonts w:ascii="PT Astra Serif" w:hAnsi="PT Astra Serif"/>
        </w:rPr>
        <w:t>.</w:t>
      </w:r>
    </w:p>
    <w:p w:rsidR="004D6379" w:rsidRPr="008C7DBF" w:rsidRDefault="004D6379" w:rsidP="008C7DBF">
      <w:pPr>
        <w:tabs>
          <w:tab w:val="left" w:pos="3947"/>
        </w:tabs>
        <w:autoSpaceDE w:val="0"/>
        <w:spacing w:after="0" w:line="240" w:lineRule="auto"/>
        <w:jc w:val="center"/>
        <w:rPr>
          <w:rFonts w:ascii="PT Astra Serif" w:hAnsi="PT Astra Serif"/>
          <w:b/>
        </w:rPr>
      </w:pPr>
      <w:r w:rsidRPr="008C7DBF">
        <w:rPr>
          <w:rFonts w:ascii="PT Astra Serif" w:hAnsi="PT Astra Serif"/>
          <w:b/>
        </w:rPr>
        <w:t xml:space="preserve">Амортизация </w:t>
      </w:r>
    </w:p>
    <w:p w:rsidR="004D6379" w:rsidRPr="008C7DBF" w:rsidRDefault="004D6379" w:rsidP="008C7DBF">
      <w:pPr>
        <w:spacing w:after="0" w:line="240" w:lineRule="auto"/>
        <w:jc w:val="both"/>
        <w:rPr>
          <w:rFonts w:ascii="PT Astra Serif" w:hAnsi="PT Astra Serif"/>
        </w:rPr>
      </w:pPr>
      <w:r w:rsidRPr="008C7DBF">
        <w:rPr>
          <w:rFonts w:ascii="PT Astra Serif" w:hAnsi="PT Astra Serif"/>
        </w:rPr>
        <w:t xml:space="preserve">      Статья «Амортизация» на 2022 год предприятием не предусмотрена. </w:t>
      </w:r>
    </w:p>
    <w:p w:rsidR="004D6379" w:rsidRPr="008C7DBF" w:rsidRDefault="004D6379" w:rsidP="008C7DBF">
      <w:pPr>
        <w:spacing w:after="0" w:line="240" w:lineRule="auto"/>
        <w:jc w:val="both"/>
        <w:rPr>
          <w:rFonts w:ascii="PT Astra Serif" w:hAnsi="PT Astra Serif"/>
        </w:rPr>
      </w:pPr>
      <w:r w:rsidRPr="008C7DBF">
        <w:rPr>
          <w:rFonts w:ascii="PT Astra Serif" w:hAnsi="PT Astra Serif"/>
        </w:rPr>
        <w:t xml:space="preserve"> Таким образом, величина амортизации  на  2022 г., предлагаемая экспертами к учёту при расчёте тарифов на питьевую воду,  составит  </w:t>
      </w:r>
      <w:r w:rsidRPr="008C7DBF">
        <w:rPr>
          <w:rFonts w:ascii="PT Astra Serif" w:hAnsi="PT Astra Serif"/>
          <w:b/>
        </w:rPr>
        <w:t>0,00 тыс. руб</w:t>
      </w:r>
      <w:r w:rsidRPr="008C7DBF">
        <w:rPr>
          <w:rFonts w:ascii="PT Astra Serif" w:hAnsi="PT Astra Serif"/>
        </w:rPr>
        <w:t>.</w:t>
      </w:r>
    </w:p>
    <w:p w:rsidR="004D6379" w:rsidRPr="008C7DBF" w:rsidRDefault="004D6379" w:rsidP="008C7DBF">
      <w:pPr>
        <w:spacing w:after="0" w:line="240" w:lineRule="auto"/>
        <w:jc w:val="both"/>
        <w:rPr>
          <w:rFonts w:ascii="PT Astra Serif" w:hAnsi="PT Astra Serif"/>
        </w:rPr>
      </w:pPr>
      <w:r w:rsidRPr="008C7DBF">
        <w:rPr>
          <w:rFonts w:ascii="PT Astra Serif" w:hAnsi="PT Astra Serif"/>
        </w:rPr>
        <w:t xml:space="preserve"> </w:t>
      </w:r>
    </w:p>
    <w:p w:rsidR="004D6379" w:rsidRPr="008C7DBF" w:rsidRDefault="004D6379" w:rsidP="008C7DBF">
      <w:pPr>
        <w:spacing w:after="0" w:line="240" w:lineRule="auto"/>
        <w:jc w:val="both"/>
        <w:rPr>
          <w:rFonts w:ascii="PT Astra Serif" w:hAnsi="PT Astra Serif" w:cs="PT Astra Serif"/>
          <w:b/>
        </w:rPr>
      </w:pPr>
      <w:r w:rsidRPr="008C7DBF">
        <w:rPr>
          <w:rFonts w:ascii="PT Astra Serif" w:hAnsi="PT Astra Serif" w:cs="PT Astra Serif"/>
          <w:b/>
        </w:rPr>
        <w:t>Корректировка необходимой валовой выручки по результатам предшествующего расчётного периода регулирования</w:t>
      </w:r>
    </w:p>
    <w:p w:rsidR="004D6379" w:rsidRPr="008C7DBF" w:rsidRDefault="004D6379" w:rsidP="008C7DBF">
      <w:pPr>
        <w:autoSpaceDE w:val="0"/>
        <w:spacing w:after="0" w:line="240" w:lineRule="auto"/>
        <w:rPr>
          <w:rFonts w:ascii="PT Astra Serif" w:hAnsi="PT Astra Serif" w:cs="PT Astra Serif"/>
          <w:b/>
        </w:rPr>
      </w:pPr>
      <w:r w:rsidRPr="008C7DBF">
        <w:rPr>
          <w:rFonts w:ascii="PT Astra Serif" w:hAnsi="PT Astra Serif"/>
          <w:noProof/>
          <w:lang w:eastAsia="ru-RU"/>
        </w:rPr>
        <w:lastRenderedPageBreak/>
        <w:drawing>
          <wp:inline distT="0" distB="0" distL="0" distR="0" wp14:anchorId="6924BC5E" wp14:editId="415B5BFB">
            <wp:extent cx="6153150" cy="4419600"/>
            <wp:effectExtent l="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6153150" cy="4419600"/>
                    </a:xfrm>
                    <a:prstGeom prst="rect">
                      <a:avLst/>
                    </a:prstGeom>
                    <a:noFill/>
                    <a:ln>
                      <a:noFill/>
                    </a:ln>
                  </pic:spPr>
                </pic:pic>
              </a:graphicData>
            </a:graphic>
          </wp:inline>
        </w:drawing>
      </w:r>
    </w:p>
    <w:p w:rsidR="004D6379" w:rsidRPr="008C7DBF" w:rsidRDefault="004D6379" w:rsidP="008C7DBF">
      <w:pPr>
        <w:autoSpaceDE w:val="0"/>
        <w:spacing w:line="240" w:lineRule="auto"/>
        <w:jc w:val="center"/>
        <w:rPr>
          <w:rFonts w:ascii="PT Astra Serif" w:hAnsi="PT Astra Serif" w:cs="PT Astra Serif"/>
          <w:b/>
        </w:rPr>
      </w:pPr>
      <w:r w:rsidRPr="008C7DBF">
        <w:rPr>
          <w:rFonts w:ascii="PT Astra Serif" w:hAnsi="PT Astra Serif"/>
          <w:noProof/>
          <w:lang w:eastAsia="ru-RU"/>
        </w:rPr>
        <w:drawing>
          <wp:inline distT="0" distB="0" distL="0" distR="0" wp14:anchorId="68E4935C" wp14:editId="23F60ED5">
            <wp:extent cx="6153150" cy="3429000"/>
            <wp:effectExtent l="0" t="0" r="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6153150" cy="3429000"/>
                    </a:xfrm>
                    <a:prstGeom prst="rect">
                      <a:avLst/>
                    </a:prstGeom>
                    <a:noFill/>
                    <a:ln>
                      <a:noFill/>
                    </a:ln>
                  </pic:spPr>
                </pic:pic>
              </a:graphicData>
            </a:graphic>
          </wp:inline>
        </w:drawing>
      </w:r>
    </w:p>
    <w:p w:rsidR="004D6379" w:rsidRPr="008C7DBF" w:rsidRDefault="004D6379" w:rsidP="008C7DBF">
      <w:pPr>
        <w:autoSpaceDE w:val="0"/>
        <w:spacing w:line="240" w:lineRule="auto"/>
        <w:rPr>
          <w:rFonts w:ascii="PT Astra Serif" w:hAnsi="PT Astra Serif" w:cs="Times New Roman"/>
        </w:rPr>
      </w:pPr>
      <w:r w:rsidRPr="008C7DBF">
        <w:rPr>
          <w:rFonts w:ascii="PT Astra Serif" w:hAnsi="PT Astra Serif"/>
          <w:noProof/>
          <w:lang w:eastAsia="ru-RU"/>
        </w:rPr>
        <w:lastRenderedPageBreak/>
        <w:drawing>
          <wp:inline distT="0" distB="0" distL="0" distR="0" wp14:anchorId="31A3D620" wp14:editId="755A4DCF">
            <wp:extent cx="6153150" cy="5676900"/>
            <wp:effectExtent l="0" t="0" r="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6153150" cy="5676900"/>
                    </a:xfrm>
                    <a:prstGeom prst="rect">
                      <a:avLst/>
                    </a:prstGeom>
                    <a:noFill/>
                    <a:ln>
                      <a:noFill/>
                    </a:ln>
                  </pic:spPr>
                </pic:pic>
              </a:graphicData>
            </a:graphic>
          </wp:inline>
        </w:drawing>
      </w:r>
    </w:p>
    <w:p w:rsidR="004D6379" w:rsidRPr="008C7DBF" w:rsidRDefault="004D6379" w:rsidP="008C7DBF">
      <w:pPr>
        <w:tabs>
          <w:tab w:val="left" w:pos="762"/>
        </w:tabs>
        <w:autoSpaceDE w:val="0"/>
        <w:spacing w:after="0" w:line="240" w:lineRule="auto"/>
        <w:jc w:val="both"/>
        <w:rPr>
          <w:rFonts w:ascii="PT Astra Serif" w:hAnsi="PT Astra Serif" w:cs="PT Astra Serif"/>
          <w:bCs/>
        </w:rPr>
      </w:pPr>
      <w:r w:rsidRPr="008C7DBF">
        <w:rPr>
          <w:rFonts w:ascii="PT Astra Serif" w:hAnsi="PT Astra Serif" w:cs="PT Astra Serif"/>
          <w:b/>
        </w:rPr>
        <w:tab/>
      </w:r>
      <w:r w:rsidRPr="008C7DBF">
        <w:rPr>
          <w:rFonts w:ascii="PT Astra Serif" w:hAnsi="PT Astra Serif" w:cs="PT Astra Serif"/>
          <w:bCs/>
        </w:rPr>
        <w:t xml:space="preserve">По расчётам экспертов фактическая величина НВВ в 2020 году должна  составить 611,35 тыс. руб., выручка от реализации питьевой воды – 612,75 тыс. руб. Размер корректировки составляет: -1,40 тыс. руб. </w:t>
      </w:r>
    </w:p>
    <w:p w:rsidR="004D6379" w:rsidRPr="008C7DBF" w:rsidRDefault="004D6379" w:rsidP="008C7DBF">
      <w:pPr>
        <w:tabs>
          <w:tab w:val="left" w:pos="762"/>
        </w:tabs>
        <w:autoSpaceDE w:val="0"/>
        <w:spacing w:after="0" w:line="240" w:lineRule="auto"/>
        <w:ind w:firstLine="567"/>
        <w:jc w:val="both"/>
        <w:rPr>
          <w:rFonts w:ascii="PT Astra Serif" w:hAnsi="PT Astra Serif" w:cs="PT Astra Serif"/>
          <w:bCs/>
        </w:rPr>
      </w:pPr>
      <w:r w:rsidRPr="008C7DBF">
        <w:rPr>
          <w:rFonts w:ascii="PT Astra Serif" w:hAnsi="PT Astra Serif" w:cs="PT Astra Serif"/>
          <w:bCs/>
        </w:rPr>
        <w:t>При корректировке 2021 года экспертами была применена величина изменения НВВ в i-м году, проводимого в целях сглаживания, определенная при корректировке тарифа на каждый год долгосрочного периода регулирования, где i1-последний год долгосрочного периода, i0- первый год долгосрочного периода регулирования, рассчитанная в соответствии с п. 42 Методических указаний № 1746-э, в размере 19,19 тыс. руб., которую необходимо учесть при корректировке на 2022 год.</w:t>
      </w:r>
    </w:p>
    <w:p w:rsidR="004D6379" w:rsidRPr="008C7DBF" w:rsidRDefault="004D6379" w:rsidP="008C7DBF">
      <w:pPr>
        <w:tabs>
          <w:tab w:val="left" w:pos="762"/>
        </w:tabs>
        <w:autoSpaceDE w:val="0"/>
        <w:spacing w:after="0" w:line="240" w:lineRule="auto"/>
        <w:ind w:firstLine="567"/>
        <w:jc w:val="both"/>
        <w:rPr>
          <w:rFonts w:ascii="PT Astra Serif" w:hAnsi="PT Astra Serif" w:cs="PT Astra Serif"/>
          <w:bCs/>
        </w:rPr>
      </w:pPr>
      <w:r w:rsidRPr="008C7DBF">
        <w:rPr>
          <w:rFonts w:ascii="PT Astra Serif" w:hAnsi="PT Astra Serif" w:cs="PT Astra Serif"/>
          <w:bCs/>
        </w:rPr>
        <w:t xml:space="preserve">Таким образом, скорректированная  величина НВВ на 2022 год составит: </w:t>
      </w:r>
    </w:p>
    <w:p w:rsidR="004D6379" w:rsidRPr="008C7DBF" w:rsidRDefault="004D6379" w:rsidP="008C7DBF">
      <w:pPr>
        <w:tabs>
          <w:tab w:val="left" w:pos="762"/>
        </w:tabs>
        <w:autoSpaceDE w:val="0"/>
        <w:spacing w:after="0" w:line="240" w:lineRule="auto"/>
        <w:jc w:val="both"/>
        <w:rPr>
          <w:rFonts w:ascii="PT Astra Serif" w:hAnsi="PT Astra Serif" w:cs="Times New Roman"/>
          <w:b/>
        </w:rPr>
      </w:pPr>
      <w:r w:rsidRPr="008C7DBF">
        <w:rPr>
          <w:rFonts w:ascii="PT Astra Serif" w:hAnsi="PT Astra Serif" w:cs="PT Astra Serif"/>
          <w:b/>
          <w:bCs/>
        </w:rPr>
        <w:t>636,00 тыс. руб.</w:t>
      </w:r>
    </w:p>
    <w:p w:rsidR="004D6379" w:rsidRPr="008C7DBF" w:rsidRDefault="004D6379" w:rsidP="008C7DBF">
      <w:pPr>
        <w:autoSpaceDE w:val="0"/>
        <w:spacing w:after="0" w:line="240" w:lineRule="auto"/>
        <w:ind w:firstLine="708"/>
        <w:jc w:val="center"/>
        <w:rPr>
          <w:rFonts w:ascii="PT Astra Serif" w:hAnsi="PT Astra Serif"/>
          <w:b/>
        </w:rPr>
      </w:pPr>
      <w:r w:rsidRPr="008C7DBF">
        <w:rPr>
          <w:rFonts w:ascii="PT Astra Serif" w:hAnsi="PT Astra Serif"/>
          <w:b/>
        </w:rPr>
        <w:t>Необходимая валовая выручка и тарифы</w:t>
      </w:r>
    </w:p>
    <w:p w:rsidR="004D6379" w:rsidRPr="008C7DBF" w:rsidRDefault="004D6379" w:rsidP="008C7DBF">
      <w:pPr>
        <w:spacing w:after="0" w:line="240" w:lineRule="auto"/>
        <w:jc w:val="both"/>
        <w:rPr>
          <w:rFonts w:ascii="PT Astra Serif" w:hAnsi="PT Astra Serif"/>
          <w:bCs/>
        </w:rPr>
      </w:pPr>
      <w:r w:rsidRPr="008C7DBF">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тарифов на питьевую воду на 2022 год  </w:t>
      </w:r>
      <w:r w:rsidRPr="008C7DBF">
        <w:rPr>
          <w:rFonts w:ascii="PT Astra Serif" w:hAnsi="PT Astra Serif"/>
          <w:bCs/>
          <w:lang w:eastAsia="ar-SA"/>
        </w:rPr>
        <w:t xml:space="preserve">скорректированные величины </w:t>
      </w:r>
      <w:r w:rsidRPr="008C7DBF">
        <w:rPr>
          <w:rFonts w:ascii="PT Astra Serif" w:hAnsi="PT Astra Serif"/>
          <w:bCs/>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4D6379" w:rsidRPr="008C7DBF" w:rsidTr="004D6379">
        <w:tc>
          <w:tcPr>
            <w:tcW w:w="2802" w:type="dxa"/>
            <w:tcBorders>
              <w:top w:val="single" w:sz="4" w:space="0" w:color="auto"/>
              <w:left w:val="single" w:sz="4" w:space="0" w:color="auto"/>
              <w:bottom w:val="single" w:sz="4" w:space="0" w:color="auto"/>
              <w:right w:val="single" w:sz="4" w:space="0" w:color="auto"/>
            </w:tcBorders>
            <w:vAlign w:val="center"/>
            <w:hideMark/>
          </w:tcPr>
          <w:p w:rsidR="004D6379" w:rsidRPr="008C7DBF" w:rsidRDefault="004D6379" w:rsidP="008C7DBF">
            <w:pPr>
              <w:autoSpaceDE w:val="0"/>
              <w:spacing w:after="0" w:line="240" w:lineRule="auto"/>
              <w:jc w:val="center"/>
              <w:rPr>
                <w:rFonts w:ascii="PT Astra Serif" w:hAnsi="PT Astra Serif"/>
                <w:bCs/>
              </w:rPr>
            </w:pPr>
            <w:r w:rsidRPr="008C7DBF">
              <w:rPr>
                <w:rFonts w:ascii="PT Astra Serif" w:hAnsi="PT Astra Serif"/>
                <w:bCs/>
              </w:rPr>
              <w:t>Период</w:t>
            </w:r>
          </w:p>
        </w:tc>
        <w:tc>
          <w:tcPr>
            <w:tcW w:w="6378" w:type="dxa"/>
            <w:tcBorders>
              <w:top w:val="single" w:sz="4" w:space="0" w:color="auto"/>
              <w:left w:val="single" w:sz="4" w:space="0" w:color="auto"/>
              <w:bottom w:val="single" w:sz="4" w:space="0" w:color="auto"/>
              <w:right w:val="single" w:sz="4" w:space="0" w:color="auto"/>
            </w:tcBorders>
            <w:vAlign w:val="center"/>
            <w:hideMark/>
          </w:tcPr>
          <w:p w:rsidR="004D6379" w:rsidRPr="008C7DBF" w:rsidRDefault="004D6379" w:rsidP="008C7DBF">
            <w:pPr>
              <w:autoSpaceDE w:val="0"/>
              <w:spacing w:after="0" w:line="240" w:lineRule="auto"/>
              <w:jc w:val="center"/>
              <w:rPr>
                <w:rFonts w:ascii="PT Astra Serif" w:hAnsi="PT Astra Serif"/>
                <w:bCs/>
              </w:rPr>
            </w:pPr>
            <w:r w:rsidRPr="008C7DBF">
              <w:rPr>
                <w:rFonts w:ascii="PT Astra Serif" w:hAnsi="PT Astra Serif"/>
                <w:bCs/>
              </w:rPr>
              <w:t>НВВ, всего, тыс. руб.</w:t>
            </w:r>
          </w:p>
        </w:tc>
      </w:tr>
      <w:tr w:rsidR="004D6379" w:rsidRPr="008C7DBF" w:rsidTr="004D6379">
        <w:tc>
          <w:tcPr>
            <w:tcW w:w="2802" w:type="dxa"/>
            <w:tcBorders>
              <w:top w:val="single" w:sz="4" w:space="0" w:color="auto"/>
              <w:left w:val="single" w:sz="4" w:space="0" w:color="auto"/>
              <w:bottom w:val="single" w:sz="4" w:space="0" w:color="auto"/>
              <w:right w:val="single" w:sz="4" w:space="0" w:color="auto"/>
            </w:tcBorders>
            <w:hideMark/>
          </w:tcPr>
          <w:p w:rsidR="004D6379" w:rsidRPr="008C7DBF" w:rsidRDefault="004D6379" w:rsidP="008C7DBF">
            <w:pPr>
              <w:autoSpaceDE w:val="0"/>
              <w:spacing w:after="0" w:line="240" w:lineRule="auto"/>
              <w:jc w:val="both"/>
              <w:rPr>
                <w:rFonts w:ascii="PT Astra Serif" w:hAnsi="PT Astra Serif"/>
                <w:bCs/>
              </w:rPr>
            </w:pPr>
            <w:r w:rsidRPr="008C7DBF">
              <w:rPr>
                <w:rFonts w:ascii="PT Astra Serif" w:hAnsi="PT Astra Serif"/>
                <w:bCs/>
              </w:rPr>
              <w:t>2022 год</w:t>
            </w:r>
          </w:p>
        </w:tc>
        <w:tc>
          <w:tcPr>
            <w:tcW w:w="6378" w:type="dxa"/>
            <w:tcBorders>
              <w:top w:val="single" w:sz="4" w:space="0" w:color="auto"/>
              <w:left w:val="single" w:sz="4" w:space="0" w:color="auto"/>
              <w:bottom w:val="single" w:sz="4" w:space="0" w:color="auto"/>
              <w:right w:val="single" w:sz="4" w:space="0" w:color="auto"/>
            </w:tcBorders>
            <w:hideMark/>
          </w:tcPr>
          <w:p w:rsidR="004D6379" w:rsidRPr="008C7DBF" w:rsidRDefault="004D6379" w:rsidP="008C7DBF">
            <w:pPr>
              <w:autoSpaceDE w:val="0"/>
              <w:spacing w:after="0" w:line="240" w:lineRule="auto"/>
              <w:jc w:val="center"/>
              <w:rPr>
                <w:rFonts w:ascii="PT Astra Serif" w:hAnsi="PT Astra Serif"/>
                <w:bCs/>
              </w:rPr>
            </w:pPr>
            <w:r w:rsidRPr="008C7DBF">
              <w:rPr>
                <w:rFonts w:ascii="PT Astra Serif" w:hAnsi="PT Astra Serif"/>
                <w:bCs/>
              </w:rPr>
              <w:t>636,00</w:t>
            </w:r>
          </w:p>
        </w:tc>
      </w:tr>
    </w:tbl>
    <w:p w:rsidR="004D6379" w:rsidRPr="008C7DBF" w:rsidRDefault="004D6379" w:rsidP="008C7DBF">
      <w:pPr>
        <w:spacing w:after="0" w:line="240" w:lineRule="auto"/>
        <w:ind w:left="150" w:right="-29" w:firstLine="558"/>
        <w:jc w:val="both"/>
        <w:rPr>
          <w:rFonts w:ascii="PT Astra Serif" w:hAnsi="PT Astra Serif"/>
        </w:rPr>
      </w:pPr>
      <w:r w:rsidRPr="008C7DBF">
        <w:rPr>
          <w:rFonts w:ascii="PT Astra Serif" w:hAnsi="PT Astra Serif"/>
        </w:rPr>
        <w:t>С учётом осуществленной корректировки тарифов на питьевую воду</w:t>
      </w:r>
      <w:r w:rsidRPr="008C7DBF">
        <w:rPr>
          <w:rFonts w:ascii="PT Astra Serif" w:hAnsi="PT Astra Serif"/>
          <w:b/>
        </w:rPr>
        <w:t xml:space="preserve">  </w:t>
      </w:r>
      <w:r w:rsidRPr="008C7DBF">
        <w:rPr>
          <w:rFonts w:ascii="PT Astra Serif" w:hAnsi="PT Astra Serif"/>
        </w:rPr>
        <w:t xml:space="preserve">на территории с. Евлейка МО «Павловское городское поселение» утверждается следующий размер тарифов:   </w:t>
      </w:r>
    </w:p>
    <w:p w:rsidR="004D6379" w:rsidRPr="008C7DBF" w:rsidRDefault="004D6379" w:rsidP="008C7DBF">
      <w:pPr>
        <w:spacing w:after="0" w:line="240" w:lineRule="auto"/>
        <w:ind w:left="142" w:firstLine="284"/>
        <w:jc w:val="both"/>
        <w:rPr>
          <w:rFonts w:ascii="PT Astra Serif" w:hAnsi="PT Astra Serif"/>
        </w:rPr>
      </w:pPr>
      <w:r w:rsidRPr="008C7DBF">
        <w:rPr>
          <w:rFonts w:ascii="PT Astra Serif" w:hAnsi="PT Astra Serif"/>
        </w:rPr>
        <w:t>- на период с 01.01.2022 по 30.06.2022 – 37,43 руб./куб.м;</w:t>
      </w:r>
    </w:p>
    <w:p w:rsidR="004D6379" w:rsidRPr="008C7DBF" w:rsidRDefault="004D6379" w:rsidP="008C7DBF">
      <w:pPr>
        <w:spacing w:after="0" w:line="240" w:lineRule="auto"/>
        <w:ind w:left="142" w:firstLine="284"/>
        <w:jc w:val="both"/>
        <w:rPr>
          <w:rFonts w:ascii="PT Astra Serif" w:hAnsi="PT Astra Serif"/>
        </w:rPr>
      </w:pPr>
      <w:r w:rsidRPr="008C7DBF">
        <w:rPr>
          <w:rFonts w:ascii="PT Astra Serif" w:hAnsi="PT Astra Serif"/>
        </w:rPr>
        <w:t>- на период с 01.07.2022 по 31.12.2022 – 38,92 руб./куб.м.</w:t>
      </w:r>
    </w:p>
    <w:p w:rsidR="004D6379" w:rsidRPr="008C7DBF" w:rsidRDefault="004D6379" w:rsidP="008C7DBF">
      <w:pPr>
        <w:spacing w:after="0" w:line="240" w:lineRule="auto"/>
        <w:ind w:firstLine="567"/>
        <w:jc w:val="both"/>
        <w:rPr>
          <w:rFonts w:ascii="PT Astra Serif" w:hAnsi="PT Astra Serif"/>
        </w:rPr>
      </w:pPr>
    </w:p>
    <w:p w:rsidR="004D6379" w:rsidRPr="008C7DBF" w:rsidRDefault="004D6379" w:rsidP="008C7DBF">
      <w:pPr>
        <w:spacing w:after="0" w:line="240" w:lineRule="auto"/>
        <w:ind w:firstLine="567"/>
        <w:jc w:val="both"/>
        <w:rPr>
          <w:rFonts w:ascii="PT Astra Serif" w:hAnsi="PT Astra Serif"/>
          <w:b/>
        </w:rPr>
      </w:pPr>
      <w:r w:rsidRPr="008C7DBF">
        <w:rPr>
          <w:rFonts w:ascii="PT Astra Serif" w:hAnsi="PT Astra Serif"/>
          <w:b/>
        </w:rPr>
        <w:t xml:space="preserve"> На территории с.Кадышовка МО «Павловское городское поселение»</w:t>
      </w:r>
    </w:p>
    <w:p w:rsidR="004D6379" w:rsidRPr="008C7DBF" w:rsidRDefault="004D6379" w:rsidP="008C7DBF">
      <w:pPr>
        <w:spacing w:after="0" w:line="240" w:lineRule="auto"/>
        <w:ind w:left="360"/>
        <w:jc w:val="center"/>
        <w:rPr>
          <w:rFonts w:ascii="PT Astra Serif" w:hAnsi="PT Astra Serif"/>
          <w:b/>
        </w:rPr>
      </w:pPr>
      <w:r w:rsidRPr="008C7DBF">
        <w:rPr>
          <w:rFonts w:ascii="PT Astra Serif" w:hAnsi="PT Astra Serif"/>
          <w:b/>
        </w:rPr>
        <w:t>Определение операционных  расходов на 2022 год</w:t>
      </w:r>
    </w:p>
    <w:p w:rsidR="004D6379" w:rsidRPr="008C7DBF" w:rsidRDefault="004D6379" w:rsidP="008C7DBF">
      <w:pPr>
        <w:spacing w:after="0" w:line="240" w:lineRule="auto"/>
        <w:ind w:firstLine="567"/>
        <w:jc w:val="both"/>
        <w:rPr>
          <w:rFonts w:ascii="PT Astra Serif" w:hAnsi="PT Astra Serif"/>
        </w:rPr>
      </w:pPr>
      <w:r w:rsidRPr="008C7DBF">
        <w:rPr>
          <w:rFonts w:ascii="PT Astra Serif" w:hAnsi="PT Astra Serif"/>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2020 год был утверждён в размере 283,88 тыс. руб.</w:t>
      </w:r>
    </w:p>
    <w:p w:rsidR="004D6379" w:rsidRPr="008C7DBF" w:rsidRDefault="004D6379" w:rsidP="008C7DBF">
      <w:pPr>
        <w:autoSpaceDE w:val="0"/>
        <w:spacing w:after="0" w:line="240" w:lineRule="auto"/>
        <w:ind w:firstLine="708"/>
        <w:jc w:val="both"/>
        <w:rPr>
          <w:rFonts w:ascii="PT Astra Serif" w:hAnsi="PT Astra Serif"/>
        </w:rPr>
      </w:pPr>
    </w:p>
    <w:p w:rsidR="004D6379" w:rsidRPr="008C7DBF" w:rsidRDefault="004D6379" w:rsidP="008C7DBF">
      <w:pPr>
        <w:spacing w:after="0" w:line="240" w:lineRule="auto"/>
        <w:jc w:val="center"/>
        <w:rPr>
          <w:rFonts w:ascii="PT Astra Serif" w:hAnsi="PT Astra Serif"/>
          <w:b/>
        </w:rPr>
      </w:pPr>
      <w:r w:rsidRPr="008C7DBF">
        <w:rPr>
          <w:rFonts w:ascii="PT Astra Serif" w:hAnsi="PT Astra Serif"/>
          <w:b/>
        </w:rPr>
        <w:t xml:space="preserve">Расчёт операционных  расходов </w:t>
      </w:r>
    </w:p>
    <w:p w:rsidR="004D6379" w:rsidRPr="008C7DBF" w:rsidRDefault="004D6379" w:rsidP="008C7DBF">
      <w:pPr>
        <w:autoSpaceDE w:val="0"/>
        <w:spacing w:after="0" w:line="240" w:lineRule="auto"/>
        <w:jc w:val="both"/>
        <w:rPr>
          <w:rFonts w:ascii="PT Astra Serif" w:hAnsi="PT Astra Serif"/>
        </w:rPr>
      </w:pPr>
      <w:r w:rsidRPr="008C7DBF">
        <w:rPr>
          <w:rFonts w:ascii="PT Astra Serif" w:hAnsi="PT Astra Serif"/>
          <w:b/>
        </w:rPr>
        <w:t xml:space="preserve">     </w:t>
      </w:r>
      <w:r w:rsidRPr="008C7DBF">
        <w:rPr>
          <w:rFonts w:ascii="PT Astra Serif" w:hAnsi="PT Astra Serif"/>
          <w:b/>
        </w:rPr>
        <w:tab/>
      </w:r>
      <w:r w:rsidRPr="008C7DBF">
        <w:rPr>
          <w:rFonts w:ascii="PT Astra Serif" w:hAnsi="PT Astra Serif"/>
        </w:rPr>
        <w:t>Предприятием предложена величина операционных расходов на 2022 год в размере 343,79 тыс. руб.</w:t>
      </w:r>
    </w:p>
    <w:p w:rsidR="004D6379" w:rsidRPr="008C7DBF" w:rsidRDefault="004D6379" w:rsidP="008C7DBF">
      <w:pPr>
        <w:autoSpaceDE w:val="0"/>
        <w:spacing w:after="0" w:line="240" w:lineRule="auto"/>
        <w:ind w:firstLine="567"/>
        <w:jc w:val="both"/>
        <w:rPr>
          <w:rFonts w:ascii="PT Astra Serif" w:hAnsi="PT Astra Serif"/>
        </w:rPr>
      </w:pPr>
      <w:r w:rsidRPr="008C7DBF">
        <w:rPr>
          <w:rFonts w:ascii="PT Astra Serif" w:hAnsi="PT Astra Serif"/>
        </w:rPr>
        <w:t>С учетом  прогнозного ИПЦ на 2022 год в размере -103,8%, скорректированные операционные расходы на 2022 год  составят: 299,20 тыс. руб.</w:t>
      </w:r>
    </w:p>
    <w:p w:rsidR="004D6379" w:rsidRPr="008C7DBF" w:rsidRDefault="004D6379" w:rsidP="008C7DBF">
      <w:pPr>
        <w:autoSpaceDE w:val="0"/>
        <w:spacing w:after="0" w:line="240" w:lineRule="auto"/>
        <w:ind w:firstLine="567"/>
        <w:jc w:val="both"/>
        <w:rPr>
          <w:rFonts w:ascii="PT Astra Serif" w:hAnsi="PT Astra Serif"/>
          <w:b/>
        </w:rPr>
      </w:pPr>
      <w:r w:rsidRPr="008C7DBF">
        <w:rPr>
          <w:rFonts w:ascii="PT Astra Serif" w:hAnsi="PT Astra Serif"/>
        </w:rPr>
        <w:t xml:space="preserve">Таким образом, величина операционных расходов на 2022 год, предлагаемая экспертами к учёту при расчёте тарифов на питьевую воду, составит </w:t>
      </w:r>
      <w:r w:rsidRPr="008C7DBF">
        <w:rPr>
          <w:rFonts w:ascii="PT Astra Serif" w:hAnsi="PT Astra Serif"/>
          <w:b/>
        </w:rPr>
        <w:t>299,20 тыс. руб.</w:t>
      </w:r>
    </w:p>
    <w:p w:rsidR="004D6379" w:rsidRPr="008C7DBF" w:rsidRDefault="004D6379" w:rsidP="008C7DBF">
      <w:pPr>
        <w:autoSpaceDE w:val="0"/>
        <w:spacing w:after="0" w:line="240" w:lineRule="auto"/>
        <w:jc w:val="both"/>
        <w:rPr>
          <w:rFonts w:ascii="PT Astra Serif" w:hAnsi="PT Astra Serif"/>
          <w:b/>
        </w:rPr>
      </w:pPr>
    </w:p>
    <w:p w:rsidR="004D6379" w:rsidRPr="008C7DBF" w:rsidRDefault="004D6379" w:rsidP="008C7DBF">
      <w:pPr>
        <w:autoSpaceDE w:val="0"/>
        <w:spacing w:after="0" w:line="240" w:lineRule="auto"/>
        <w:jc w:val="center"/>
        <w:rPr>
          <w:rFonts w:ascii="PT Astra Serif" w:hAnsi="PT Astra Serif"/>
          <w:b/>
        </w:rPr>
      </w:pPr>
      <w:r w:rsidRPr="008C7DBF">
        <w:rPr>
          <w:rFonts w:ascii="PT Astra Serif" w:hAnsi="PT Astra Serif"/>
          <w:b/>
        </w:rPr>
        <w:t xml:space="preserve">Расходы на энергетические ресурсы </w:t>
      </w:r>
    </w:p>
    <w:p w:rsidR="004D6379" w:rsidRPr="008C7DBF" w:rsidRDefault="004D6379" w:rsidP="008C7DBF">
      <w:pPr>
        <w:autoSpaceDE w:val="0"/>
        <w:spacing w:after="0" w:line="240" w:lineRule="auto"/>
        <w:jc w:val="both"/>
        <w:rPr>
          <w:rFonts w:ascii="PT Astra Serif" w:hAnsi="PT Astra Serif"/>
        </w:rPr>
      </w:pPr>
      <w:r w:rsidRPr="008C7DBF">
        <w:rPr>
          <w:rFonts w:ascii="PT Astra Serif" w:hAnsi="PT Astra Serif"/>
        </w:rPr>
        <w:t xml:space="preserve"> Статья «Расходы на энергетические ресурсы» (электроэнергия) на 2022 год предприятием не предусмотрена. </w:t>
      </w:r>
    </w:p>
    <w:p w:rsidR="004D6379" w:rsidRPr="008C7DBF" w:rsidRDefault="004D6379" w:rsidP="008C7DBF">
      <w:pPr>
        <w:autoSpaceDE w:val="0"/>
        <w:spacing w:after="0" w:line="240" w:lineRule="auto"/>
        <w:ind w:firstLine="426"/>
        <w:jc w:val="both"/>
        <w:rPr>
          <w:rFonts w:ascii="PT Astra Serif" w:hAnsi="PT Astra Serif"/>
        </w:rPr>
      </w:pPr>
      <w:r w:rsidRPr="008C7DBF">
        <w:rPr>
          <w:rFonts w:ascii="PT Astra Serif" w:hAnsi="PT Astra Serif"/>
        </w:rPr>
        <w:t xml:space="preserve"> Таким образом, расходы на электроэнергию  на  2022 г., предлагаемая экспертами к учёту при расчёте тарифов на питьевую воду,  составит  </w:t>
      </w:r>
      <w:r w:rsidRPr="008C7DBF">
        <w:rPr>
          <w:rFonts w:ascii="PT Astra Serif" w:hAnsi="PT Astra Serif"/>
          <w:b/>
        </w:rPr>
        <w:t>0,00 тыс. руб</w:t>
      </w:r>
      <w:r w:rsidRPr="008C7DBF">
        <w:rPr>
          <w:rFonts w:ascii="PT Astra Serif" w:hAnsi="PT Astra Serif"/>
        </w:rPr>
        <w:t>.</w:t>
      </w:r>
    </w:p>
    <w:p w:rsidR="004D6379" w:rsidRPr="008C7DBF" w:rsidRDefault="004D6379" w:rsidP="008C7DBF">
      <w:pPr>
        <w:autoSpaceDE w:val="0"/>
        <w:spacing w:after="0" w:line="240" w:lineRule="auto"/>
        <w:ind w:left="360"/>
        <w:jc w:val="center"/>
        <w:rPr>
          <w:rFonts w:ascii="PT Astra Serif" w:hAnsi="PT Astra Serif"/>
          <w:b/>
        </w:rPr>
      </w:pPr>
    </w:p>
    <w:p w:rsidR="004D6379" w:rsidRPr="008C7DBF" w:rsidRDefault="004D6379" w:rsidP="008C7DBF">
      <w:pPr>
        <w:autoSpaceDE w:val="0"/>
        <w:spacing w:after="0" w:line="240" w:lineRule="auto"/>
        <w:ind w:left="360"/>
        <w:jc w:val="center"/>
        <w:rPr>
          <w:rFonts w:ascii="PT Astra Serif" w:hAnsi="PT Astra Serif"/>
          <w:b/>
        </w:rPr>
      </w:pPr>
      <w:r w:rsidRPr="008C7DBF">
        <w:rPr>
          <w:rFonts w:ascii="PT Astra Serif" w:hAnsi="PT Astra Serif"/>
          <w:b/>
        </w:rPr>
        <w:t xml:space="preserve">«Неподконтрольные расходы» </w:t>
      </w:r>
    </w:p>
    <w:p w:rsidR="004D6379" w:rsidRPr="008C7DBF" w:rsidRDefault="004D6379" w:rsidP="008C7DBF">
      <w:pPr>
        <w:spacing w:after="0" w:line="240" w:lineRule="auto"/>
        <w:ind w:firstLine="567"/>
        <w:jc w:val="both"/>
        <w:rPr>
          <w:rFonts w:ascii="PT Astra Serif" w:hAnsi="PT Astra Serif"/>
        </w:rPr>
      </w:pPr>
      <w:r w:rsidRPr="008C7DBF">
        <w:rPr>
          <w:rFonts w:ascii="PT Astra Serif" w:hAnsi="PT Astra Serif"/>
        </w:rPr>
        <w:t>Предприятие предложило неподконтрольные расходы на 2022 год в размере 0,50 тыс. руб., в том числе:</w:t>
      </w:r>
    </w:p>
    <w:p w:rsidR="004D6379" w:rsidRPr="008C7DBF" w:rsidRDefault="004D6379" w:rsidP="008C7DBF">
      <w:pPr>
        <w:spacing w:after="0" w:line="240" w:lineRule="auto"/>
        <w:ind w:firstLine="567"/>
        <w:jc w:val="both"/>
        <w:rPr>
          <w:rFonts w:ascii="PT Astra Serif" w:hAnsi="PT Astra Serif"/>
        </w:rPr>
      </w:pPr>
      <w:r w:rsidRPr="008C7DBF">
        <w:rPr>
          <w:rFonts w:ascii="PT Astra Serif" w:hAnsi="PT Astra Serif"/>
        </w:rPr>
        <w:t>- водный налог-0,50 тыс. руб.</w:t>
      </w:r>
    </w:p>
    <w:p w:rsidR="004D6379" w:rsidRPr="008C7DBF" w:rsidRDefault="004D6379" w:rsidP="008C7DBF">
      <w:pPr>
        <w:autoSpaceDE w:val="0"/>
        <w:spacing w:after="0" w:line="240" w:lineRule="auto"/>
        <w:jc w:val="both"/>
        <w:rPr>
          <w:rFonts w:ascii="PT Astra Serif" w:hAnsi="PT Astra Serif"/>
        </w:rPr>
      </w:pPr>
      <w:r w:rsidRPr="008C7DBF">
        <w:rPr>
          <w:rFonts w:ascii="PT Astra Serif" w:hAnsi="PT Astra Serif"/>
        </w:rPr>
        <w:t xml:space="preserve">        Проанализировав представленные материалы, величина неподконтрольных расходов на  2022 г., предлагаемая экспертами к учёту при расчёте тарифов на питьевую воду,  составит  </w:t>
      </w:r>
      <w:r w:rsidRPr="008C7DBF">
        <w:rPr>
          <w:rFonts w:ascii="PT Astra Serif" w:hAnsi="PT Astra Serif"/>
          <w:b/>
        </w:rPr>
        <w:t>0,50 тыс. руб</w:t>
      </w:r>
      <w:r w:rsidRPr="008C7DBF">
        <w:rPr>
          <w:rFonts w:ascii="PT Astra Serif" w:hAnsi="PT Astra Serif"/>
        </w:rPr>
        <w:t>.</w:t>
      </w:r>
    </w:p>
    <w:p w:rsidR="004D6379" w:rsidRPr="008C7DBF" w:rsidRDefault="004D6379" w:rsidP="008C7DBF">
      <w:pPr>
        <w:tabs>
          <w:tab w:val="left" w:pos="3947"/>
        </w:tabs>
        <w:autoSpaceDE w:val="0"/>
        <w:spacing w:after="0" w:line="240" w:lineRule="auto"/>
        <w:jc w:val="center"/>
        <w:rPr>
          <w:rFonts w:ascii="PT Astra Serif" w:hAnsi="PT Astra Serif"/>
          <w:b/>
        </w:rPr>
      </w:pPr>
      <w:r w:rsidRPr="008C7DBF">
        <w:rPr>
          <w:rFonts w:ascii="PT Astra Serif" w:hAnsi="PT Astra Serif"/>
          <w:b/>
        </w:rPr>
        <w:t xml:space="preserve">Амортизация </w:t>
      </w:r>
    </w:p>
    <w:p w:rsidR="004D6379" w:rsidRPr="008C7DBF" w:rsidRDefault="004D6379" w:rsidP="008C7DBF">
      <w:pPr>
        <w:spacing w:after="0" w:line="240" w:lineRule="auto"/>
        <w:jc w:val="both"/>
        <w:rPr>
          <w:rFonts w:ascii="PT Astra Serif" w:hAnsi="PT Astra Serif"/>
        </w:rPr>
      </w:pPr>
      <w:r w:rsidRPr="008C7DBF">
        <w:rPr>
          <w:rFonts w:ascii="PT Astra Serif" w:hAnsi="PT Astra Serif"/>
        </w:rPr>
        <w:t xml:space="preserve">      Статья «Амортизация» на 2022 год предприятием не предусмотрена. </w:t>
      </w:r>
    </w:p>
    <w:p w:rsidR="004D6379" w:rsidRPr="008C7DBF" w:rsidRDefault="004D6379" w:rsidP="008C7DBF">
      <w:pPr>
        <w:spacing w:after="0" w:line="240" w:lineRule="auto"/>
        <w:jc w:val="both"/>
        <w:rPr>
          <w:rFonts w:ascii="PT Astra Serif" w:hAnsi="PT Astra Serif"/>
        </w:rPr>
      </w:pPr>
      <w:r w:rsidRPr="008C7DBF">
        <w:rPr>
          <w:rFonts w:ascii="PT Astra Serif" w:hAnsi="PT Astra Serif"/>
        </w:rPr>
        <w:t xml:space="preserve"> Таким образом, величина амортизации  на  2022 г., предлагаемая экспертами к учёту при расчёте тарифов на питьевую воду,  составит  </w:t>
      </w:r>
      <w:r w:rsidRPr="008C7DBF">
        <w:rPr>
          <w:rFonts w:ascii="PT Astra Serif" w:hAnsi="PT Astra Serif"/>
          <w:b/>
        </w:rPr>
        <w:t>0,00 тыс. руб</w:t>
      </w:r>
      <w:r w:rsidRPr="008C7DBF">
        <w:rPr>
          <w:rFonts w:ascii="PT Astra Serif" w:hAnsi="PT Astra Serif"/>
        </w:rPr>
        <w:t>.</w:t>
      </w:r>
    </w:p>
    <w:p w:rsidR="004D6379" w:rsidRPr="008C7DBF" w:rsidRDefault="004D6379" w:rsidP="008C7DBF">
      <w:pPr>
        <w:tabs>
          <w:tab w:val="left" w:pos="3947"/>
        </w:tabs>
        <w:autoSpaceDE w:val="0"/>
        <w:spacing w:after="0" w:line="240" w:lineRule="auto"/>
        <w:jc w:val="both"/>
        <w:rPr>
          <w:rFonts w:ascii="PT Astra Serif" w:hAnsi="PT Astra Serif"/>
          <w:b/>
        </w:rPr>
      </w:pPr>
    </w:p>
    <w:p w:rsidR="004D6379" w:rsidRPr="008C7DBF" w:rsidRDefault="004D6379" w:rsidP="008C7DBF">
      <w:pPr>
        <w:autoSpaceDE w:val="0"/>
        <w:spacing w:after="0" w:line="240" w:lineRule="auto"/>
        <w:jc w:val="center"/>
        <w:rPr>
          <w:rFonts w:ascii="PT Astra Serif" w:hAnsi="PT Astra Serif" w:cs="PT Astra Serif"/>
          <w:b/>
        </w:rPr>
      </w:pPr>
      <w:r w:rsidRPr="008C7DBF">
        <w:rPr>
          <w:rFonts w:ascii="PT Astra Serif" w:hAnsi="PT Astra Serif" w:cs="PT Astra Serif"/>
          <w:b/>
        </w:rPr>
        <w:t>Корректировка необходимой валовой выручки по результатам предшествующего расчётного периода регулирования</w:t>
      </w:r>
    </w:p>
    <w:p w:rsidR="004D6379" w:rsidRPr="008C7DBF" w:rsidRDefault="004D6379" w:rsidP="008C7DBF">
      <w:pPr>
        <w:autoSpaceDE w:val="0"/>
        <w:spacing w:line="240" w:lineRule="auto"/>
        <w:rPr>
          <w:rFonts w:ascii="PT Astra Serif" w:hAnsi="PT Astra Serif" w:cs="PT Astra Serif"/>
          <w:b/>
        </w:rPr>
      </w:pPr>
      <w:r w:rsidRPr="008C7DBF">
        <w:rPr>
          <w:rFonts w:ascii="PT Astra Serif" w:hAnsi="PT Astra Serif"/>
          <w:noProof/>
          <w:lang w:eastAsia="ru-RU"/>
        </w:rPr>
        <w:lastRenderedPageBreak/>
        <w:drawing>
          <wp:inline distT="0" distB="0" distL="0" distR="0" wp14:anchorId="2467E348" wp14:editId="4086F5FB">
            <wp:extent cx="6153150" cy="4829175"/>
            <wp:effectExtent l="0" t="0" r="0" b="9525"/>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6153150" cy="4829175"/>
                    </a:xfrm>
                    <a:prstGeom prst="rect">
                      <a:avLst/>
                    </a:prstGeom>
                    <a:noFill/>
                    <a:ln>
                      <a:noFill/>
                    </a:ln>
                  </pic:spPr>
                </pic:pic>
              </a:graphicData>
            </a:graphic>
          </wp:inline>
        </w:drawing>
      </w:r>
    </w:p>
    <w:p w:rsidR="004D6379" w:rsidRPr="008C7DBF" w:rsidRDefault="004D6379" w:rsidP="008C7DBF">
      <w:pPr>
        <w:autoSpaceDE w:val="0"/>
        <w:spacing w:line="240" w:lineRule="auto"/>
        <w:jc w:val="center"/>
        <w:rPr>
          <w:rFonts w:ascii="PT Astra Serif" w:hAnsi="PT Astra Serif" w:cs="PT Astra Serif"/>
          <w:b/>
        </w:rPr>
      </w:pPr>
      <w:r w:rsidRPr="008C7DBF">
        <w:rPr>
          <w:rFonts w:ascii="PT Astra Serif" w:hAnsi="PT Astra Serif"/>
          <w:noProof/>
          <w:lang w:eastAsia="ru-RU"/>
        </w:rPr>
        <w:drawing>
          <wp:inline distT="0" distB="0" distL="0" distR="0" wp14:anchorId="14977A33" wp14:editId="1237AC1B">
            <wp:extent cx="6153150" cy="4067175"/>
            <wp:effectExtent l="0" t="0" r="0" b="9525"/>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6153150" cy="4067175"/>
                    </a:xfrm>
                    <a:prstGeom prst="rect">
                      <a:avLst/>
                    </a:prstGeom>
                    <a:noFill/>
                    <a:ln>
                      <a:noFill/>
                    </a:ln>
                  </pic:spPr>
                </pic:pic>
              </a:graphicData>
            </a:graphic>
          </wp:inline>
        </w:drawing>
      </w:r>
    </w:p>
    <w:p w:rsidR="004D6379" w:rsidRPr="008C7DBF" w:rsidRDefault="004D6379" w:rsidP="008C7DBF">
      <w:pPr>
        <w:autoSpaceDE w:val="0"/>
        <w:spacing w:line="240" w:lineRule="auto"/>
        <w:rPr>
          <w:rFonts w:ascii="PT Astra Serif" w:hAnsi="PT Astra Serif" w:cs="Times New Roman"/>
        </w:rPr>
      </w:pPr>
      <w:r w:rsidRPr="008C7DBF">
        <w:rPr>
          <w:rFonts w:ascii="PT Astra Serif" w:hAnsi="PT Astra Serif"/>
          <w:noProof/>
          <w:lang w:eastAsia="ru-RU"/>
        </w:rPr>
        <w:lastRenderedPageBreak/>
        <w:drawing>
          <wp:inline distT="0" distB="0" distL="0" distR="0" wp14:anchorId="7CD23669" wp14:editId="277E5999">
            <wp:extent cx="6153150" cy="5238750"/>
            <wp:effectExtent l="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6153150" cy="5238750"/>
                    </a:xfrm>
                    <a:prstGeom prst="rect">
                      <a:avLst/>
                    </a:prstGeom>
                    <a:noFill/>
                    <a:ln>
                      <a:noFill/>
                    </a:ln>
                  </pic:spPr>
                </pic:pic>
              </a:graphicData>
            </a:graphic>
          </wp:inline>
        </w:drawing>
      </w:r>
    </w:p>
    <w:p w:rsidR="004D6379" w:rsidRPr="008C7DBF" w:rsidRDefault="004D6379" w:rsidP="008C7DBF">
      <w:pPr>
        <w:tabs>
          <w:tab w:val="left" w:pos="762"/>
        </w:tabs>
        <w:autoSpaceDE w:val="0"/>
        <w:spacing w:after="0" w:line="240" w:lineRule="auto"/>
        <w:jc w:val="both"/>
        <w:rPr>
          <w:rFonts w:ascii="PT Astra Serif" w:hAnsi="PT Astra Serif" w:cs="PT Astra Serif"/>
          <w:bCs/>
        </w:rPr>
      </w:pPr>
      <w:r w:rsidRPr="008C7DBF">
        <w:rPr>
          <w:rFonts w:ascii="PT Astra Serif" w:hAnsi="PT Astra Serif" w:cs="PT Astra Serif"/>
          <w:b/>
        </w:rPr>
        <w:tab/>
      </w:r>
      <w:r w:rsidRPr="008C7DBF">
        <w:rPr>
          <w:rFonts w:ascii="PT Astra Serif" w:hAnsi="PT Astra Serif" w:cs="PT Astra Serif"/>
          <w:bCs/>
        </w:rPr>
        <w:t xml:space="preserve">По расчётам экспертов фактическая величина НВВ в 2020 году должна  составить 284,38 тыс. руб., выручка от реализации питьевой воды – 284,37 тыс. руб. Размер корректировки составляет: 0,01 тыс. руб. </w:t>
      </w:r>
    </w:p>
    <w:p w:rsidR="004D6379" w:rsidRPr="008C7DBF" w:rsidRDefault="004D6379" w:rsidP="008C7DBF">
      <w:pPr>
        <w:tabs>
          <w:tab w:val="left" w:pos="762"/>
        </w:tabs>
        <w:autoSpaceDE w:val="0"/>
        <w:spacing w:after="0" w:line="240" w:lineRule="auto"/>
        <w:ind w:firstLine="567"/>
        <w:jc w:val="both"/>
        <w:rPr>
          <w:rFonts w:ascii="PT Astra Serif" w:hAnsi="PT Astra Serif" w:cs="PT Astra Serif"/>
          <w:bCs/>
        </w:rPr>
      </w:pPr>
      <w:r w:rsidRPr="008C7DBF">
        <w:rPr>
          <w:rFonts w:ascii="PT Astra Serif" w:hAnsi="PT Astra Serif" w:cs="PT Astra Serif"/>
          <w:bCs/>
        </w:rPr>
        <w:t>При корректировке 2021 года экспертами была применена величина изменения НВВ в i-м году, проводимого в целях сглаживания, определенная при корректировке тарифа на каждый год долгосрочного периода регулирования, где i1-последний год долгосрочного периода, i0- первый год долгосрочного периода регулирования, рассчитанная в соответствии с п. 42 Методических указаний № 1746-э, в размере 10,15 тыс. руб, которую необходимо учесть при корректировке на 2022 год.</w:t>
      </w:r>
    </w:p>
    <w:p w:rsidR="004D6379" w:rsidRPr="008C7DBF" w:rsidRDefault="004D6379" w:rsidP="008C7DBF">
      <w:pPr>
        <w:tabs>
          <w:tab w:val="left" w:pos="762"/>
        </w:tabs>
        <w:autoSpaceDE w:val="0"/>
        <w:spacing w:after="0" w:line="240" w:lineRule="auto"/>
        <w:ind w:firstLine="567"/>
        <w:jc w:val="both"/>
        <w:rPr>
          <w:rFonts w:ascii="PT Astra Serif" w:hAnsi="PT Astra Serif" w:cs="Times New Roman"/>
          <w:b/>
        </w:rPr>
      </w:pPr>
      <w:r w:rsidRPr="008C7DBF">
        <w:rPr>
          <w:rFonts w:ascii="PT Astra Serif" w:hAnsi="PT Astra Serif" w:cs="PT Astra Serif"/>
          <w:bCs/>
        </w:rPr>
        <w:t xml:space="preserve">Таким образом, скорректированная величина НВВ на 2022 год составит: </w:t>
      </w:r>
      <w:r w:rsidRPr="008C7DBF">
        <w:rPr>
          <w:rFonts w:ascii="PT Astra Serif" w:hAnsi="PT Astra Serif" w:cs="PT Astra Serif"/>
          <w:bCs/>
        </w:rPr>
        <w:br/>
      </w:r>
      <w:r w:rsidRPr="008C7DBF">
        <w:rPr>
          <w:rFonts w:ascii="PT Astra Serif" w:hAnsi="PT Astra Serif" w:cs="PT Astra Serif"/>
          <w:b/>
          <w:bCs/>
        </w:rPr>
        <w:t>289,56 тыс. руб.</w:t>
      </w:r>
    </w:p>
    <w:p w:rsidR="004D6379" w:rsidRPr="008C7DBF" w:rsidRDefault="004D6379" w:rsidP="008C7DBF">
      <w:pPr>
        <w:autoSpaceDE w:val="0"/>
        <w:spacing w:after="0" w:line="240" w:lineRule="auto"/>
        <w:ind w:firstLine="708"/>
        <w:jc w:val="center"/>
        <w:rPr>
          <w:rFonts w:ascii="PT Astra Serif" w:hAnsi="PT Astra Serif"/>
          <w:b/>
        </w:rPr>
      </w:pPr>
      <w:r w:rsidRPr="008C7DBF">
        <w:rPr>
          <w:rFonts w:ascii="PT Astra Serif" w:hAnsi="PT Astra Serif"/>
          <w:b/>
        </w:rPr>
        <w:t>Необходимая валовая выручка и тарифы</w:t>
      </w:r>
    </w:p>
    <w:p w:rsidR="004D6379" w:rsidRPr="008C7DBF" w:rsidRDefault="004D6379" w:rsidP="008C7DBF">
      <w:pPr>
        <w:spacing w:after="0" w:line="240" w:lineRule="auto"/>
        <w:jc w:val="both"/>
        <w:rPr>
          <w:rFonts w:ascii="PT Astra Serif" w:hAnsi="PT Astra Serif"/>
          <w:bCs/>
        </w:rPr>
      </w:pPr>
      <w:r w:rsidRPr="008C7DBF">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тарифов на питьевую воду на 2022 год  </w:t>
      </w:r>
      <w:r w:rsidRPr="008C7DBF">
        <w:rPr>
          <w:rFonts w:ascii="PT Astra Serif" w:hAnsi="PT Astra Serif"/>
          <w:bCs/>
          <w:lang w:eastAsia="ar-SA"/>
        </w:rPr>
        <w:t xml:space="preserve">скорректированные величины </w:t>
      </w:r>
      <w:r w:rsidRPr="008C7DBF">
        <w:rPr>
          <w:rFonts w:ascii="PT Astra Serif" w:hAnsi="PT Astra Serif"/>
          <w:bCs/>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4D6379" w:rsidRPr="008C7DBF" w:rsidTr="004D6379">
        <w:tc>
          <w:tcPr>
            <w:tcW w:w="2802" w:type="dxa"/>
            <w:tcBorders>
              <w:top w:val="single" w:sz="4" w:space="0" w:color="auto"/>
              <w:left w:val="single" w:sz="4" w:space="0" w:color="auto"/>
              <w:bottom w:val="single" w:sz="4" w:space="0" w:color="auto"/>
              <w:right w:val="single" w:sz="4" w:space="0" w:color="auto"/>
            </w:tcBorders>
            <w:vAlign w:val="center"/>
            <w:hideMark/>
          </w:tcPr>
          <w:p w:rsidR="004D6379" w:rsidRPr="008C7DBF" w:rsidRDefault="004D6379" w:rsidP="008C7DBF">
            <w:pPr>
              <w:autoSpaceDE w:val="0"/>
              <w:spacing w:after="0" w:line="240" w:lineRule="auto"/>
              <w:jc w:val="center"/>
              <w:rPr>
                <w:rFonts w:ascii="PT Astra Serif" w:hAnsi="PT Astra Serif"/>
                <w:bCs/>
              </w:rPr>
            </w:pPr>
            <w:r w:rsidRPr="008C7DBF">
              <w:rPr>
                <w:rFonts w:ascii="PT Astra Serif" w:hAnsi="PT Astra Serif"/>
                <w:bCs/>
              </w:rPr>
              <w:t>Период</w:t>
            </w:r>
          </w:p>
        </w:tc>
        <w:tc>
          <w:tcPr>
            <w:tcW w:w="6378" w:type="dxa"/>
            <w:tcBorders>
              <w:top w:val="single" w:sz="4" w:space="0" w:color="auto"/>
              <w:left w:val="single" w:sz="4" w:space="0" w:color="auto"/>
              <w:bottom w:val="single" w:sz="4" w:space="0" w:color="auto"/>
              <w:right w:val="single" w:sz="4" w:space="0" w:color="auto"/>
            </w:tcBorders>
            <w:vAlign w:val="center"/>
            <w:hideMark/>
          </w:tcPr>
          <w:p w:rsidR="004D6379" w:rsidRPr="008C7DBF" w:rsidRDefault="004D6379" w:rsidP="008C7DBF">
            <w:pPr>
              <w:autoSpaceDE w:val="0"/>
              <w:spacing w:after="0" w:line="240" w:lineRule="auto"/>
              <w:jc w:val="center"/>
              <w:rPr>
                <w:rFonts w:ascii="PT Astra Serif" w:hAnsi="PT Astra Serif"/>
                <w:bCs/>
              </w:rPr>
            </w:pPr>
            <w:r w:rsidRPr="008C7DBF">
              <w:rPr>
                <w:rFonts w:ascii="PT Astra Serif" w:hAnsi="PT Astra Serif"/>
                <w:bCs/>
              </w:rPr>
              <w:t>НВВ, всего, тыс. руб.</w:t>
            </w:r>
          </w:p>
        </w:tc>
      </w:tr>
      <w:tr w:rsidR="004D6379" w:rsidRPr="008C7DBF" w:rsidTr="004D6379">
        <w:tc>
          <w:tcPr>
            <w:tcW w:w="2802" w:type="dxa"/>
            <w:tcBorders>
              <w:top w:val="single" w:sz="4" w:space="0" w:color="auto"/>
              <w:left w:val="single" w:sz="4" w:space="0" w:color="auto"/>
              <w:bottom w:val="single" w:sz="4" w:space="0" w:color="auto"/>
              <w:right w:val="single" w:sz="4" w:space="0" w:color="auto"/>
            </w:tcBorders>
            <w:hideMark/>
          </w:tcPr>
          <w:p w:rsidR="004D6379" w:rsidRPr="008C7DBF" w:rsidRDefault="004D6379" w:rsidP="008C7DBF">
            <w:pPr>
              <w:autoSpaceDE w:val="0"/>
              <w:spacing w:after="0" w:line="240" w:lineRule="auto"/>
              <w:jc w:val="both"/>
              <w:rPr>
                <w:rFonts w:ascii="PT Astra Serif" w:hAnsi="PT Astra Serif"/>
                <w:bCs/>
              </w:rPr>
            </w:pPr>
            <w:r w:rsidRPr="008C7DBF">
              <w:rPr>
                <w:rFonts w:ascii="PT Astra Serif" w:hAnsi="PT Astra Serif"/>
                <w:bCs/>
              </w:rPr>
              <w:t>2022 год</w:t>
            </w:r>
          </w:p>
        </w:tc>
        <w:tc>
          <w:tcPr>
            <w:tcW w:w="6378" w:type="dxa"/>
            <w:tcBorders>
              <w:top w:val="single" w:sz="4" w:space="0" w:color="auto"/>
              <w:left w:val="single" w:sz="4" w:space="0" w:color="auto"/>
              <w:bottom w:val="single" w:sz="4" w:space="0" w:color="auto"/>
              <w:right w:val="single" w:sz="4" w:space="0" w:color="auto"/>
            </w:tcBorders>
            <w:hideMark/>
          </w:tcPr>
          <w:p w:rsidR="004D6379" w:rsidRPr="008C7DBF" w:rsidRDefault="004D6379" w:rsidP="008C7DBF">
            <w:pPr>
              <w:autoSpaceDE w:val="0"/>
              <w:spacing w:after="0" w:line="240" w:lineRule="auto"/>
              <w:jc w:val="center"/>
              <w:rPr>
                <w:rFonts w:ascii="PT Astra Serif" w:hAnsi="PT Astra Serif"/>
                <w:bCs/>
              </w:rPr>
            </w:pPr>
            <w:r w:rsidRPr="008C7DBF">
              <w:rPr>
                <w:rFonts w:ascii="PT Astra Serif" w:hAnsi="PT Astra Serif"/>
                <w:bCs/>
              </w:rPr>
              <w:t>289,56</w:t>
            </w:r>
          </w:p>
        </w:tc>
      </w:tr>
    </w:tbl>
    <w:p w:rsidR="004D6379" w:rsidRPr="008C7DBF" w:rsidRDefault="004D6379" w:rsidP="008C7DBF">
      <w:pPr>
        <w:spacing w:after="0" w:line="240" w:lineRule="auto"/>
        <w:ind w:left="150" w:right="-29" w:firstLine="558"/>
        <w:jc w:val="both"/>
        <w:rPr>
          <w:rFonts w:ascii="PT Astra Serif" w:hAnsi="PT Astra Serif"/>
        </w:rPr>
      </w:pPr>
      <w:r w:rsidRPr="008C7DBF">
        <w:rPr>
          <w:rFonts w:ascii="PT Astra Serif" w:hAnsi="PT Astra Serif"/>
        </w:rPr>
        <w:t>С учётом осуществленной корректировки тарифов на питьевую воду</w:t>
      </w:r>
      <w:r w:rsidRPr="008C7DBF">
        <w:rPr>
          <w:rFonts w:ascii="PT Astra Serif" w:hAnsi="PT Astra Serif"/>
          <w:b/>
        </w:rPr>
        <w:t xml:space="preserve">  </w:t>
      </w:r>
      <w:r w:rsidRPr="008C7DBF">
        <w:rPr>
          <w:rFonts w:ascii="PT Astra Serif" w:hAnsi="PT Astra Serif"/>
        </w:rPr>
        <w:t xml:space="preserve">на территории с. Кадышовка МО «Павловское городское поселение» утверждается следующий размер тарифов:   </w:t>
      </w:r>
    </w:p>
    <w:p w:rsidR="004D6379" w:rsidRPr="008C7DBF" w:rsidRDefault="004D6379" w:rsidP="008C7DBF">
      <w:pPr>
        <w:spacing w:after="0" w:line="240" w:lineRule="auto"/>
        <w:ind w:left="142" w:firstLine="284"/>
        <w:jc w:val="both"/>
        <w:rPr>
          <w:rFonts w:ascii="PT Astra Serif" w:hAnsi="PT Astra Serif"/>
        </w:rPr>
      </w:pPr>
      <w:r w:rsidRPr="008C7DBF">
        <w:rPr>
          <w:rFonts w:ascii="PT Astra Serif" w:hAnsi="PT Astra Serif"/>
        </w:rPr>
        <w:t>- на период с 01.01.2022 по 30.06.2022 – 30,92 руб./куб.м;</w:t>
      </w:r>
    </w:p>
    <w:p w:rsidR="004D6379" w:rsidRPr="008C7DBF" w:rsidRDefault="004D6379" w:rsidP="008C7DBF">
      <w:pPr>
        <w:spacing w:after="0" w:line="240" w:lineRule="auto"/>
        <w:ind w:firstLine="567"/>
        <w:jc w:val="both"/>
        <w:rPr>
          <w:rFonts w:ascii="PT Astra Serif" w:hAnsi="PT Astra Serif"/>
          <w:b/>
        </w:rPr>
      </w:pPr>
      <w:r w:rsidRPr="008C7DBF">
        <w:rPr>
          <w:rFonts w:ascii="PT Astra Serif" w:hAnsi="PT Astra Serif"/>
        </w:rPr>
        <w:t>- на период с 01.07.2022 по 31.12.2022 – 32,03 руб./куб.м.</w:t>
      </w:r>
    </w:p>
    <w:p w:rsidR="004D6379" w:rsidRPr="008C7DBF" w:rsidRDefault="004D6379" w:rsidP="008C7DBF">
      <w:pPr>
        <w:spacing w:after="0" w:line="240" w:lineRule="auto"/>
        <w:ind w:firstLine="567"/>
        <w:jc w:val="both"/>
        <w:rPr>
          <w:rFonts w:ascii="PT Astra Serif" w:hAnsi="PT Astra Serif"/>
          <w:b/>
        </w:rPr>
      </w:pPr>
      <w:r w:rsidRPr="008C7DBF">
        <w:rPr>
          <w:rFonts w:ascii="PT Astra Serif" w:hAnsi="PT Astra Serif"/>
          <w:b/>
        </w:rPr>
        <w:t xml:space="preserve"> На территории р.п. Павловка, с.Илюшкино, с. Шалкино МО «Павловское городское поселение».</w:t>
      </w:r>
    </w:p>
    <w:p w:rsidR="00841DEB" w:rsidRDefault="00841DEB" w:rsidP="008C7DBF">
      <w:pPr>
        <w:tabs>
          <w:tab w:val="center" w:pos="4876"/>
        </w:tabs>
        <w:autoSpaceDE w:val="0"/>
        <w:spacing w:after="0" w:line="240" w:lineRule="auto"/>
        <w:jc w:val="center"/>
        <w:rPr>
          <w:rFonts w:ascii="PT Astra Serif" w:hAnsi="PT Astra Serif"/>
          <w:b/>
        </w:rPr>
      </w:pPr>
    </w:p>
    <w:p w:rsidR="004D6379" w:rsidRPr="008C7DBF" w:rsidRDefault="004D6379" w:rsidP="008C7DBF">
      <w:pPr>
        <w:tabs>
          <w:tab w:val="center" w:pos="4876"/>
        </w:tabs>
        <w:autoSpaceDE w:val="0"/>
        <w:spacing w:after="0" w:line="240" w:lineRule="auto"/>
        <w:jc w:val="center"/>
        <w:rPr>
          <w:rFonts w:ascii="PT Astra Serif" w:hAnsi="PT Astra Serif"/>
          <w:b/>
        </w:rPr>
      </w:pPr>
      <w:r w:rsidRPr="008C7DBF">
        <w:rPr>
          <w:rFonts w:ascii="PT Astra Serif" w:hAnsi="PT Astra Serif"/>
          <w:b/>
        </w:rPr>
        <w:lastRenderedPageBreak/>
        <w:t>Объемы питьевой воды</w:t>
      </w:r>
    </w:p>
    <w:p w:rsidR="004D6379" w:rsidRPr="008C7DBF" w:rsidRDefault="004D6379" w:rsidP="008C7DBF">
      <w:pPr>
        <w:autoSpaceDE w:val="0"/>
        <w:adjustRightInd w:val="0"/>
        <w:spacing w:after="0" w:line="240" w:lineRule="auto"/>
        <w:ind w:firstLine="709"/>
        <w:jc w:val="both"/>
        <w:rPr>
          <w:rFonts w:ascii="PT Astra Serif" w:hAnsi="PT Astra Serif" w:cs="PT Astra Serif"/>
        </w:rPr>
      </w:pPr>
      <w:r w:rsidRPr="008C7DBF">
        <w:rPr>
          <w:rFonts w:ascii="PT Astra Serif" w:hAnsi="PT Astra Serif" w:cs="PT Astra Serif"/>
        </w:rPr>
        <w:t>В соответствии с пунктом 4 Методических указаний расчетный объем отпуска воды, оказываемых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 а также изменения порядка определения количества поданной воды (принятых сточных вод), включая переход от применения расчетных способов определения количества поданной воды (принятых сточных вод) к использованию приборов учета воды.</w:t>
      </w:r>
    </w:p>
    <w:p w:rsidR="004D6379" w:rsidRPr="008C7DBF" w:rsidRDefault="004D6379" w:rsidP="008C7DBF">
      <w:pPr>
        <w:autoSpaceDE w:val="0"/>
        <w:adjustRightInd w:val="0"/>
        <w:spacing w:after="0" w:line="240" w:lineRule="auto"/>
        <w:ind w:firstLine="709"/>
        <w:jc w:val="both"/>
        <w:rPr>
          <w:rFonts w:ascii="PT Astra Serif" w:hAnsi="PT Astra Serif" w:cs="PT Astra Serif"/>
        </w:rPr>
      </w:pPr>
      <w:r w:rsidRPr="008C7DBF">
        <w:rPr>
          <w:rFonts w:ascii="PT Astra Serif" w:hAnsi="PT Astra Serif" w:cs="PT Astra Serif"/>
        </w:rPr>
        <w:t xml:space="preserve">Проанализировав представленные материалы, экспертами выявлено, что предприятием не представлена обоснованность фактического снижения полезного отпуска воды более 5% (2019 г. факт-297,27 тыс. м3, 2020 г. факт-294,40 тыс. м3, фактическое снижение 8,3%). </w:t>
      </w:r>
    </w:p>
    <w:p w:rsidR="004D6379" w:rsidRPr="008C7DBF" w:rsidRDefault="004D6379" w:rsidP="008C7DBF">
      <w:pPr>
        <w:autoSpaceDE w:val="0"/>
        <w:adjustRightInd w:val="0"/>
        <w:spacing w:after="0" w:line="240" w:lineRule="auto"/>
        <w:ind w:firstLine="709"/>
        <w:jc w:val="both"/>
        <w:rPr>
          <w:rFonts w:ascii="PT Astra Serif" w:hAnsi="PT Astra Serif" w:cs="Times New Roman"/>
        </w:rPr>
      </w:pPr>
      <w:r w:rsidRPr="008C7DBF">
        <w:rPr>
          <w:rFonts w:ascii="PT Astra Serif" w:hAnsi="PT Astra Serif"/>
        </w:rPr>
        <w:t xml:space="preserve">Таким образом, экспертами в расчетах при корректировке НВВ была скорректирована сумма товарной выручки с учетом плановых объемов полезного отпуска воды (реализации) в размере 298,10 тыс. м3.  </w:t>
      </w:r>
    </w:p>
    <w:p w:rsidR="004D6379" w:rsidRPr="008C7DBF" w:rsidRDefault="004D6379" w:rsidP="008C7DBF">
      <w:pPr>
        <w:autoSpaceDE w:val="0"/>
        <w:adjustRightInd w:val="0"/>
        <w:spacing w:after="0" w:line="240" w:lineRule="auto"/>
        <w:ind w:firstLine="709"/>
        <w:jc w:val="both"/>
        <w:rPr>
          <w:rFonts w:ascii="PT Astra Serif" w:hAnsi="PT Astra Serif"/>
          <w:b/>
          <w:bCs/>
        </w:rPr>
      </w:pPr>
      <w:r w:rsidRPr="008C7DBF">
        <w:rPr>
          <w:rFonts w:ascii="PT Astra Serif" w:hAnsi="PT Astra Serif"/>
        </w:rPr>
        <w:t xml:space="preserve">На 2022 год, с учетом предложений предприятия, </w:t>
      </w:r>
      <w:r w:rsidRPr="008C7DBF">
        <w:rPr>
          <w:rFonts w:ascii="PT Astra Serif" w:hAnsi="PT Astra Serif"/>
          <w:lang w:eastAsia="x-none"/>
        </w:rPr>
        <w:t>в расчет принят прогнозный объем реализации воды в размере 303,30 тыс. куб.м.</w:t>
      </w:r>
      <w:r w:rsidRPr="008C7DBF">
        <w:rPr>
          <w:rFonts w:ascii="PT Astra Serif" w:hAnsi="PT Astra Serif"/>
          <w:b/>
          <w:bCs/>
        </w:rPr>
        <w:tab/>
      </w:r>
    </w:p>
    <w:p w:rsidR="004D6379" w:rsidRPr="008C7DBF" w:rsidRDefault="004D6379" w:rsidP="008C7DBF">
      <w:pPr>
        <w:spacing w:after="0" w:line="240" w:lineRule="auto"/>
        <w:ind w:firstLine="567"/>
        <w:jc w:val="both"/>
        <w:rPr>
          <w:rFonts w:ascii="PT Astra Serif" w:hAnsi="PT Astra Serif"/>
          <w:b/>
        </w:rPr>
      </w:pPr>
    </w:p>
    <w:p w:rsidR="004D6379" w:rsidRPr="008C7DBF" w:rsidRDefault="004D6379" w:rsidP="008C7DBF">
      <w:pPr>
        <w:spacing w:after="0" w:line="240" w:lineRule="auto"/>
        <w:ind w:left="360"/>
        <w:jc w:val="center"/>
        <w:rPr>
          <w:rFonts w:ascii="PT Astra Serif" w:hAnsi="PT Astra Serif"/>
          <w:b/>
        </w:rPr>
      </w:pPr>
      <w:r w:rsidRPr="008C7DBF">
        <w:rPr>
          <w:rFonts w:ascii="PT Astra Serif" w:hAnsi="PT Astra Serif"/>
          <w:b/>
        </w:rPr>
        <w:t>Определение операционных  расходов на 2022 год</w:t>
      </w:r>
    </w:p>
    <w:p w:rsidR="004D6379" w:rsidRPr="008C7DBF" w:rsidRDefault="004D6379" w:rsidP="008C7DBF">
      <w:pPr>
        <w:spacing w:after="0" w:line="240" w:lineRule="auto"/>
        <w:ind w:firstLine="567"/>
        <w:jc w:val="both"/>
        <w:rPr>
          <w:rFonts w:ascii="PT Astra Serif" w:hAnsi="PT Astra Serif"/>
        </w:rPr>
      </w:pPr>
      <w:r w:rsidRPr="008C7DBF">
        <w:rPr>
          <w:rFonts w:ascii="PT Astra Serif" w:hAnsi="PT Astra Serif"/>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2020 год был утверждён в размере 7866,25 тыс. руб.</w:t>
      </w:r>
    </w:p>
    <w:p w:rsidR="004D6379" w:rsidRPr="008C7DBF" w:rsidRDefault="004D6379" w:rsidP="008C7DBF">
      <w:pPr>
        <w:autoSpaceDE w:val="0"/>
        <w:spacing w:after="0" w:line="240" w:lineRule="auto"/>
        <w:ind w:firstLine="708"/>
        <w:jc w:val="both"/>
        <w:rPr>
          <w:rFonts w:ascii="PT Astra Serif" w:hAnsi="PT Astra Serif"/>
        </w:rPr>
      </w:pPr>
    </w:p>
    <w:p w:rsidR="004D6379" w:rsidRPr="008C7DBF" w:rsidRDefault="004D6379" w:rsidP="008C7DBF">
      <w:pPr>
        <w:spacing w:after="0" w:line="240" w:lineRule="auto"/>
        <w:jc w:val="center"/>
        <w:rPr>
          <w:rFonts w:ascii="PT Astra Serif" w:hAnsi="PT Astra Serif"/>
          <w:b/>
        </w:rPr>
      </w:pPr>
      <w:r w:rsidRPr="008C7DBF">
        <w:rPr>
          <w:rFonts w:ascii="PT Astra Serif" w:hAnsi="PT Astra Serif"/>
          <w:b/>
        </w:rPr>
        <w:t xml:space="preserve">Расчёт операционных  расходов </w:t>
      </w:r>
    </w:p>
    <w:p w:rsidR="004D6379" w:rsidRPr="008C7DBF" w:rsidRDefault="004D6379" w:rsidP="008C7DBF">
      <w:pPr>
        <w:autoSpaceDE w:val="0"/>
        <w:spacing w:after="0" w:line="240" w:lineRule="auto"/>
        <w:jc w:val="both"/>
        <w:rPr>
          <w:rFonts w:ascii="PT Astra Serif" w:hAnsi="PT Astra Serif"/>
        </w:rPr>
      </w:pPr>
      <w:r w:rsidRPr="008C7DBF">
        <w:rPr>
          <w:rFonts w:ascii="PT Astra Serif" w:hAnsi="PT Astra Serif"/>
          <w:b/>
        </w:rPr>
        <w:t xml:space="preserve">     </w:t>
      </w:r>
      <w:r w:rsidRPr="008C7DBF">
        <w:rPr>
          <w:rFonts w:ascii="PT Astra Serif" w:hAnsi="PT Astra Serif"/>
          <w:b/>
        </w:rPr>
        <w:tab/>
      </w:r>
      <w:r w:rsidRPr="008C7DBF">
        <w:rPr>
          <w:rFonts w:ascii="PT Astra Serif" w:hAnsi="PT Astra Serif"/>
        </w:rPr>
        <w:t>Предприятием предложена величина операционных расходов на 2022 год в размере 10101,33 тыс. руб.</w:t>
      </w:r>
    </w:p>
    <w:p w:rsidR="004D6379" w:rsidRPr="008C7DBF" w:rsidRDefault="004D6379" w:rsidP="008C7DBF">
      <w:pPr>
        <w:autoSpaceDE w:val="0"/>
        <w:spacing w:after="0" w:line="240" w:lineRule="auto"/>
        <w:ind w:firstLine="567"/>
        <w:jc w:val="both"/>
        <w:rPr>
          <w:rFonts w:ascii="PT Astra Serif" w:hAnsi="PT Astra Serif"/>
        </w:rPr>
      </w:pPr>
      <w:r w:rsidRPr="008C7DBF">
        <w:rPr>
          <w:rFonts w:ascii="PT Astra Serif" w:hAnsi="PT Astra Serif"/>
        </w:rPr>
        <w:t>С учетом фактического ИПЦ за 2021 г.-105,2%,  прогнозного ИПЦ на 2022 год в размере -103,8%, скорректированные операционные расходы на 2022 год  составят: 8418,82 тыс. руб.</w:t>
      </w:r>
    </w:p>
    <w:p w:rsidR="004D6379" w:rsidRPr="008C7DBF" w:rsidRDefault="004D6379" w:rsidP="008C7DBF">
      <w:pPr>
        <w:autoSpaceDE w:val="0"/>
        <w:spacing w:after="0" w:line="240" w:lineRule="auto"/>
        <w:ind w:firstLine="567"/>
        <w:jc w:val="both"/>
        <w:rPr>
          <w:rFonts w:ascii="PT Astra Serif" w:hAnsi="PT Astra Serif"/>
          <w:b/>
        </w:rPr>
      </w:pPr>
      <w:r w:rsidRPr="008C7DBF">
        <w:rPr>
          <w:rFonts w:ascii="PT Astra Serif" w:hAnsi="PT Astra Serif"/>
        </w:rPr>
        <w:t xml:space="preserve">Таким образом, величина операционных расходов на 2022 год, предлагаемая экспертами к учёту при расчёте тарифов на питьевую воду, составит </w:t>
      </w:r>
      <w:r w:rsidRPr="008C7DBF">
        <w:rPr>
          <w:rFonts w:ascii="PT Astra Serif" w:hAnsi="PT Astra Serif"/>
          <w:b/>
        </w:rPr>
        <w:t>8418,82 тыс. руб.</w:t>
      </w:r>
    </w:p>
    <w:p w:rsidR="004D6379" w:rsidRPr="008C7DBF" w:rsidRDefault="004D6379" w:rsidP="008C7DBF">
      <w:pPr>
        <w:autoSpaceDE w:val="0"/>
        <w:spacing w:after="0" w:line="240" w:lineRule="auto"/>
        <w:jc w:val="both"/>
        <w:rPr>
          <w:rFonts w:ascii="PT Astra Serif" w:hAnsi="PT Astra Serif"/>
          <w:b/>
        </w:rPr>
      </w:pPr>
    </w:p>
    <w:p w:rsidR="004D6379" w:rsidRPr="008C7DBF" w:rsidRDefault="004D6379" w:rsidP="008C7DBF">
      <w:pPr>
        <w:autoSpaceDE w:val="0"/>
        <w:spacing w:after="0" w:line="240" w:lineRule="auto"/>
        <w:jc w:val="center"/>
        <w:rPr>
          <w:rFonts w:ascii="PT Astra Serif" w:hAnsi="PT Astra Serif"/>
          <w:b/>
        </w:rPr>
      </w:pPr>
      <w:r w:rsidRPr="008C7DBF">
        <w:rPr>
          <w:rFonts w:ascii="PT Astra Serif" w:hAnsi="PT Astra Serif"/>
          <w:b/>
        </w:rPr>
        <w:t xml:space="preserve">Расходы на энергетические ресурсы </w:t>
      </w:r>
    </w:p>
    <w:p w:rsidR="004D6379" w:rsidRPr="008C7DBF" w:rsidRDefault="004D6379" w:rsidP="008C7DBF">
      <w:pPr>
        <w:autoSpaceDE w:val="0"/>
        <w:spacing w:after="0" w:line="240" w:lineRule="auto"/>
        <w:ind w:firstLine="426"/>
        <w:jc w:val="both"/>
        <w:rPr>
          <w:rFonts w:ascii="PT Astra Serif" w:hAnsi="PT Astra Serif"/>
        </w:rPr>
      </w:pPr>
      <w:r w:rsidRPr="008C7DBF">
        <w:rPr>
          <w:rFonts w:ascii="PT Astra Serif" w:hAnsi="PT Astra Serif"/>
        </w:rPr>
        <w:t xml:space="preserve">Предприятием предложены затраты на электроэнергию по статье «Энергетические ресурсы» на 2022 год в размере 7052,80 тыс. руб. </w:t>
      </w:r>
    </w:p>
    <w:p w:rsidR="004D6379" w:rsidRPr="008C7DBF" w:rsidRDefault="004D6379" w:rsidP="008C7DBF">
      <w:pPr>
        <w:autoSpaceDE w:val="0"/>
        <w:spacing w:after="0" w:line="240" w:lineRule="auto"/>
        <w:ind w:firstLine="426"/>
        <w:jc w:val="both"/>
        <w:rPr>
          <w:rFonts w:ascii="PT Astra Serif" w:hAnsi="PT Astra Serif"/>
        </w:rPr>
      </w:pPr>
      <w:r w:rsidRPr="008C7DBF">
        <w:rPr>
          <w:rFonts w:ascii="PT Astra Serif" w:hAnsi="PT Astra Serif"/>
        </w:rPr>
        <w:t xml:space="preserve">Приказом Министерства цифровой экономики и конкуренции Ульяновской области от 19.12.2019 № 06-363 «Об утверждении производственной программы и об установлении тарифов на питьевую воду (питьевое водоснабжение) для МКП «Павловское» на 2020-2022 годы» установлен долгосрочный параметр регулирования тарифов: удельный расход электроэнергии -2,296 квтч/1м3, потери воды-9,93%. </w:t>
      </w:r>
    </w:p>
    <w:p w:rsidR="004D6379" w:rsidRPr="008C7DBF" w:rsidRDefault="004D6379" w:rsidP="008C7DBF">
      <w:pPr>
        <w:autoSpaceDE w:val="0"/>
        <w:spacing w:after="0" w:line="240" w:lineRule="auto"/>
        <w:ind w:firstLine="426"/>
        <w:jc w:val="both"/>
        <w:rPr>
          <w:rFonts w:ascii="PT Astra Serif" w:hAnsi="PT Astra Serif"/>
        </w:rPr>
      </w:pPr>
      <w:r w:rsidRPr="008C7DBF">
        <w:rPr>
          <w:rFonts w:ascii="PT Astra Serif" w:hAnsi="PT Astra Serif"/>
        </w:rPr>
        <w:t>Проанализировав представленный факт 2020 года, фактический среднесложившийся тариф на электроэнергию за 2020 год составил -7,56руб./1квтч, тогда с учетом ИПЦ производителей по видам экономической деятельности (обеспечение электрической энергией) прогнозный тариф на электроэнергию 2022 года составит-8,37 руб./1квтч.</w:t>
      </w:r>
    </w:p>
    <w:p w:rsidR="004D6379" w:rsidRPr="008C7DBF" w:rsidRDefault="004D6379" w:rsidP="008C7DBF">
      <w:pPr>
        <w:autoSpaceDE w:val="0"/>
        <w:spacing w:after="0" w:line="240" w:lineRule="auto"/>
        <w:ind w:firstLine="426"/>
        <w:jc w:val="both"/>
        <w:rPr>
          <w:rFonts w:ascii="PT Astra Serif" w:hAnsi="PT Astra Serif"/>
        </w:rPr>
      </w:pPr>
      <w:r w:rsidRPr="008C7DBF">
        <w:rPr>
          <w:rFonts w:ascii="PT Astra Serif" w:hAnsi="PT Astra Serif"/>
        </w:rPr>
        <w:t>Таким образом, скорректированная величина расходов на электроэнергию на  2022 г., предлагаемых экспертами к учёту при расчёте тарифов на питьевую воду,  составит:  2,296 квтч/1м3*336,73 тыс. м3*8,37 руб./ квтч =</w:t>
      </w:r>
      <w:r w:rsidRPr="008C7DBF">
        <w:rPr>
          <w:rFonts w:ascii="PT Astra Serif" w:hAnsi="PT Astra Serif"/>
          <w:b/>
        </w:rPr>
        <w:t>6470,81 тыс. руб</w:t>
      </w:r>
      <w:r w:rsidRPr="008C7DBF">
        <w:rPr>
          <w:rFonts w:ascii="PT Astra Serif" w:hAnsi="PT Astra Serif"/>
        </w:rPr>
        <w:t>.</w:t>
      </w:r>
    </w:p>
    <w:p w:rsidR="004D6379" w:rsidRPr="008C7DBF" w:rsidRDefault="004D6379" w:rsidP="008C7DBF">
      <w:pPr>
        <w:autoSpaceDE w:val="0"/>
        <w:spacing w:after="0" w:line="240" w:lineRule="auto"/>
        <w:ind w:firstLine="426"/>
        <w:jc w:val="both"/>
        <w:rPr>
          <w:rFonts w:ascii="PT Astra Serif" w:hAnsi="PT Astra Serif"/>
        </w:rPr>
      </w:pPr>
    </w:p>
    <w:p w:rsidR="004D6379" w:rsidRPr="008C7DBF" w:rsidRDefault="004D6379" w:rsidP="008C7DBF">
      <w:pPr>
        <w:autoSpaceDE w:val="0"/>
        <w:spacing w:after="0" w:line="240" w:lineRule="auto"/>
        <w:ind w:left="360"/>
        <w:jc w:val="center"/>
        <w:rPr>
          <w:rFonts w:ascii="PT Astra Serif" w:hAnsi="PT Astra Serif"/>
          <w:b/>
        </w:rPr>
      </w:pPr>
      <w:r w:rsidRPr="008C7DBF">
        <w:rPr>
          <w:rFonts w:ascii="PT Astra Serif" w:hAnsi="PT Astra Serif"/>
          <w:b/>
        </w:rPr>
        <w:t xml:space="preserve">«Неподконтрольные расходы» </w:t>
      </w:r>
    </w:p>
    <w:p w:rsidR="004D6379" w:rsidRPr="008C7DBF" w:rsidRDefault="004D6379" w:rsidP="008C7DBF">
      <w:pPr>
        <w:spacing w:after="0" w:line="240" w:lineRule="auto"/>
        <w:ind w:firstLine="567"/>
        <w:jc w:val="both"/>
        <w:rPr>
          <w:rFonts w:ascii="PT Astra Serif" w:hAnsi="PT Astra Serif"/>
        </w:rPr>
      </w:pPr>
      <w:r w:rsidRPr="008C7DBF">
        <w:rPr>
          <w:rFonts w:ascii="PT Astra Serif" w:hAnsi="PT Astra Serif"/>
        </w:rPr>
        <w:t xml:space="preserve">Предприятие предложило неподконтрольные расходы на 2022 год в размере </w:t>
      </w:r>
      <w:r w:rsidRPr="008C7DBF">
        <w:rPr>
          <w:rFonts w:ascii="PT Astra Serif" w:hAnsi="PT Astra Serif"/>
        </w:rPr>
        <w:br/>
        <w:t>45,00 тыс. руб., в том числе:</w:t>
      </w:r>
    </w:p>
    <w:p w:rsidR="004D6379" w:rsidRPr="008C7DBF" w:rsidRDefault="004D6379" w:rsidP="008C7DBF">
      <w:pPr>
        <w:spacing w:after="0" w:line="240" w:lineRule="auto"/>
        <w:ind w:firstLine="567"/>
        <w:jc w:val="both"/>
        <w:rPr>
          <w:rFonts w:ascii="PT Astra Serif" w:hAnsi="PT Astra Serif"/>
        </w:rPr>
      </w:pPr>
      <w:r w:rsidRPr="008C7DBF">
        <w:rPr>
          <w:rFonts w:ascii="PT Astra Serif" w:hAnsi="PT Astra Serif"/>
        </w:rPr>
        <w:t>- водный налог-45,00 тыс. руб.</w:t>
      </w:r>
    </w:p>
    <w:p w:rsidR="004D6379" w:rsidRPr="008C7DBF" w:rsidRDefault="004D6379" w:rsidP="008C7DBF">
      <w:pPr>
        <w:autoSpaceDE w:val="0"/>
        <w:spacing w:after="0" w:line="240" w:lineRule="auto"/>
        <w:jc w:val="both"/>
        <w:rPr>
          <w:rFonts w:ascii="PT Astra Serif" w:hAnsi="PT Astra Serif"/>
        </w:rPr>
      </w:pPr>
      <w:r w:rsidRPr="008C7DBF">
        <w:rPr>
          <w:rFonts w:ascii="PT Astra Serif" w:hAnsi="PT Astra Serif"/>
        </w:rPr>
        <w:t xml:space="preserve">        Проанализировав представленные материалы, величина неподконтрольных расходов на  2022 г., предлагаемая экспертами к учёту при расчёте тарифов на питьевую воду,  составит  </w:t>
      </w:r>
      <w:r w:rsidRPr="008C7DBF">
        <w:rPr>
          <w:rFonts w:ascii="PT Astra Serif" w:hAnsi="PT Astra Serif"/>
        </w:rPr>
        <w:br/>
      </w:r>
      <w:r w:rsidRPr="008C7DBF">
        <w:rPr>
          <w:rFonts w:ascii="PT Astra Serif" w:hAnsi="PT Astra Serif"/>
          <w:b/>
        </w:rPr>
        <w:t>45,00 тыс. руб</w:t>
      </w:r>
      <w:r w:rsidRPr="008C7DBF">
        <w:rPr>
          <w:rFonts w:ascii="PT Astra Serif" w:hAnsi="PT Astra Serif"/>
        </w:rPr>
        <w:t>.</w:t>
      </w:r>
    </w:p>
    <w:p w:rsidR="004D6379" w:rsidRPr="008C7DBF" w:rsidRDefault="004D6379" w:rsidP="008C7DBF">
      <w:pPr>
        <w:tabs>
          <w:tab w:val="left" w:pos="3947"/>
        </w:tabs>
        <w:autoSpaceDE w:val="0"/>
        <w:spacing w:after="0" w:line="240" w:lineRule="auto"/>
        <w:jc w:val="center"/>
        <w:rPr>
          <w:rFonts w:ascii="PT Astra Serif" w:hAnsi="PT Astra Serif"/>
          <w:b/>
        </w:rPr>
      </w:pPr>
      <w:r w:rsidRPr="008C7DBF">
        <w:rPr>
          <w:rFonts w:ascii="PT Astra Serif" w:hAnsi="PT Astra Serif"/>
          <w:b/>
        </w:rPr>
        <w:t xml:space="preserve">Амортизация </w:t>
      </w:r>
    </w:p>
    <w:p w:rsidR="004D6379" w:rsidRPr="008C7DBF" w:rsidRDefault="004D6379" w:rsidP="008C7DBF">
      <w:pPr>
        <w:spacing w:after="0" w:line="240" w:lineRule="auto"/>
        <w:jc w:val="both"/>
        <w:rPr>
          <w:rFonts w:ascii="PT Astra Serif" w:hAnsi="PT Astra Serif"/>
        </w:rPr>
      </w:pPr>
      <w:r w:rsidRPr="008C7DBF">
        <w:rPr>
          <w:rFonts w:ascii="PT Astra Serif" w:hAnsi="PT Astra Serif"/>
        </w:rPr>
        <w:t xml:space="preserve">      Статья «Амортизация» на 2022 год предприятием не предусмотрена. </w:t>
      </w:r>
    </w:p>
    <w:p w:rsidR="004D6379" w:rsidRPr="008C7DBF" w:rsidRDefault="004D6379" w:rsidP="008C7DBF">
      <w:pPr>
        <w:spacing w:after="0" w:line="240" w:lineRule="auto"/>
        <w:jc w:val="both"/>
        <w:rPr>
          <w:rFonts w:ascii="PT Astra Serif" w:hAnsi="PT Astra Serif"/>
        </w:rPr>
      </w:pPr>
      <w:r w:rsidRPr="008C7DBF">
        <w:rPr>
          <w:rFonts w:ascii="PT Astra Serif" w:hAnsi="PT Astra Serif"/>
        </w:rPr>
        <w:lastRenderedPageBreak/>
        <w:t xml:space="preserve"> Таким образом, величина амортизации  на  2022 г., предлагаемая экспертами к учёту при расчёте тарифов на питьевую воду,  составит  </w:t>
      </w:r>
      <w:r w:rsidRPr="008C7DBF">
        <w:rPr>
          <w:rFonts w:ascii="PT Astra Serif" w:hAnsi="PT Astra Serif"/>
          <w:b/>
        </w:rPr>
        <w:t>0,00 тыс. руб</w:t>
      </w:r>
      <w:r w:rsidRPr="008C7DBF">
        <w:rPr>
          <w:rFonts w:ascii="PT Astra Serif" w:hAnsi="PT Astra Serif"/>
        </w:rPr>
        <w:t>.</w:t>
      </w:r>
    </w:p>
    <w:p w:rsidR="004D6379" w:rsidRPr="008C7DBF" w:rsidRDefault="004D6379" w:rsidP="008C7DBF">
      <w:pPr>
        <w:spacing w:after="0" w:line="240" w:lineRule="auto"/>
        <w:jc w:val="both"/>
        <w:rPr>
          <w:rFonts w:ascii="PT Astra Serif" w:hAnsi="PT Astra Serif"/>
        </w:rPr>
      </w:pPr>
      <w:r w:rsidRPr="008C7DBF">
        <w:rPr>
          <w:rFonts w:ascii="PT Astra Serif" w:hAnsi="PT Astra Serif"/>
        </w:rPr>
        <w:t xml:space="preserve"> </w:t>
      </w:r>
    </w:p>
    <w:p w:rsidR="004D6379" w:rsidRPr="008C7DBF" w:rsidRDefault="004D6379" w:rsidP="008C7DBF">
      <w:pPr>
        <w:autoSpaceDE w:val="0"/>
        <w:spacing w:after="0" w:line="240" w:lineRule="auto"/>
        <w:jc w:val="center"/>
        <w:rPr>
          <w:rFonts w:ascii="PT Astra Serif" w:hAnsi="PT Astra Serif" w:cs="PT Astra Serif"/>
          <w:b/>
        </w:rPr>
      </w:pPr>
      <w:r w:rsidRPr="008C7DBF">
        <w:rPr>
          <w:rFonts w:ascii="PT Astra Serif" w:hAnsi="PT Astra Serif" w:cs="PT Astra Serif"/>
          <w:b/>
        </w:rPr>
        <w:t>Корректировка необходимой валовой выручки по результатам предшествующего расчётного периода регулирования</w:t>
      </w:r>
    </w:p>
    <w:p w:rsidR="004D6379" w:rsidRPr="008C7DBF" w:rsidRDefault="004D6379" w:rsidP="008C7DBF">
      <w:pPr>
        <w:autoSpaceDE w:val="0"/>
        <w:spacing w:line="240" w:lineRule="auto"/>
        <w:rPr>
          <w:rFonts w:ascii="PT Astra Serif" w:hAnsi="PT Astra Serif" w:cs="Times New Roman"/>
        </w:rPr>
      </w:pPr>
      <w:r w:rsidRPr="008C7DBF">
        <w:rPr>
          <w:rFonts w:ascii="PT Astra Serif" w:hAnsi="PT Astra Serif"/>
          <w:noProof/>
          <w:lang w:eastAsia="ru-RU"/>
        </w:rPr>
        <w:drawing>
          <wp:inline distT="0" distB="0" distL="0" distR="0" wp14:anchorId="35401B5F" wp14:editId="7766EEB7">
            <wp:extent cx="6153150" cy="4486275"/>
            <wp:effectExtent l="0" t="0" r="0" b="9525"/>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6153150" cy="4486275"/>
                    </a:xfrm>
                    <a:prstGeom prst="rect">
                      <a:avLst/>
                    </a:prstGeom>
                    <a:noFill/>
                    <a:ln>
                      <a:noFill/>
                    </a:ln>
                  </pic:spPr>
                </pic:pic>
              </a:graphicData>
            </a:graphic>
          </wp:inline>
        </w:drawing>
      </w:r>
    </w:p>
    <w:p w:rsidR="004D6379" w:rsidRPr="008C7DBF" w:rsidRDefault="004D6379" w:rsidP="008C7DBF">
      <w:pPr>
        <w:autoSpaceDE w:val="0"/>
        <w:spacing w:line="240" w:lineRule="auto"/>
        <w:jc w:val="center"/>
        <w:rPr>
          <w:rFonts w:ascii="PT Astra Serif" w:hAnsi="PT Astra Serif" w:cs="PT Astra Serif"/>
          <w:b/>
        </w:rPr>
      </w:pPr>
      <w:r w:rsidRPr="008C7DBF">
        <w:rPr>
          <w:rFonts w:ascii="PT Astra Serif" w:hAnsi="PT Astra Serif"/>
          <w:noProof/>
          <w:lang w:eastAsia="ru-RU"/>
        </w:rPr>
        <w:drawing>
          <wp:inline distT="0" distB="0" distL="0" distR="0" wp14:anchorId="42E0CF34" wp14:editId="4579C6F2">
            <wp:extent cx="6153150" cy="3505200"/>
            <wp:effectExtent l="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6153150" cy="3505200"/>
                    </a:xfrm>
                    <a:prstGeom prst="rect">
                      <a:avLst/>
                    </a:prstGeom>
                    <a:noFill/>
                    <a:ln>
                      <a:noFill/>
                    </a:ln>
                  </pic:spPr>
                </pic:pic>
              </a:graphicData>
            </a:graphic>
          </wp:inline>
        </w:drawing>
      </w:r>
    </w:p>
    <w:p w:rsidR="004D6379" w:rsidRPr="008C7DBF" w:rsidRDefault="004D6379" w:rsidP="008C7DBF">
      <w:pPr>
        <w:autoSpaceDE w:val="0"/>
        <w:spacing w:line="240" w:lineRule="auto"/>
        <w:rPr>
          <w:rFonts w:ascii="PT Astra Serif" w:hAnsi="PT Astra Serif" w:cs="Times New Roman"/>
        </w:rPr>
      </w:pPr>
      <w:r w:rsidRPr="008C7DBF">
        <w:rPr>
          <w:rFonts w:ascii="PT Astra Serif" w:hAnsi="PT Astra Serif"/>
          <w:noProof/>
          <w:lang w:eastAsia="ru-RU"/>
        </w:rPr>
        <w:lastRenderedPageBreak/>
        <w:drawing>
          <wp:inline distT="0" distB="0" distL="0" distR="0" wp14:anchorId="6BD20F92" wp14:editId="74AC5630">
            <wp:extent cx="6153150" cy="5419725"/>
            <wp:effectExtent l="0" t="0" r="0" b="9525"/>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6153150" cy="5419725"/>
                    </a:xfrm>
                    <a:prstGeom prst="rect">
                      <a:avLst/>
                    </a:prstGeom>
                    <a:noFill/>
                    <a:ln>
                      <a:noFill/>
                    </a:ln>
                  </pic:spPr>
                </pic:pic>
              </a:graphicData>
            </a:graphic>
          </wp:inline>
        </w:drawing>
      </w:r>
    </w:p>
    <w:p w:rsidR="004D6379" w:rsidRPr="008C7DBF" w:rsidRDefault="004D6379" w:rsidP="008C7DBF">
      <w:pPr>
        <w:tabs>
          <w:tab w:val="left" w:pos="762"/>
        </w:tabs>
        <w:autoSpaceDE w:val="0"/>
        <w:spacing w:after="0" w:line="240" w:lineRule="auto"/>
        <w:jc w:val="both"/>
        <w:rPr>
          <w:rFonts w:ascii="PT Astra Serif" w:hAnsi="PT Astra Serif" w:cs="PT Astra Serif"/>
          <w:bCs/>
        </w:rPr>
      </w:pPr>
      <w:r w:rsidRPr="008C7DBF">
        <w:rPr>
          <w:rFonts w:ascii="PT Astra Serif" w:hAnsi="PT Astra Serif" w:cs="PT Astra Serif"/>
          <w:b/>
        </w:rPr>
        <w:tab/>
      </w:r>
      <w:r w:rsidRPr="008C7DBF">
        <w:rPr>
          <w:rFonts w:ascii="PT Astra Serif" w:hAnsi="PT Astra Serif" w:cs="PT Astra Serif"/>
          <w:bCs/>
        </w:rPr>
        <w:t xml:space="preserve">По расчётам экспертов фактическая величина НВВ в 2020 году должна  составить 13485,08 тыс. руб., выручка от реализации питьевой воды – 13724,52 тыс. руб. Размер корректировки составляет: - 239,45 тыс. руб. </w:t>
      </w:r>
    </w:p>
    <w:p w:rsidR="004D6379" w:rsidRPr="008C7DBF" w:rsidRDefault="004D6379" w:rsidP="008C7DBF">
      <w:pPr>
        <w:tabs>
          <w:tab w:val="left" w:pos="762"/>
        </w:tabs>
        <w:autoSpaceDE w:val="0"/>
        <w:spacing w:after="0" w:line="240" w:lineRule="auto"/>
        <w:ind w:firstLine="567"/>
        <w:jc w:val="both"/>
        <w:rPr>
          <w:rFonts w:ascii="PT Astra Serif" w:hAnsi="PT Astra Serif" w:cs="PT Astra Serif"/>
          <w:bCs/>
        </w:rPr>
      </w:pPr>
      <w:r w:rsidRPr="008C7DBF">
        <w:rPr>
          <w:rFonts w:ascii="PT Astra Serif" w:hAnsi="PT Astra Serif" w:cs="PT Astra Serif"/>
          <w:bCs/>
        </w:rPr>
        <w:t>При корректировке 2021 года экспертами была применена величина изменения НВВ в i-м году, проводимого в целях сглаживания, определенная при корректировке тарифа на каждый год долгосрочного периода регулирования, где i1-последний год долгосрочного периода, i0- первый год долгосрочного периода регулирования, рассчитанная в соответствии с п. 42 Методических указаний № 1746-э, в размере 688,82 тыс. руб., которую необходимо учесть при корректировке на 2022 год.</w:t>
      </w:r>
    </w:p>
    <w:p w:rsidR="004D6379" w:rsidRPr="008C7DBF" w:rsidRDefault="004D6379" w:rsidP="008C7DBF">
      <w:pPr>
        <w:tabs>
          <w:tab w:val="left" w:pos="762"/>
        </w:tabs>
        <w:autoSpaceDE w:val="0"/>
        <w:spacing w:after="0" w:line="240" w:lineRule="auto"/>
        <w:ind w:firstLine="567"/>
        <w:jc w:val="both"/>
        <w:rPr>
          <w:rFonts w:ascii="PT Astra Serif" w:hAnsi="PT Astra Serif" w:cs="Times New Roman"/>
          <w:b/>
        </w:rPr>
      </w:pPr>
      <w:r w:rsidRPr="008C7DBF">
        <w:rPr>
          <w:rFonts w:ascii="PT Astra Serif" w:hAnsi="PT Astra Serif" w:cs="PT Astra Serif"/>
          <w:bCs/>
        </w:rPr>
        <w:t xml:space="preserve">Таким образом, скорректированная  величина НВВ на 2022 год составит: </w:t>
      </w:r>
      <w:r w:rsidRPr="008C7DBF">
        <w:rPr>
          <w:rFonts w:ascii="PT Astra Serif" w:hAnsi="PT Astra Serif" w:cs="PT Astra Serif"/>
          <w:bCs/>
        </w:rPr>
        <w:br/>
      </w:r>
      <w:r w:rsidRPr="008C7DBF">
        <w:rPr>
          <w:rFonts w:ascii="PT Astra Serif" w:hAnsi="PT Astra Serif" w:cs="PT Astra Serif"/>
          <w:b/>
          <w:bCs/>
        </w:rPr>
        <w:t>14006,36 тыс. руб.</w:t>
      </w:r>
    </w:p>
    <w:p w:rsidR="004D6379" w:rsidRPr="008C7DBF" w:rsidRDefault="004D6379" w:rsidP="008C7DBF">
      <w:pPr>
        <w:autoSpaceDE w:val="0"/>
        <w:spacing w:after="0" w:line="240" w:lineRule="auto"/>
        <w:ind w:firstLine="708"/>
        <w:jc w:val="center"/>
        <w:rPr>
          <w:rFonts w:ascii="PT Astra Serif" w:hAnsi="PT Astra Serif"/>
          <w:b/>
        </w:rPr>
      </w:pPr>
      <w:r w:rsidRPr="008C7DBF">
        <w:rPr>
          <w:rFonts w:ascii="PT Astra Serif" w:hAnsi="PT Astra Serif"/>
          <w:b/>
        </w:rPr>
        <w:t>Необходимая валовая выручка и тарифы</w:t>
      </w:r>
    </w:p>
    <w:p w:rsidR="004D6379" w:rsidRPr="008C7DBF" w:rsidRDefault="004D6379" w:rsidP="008C7DBF">
      <w:pPr>
        <w:spacing w:after="0" w:line="240" w:lineRule="auto"/>
        <w:jc w:val="both"/>
        <w:rPr>
          <w:rFonts w:ascii="PT Astra Serif" w:hAnsi="PT Astra Serif"/>
          <w:bCs/>
        </w:rPr>
      </w:pPr>
      <w:r w:rsidRPr="008C7DBF">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тарифов на питьевую воду на 2022 год  </w:t>
      </w:r>
      <w:r w:rsidRPr="008C7DBF">
        <w:rPr>
          <w:rFonts w:ascii="PT Astra Serif" w:hAnsi="PT Astra Serif"/>
          <w:bCs/>
          <w:lang w:eastAsia="ar-SA"/>
        </w:rPr>
        <w:t xml:space="preserve">скорректированные величины </w:t>
      </w:r>
      <w:r w:rsidRPr="008C7DBF">
        <w:rPr>
          <w:rFonts w:ascii="PT Astra Serif" w:hAnsi="PT Astra Serif"/>
          <w:bCs/>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4D6379" w:rsidRPr="008C7DBF" w:rsidTr="004D6379">
        <w:tc>
          <w:tcPr>
            <w:tcW w:w="2802" w:type="dxa"/>
            <w:tcBorders>
              <w:top w:val="single" w:sz="4" w:space="0" w:color="auto"/>
              <w:left w:val="single" w:sz="4" w:space="0" w:color="auto"/>
              <w:bottom w:val="single" w:sz="4" w:space="0" w:color="auto"/>
              <w:right w:val="single" w:sz="4" w:space="0" w:color="auto"/>
            </w:tcBorders>
            <w:vAlign w:val="center"/>
            <w:hideMark/>
          </w:tcPr>
          <w:p w:rsidR="004D6379" w:rsidRPr="008C7DBF" w:rsidRDefault="004D6379" w:rsidP="008C7DBF">
            <w:pPr>
              <w:autoSpaceDE w:val="0"/>
              <w:spacing w:after="0" w:line="240" w:lineRule="auto"/>
              <w:jc w:val="center"/>
              <w:rPr>
                <w:rFonts w:ascii="PT Astra Serif" w:hAnsi="PT Astra Serif"/>
                <w:bCs/>
              </w:rPr>
            </w:pPr>
            <w:r w:rsidRPr="008C7DBF">
              <w:rPr>
                <w:rFonts w:ascii="PT Astra Serif" w:hAnsi="PT Astra Serif"/>
                <w:bCs/>
              </w:rPr>
              <w:t>Период</w:t>
            </w:r>
          </w:p>
        </w:tc>
        <w:tc>
          <w:tcPr>
            <w:tcW w:w="6378" w:type="dxa"/>
            <w:tcBorders>
              <w:top w:val="single" w:sz="4" w:space="0" w:color="auto"/>
              <w:left w:val="single" w:sz="4" w:space="0" w:color="auto"/>
              <w:bottom w:val="single" w:sz="4" w:space="0" w:color="auto"/>
              <w:right w:val="single" w:sz="4" w:space="0" w:color="auto"/>
            </w:tcBorders>
            <w:vAlign w:val="center"/>
            <w:hideMark/>
          </w:tcPr>
          <w:p w:rsidR="004D6379" w:rsidRPr="008C7DBF" w:rsidRDefault="004D6379" w:rsidP="008C7DBF">
            <w:pPr>
              <w:autoSpaceDE w:val="0"/>
              <w:spacing w:after="0" w:line="240" w:lineRule="auto"/>
              <w:jc w:val="center"/>
              <w:rPr>
                <w:rFonts w:ascii="PT Astra Serif" w:hAnsi="PT Astra Serif"/>
                <w:bCs/>
              </w:rPr>
            </w:pPr>
            <w:r w:rsidRPr="008C7DBF">
              <w:rPr>
                <w:rFonts w:ascii="PT Astra Serif" w:hAnsi="PT Astra Serif"/>
                <w:bCs/>
              </w:rPr>
              <w:t>НВВ, всего, тыс. руб.</w:t>
            </w:r>
          </w:p>
        </w:tc>
      </w:tr>
      <w:tr w:rsidR="004D6379" w:rsidRPr="008C7DBF" w:rsidTr="004D6379">
        <w:tc>
          <w:tcPr>
            <w:tcW w:w="2802" w:type="dxa"/>
            <w:tcBorders>
              <w:top w:val="single" w:sz="4" w:space="0" w:color="auto"/>
              <w:left w:val="single" w:sz="4" w:space="0" w:color="auto"/>
              <w:bottom w:val="single" w:sz="4" w:space="0" w:color="auto"/>
              <w:right w:val="single" w:sz="4" w:space="0" w:color="auto"/>
            </w:tcBorders>
            <w:hideMark/>
          </w:tcPr>
          <w:p w:rsidR="004D6379" w:rsidRPr="008C7DBF" w:rsidRDefault="004D6379" w:rsidP="008C7DBF">
            <w:pPr>
              <w:autoSpaceDE w:val="0"/>
              <w:spacing w:after="0" w:line="240" w:lineRule="auto"/>
              <w:jc w:val="both"/>
              <w:rPr>
                <w:rFonts w:ascii="PT Astra Serif" w:hAnsi="PT Astra Serif"/>
                <w:bCs/>
              </w:rPr>
            </w:pPr>
            <w:r w:rsidRPr="008C7DBF">
              <w:rPr>
                <w:rFonts w:ascii="PT Astra Serif" w:hAnsi="PT Astra Serif"/>
                <w:bCs/>
              </w:rPr>
              <w:t>2022 год</w:t>
            </w:r>
          </w:p>
        </w:tc>
        <w:tc>
          <w:tcPr>
            <w:tcW w:w="6378" w:type="dxa"/>
            <w:tcBorders>
              <w:top w:val="single" w:sz="4" w:space="0" w:color="auto"/>
              <w:left w:val="single" w:sz="4" w:space="0" w:color="auto"/>
              <w:bottom w:val="single" w:sz="4" w:space="0" w:color="auto"/>
              <w:right w:val="single" w:sz="4" w:space="0" w:color="auto"/>
            </w:tcBorders>
            <w:hideMark/>
          </w:tcPr>
          <w:p w:rsidR="004D6379" w:rsidRPr="008C7DBF" w:rsidRDefault="004D6379" w:rsidP="008C7DBF">
            <w:pPr>
              <w:autoSpaceDE w:val="0"/>
              <w:spacing w:after="0" w:line="240" w:lineRule="auto"/>
              <w:jc w:val="center"/>
              <w:rPr>
                <w:rFonts w:ascii="PT Astra Serif" w:hAnsi="PT Astra Serif"/>
                <w:bCs/>
              </w:rPr>
            </w:pPr>
            <w:r w:rsidRPr="008C7DBF">
              <w:rPr>
                <w:rFonts w:ascii="PT Astra Serif" w:hAnsi="PT Astra Serif"/>
                <w:bCs/>
              </w:rPr>
              <w:t>14006,36</w:t>
            </w:r>
          </w:p>
        </w:tc>
      </w:tr>
    </w:tbl>
    <w:p w:rsidR="004D6379" w:rsidRPr="008C7DBF" w:rsidRDefault="004D6379" w:rsidP="008C7DBF">
      <w:pPr>
        <w:spacing w:after="0" w:line="240" w:lineRule="auto"/>
        <w:ind w:left="150" w:right="-29" w:firstLine="558"/>
        <w:jc w:val="both"/>
        <w:rPr>
          <w:rFonts w:ascii="PT Astra Serif" w:hAnsi="PT Astra Serif"/>
        </w:rPr>
      </w:pPr>
      <w:r w:rsidRPr="008C7DBF">
        <w:rPr>
          <w:rFonts w:ascii="PT Astra Serif" w:hAnsi="PT Astra Serif"/>
        </w:rPr>
        <w:t>С учётом осуществленной корректировки тарифов на питьевую воду</w:t>
      </w:r>
      <w:r w:rsidRPr="008C7DBF">
        <w:rPr>
          <w:rFonts w:ascii="PT Astra Serif" w:hAnsi="PT Astra Serif"/>
          <w:b/>
        </w:rPr>
        <w:t xml:space="preserve"> </w:t>
      </w:r>
      <w:r w:rsidRPr="008C7DBF">
        <w:rPr>
          <w:rFonts w:ascii="PT Astra Serif" w:hAnsi="PT Astra Serif"/>
        </w:rPr>
        <w:t xml:space="preserve">на территории п. Павловка, с.Илюшкино, с.Шалкино МО «Павловское городское поселение», утверждается следующий размер тарифов:   </w:t>
      </w:r>
    </w:p>
    <w:p w:rsidR="004D6379" w:rsidRPr="008C7DBF" w:rsidRDefault="004D6379" w:rsidP="008C7DBF">
      <w:pPr>
        <w:spacing w:after="0" w:line="240" w:lineRule="auto"/>
        <w:jc w:val="both"/>
        <w:rPr>
          <w:rFonts w:ascii="PT Astra Serif" w:hAnsi="PT Astra Serif"/>
        </w:rPr>
      </w:pPr>
      <w:r w:rsidRPr="008C7DBF">
        <w:rPr>
          <w:rFonts w:ascii="PT Astra Serif" w:hAnsi="PT Astra Serif"/>
        </w:rPr>
        <w:t>- на период с 01.01.2022 по 30.06.2022 – 46,06 руб./куб.м;</w:t>
      </w:r>
    </w:p>
    <w:p w:rsidR="004D6379" w:rsidRPr="008C7DBF" w:rsidRDefault="004D6379" w:rsidP="008C7DBF">
      <w:pPr>
        <w:tabs>
          <w:tab w:val="left" w:pos="3705"/>
        </w:tabs>
        <w:spacing w:after="0" w:line="240" w:lineRule="auto"/>
        <w:rPr>
          <w:rFonts w:ascii="PT Astra Serif" w:hAnsi="PT Astra Serif"/>
        </w:rPr>
      </w:pPr>
      <w:r w:rsidRPr="008C7DBF">
        <w:rPr>
          <w:rFonts w:ascii="PT Astra Serif" w:hAnsi="PT Astra Serif"/>
        </w:rPr>
        <w:t xml:space="preserve"> - на период с 01.07.2022 по 31.12.2022 – 46,30 руб./куб.м.</w:t>
      </w:r>
    </w:p>
    <w:p w:rsidR="004D6379" w:rsidRPr="008C7DBF" w:rsidRDefault="004D6379" w:rsidP="008C7DBF">
      <w:pPr>
        <w:tabs>
          <w:tab w:val="left" w:pos="3705"/>
        </w:tabs>
        <w:spacing w:after="0" w:line="240" w:lineRule="auto"/>
        <w:rPr>
          <w:rFonts w:ascii="PT Astra Serif" w:hAnsi="PT Astra Serif"/>
        </w:rPr>
      </w:pPr>
    </w:p>
    <w:p w:rsidR="004D6379" w:rsidRPr="008C7DBF" w:rsidRDefault="004D6379" w:rsidP="008C7DBF">
      <w:pPr>
        <w:spacing w:after="0" w:line="240" w:lineRule="auto"/>
        <w:ind w:firstLine="567"/>
        <w:jc w:val="both"/>
        <w:rPr>
          <w:rFonts w:ascii="PT Astra Serif" w:hAnsi="PT Astra Serif"/>
          <w:b/>
        </w:rPr>
      </w:pPr>
      <w:r w:rsidRPr="008C7DBF">
        <w:rPr>
          <w:rFonts w:ascii="PT Astra Serif" w:hAnsi="PT Astra Serif"/>
          <w:b/>
        </w:rPr>
        <w:lastRenderedPageBreak/>
        <w:t xml:space="preserve"> На территории с.Старый Пичеур МО «Пичеурское сельское поселение»</w:t>
      </w:r>
    </w:p>
    <w:p w:rsidR="004D6379" w:rsidRPr="008C7DBF" w:rsidRDefault="004D6379" w:rsidP="008C7DBF">
      <w:pPr>
        <w:spacing w:after="0" w:line="240" w:lineRule="auto"/>
        <w:ind w:left="360"/>
        <w:jc w:val="center"/>
        <w:rPr>
          <w:rFonts w:ascii="PT Astra Serif" w:hAnsi="PT Astra Serif"/>
          <w:b/>
        </w:rPr>
      </w:pPr>
      <w:r w:rsidRPr="008C7DBF">
        <w:rPr>
          <w:rFonts w:ascii="PT Astra Serif" w:hAnsi="PT Astra Serif"/>
          <w:b/>
        </w:rPr>
        <w:t>Определение операционных  расходов на 2022 год</w:t>
      </w:r>
    </w:p>
    <w:p w:rsidR="004D6379" w:rsidRPr="008C7DBF" w:rsidRDefault="004D6379" w:rsidP="008C7DBF">
      <w:pPr>
        <w:tabs>
          <w:tab w:val="center" w:pos="4876"/>
        </w:tabs>
        <w:autoSpaceDE w:val="0"/>
        <w:spacing w:after="0" w:line="240" w:lineRule="auto"/>
        <w:jc w:val="center"/>
        <w:rPr>
          <w:rFonts w:ascii="PT Astra Serif" w:hAnsi="PT Astra Serif"/>
          <w:b/>
        </w:rPr>
      </w:pPr>
      <w:r w:rsidRPr="008C7DBF">
        <w:rPr>
          <w:rFonts w:ascii="PT Astra Serif" w:hAnsi="PT Astra Serif"/>
          <w:b/>
        </w:rPr>
        <w:t>Объемы питьевой воды</w:t>
      </w:r>
    </w:p>
    <w:p w:rsidR="004D6379" w:rsidRPr="008C7DBF" w:rsidRDefault="004D6379" w:rsidP="008C7DBF">
      <w:pPr>
        <w:autoSpaceDE w:val="0"/>
        <w:adjustRightInd w:val="0"/>
        <w:spacing w:after="0" w:line="240" w:lineRule="auto"/>
        <w:ind w:firstLine="709"/>
        <w:jc w:val="both"/>
        <w:rPr>
          <w:rFonts w:ascii="PT Astra Serif" w:hAnsi="PT Astra Serif" w:cs="PT Astra Serif"/>
        </w:rPr>
      </w:pPr>
      <w:r w:rsidRPr="008C7DBF">
        <w:rPr>
          <w:rFonts w:ascii="PT Astra Serif" w:hAnsi="PT Astra Serif" w:cs="PT Astra Serif"/>
        </w:rPr>
        <w:t>В соответствии с пунктом 4 Методических указаний расчетный объем отпуска воды, оказываемых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 а также изменения порядка определения количества поданной воды (принятых сточных вод), включая переход от применения расчетных способов определения количества поданной воды (принятых сточных вод) к использованию приборов учета воды.</w:t>
      </w:r>
    </w:p>
    <w:p w:rsidR="004D6379" w:rsidRPr="008C7DBF" w:rsidRDefault="004D6379" w:rsidP="008C7DBF">
      <w:pPr>
        <w:autoSpaceDE w:val="0"/>
        <w:adjustRightInd w:val="0"/>
        <w:spacing w:after="0" w:line="240" w:lineRule="auto"/>
        <w:ind w:firstLine="709"/>
        <w:jc w:val="both"/>
        <w:rPr>
          <w:rFonts w:ascii="PT Astra Serif" w:hAnsi="PT Astra Serif" w:cs="PT Astra Serif"/>
        </w:rPr>
      </w:pPr>
      <w:r w:rsidRPr="008C7DBF">
        <w:rPr>
          <w:rFonts w:ascii="PT Astra Serif" w:hAnsi="PT Astra Serif" w:cs="PT Astra Serif"/>
        </w:rPr>
        <w:t xml:space="preserve">Проанализировав представленные материалы, экспертами выявлено, что в 2019  и 2020 годах произошло изменение структуры затрат по сравнению с утвержденными плановыми значениями, а также снижение себестоимости. </w:t>
      </w:r>
    </w:p>
    <w:p w:rsidR="004D6379" w:rsidRPr="008C7DBF" w:rsidRDefault="004D6379" w:rsidP="008C7DBF">
      <w:pPr>
        <w:autoSpaceDE w:val="0"/>
        <w:adjustRightInd w:val="0"/>
        <w:spacing w:after="0" w:line="240" w:lineRule="auto"/>
        <w:ind w:firstLine="709"/>
        <w:jc w:val="both"/>
        <w:rPr>
          <w:rFonts w:ascii="PT Astra Serif" w:hAnsi="PT Astra Serif" w:cs="PT Astra Serif"/>
        </w:rPr>
      </w:pPr>
      <w:r w:rsidRPr="008C7DBF">
        <w:rPr>
          <w:rFonts w:ascii="PT Astra Serif" w:hAnsi="PT Astra Serif" w:cs="PT Astra Serif"/>
        </w:rPr>
        <w:t xml:space="preserve">Однако, предприятием не представлена обоснованность изменения структуры фактических расходов  в 2020 году, </w:t>
      </w:r>
      <w:r w:rsidRPr="008C7DBF">
        <w:rPr>
          <w:rFonts w:ascii="PT Astra Serif" w:hAnsi="PT Astra Serif"/>
        </w:rPr>
        <w:t xml:space="preserve"> также отсутствует учет затрат по регулируемым видам деятельности раздельно по каждой технологически не связанной централизованной системе водоснабжения, что указано в п. 19  постановления Правительства РФ от 13.05.2013 № 406 «О государственном регулировании тарифов в сфере водоснабжения и водоотведения»,</w:t>
      </w:r>
      <w:r w:rsidRPr="008C7DBF">
        <w:rPr>
          <w:rFonts w:ascii="PT Astra Serif" w:hAnsi="PT Astra Serif" w:cs="PT Astra Serif"/>
        </w:rPr>
        <w:t xml:space="preserve"> не представлена  динамика отпуска воды за последние 3 года.</w:t>
      </w:r>
    </w:p>
    <w:p w:rsidR="004D6379" w:rsidRPr="008C7DBF" w:rsidRDefault="004D6379" w:rsidP="008C7DBF">
      <w:pPr>
        <w:tabs>
          <w:tab w:val="center" w:pos="4876"/>
        </w:tabs>
        <w:autoSpaceDE w:val="0"/>
        <w:spacing w:after="0" w:line="240" w:lineRule="auto"/>
        <w:ind w:firstLine="709"/>
        <w:jc w:val="both"/>
        <w:rPr>
          <w:rFonts w:ascii="PT Astra Serif" w:hAnsi="PT Astra Serif"/>
          <w:b/>
          <w:bCs/>
        </w:rPr>
      </w:pPr>
      <w:r w:rsidRPr="008C7DBF">
        <w:rPr>
          <w:rFonts w:ascii="PT Astra Serif" w:hAnsi="PT Astra Serif"/>
        </w:rPr>
        <w:t xml:space="preserve">Учитывая вышеизложеное, экспертами был  </w:t>
      </w:r>
      <w:r w:rsidRPr="008C7DBF">
        <w:rPr>
          <w:rFonts w:ascii="PT Astra Serif" w:hAnsi="PT Astra Serif"/>
          <w:lang w:eastAsia="x-none"/>
        </w:rPr>
        <w:t>принят в расчет тарифа прогнозный объем реализации воды в размере  14,95 тыс. куб.м.</w:t>
      </w:r>
      <w:r w:rsidRPr="008C7DBF">
        <w:rPr>
          <w:rFonts w:ascii="PT Astra Serif" w:hAnsi="PT Astra Serif"/>
          <w:b/>
          <w:bCs/>
        </w:rPr>
        <w:tab/>
      </w:r>
    </w:p>
    <w:p w:rsidR="004D6379" w:rsidRPr="008C7DBF" w:rsidRDefault="004D6379" w:rsidP="008C7DBF">
      <w:pPr>
        <w:tabs>
          <w:tab w:val="center" w:pos="4876"/>
        </w:tabs>
        <w:autoSpaceDE w:val="0"/>
        <w:spacing w:after="0" w:line="240" w:lineRule="auto"/>
        <w:ind w:firstLine="709"/>
        <w:jc w:val="both"/>
        <w:rPr>
          <w:rFonts w:ascii="PT Astra Serif" w:hAnsi="PT Astra Serif"/>
          <w:b/>
          <w:bCs/>
        </w:rPr>
      </w:pPr>
    </w:p>
    <w:p w:rsidR="004D6379" w:rsidRPr="008C7DBF" w:rsidRDefault="004D6379" w:rsidP="008C7DBF">
      <w:pPr>
        <w:spacing w:after="0" w:line="240" w:lineRule="auto"/>
        <w:ind w:left="360"/>
        <w:jc w:val="center"/>
        <w:rPr>
          <w:rFonts w:ascii="PT Astra Serif" w:hAnsi="PT Astra Serif"/>
          <w:b/>
        </w:rPr>
      </w:pPr>
      <w:r w:rsidRPr="008C7DBF">
        <w:rPr>
          <w:rFonts w:ascii="PT Astra Serif" w:hAnsi="PT Astra Serif"/>
          <w:b/>
        </w:rPr>
        <w:t>Определение операционных  расходов на 2022 год</w:t>
      </w:r>
    </w:p>
    <w:p w:rsidR="004D6379" w:rsidRPr="008C7DBF" w:rsidRDefault="004D6379" w:rsidP="008C7DBF">
      <w:pPr>
        <w:spacing w:after="0" w:line="240" w:lineRule="auto"/>
        <w:ind w:firstLine="567"/>
        <w:jc w:val="both"/>
        <w:rPr>
          <w:rFonts w:ascii="PT Astra Serif" w:hAnsi="PT Astra Serif"/>
        </w:rPr>
      </w:pPr>
      <w:r w:rsidRPr="008C7DBF">
        <w:rPr>
          <w:rFonts w:ascii="PT Astra Serif" w:hAnsi="PT Astra Serif"/>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2020 год был утверждён в размере 367,37 тыс. руб.</w:t>
      </w:r>
    </w:p>
    <w:p w:rsidR="004D6379" w:rsidRPr="008C7DBF" w:rsidRDefault="004D6379" w:rsidP="008C7DBF">
      <w:pPr>
        <w:autoSpaceDE w:val="0"/>
        <w:spacing w:after="0" w:line="240" w:lineRule="auto"/>
        <w:ind w:firstLine="708"/>
        <w:jc w:val="both"/>
        <w:rPr>
          <w:rFonts w:ascii="PT Astra Serif" w:hAnsi="PT Astra Serif"/>
        </w:rPr>
      </w:pPr>
    </w:p>
    <w:p w:rsidR="004D6379" w:rsidRPr="008C7DBF" w:rsidRDefault="004D6379" w:rsidP="008C7DBF">
      <w:pPr>
        <w:spacing w:after="0" w:line="240" w:lineRule="auto"/>
        <w:jc w:val="center"/>
        <w:rPr>
          <w:rFonts w:ascii="PT Astra Serif" w:hAnsi="PT Astra Serif"/>
          <w:b/>
        </w:rPr>
      </w:pPr>
      <w:r w:rsidRPr="008C7DBF">
        <w:rPr>
          <w:rFonts w:ascii="PT Astra Serif" w:hAnsi="PT Astra Serif"/>
          <w:b/>
        </w:rPr>
        <w:t xml:space="preserve">Расчёт операционных  расходов </w:t>
      </w:r>
    </w:p>
    <w:p w:rsidR="004D6379" w:rsidRPr="008C7DBF" w:rsidRDefault="004D6379" w:rsidP="008C7DBF">
      <w:pPr>
        <w:autoSpaceDE w:val="0"/>
        <w:spacing w:after="0" w:line="240" w:lineRule="auto"/>
        <w:jc w:val="both"/>
        <w:rPr>
          <w:rFonts w:ascii="PT Astra Serif" w:hAnsi="PT Astra Serif"/>
        </w:rPr>
      </w:pPr>
      <w:r w:rsidRPr="008C7DBF">
        <w:rPr>
          <w:rFonts w:ascii="PT Astra Serif" w:hAnsi="PT Astra Serif"/>
          <w:b/>
        </w:rPr>
        <w:t xml:space="preserve">     </w:t>
      </w:r>
      <w:r w:rsidRPr="008C7DBF">
        <w:rPr>
          <w:rFonts w:ascii="PT Astra Serif" w:hAnsi="PT Astra Serif"/>
          <w:b/>
        </w:rPr>
        <w:tab/>
      </w:r>
      <w:r w:rsidRPr="008C7DBF">
        <w:rPr>
          <w:rFonts w:ascii="PT Astra Serif" w:hAnsi="PT Astra Serif"/>
        </w:rPr>
        <w:t>Предприятием предложена величина операционных расходов на 2022 год в размере 485,35 тыс. руб.</w:t>
      </w:r>
    </w:p>
    <w:p w:rsidR="004D6379" w:rsidRPr="008C7DBF" w:rsidRDefault="004D6379" w:rsidP="008C7DBF">
      <w:pPr>
        <w:autoSpaceDE w:val="0"/>
        <w:spacing w:after="0" w:line="240" w:lineRule="auto"/>
        <w:ind w:firstLine="567"/>
        <w:jc w:val="both"/>
        <w:rPr>
          <w:rFonts w:ascii="PT Astra Serif" w:hAnsi="PT Astra Serif"/>
        </w:rPr>
      </w:pPr>
      <w:r w:rsidRPr="008C7DBF">
        <w:rPr>
          <w:rFonts w:ascii="PT Astra Serif" w:hAnsi="PT Astra Serif"/>
        </w:rPr>
        <w:t xml:space="preserve">С учетом фактического ИПЦ за 2021 г.-105,2%,  прогнозного ИПЦ на 2022 год в размере -103,8%, скорректированные операционные расходы на 2022 год  составят: </w:t>
      </w:r>
      <w:r w:rsidRPr="008C7DBF">
        <w:rPr>
          <w:rFonts w:ascii="PT Astra Serif" w:hAnsi="PT Astra Serif"/>
        </w:rPr>
        <w:br/>
        <w:t>393,18 тыс. руб.</w:t>
      </w:r>
    </w:p>
    <w:p w:rsidR="004D6379" w:rsidRPr="008C7DBF" w:rsidRDefault="004D6379" w:rsidP="008C7DBF">
      <w:pPr>
        <w:autoSpaceDE w:val="0"/>
        <w:spacing w:after="0" w:line="240" w:lineRule="auto"/>
        <w:ind w:firstLine="567"/>
        <w:jc w:val="both"/>
        <w:rPr>
          <w:rFonts w:ascii="PT Astra Serif" w:hAnsi="PT Astra Serif"/>
          <w:b/>
        </w:rPr>
      </w:pPr>
      <w:r w:rsidRPr="008C7DBF">
        <w:rPr>
          <w:rFonts w:ascii="PT Astra Serif" w:hAnsi="PT Astra Serif"/>
        </w:rPr>
        <w:t xml:space="preserve">Таким образом, величина операционных расходов на 2022 год, предлагаемая экспертами к учёту при расчёте тарифов на питьевую воду, составит </w:t>
      </w:r>
      <w:r w:rsidRPr="008C7DBF">
        <w:rPr>
          <w:rFonts w:ascii="PT Astra Serif" w:hAnsi="PT Astra Serif"/>
          <w:b/>
        </w:rPr>
        <w:t>393,18 тыс. руб.</w:t>
      </w:r>
    </w:p>
    <w:p w:rsidR="004D6379" w:rsidRPr="008C7DBF" w:rsidRDefault="004D6379" w:rsidP="008C7DBF">
      <w:pPr>
        <w:autoSpaceDE w:val="0"/>
        <w:spacing w:after="0" w:line="240" w:lineRule="auto"/>
        <w:jc w:val="both"/>
        <w:rPr>
          <w:rFonts w:ascii="PT Astra Serif" w:hAnsi="PT Astra Serif"/>
          <w:b/>
        </w:rPr>
      </w:pPr>
    </w:p>
    <w:p w:rsidR="004D6379" w:rsidRPr="008C7DBF" w:rsidRDefault="004D6379" w:rsidP="008C7DBF">
      <w:pPr>
        <w:autoSpaceDE w:val="0"/>
        <w:spacing w:after="0" w:line="240" w:lineRule="auto"/>
        <w:jc w:val="center"/>
        <w:rPr>
          <w:rFonts w:ascii="PT Astra Serif" w:hAnsi="PT Astra Serif"/>
          <w:b/>
        </w:rPr>
      </w:pPr>
      <w:r w:rsidRPr="008C7DBF">
        <w:rPr>
          <w:rFonts w:ascii="PT Astra Serif" w:hAnsi="PT Astra Serif"/>
          <w:b/>
        </w:rPr>
        <w:t xml:space="preserve">Расходы на энергетические ресурсы </w:t>
      </w:r>
    </w:p>
    <w:p w:rsidR="004D6379" w:rsidRPr="008C7DBF" w:rsidRDefault="004D6379" w:rsidP="008C7DBF">
      <w:pPr>
        <w:autoSpaceDE w:val="0"/>
        <w:spacing w:after="0" w:line="240" w:lineRule="auto"/>
        <w:jc w:val="both"/>
        <w:rPr>
          <w:rFonts w:ascii="PT Astra Serif" w:hAnsi="PT Astra Serif"/>
        </w:rPr>
      </w:pPr>
      <w:r w:rsidRPr="008C7DBF">
        <w:rPr>
          <w:rFonts w:ascii="PT Astra Serif" w:hAnsi="PT Astra Serif"/>
        </w:rPr>
        <w:t xml:space="preserve"> Предприятием предложены затраты на электроэнергию по статье «Энергетические ресурсы» на 2022 год в размере 464,0 тыс. руб. </w:t>
      </w:r>
    </w:p>
    <w:p w:rsidR="004D6379" w:rsidRPr="008C7DBF" w:rsidRDefault="004D6379" w:rsidP="008C7DBF">
      <w:pPr>
        <w:autoSpaceDE w:val="0"/>
        <w:spacing w:after="0" w:line="240" w:lineRule="auto"/>
        <w:ind w:firstLine="426"/>
        <w:jc w:val="both"/>
        <w:rPr>
          <w:rFonts w:ascii="PT Astra Serif" w:hAnsi="PT Astra Serif"/>
        </w:rPr>
      </w:pPr>
      <w:r w:rsidRPr="008C7DBF">
        <w:rPr>
          <w:rFonts w:ascii="PT Astra Serif" w:hAnsi="PT Astra Serif"/>
        </w:rPr>
        <w:t xml:space="preserve">Приказом Министерства цифровой экономики и конкуренции Ульяновской области от 19.12.2019 № 06-363 «Об утверждении производственной программы и об установлении тарифов на питьевую воду (питьевое водоснабжение) для МКП «Павловское» на 2020-2022 годы» установлен долгосрочный параметр регулирования тарифов: удельный расход электроэнергии -2,941 квтч/1м3, потери воды-0,0%. </w:t>
      </w:r>
    </w:p>
    <w:p w:rsidR="004D6379" w:rsidRPr="008C7DBF" w:rsidRDefault="004D6379" w:rsidP="008C7DBF">
      <w:pPr>
        <w:autoSpaceDE w:val="0"/>
        <w:spacing w:after="0" w:line="240" w:lineRule="auto"/>
        <w:ind w:firstLine="426"/>
        <w:jc w:val="both"/>
        <w:rPr>
          <w:rFonts w:ascii="PT Astra Serif" w:hAnsi="PT Astra Serif"/>
        </w:rPr>
      </w:pPr>
      <w:r w:rsidRPr="008C7DBF">
        <w:rPr>
          <w:rFonts w:ascii="PT Astra Serif" w:hAnsi="PT Astra Serif"/>
        </w:rPr>
        <w:t>Проанализировав представленный факт 2020 года, фактический среднесложившийся тариф на электроэнергию за 2020 год составил -7,60руб./1квтч, тогда с учетом ИПЦ производителей по видам экономической деятельности (обеспечение электрической энергией) прогнозный тариф на электроэнергию 2022 года составит-8,22 руб./1квтч.</w:t>
      </w:r>
    </w:p>
    <w:p w:rsidR="004D6379" w:rsidRPr="008C7DBF" w:rsidRDefault="004D6379" w:rsidP="008C7DBF">
      <w:pPr>
        <w:autoSpaceDE w:val="0"/>
        <w:spacing w:after="0" w:line="240" w:lineRule="auto"/>
        <w:ind w:firstLine="426"/>
        <w:jc w:val="both"/>
        <w:rPr>
          <w:rFonts w:ascii="PT Astra Serif" w:hAnsi="PT Astra Serif"/>
        </w:rPr>
      </w:pPr>
      <w:r w:rsidRPr="008C7DBF">
        <w:rPr>
          <w:rFonts w:ascii="PT Astra Serif" w:hAnsi="PT Astra Serif"/>
        </w:rPr>
        <w:t xml:space="preserve">Таким образом, скорректированная величина расходов на электроэнергию на 2022 г., предлагаемых экспертами к учёту при расчёте тарифов на питьевую воду,  составит:  2,941 квтч/1м3*14,95 тыс. м3*8,22 руб./ квтч= </w:t>
      </w:r>
      <w:r w:rsidRPr="008C7DBF">
        <w:rPr>
          <w:rFonts w:ascii="PT Astra Serif" w:hAnsi="PT Astra Serif"/>
          <w:b/>
        </w:rPr>
        <w:t>361,42 тыс. руб</w:t>
      </w:r>
      <w:r w:rsidRPr="008C7DBF">
        <w:rPr>
          <w:rFonts w:ascii="PT Astra Serif" w:hAnsi="PT Astra Serif"/>
        </w:rPr>
        <w:t>.</w:t>
      </w:r>
    </w:p>
    <w:p w:rsidR="004D6379" w:rsidRPr="008C7DBF" w:rsidRDefault="004D6379" w:rsidP="008C7DBF">
      <w:pPr>
        <w:autoSpaceDE w:val="0"/>
        <w:spacing w:after="0" w:line="240" w:lineRule="auto"/>
        <w:ind w:firstLine="426"/>
        <w:jc w:val="both"/>
        <w:rPr>
          <w:rFonts w:ascii="PT Astra Serif" w:hAnsi="PT Astra Serif"/>
        </w:rPr>
      </w:pPr>
    </w:p>
    <w:p w:rsidR="004D6379" w:rsidRPr="008C7DBF" w:rsidRDefault="004D6379" w:rsidP="008C7DBF">
      <w:pPr>
        <w:autoSpaceDE w:val="0"/>
        <w:spacing w:after="0" w:line="240" w:lineRule="auto"/>
        <w:ind w:left="360"/>
        <w:jc w:val="center"/>
        <w:rPr>
          <w:rFonts w:ascii="PT Astra Serif" w:hAnsi="PT Astra Serif"/>
          <w:b/>
        </w:rPr>
      </w:pPr>
      <w:r w:rsidRPr="008C7DBF">
        <w:rPr>
          <w:rFonts w:ascii="PT Astra Serif" w:hAnsi="PT Astra Serif"/>
          <w:b/>
        </w:rPr>
        <w:t xml:space="preserve">«Неподконтрольные расходы» </w:t>
      </w:r>
    </w:p>
    <w:p w:rsidR="004D6379" w:rsidRPr="008C7DBF" w:rsidRDefault="004D6379" w:rsidP="008C7DBF">
      <w:pPr>
        <w:spacing w:after="0" w:line="240" w:lineRule="auto"/>
        <w:ind w:firstLine="567"/>
        <w:jc w:val="both"/>
        <w:rPr>
          <w:rFonts w:ascii="PT Astra Serif" w:hAnsi="PT Astra Serif"/>
        </w:rPr>
      </w:pPr>
      <w:r w:rsidRPr="008C7DBF">
        <w:rPr>
          <w:rFonts w:ascii="PT Astra Serif" w:hAnsi="PT Astra Serif"/>
        </w:rPr>
        <w:t>Предприятие предложило неподконтрольные расходы на 2022 год в размере 1,70 тыс. руб., в том числе:</w:t>
      </w:r>
    </w:p>
    <w:p w:rsidR="004D6379" w:rsidRPr="008C7DBF" w:rsidRDefault="004D6379" w:rsidP="008C7DBF">
      <w:pPr>
        <w:spacing w:after="0" w:line="240" w:lineRule="auto"/>
        <w:ind w:firstLine="567"/>
        <w:jc w:val="both"/>
        <w:rPr>
          <w:rFonts w:ascii="PT Astra Serif" w:hAnsi="PT Astra Serif"/>
        </w:rPr>
      </w:pPr>
      <w:r w:rsidRPr="008C7DBF">
        <w:rPr>
          <w:rFonts w:ascii="PT Astra Serif" w:hAnsi="PT Astra Serif"/>
        </w:rPr>
        <w:lastRenderedPageBreak/>
        <w:t>- водный налог-1,70 тыс. руб.</w:t>
      </w:r>
    </w:p>
    <w:p w:rsidR="004D6379" w:rsidRPr="008C7DBF" w:rsidRDefault="004D6379" w:rsidP="008C7DBF">
      <w:pPr>
        <w:autoSpaceDE w:val="0"/>
        <w:spacing w:after="0" w:line="240" w:lineRule="auto"/>
        <w:jc w:val="both"/>
        <w:rPr>
          <w:rFonts w:ascii="PT Astra Serif" w:hAnsi="PT Astra Serif"/>
        </w:rPr>
      </w:pPr>
      <w:r w:rsidRPr="008C7DBF">
        <w:rPr>
          <w:rFonts w:ascii="PT Astra Serif" w:hAnsi="PT Astra Serif"/>
        </w:rPr>
        <w:t xml:space="preserve">        Проанализировав представленные материалы, величина неподконтрольных расходов на  2022 г., предлагаемая экспертами к учёту при расчёте тарифов на питьевую воду,  составит  </w:t>
      </w:r>
      <w:r w:rsidRPr="008C7DBF">
        <w:rPr>
          <w:rFonts w:ascii="PT Astra Serif" w:hAnsi="PT Astra Serif"/>
          <w:b/>
        </w:rPr>
        <w:t>1,70 тыс. руб</w:t>
      </w:r>
      <w:r w:rsidRPr="008C7DBF">
        <w:rPr>
          <w:rFonts w:ascii="PT Astra Serif" w:hAnsi="PT Astra Serif"/>
        </w:rPr>
        <w:t>.</w:t>
      </w:r>
    </w:p>
    <w:p w:rsidR="004D6379" w:rsidRPr="008C7DBF" w:rsidRDefault="004D6379" w:rsidP="008C7DBF">
      <w:pPr>
        <w:tabs>
          <w:tab w:val="left" w:pos="3947"/>
        </w:tabs>
        <w:autoSpaceDE w:val="0"/>
        <w:spacing w:after="0" w:line="240" w:lineRule="auto"/>
        <w:jc w:val="center"/>
        <w:rPr>
          <w:rFonts w:ascii="PT Astra Serif" w:hAnsi="PT Astra Serif"/>
          <w:b/>
        </w:rPr>
      </w:pPr>
      <w:r w:rsidRPr="008C7DBF">
        <w:rPr>
          <w:rFonts w:ascii="PT Astra Serif" w:hAnsi="PT Astra Serif"/>
          <w:b/>
        </w:rPr>
        <w:t xml:space="preserve">Амортизация </w:t>
      </w:r>
    </w:p>
    <w:p w:rsidR="004D6379" w:rsidRPr="008C7DBF" w:rsidRDefault="004D6379" w:rsidP="008C7DBF">
      <w:pPr>
        <w:spacing w:after="0" w:line="240" w:lineRule="auto"/>
        <w:jc w:val="both"/>
        <w:rPr>
          <w:rFonts w:ascii="PT Astra Serif" w:hAnsi="PT Astra Serif"/>
        </w:rPr>
      </w:pPr>
      <w:r w:rsidRPr="008C7DBF">
        <w:rPr>
          <w:rFonts w:ascii="PT Astra Serif" w:hAnsi="PT Astra Serif"/>
        </w:rPr>
        <w:t xml:space="preserve">      Статья «Амортизация» на 2022 год предприятием не предусмотрена. </w:t>
      </w:r>
    </w:p>
    <w:p w:rsidR="004D6379" w:rsidRPr="008C7DBF" w:rsidRDefault="004D6379" w:rsidP="008C7DBF">
      <w:pPr>
        <w:spacing w:after="0" w:line="240" w:lineRule="auto"/>
        <w:jc w:val="both"/>
        <w:rPr>
          <w:rFonts w:ascii="PT Astra Serif" w:hAnsi="PT Astra Serif"/>
        </w:rPr>
      </w:pPr>
      <w:r w:rsidRPr="008C7DBF">
        <w:rPr>
          <w:rFonts w:ascii="PT Astra Serif" w:hAnsi="PT Astra Serif"/>
        </w:rPr>
        <w:t xml:space="preserve"> Таким образом, величина амортизации  на  2022 г., предлагаемая экспертами к учёту при расчёте тарифов на питьевую воду,  составит  </w:t>
      </w:r>
      <w:r w:rsidRPr="008C7DBF">
        <w:rPr>
          <w:rFonts w:ascii="PT Astra Serif" w:hAnsi="PT Astra Serif"/>
          <w:b/>
        </w:rPr>
        <w:t>0,00 тыс. руб</w:t>
      </w:r>
      <w:r w:rsidRPr="008C7DBF">
        <w:rPr>
          <w:rFonts w:ascii="PT Astra Serif" w:hAnsi="PT Astra Serif"/>
        </w:rPr>
        <w:t>.</w:t>
      </w:r>
    </w:p>
    <w:p w:rsidR="004D6379" w:rsidRPr="008C7DBF" w:rsidRDefault="004D6379" w:rsidP="008C7DBF">
      <w:pPr>
        <w:spacing w:after="0" w:line="240" w:lineRule="auto"/>
        <w:jc w:val="both"/>
        <w:rPr>
          <w:rFonts w:ascii="PT Astra Serif" w:hAnsi="PT Astra Serif"/>
        </w:rPr>
      </w:pPr>
      <w:r w:rsidRPr="008C7DBF">
        <w:rPr>
          <w:rFonts w:ascii="PT Astra Serif" w:hAnsi="PT Astra Serif"/>
        </w:rPr>
        <w:t xml:space="preserve"> </w:t>
      </w:r>
    </w:p>
    <w:p w:rsidR="004D6379" w:rsidRPr="008C7DBF" w:rsidRDefault="004D6379" w:rsidP="008C7DBF">
      <w:pPr>
        <w:autoSpaceDE w:val="0"/>
        <w:spacing w:after="0" w:line="240" w:lineRule="auto"/>
        <w:jc w:val="center"/>
        <w:rPr>
          <w:rFonts w:ascii="PT Astra Serif" w:hAnsi="PT Astra Serif" w:cs="PT Astra Serif"/>
          <w:b/>
        </w:rPr>
      </w:pPr>
      <w:r w:rsidRPr="008C7DBF">
        <w:rPr>
          <w:rFonts w:ascii="PT Astra Serif" w:hAnsi="PT Astra Serif" w:cs="PT Astra Serif"/>
          <w:b/>
        </w:rPr>
        <w:t>Корректировка необходимой валовой выручки по результатам предшествующего расчётного периода регулирования</w:t>
      </w:r>
    </w:p>
    <w:p w:rsidR="004D6379" w:rsidRPr="008C7DBF" w:rsidRDefault="004D6379" w:rsidP="008C7DBF">
      <w:pPr>
        <w:autoSpaceDE w:val="0"/>
        <w:spacing w:line="240" w:lineRule="auto"/>
        <w:rPr>
          <w:rFonts w:ascii="PT Astra Serif" w:hAnsi="PT Astra Serif" w:cs="Times New Roman"/>
        </w:rPr>
      </w:pPr>
      <w:r w:rsidRPr="008C7DBF">
        <w:rPr>
          <w:rFonts w:ascii="PT Astra Serif" w:hAnsi="PT Astra Serif"/>
          <w:noProof/>
          <w:lang w:eastAsia="ru-RU"/>
        </w:rPr>
        <w:drawing>
          <wp:inline distT="0" distB="0" distL="0" distR="0" wp14:anchorId="12735CE9" wp14:editId="6EC018A7">
            <wp:extent cx="6153150" cy="6505575"/>
            <wp:effectExtent l="0" t="0" r="0" b="9525"/>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6153150" cy="6505575"/>
                    </a:xfrm>
                    <a:prstGeom prst="rect">
                      <a:avLst/>
                    </a:prstGeom>
                    <a:noFill/>
                    <a:ln>
                      <a:noFill/>
                    </a:ln>
                  </pic:spPr>
                </pic:pic>
              </a:graphicData>
            </a:graphic>
          </wp:inline>
        </w:drawing>
      </w:r>
    </w:p>
    <w:p w:rsidR="004D6379" w:rsidRPr="008C7DBF" w:rsidRDefault="004D6379" w:rsidP="008C7DBF">
      <w:pPr>
        <w:autoSpaceDE w:val="0"/>
        <w:spacing w:line="240" w:lineRule="auto"/>
        <w:jc w:val="center"/>
        <w:rPr>
          <w:rFonts w:ascii="PT Astra Serif" w:hAnsi="PT Astra Serif" w:cs="PT Astra Serif"/>
          <w:b/>
        </w:rPr>
      </w:pPr>
      <w:r w:rsidRPr="008C7DBF">
        <w:rPr>
          <w:rFonts w:ascii="PT Astra Serif" w:hAnsi="PT Astra Serif"/>
          <w:noProof/>
          <w:lang w:eastAsia="ru-RU"/>
        </w:rPr>
        <w:lastRenderedPageBreak/>
        <w:drawing>
          <wp:inline distT="0" distB="0" distL="0" distR="0" wp14:anchorId="5A7EBFD8" wp14:editId="4B92A100">
            <wp:extent cx="6153150" cy="4019550"/>
            <wp:effectExtent l="0" t="0" r="0"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6153150" cy="4019550"/>
                    </a:xfrm>
                    <a:prstGeom prst="rect">
                      <a:avLst/>
                    </a:prstGeom>
                    <a:noFill/>
                    <a:ln>
                      <a:noFill/>
                    </a:ln>
                  </pic:spPr>
                </pic:pic>
              </a:graphicData>
            </a:graphic>
          </wp:inline>
        </w:drawing>
      </w:r>
    </w:p>
    <w:p w:rsidR="004D6379" w:rsidRPr="008C7DBF" w:rsidRDefault="004D6379" w:rsidP="008C7DBF">
      <w:pPr>
        <w:autoSpaceDE w:val="0"/>
        <w:spacing w:line="240" w:lineRule="auto"/>
        <w:jc w:val="center"/>
        <w:rPr>
          <w:rFonts w:ascii="PT Astra Serif" w:hAnsi="PT Astra Serif" w:cs="PT Astra Serif"/>
          <w:b/>
        </w:rPr>
      </w:pPr>
      <w:r w:rsidRPr="008C7DBF">
        <w:rPr>
          <w:rFonts w:ascii="PT Astra Serif" w:hAnsi="PT Astra Serif"/>
          <w:noProof/>
          <w:lang w:eastAsia="ru-RU"/>
        </w:rPr>
        <w:drawing>
          <wp:inline distT="0" distB="0" distL="0" distR="0" wp14:anchorId="53376D8B" wp14:editId="10724098">
            <wp:extent cx="6153150" cy="5057775"/>
            <wp:effectExtent l="0" t="0" r="0" b="9525"/>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6153150" cy="5057775"/>
                    </a:xfrm>
                    <a:prstGeom prst="rect">
                      <a:avLst/>
                    </a:prstGeom>
                    <a:noFill/>
                    <a:ln>
                      <a:noFill/>
                    </a:ln>
                  </pic:spPr>
                </pic:pic>
              </a:graphicData>
            </a:graphic>
          </wp:inline>
        </w:drawing>
      </w:r>
    </w:p>
    <w:p w:rsidR="004D6379" w:rsidRPr="008C7DBF" w:rsidRDefault="004D6379" w:rsidP="008C7DBF">
      <w:pPr>
        <w:tabs>
          <w:tab w:val="left" w:pos="762"/>
        </w:tabs>
        <w:autoSpaceDE w:val="0"/>
        <w:spacing w:after="0" w:line="240" w:lineRule="auto"/>
        <w:jc w:val="both"/>
        <w:rPr>
          <w:rFonts w:ascii="PT Astra Serif" w:hAnsi="PT Astra Serif" w:cs="PT Astra Serif"/>
          <w:bCs/>
        </w:rPr>
      </w:pPr>
      <w:r w:rsidRPr="008C7DBF">
        <w:rPr>
          <w:rFonts w:ascii="PT Astra Serif" w:hAnsi="PT Astra Serif" w:cs="PT Astra Serif"/>
          <w:b/>
        </w:rPr>
        <w:lastRenderedPageBreak/>
        <w:tab/>
      </w:r>
      <w:r w:rsidRPr="008C7DBF">
        <w:rPr>
          <w:rFonts w:ascii="PT Astra Serif" w:hAnsi="PT Astra Serif" w:cs="PT Astra Serif"/>
          <w:bCs/>
        </w:rPr>
        <w:t xml:space="preserve">По расчётам экспертов фактическая величина НВВ в 2020 году должна  составить 749,05 тыс. руб., выручка от реализации питьевой воды – 751,57 тыс. руб. Размер корректировки составляет: - 2,52 тыс. руб. </w:t>
      </w:r>
    </w:p>
    <w:p w:rsidR="004D6379" w:rsidRPr="008C7DBF" w:rsidRDefault="004D6379" w:rsidP="008C7DBF">
      <w:pPr>
        <w:tabs>
          <w:tab w:val="left" w:pos="762"/>
        </w:tabs>
        <w:autoSpaceDE w:val="0"/>
        <w:spacing w:after="0" w:line="240" w:lineRule="auto"/>
        <w:ind w:firstLine="567"/>
        <w:jc w:val="both"/>
        <w:rPr>
          <w:rFonts w:ascii="PT Astra Serif" w:hAnsi="PT Astra Serif" w:cs="PT Astra Serif"/>
          <w:bCs/>
        </w:rPr>
      </w:pPr>
      <w:r w:rsidRPr="008C7DBF">
        <w:rPr>
          <w:rFonts w:ascii="PT Astra Serif" w:hAnsi="PT Astra Serif" w:cs="PT Astra Serif"/>
          <w:bCs/>
        </w:rPr>
        <w:t>При корректировке 2021 года экспертами была применена величина изменения НВВ в i-м году, проводимого в целях сглаживания, определенная при корректировке тарифа на каждый год долгосрочного периода регулирования, где i1-последний год долгосрочного периода, i0- первый год долгосрочного периода регулирования, рассчитанная в соответствии с п. 42 Методических указаний № 1746-э, в размере 81,17 тыс. руб., которую необходимо учесть при корректировке на 2022 год.</w:t>
      </w:r>
    </w:p>
    <w:p w:rsidR="004D6379" w:rsidRPr="008C7DBF" w:rsidRDefault="004D6379" w:rsidP="008C7DBF">
      <w:pPr>
        <w:tabs>
          <w:tab w:val="left" w:pos="762"/>
        </w:tabs>
        <w:autoSpaceDE w:val="0"/>
        <w:spacing w:after="0" w:line="240" w:lineRule="auto"/>
        <w:ind w:firstLine="567"/>
        <w:jc w:val="both"/>
        <w:rPr>
          <w:rFonts w:ascii="PT Astra Serif" w:hAnsi="PT Astra Serif" w:cs="Times New Roman"/>
          <w:b/>
        </w:rPr>
      </w:pPr>
      <w:r w:rsidRPr="008C7DBF">
        <w:rPr>
          <w:rFonts w:ascii="PT Astra Serif" w:hAnsi="PT Astra Serif" w:cs="PT Astra Serif"/>
          <w:bCs/>
        </w:rPr>
        <w:t xml:space="preserve">Таким образом, скорректированная величина НВВ на 2022 год составит: </w:t>
      </w:r>
      <w:r w:rsidRPr="008C7DBF">
        <w:rPr>
          <w:rFonts w:ascii="PT Astra Serif" w:hAnsi="PT Astra Serif" w:cs="PT Astra Serif"/>
          <w:bCs/>
        </w:rPr>
        <w:br/>
      </w:r>
      <w:r w:rsidRPr="008C7DBF">
        <w:rPr>
          <w:rFonts w:ascii="PT Astra Serif" w:hAnsi="PT Astra Serif" w:cs="PT Astra Serif"/>
          <w:b/>
          <w:bCs/>
        </w:rPr>
        <w:t>672,60 тыс. руб.</w:t>
      </w:r>
    </w:p>
    <w:p w:rsidR="004D6379" w:rsidRPr="008C7DBF" w:rsidRDefault="004D6379" w:rsidP="008C7DBF">
      <w:pPr>
        <w:autoSpaceDE w:val="0"/>
        <w:spacing w:after="0" w:line="240" w:lineRule="auto"/>
        <w:ind w:firstLine="708"/>
        <w:jc w:val="center"/>
        <w:rPr>
          <w:rFonts w:ascii="PT Astra Serif" w:hAnsi="PT Astra Serif"/>
          <w:b/>
        </w:rPr>
      </w:pPr>
      <w:r w:rsidRPr="008C7DBF">
        <w:rPr>
          <w:rFonts w:ascii="PT Astra Serif" w:hAnsi="PT Astra Serif"/>
          <w:b/>
        </w:rPr>
        <w:t>Необходимая валовая выручка и тарифы</w:t>
      </w:r>
    </w:p>
    <w:p w:rsidR="004D6379" w:rsidRPr="008C7DBF" w:rsidRDefault="004D6379" w:rsidP="008C7DBF">
      <w:pPr>
        <w:spacing w:after="0" w:line="240" w:lineRule="auto"/>
        <w:jc w:val="both"/>
        <w:rPr>
          <w:rFonts w:ascii="PT Astra Serif" w:hAnsi="PT Astra Serif"/>
          <w:bCs/>
        </w:rPr>
      </w:pPr>
      <w:r w:rsidRPr="008C7DBF">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тарифов на питьевую воду на 2022 год  </w:t>
      </w:r>
      <w:r w:rsidRPr="008C7DBF">
        <w:rPr>
          <w:rFonts w:ascii="PT Astra Serif" w:hAnsi="PT Astra Serif"/>
          <w:bCs/>
          <w:lang w:eastAsia="ar-SA"/>
        </w:rPr>
        <w:t xml:space="preserve">скорректированные величины </w:t>
      </w:r>
      <w:r w:rsidRPr="008C7DBF">
        <w:rPr>
          <w:rFonts w:ascii="PT Astra Serif" w:hAnsi="PT Astra Serif"/>
          <w:bCs/>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4D6379" w:rsidRPr="008C7DBF" w:rsidTr="004D6379">
        <w:tc>
          <w:tcPr>
            <w:tcW w:w="2802" w:type="dxa"/>
            <w:tcBorders>
              <w:top w:val="single" w:sz="4" w:space="0" w:color="auto"/>
              <w:left w:val="single" w:sz="4" w:space="0" w:color="auto"/>
              <w:bottom w:val="single" w:sz="4" w:space="0" w:color="auto"/>
              <w:right w:val="single" w:sz="4" w:space="0" w:color="auto"/>
            </w:tcBorders>
            <w:vAlign w:val="center"/>
            <w:hideMark/>
          </w:tcPr>
          <w:p w:rsidR="004D6379" w:rsidRPr="008C7DBF" w:rsidRDefault="004D6379" w:rsidP="008C7DBF">
            <w:pPr>
              <w:autoSpaceDE w:val="0"/>
              <w:spacing w:after="0" w:line="240" w:lineRule="auto"/>
              <w:jc w:val="center"/>
              <w:rPr>
                <w:rFonts w:ascii="PT Astra Serif" w:hAnsi="PT Astra Serif"/>
                <w:bCs/>
              </w:rPr>
            </w:pPr>
            <w:r w:rsidRPr="008C7DBF">
              <w:rPr>
                <w:rFonts w:ascii="PT Astra Serif" w:hAnsi="PT Astra Serif"/>
                <w:bCs/>
              </w:rPr>
              <w:t>Период</w:t>
            </w:r>
          </w:p>
        </w:tc>
        <w:tc>
          <w:tcPr>
            <w:tcW w:w="6378" w:type="dxa"/>
            <w:tcBorders>
              <w:top w:val="single" w:sz="4" w:space="0" w:color="auto"/>
              <w:left w:val="single" w:sz="4" w:space="0" w:color="auto"/>
              <w:bottom w:val="single" w:sz="4" w:space="0" w:color="auto"/>
              <w:right w:val="single" w:sz="4" w:space="0" w:color="auto"/>
            </w:tcBorders>
            <w:vAlign w:val="center"/>
            <w:hideMark/>
          </w:tcPr>
          <w:p w:rsidR="004D6379" w:rsidRPr="008C7DBF" w:rsidRDefault="004D6379" w:rsidP="008C7DBF">
            <w:pPr>
              <w:autoSpaceDE w:val="0"/>
              <w:spacing w:after="0" w:line="240" w:lineRule="auto"/>
              <w:jc w:val="center"/>
              <w:rPr>
                <w:rFonts w:ascii="PT Astra Serif" w:hAnsi="PT Astra Serif"/>
                <w:bCs/>
              </w:rPr>
            </w:pPr>
            <w:r w:rsidRPr="008C7DBF">
              <w:rPr>
                <w:rFonts w:ascii="PT Astra Serif" w:hAnsi="PT Astra Serif"/>
                <w:bCs/>
              </w:rPr>
              <w:t>НВВ, всего, тыс. руб.</w:t>
            </w:r>
          </w:p>
        </w:tc>
      </w:tr>
      <w:tr w:rsidR="004D6379" w:rsidRPr="008C7DBF" w:rsidTr="004D6379">
        <w:tc>
          <w:tcPr>
            <w:tcW w:w="2802" w:type="dxa"/>
            <w:tcBorders>
              <w:top w:val="single" w:sz="4" w:space="0" w:color="auto"/>
              <w:left w:val="single" w:sz="4" w:space="0" w:color="auto"/>
              <w:bottom w:val="single" w:sz="4" w:space="0" w:color="auto"/>
              <w:right w:val="single" w:sz="4" w:space="0" w:color="auto"/>
            </w:tcBorders>
            <w:hideMark/>
          </w:tcPr>
          <w:p w:rsidR="004D6379" w:rsidRPr="008C7DBF" w:rsidRDefault="004D6379" w:rsidP="008C7DBF">
            <w:pPr>
              <w:autoSpaceDE w:val="0"/>
              <w:spacing w:after="0" w:line="240" w:lineRule="auto"/>
              <w:jc w:val="both"/>
              <w:rPr>
                <w:rFonts w:ascii="PT Astra Serif" w:hAnsi="PT Astra Serif"/>
                <w:bCs/>
              </w:rPr>
            </w:pPr>
            <w:r w:rsidRPr="008C7DBF">
              <w:rPr>
                <w:rFonts w:ascii="PT Astra Serif" w:hAnsi="PT Astra Serif"/>
                <w:bCs/>
              </w:rPr>
              <w:t>2022 год</w:t>
            </w:r>
          </w:p>
        </w:tc>
        <w:tc>
          <w:tcPr>
            <w:tcW w:w="6378" w:type="dxa"/>
            <w:tcBorders>
              <w:top w:val="single" w:sz="4" w:space="0" w:color="auto"/>
              <w:left w:val="single" w:sz="4" w:space="0" w:color="auto"/>
              <w:bottom w:val="single" w:sz="4" w:space="0" w:color="auto"/>
              <w:right w:val="single" w:sz="4" w:space="0" w:color="auto"/>
            </w:tcBorders>
            <w:hideMark/>
          </w:tcPr>
          <w:p w:rsidR="004D6379" w:rsidRPr="008C7DBF" w:rsidRDefault="004D6379" w:rsidP="008C7DBF">
            <w:pPr>
              <w:autoSpaceDE w:val="0"/>
              <w:spacing w:after="0" w:line="240" w:lineRule="auto"/>
              <w:jc w:val="center"/>
              <w:rPr>
                <w:rFonts w:ascii="PT Astra Serif" w:hAnsi="PT Astra Serif"/>
                <w:bCs/>
              </w:rPr>
            </w:pPr>
            <w:r w:rsidRPr="008C7DBF">
              <w:rPr>
                <w:rFonts w:ascii="PT Astra Serif" w:hAnsi="PT Astra Serif"/>
                <w:bCs/>
              </w:rPr>
              <w:t>672,60</w:t>
            </w:r>
          </w:p>
        </w:tc>
      </w:tr>
    </w:tbl>
    <w:p w:rsidR="004D6379" w:rsidRPr="008C7DBF" w:rsidRDefault="004D6379" w:rsidP="008C7DBF">
      <w:pPr>
        <w:spacing w:after="0" w:line="240" w:lineRule="auto"/>
        <w:ind w:left="150" w:right="-29" w:firstLine="558"/>
        <w:jc w:val="both"/>
        <w:rPr>
          <w:rFonts w:ascii="PT Astra Serif" w:hAnsi="PT Astra Serif"/>
        </w:rPr>
      </w:pPr>
      <w:r w:rsidRPr="008C7DBF">
        <w:rPr>
          <w:rFonts w:ascii="PT Astra Serif" w:hAnsi="PT Astra Serif"/>
        </w:rPr>
        <w:t>С учётом осуществленной корректировки тарифов на питьевую воду</w:t>
      </w:r>
      <w:r w:rsidRPr="008C7DBF">
        <w:rPr>
          <w:rFonts w:ascii="PT Astra Serif" w:hAnsi="PT Astra Serif"/>
          <w:b/>
        </w:rPr>
        <w:t xml:space="preserve"> </w:t>
      </w:r>
      <w:r w:rsidRPr="008C7DBF">
        <w:rPr>
          <w:rFonts w:ascii="PT Astra Serif" w:hAnsi="PT Astra Serif"/>
        </w:rPr>
        <w:t xml:space="preserve">на территории с. Старый Пичеур МО «Пичеурское сельское поселение», утверждается следующий размер тарифов:   </w:t>
      </w:r>
    </w:p>
    <w:p w:rsidR="004D6379" w:rsidRPr="008C7DBF" w:rsidRDefault="004D6379" w:rsidP="008C7DBF">
      <w:pPr>
        <w:spacing w:after="0" w:line="240" w:lineRule="auto"/>
        <w:jc w:val="both"/>
        <w:rPr>
          <w:rFonts w:ascii="PT Astra Serif" w:hAnsi="PT Astra Serif"/>
        </w:rPr>
      </w:pPr>
      <w:r w:rsidRPr="008C7DBF">
        <w:rPr>
          <w:rFonts w:ascii="PT Astra Serif" w:hAnsi="PT Astra Serif"/>
        </w:rPr>
        <w:t>- на период с 01.01.2022 по 30.06.2022 – 44,99 руб./куб.м;</w:t>
      </w:r>
    </w:p>
    <w:p w:rsidR="004D6379" w:rsidRPr="008C7DBF" w:rsidRDefault="004D6379" w:rsidP="008C7DBF">
      <w:pPr>
        <w:tabs>
          <w:tab w:val="left" w:pos="3705"/>
        </w:tabs>
        <w:spacing w:after="0" w:line="240" w:lineRule="auto"/>
        <w:rPr>
          <w:rFonts w:ascii="PT Astra Serif" w:hAnsi="PT Astra Serif"/>
        </w:rPr>
      </w:pPr>
      <w:r w:rsidRPr="008C7DBF">
        <w:rPr>
          <w:rFonts w:ascii="PT Astra Serif" w:hAnsi="PT Astra Serif"/>
        </w:rPr>
        <w:t xml:space="preserve"> - на период с 01.07.2022 по 31.12.2022 –44,99 руб./куб.м.</w:t>
      </w:r>
    </w:p>
    <w:p w:rsidR="004D6379" w:rsidRPr="008C7DBF" w:rsidRDefault="004D6379" w:rsidP="008C7DBF">
      <w:pPr>
        <w:spacing w:after="0" w:line="240" w:lineRule="auto"/>
        <w:ind w:left="567" w:hanging="207"/>
        <w:jc w:val="center"/>
        <w:rPr>
          <w:rFonts w:ascii="PT Astra Serif" w:hAnsi="PT Astra Serif"/>
          <w:b/>
        </w:rPr>
      </w:pPr>
    </w:p>
    <w:p w:rsidR="004D6379" w:rsidRPr="008C7DBF" w:rsidRDefault="004D6379" w:rsidP="008C7DBF">
      <w:pPr>
        <w:spacing w:after="0" w:line="240" w:lineRule="auto"/>
        <w:ind w:left="567" w:hanging="207"/>
        <w:jc w:val="center"/>
        <w:rPr>
          <w:rFonts w:ascii="PT Astra Serif" w:hAnsi="PT Astra Serif"/>
          <w:b/>
        </w:rPr>
      </w:pPr>
      <w:r w:rsidRPr="008C7DBF">
        <w:rPr>
          <w:rFonts w:ascii="PT Astra Serif" w:hAnsi="PT Astra Serif"/>
          <w:b/>
        </w:rPr>
        <w:t xml:space="preserve">Корректировка необходимой валовой выручки и тарифов на водоотведение </w:t>
      </w:r>
      <w:r w:rsidRPr="008C7DBF">
        <w:rPr>
          <w:rFonts w:ascii="PT Astra Serif" w:hAnsi="PT Astra Serif"/>
          <w:b/>
        </w:rPr>
        <w:br/>
        <w:t xml:space="preserve"> на 2022 год </w:t>
      </w:r>
    </w:p>
    <w:p w:rsidR="004D6379" w:rsidRPr="008C7DBF" w:rsidRDefault="004D6379" w:rsidP="008C7DBF">
      <w:pPr>
        <w:spacing w:after="0" w:line="240" w:lineRule="auto"/>
        <w:ind w:firstLine="709"/>
        <w:jc w:val="both"/>
        <w:rPr>
          <w:rFonts w:ascii="PT Astra Serif" w:hAnsi="PT Astra Serif"/>
        </w:rPr>
      </w:pPr>
      <w:r w:rsidRPr="008C7DBF">
        <w:rPr>
          <w:rFonts w:ascii="PT Astra Serif" w:hAnsi="PT Astra Serif"/>
        </w:rPr>
        <w:t xml:space="preserve">Тарифы для МКП «Павловское» на  водоотведение установлены на долгосрочный период регулирования на 2020-2022 гг. методом индексации приказом Министерства цифровой экономики и конкуренции Ульяновской области от 19.12.2019 № 06-364 «Об утверждении производственной программы в сфере водоотведения и об установлении тарифов на водоотведение для МКП «Павловское» на 2020-2022 годы». </w:t>
      </w:r>
    </w:p>
    <w:p w:rsidR="004D6379" w:rsidRPr="008C7DBF" w:rsidRDefault="004D6379" w:rsidP="008C7DBF">
      <w:pPr>
        <w:spacing w:after="0" w:line="240" w:lineRule="auto"/>
        <w:ind w:firstLine="709"/>
        <w:jc w:val="both"/>
        <w:rPr>
          <w:rFonts w:ascii="PT Astra Serif" w:hAnsi="PT Astra Serif"/>
        </w:rPr>
      </w:pPr>
    </w:p>
    <w:p w:rsidR="004D6379" w:rsidRPr="008C7DBF" w:rsidRDefault="004D6379" w:rsidP="008C7DBF">
      <w:pPr>
        <w:spacing w:after="0" w:line="240" w:lineRule="auto"/>
        <w:ind w:firstLine="709"/>
        <w:jc w:val="both"/>
        <w:rPr>
          <w:rFonts w:ascii="PT Astra Serif" w:hAnsi="PT Astra Serif"/>
        </w:rPr>
      </w:pPr>
      <w:r w:rsidRPr="008C7DBF">
        <w:rPr>
          <w:rFonts w:ascii="PT Astra Serif" w:hAnsi="PT Astra Serif"/>
        </w:rPr>
        <w:t>В 2021 году была по представленным материалам произведена корректировка НВВ на водоотведение на 2021 год в соответствии с Методическими указаниями по расчету регулируемых тарифов в сфере водоснабжения и водоотведения, утвержденных приказом ФСТ России от 27.12.2013 № 1746-э. В приказ № 06-364 от 19.12.2019 были внесены изменения приказом № 167-п от 10.12.2020.</w:t>
      </w:r>
    </w:p>
    <w:p w:rsidR="004D6379" w:rsidRPr="008C7DBF" w:rsidRDefault="004D6379" w:rsidP="008C7DBF">
      <w:pPr>
        <w:spacing w:after="0" w:line="240" w:lineRule="auto"/>
        <w:ind w:firstLine="708"/>
        <w:jc w:val="both"/>
        <w:rPr>
          <w:rFonts w:ascii="PT Astra Serif" w:hAnsi="PT Astra Serif"/>
        </w:rPr>
      </w:pPr>
      <w:r w:rsidRPr="008C7DBF">
        <w:rPr>
          <w:rFonts w:ascii="PT Astra Serif" w:hAnsi="PT Astra Serif"/>
        </w:rPr>
        <w:t>МКП «Павловское» обратилось в орган регулирования на корректировку необходимой валовой выручки 2022 год долгосрочного периода. По представленным материалам произведена корректировка НВВ на водоотведение на 2022 год в соответствии с Методическими указаниями по расчету регулируемых тарифов в сфере водоснабжения и водоотведения, утвержденных приказом ФСТ России от 27.12.2013 № 1746-э.</w:t>
      </w:r>
    </w:p>
    <w:p w:rsidR="004D6379" w:rsidRPr="008C7DBF" w:rsidRDefault="004D6379" w:rsidP="008C7DBF">
      <w:pPr>
        <w:autoSpaceDE w:val="0"/>
        <w:adjustRightInd w:val="0"/>
        <w:spacing w:after="0" w:line="240" w:lineRule="auto"/>
        <w:ind w:firstLine="540"/>
        <w:jc w:val="both"/>
        <w:rPr>
          <w:rFonts w:ascii="PT Astra Serif" w:hAnsi="PT Astra Serif" w:cs="PT Astra Serif"/>
        </w:rPr>
      </w:pPr>
      <w:r w:rsidRPr="008C7DBF">
        <w:rPr>
          <w:rFonts w:ascii="PT Astra Serif" w:hAnsi="PT Astra Serif" w:cs="PT Astra Serif"/>
        </w:rPr>
        <w:t xml:space="preserve">Корректировка необходимой валовой выручки осуществляется по </w:t>
      </w:r>
      <w:hyperlink r:id="rId443" w:anchor="Par4" w:history="1">
        <w:r w:rsidRPr="008C7DBF">
          <w:rPr>
            <w:rStyle w:val="afe"/>
            <w:rFonts w:ascii="PT Astra Serif" w:hAnsi="PT Astra Serif" w:cs="PT Astra Serif"/>
          </w:rPr>
          <w:t>формулам 32</w:t>
        </w:r>
      </w:hyperlink>
      <w:r w:rsidRPr="008C7DBF">
        <w:rPr>
          <w:rFonts w:ascii="PT Astra Serif" w:hAnsi="PT Astra Serif" w:cs="PT Astra Serif"/>
        </w:rPr>
        <w:t xml:space="preserve"> и </w:t>
      </w:r>
      <w:hyperlink r:id="rId444" w:anchor="Par2" w:history="1">
        <w:r w:rsidRPr="008C7DBF">
          <w:rPr>
            <w:rStyle w:val="afe"/>
            <w:rFonts w:ascii="PT Astra Serif" w:hAnsi="PT Astra Serif" w:cs="PT Astra Serif"/>
          </w:rPr>
          <w:t>32.1</w:t>
        </w:r>
      </w:hyperlink>
      <w:r w:rsidRPr="008C7DBF">
        <w:rPr>
          <w:rFonts w:ascii="PT Astra Serif" w:hAnsi="PT Astra Serif" w:cs="PT Astra Serif"/>
        </w:rPr>
        <w:t xml:space="preserve">. При этом </w:t>
      </w:r>
      <w:hyperlink r:id="rId445" w:anchor="Par4" w:history="1">
        <w:r w:rsidRPr="008C7DBF">
          <w:rPr>
            <w:rStyle w:val="afe"/>
            <w:rFonts w:ascii="PT Astra Serif" w:hAnsi="PT Astra Serif" w:cs="PT Astra Serif"/>
          </w:rPr>
          <w:t>формула 32</w:t>
        </w:r>
      </w:hyperlink>
      <w:r w:rsidRPr="008C7DBF">
        <w:rPr>
          <w:rFonts w:ascii="PT Astra Serif" w:hAnsi="PT Astra Serif" w:cs="PT Astra Serif"/>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r:id="rId446" w:anchor="Par2" w:history="1">
        <w:r w:rsidRPr="008C7DBF">
          <w:rPr>
            <w:rStyle w:val="afe"/>
            <w:rFonts w:ascii="PT Astra Serif" w:hAnsi="PT Astra Serif" w:cs="PT Astra Serif"/>
          </w:rPr>
          <w:t>формула 32.1</w:t>
        </w:r>
      </w:hyperlink>
      <w:r w:rsidRPr="008C7DBF">
        <w:rPr>
          <w:rFonts w:ascii="PT Astra Serif" w:hAnsi="PT Astra Serif" w:cs="PT Astra Serif"/>
        </w:rPr>
        <w:t xml:space="preserve"> - с применением метода доходности инвестированного капитала.</w:t>
      </w:r>
    </w:p>
    <w:p w:rsidR="004D6379" w:rsidRPr="008C7DBF" w:rsidRDefault="004D6379" w:rsidP="008C7DBF">
      <w:pPr>
        <w:autoSpaceDE w:val="0"/>
        <w:adjustRightInd w:val="0"/>
        <w:spacing w:after="0" w:line="240" w:lineRule="auto"/>
        <w:jc w:val="center"/>
        <w:rPr>
          <w:rFonts w:ascii="PT Astra Serif" w:hAnsi="PT Astra Serif" w:cs="PT Astra Serif"/>
        </w:rPr>
      </w:pPr>
      <w:r w:rsidRPr="008C7DBF">
        <w:rPr>
          <w:rFonts w:ascii="PT Astra Serif" w:hAnsi="PT Astra Serif" w:cs="PT Astra Serif"/>
          <w:noProof/>
          <w:position w:val="-9"/>
          <w:lang w:eastAsia="ru-RU"/>
        </w:rPr>
        <w:drawing>
          <wp:inline distT="0" distB="0" distL="0" distR="0" wp14:anchorId="0A24CB8F" wp14:editId="40A1D33D">
            <wp:extent cx="6029325" cy="295275"/>
            <wp:effectExtent l="0" t="0" r="0" b="9525"/>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029325" cy="295275"/>
                    </a:xfrm>
                    <a:prstGeom prst="rect">
                      <a:avLst/>
                    </a:prstGeom>
                    <a:noFill/>
                    <a:ln>
                      <a:noFill/>
                    </a:ln>
                  </pic:spPr>
                </pic:pic>
              </a:graphicData>
            </a:graphic>
          </wp:inline>
        </w:drawing>
      </w:r>
    </w:p>
    <w:p w:rsidR="004D6379" w:rsidRPr="008C7DBF" w:rsidRDefault="004D6379" w:rsidP="008C7DBF">
      <w:pPr>
        <w:autoSpaceDE w:val="0"/>
        <w:adjustRightInd w:val="0"/>
        <w:spacing w:after="0" w:line="240" w:lineRule="auto"/>
        <w:jc w:val="center"/>
        <w:rPr>
          <w:rFonts w:ascii="PT Astra Serif" w:hAnsi="PT Astra Serif" w:cs="PT Astra Serif"/>
        </w:rPr>
      </w:pPr>
      <w:r w:rsidRPr="008C7DBF">
        <w:rPr>
          <w:rFonts w:ascii="PT Astra Serif" w:hAnsi="PT Astra Serif" w:cs="PT Astra Serif"/>
          <w:noProof/>
          <w:position w:val="-6"/>
          <w:lang w:eastAsia="ru-RU"/>
        </w:rPr>
        <w:drawing>
          <wp:inline distT="0" distB="0" distL="0" distR="0" wp14:anchorId="1B319E09" wp14:editId="59886EB3">
            <wp:extent cx="6029325" cy="257175"/>
            <wp:effectExtent l="0" t="0" r="9525" b="9525"/>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029325" cy="257175"/>
                    </a:xfrm>
                    <a:prstGeom prst="rect">
                      <a:avLst/>
                    </a:prstGeom>
                    <a:noFill/>
                    <a:ln>
                      <a:noFill/>
                    </a:ln>
                  </pic:spPr>
                </pic:pic>
              </a:graphicData>
            </a:graphic>
          </wp:inline>
        </w:drawing>
      </w:r>
    </w:p>
    <w:p w:rsidR="004D6379" w:rsidRPr="008C7DBF" w:rsidRDefault="004D6379" w:rsidP="008C7DBF">
      <w:pPr>
        <w:autoSpaceDE w:val="0"/>
        <w:adjustRightInd w:val="0"/>
        <w:spacing w:after="0" w:line="240" w:lineRule="auto"/>
        <w:ind w:firstLine="540"/>
        <w:jc w:val="both"/>
        <w:rPr>
          <w:rFonts w:ascii="PT Astra Serif" w:hAnsi="PT Astra Serif" w:cs="PT Astra Serif"/>
        </w:rPr>
      </w:pPr>
      <w:r w:rsidRPr="008C7DBF">
        <w:rPr>
          <w:rFonts w:ascii="PT Astra Serif" w:hAnsi="PT Astra Serif" w:cs="PT Astra Serif"/>
        </w:rPr>
        <w:t>где:</w:t>
      </w:r>
    </w:p>
    <w:p w:rsidR="004D6379" w:rsidRPr="008C7DBF" w:rsidRDefault="004D6379" w:rsidP="008C7DBF">
      <w:pPr>
        <w:autoSpaceDE w:val="0"/>
        <w:adjustRightInd w:val="0"/>
        <w:spacing w:after="0" w:line="240" w:lineRule="auto"/>
        <w:ind w:firstLine="539"/>
        <w:jc w:val="both"/>
        <w:rPr>
          <w:rFonts w:ascii="PT Astra Serif" w:hAnsi="PT Astra Serif" w:cs="PT Astra Serif"/>
        </w:rPr>
      </w:pPr>
      <w:r w:rsidRPr="008C7DBF">
        <w:rPr>
          <w:rFonts w:ascii="PT Astra Serif" w:hAnsi="PT Astra Serif" w:cs="PT Astra Serif"/>
          <w:noProof/>
          <w:position w:val="-12"/>
          <w:lang w:eastAsia="ru-RU"/>
        </w:rPr>
        <w:drawing>
          <wp:inline distT="0" distB="0" distL="0" distR="0" wp14:anchorId="620BA20A" wp14:editId="735451BD">
            <wp:extent cx="628650" cy="333375"/>
            <wp:effectExtent l="0" t="0" r="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C7DBF">
        <w:rPr>
          <w:rFonts w:ascii="PT Astra Serif" w:hAnsi="PT Astra Serif" w:cs="PT Astra Serif"/>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4D6379" w:rsidRPr="008C7DBF" w:rsidRDefault="004D6379" w:rsidP="008C7DBF">
      <w:pPr>
        <w:autoSpaceDE w:val="0"/>
        <w:adjustRightInd w:val="0"/>
        <w:spacing w:after="0" w:line="240" w:lineRule="auto"/>
        <w:ind w:firstLine="539"/>
        <w:jc w:val="both"/>
        <w:rPr>
          <w:rFonts w:ascii="PT Astra Serif" w:hAnsi="PT Astra Serif" w:cs="PT Astra Serif"/>
        </w:rPr>
      </w:pPr>
      <w:r w:rsidRPr="008C7DBF">
        <w:rPr>
          <w:rFonts w:ascii="PT Astra Serif" w:hAnsi="PT Astra Serif" w:cs="PT Astra Serif"/>
          <w:noProof/>
          <w:position w:val="-12"/>
          <w:lang w:eastAsia="ru-RU"/>
        </w:rPr>
        <w:drawing>
          <wp:inline distT="0" distB="0" distL="0" distR="0" wp14:anchorId="04D0C663" wp14:editId="585767DB">
            <wp:extent cx="476250" cy="333375"/>
            <wp:effectExtent l="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w:t>
      </w:r>
      <w:r w:rsidRPr="008C7DBF">
        <w:rPr>
          <w:rFonts w:ascii="PT Astra Serif" w:hAnsi="PT Astra Serif" w:cs="PT Astra Serif"/>
        </w:rPr>
        <w:lastRenderedPageBreak/>
        <w:t xml:space="preserve">(прогнозных показателей, определенных в </w:t>
      </w:r>
      <w:hyperlink r:id="rId447" w:history="1">
        <w:r w:rsidRPr="008C7DBF">
          <w:rPr>
            <w:rStyle w:val="afe"/>
            <w:rFonts w:ascii="PT Astra Serif" w:hAnsi="PT Astra Serif" w:cs="PT Astra Serif"/>
          </w:rPr>
          <w:t>подпункте "в" пункта 16</w:t>
        </w:r>
      </w:hyperlink>
      <w:r w:rsidRPr="008C7DBF">
        <w:rPr>
          <w:rFonts w:ascii="PT Astra Serif" w:hAnsi="PT Astra Serif" w:cs="PT Astra Serif"/>
        </w:rPr>
        <w:t xml:space="preserve"> настоящих Методических указаний) в соответствии с </w:t>
      </w:r>
      <w:hyperlink r:id="rId448" w:history="1">
        <w:r w:rsidRPr="008C7DBF">
          <w:rPr>
            <w:rStyle w:val="afe"/>
            <w:rFonts w:ascii="PT Astra Serif" w:hAnsi="PT Astra Serif" w:cs="PT Astra Serif"/>
          </w:rPr>
          <w:t>формулой (39)</w:t>
        </w:r>
      </w:hyperlink>
      <w:r w:rsidRPr="008C7DBF">
        <w:rPr>
          <w:rFonts w:ascii="PT Astra Serif" w:hAnsi="PT Astra Serif" w:cs="PT Astra Serif"/>
        </w:rPr>
        <w:t xml:space="preserve"> настоящих Методических указаний, тыс. руб.;</w:t>
      </w:r>
    </w:p>
    <w:p w:rsidR="004D6379" w:rsidRPr="008C7DBF" w:rsidRDefault="004D6379"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2C3816A0" wp14:editId="7EC8B856">
            <wp:extent cx="495300" cy="333375"/>
            <wp:effectExtent l="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449" w:history="1">
        <w:r w:rsidRPr="008C7DBF">
          <w:rPr>
            <w:rStyle w:val="afe"/>
            <w:rFonts w:ascii="PT Astra Serif" w:hAnsi="PT Astra Serif" w:cs="PT Astra Serif"/>
          </w:rPr>
          <w:t>пунктами 49</w:t>
        </w:r>
      </w:hyperlink>
      <w:r w:rsidRPr="008C7DBF">
        <w:rPr>
          <w:rFonts w:ascii="PT Astra Serif" w:hAnsi="PT Astra Serif" w:cs="PT Astra Serif"/>
        </w:rPr>
        <w:t xml:space="preserve"> и </w:t>
      </w:r>
      <w:hyperlink r:id="rId450" w:history="1">
        <w:r w:rsidRPr="008C7DBF">
          <w:rPr>
            <w:rStyle w:val="afe"/>
            <w:rFonts w:ascii="PT Astra Serif" w:hAnsi="PT Astra Serif" w:cs="PT Astra Serif"/>
          </w:rPr>
          <w:t>88</w:t>
        </w:r>
      </w:hyperlink>
      <w:r w:rsidRPr="008C7DBF">
        <w:rPr>
          <w:rFonts w:ascii="PT Astra Serif" w:hAnsi="PT Astra Serif" w:cs="PT Astra Serif"/>
        </w:rPr>
        <w:t xml:space="preserve"> настоящих Методических указаний, тыс. руб.;</w:t>
      </w:r>
    </w:p>
    <w:p w:rsidR="004D6379" w:rsidRPr="008C7DBF" w:rsidRDefault="004D6379"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7554AEA1" wp14:editId="4CBC4C33">
            <wp:extent cx="466725" cy="333375"/>
            <wp:effectExtent l="0" t="0" r="9525"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451" w:history="1">
        <w:r w:rsidRPr="008C7DBF">
          <w:rPr>
            <w:rStyle w:val="afe"/>
            <w:rFonts w:ascii="PT Astra Serif" w:hAnsi="PT Astra Serif" w:cs="PT Astra Serif"/>
          </w:rPr>
          <w:t>формулой (39.1)</w:t>
        </w:r>
      </w:hyperlink>
      <w:r w:rsidRPr="008C7DBF">
        <w:rPr>
          <w:rFonts w:ascii="PT Astra Serif" w:hAnsi="PT Astra Serif" w:cs="PT Astra Serif"/>
        </w:rPr>
        <w:t xml:space="preserve"> настоящих Методических указаний, тыс. руб.;</w:t>
      </w:r>
    </w:p>
    <w:p w:rsidR="004D6379" w:rsidRPr="008C7DBF" w:rsidRDefault="004D6379"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6EC42827" wp14:editId="76454205">
            <wp:extent cx="476250" cy="333375"/>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нормативной прибыли на год i долгосрочного периода регулирования, определяемая в соответствии с </w:t>
      </w:r>
      <w:hyperlink r:id="rId452" w:history="1">
        <w:r w:rsidRPr="008C7DBF">
          <w:rPr>
            <w:rStyle w:val="afe"/>
            <w:rFonts w:ascii="PT Astra Serif" w:hAnsi="PT Astra Serif" w:cs="PT Astra Serif"/>
          </w:rPr>
          <w:t>пунктом 86</w:t>
        </w:r>
      </w:hyperlink>
      <w:r w:rsidRPr="008C7DBF">
        <w:rPr>
          <w:rFonts w:ascii="PT Astra Serif" w:hAnsi="PT Astra Serif" w:cs="PT Astra Serif"/>
        </w:rPr>
        <w:t xml:space="preserve"> настоящих Методических указаний, тыс. руб.;</w:t>
      </w:r>
    </w:p>
    <w:p w:rsidR="004D6379" w:rsidRPr="008C7DBF" w:rsidRDefault="004D6379"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5A02C2B6" wp14:editId="36F49490">
            <wp:extent cx="352425" cy="333375"/>
            <wp:effectExtent l="0" t="0" r="9525"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амортизации на год i долгосрочного периода регулирования, определяемая в соответствии с </w:t>
      </w:r>
      <w:hyperlink r:id="rId453" w:history="1">
        <w:r w:rsidRPr="008C7DBF">
          <w:rPr>
            <w:rStyle w:val="afe"/>
            <w:rFonts w:ascii="PT Astra Serif" w:hAnsi="PT Astra Serif" w:cs="PT Astra Serif"/>
          </w:rPr>
          <w:t>пунктом 28</w:t>
        </w:r>
      </w:hyperlink>
      <w:r w:rsidRPr="008C7DBF">
        <w:rPr>
          <w:rFonts w:ascii="PT Astra Serif" w:hAnsi="PT Astra Serif" w:cs="PT Astra Serif"/>
        </w:rPr>
        <w:t xml:space="preserve"> настоящих Методических указаний, тыс. руб.;</w:t>
      </w:r>
    </w:p>
    <w:p w:rsidR="004D6379" w:rsidRPr="008C7DBF" w:rsidRDefault="004D6379"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5FF426FC" wp14:editId="3488871C">
            <wp:extent cx="628650" cy="333375"/>
            <wp:effectExtent l="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454" w:history="1">
        <w:r w:rsidRPr="008C7DBF">
          <w:rPr>
            <w:rStyle w:val="afe"/>
            <w:rFonts w:ascii="PT Astra Serif" w:hAnsi="PT Astra Serif" w:cs="PT Astra Serif"/>
          </w:rPr>
          <w:t>пунктом 86(1)</w:t>
        </w:r>
      </w:hyperlink>
      <w:r w:rsidRPr="008C7DBF">
        <w:rPr>
          <w:rFonts w:ascii="PT Astra Serif" w:hAnsi="PT Astra Serif" w:cs="PT Astra Serif"/>
        </w:rPr>
        <w:t xml:space="preserve"> настоящих Методических указаний, тыс. руб.;</w:t>
      </w:r>
    </w:p>
    <w:p w:rsidR="004D6379" w:rsidRPr="008C7DBF" w:rsidRDefault="004D6379"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74B416C9" wp14:editId="3BDB0026">
            <wp:extent cx="476250" cy="333375"/>
            <wp:effectExtent l="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455" w:history="1">
        <w:r w:rsidRPr="008C7DBF">
          <w:rPr>
            <w:rStyle w:val="afe"/>
            <w:rFonts w:ascii="PT Astra Serif" w:hAnsi="PT Astra Serif" w:cs="PT Astra Serif"/>
          </w:rPr>
          <w:t>пунктом 72</w:t>
        </w:r>
      </w:hyperlink>
      <w:r w:rsidRPr="008C7DBF">
        <w:rPr>
          <w:rFonts w:ascii="PT Astra Serif" w:hAnsi="PT Astra Serif" w:cs="PT Astra Serif"/>
        </w:rPr>
        <w:t xml:space="preserve"> настоящих Методических указаний, тыс. руб.;</w:t>
      </w:r>
    </w:p>
    <w:p w:rsidR="004D6379" w:rsidRPr="008C7DBF" w:rsidRDefault="004D6379"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5BA197A2" wp14:editId="6142F5EB">
            <wp:extent cx="476250" cy="333375"/>
            <wp:effectExtent l="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456" w:history="1">
        <w:r w:rsidRPr="008C7DBF">
          <w:rPr>
            <w:rStyle w:val="afe"/>
            <w:rFonts w:ascii="PT Astra Serif" w:hAnsi="PT Astra Serif" w:cs="PT Astra Serif"/>
          </w:rPr>
          <w:t>пунктом 74</w:t>
        </w:r>
      </w:hyperlink>
      <w:r w:rsidRPr="008C7DBF">
        <w:rPr>
          <w:rFonts w:ascii="PT Astra Serif" w:hAnsi="PT Astra Serif" w:cs="PT Astra Serif"/>
        </w:rPr>
        <w:t xml:space="preserve"> настоящих Методических указаний, тыс. руб.;</w:t>
      </w:r>
    </w:p>
    <w:p w:rsidR="004D6379" w:rsidRPr="008C7DBF" w:rsidRDefault="004D6379"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60E130EE" wp14:editId="3A1EFE44">
            <wp:extent cx="514350" cy="323850"/>
            <wp:effectExtent l="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8C7DBF">
        <w:rPr>
          <w:rFonts w:ascii="PT Astra Serif" w:hAnsi="PT Astra Serif" w:cs="PT Astra Serif"/>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457" w:history="1">
        <w:r w:rsidRPr="008C7DBF">
          <w:rPr>
            <w:rStyle w:val="afe"/>
            <w:rFonts w:ascii="PT Astra Serif" w:hAnsi="PT Astra Serif" w:cs="PT Astra Serif"/>
          </w:rPr>
          <w:t>формулой (35)</w:t>
        </w:r>
      </w:hyperlink>
      <w:r w:rsidRPr="008C7DBF">
        <w:rPr>
          <w:rFonts w:ascii="PT Astra Serif" w:hAnsi="PT Astra Serif" w:cs="PT Astra Serif"/>
        </w:rPr>
        <w:t xml:space="preserve"> настоящих Методических указаний, тыс. руб.;</w:t>
      </w:r>
    </w:p>
    <w:p w:rsidR="004D6379" w:rsidRPr="008C7DBF" w:rsidRDefault="004D6379"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position w:val="-11"/>
          <w:lang w:eastAsia="ru-RU"/>
        </w:rPr>
        <w:drawing>
          <wp:inline distT="0" distB="0" distL="0" distR="0" wp14:anchorId="520D4E72" wp14:editId="638739CA">
            <wp:extent cx="676275" cy="323850"/>
            <wp:effectExtent l="0" t="0" r="9525"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8C7DBF">
        <w:rPr>
          <w:rFonts w:ascii="PT Astra Serif" w:hAnsi="PT Astra Serif" w:cs="PT Astra Serif"/>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458" w:history="1">
        <w:r w:rsidRPr="008C7DBF">
          <w:rPr>
            <w:rStyle w:val="afe"/>
            <w:rFonts w:ascii="PT Astra Serif" w:hAnsi="PT Astra Serif" w:cs="PT Astra Serif"/>
          </w:rPr>
          <w:t>формулой (36)</w:t>
        </w:r>
      </w:hyperlink>
      <w:r w:rsidRPr="008C7DBF">
        <w:rPr>
          <w:rFonts w:ascii="PT Astra Serif" w:hAnsi="PT Astra Serif" w:cs="PT Astra Serif"/>
        </w:rPr>
        <w:t xml:space="preserve"> настоящих Методических указаний, тыс. руб.;</w:t>
      </w:r>
    </w:p>
    <w:p w:rsidR="004D6379" w:rsidRPr="008C7DBF" w:rsidRDefault="004D6379"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55C0D412" wp14:editId="6194A0A3">
            <wp:extent cx="847725" cy="333375"/>
            <wp:effectExtent l="0" t="0" r="9525"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8C7DBF">
        <w:rPr>
          <w:rFonts w:ascii="PT Astra Serif" w:hAnsi="PT Astra Serif" w:cs="PT Astra Serif"/>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459" w:history="1">
        <w:r w:rsidRPr="008C7DBF">
          <w:rPr>
            <w:rStyle w:val="afe"/>
            <w:rFonts w:ascii="PT Astra Serif" w:hAnsi="PT Astra Serif" w:cs="PT Astra Serif"/>
          </w:rPr>
          <w:t>пунктом 42</w:t>
        </w:r>
      </w:hyperlink>
      <w:r w:rsidRPr="008C7DBF">
        <w:rPr>
          <w:rFonts w:ascii="PT Astra Serif" w:hAnsi="PT Astra Serif" w:cs="PT Astra Serif"/>
        </w:rPr>
        <w:t xml:space="preserve"> настоящих Методических указаний, тыс. руб.;</w:t>
      </w:r>
    </w:p>
    <w:p w:rsidR="004D6379" w:rsidRPr="008C7DBF" w:rsidRDefault="004D6379" w:rsidP="008C7DBF">
      <w:pPr>
        <w:autoSpaceDE w:val="0"/>
        <w:adjustRightInd w:val="0"/>
        <w:spacing w:before="280" w:after="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1DE36ED9" wp14:editId="3920484F">
            <wp:extent cx="819150" cy="333375"/>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8C7DBF">
        <w:rPr>
          <w:rFonts w:ascii="PT Astra Serif" w:hAnsi="PT Astra Serif" w:cs="PT Astra Serif"/>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460" w:history="1">
        <w:r w:rsidRPr="008C7DBF">
          <w:rPr>
            <w:rStyle w:val="afe"/>
            <w:rFonts w:ascii="PT Astra Serif" w:hAnsi="PT Astra Serif" w:cs="PT Astra Serif"/>
          </w:rPr>
          <w:t>формулой (33)</w:t>
        </w:r>
      </w:hyperlink>
      <w:r w:rsidRPr="008C7DBF">
        <w:rPr>
          <w:rFonts w:ascii="PT Astra Serif" w:hAnsi="PT Astra Serif" w:cs="PT Astra Serif"/>
        </w:rPr>
        <w:t xml:space="preserve"> настоящих Методических </w:t>
      </w:r>
      <w:r w:rsidRPr="008C7DBF">
        <w:rPr>
          <w:rFonts w:ascii="PT Astra Serif" w:hAnsi="PT Astra Serif" w:cs="PT Astra Serif"/>
        </w:rPr>
        <w:lastRenderedPageBreak/>
        <w:t>указаний, тыс. руб.</w:t>
      </w:r>
    </w:p>
    <w:p w:rsidR="004D6379" w:rsidRPr="008C7DBF" w:rsidRDefault="004D6379" w:rsidP="008C7DBF">
      <w:pPr>
        <w:spacing w:after="0" w:line="240" w:lineRule="auto"/>
        <w:ind w:firstLine="709"/>
        <w:jc w:val="both"/>
        <w:rPr>
          <w:rFonts w:ascii="PT Astra Serif" w:hAnsi="PT Astra Serif" w:cs="Courier New"/>
          <w:color w:val="000000"/>
        </w:rPr>
      </w:pPr>
      <w:r w:rsidRPr="008C7DBF">
        <w:rPr>
          <w:rFonts w:ascii="PT Astra Serif" w:hAnsi="PT Astra Serif"/>
        </w:rPr>
        <w:t>При корректировке эксперты применили следующие индексы-дефляторы,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2021 г.- 105</w:t>
      </w:r>
      <w:r w:rsidRPr="008C7DBF">
        <w:rPr>
          <w:rFonts w:ascii="PT Astra Serif" w:hAnsi="PT Astra Serif" w:cs="Courier New"/>
          <w:color w:val="000000"/>
        </w:rPr>
        <w:t>,2% (оценка), на 2022 год - 103,8%.</w:t>
      </w:r>
    </w:p>
    <w:p w:rsidR="004D6379" w:rsidRPr="008C7DBF" w:rsidRDefault="004D6379" w:rsidP="008C7DBF">
      <w:pPr>
        <w:spacing w:after="0" w:line="240" w:lineRule="auto"/>
        <w:ind w:firstLine="709"/>
        <w:jc w:val="both"/>
        <w:rPr>
          <w:rFonts w:ascii="PT Astra Serif" w:hAnsi="PT Astra Serif" w:cs="Times New Roman"/>
        </w:rPr>
      </w:pPr>
    </w:p>
    <w:p w:rsidR="004D6379" w:rsidRPr="008C7DBF" w:rsidRDefault="004D6379" w:rsidP="008C7DBF">
      <w:pPr>
        <w:spacing w:after="0" w:line="240" w:lineRule="auto"/>
        <w:ind w:firstLine="708"/>
        <w:rPr>
          <w:rFonts w:ascii="PT Astra Serif" w:hAnsi="PT Astra Serif"/>
          <w:b/>
        </w:rPr>
      </w:pPr>
      <w:r w:rsidRPr="008C7DBF">
        <w:rPr>
          <w:rFonts w:ascii="PT Astra Serif" w:hAnsi="PT Astra Serif"/>
          <w:b/>
        </w:rPr>
        <w:t xml:space="preserve"> На территории р.п.Павловка МО «Павловское городское поселение»</w:t>
      </w:r>
    </w:p>
    <w:p w:rsidR="004D6379" w:rsidRPr="008C7DBF" w:rsidRDefault="004D6379" w:rsidP="008C7DBF">
      <w:pPr>
        <w:tabs>
          <w:tab w:val="center" w:pos="4876"/>
        </w:tabs>
        <w:autoSpaceDE w:val="0"/>
        <w:spacing w:after="0" w:line="240" w:lineRule="auto"/>
        <w:jc w:val="center"/>
        <w:rPr>
          <w:rFonts w:ascii="PT Astra Serif" w:hAnsi="PT Astra Serif"/>
          <w:b/>
        </w:rPr>
      </w:pPr>
      <w:r w:rsidRPr="008C7DBF">
        <w:rPr>
          <w:rFonts w:ascii="PT Astra Serif" w:hAnsi="PT Astra Serif"/>
          <w:b/>
        </w:rPr>
        <w:t>Объемы водоотведения</w:t>
      </w:r>
    </w:p>
    <w:p w:rsidR="004D6379" w:rsidRPr="008C7DBF" w:rsidRDefault="004D6379" w:rsidP="008C7DBF">
      <w:pPr>
        <w:autoSpaceDE w:val="0"/>
        <w:adjustRightInd w:val="0"/>
        <w:spacing w:after="0" w:line="240" w:lineRule="auto"/>
        <w:ind w:firstLine="709"/>
        <w:jc w:val="both"/>
        <w:rPr>
          <w:rFonts w:ascii="PT Astra Serif" w:hAnsi="PT Astra Serif" w:cs="PT Astra Serif"/>
        </w:rPr>
      </w:pPr>
      <w:r w:rsidRPr="008C7DBF">
        <w:rPr>
          <w:rFonts w:ascii="PT Astra Serif" w:hAnsi="PT Astra Serif" w:cs="PT Astra Serif"/>
        </w:rPr>
        <w:t>В соответствии с пунктом 4 Методических указаний расчетный объем отпуска воды, оказываемых услуг определяются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 а также изменения порядка определения количества поданной воды (принятых сточных вод), включая переход от применения расчетных способов определения количества поданной воды (принятых сточных вод) к использованию приборов учета воды.</w:t>
      </w:r>
    </w:p>
    <w:p w:rsidR="004D6379" w:rsidRPr="008C7DBF" w:rsidRDefault="004D6379" w:rsidP="008C7DBF">
      <w:pPr>
        <w:autoSpaceDE w:val="0"/>
        <w:adjustRightInd w:val="0"/>
        <w:spacing w:after="0" w:line="240" w:lineRule="auto"/>
        <w:ind w:firstLine="709"/>
        <w:jc w:val="both"/>
        <w:rPr>
          <w:rFonts w:ascii="PT Astra Serif" w:hAnsi="PT Astra Serif" w:cs="PT Astra Serif"/>
        </w:rPr>
      </w:pPr>
      <w:r w:rsidRPr="008C7DBF">
        <w:rPr>
          <w:rFonts w:ascii="PT Astra Serif" w:hAnsi="PT Astra Serif" w:cs="PT Astra Serif"/>
        </w:rPr>
        <w:t>Предприятием предложен плановый объем полезного отпуска на 2022 год-100,81 тыс. м3, однако не представлено обоснование прогнозного  повышения объемов на 2022 год.</w:t>
      </w:r>
    </w:p>
    <w:p w:rsidR="004D6379" w:rsidRPr="008C7DBF" w:rsidRDefault="004D6379" w:rsidP="008C7DBF">
      <w:pPr>
        <w:autoSpaceDE w:val="0"/>
        <w:adjustRightInd w:val="0"/>
        <w:spacing w:after="0" w:line="240" w:lineRule="auto"/>
        <w:ind w:firstLine="709"/>
        <w:jc w:val="both"/>
        <w:rPr>
          <w:rFonts w:ascii="PT Astra Serif" w:hAnsi="PT Astra Serif" w:cs="PT Astra Serif"/>
        </w:rPr>
      </w:pPr>
      <w:r w:rsidRPr="008C7DBF">
        <w:rPr>
          <w:rFonts w:ascii="PT Astra Serif" w:hAnsi="PT Astra Serif" w:cs="PT Astra Serif"/>
        </w:rPr>
        <w:t>Проанализировав представленные материалы, экспертами выявлено, что фактические объемы принятых сточных вод в 2019 и 2020 году значительно ниже планового объема, принятого в расчет тарифов в 2019 и 2020 г.:</w:t>
      </w:r>
    </w:p>
    <w:p w:rsidR="004D6379" w:rsidRPr="008C7DBF" w:rsidRDefault="004D6379" w:rsidP="008C7DBF">
      <w:pPr>
        <w:autoSpaceDE w:val="0"/>
        <w:adjustRightInd w:val="0"/>
        <w:spacing w:after="0" w:line="240" w:lineRule="auto"/>
        <w:ind w:firstLine="709"/>
        <w:jc w:val="both"/>
        <w:rPr>
          <w:rFonts w:ascii="PT Astra Serif" w:hAnsi="PT Astra Serif" w:cs="PT Astra Serif"/>
        </w:rPr>
      </w:pPr>
      <w:r w:rsidRPr="008C7DBF">
        <w:rPr>
          <w:rFonts w:ascii="PT Astra Serif" w:hAnsi="PT Astra Serif" w:cs="PT Astra Serif"/>
        </w:rPr>
        <w:t>-2019 г. факт-67,18 тыс. м3 (ниже на 43%),</w:t>
      </w:r>
    </w:p>
    <w:p w:rsidR="004D6379" w:rsidRPr="008C7DBF" w:rsidRDefault="004D6379" w:rsidP="008C7DBF">
      <w:pPr>
        <w:autoSpaceDE w:val="0"/>
        <w:adjustRightInd w:val="0"/>
        <w:spacing w:after="0" w:line="240" w:lineRule="auto"/>
        <w:ind w:firstLine="709"/>
        <w:jc w:val="both"/>
        <w:rPr>
          <w:rFonts w:ascii="PT Astra Serif" w:hAnsi="PT Astra Serif" w:cs="PT Astra Serif"/>
        </w:rPr>
      </w:pPr>
      <w:r w:rsidRPr="008C7DBF">
        <w:rPr>
          <w:rFonts w:ascii="PT Astra Serif" w:hAnsi="PT Astra Serif" w:cs="PT Astra Serif"/>
        </w:rPr>
        <w:t xml:space="preserve">- 2020 г. факт-70,80 тыс. м3 (ниже на 36 %), </w:t>
      </w:r>
    </w:p>
    <w:p w:rsidR="004D6379" w:rsidRPr="008C7DBF" w:rsidRDefault="004D6379" w:rsidP="008C7DBF">
      <w:pPr>
        <w:autoSpaceDE w:val="0"/>
        <w:adjustRightInd w:val="0"/>
        <w:spacing w:after="0" w:line="240" w:lineRule="auto"/>
        <w:ind w:firstLine="709"/>
        <w:jc w:val="both"/>
        <w:rPr>
          <w:rFonts w:ascii="PT Astra Serif" w:hAnsi="PT Astra Serif" w:cs="PT Astra Serif"/>
        </w:rPr>
      </w:pPr>
      <w:r w:rsidRPr="008C7DBF">
        <w:rPr>
          <w:rFonts w:ascii="PT Astra Serif" w:hAnsi="PT Astra Serif" w:cs="PT Astra Serif"/>
        </w:rPr>
        <w:t xml:space="preserve">-утвержденный план 2019 и 2020-96,0 тыс. м3. </w:t>
      </w:r>
    </w:p>
    <w:p w:rsidR="004D6379" w:rsidRPr="008C7DBF" w:rsidRDefault="004D6379" w:rsidP="008C7DBF">
      <w:pPr>
        <w:autoSpaceDE w:val="0"/>
        <w:adjustRightInd w:val="0"/>
        <w:spacing w:after="0" w:line="240" w:lineRule="auto"/>
        <w:ind w:firstLine="709"/>
        <w:jc w:val="both"/>
        <w:rPr>
          <w:rFonts w:ascii="PT Astra Serif" w:hAnsi="PT Astra Serif" w:cs="PT Astra Serif"/>
        </w:rPr>
      </w:pPr>
      <w:r w:rsidRPr="008C7DBF">
        <w:rPr>
          <w:rFonts w:ascii="PT Astra Serif" w:hAnsi="PT Astra Serif" w:cs="PT Astra Serif"/>
        </w:rPr>
        <w:t xml:space="preserve">Также снижается фактическая себестоимость услуги в 2019, 2020 году. </w:t>
      </w:r>
    </w:p>
    <w:p w:rsidR="004D6379" w:rsidRPr="008C7DBF" w:rsidRDefault="004D6379" w:rsidP="008C7DBF">
      <w:pPr>
        <w:autoSpaceDE w:val="0"/>
        <w:adjustRightInd w:val="0"/>
        <w:spacing w:after="0" w:line="240" w:lineRule="auto"/>
        <w:ind w:firstLine="709"/>
        <w:jc w:val="both"/>
        <w:rPr>
          <w:rFonts w:ascii="PT Astra Serif" w:hAnsi="PT Astra Serif" w:cs="Times New Roman"/>
          <w:highlight w:val="yellow"/>
        </w:rPr>
      </w:pPr>
      <w:r w:rsidRPr="008C7DBF">
        <w:rPr>
          <w:rFonts w:ascii="PT Astra Serif" w:hAnsi="PT Astra Serif"/>
        </w:rPr>
        <w:t xml:space="preserve">На основании вышеизложенного, эксперты считают, что в </w:t>
      </w:r>
      <w:r w:rsidRPr="008C7DBF">
        <w:rPr>
          <w:rFonts w:ascii="PT Astra Serif" w:hAnsi="PT Astra Serif"/>
          <w:lang w:eastAsia="x-none"/>
        </w:rPr>
        <w:t>расчет корректировки НВВ необходимо принять  прогнозный объем полезного отпуска (прием сточных вод) со снижением не более 5% в размере 91,00 тыс. куб.м.</w:t>
      </w:r>
      <w:r w:rsidRPr="008C7DBF">
        <w:rPr>
          <w:rFonts w:ascii="PT Astra Serif" w:hAnsi="PT Astra Serif"/>
          <w:b/>
          <w:bCs/>
        </w:rPr>
        <w:tab/>
      </w:r>
      <w:r w:rsidRPr="008C7DBF">
        <w:rPr>
          <w:rFonts w:ascii="PT Astra Serif" w:hAnsi="PT Astra Serif"/>
          <w:highlight w:val="yellow"/>
        </w:rPr>
        <w:t xml:space="preserve">                                                                                                                       </w:t>
      </w:r>
    </w:p>
    <w:p w:rsidR="004D6379" w:rsidRPr="008C7DBF" w:rsidRDefault="004D6379" w:rsidP="008C7DBF">
      <w:pPr>
        <w:spacing w:after="0" w:line="240" w:lineRule="auto"/>
        <w:ind w:left="360"/>
        <w:jc w:val="center"/>
        <w:rPr>
          <w:rFonts w:ascii="PT Astra Serif" w:hAnsi="PT Astra Serif"/>
          <w:b/>
        </w:rPr>
      </w:pPr>
    </w:p>
    <w:p w:rsidR="004D6379" w:rsidRPr="008C7DBF" w:rsidRDefault="004D6379" w:rsidP="008C7DBF">
      <w:pPr>
        <w:spacing w:after="0" w:line="240" w:lineRule="auto"/>
        <w:ind w:left="360"/>
        <w:jc w:val="center"/>
        <w:rPr>
          <w:rFonts w:ascii="PT Astra Serif" w:hAnsi="PT Astra Serif"/>
          <w:b/>
        </w:rPr>
      </w:pPr>
      <w:r w:rsidRPr="008C7DBF">
        <w:rPr>
          <w:rFonts w:ascii="PT Astra Serif" w:hAnsi="PT Astra Serif"/>
          <w:b/>
        </w:rPr>
        <w:t>Определение операционных  расходов на 2022 год</w:t>
      </w:r>
    </w:p>
    <w:p w:rsidR="004D6379" w:rsidRPr="008C7DBF" w:rsidRDefault="004D6379" w:rsidP="008C7DBF">
      <w:pPr>
        <w:spacing w:after="0" w:line="240" w:lineRule="auto"/>
        <w:ind w:firstLine="567"/>
        <w:jc w:val="both"/>
        <w:rPr>
          <w:rFonts w:ascii="PT Astra Serif" w:hAnsi="PT Astra Serif"/>
        </w:rPr>
      </w:pPr>
      <w:r w:rsidRPr="008C7DBF">
        <w:rPr>
          <w:rFonts w:ascii="PT Astra Serif" w:hAnsi="PT Astra Serif"/>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2020 год был утверждён в размере 2042,02 тыс. руб.</w:t>
      </w:r>
    </w:p>
    <w:p w:rsidR="004D6379" w:rsidRPr="008C7DBF" w:rsidRDefault="004D6379" w:rsidP="008C7DBF">
      <w:pPr>
        <w:autoSpaceDE w:val="0"/>
        <w:spacing w:after="0" w:line="240" w:lineRule="auto"/>
        <w:ind w:firstLine="708"/>
        <w:jc w:val="both"/>
        <w:rPr>
          <w:rFonts w:ascii="PT Astra Serif" w:hAnsi="PT Astra Serif"/>
        </w:rPr>
      </w:pPr>
    </w:p>
    <w:p w:rsidR="004D6379" w:rsidRPr="008C7DBF" w:rsidRDefault="004D6379" w:rsidP="008C7DBF">
      <w:pPr>
        <w:spacing w:after="0" w:line="240" w:lineRule="auto"/>
        <w:jc w:val="center"/>
        <w:rPr>
          <w:rFonts w:ascii="PT Astra Serif" w:hAnsi="PT Astra Serif"/>
          <w:b/>
        </w:rPr>
      </w:pPr>
      <w:r w:rsidRPr="008C7DBF">
        <w:rPr>
          <w:rFonts w:ascii="PT Astra Serif" w:hAnsi="PT Astra Serif"/>
          <w:b/>
        </w:rPr>
        <w:t xml:space="preserve">Расчёт операционных  расходов </w:t>
      </w:r>
    </w:p>
    <w:p w:rsidR="004D6379" w:rsidRPr="008C7DBF" w:rsidRDefault="004D6379" w:rsidP="008C7DBF">
      <w:pPr>
        <w:autoSpaceDE w:val="0"/>
        <w:spacing w:after="0" w:line="240" w:lineRule="auto"/>
        <w:jc w:val="both"/>
        <w:rPr>
          <w:rFonts w:ascii="PT Astra Serif" w:hAnsi="PT Astra Serif"/>
        </w:rPr>
      </w:pPr>
      <w:r w:rsidRPr="008C7DBF">
        <w:rPr>
          <w:rFonts w:ascii="PT Astra Serif" w:hAnsi="PT Astra Serif"/>
          <w:b/>
        </w:rPr>
        <w:t xml:space="preserve">     </w:t>
      </w:r>
      <w:r w:rsidRPr="008C7DBF">
        <w:rPr>
          <w:rFonts w:ascii="PT Astra Serif" w:hAnsi="PT Astra Serif"/>
          <w:b/>
        </w:rPr>
        <w:tab/>
      </w:r>
      <w:r w:rsidRPr="008C7DBF">
        <w:rPr>
          <w:rFonts w:ascii="PT Astra Serif" w:hAnsi="PT Astra Serif"/>
        </w:rPr>
        <w:t>Предприятием предложена величина операционных расходов на 2022 год в размере 2491,14 тыс. руб.</w:t>
      </w:r>
    </w:p>
    <w:p w:rsidR="004D6379" w:rsidRPr="008C7DBF" w:rsidRDefault="004D6379" w:rsidP="008C7DBF">
      <w:pPr>
        <w:autoSpaceDE w:val="0"/>
        <w:spacing w:after="0" w:line="240" w:lineRule="auto"/>
        <w:ind w:firstLine="567"/>
        <w:jc w:val="both"/>
        <w:rPr>
          <w:rFonts w:ascii="PT Astra Serif" w:hAnsi="PT Astra Serif"/>
        </w:rPr>
      </w:pPr>
      <w:r w:rsidRPr="008C7DBF">
        <w:rPr>
          <w:rFonts w:ascii="PT Astra Serif" w:hAnsi="PT Astra Serif"/>
        </w:rPr>
        <w:t>С учетом фактического ИПЦ за 2021 г.-105,2%,  прогнозного ИПЦ на 2022 год в размере -103,8%, скорректированные операционные расходы на 2022 год  составят: 2185,46 тыс. руб.</w:t>
      </w:r>
    </w:p>
    <w:p w:rsidR="004D6379" w:rsidRPr="008C7DBF" w:rsidRDefault="004D6379" w:rsidP="008C7DBF">
      <w:pPr>
        <w:autoSpaceDE w:val="0"/>
        <w:spacing w:after="0" w:line="240" w:lineRule="auto"/>
        <w:jc w:val="both"/>
        <w:rPr>
          <w:rFonts w:ascii="PT Astra Serif" w:hAnsi="PT Astra Serif"/>
          <w:b/>
        </w:rPr>
      </w:pPr>
      <w:r w:rsidRPr="008C7DBF">
        <w:rPr>
          <w:rFonts w:ascii="PT Astra Serif" w:hAnsi="PT Astra Serif"/>
        </w:rPr>
        <w:t xml:space="preserve">Таким образом, скорректированная величина операционных расходов на 2021 год, предлагаемая экспертами к учёту при расчёте тарифов на водоотведение, составит </w:t>
      </w:r>
      <w:r w:rsidRPr="008C7DBF">
        <w:rPr>
          <w:rFonts w:ascii="PT Astra Serif" w:hAnsi="PT Astra Serif"/>
        </w:rPr>
        <w:br/>
      </w:r>
      <w:r w:rsidRPr="008C7DBF">
        <w:rPr>
          <w:rFonts w:ascii="PT Astra Serif" w:hAnsi="PT Astra Serif"/>
          <w:b/>
        </w:rPr>
        <w:t>2185,46 тыс. руб.</w:t>
      </w:r>
    </w:p>
    <w:p w:rsidR="004D6379" w:rsidRPr="008C7DBF" w:rsidRDefault="004D6379" w:rsidP="008C7DBF">
      <w:pPr>
        <w:autoSpaceDE w:val="0"/>
        <w:spacing w:after="0" w:line="240" w:lineRule="auto"/>
        <w:jc w:val="center"/>
        <w:rPr>
          <w:rFonts w:ascii="PT Astra Serif" w:hAnsi="PT Astra Serif"/>
          <w:b/>
        </w:rPr>
      </w:pPr>
      <w:r w:rsidRPr="008C7DBF">
        <w:rPr>
          <w:rFonts w:ascii="PT Astra Serif" w:hAnsi="PT Astra Serif"/>
          <w:b/>
        </w:rPr>
        <w:t xml:space="preserve">Расходы на энергетические ресурсы </w:t>
      </w:r>
    </w:p>
    <w:p w:rsidR="004D6379" w:rsidRPr="008C7DBF" w:rsidRDefault="004D6379" w:rsidP="008C7DBF">
      <w:pPr>
        <w:autoSpaceDE w:val="0"/>
        <w:spacing w:after="0" w:line="240" w:lineRule="auto"/>
        <w:jc w:val="both"/>
        <w:rPr>
          <w:rFonts w:ascii="PT Astra Serif" w:hAnsi="PT Astra Serif"/>
        </w:rPr>
      </w:pPr>
      <w:r w:rsidRPr="008C7DBF">
        <w:rPr>
          <w:rFonts w:ascii="PT Astra Serif" w:hAnsi="PT Astra Serif"/>
        </w:rPr>
        <w:t xml:space="preserve"> Предприятием предложены затраты на электроэнергию по статье «Энергетические ресурсы» на 2022 год в размере 107,46 тыс. руб. </w:t>
      </w:r>
    </w:p>
    <w:p w:rsidR="004D6379" w:rsidRPr="008C7DBF" w:rsidRDefault="004D6379" w:rsidP="008C7DBF">
      <w:pPr>
        <w:autoSpaceDE w:val="0"/>
        <w:spacing w:after="0" w:line="240" w:lineRule="auto"/>
        <w:ind w:firstLine="426"/>
        <w:jc w:val="both"/>
        <w:rPr>
          <w:rFonts w:ascii="PT Astra Serif" w:hAnsi="PT Astra Serif"/>
        </w:rPr>
      </w:pPr>
      <w:r w:rsidRPr="008C7DBF">
        <w:rPr>
          <w:rFonts w:ascii="PT Astra Serif" w:hAnsi="PT Astra Serif"/>
        </w:rPr>
        <w:t xml:space="preserve">Приказом Министерства цифровой экономики и конкуренции Ульяновской области от 19.12.2019 № 06-364 «Об утверждении производственной программы в сфере водоотведения и об установлении тарифов на водоотведение для МКП «Павловское» на 2020-2022 годы» установлен долгосрочный параметр регулирования тарифов: удельный расход электроэнергии -0,4167 квтч/1м3. </w:t>
      </w:r>
    </w:p>
    <w:p w:rsidR="004D6379" w:rsidRPr="008C7DBF" w:rsidRDefault="004D6379" w:rsidP="008C7DBF">
      <w:pPr>
        <w:autoSpaceDE w:val="0"/>
        <w:spacing w:after="0" w:line="240" w:lineRule="auto"/>
        <w:ind w:firstLine="426"/>
        <w:jc w:val="both"/>
        <w:rPr>
          <w:rFonts w:ascii="PT Astra Serif" w:hAnsi="PT Astra Serif"/>
        </w:rPr>
      </w:pPr>
      <w:r w:rsidRPr="008C7DBF">
        <w:rPr>
          <w:rFonts w:ascii="PT Astra Serif" w:hAnsi="PT Astra Serif"/>
        </w:rPr>
        <w:t>Проанализировав представленный факт 2020 года, с учетом ИПЦ производителей по видам экономической деятельности (обеспечение электрической энергией) прогнозный тариф на электроэнергию 2022 года составит-7,60 руб./1квтч.</w:t>
      </w:r>
    </w:p>
    <w:p w:rsidR="004D6379" w:rsidRPr="008C7DBF" w:rsidRDefault="004D6379" w:rsidP="008C7DBF">
      <w:pPr>
        <w:autoSpaceDE w:val="0"/>
        <w:spacing w:after="0" w:line="240" w:lineRule="auto"/>
        <w:ind w:firstLine="426"/>
        <w:jc w:val="both"/>
        <w:rPr>
          <w:rFonts w:ascii="PT Astra Serif" w:hAnsi="PT Astra Serif"/>
        </w:rPr>
      </w:pPr>
      <w:r w:rsidRPr="008C7DBF">
        <w:rPr>
          <w:rFonts w:ascii="PT Astra Serif" w:hAnsi="PT Astra Serif"/>
        </w:rPr>
        <w:t>Таким образом, скорректированная величина расходов на электроэнергию на 2022 г., предлагаемых экспертами к учёту при расчёте тарифов на водоотведение,  составит:  0,4167квтч/1м3*91,00 тыс.м3*7,60 руб./ 1квтч=</w:t>
      </w:r>
      <w:r w:rsidRPr="008C7DBF">
        <w:rPr>
          <w:rFonts w:ascii="PT Astra Serif" w:hAnsi="PT Astra Serif"/>
          <w:b/>
        </w:rPr>
        <w:t>288,17 тыс. руб</w:t>
      </w:r>
      <w:r w:rsidRPr="008C7DBF">
        <w:rPr>
          <w:rFonts w:ascii="PT Astra Serif" w:hAnsi="PT Astra Serif"/>
        </w:rPr>
        <w:t>.</w:t>
      </w:r>
    </w:p>
    <w:p w:rsidR="004D6379" w:rsidRPr="008C7DBF" w:rsidRDefault="004D6379" w:rsidP="008C7DBF">
      <w:pPr>
        <w:autoSpaceDE w:val="0"/>
        <w:spacing w:after="0" w:line="240" w:lineRule="auto"/>
        <w:ind w:firstLine="426"/>
        <w:jc w:val="both"/>
        <w:rPr>
          <w:rFonts w:ascii="PT Astra Serif" w:hAnsi="PT Astra Serif"/>
        </w:rPr>
      </w:pPr>
    </w:p>
    <w:p w:rsidR="004D6379" w:rsidRPr="008C7DBF" w:rsidRDefault="004D6379" w:rsidP="008C7DBF">
      <w:pPr>
        <w:autoSpaceDE w:val="0"/>
        <w:spacing w:after="0" w:line="240" w:lineRule="auto"/>
        <w:ind w:left="360"/>
        <w:jc w:val="center"/>
        <w:rPr>
          <w:rFonts w:ascii="PT Astra Serif" w:hAnsi="PT Astra Serif"/>
          <w:b/>
        </w:rPr>
      </w:pPr>
      <w:r w:rsidRPr="008C7DBF">
        <w:rPr>
          <w:rFonts w:ascii="PT Astra Serif" w:hAnsi="PT Astra Serif"/>
          <w:b/>
        </w:rPr>
        <w:t xml:space="preserve">«Неподконтрольные расходы» </w:t>
      </w:r>
    </w:p>
    <w:p w:rsidR="004D6379" w:rsidRPr="008C7DBF" w:rsidRDefault="004D6379" w:rsidP="008C7DBF">
      <w:pPr>
        <w:spacing w:after="0" w:line="240" w:lineRule="auto"/>
        <w:ind w:firstLine="567"/>
        <w:jc w:val="both"/>
        <w:rPr>
          <w:rFonts w:ascii="PT Astra Serif" w:hAnsi="PT Astra Serif"/>
        </w:rPr>
      </w:pPr>
      <w:r w:rsidRPr="008C7DBF">
        <w:rPr>
          <w:rFonts w:ascii="PT Astra Serif" w:hAnsi="PT Astra Serif"/>
        </w:rPr>
        <w:t xml:space="preserve">Предприятием  неподконтрольные расходы на 2022 год не предусмотрены.         </w:t>
      </w:r>
    </w:p>
    <w:p w:rsidR="004D6379" w:rsidRPr="008C7DBF" w:rsidRDefault="004D6379" w:rsidP="008C7DBF">
      <w:pPr>
        <w:autoSpaceDE w:val="0"/>
        <w:spacing w:after="0" w:line="240" w:lineRule="auto"/>
        <w:jc w:val="both"/>
        <w:rPr>
          <w:rFonts w:ascii="PT Astra Serif" w:hAnsi="PT Astra Serif"/>
        </w:rPr>
      </w:pPr>
    </w:p>
    <w:p w:rsidR="004D6379" w:rsidRPr="008C7DBF" w:rsidRDefault="004D6379" w:rsidP="008C7DBF">
      <w:pPr>
        <w:tabs>
          <w:tab w:val="left" w:pos="3947"/>
        </w:tabs>
        <w:autoSpaceDE w:val="0"/>
        <w:spacing w:after="0" w:line="240" w:lineRule="auto"/>
        <w:jc w:val="center"/>
        <w:rPr>
          <w:rFonts w:ascii="PT Astra Serif" w:hAnsi="PT Astra Serif"/>
          <w:b/>
        </w:rPr>
      </w:pPr>
      <w:r w:rsidRPr="008C7DBF">
        <w:rPr>
          <w:rFonts w:ascii="PT Astra Serif" w:hAnsi="PT Astra Serif"/>
          <w:b/>
        </w:rPr>
        <w:t xml:space="preserve">Амортизация </w:t>
      </w:r>
    </w:p>
    <w:p w:rsidR="004D6379" w:rsidRPr="008C7DBF" w:rsidRDefault="004D6379" w:rsidP="008C7DBF">
      <w:pPr>
        <w:spacing w:after="0" w:line="240" w:lineRule="auto"/>
        <w:jc w:val="both"/>
        <w:rPr>
          <w:rFonts w:ascii="PT Astra Serif" w:hAnsi="PT Astra Serif"/>
        </w:rPr>
      </w:pPr>
      <w:r w:rsidRPr="008C7DBF">
        <w:rPr>
          <w:rFonts w:ascii="PT Astra Serif" w:hAnsi="PT Astra Serif"/>
        </w:rPr>
        <w:t xml:space="preserve">      Статья «Амортизация» на 2022 год предприятием не предусмотрена. </w:t>
      </w:r>
    </w:p>
    <w:p w:rsidR="004D6379" w:rsidRPr="008C7DBF" w:rsidRDefault="004D6379" w:rsidP="008C7DBF">
      <w:pPr>
        <w:spacing w:after="0" w:line="240" w:lineRule="auto"/>
        <w:jc w:val="both"/>
        <w:rPr>
          <w:rFonts w:ascii="PT Astra Serif" w:hAnsi="PT Astra Serif"/>
        </w:rPr>
      </w:pPr>
      <w:r w:rsidRPr="008C7DBF">
        <w:rPr>
          <w:rFonts w:ascii="PT Astra Serif" w:hAnsi="PT Astra Serif"/>
        </w:rPr>
        <w:t xml:space="preserve"> Таким образом, величина амортизации  на  2022 г., предлагаемая экспертами к учёту при расчёте тарифов на питьевую воду,  составит  </w:t>
      </w:r>
      <w:r w:rsidRPr="008C7DBF">
        <w:rPr>
          <w:rFonts w:ascii="PT Astra Serif" w:hAnsi="PT Astra Serif"/>
          <w:b/>
        </w:rPr>
        <w:t>0,00 тыс. руб</w:t>
      </w:r>
      <w:r w:rsidRPr="008C7DBF">
        <w:rPr>
          <w:rFonts w:ascii="PT Astra Serif" w:hAnsi="PT Astra Serif"/>
        </w:rPr>
        <w:t>.</w:t>
      </w:r>
    </w:p>
    <w:p w:rsidR="004D6379" w:rsidRPr="008C7DBF" w:rsidRDefault="004D6379" w:rsidP="008C7DBF">
      <w:pPr>
        <w:spacing w:after="0" w:line="240" w:lineRule="auto"/>
        <w:jc w:val="both"/>
        <w:rPr>
          <w:rFonts w:ascii="PT Astra Serif" w:hAnsi="PT Astra Serif"/>
          <w:b/>
        </w:rPr>
      </w:pPr>
      <w:r w:rsidRPr="008C7DBF">
        <w:rPr>
          <w:rFonts w:ascii="PT Astra Serif" w:hAnsi="PT Astra Serif"/>
        </w:rPr>
        <w:t xml:space="preserve"> </w:t>
      </w:r>
    </w:p>
    <w:p w:rsidR="004D6379" w:rsidRPr="008C7DBF" w:rsidRDefault="004D6379" w:rsidP="008C7DBF">
      <w:pPr>
        <w:autoSpaceDE w:val="0"/>
        <w:spacing w:after="0" w:line="240" w:lineRule="auto"/>
        <w:jc w:val="center"/>
        <w:rPr>
          <w:rFonts w:ascii="PT Astra Serif" w:hAnsi="PT Astra Serif" w:cs="PT Astra Serif"/>
          <w:b/>
        </w:rPr>
      </w:pPr>
      <w:r w:rsidRPr="008C7DBF">
        <w:rPr>
          <w:rFonts w:ascii="PT Astra Serif" w:hAnsi="PT Astra Serif" w:cs="PT Astra Serif"/>
          <w:b/>
        </w:rPr>
        <w:t>Корректировка необходимой валовой выручки по результатам предшествующего расчётного периода регулирования</w:t>
      </w:r>
    </w:p>
    <w:p w:rsidR="004D6379" w:rsidRPr="008C7DBF" w:rsidRDefault="004D6379" w:rsidP="008C7DBF">
      <w:pPr>
        <w:autoSpaceDE w:val="0"/>
        <w:spacing w:line="240" w:lineRule="auto"/>
        <w:rPr>
          <w:rFonts w:ascii="PT Astra Serif" w:hAnsi="PT Astra Serif" w:cs="PT Astra Serif"/>
          <w:b/>
        </w:rPr>
      </w:pPr>
      <w:r w:rsidRPr="008C7DBF">
        <w:rPr>
          <w:rFonts w:ascii="PT Astra Serif" w:hAnsi="PT Astra Serif"/>
          <w:noProof/>
          <w:lang w:eastAsia="ru-RU"/>
        </w:rPr>
        <w:drawing>
          <wp:inline distT="0" distB="0" distL="0" distR="0" wp14:anchorId="2682D17F" wp14:editId="03ABC3F7">
            <wp:extent cx="6153150" cy="3009900"/>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6153150" cy="3009900"/>
                    </a:xfrm>
                    <a:prstGeom prst="rect">
                      <a:avLst/>
                    </a:prstGeom>
                    <a:noFill/>
                    <a:ln>
                      <a:noFill/>
                    </a:ln>
                  </pic:spPr>
                </pic:pic>
              </a:graphicData>
            </a:graphic>
          </wp:inline>
        </w:drawing>
      </w:r>
    </w:p>
    <w:p w:rsidR="004D6379" w:rsidRPr="008C7DBF" w:rsidRDefault="004D6379" w:rsidP="008C7DBF">
      <w:pPr>
        <w:autoSpaceDE w:val="0"/>
        <w:spacing w:line="240" w:lineRule="auto"/>
        <w:rPr>
          <w:rFonts w:ascii="PT Astra Serif" w:hAnsi="PT Astra Serif" w:cs="PT Astra Serif"/>
          <w:b/>
        </w:rPr>
      </w:pPr>
      <w:r w:rsidRPr="008C7DBF">
        <w:rPr>
          <w:rFonts w:ascii="PT Astra Serif" w:hAnsi="PT Astra Serif"/>
          <w:noProof/>
          <w:lang w:eastAsia="ru-RU"/>
        </w:rPr>
        <w:drawing>
          <wp:inline distT="0" distB="0" distL="0" distR="0" wp14:anchorId="6F899180" wp14:editId="0B9FD33D">
            <wp:extent cx="6153150" cy="4333875"/>
            <wp:effectExtent l="0" t="0" r="0" b="9525"/>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6153150" cy="4333875"/>
                    </a:xfrm>
                    <a:prstGeom prst="rect">
                      <a:avLst/>
                    </a:prstGeom>
                    <a:noFill/>
                    <a:ln>
                      <a:noFill/>
                    </a:ln>
                  </pic:spPr>
                </pic:pic>
              </a:graphicData>
            </a:graphic>
          </wp:inline>
        </w:drawing>
      </w:r>
    </w:p>
    <w:p w:rsidR="004D6379" w:rsidRPr="008C7DBF" w:rsidRDefault="004D6379" w:rsidP="008C7DBF">
      <w:pPr>
        <w:autoSpaceDE w:val="0"/>
        <w:spacing w:line="240" w:lineRule="auto"/>
        <w:jc w:val="center"/>
        <w:rPr>
          <w:rFonts w:ascii="PT Astra Serif" w:hAnsi="PT Astra Serif" w:cs="PT Astra Serif"/>
          <w:b/>
        </w:rPr>
      </w:pPr>
      <w:r w:rsidRPr="008C7DBF">
        <w:rPr>
          <w:rFonts w:ascii="PT Astra Serif" w:hAnsi="PT Astra Serif"/>
          <w:noProof/>
          <w:lang w:eastAsia="ru-RU"/>
        </w:rPr>
        <w:lastRenderedPageBreak/>
        <w:drawing>
          <wp:inline distT="0" distB="0" distL="0" distR="0" wp14:anchorId="0D7788D4" wp14:editId="3DC8F34C">
            <wp:extent cx="6153150" cy="6334125"/>
            <wp:effectExtent l="0" t="0" r="0" b="9525"/>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6153150" cy="6334125"/>
                    </a:xfrm>
                    <a:prstGeom prst="rect">
                      <a:avLst/>
                    </a:prstGeom>
                    <a:noFill/>
                    <a:ln>
                      <a:noFill/>
                    </a:ln>
                  </pic:spPr>
                </pic:pic>
              </a:graphicData>
            </a:graphic>
          </wp:inline>
        </w:drawing>
      </w:r>
    </w:p>
    <w:p w:rsidR="004D6379" w:rsidRPr="008C7DBF" w:rsidRDefault="004D6379" w:rsidP="008C7DBF">
      <w:pPr>
        <w:tabs>
          <w:tab w:val="left" w:pos="762"/>
        </w:tabs>
        <w:autoSpaceDE w:val="0"/>
        <w:spacing w:after="0" w:line="240" w:lineRule="auto"/>
        <w:jc w:val="both"/>
        <w:rPr>
          <w:rFonts w:ascii="PT Astra Serif" w:hAnsi="PT Astra Serif"/>
        </w:rPr>
      </w:pPr>
      <w:r w:rsidRPr="008C7DBF">
        <w:rPr>
          <w:rFonts w:ascii="PT Astra Serif" w:hAnsi="PT Astra Serif" w:cs="PT Astra Serif"/>
          <w:b/>
        </w:rPr>
        <w:tab/>
      </w:r>
      <w:r w:rsidRPr="008C7DBF">
        <w:rPr>
          <w:rFonts w:ascii="PT Astra Serif" w:hAnsi="PT Astra Serif" w:cs="PT Astra Serif"/>
          <w:bCs/>
        </w:rPr>
        <w:t xml:space="preserve">По расчётам экспертов фактическая величина НВВ в 2020 году должна  составить 2118,68 тыс. руб., выручка от полезного отпуска водоотведения– 1726,10 тыс. руб. Размер корректировки составляет: 392,57 тыс. руб. </w:t>
      </w:r>
    </w:p>
    <w:p w:rsidR="004D6379" w:rsidRPr="008C7DBF" w:rsidRDefault="004D6379" w:rsidP="008C7DBF">
      <w:pPr>
        <w:tabs>
          <w:tab w:val="left" w:pos="3913"/>
        </w:tabs>
        <w:autoSpaceDE w:val="0"/>
        <w:spacing w:after="0" w:line="240" w:lineRule="auto"/>
        <w:ind w:firstLine="708"/>
        <w:jc w:val="both"/>
        <w:rPr>
          <w:rFonts w:ascii="PT Astra Serif" w:hAnsi="PT Astra Serif" w:cs="PT Astra Serif"/>
          <w:bCs/>
        </w:rPr>
      </w:pPr>
      <w:r w:rsidRPr="008C7DBF">
        <w:rPr>
          <w:rFonts w:ascii="PT Astra Serif" w:hAnsi="PT Astra Serif" w:cs="PT Astra Serif"/>
          <w:bCs/>
        </w:rPr>
        <w:t xml:space="preserve">Однако, поскольку не представлено обоснование фактического снижения удельного расхода электроэнергии и объема принятых сточных вод в 2020 году, </w:t>
      </w:r>
      <w:r w:rsidRPr="008C7DBF">
        <w:rPr>
          <w:rFonts w:ascii="PT Astra Serif" w:hAnsi="PT Astra Serif"/>
        </w:rPr>
        <w:t xml:space="preserve"> 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не включать вышеуказанную сумму в расчет. </w:t>
      </w:r>
    </w:p>
    <w:p w:rsidR="004D6379" w:rsidRPr="008C7DBF" w:rsidRDefault="004D6379" w:rsidP="008C7DBF">
      <w:pPr>
        <w:tabs>
          <w:tab w:val="left" w:pos="3913"/>
        </w:tabs>
        <w:autoSpaceDE w:val="0"/>
        <w:spacing w:after="0" w:line="240" w:lineRule="auto"/>
        <w:ind w:firstLine="708"/>
        <w:jc w:val="both"/>
        <w:rPr>
          <w:rFonts w:ascii="PT Astra Serif" w:hAnsi="PT Astra Serif" w:cs="PT Astra Serif"/>
          <w:bCs/>
        </w:rPr>
      </w:pPr>
      <w:r w:rsidRPr="008C7DBF">
        <w:rPr>
          <w:rFonts w:ascii="PT Astra Serif" w:hAnsi="PT Astra Serif" w:cs="PT Astra Serif"/>
          <w:bCs/>
        </w:rPr>
        <w:t>При корректировке 2021 года экспертами была применена величина изменения НВВ в i-м году, проводимого в целях сглаживания, определенная при корректировке тарифа на каждый год долгосрочного периода регулирования, где i1-последний год долгосрочного периода, i0- первый год долгосрочного периода регулирования, рассчитанная в соответствии с п. 42 Методических указаний № 1746-э, в размере 246,72 тыс. руб., которую необходимо учесть при корректировке на 2022 год.</w:t>
      </w:r>
    </w:p>
    <w:p w:rsidR="004D6379" w:rsidRPr="008C7DBF" w:rsidRDefault="004D6379" w:rsidP="008C7DBF">
      <w:pPr>
        <w:tabs>
          <w:tab w:val="left" w:pos="3913"/>
        </w:tabs>
        <w:autoSpaceDE w:val="0"/>
        <w:spacing w:after="0" w:line="240" w:lineRule="auto"/>
        <w:ind w:firstLine="708"/>
        <w:jc w:val="both"/>
        <w:rPr>
          <w:rFonts w:ascii="PT Astra Serif" w:hAnsi="PT Astra Serif" w:cs="Times New Roman"/>
          <w:b/>
        </w:rPr>
      </w:pPr>
      <w:r w:rsidRPr="008C7DBF">
        <w:rPr>
          <w:rFonts w:ascii="PT Astra Serif" w:hAnsi="PT Astra Serif" w:cs="PT Astra Serif"/>
          <w:bCs/>
        </w:rPr>
        <w:t xml:space="preserve">Таким образом, скорректированная величина НВВ на 2022 год составит: </w:t>
      </w:r>
      <w:r w:rsidRPr="008C7DBF">
        <w:rPr>
          <w:rFonts w:ascii="PT Astra Serif" w:hAnsi="PT Astra Serif" w:cs="PT Astra Serif"/>
          <w:b/>
          <w:bCs/>
        </w:rPr>
        <w:t>2226,91 тыс. руб.</w:t>
      </w:r>
    </w:p>
    <w:p w:rsidR="004D6379" w:rsidRPr="008C7DBF" w:rsidRDefault="004D6379" w:rsidP="008C7DBF">
      <w:pPr>
        <w:autoSpaceDE w:val="0"/>
        <w:spacing w:after="0" w:line="240" w:lineRule="auto"/>
        <w:ind w:firstLine="708"/>
        <w:jc w:val="center"/>
        <w:rPr>
          <w:rFonts w:ascii="PT Astra Serif" w:hAnsi="PT Astra Serif"/>
          <w:b/>
        </w:rPr>
      </w:pPr>
    </w:p>
    <w:p w:rsidR="004D6379" w:rsidRPr="008C7DBF" w:rsidRDefault="004D6379" w:rsidP="008C7DBF">
      <w:pPr>
        <w:autoSpaceDE w:val="0"/>
        <w:spacing w:after="0" w:line="240" w:lineRule="auto"/>
        <w:ind w:firstLine="708"/>
        <w:jc w:val="center"/>
        <w:rPr>
          <w:rFonts w:ascii="PT Astra Serif" w:hAnsi="PT Astra Serif"/>
          <w:b/>
        </w:rPr>
      </w:pPr>
    </w:p>
    <w:p w:rsidR="004D6379" w:rsidRPr="008C7DBF" w:rsidRDefault="004D6379" w:rsidP="008C7DBF">
      <w:pPr>
        <w:autoSpaceDE w:val="0"/>
        <w:spacing w:after="0" w:line="240" w:lineRule="auto"/>
        <w:ind w:firstLine="708"/>
        <w:jc w:val="center"/>
        <w:rPr>
          <w:rFonts w:ascii="PT Astra Serif" w:hAnsi="PT Astra Serif"/>
          <w:b/>
        </w:rPr>
      </w:pPr>
      <w:r w:rsidRPr="008C7DBF">
        <w:rPr>
          <w:rFonts w:ascii="PT Astra Serif" w:hAnsi="PT Astra Serif"/>
          <w:b/>
        </w:rPr>
        <w:lastRenderedPageBreak/>
        <w:t>Необходимая валовая выручка и тарифы</w:t>
      </w:r>
    </w:p>
    <w:p w:rsidR="004D6379" w:rsidRPr="008C7DBF" w:rsidRDefault="004D6379" w:rsidP="008C7DBF">
      <w:pPr>
        <w:spacing w:after="0" w:line="240" w:lineRule="auto"/>
        <w:jc w:val="both"/>
        <w:rPr>
          <w:rFonts w:ascii="PT Astra Serif" w:hAnsi="PT Astra Serif"/>
          <w:bCs/>
        </w:rPr>
      </w:pPr>
      <w:r w:rsidRPr="008C7DBF">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тарифов на водоотведение  на 2022 год  </w:t>
      </w:r>
      <w:r w:rsidRPr="008C7DBF">
        <w:rPr>
          <w:rFonts w:ascii="PT Astra Serif" w:hAnsi="PT Astra Serif"/>
          <w:bCs/>
          <w:lang w:eastAsia="ar-SA"/>
        </w:rPr>
        <w:t xml:space="preserve">скорректированные величины </w:t>
      </w:r>
      <w:r w:rsidRPr="008C7DBF">
        <w:rPr>
          <w:rFonts w:ascii="PT Astra Serif" w:hAnsi="PT Astra Serif"/>
          <w:bCs/>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4D6379" w:rsidRPr="008C7DBF" w:rsidTr="004D6379">
        <w:tc>
          <w:tcPr>
            <w:tcW w:w="2802" w:type="dxa"/>
            <w:tcBorders>
              <w:top w:val="single" w:sz="4" w:space="0" w:color="auto"/>
              <w:left w:val="single" w:sz="4" w:space="0" w:color="auto"/>
              <w:bottom w:val="single" w:sz="4" w:space="0" w:color="auto"/>
              <w:right w:val="single" w:sz="4" w:space="0" w:color="auto"/>
            </w:tcBorders>
            <w:vAlign w:val="center"/>
            <w:hideMark/>
          </w:tcPr>
          <w:p w:rsidR="004D6379" w:rsidRPr="008C7DBF" w:rsidRDefault="004D6379" w:rsidP="008C7DBF">
            <w:pPr>
              <w:autoSpaceDE w:val="0"/>
              <w:spacing w:after="0" w:line="240" w:lineRule="auto"/>
              <w:jc w:val="center"/>
              <w:rPr>
                <w:rFonts w:ascii="PT Astra Serif" w:hAnsi="PT Astra Serif"/>
                <w:bCs/>
              </w:rPr>
            </w:pPr>
            <w:r w:rsidRPr="008C7DBF">
              <w:rPr>
                <w:rFonts w:ascii="PT Astra Serif" w:hAnsi="PT Astra Serif"/>
                <w:bCs/>
              </w:rPr>
              <w:t>Период</w:t>
            </w:r>
          </w:p>
        </w:tc>
        <w:tc>
          <w:tcPr>
            <w:tcW w:w="6378" w:type="dxa"/>
            <w:tcBorders>
              <w:top w:val="single" w:sz="4" w:space="0" w:color="auto"/>
              <w:left w:val="single" w:sz="4" w:space="0" w:color="auto"/>
              <w:bottom w:val="single" w:sz="4" w:space="0" w:color="auto"/>
              <w:right w:val="single" w:sz="4" w:space="0" w:color="auto"/>
            </w:tcBorders>
            <w:vAlign w:val="center"/>
            <w:hideMark/>
          </w:tcPr>
          <w:p w:rsidR="004D6379" w:rsidRPr="008C7DBF" w:rsidRDefault="004D6379" w:rsidP="008C7DBF">
            <w:pPr>
              <w:autoSpaceDE w:val="0"/>
              <w:spacing w:after="0" w:line="240" w:lineRule="auto"/>
              <w:jc w:val="center"/>
              <w:rPr>
                <w:rFonts w:ascii="PT Astra Serif" w:hAnsi="PT Astra Serif"/>
                <w:bCs/>
              </w:rPr>
            </w:pPr>
            <w:r w:rsidRPr="008C7DBF">
              <w:rPr>
                <w:rFonts w:ascii="PT Astra Serif" w:hAnsi="PT Astra Serif"/>
                <w:bCs/>
              </w:rPr>
              <w:t>НВВ, всего</w:t>
            </w:r>
          </w:p>
        </w:tc>
      </w:tr>
      <w:tr w:rsidR="004D6379" w:rsidRPr="008C7DBF" w:rsidTr="004D6379">
        <w:tc>
          <w:tcPr>
            <w:tcW w:w="2802" w:type="dxa"/>
            <w:tcBorders>
              <w:top w:val="single" w:sz="4" w:space="0" w:color="auto"/>
              <w:left w:val="single" w:sz="4" w:space="0" w:color="auto"/>
              <w:bottom w:val="single" w:sz="4" w:space="0" w:color="auto"/>
              <w:right w:val="single" w:sz="4" w:space="0" w:color="auto"/>
            </w:tcBorders>
            <w:hideMark/>
          </w:tcPr>
          <w:p w:rsidR="004D6379" w:rsidRPr="008C7DBF" w:rsidRDefault="004D6379" w:rsidP="008C7DBF">
            <w:pPr>
              <w:autoSpaceDE w:val="0"/>
              <w:spacing w:after="0" w:line="240" w:lineRule="auto"/>
              <w:jc w:val="both"/>
              <w:rPr>
                <w:rFonts w:ascii="PT Astra Serif" w:hAnsi="PT Astra Serif"/>
                <w:bCs/>
              </w:rPr>
            </w:pPr>
            <w:r w:rsidRPr="008C7DBF">
              <w:rPr>
                <w:rFonts w:ascii="PT Astra Serif" w:hAnsi="PT Astra Serif"/>
                <w:bCs/>
              </w:rPr>
              <w:t>2022 год</w:t>
            </w:r>
          </w:p>
        </w:tc>
        <w:tc>
          <w:tcPr>
            <w:tcW w:w="6378" w:type="dxa"/>
            <w:tcBorders>
              <w:top w:val="single" w:sz="4" w:space="0" w:color="auto"/>
              <w:left w:val="single" w:sz="4" w:space="0" w:color="auto"/>
              <w:bottom w:val="single" w:sz="4" w:space="0" w:color="auto"/>
              <w:right w:val="single" w:sz="4" w:space="0" w:color="auto"/>
            </w:tcBorders>
            <w:hideMark/>
          </w:tcPr>
          <w:p w:rsidR="004D6379" w:rsidRPr="008C7DBF" w:rsidRDefault="004D6379" w:rsidP="008C7DBF">
            <w:pPr>
              <w:autoSpaceDE w:val="0"/>
              <w:spacing w:after="0" w:line="240" w:lineRule="auto"/>
              <w:jc w:val="center"/>
              <w:rPr>
                <w:rFonts w:ascii="PT Astra Serif" w:hAnsi="PT Astra Serif"/>
                <w:bCs/>
              </w:rPr>
            </w:pPr>
            <w:r w:rsidRPr="008C7DBF">
              <w:rPr>
                <w:rFonts w:ascii="PT Astra Serif" w:hAnsi="PT Astra Serif"/>
                <w:bCs/>
              </w:rPr>
              <w:t>2226,91</w:t>
            </w:r>
          </w:p>
        </w:tc>
      </w:tr>
    </w:tbl>
    <w:p w:rsidR="004D6379" w:rsidRPr="008C7DBF" w:rsidRDefault="004D6379" w:rsidP="008C7DBF">
      <w:pPr>
        <w:spacing w:after="0" w:line="240" w:lineRule="auto"/>
        <w:ind w:left="150" w:right="-29" w:firstLine="558"/>
        <w:jc w:val="both"/>
        <w:rPr>
          <w:rFonts w:ascii="PT Astra Serif" w:hAnsi="PT Astra Serif"/>
        </w:rPr>
      </w:pPr>
      <w:r w:rsidRPr="008C7DBF">
        <w:rPr>
          <w:rFonts w:ascii="PT Astra Serif" w:hAnsi="PT Astra Serif"/>
        </w:rPr>
        <w:t>С учётом осуществленной корректировки тарифов на водоотведение</w:t>
      </w:r>
      <w:r w:rsidRPr="008C7DBF">
        <w:rPr>
          <w:rFonts w:ascii="PT Astra Serif" w:hAnsi="PT Astra Serif"/>
          <w:b/>
        </w:rPr>
        <w:t xml:space="preserve">  </w:t>
      </w:r>
      <w:r w:rsidRPr="008C7DBF">
        <w:rPr>
          <w:rFonts w:ascii="PT Astra Serif" w:hAnsi="PT Astra Serif"/>
        </w:rPr>
        <w:t xml:space="preserve">на территории МО «Павловское городское поселение» утверждается следующий размер тарифов:   </w:t>
      </w:r>
    </w:p>
    <w:p w:rsidR="004D6379" w:rsidRPr="008C7DBF" w:rsidRDefault="004D6379" w:rsidP="008C7DBF">
      <w:pPr>
        <w:spacing w:after="0" w:line="240" w:lineRule="auto"/>
        <w:ind w:left="142" w:firstLine="284"/>
        <w:jc w:val="both"/>
        <w:rPr>
          <w:rFonts w:ascii="PT Astra Serif" w:hAnsi="PT Astra Serif"/>
        </w:rPr>
      </w:pPr>
      <w:r w:rsidRPr="008C7DBF">
        <w:rPr>
          <w:rFonts w:ascii="PT Astra Serif" w:hAnsi="PT Astra Serif"/>
        </w:rPr>
        <w:t>- на период с 01.01.2022 по 30.06.2022 – 24,42 руб./куб.м;</w:t>
      </w:r>
    </w:p>
    <w:p w:rsidR="004D6379" w:rsidRPr="008C7DBF" w:rsidRDefault="004D6379" w:rsidP="008C7DBF">
      <w:pPr>
        <w:spacing w:after="0" w:line="240" w:lineRule="auto"/>
        <w:ind w:left="142" w:firstLine="284"/>
        <w:jc w:val="both"/>
        <w:rPr>
          <w:rFonts w:ascii="PT Astra Serif" w:hAnsi="PT Astra Serif"/>
        </w:rPr>
      </w:pPr>
      <w:r w:rsidRPr="008C7DBF">
        <w:rPr>
          <w:rFonts w:ascii="PT Astra Serif" w:hAnsi="PT Astra Serif"/>
        </w:rPr>
        <w:t>- на период с 01.07.2022 по 31.12.2022 – 24,42 руб./куб.м.</w:t>
      </w:r>
    </w:p>
    <w:p w:rsidR="004D6379" w:rsidRPr="008C7DBF" w:rsidRDefault="004D6379" w:rsidP="008C7DBF">
      <w:pPr>
        <w:widowControl/>
        <w:spacing w:after="0" w:line="240" w:lineRule="auto"/>
        <w:jc w:val="both"/>
        <w:rPr>
          <w:rFonts w:ascii="PT Astra Serif" w:eastAsia="Times New Roman" w:hAnsi="PT Astra Serif" w:cs="Times New Roman"/>
          <w:lang w:eastAsia="ru-RU"/>
        </w:rPr>
      </w:pPr>
    </w:p>
    <w:p w:rsidR="004D6379" w:rsidRPr="008C7DBF" w:rsidRDefault="004D6379"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РЕШИЛИ:</w:t>
      </w:r>
    </w:p>
    <w:p w:rsidR="004D6379" w:rsidRPr="008C7DBF" w:rsidRDefault="004D6379"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20.1.</w:t>
      </w:r>
      <w:r w:rsidRPr="008C7DBF">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 внесении изменений в приказ Министерства цифровой экономики </w:t>
      </w:r>
      <w:r w:rsidRPr="008C7DBF">
        <w:rPr>
          <w:rFonts w:ascii="PT Astra Serif" w:eastAsia="Times New Roman" w:hAnsi="PT Astra Serif" w:cs="Times New Roman"/>
          <w:lang w:eastAsia="ru-RU"/>
        </w:rPr>
        <w:br/>
        <w:t>и конкуренции Ульяновской области от 19.12.2019 № 06-363» Проголосовали: «За» - 6 чел., «Против» - 0 чел., «Воздержался» - 0 чел.</w:t>
      </w:r>
    </w:p>
    <w:p w:rsidR="004D6379" w:rsidRPr="008C7DBF" w:rsidRDefault="004D6379"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20.2.</w:t>
      </w:r>
      <w:r w:rsidRPr="008C7DBF">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 внесении изменения в приказ Министерства цифровой экономики</w:t>
      </w:r>
      <w:r w:rsidRPr="008C7DBF">
        <w:rPr>
          <w:rFonts w:ascii="PT Astra Serif" w:eastAsia="Times New Roman" w:hAnsi="PT Astra Serif" w:cs="Times New Roman"/>
          <w:lang w:eastAsia="ru-RU"/>
        </w:rPr>
        <w:br/>
        <w:t>и конкуренции Ульяновской области от 19.12.2019 № 06-364» Проголосовали: «За» - 6 чел., «Против» - 0 чел., «Воздержался» - 0 чел.</w:t>
      </w:r>
    </w:p>
    <w:p w:rsidR="004D6379" w:rsidRPr="008C7DBF" w:rsidRDefault="004D6379"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20.3.</w:t>
      </w:r>
      <w:r w:rsidRPr="008C7DBF">
        <w:rPr>
          <w:rFonts w:ascii="PT Astra Serif" w:eastAsia="Times New Roman" w:hAnsi="PT Astra Serif" w:cs="Times New Roman"/>
          <w:lang w:eastAsia="ru-RU"/>
        </w:rPr>
        <w:tab/>
        <w:t>Контроль за исполнением настоящих приказов возложить на руководителя Агентства по регулированию цен и тарифов Ульяновской области.</w:t>
      </w:r>
    </w:p>
    <w:p w:rsidR="00BA4878" w:rsidRPr="008C7DBF" w:rsidRDefault="00BA4878" w:rsidP="008C7DBF">
      <w:pPr>
        <w:pStyle w:val="Standard"/>
        <w:jc w:val="both"/>
        <w:rPr>
          <w:rFonts w:ascii="PT Astra Serif" w:hAnsi="PT Astra Serif"/>
          <w:sz w:val="22"/>
          <w:szCs w:val="22"/>
        </w:rPr>
      </w:pPr>
    </w:p>
    <w:p w:rsidR="00CE020F" w:rsidRPr="008C7DBF" w:rsidRDefault="00CE020F"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21. СЛУШАЛИ:</w:t>
      </w:r>
    </w:p>
    <w:p w:rsidR="00CE020F" w:rsidRPr="008C7DBF" w:rsidRDefault="008C7DBF" w:rsidP="008C7DBF">
      <w:pPr>
        <w:widowControl/>
        <w:spacing w:after="0" w:line="240" w:lineRule="auto"/>
        <w:jc w:val="both"/>
        <w:rPr>
          <w:rFonts w:ascii="PT Astra Serif" w:eastAsia="Times New Roman" w:hAnsi="PT Astra Serif" w:cs="Times New Roman"/>
          <w:lang w:eastAsia="ru-RU"/>
        </w:rPr>
      </w:pPr>
      <w:r>
        <w:rPr>
          <w:rFonts w:ascii="PT Astra Serif" w:eastAsia="Times New Roman" w:hAnsi="PT Astra Serif" w:cs="Times New Roman"/>
          <w:lang w:eastAsia="ru-RU"/>
        </w:rPr>
        <w:t>Башаеву М.Ю.</w:t>
      </w:r>
      <w:r w:rsidR="00CE020F" w:rsidRPr="008C7DBF">
        <w:rPr>
          <w:rFonts w:ascii="PT Astra Serif" w:eastAsia="Times New Roman" w:hAnsi="PT Astra Serif" w:cs="Times New Roman"/>
          <w:lang w:eastAsia="ru-RU"/>
        </w:rPr>
        <w:t xml:space="preserve"> – по вопросам о корректировке тарифов на питьевую воду (питьевое водоснабжение) для Шаховское МУП «Долина» Павловский район  на 2022 год.</w:t>
      </w:r>
    </w:p>
    <w:p w:rsidR="00CE020F" w:rsidRPr="008C7DBF" w:rsidRDefault="00CE020F" w:rsidP="008C7DBF">
      <w:pPr>
        <w:spacing w:after="0" w:line="240" w:lineRule="auto"/>
        <w:ind w:left="567" w:hanging="207"/>
        <w:jc w:val="center"/>
        <w:rPr>
          <w:rFonts w:ascii="PT Astra Serif" w:hAnsi="PT Astra Serif"/>
          <w:b/>
        </w:rPr>
      </w:pPr>
    </w:p>
    <w:p w:rsidR="00CE020F" w:rsidRPr="008C7DBF" w:rsidRDefault="00CE020F" w:rsidP="008C7DBF">
      <w:pPr>
        <w:spacing w:after="0" w:line="240" w:lineRule="auto"/>
        <w:ind w:left="567" w:hanging="207"/>
        <w:jc w:val="center"/>
        <w:rPr>
          <w:rFonts w:ascii="PT Astra Serif" w:hAnsi="PT Astra Serif"/>
          <w:b/>
        </w:rPr>
      </w:pPr>
      <w:r w:rsidRPr="008C7DBF">
        <w:rPr>
          <w:rFonts w:ascii="PT Astra Serif" w:hAnsi="PT Astra Serif"/>
          <w:b/>
        </w:rPr>
        <w:t xml:space="preserve">Корректировка необходимой валовой выручки и тарифов </w:t>
      </w:r>
      <w:r w:rsidRPr="008C7DBF">
        <w:rPr>
          <w:rFonts w:ascii="PT Astra Serif" w:hAnsi="PT Astra Serif"/>
          <w:b/>
        </w:rPr>
        <w:br/>
        <w:t>на питьевую воду  на 2022 год</w:t>
      </w:r>
    </w:p>
    <w:p w:rsidR="00CE020F" w:rsidRPr="008C7DBF" w:rsidRDefault="00CE020F" w:rsidP="008C7DBF">
      <w:pPr>
        <w:spacing w:after="0" w:line="240" w:lineRule="auto"/>
        <w:ind w:firstLine="709"/>
        <w:jc w:val="both"/>
        <w:rPr>
          <w:rFonts w:ascii="PT Astra Serif" w:hAnsi="PT Astra Serif"/>
        </w:rPr>
      </w:pPr>
      <w:r w:rsidRPr="008C7DBF">
        <w:rPr>
          <w:rFonts w:ascii="PT Astra Serif" w:hAnsi="PT Astra Serif"/>
        </w:rPr>
        <w:t>Тарифы для Шаховского МУП «Долина» Павловского района Ульяновской области на  питьевую воду установлены на долгосрочный период регулирования на 2019-2023 гг. методом индексации приказом Министерства развития конкуренции и экономики Ульяновской области от 29.11.2018 № 06-240 «Об утверждении производственной программы в сфере холодного водоснабжения и об установлении тарифов на питьевую воду (питьевое водоснабжение) для Шаховского МУП «Долина» Павловского района Ульяновской области на 2019-2023 годы» (с изменениями от 19.12.2019 № 06-366, от 10.12.2020 № 168-п).</w:t>
      </w:r>
    </w:p>
    <w:p w:rsidR="00CE020F" w:rsidRPr="008C7DBF" w:rsidRDefault="00CE020F" w:rsidP="008C7DBF">
      <w:pPr>
        <w:spacing w:after="0" w:line="240" w:lineRule="auto"/>
        <w:ind w:firstLine="708"/>
        <w:jc w:val="both"/>
        <w:rPr>
          <w:rFonts w:ascii="PT Astra Serif" w:hAnsi="PT Astra Serif"/>
        </w:rPr>
      </w:pPr>
      <w:r w:rsidRPr="008C7DBF">
        <w:rPr>
          <w:rFonts w:ascii="PT Astra Serif" w:hAnsi="PT Astra Serif"/>
        </w:rPr>
        <w:t>Шаховское МУП «Долина» Павловского района Ульяновской области обратилось в орган регулирования на корректировку необходимой валовой выручки на 2022 год долгосрочного периода регулирования тарифов. По представленным материалам произведена корректировка НВВ на питьевую воду на 2022 год в соответствии с Методическими указаниями  по расчету регулируемых тарифов в сфере водоснабжения и водоотведения, утвержденных приказом ФСТ России от 27.12.2013 № 1746-э.</w:t>
      </w:r>
    </w:p>
    <w:p w:rsidR="00CE020F" w:rsidRPr="008C7DBF" w:rsidRDefault="00CE020F" w:rsidP="008C7DBF">
      <w:pPr>
        <w:autoSpaceDE w:val="0"/>
        <w:adjustRightInd w:val="0"/>
        <w:spacing w:after="0" w:line="240" w:lineRule="auto"/>
        <w:ind w:firstLine="540"/>
        <w:jc w:val="both"/>
        <w:rPr>
          <w:rFonts w:ascii="PT Astra Serif" w:hAnsi="PT Astra Serif" w:cs="PT Astra Serif"/>
        </w:rPr>
      </w:pPr>
      <w:r w:rsidRPr="008C7DBF">
        <w:rPr>
          <w:rFonts w:ascii="PT Astra Serif" w:hAnsi="PT Astra Serif" w:cs="PT Astra Serif"/>
        </w:rPr>
        <w:t xml:space="preserve">Корректировка необходимой валовой выручки осуществляется по </w:t>
      </w:r>
      <w:hyperlink r:id="rId464" w:anchor="Par4" w:history="1">
        <w:r w:rsidRPr="008C7DBF">
          <w:rPr>
            <w:rStyle w:val="afe"/>
            <w:rFonts w:ascii="PT Astra Serif" w:hAnsi="PT Astra Serif" w:cs="PT Astra Serif"/>
          </w:rPr>
          <w:t>формулам 32</w:t>
        </w:r>
      </w:hyperlink>
      <w:r w:rsidRPr="008C7DBF">
        <w:rPr>
          <w:rFonts w:ascii="PT Astra Serif" w:hAnsi="PT Astra Serif" w:cs="PT Astra Serif"/>
        </w:rPr>
        <w:t xml:space="preserve"> и </w:t>
      </w:r>
      <w:hyperlink r:id="rId465" w:anchor="Par2" w:history="1">
        <w:r w:rsidRPr="008C7DBF">
          <w:rPr>
            <w:rStyle w:val="afe"/>
            <w:rFonts w:ascii="PT Astra Serif" w:hAnsi="PT Astra Serif" w:cs="PT Astra Serif"/>
          </w:rPr>
          <w:t>32.1</w:t>
        </w:r>
      </w:hyperlink>
      <w:r w:rsidRPr="008C7DBF">
        <w:rPr>
          <w:rFonts w:ascii="PT Astra Serif" w:hAnsi="PT Astra Serif" w:cs="PT Astra Serif"/>
        </w:rPr>
        <w:t xml:space="preserve">. При этом </w:t>
      </w:r>
      <w:hyperlink r:id="rId466" w:anchor="Par4" w:history="1">
        <w:r w:rsidRPr="008C7DBF">
          <w:rPr>
            <w:rStyle w:val="afe"/>
            <w:rFonts w:ascii="PT Astra Serif" w:hAnsi="PT Astra Serif" w:cs="PT Astra Serif"/>
          </w:rPr>
          <w:t>формула 32</w:t>
        </w:r>
      </w:hyperlink>
      <w:r w:rsidRPr="008C7DBF">
        <w:rPr>
          <w:rFonts w:ascii="PT Astra Serif" w:hAnsi="PT Astra Serif" w:cs="PT Astra Serif"/>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r:id="rId467" w:anchor="Par2" w:history="1">
        <w:r w:rsidRPr="008C7DBF">
          <w:rPr>
            <w:rStyle w:val="afe"/>
            <w:rFonts w:ascii="PT Astra Serif" w:hAnsi="PT Astra Serif" w:cs="PT Astra Serif"/>
          </w:rPr>
          <w:t>формула 32.1</w:t>
        </w:r>
      </w:hyperlink>
      <w:r w:rsidRPr="008C7DBF">
        <w:rPr>
          <w:rFonts w:ascii="PT Astra Serif" w:hAnsi="PT Astra Serif" w:cs="PT Astra Serif"/>
        </w:rPr>
        <w:t xml:space="preserve"> - с применением метода доходности инвестированного капитала.</w:t>
      </w:r>
    </w:p>
    <w:p w:rsidR="00CE020F" w:rsidRPr="008C7DBF" w:rsidRDefault="00CE020F" w:rsidP="008C7DBF">
      <w:pPr>
        <w:autoSpaceDE w:val="0"/>
        <w:adjustRightInd w:val="0"/>
        <w:spacing w:line="240" w:lineRule="auto"/>
        <w:jc w:val="both"/>
        <w:rPr>
          <w:rFonts w:ascii="PT Astra Serif" w:hAnsi="PT Astra Serif" w:cs="PT Astra Serif"/>
        </w:rPr>
      </w:pPr>
      <w:r w:rsidRPr="008C7DBF">
        <w:rPr>
          <w:rFonts w:ascii="PT Astra Serif" w:hAnsi="PT Astra Serif" w:cs="PT Astra Serif"/>
          <w:noProof/>
          <w:position w:val="-9"/>
          <w:lang w:eastAsia="ru-RU"/>
        </w:rPr>
        <w:drawing>
          <wp:inline distT="0" distB="0" distL="0" distR="0" wp14:anchorId="16B44E09" wp14:editId="1E225F01">
            <wp:extent cx="5924550" cy="295275"/>
            <wp:effectExtent l="0" t="0" r="0" b="9525"/>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24550" cy="295275"/>
                    </a:xfrm>
                    <a:prstGeom prst="rect">
                      <a:avLst/>
                    </a:prstGeom>
                    <a:noFill/>
                    <a:ln>
                      <a:noFill/>
                    </a:ln>
                  </pic:spPr>
                </pic:pic>
              </a:graphicData>
            </a:graphic>
          </wp:inline>
        </w:drawing>
      </w:r>
    </w:p>
    <w:p w:rsidR="00CE020F" w:rsidRPr="008C7DBF" w:rsidRDefault="00CE020F" w:rsidP="008C7DBF">
      <w:pPr>
        <w:autoSpaceDE w:val="0"/>
        <w:adjustRightInd w:val="0"/>
        <w:spacing w:line="240" w:lineRule="auto"/>
        <w:jc w:val="both"/>
        <w:rPr>
          <w:rFonts w:ascii="PT Astra Serif" w:hAnsi="PT Astra Serif" w:cs="PT Astra Serif"/>
        </w:rPr>
      </w:pPr>
      <w:r w:rsidRPr="008C7DBF">
        <w:rPr>
          <w:rFonts w:ascii="PT Astra Serif" w:hAnsi="PT Astra Serif" w:cs="PT Astra Serif"/>
          <w:noProof/>
          <w:position w:val="-6"/>
          <w:lang w:eastAsia="ru-RU"/>
        </w:rPr>
        <w:drawing>
          <wp:inline distT="0" distB="0" distL="0" distR="0" wp14:anchorId="27A36888" wp14:editId="42EDE19A">
            <wp:extent cx="6019800" cy="257175"/>
            <wp:effectExtent l="0" t="0" r="0" b="9525"/>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019800" cy="257175"/>
                    </a:xfrm>
                    <a:prstGeom prst="rect">
                      <a:avLst/>
                    </a:prstGeom>
                    <a:noFill/>
                    <a:ln>
                      <a:noFill/>
                    </a:ln>
                  </pic:spPr>
                </pic:pic>
              </a:graphicData>
            </a:graphic>
          </wp:inline>
        </w:drawing>
      </w:r>
    </w:p>
    <w:p w:rsidR="00CE020F" w:rsidRPr="008C7DBF" w:rsidRDefault="00CE020F" w:rsidP="008C7DBF">
      <w:pPr>
        <w:autoSpaceDE w:val="0"/>
        <w:adjustRightInd w:val="0"/>
        <w:spacing w:line="240" w:lineRule="auto"/>
        <w:ind w:firstLine="540"/>
        <w:jc w:val="both"/>
        <w:rPr>
          <w:rFonts w:ascii="PT Astra Serif" w:hAnsi="PT Astra Serif" w:cs="PT Astra Serif"/>
        </w:rPr>
      </w:pPr>
      <w:r w:rsidRPr="008C7DBF">
        <w:rPr>
          <w:rFonts w:ascii="PT Astra Serif" w:hAnsi="PT Astra Serif" w:cs="PT Astra Serif"/>
        </w:rPr>
        <w:t>где:</w:t>
      </w:r>
    </w:p>
    <w:p w:rsidR="00CE020F" w:rsidRPr="008C7DBF" w:rsidRDefault="00CE020F" w:rsidP="008C7DBF">
      <w:pPr>
        <w:autoSpaceDE w:val="0"/>
        <w:adjustRightInd w:val="0"/>
        <w:spacing w:line="240" w:lineRule="auto"/>
        <w:ind w:firstLine="539"/>
        <w:jc w:val="both"/>
        <w:rPr>
          <w:rFonts w:ascii="PT Astra Serif" w:hAnsi="PT Astra Serif" w:cs="PT Astra Serif"/>
        </w:rPr>
      </w:pPr>
      <w:r w:rsidRPr="008C7DBF">
        <w:rPr>
          <w:rFonts w:ascii="PT Astra Serif" w:hAnsi="PT Astra Serif" w:cs="PT Astra Serif"/>
          <w:noProof/>
          <w:position w:val="-12"/>
          <w:lang w:eastAsia="ru-RU"/>
        </w:rPr>
        <w:drawing>
          <wp:inline distT="0" distB="0" distL="0" distR="0" wp14:anchorId="3AF4B3A0" wp14:editId="589BE36E">
            <wp:extent cx="628650" cy="333375"/>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C7DBF">
        <w:rPr>
          <w:rFonts w:ascii="PT Astra Serif" w:hAnsi="PT Astra Serif" w:cs="PT Astra Serif"/>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CE020F" w:rsidRPr="008C7DBF" w:rsidRDefault="00CE020F" w:rsidP="008C7DBF">
      <w:pPr>
        <w:autoSpaceDE w:val="0"/>
        <w:adjustRightInd w:val="0"/>
        <w:spacing w:line="240" w:lineRule="auto"/>
        <w:ind w:firstLine="539"/>
        <w:jc w:val="both"/>
        <w:rPr>
          <w:rFonts w:ascii="PT Astra Serif" w:hAnsi="PT Astra Serif" w:cs="PT Astra Serif"/>
        </w:rPr>
      </w:pPr>
      <w:r w:rsidRPr="008C7DBF">
        <w:rPr>
          <w:rFonts w:ascii="PT Astra Serif" w:hAnsi="PT Astra Serif" w:cs="PT Astra Serif"/>
          <w:noProof/>
          <w:position w:val="-12"/>
          <w:lang w:eastAsia="ru-RU"/>
        </w:rPr>
        <w:lastRenderedPageBreak/>
        <w:drawing>
          <wp:inline distT="0" distB="0" distL="0" distR="0" wp14:anchorId="6F70D8C9" wp14:editId="57399174">
            <wp:extent cx="476250" cy="333375"/>
            <wp:effectExtent l="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468" w:history="1">
        <w:r w:rsidRPr="008C7DBF">
          <w:rPr>
            <w:rStyle w:val="afe"/>
            <w:rFonts w:ascii="PT Astra Serif" w:hAnsi="PT Astra Serif" w:cs="PT Astra Serif"/>
          </w:rPr>
          <w:t>подпункте "в" пункта 16</w:t>
        </w:r>
      </w:hyperlink>
      <w:r w:rsidRPr="008C7DBF">
        <w:rPr>
          <w:rFonts w:ascii="PT Astra Serif" w:hAnsi="PT Astra Serif" w:cs="PT Astra Serif"/>
        </w:rPr>
        <w:t xml:space="preserve"> настоящих Методических указаний) в соответствии с </w:t>
      </w:r>
      <w:hyperlink r:id="rId469" w:history="1">
        <w:r w:rsidRPr="008C7DBF">
          <w:rPr>
            <w:rStyle w:val="afe"/>
            <w:rFonts w:ascii="PT Astra Serif" w:hAnsi="PT Astra Serif" w:cs="PT Astra Serif"/>
          </w:rPr>
          <w:t>формулой (39)</w:t>
        </w:r>
      </w:hyperlink>
      <w:r w:rsidRPr="008C7DBF">
        <w:rPr>
          <w:rFonts w:ascii="PT Astra Serif" w:hAnsi="PT Astra Serif" w:cs="PT Astra Serif"/>
        </w:rPr>
        <w:t xml:space="preserve"> настоящих Методических указаний, тыс. руб.;</w:t>
      </w:r>
    </w:p>
    <w:p w:rsidR="00CE020F" w:rsidRPr="008C7DBF" w:rsidRDefault="00CE020F"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568DE17C" wp14:editId="1C1043CA">
            <wp:extent cx="495300" cy="333375"/>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470" w:history="1">
        <w:r w:rsidRPr="008C7DBF">
          <w:rPr>
            <w:rStyle w:val="afe"/>
            <w:rFonts w:ascii="PT Astra Serif" w:hAnsi="PT Astra Serif" w:cs="PT Astra Serif"/>
          </w:rPr>
          <w:t>пунктами 49</w:t>
        </w:r>
      </w:hyperlink>
      <w:r w:rsidRPr="008C7DBF">
        <w:rPr>
          <w:rFonts w:ascii="PT Astra Serif" w:hAnsi="PT Astra Serif" w:cs="PT Astra Serif"/>
        </w:rPr>
        <w:t xml:space="preserve"> и </w:t>
      </w:r>
      <w:hyperlink r:id="rId471" w:history="1">
        <w:r w:rsidRPr="008C7DBF">
          <w:rPr>
            <w:rStyle w:val="afe"/>
            <w:rFonts w:ascii="PT Astra Serif" w:hAnsi="PT Astra Serif" w:cs="PT Astra Serif"/>
          </w:rPr>
          <w:t>88</w:t>
        </w:r>
      </w:hyperlink>
      <w:r w:rsidRPr="008C7DBF">
        <w:rPr>
          <w:rFonts w:ascii="PT Astra Serif" w:hAnsi="PT Astra Serif" w:cs="PT Astra Serif"/>
        </w:rPr>
        <w:t xml:space="preserve"> настоящих Методических указаний, тыс. руб.;</w:t>
      </w:r>
    </w:p>
    <w:p w:rsidR="00CE020F" w:rsidRPr="008C7DBF" w:rsidRDefault="00CE020F"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37056BE2" wp14:editId="66088C39">
            <wp:extent cx="466725" cy="333375"/>
            <wp:effectExtent l="0" t="0" r="9525"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472" w:history="1">
        <w:r w:rsidRPr="008C7DBF">
          <w:rPr>
            <w:rStyle w:val="afe"/>
            <w:rFonts w:ascii="PT Astra Serif" w:hAnsi="PT Astra Serif" w:cs="PT Astra Serif"/>
          </w:rPr>
          <w:t>формулой (39.1)</w:t>
        </w:r>
      </w:hyperlink>
      <w:r w:rsidRPr="008C7DBF">
        <w:rPr>
          <w:rFonts w:ascii="PT Astra Serif" w:hAnsi="PT Astra Serif" w:cs="PT Astra Serif"/>
        </w:rPr>
        <w:t xml:space="preserve"> настоящих Методических указаний, тыс. руб.;</w:t>
      </w:r>
    </w:p>
    <w:p w:rsidR="00CE020F" w:rsidRPr="008C7DBF" w:rsidRDefault="00CE020F"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70F85FB7" wp14:editId="037CD6BC">
            <wp:extent cx="476250" cy="333375"/>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нормативной прибыли на год i долгосрочного периода регулирования, определяемая в соответствии с </w:t>
      </w:r>
      <w:hyperlink r:id="rId473" w:history="1">
        <w:r w:rsidRPr="008C7DBF">
          <w:rPr>
            <w:rStyle w:val="afe"/>
            <w:rFonts w:ascii="PT Astra Serif" w:hAnsi="PT Astra Serif" w:cs="PT Astra Serif"/>
          </w:rPr>
          <w:t>пунктом 86</w:t>
        </w:r>
      </w:hyperlink>
      <w:r w:rsidRPr="008C7DBF">
        <w:rPr>
          <w:rFonts w:ascii="PT Astra Serif" w:hAnsi="PT Astra Serif" w:cs="PT Astra Serif"/>
        </w:rPr>
        <w:t xml:space="preserve"> настоящих Методических указаний, тыс. руб.;</w:t>
      </w:r>
    </w:p>
    <w:p w:rsidR="00CE020F" w:rsidRPr="008C7DBF" w:rsidRDefault="00CE020F"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6746A976" wp14:editId="1CDFF26E">
            <wp:extent cx="352425" cy="333375"/>
            <wp:effectExtent l="0" t="0" r="9525"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амортизации на год i долгосрочного периода регулирования, определяемая в соответствии с </w:t>
      </w:r>
      <w:hyperlink r:id="rId474" w:history="1">
        <w:r w:rsidRPr="008C7DBF">
          <w:rPr>
            <w:rStyle w:val="afe"/>
            <w:rFonts w:ascii="PT Astra Serif" w:hAnsi="PT Astra Serif" w:cs="PT Astra Serif"/>
          </w:rPr>
          <w:t>пунктом 28</w:t>
        </w:r>
      </w:hyperlink>
      <w:r w:rsidRPr="008C7DBF">
        <w:rPr>
          <w:rFonts w:ascii="PT Astra Serif" w:hAnsi="PT Astra Serif" w:cs="PT Astra Serif"/>
        </w:rPr>
        <w:t xml:space="preserve"> настоящих Методических указаний, тыс. руб.;</w:t>
      </w:r>
    </w:p>
    <w:p w:rsidR="00CE020F" w:rsidRPr="008C7DBF" w:rsidRDefault="00CE020F"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56642247" wp14:editId="5A83E019">
            <wp:extent cx="628650" cy="333375"/>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475" w:history="1">
        <w:r w:rsidRPr="008C7DBF">
          <w:rPr>
            <w:rStyle w:val="afe"/>
            <w:rFonts w:ascii="PT Astra Serif" w:hAnsi="PT Astra Serif" w:cs="PT Astra Serif"/>
          </w:rPr>
          <w:t>пунктом 86(1)</w:t>
        </w:r>
      </w:hyperlink>
      <w:r w:rsidRPr="008C7DBF">
        <w:rPr>
          <w:rFonts w:ascii="PT Astra Serif" w:hAnsi="PT Astra Serif" w:cs="PT Astra Serif"/>
        </w:rPr>
        <w:t xml:space="preserve"> настоящих Методических указаний, тыс. руб.;</w:t>
      </w:r>
    </w:p>
    <w:p w:rsidR="00CE020F" w:rsidRPr="008C7DBF" w:rsidRDefault="00CE020F"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103904EA" wp14:editId="767E32B6">
            <wp:extent cx="476250" cy="333375"/>
            <wp:effectExtent l="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476" w:history="1">
        <w:r w:rsidRPr="008C7DBF">
          <w:rPr>
            <w:rStyle w:val="afe"/>
            <w:rFonts w:ascii="PT Astra Serif" w:hAnsi="PT Astra Serif" w:cs="PT Astra Serif"/>
          </w:rPr>
          <w:t>пунктом 72</w:t>
        </w:r>
      </w:hyperlink>
      <w:r w:rsidRPr="008C7DBF">
        <w:rPr>
          <w:rFonts w:ascii="PT Astra Serif" w:hAnsi="PT Astra Serif" w:cs="PT Astra Serif"/>
        </w:rPr>
        <w:t xml:space="preserve"> настоящих Методических указаний, тыс. руб.;</w:t>
      </w:r>
    </w:p>
    <w:p w:rsidR="00CE020F" w:rsidRPr="008C7DBF" w:rsidRDefault="00CE020F"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626C68AD" wp14:editId="73F898B9">
            <wp:extent cx="476250" cy="333375"/>
            <wp:effectExtent l="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477" w:history="1">
        <w:r w:rsidRPr="008C7DBF">
          <w:rPr>
            <w:rStyle w:val="afe"/>
            <w:rFonts w:ascii="PT Astra Serif" w:hAnsi="PT Astra Serif" w:cs="PT Astra Serif"/>
          </w:rPr>
          <w:t>пунктом 74</w:t>
        </w:r>
      </w:hyperlink>
      <w:r w:rsidRPr="008C7DBF">
        <w:rPr>
          <w:rFonts w:ascii="PT Astra Serif" w:hAnsi="PT Astra Serif" w:cs="PT Astra Serif"/>
        </w:rPr>
        <w:t xml:space="preserve"> настоящих Методических указаний, тыс. руб.;</w:t>
      </w:r>
    </w:p>
    <w:p w:rsidR="00CE020F" w:rsidRPr="008C7DBF" w:rsidRDefault="00CE020F"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2307F648" wp14:editId="037FF26A">
            <wp:extent cx="514350" cy="323850"/>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8C7DBF">
        <w:rPr>
          <w:rFonts w:ascii="PT Astra Serif" w:hAnsi="PT Astra Serif" w:cs="PT Astra Serif"/>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478" w:history="1">
        <w:r w:rsidRPr="008C7DBF">
          <w:rPr>
            <w:rStyle w:val="afe"/>
            <w:rFonts w:ascii="PT Astra Serif" w:hAnsi="PT Astra Serif" w:cs="PT Astra Serif"/>
          </w:rPr>
          <w:t>формулой (35)</w:t>
        </w:r>
      </w:hyperlink>
      <w:r w:rsidRPr="008C7DBF">
        <w:rPr>
          <w:rFonts w:ascii="PT Astra Serif" w:hAnsi="PT Astra Serif" w:cs="PT Astra Serif"/>
        </w:rPr>
        <w:t xml:space="preserve"> настоящих Методических указаний, тыс. руб.;</w:t>
      </w:r>
    </w:p>
    <w:p w:rsidR="00CE020F" w:rsidRPr="008C7DBF" w:rsidRDefault="00CE020F"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position w:val="-11"/>
          <w:lang w:eastAsia="ru-RU"/>
        </w:rPr>
        <w:drawing>
          <wp:inline distT="0" distB="0" distL="0" distR="0" wp14:anchorId="5E838035" wp14:editId="75DA57D4">
            <wp:extent cx="676275" cy="323850"/>
            <wp:effectExtent l="0" t="0" r="9525"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8C7DBF">
        <w:rPr>
          <w:rFonts w:ascii="PT Astra Serif" w:hAnsi="PT Astra Serif" w:cs="PT Astra Serif"/>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479" w:history="1">
        <w:r w:rsidRPr="008C7DBF">
          <w:rPr>
            <w:rStyle w:val="afe"/>
            <w:rFonts w:ascii="PT Astra Serif" w:hAnsi="PT Astra Serif" w:cs="PT Astra Serif"/>
          </w:rPr>
          <w:t>формулой (36)</w:t>
        </w:r>
      </w:hyperlink>
      <w:r w:rsidRPr="008C7DBF">
        <w:rPr>
          <w:rFonts w:ascii="PT Astra Serif" w:hAnsi="PT Astra Serif" w:cs="PT Astra Serif"/>
        </w:rPr>
        <w:t xml:space="preserve"> настоящих Методических указаний, тыс. руб.;</w:t>
      </w:r>
    </w:p>
    <w:p w:rsidR="00CE020F" w:rsidRPr="008C7DBF" w:rsidRDefault="00CE020F"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54685367" wp14:editId="41548C21">
            <wp:extent cx="847725" cy="333375"/>
            <wp:effectExtent l="0" t="0" r="9525"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8C7DBF">
        <w:rPr>
          <w:rFonts w:ascii="PT Astra Serif" w:hAnsi="PT Astra Serif" w:cs="PT Astra Serif"/>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480" w:history="1">
        <w:r w:rsidRPr="008C7DBF">
          <w:rPr>
            <w:rStyle w:val="afe"/>
            <w:rFonts w:ascii="PT Astra Serif" w:hAnsi="PT Astra Serif" w:cs="PT Astra Serif"/>
          </w:rPr>
          <w:t>пунктом 42</w:t>
        </w:r>
      </w:hyperlink>
      <w:r w:rsidRPr="008C7DBF">
        <w:rPr>
          <w:rFonts w:ascii="PT Astra Serif" w:hAnsi="PT Astra Serif" w:cs="PT Astra Serif"/>
        </w:rPr>
        <w:t xml:space="preserve"> настоящих Методических указаний, тыс. руб.;</w:t>
      </w:r>
    </w:p>
    <w:p w:rsidR="00CE020F" w:rsidRPr="008C7DBF" w:rsidRDefault="00CE020F"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lastRenderedPageBreak/>
        <w:drawing>
          <wp:inline distT="0" distB="0" distL="0" distR="0" wp14:anchorId="6390B58A" wp14:editId="41914A05">
            <wp:extent cx="819150" cy="333375"/>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8C7DBF">
        <w:rPr>
          <w:rFonts w:ascii="PT Astra Serif" w:hAnsi="PT Astra Serif" w:cs="PT Astra Serif"/>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481" w:history="1">
        <w:r w:rsidRPr="008C7DBF">
          <w:rPr>
            <w:rStyle w:val="afe"/>
            <w:rFonts w:ascii="PT Astra Serif" w:hAnsi="PT Astra Serif" w:cs="PT Astra Serif"/>
          </w:rPr>
          <w:t>формулой (33)</w:t>
        </w:r>
      </w:hyperlink>
      <w:r w:rsidRPr="008C7DBF">
        <w:rPr>
          <w:rFonts w:ascii="PT Astra Serif" w:hAnsi="PT Astra Serif" w:cs="PT Astra Serif"/>
        </w:rPr>
        <w:t xml:space="preserve"> настоящих Методических указаний, тыс. руб.</w:t>
      </w:r>
    </w:p>
    <w:p w:rsidR="00CE020F" w:rsidRPr="008C7DBF" w:rsidRDefault="00CE020F" w:rsidP="008C7DBF">
      <w:pPr>
        <w:spacing w:line="240" w:lineRule="auto"/>
        <w:ind w:firstLine="709"/>
        <w:jc w:val="both"/>
        <w:rPr>
          <w:rFonts w:ascii="PT Astra Serif" w:hAnsi="PT Astra Serif" w:cs="Courier New"/>
          <w:color w:val="000000"/>
        </w:rPr>
      </w:pPr>
      <w:r w:rsidRPr="008C7DBF">
        <w:rPr>
          <w:rFonts w:ascii="PT Astra Serif" w:hAnsi="PT Astra Serif"/>
        </w:rPr>
        <w:t xml:space="preserve">При корректировке тарифов эксперты применили следующие индексы потребительских цен (ИПЦ),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на 2019 год - </w:t>
      </w:r>
      <w:r w:rsidRPr="008C7DBF">
        <w:rPr>
          <w:rFonts w:ascii="PT Astra Serif" w:hAnsi="PT Astra Serif" w:cs="Courier New"/>
          <w:color w:val="000000"/>
        </w:rPr>
        <w:t>104,5% (отчет), на 2020 год - 103,4% (отчет), на 2022 год- 103,8% (прогноз).</w:t>
      </w:r>
    </w:p>
    <w:p w:rsidR="00CE020F" w:rsidRPr="008C7DBF" w:rsidRDefault="00CE020F" w:rsidP="008C7DBF">
      <w:pPr>
        <w:spacing w:after="0" w:line="240" w:lineRule="auto"/>
        <w:ind w:firstLine="709"/>
        <w:jc w:val="center"/>
        <w:rPr>
          <w:rFonts w:ascii="PT Astra Serif" w:hAnsi="PT Astra Serif"/>
          <w:b/>
        </w:rPr>
      </w:pPr>
      <w:r w:rsidRPr="008C7DBF">
        <w:rPr>
          <w:rFonts w:ascii="PT Astra Serif" w:hAnsi="PT Astra Serif"/>
          <w:b/>
        </w:rPr>
        <w:t>На территории МО «Шаховское сельское поселение» Павловского района Ульяновской области</w:t>
      </w:r>
    </w:p>
    <w:p w:rsidR="00CE020F" w:rsidRPr="008C7DBF" w:rsidRDefault="00CE020F" w:rsidP="008C7DBF">
      <w:pPr>
        <w:spacing w:after="0" w:line="240" w:lineRule="auto"/>
        <w:ind w:left="360"/>
        <w:jc w:val="center"/>
        <w:rPr>
          <w:rFonts w:ascii="PT Astra Serif" w:hAnsi="PT Astra Serif"/>
          <w:b/>
        </w:rPr>
      </w:pPr>
      <w:r w:rsidRPr="008C7DBF">
        <w:rPr>
          <w:rFonts w:ascii="PT Astra Serif" w:hAnsi="PT Astra Serif"/>
          <w:b/>
        </w:rPr>
        <w:t>Определение операционных  расходов на 2022 год</w:t>
      </w:r>
    </w:p>
    <w:p w:rsidR="00CE020F" w:rsidRPr="008C7DBF" w:rsidRDefault="00CE020F" w:rsidP="008C7DBF">
      <w:pPr>
        <w:spacing w:line="240" w:lineRule="auto"/>
        <w:ind w:firstLine="567"/>
        <w:jc w:val="both"/>
        <w:rPr>
          <w:rFonts w:ascii="PT Astra Serif" w:hAnsi="PT Astra Serif"/>
        </w:rPr>
      </w:pPr>
      <w:r w:rsidRPr="008C7DBF">
        <w:rPr>
          <w:rFonts w:ascii="PT Astra Serif" w:hAnsi="PT Astra Serif"/>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2019 год был утверждён в размере 1103,31 тыс. руб.</w:t>
      </w:r>
    </w:p>
    <w:p w:rsidR="00CE020F" w:rsidRPr="008C7DBF" w:rsidRDefault="00CE020F" w:rsidP="008C7DBF">
      <w:pPr>
        <w:spacing w:after="0" w:line="240" w:lineRule="auto"/>
        <w:jc w:val="center"/>
        <w:rPr>
          <w:rFonts w:ascii="PT Astra Serif" w:hAnsi="PT Astra Serif"/>
          <w:b/>
        </w:rPr>
      </w:pPr>
      <w:r w:rsidRPr="008C7DBF">
        <w:rPr>
          <w:rFonts w:ascii="PT Astra Serif" w:hAnsi="PT Astra Serif"/>
          <w:b/>
        </w:rPr>
        <w:t>Расчёт операционных  расходов</w:t>
      </w:r>
    </w:p>
    <w:p w:rsidR="00CE020F" w:rsidRPr="008C7DBF" w:rsidRDefault="00CE020F" w:rsidP="008C7DBF">
      <w:pPr>
        <w:autoSpaceDE w:val="0"/>
        <w:spacing w:after="0" w:line="240" w:lineRule="auto"/>
        <w:jc w:val="both"/>
        <w:rPr>
          <w:rFonts w:ascii="PT Astra Serif" w:hAnsi="PT Astra Serif"/>
        </w:rPr>
      </w:pPr>
      <w:r w:rsidRPr="008C7DBF">
        <w:rPr>
          <w:rFonts w:ascii="PT Astra Serif" w:hAnsi="PT Astra Serif"/>
          <w:b/>
        </w:rPr>
        <w:t xml:space="preserve">     </w:t>
      </w:r>
      <w:r w:rsidRPr="008C7DBF">
        <w:rPr>
          <w:rFonts w:ascii="PT Astra Serif" w:hAnsi="PT Astra Serif"/>
          <w:b/>
        </w:rPr>
        <w:tab/>
      </w:r>
      <w:r w:rsidRPr="008C7DBF">
        <w:rPr>
          <w:rFonts w:ascii="PT Astra Serif" w:hAnsi="PT Astra Serif"/>
        </w:rPr>
        <w:t>Предприятием предложена величина операционных расходов на 2022 год в размере 1915,85 тыс. руб.</w:t>
      </w:r>
    </w:p>
    <w:p w:rsidR="00CE020F" w:rsidRPr="008C7DBF" w:rsidRDefault="00CE020F" w:rsidP="008C7DBF">
      <w:pPr>
        <w:autoSpaceDE w:val="0"/>
        <w:spacing w:after="0" w:line="240" w:lineRule="auto"/>
        <w:ind w:firstLine="567"/>
        <w:jc w:val="both"/>
        <w:rPr>
          <w:rFonts w:ascii="PT Astra Serif" w:hAnsi="PT Astra Serif"/>
        </w:rPr>
      </w:pPr>
      <w:r w:rsidRPr="008C7DBF">
        <w:rPr>
          <w:rFonts w:ascii="PT Astra Serif" w:hAnsi="PT Astra Serif"/>
        </w:rPr>
        <w:t>С учетом фактического ИПЦ за 2020 г.-103,4%, фактического ИПЦ за 2021 г. -105,2%, прогнозного ИПЦ на 2022 год в размере 103,8%, скорректированные операционные расходы на 2022 год  составят: 1233,29 тыс. руб.</w:t>
      </w:r>
    </w:p>
    <w:p w:rsidR="00CE020F" w:rsidRPr="008C7DBF" w:rsidRDefault="00CE020F" w:rsidP="008C7DBF">
      <w:pPr>
        <w:autoSpaceDE w:val="0"/>
        <w:spacing w:after="0" w:line="240" w:lineRule="auto"/>
        <w:ind w:firstLine="567"/>
        <w:jc w:val="both"/>
        <w:rPr>
          <w:rFonts w:ascii="PT Astra Serif" w:hAnsi="PT Astra Serif"/>
          <w:b/>
        </w:rPr>
      </w:pPr>
      <w:r w:rsidRPr="008C7DBF">
        <w:rPr>
          <w:rFonts w:ascii="PT Astra Serif" w:hAnsi="PT Astra Serif"/>
        </w:rPr>
        <w:t xml:space="preserve">Таким образом, величина операционных расходов на 2022 год, предлагаемая экспертами к учёту при расчёте тарифов на питьевую воду, составит </w:t>
      </w:r>
      <w:r w:rsidRPr="008C7DBF">
        <w:rPr>
          <w:rFonts w:ascii="PT Astra Serif" w:hAnsi="PT Astra Serif"/>
          <w:b/>
        </w:rPr>
        <w:t>1233,29 тыс. руб.</w:t>
      </w:r>
    </w:p>
    <w:p w:rsidR="00CE020F" w:rsidRPr="008C7DBF" w:rsidRDefault="00CE020F" w:rsidP="008C7DBF">
      <w:pPr>
        <w:autoSpaceDE w:val="0"/>
        <w:spacing w:after="0" w:line="240" w:lineRule="auto"/>
        <w:jc w:val="both"/>
        <w:rPr>
          <w:rFonts w:ascii="PT Astra Serif" w:hAnsi="PT Astra Serif"/>
          <w:b/>
        </w:rPr>
      </w:pPr>
    </w:p>
    <w:p w:rsidR="00CE020F" w:rsidRPr="008C7DBF" w:rsidRDefault="00CE020F" w:rsidP="008C7DBF">
      <w:pPr>
        <w:autoSpaceDE w:val="0"/>
        <w:spacing w:after="0" w:line="240" w:lineRule="auto"/>
        <w:jc w:val="center"/>
        <w:rPr>
          <w:rFonts w:ascii="PT Astra Serif" w:hAnsi="PT Astra Serif"/>
          <w:b/>
        </w:rPr>
      </w:pPr>
      <w:r w:rsidRPr="008C7DBF">
        <w:rPr>
          <w:rFonts w:ascii="PT Astra Serif" w:hAnsi="PT Astra Serif"/>
          <w:b/>
        </w:rPr>
        <w:t xml:space="preserve">Расходы на энергетические ресурсы </w:t>
      </w:r>
    </w:p>
    <w:p w:rsidR="00CE020F" w:rsidRPr="008C7DBF" w:rsidRDefault="00CE020F" w:rsidP="008C7DBF">
      <w:pPr>
        <w:autoSpaceDE w:val="0"/>
        <w:spacing w:after="0" w:line="240" w:lineRule="auto"/>
        <w:ind w:firstLine="426"/>
        <w:jc w:val="both"/>
        <w:rPr>
          <w:rFonts w:ascii="PT Astra Serif" w:hAnsi="PT Astra Serif"/>
        </w:rPr>
      </w:pPr>
      <w:r w:rsidRPr="008C7DBF">
        <w:rPr>
          <w:rFonts w:ascii="PT Astra Serif" w:hAnsi="PT Astra Serif"/>
        </w:rPr>
        <w:t>Предприятием предложены затраты на электроэнергию по статье «Энергетические ресурсы» на 2022 год в размере 703,00 тыс. руб. Эксперты с предложением предприятия не согласны.</w:t>
      </w:r>
    </w:p>
    <w:p w:rsidR="00CE020F" w:rsidRPr="008C7DBF" w:rsidRDefault="00CE020F" w:rsidP="008C7DBF">
      <w:pPr>
        <w:autoSpaceDE w:val="0"/>
        <w:spacing w:after="0" w:line="240" w:lineRule="auto"/>
        <w:ind w:firstLine="426"/>
        <w:jc w:val="both"/>
        <w:rPr>
          <w:rFonts w:ascii="PT Astra Serif" w:hAnsi="PT Astra Serif"/>
        </w:rPr>
      </w:pPr>
      <w:r w:rsidRPr="008C7DBF">
        <w:rPr>
          <w:rFonts w:ascii="PT Astra Serif" w:hAnsi="PT Astra Serif"/>
        </w:rPr>
        <w:t xml:space="preserve">Приказом Министерства развития конкуренции и экономики Ульяновской области от 29.11.2018 № 06-240 «Об утверждении производственной программы в сфере холодного водоснабжения и об установлении тарифов на питьевую воду (питьевое водоснабжение) для Шаховского МУП «Долина» Павловского района Ульяновской области на 2019-2023 годы» установлен долгосрочный параметр регулирования тарифов: удельный расход электроэнергии -1,95 квтч/1м3. </w:t>
      </w:r>
    </w:p>
    <w:p w:rsidR="00CE020F" w:rsidRPr="008C7DBF" w:rsidRDefault="00CE020F" w:rsidP="008C7DBF">
      <w:pPr>
        <w:autoSpaceDE w:val="0"/>
        <w:spacing w:after="0" w:line="240" w:lineRule="auto"/>
        <w:ind w:firstLine="567"/>
        <w:jc w:val="both"/>
        <w:rPr>
          <w:rFonts w:ascii="PT Astra Serif" w:hAnsi="PT Astra Serif"/>
        </w:rPr>
      </w:pPr>
      <w:r w:rsidRPr="008C7DBF">
        <w:rPr>
          <w:rFonts w:ascii="PT Astra Serif" w:hAnsi="PT Astra Serif"/>
        </w:rPr>
        <w:t>Проанализировав представленный факт 2020 года, фактический среднесложившийся тариф на электроэнергию за 2020 год по данным предприятия составил -8,02руб./1квтч, тогда с учетом ИПЦ производителей по видам экономической деятельности (обеспечение электрической энергией) за 2021г.-104,1% , за 2022 г.-104,0%, тогда прогнозный тариф на электроэнергию 2022 года составит-8,68 руб./1квтч.</w:t>
      </w:r>
    </w:p>
    <w:p w:rsidR="00CE020F" w:rsidRPr="008C7DBF" w:rsidRDefault="00CE020F" w:rsidP="008C7DBF">
      <w:pPr>
        <w:autoSpaceDE w:val="0"/>
        <w:spacing w:after="0" w:line="240" w:lineRule="auto"/>
        <w:ind w:firstLine="426"/>
        <w:jc w:val="both"/>
        <w:rPr>
          <w:rFonts w:ascii="PT Astra Serif" w:hAnsi="PT Astra Serif"/>
        </w:rPr>
      </w:pPr>
      <w:r w:rsidRPr="008C7DBF">
        <w:rPr>
          <w:rFonts w:ascii="PT Astra Serif" w:hAnsi="PT Astra Serif"/>
        </w:rPr>
        <w:t>Таким образом, скорректированная величина расходов на электроэнергию на  2022 г., предлагаемая экспертами к учёту при расчёте тарифов на питьевую воду,  составит:  1,95 квтч/1м3*38,00 тыс. м3*8,68 руб./1квтч =</w:t>
      </w:r>
      <w:r w:rsidRPr="008C7DBF">
        <w:rPr>
          <w:rFonts w:ascii="PT Astra Serif" w:hAnsi="PT Astra Serif"/>
          <w:b/>
        </w:rPr>
        <w:t>642,20 тыс. руб</w:t>
      </w:r>
      <w:r w:rsidRPr="008C7DBF">
        <w:rPr>
          <w:rFonts w:ascii="PT Astra Serif" w:hAnsi="PT Astra Serif"/>
        </w:rPr>
        <w:t>.</w:t>
      </w:r>
    </w:p>
    <w:p w:rsidR="00CE020F" w:rsidRPr="008C7DBF" w:rsidRDefault="00CE020F" w:rsidP="008C7DBF">
      <w:pPr>
        <w:autoSpaceDE w:val="0"/>
        <w:spacing w:after="0" w:line="240" w:lineRule="auto"/>
        <w:ind w:firstLine="426"/>
        <w:jc w:val="both"/>
        <w:rPr>
          <w:rFonts w:ascii="PT Astra Serif" w:hAnsi="PT Astra Serif"/>
        </w:rPr>
      </w:pPr>
    </w:p>
    <w:p w:rsidR="00CE020F" w:rsidRPr="008C7DBF" w:rsidRDefault="00CE020F" w:rsidP="008C7DBF">
      <w:pPr>
        <w:autoSpaceDE w:val="0"/>
        <w:spacing w:after="0" w:line="240" w:lineRule="auto"/>
        <w:ind w:left="360"/>
        <w:jc w:val="center"/>
        <w:rPr>
          <w:rFonts w:ascii="PT Astra Serif" w:hAnsi="PT Astra Serif"/>
          <w:b/>
        </w:rPr>
      </w:pPr>
      <w:r w:rsidRPr="008C7DBF">
        <w:rPr>
          <w:rFonts w:ascii="PT Astra Serif" w:hAnsi="PT Astra Serif"/>
          <w:b/>
        </w:rPr>
        <w:t xml:space="preserve">«Неподконтрольные расходы» </w:t>
      </w:r>
    </w:p>
    <w:p w:rsidR="00CE020F" w:rsidRPr="008C7DBF" w:rsidRDefault="00CE020F" w:rsidP="008C7DBF">
      <w:pPr>
        <w:spacing w:after="0" w:line="240" w:lineRule="auto"/>
        <w:ind w:firstLine="567"/>
        <w:jc w:val="both"/>
        <w:rPr>
          <w:rFonts w:ascii="PT Astra Serif" w:hAnsi="PT Astra Serif"/>
        </w:rPr>
      </w:pPr>
      <w:r w:rsidRPr="008C7DBF">
        <w:rPr>
          <w:rFonts w:ascii="PT Astra Serif" w:hAnsi="PT Astra Serif"/>
        </w:rPr>
        <w:t>Предприятие предложило неподконтрольные расходы на 2022 год в размере 45,00 тыс. руб., в том числе:</w:t>
      </w:r>
    </w:p>
    <w:p w:rsidR="00CE020F" w:rsidRPr="008C7DBF" w:rsidRDefault="00CE020F" w:rsidP="008C7DBF">
      <w:pPr>
        <w:spacing w:after="0" w:line="240" w:lineRule="auto"/>
        <w:ind w:firstLine="567"/>
        <w:jc w:val="both"/>
        <w:rPr>
          <w:rFonts w:ascii="PT Astra Serif" w:hAnsi="PT Astra Serif"/>
        </w:rPr>
      </w:pPr>
      <w:r w:rsidRPr="008C7DBF">
        <w:rPr>
          <w:rFonts w:ascii="PT Astra Serif" w:hAnsi="PT Astra Serif"/>
        </w:rPr>
        <w:t>- водный налог-15,00 тыс. руб.,</w:t>
      </w:r>
    </w:p>
    <w:p w:rsidR="00CE020F" w:rsidRPr="008C7DBF" w:rsidRDefault="00CE020F" w:rsidP="008C7DBF">
      <w:pPr>
        <w:spacing w:after="0" w:line="240" w:lineRule="auto"/>
        <w:ind w:firstLine="567"/>
        <w:jc w:val="both"/>
        <w:rPr>
          <w:rFonts w:ascii="PT Astra Serif" w:hAnsi="PT Astra Serif"/>
        </w:rPr>
      </w:pPr>
      <w:r w:rsidRPr="008C7DBF">
        <w:rPr>
          <w:rFonts w:ascii="PT Astra Serif" w:hAnsi="PT Astra Serif"/>
        </w:rPr>
        <w:t>-прочие налоги и сборы-30,0 тыс. руб.</w:t>
      </w:r>
    </w:p>
    <w:p w:rsidR="00CE020F" w:rsidRPr="008C7DBF" w:rsidRDefault="00CE020F" w:rsidP="008C7DBF">
      <w:pPr>
        <w:autoSpaceDE w:val="0"/>
        <w:spacing w:after="0" w:line="240" w:lineRule="auto"/>
        <w:jc w:val="both"/>
        <w:rPr>
          <w:rFonts w:ascii="PT Astra Serif" w:hAnsi="PT Astra Serif"/>
        </w:rPr>
      </w:pPr>
      <w:r w:rsidRPr="008C7DBF">
        <w:rPr>
          <w:rFonts w:ascii="PT Astra Serif" w:hAnsi="PT Astra Serif"/>
        </w:rPr>
        <w:t xml:space="preserve">        Проанализировав представленные материалы, экспертами выявлено, что предприятие не представило расчет по водному налогу, по прочим налогам, поэтому эксперты предлагают включить в расчет неподконтрольных расходов сумму предыдущего периода регулирования: 21 тыс. руб.</w:t>
      </w:r>
    </w:p>
    <w:p w:rsidR="00CE020F" w:rsidRDefault="00CE020F" w:rsidP="008C7DBF">
      <w:pPr>
        <w:autoSpaceDE w:val="0"/>
        <w:spacing w:after="0" w:line="240" w:lineRule="auto"/>
        <w:ind w:firstLine="567"/>
        <w:jc w:val="both"/>
        <w:rPr>
          <w:rFonts w:ascii="PT Astra Serif" w:hAnsi="PT Astra Serif"/>
        </w:rPr>
      </w:pPr>
      <w:r w:rsidRPr="008C7DBF">
        <w:rPr>
          <w:rFonts w:ascii="PT Astra Serif" w:hAnsi="PT Astra Serif"/>
        </w:rPr>
        <w:t xml:space="preserve">Таким образом, учитывая предложения предприятия, величина неподконтрольных расходов на  2022 г., предлагаемая экспертами к учёту при расчёте тарифов на питьевую воду,  составит  </w:t>
      </w:r>
      <w:r w:rsidRPr="008C7DBF">
        <w:rPr>
          <w:rFonts w:ascii="PT Astra Serif" w:hAnsi="PT Astra Serif"/>
          <w:b/>
        </w:rPr>
        <w:t>21,00 тыс. руб</w:t>
      </w:r>
      <w:r w:rsidRPr="008C7DBF">
        <w:rPr>
          <w:rFonts w:ascii="PT Astra Serif" w:hAnsi="PT Astra Serif"/>
        </w:rPr>
        <w:t>.</w:t>
      </w:r>
    </w:p>
    <w:p w:rsidR="00841DEB" w:rsidRPr="008C7DBF" w:rsidRDefault="00841DEB" w:rsidP="008C7DBF">
      <w:pPr>
        <w:autoSpaceDE w:val="0"/>
        <w:spacing w:after="0" w:line="240" w:lineRule="auto"/>
        <w:ind w:firstLine="567"/>
        <w:jc w:val="both"/>
        <w:rPr>
          <w:rFonts w:ascii="PT Astra Serif" w:hAnsi="PT Astra Serif"/>
        </w:rPr>
      </w:pPr>
    </w:p>
    <w:p w:rsidR="00CE020F" w:rsidRPr="008C7DBF" w:rsidRDefault="00CE020F" w:rsidP="008C7DBF">
      <w:pPr>
        <w:tabs>
          <w:tab w:val="left" w:pos="3947"/>
        </w:tabs>
        <w:autoSpaceDE w:val="0"/>
        <w:spacing w:after="0" w:line="240" w:lineRule="auto"/>
        <w:jc w:val="center"/>
        <w:rPr>
          <w:rFonts w:ascii="PT Astra Serif" w:hAnsi="PT Astra Serif"/>
          <w:b/>
        </w:rPr>
      </w:pPr>
      <w:r w:rsidRPr="008C7DBF">
        <w:rPr>
          <w:rFonts w:ascii="PT Astra Serif" w:hAnsi="PT Astra Serif"/>
          <w:b/>
        </w:rPr>
        <w:lastRenderedPageBreak/>
        <w:t xml:space="preserve">Амортизация </w:t>
      </w:r>
    </w:p>
    <w:p w:rsidR="00CE020F" w:rsidRPr="008C7DBF" w:rsidRDefault="00CE020F" w:rsidP="008C7DBF">
      <w:pPr>
        <w:spacing w:after="0" w:line="240" w:lineRule="auto"/>
        <w:jc w:val="both"/>
        <w:rPr>
          <w:rFonts w:ascii="PT Astra Serif" w:hAnsi="PT Astra Serif"/>
        </w:rPr>
      </w:pPr>
      <w:r w:rsidRPr="008C7DBF">
        <w:rPr>
          <w:rFonts w:ascii="PT Astra Serif" w:hAnsi="PT Astra Serif"/>
        </w:rPr>
        <w:t xml:space="preserve">      Статья «Амортизация» на 2022 год предприятием не предусмотрена. </w:t>
      </w:r>
    </w:p>
    <w:p w:rsidR="00CE020F" w:rsidRPr="008C7DBF" w:rsidRDefault="00CE020F" w:rsidP="008C7DBF">
      <w:pPr>
        <w:spacing w:after="0" w:line="240" w:lineRule="auto"/>
        <w:jc w:val="both"/>
        <w:rPr>
          <w:rFonts w:ascii="PT Astra Serif" w:hAnsi="PT Astra Serif"/>
        </w:rPr>
      </w:pPr>
      <w:r w:rsidRPr="008C7DBF">
        <w:rPr>
          <w:rFonts w:ascii="PT Astra Serif" w:hAnsi="PT Astra Serif"/>
        </w:rPr>
        <w:t xml:space="preserve"> Таким образом, величина амортизации  на  2022 г., предлагаемая экспертами к учёту при расчёте тарифов на питьевую воду,  составит  </w:t>
      </w:r>
      <w:r w:rsidRPr="008C7DBF">
        <w:rPr>
          <w:rFonts w:ascii="PT Astra Serif" w:hAnsi="PT Astra Serif"/>
          <w:b/>
        </w:rPr>
        <w:t>0,00 тыс. руб</w:t>
      </w:r>
      <w:r w:rsidRPr="008C7DBF">
        <w:rPr>
          <w:rFonts w:ascii="PT Astra Serif" w:hAnsi="PT Astra Serif"/>
        </w:rPr>
        <w:t>.</w:t>
      </w:r>
    </w:p>
    <w:p w:rsidR="00CE020F" w:rsidRPr="008C7DBF" w:rsidRDefault="00CE020F" w:rsidP="008C7DBF">
      <w:pPr>
        <w:tabs>
          <w:tab w:val="left" w:pos="3947"/>
        </w:tabs>
        <w:autoSpaceDE w:val="0"/>
        <w:spacing w:after="0" w:line="240" w:lineRule="auto"/>
        <w:jc w:val="both"/>
        <w:rPr>
          <w:rFonts w:ascii="PT Astra Serif" w:hAnsi="PT Astra Serif"/>
          <w:b/>
        </w:rPr>
      </w:pPr>
    </w:p>
    <w:p w:rsidR="00CE020F" w:rsidRPr="008C7DBF" w:rsidRDefault="00CE020F" w:rsidP="008C7DBF">
      <w:pPr>
        <w:autoSpaceDE w:val="0"/>
        <w:spacing w:after="0" w:line="240" w:lineRule="auto"/>
        <w:jc w:val="center"/>
        <w:rPr>
          <w:rFonts w:ascii="PT Astra Serif" w:hAnsi="PT Astra Serif" w:cs="PT Astra Serif"/>
          <w:b/>
        </w:rPr>
      </w:pPr>
      <w:r w:rsidRPr="008C7DBF">
        <w:rPr>
          <w:rFonts w:ascii="PT Astra Serif" w:hAnsi="PT Astra Serif" w:cs="PT Astra Serif"/>
          <w:b/>
        </w:rPr>
        <w:t xml:space="preserve">Корректировка необходимой валовой выручки по результатам предшествующего расчётного периода регулирования </w:t>
      </w:r>
    </w:p>
    <w:p w:rsidR="00CE020F" w:rsidRPr="008C7DBF" w:rsidRDefault="00CE020F" w:rsidP="008C7DBF">
      <w:pPr>
        <w:autoSpaceDE w:val="0"/>
        <w:spacing w:line="240" w:lineRule="auto"/>
        <w:rPr>
          <w:rFonts w:ascii="PT Astra Serif" w:hAnsi="PT Astra Serif" w:cs="PT Astra Serif"/>
          <w:b/>
        </w:rPr>
      </w:pPr>
      <w:r w:rsidRPr="008C7DBF">
        <w:rPr>
          <w:rFonts w:ascii="PT Astra Serif" w:hAnsi="PT Astra Serif"/>
          <w:noProof/>
          <w:lang w:eastAsia="ru-RU"/>
        </w:rPr>
        <w:drawing>
          <wp:inline distT="0" distB="0" distL="0" distR="0" wp14:anchorId="7DD18851" wp14:editId="6A6777D8">
            <wp:extent cx="6153150" cy="3476625"/>
            <wp:effectExtent l="0" t="0" r="0" b="9525"/>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6153150" cy="3476625"/>
                    </a:xfrm>
                    <a:prstGeom prst="rect">
                      <a:avLst/>
                    </a:prstGeom>
                    <a:noFill/>
                    <a:ln>
                      <a:noFill/>
                    </a:ln>
                  </pic:spPr>
                </pic:pic>
              </a:graphicData>
            </a:graphic>
          </wp:inline>
        </w:drawing>
      </w:r>
    </w:p>
    <w:p w:rsidR="00CE020F" w:rsidRPr="008C7DBF" w:rsidRDefault="00CE020F" w:rsidP="008C7DBF">
      <w:pPr>
        <w:autoSpaceDE w:val="0"/>
        <w:spacing w:line="240" w:lineRule="auto"/>
        <w:rPr>
          <w:rFonts w:ascii="PT Astra Serif" w:hAnsi="PT Astra Serif" w:cs="PT Astra Serif"/>
          <w:b/>
        </w:rPr>
      </w:pPr>
      <w:r w:rsidRPr="008C7DBF">
        <w:rPr>
          <w:rFonts w:ascii="PT Astra Serif" w:hAnsi="PT Astra Serif"/>
          <w:noProof/>
          <w:lang w:eastAsia="ru-RU"/>
        </w:rPr>
        <w:drawing>
          <wp:inline distT="0" distB="0" distL="0" distR="0" wp14:anchorId="1E6D9361" wp14:editId="6CBBB804">
            <wp:extent cx="6153150" cy="3400425"/>
            <wp:effectExtent l="0" t="0" r="0" b="9525"/>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6153150" cy="3400425"/>
                    </a:xfrm>
                    <a:prstGeom prst="rect">
                      <a:avLst/>
                    </a:prstGeom>
                    <a:noFill/>
                    <a:ln>
                      <a:noFill/>
                    </a:ln>
                  </pic:spPr>
                </pic:pic>
              </a:graphicData>
            </a:graphic>
          </wp:inline>
        </w:drawing>
      </w:r>
    </w:p>
    <w:p w:rsidR="00CE020F" w:rsidRPr="008C7DBF" w:rsidRDefault="00CE020F" w:rsidP="008C7DBF">
      <w:pPr>
        <w:autoSpaceDE w:val="0"/>
        <w:spacing w:line="240" w:lineRule="auto"/>
        <w:rPr>
          <w:rFonts w:ascii="PT Astra Serif" w:hAnsi="PT Astra Serif" w:cs="Times New Roman"/>
        </w:rPr>
      </w:pPr>
      <w:r w:rsidRPr="008C7DBF">
        <w:rPr>
          <w:rFonts w:ascii="PT Astra Serif" w:hAnsi="PT Astra Serif"/>
          <w:noProof/>
          <w:lang w:eastAsia="ru-RU"/>
        </w:rPr>
        <w:lastRenderedPageBreak/>
        <w:drawing>
          <wp:inline distT="0" distB="0" distL="0" distR="0" wp14:anchorId="788F721A" wp14:editId="32194B01">
            <wp:extent cx="6153150" cy="5829300"/>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6153150" cy="5829300"/>
                    </a:xfrm>
                    <a:prstGeom prst="rect">
                      <a:avLst/>
                    </a:prstGeom>
                    <a:noFill/>
                    <a:ln>
                      <a:noFill/>
                    </a:ln>
                  </pic:spPr>
                </pic:pic>
              </a:graphicData>
            </a:graphic>
          </wp:inline>
        </w:drawing>
      </w:r>
    </w:p>
    <w:p w:rsidR="00CE020F" w:rsidRPr="008C7DBF" w:rsidRDefault="00CE020F" w:rsidP="008C7DBF">
      <w:pPr>
        <w:tabs>
          <w:tab w:val="left" w:pos="762"/>
        </w:tabs>
        <w:autoSpaceDE w:val="0"/>
        <w:spacing w:after="0" w:line="240" w:lineRule="auto"/>
        <w:jc w:val="both"/>
        <w:rPr>
          <w:rFonts w:ascii="PT Astra Serif" w:hAnsi="PT Astra Serif" w:cs="PT Astra Serif"/>
          <w:bCs/>
        </w:rPr>
      </w:pPr>
      <w:r w:rsidRPr="008C7DBF">
        <w:rPr>
          <w:rFonts w:ascii="PT Astra Serif" w:hAnsi="PT Astra Serif" w:cs="PT Astra Serif"/>
          <w:b/>
        </w:rPr>
        <w:tab/>
      </w:r>
      <w:r w:rsidRPr="008C7DBF">
        <w:rPr>
          <w:rFonts w:ascii="PT Astra Serif" w:hAnsi="PT Astra Serif" w:cs="PT Astra Serif"/>
          <w:bCs/>
        </w:rPr>
        <w:t xml:space="preserve">По расчётам экспертов фактическая величина НВВ в 2020 году должна  составить 1758,53 тыс. руб., выручка от реализации питьевой воды –  1651,68тыс. руб. Размер корректировки составляет 106,85 тыс. руб. </w:t>
      </w:r>
    </w:p>
    <w:p w:rsidR="00CE020F" w:rsidRPr="008C7DBF" w:rsidRDefault="00CE020F" w:rsidP="008C7DBF">
      <w:pPr>
        <w:tabs>
          <w:tab w:val="left" w:pos="762"/>
        </w:tabs>
        <w:autoSpaceDE w:val="0"/>
        <w:spacing w:after="0" w:line="240" w:lineRule="auto"/>
        <w:jc w:val="both"/>
        <w:rPr>
          <w:rFonts w:ascii="PT Astra Serif" w:hAnsi="PT Astra Serif" w:cs="Times New Roman"/>
        </w:rPr>
      </w:pPr>
      <w:r w:rsidRPr="008C7DBF">
        <w:rPr>
          <w:rFonts w:ascii="PT Astra Serif" w:hAnsi="PT Astra Serif" w:cs="PT Astra Serif"/>
          <w:bCs/>
        </w:rPr>
        <w:t>Таким образом, расчетная величина НВВ на 2022 год составит: 2003,34 тыс. руб.</w:t>
      </w:r>
    </w:p>
    <w:p w:rsidR="00CE020F" w:rsidRPr="008C7DBF" w:rsidRDefault="00CE020F" w:rsidP="008C7DBF">
      <w:pPr>
        <w:tabs>
          <w:tab w:val="left" w:pos="3913"/>
        </w:tabs>
        <w:autoSpaceDE w:val="0"/>
        <w:spacing w:after="0" w:line="240" w:lineRule="auto"/>
        <w:ind w:firstLine="708"/>
        <w:jc w:val="both"/>
        <w:rPr>
          <w:rFonts w:ascii="PT Astra Serif" w:hAnsi="PT Astra Serif" w:cs="PT Astra Serif"/>
          <w:bCs/>
        </w:rPr>
      </w:pPr>
      <w:r w:rsidRPr="008C7DBF">
        <w:rPr>
          <w:rFonts w:ascii="PT Astra Serif" w:hAnsi="PT Astra Serif"/>
        </w:rPr>
        <w:t xml:space="preserve">Однако, проанализировав представленные материалы, </w:t>
      </w:r>
      <w:r w:rsidRPr="008C7DBF">
        <w:rPr>
          <w:rFonts w:ascii="PT Astra Serif" w:hAnsi="PT Astra Serif" w:cs="PT Astra Serif"/>
          <w:bCs/>
        </w:rPr>
        <w:t>эксперты предлагают применить величину сглаживания в размере: -314,43 тыс. руб. и учесть данную величину при расчете тарифов в последующем  периоде регулирования:</w:t>
      </w:r>
    </w:p>
    <w:p w:rsidR="00CE020F" w:rsidRPr="008C7DBF" w:rsidRDefault="00CE020F" w:rsidP="008C7DBF">
      <w:pPr>
        <w:tabs>
          <w:tab w:val="left" w:pos="3913"/>
        </w:tabs>
        <w:autoSpaceDE w:val="0"/>
        <w:spacing w:after="0" w:line="240" w:lineRule="auto"/>
        <w:ind w:firstLine="708"/>
        <w:jc w:val="both"/>
        <w:rPr>
          <w:rFonts w:ascii="PT Astra Serif" w:hAnsi="PT Astra Serif" w:cs="PT Astra Serif"/>
          <w:bCs/>
        </w:rPr>
      </w:pPr>
      <w:r w:rsidRPr="008C7DBF">
        <w:rPr>
          <w:rFonts w:ascii="PT Astra Serif" w:hAnsi="PT Astra Serif" w:cs="PT Astra Serif"/>
          <w:bCs/>
        </w:rPr>
        <w:t>- 2023 год: -314,43 тыс. руб.</w:t>
      </w:r>
    </w:p>
    <w:p w:rsidR="00CE020F" w:rsidRPr="008C7DBF" w:rsidRDefault="00CE020F" w:rsidP="008C7DBF">
      <w:pPr>
        <w:tabs>
          <w:tab w:val="left" w:pos="3913"/>
        </w:tabs>
        <w:autoSpaceDE w:val="0"/>
        <w:spacing w:after="0" w:line="240" w:lineRule="auto"/>
        <w:ind w:firstLine="708"/>
        <w:rPr>
          <w:rFonts w:ascii="PT Astra Serif" w:hAnsi="PT Astra Serif" w:cs="Times New Roman"/>
        </w:rPr>
      </w:pPr>
    </w:p>
    <w:p w:rsidR="00CE020F" w:rsidRPr="008C7DBF" w:rsidRDefault="00CE020F" w:rsidP="008C7DBF">
      <w:pPr>
        <w:autoSpaceDE w:val="0"/>
        <w:spacing w:after="0" w:line="240" w:lineRule="auto"/>
        <w:ind w:firstLine="708"/>
        <w:jc w:val="center"/>
        <w:rPr>
          <w:rFonts w:ascii="PT Astra Serif" w:hAnsi="PT Astra Serif"/>
          <w:b/>
        </w:rPr>
      </w:pPr>
      <w:r w:rsidRPr="008C7DBF">
        <w:rPr>
          <w:rFonts w:ascii="PT Astra Serif" w:hAnsi="PT Astra Serif"/>
          <w:b/>
        </w:rPr>
        <w:t>Необходимая валовая выручка и тарифы</w:t>
      </w:r>
    </w:p>
    <w:p w:rsidR="00CE020F" w:rsidRPr="008C7DBF" w:rsidRDefault="00CE020F" w:rsidP="008C7DBF">
      <w:pPr>
        <w:spacing w:after="0" w:line="240" w:lineRule="auto"/>
        <w:jc w:val="both"/>
        <w:rPr>
          <w:rFonts w:ascii="PT Astra Serif" w:hAnsi="PT Astra Serif"/>
          <w:bCs/>
        </w:rPr>
      </w:pPr>
      <w:r w:rsidRPr="008C7DBF">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тарифов на питьевую воду на 2022 год  </w:t>
      </w:r>
      <w:r w:rsidRPr="008C7DBF">
        <w:rPr>
          <w:rFonts w:ascii="PT Astra Serif" w:hAnsi="PT Astra Serif"/>
          <w:bCs/>
          <w:lang w:eastAsia="ar-SA"/>
        </w:rPr>
        <w:t xml:space="preserve">следующую скорректированную величину </w:t>
      </w:r>
      <w:r w:rsidRPr="008C7DBF">
        <w:rPr>
          <w:rFonts w:ascii="PT Astra Serif" w:hAnsi="PT Astra Serif"/>
          <w:bCs/>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CE020F" w:rsidRPr="008C7DBF" w:rsidTr="00CE020F">
        <w:tc>
          <w:tcPr>
            <w:tcW w:w="2802" w:type="dxa"/>
            <w:tcBorders>
              <w:top w:val="single" w:sz="4" w:space="0" w:color="auto"/>
              <w:left w:val="single" w:sz="4" w:space="0" w:color="auto"/>
              <w:bottom w:val="single" w:sz="4" w:space="0" w:color="auto"/>
              <w:right w:val="single" w:sz="4" w:space="0" w:color="auto"/>
            </w:tcBorders>
            <w:vAlign w:val="center"/>
            <w:hideMark/>
          </w:tcPr>
          <w:p w:rsidR="00CE020F" w:rsidRPr="008C7DBF" w:rsidRDefault="00CE020F" w:rsidP="008C7DBF">
            <w:pPr>
              <w:autoSpaceDE w:val="0"/>
              <w:spacing w:after="0" w:line="240" w:lineRule="auto"/>
              <w:jc w:val="center"/>
              <w:rPr>
                <w:rFonts w:ascii="PT Astra Serif" w:hAnsi="PT Astra Serif"/>
                <w:bCs/>
              </w:rPr>
            </w:pPr>
            <w:r w:rsidRPr="008C7DBF">
              <w:rPr>
                <w:rFonts w:ascii="PT Astra Serif" w:hAnsi="PT Astra Serif"/>
                <w:bCs/>
              </w:rPr>
              <w:t>Период</w:t>
            </w:r>
          </w:p>
        </w:tc>
        <w:tc>
          <w:tcPr>
            <w:tcW w:w="6378" w:type="dxa"/>
            <w:tcBorders>
              <w:top w:val="single" w:sz="4" w:space="0" w:color="auto"/>
              <w:left w:val="single" w:sz="4" w:space="0" w:color="auto"/>
              <w:bottom w:val="single" w:sz="4" w:space="0" w:color="auto"/>
              <w:right w:val="single" w:sz="4" w:space="0" w:color="auto"/>
            </w:tcBorders>
            <w:vAlign w:val="center"/>
            <w:hideMark/>
          </w:tcPr>
          <w:p w:rsidR="00CE020F" w:rsidRPr="008C7DBF" w:rsidRDefault="00CE020F" w:rsidP="008C7DBF">
            <w:pPr>
              <w:autoSpaceDE w:val="0"/>
              <w:spacing w:after="0" w:line="240" w:lineRule="auto"/>
              <w:jc w:val="center"/>
              <w:rPr>
                <w:rFonts w:ascii="PT Astra Serif" w:hAnsi="PT Astra Serif"/>
                <w:bCs/>
              </w:rPr>
            </w:pPr>
            <w:r w:rsidRPr="008C7DBF">
              <w:rPr>
                <w:rFonts w:ascii="PT Astra Serif" w:hAnsi="PT Astra Serif"/>
                <w:bCs/>
              </w:rPr>
              <w:t>НВВ, тыс. руб. ,всего</w:t>
            </w:r>
          </w:p>
        </w:tc>
      </w:tr>
      <w:tr w:rsidR="00CE020F" w:rsidRPr="008C7DBF" w:rsidTr="00CE020F">
        <w:tc>
          <w:tcPr>
            <w:tcW w:w="2802" w:type="dxa"/>
            <w:tcBorders>
              <w:top w:val="single" w:sz="4" w:space="0" w:color="auto"/>
              <w:left w:val="single" w:sz="4" w:space="0" w:color="auto"/>
              <w:bottom w:val="single" w:sz="4" w:space="0" w:color="auto"/>
              <w:right w:val="single" w:sz="4" w:space="0" w:color="auto"/>
            </w:tcBorders>
            <w:hideMark/>
          </w:tcPr>
          <w:p w:rsidR="00CE020F" w:rsidRPr="008C7DBF" w:rsidRDefault="00CE020F" w:rsidP="008C7DBF">
            <w:pPr>
              <w:autoSpaceDE w:val="0"/>
              <w:spacing w:after="0" w:line="240" w:lineRule="auto"/>
              <w:jc w:val="both"/>
              <w:rPr>
                <w:rFonts w:ascii="PT Astra Serif" w:hAnsi="PT Astra Serif"/>
                <w:bCs/>
              </w:rPr>
            </w:pPr>
            <w:r w:rsidRPr="008C7DBF">
              <w:rPr>
                <w:rFonts w:ascii="PT Astra Serif" w:hAnsi="PT Astra Serif"/>
                <w:bCs/>
              </w:rPr>
              <w:t>2022 год</w:t>
            </w:r>
          </w:p>
        </w:tc>
        <w:tc>
          <w:tcPr>
            <w:tcW w:w="6378" w:type="dxa"/>
            <w:tcBorders>
              <w:top w:val="single" w:sz="4" w:space="0" w:color="auto"/>
              <w:left w:val="single" w:sz="4" w:space="0" w:color="auto"/>
              <w:bottom w:val="single" w:sz="4" w:space="0" w:color="auto"/>
              <w:right w:val="single" w:sz="4" w:space="0" w:color="auto"/>
            </w:tcBorders>
            <w:hideMark/>
          </w:tcPr>
          <w:p w:rsidR="00CE020F" w:rsidRPr="008C7DBF" w:rsidRDefault="00CE020F" w:rsidP="008C7DBF">
            <w:pPr>
              <w:autoSpaceDE w:val="0"/>
              <w:spacing w:after="0" w:line="240" w:lineRule="auto"/>
              <w:jc w:val="center"/>
              <w:rPr>
                <w:rFonts w:ascii="PT Astra Serif" w:hAnsi="PT Astra Serif"/>
                <w:bCs/>
              </w:rPr>
            </w:pPr>
            <w:r w:rsidRPr="008C7DBF">
              <w:rPr>
                <w:rFonts w:ascii="PT Astra Serif" w:hAnsi="PT Astra Serif"/>
                <w:bCs/>
              </w:rPr>
              <w:t>1688,91</w:t>
            </w:r>
          </w:p>
        </w:tc>
      </w:tr>
    </w:tbl>
    <w:p w:rsidR="00CE020F" w:rsidRPr="008C7DBF" w:rsidRDefault="00CE020F" w:rsidP="008C7DBF">
      <w:pPr>
        <w:spacing w:after="0" w:line="240" w:lineRule="auto"/>
        <w:ind w:left="150" w:right="-29" w:firstLine="558"/>
        <w:jc w:val="both"/>
        <w:rPr>
          <w:rFonts w:ascii="PT Astra Serif" w:hAnsi="PT Astra Serif"/>
        </w:rPr>
      </w:pPr>
      <w:r w:rsidRPr="008C7DBF">
        <w:rPr>
          <w:rFonts w:ascii="PT Astra Serif" w:hAnsi="PT Astra Serif"/>
        </w:rPr>
        <w:t>Таким образом,</w:t>
      </w:r>
      <w:r w:rsidRPr="008C7DBF">
        <w:rPr>
          <w:rFonts w:ascii="PT Astra Serif" w:hAnsi="PT Astra Serif"/>
          <w:b/>
        </w:rPr>
        <w:t xml:space="preserve">  </w:t>
      </w:r>
      <w:r w:rsidRPr="008C7DBF">
        <w:rPr>
          <w:rFonts w:ascii="PT Astra Serif" w:hAnsi="PT Astra Serif"/>
        </w:rPr>
        <w:t xml:space="preserve">на территории МО «Шаховское сельское поселение» Павловского района Ульяновской области утверждается следующий размер тарифов:   </w:t>
      </w:r>
    </w:p>
    <w:p w:rsidR="00CE020F" w:rsidRPr="008C7DBF" w:rsidRDefault="00CE020F" w:rsidP="008C7DBF">
      <w:pPr>
        <w:spacing w:after="0" w:line="240" w:lineRule="auto"/>
        <w:ind w:left="142" w:firstLine="284"/>
        <w:jc w:val="both"/>
        <w:rPr>
          <w:rFonts w:ascii="PT Astra Serif" w:hAnsi="PT Astra Serif"/>
        </w:rPr>
      </w:pPr>
      <w:r w:rsidRPr="008C7DBF">
        <w:rPr>
          <w:rFonts w:ascii="PT Astra Serif" w:hAnsi="PT Astra Serif"/>
        </w:rPr>
        <w:t>- на период с 01.01.2022 по 30.06.2022 – 44,19 руб./куб.м ;</w:t>
      </w:r>
    </w:p>
    <w:p w:rsidR="00CE020F" w:rsidRPr="008C7DBF" w:rsidRDefault="00CE020F" w:rsidP="008C7DBF">
      <w:pPr>
        <w:spacing w:after="0" w:line="240" w:lineRule="auto"/>
        <w:ind w:left="142" w:firstLine="284"/>
        <w:jc w:val="both"/>
        <w:rPr>
          <w:rFonts w:ascii="PT Astra Serif" w:hAnsi="PT Astra Serif"/>
        </w:rPr>
      </w:pPr>
      <w:r w:rsidRPr="008C7DBF">
        <w:rPr>
          <w:rFonts w:ascii="PT Astra Serif" w:hAnsi="PT Astra Serif"/>
        </w:rPr>
        <w:t>- на период с 01.07.2022 по 31.12.2022 – 44,70 руб./куб.м.</w:t>
      </w:r>
    </w:p>
    <w:p w:rsidR="00CE020F" w:rsidRPr="008C7DBF" w:rsidRDefault="00CE020F" w:rsidP="008C7DBF">
      <w:pPr>
        <w:widowControl/>
        <w:spacing w:after="0" w:line="240" w:lineRule="auto"/>
        <w:jc w:val="both"/>
        <w:rPr>
          <w:rFonts w:ascii="PT Astra Serif" w:eastAsia="Times New Roman" w:hAnsi="PT Astra Serif" w:cs="Times New Roman"/>
          <w:lang w:eastAsia="ru-RU"/>
        </w:rPr>
      </w:pPr>
    </w:p>
    <w:p w:rsidR="00CE020F" w:rsidRPr="008C7DBF" w:rsidRDefault="00CE020F" w:rsidP="008C7DBF">
      <w:pPr>
        <w:widowControl/>
        <w:spacing w:after="0" w:line="240" w:lineRule="auto"/>
        <w:jc w:val="both"/>
        <w:rPr>
          <w:rFonts w:ascii="PT Astra Serif" w:eastAsia="Times New Roman" w:hAnsi="PT Astra Serif" w:cs="Times New Roman"/>
          <w:lang w:eastAsia="ru-RU"/>
        </w:rPr>
      </w:pPr>
    </w:p>
    <w:p w:rsidR="00CE020F" w:rsidRPr="008C7DBF" w:rsidRDefault="00CE020F"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РЕШИЛИ:</w:t>
      </w:r>
    </w:p>
    <w:p w:rsidR="00CE020F" w:rsidRPr="008C7DBF" w:rsidRDefault="00CE020F"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21.1.</w:t>
      </w:r>
      <w:r w:rsidRPr="008C7DBF">
        <w:rPr>
          <w:rFonts w:ascii="PT Astra Serif" w:eastAsia="Times New Roman" w:hAnsi="PT Astra Serif" w:cs="Times New Roman"/>
          <w:lang w:eastAsia="ru-RU"/>
        </w:rPr>
        <w:tab/>
        <w:t xml:space="preserve">Утвердить проект приказа Агентства по регулированию цен и тарифов Ульяновской области «О внесении изменения в приказ Министерства развития конкуренции </w:t>
      </w:r>
      <w:r w:rsidRPr="008C7DBF">
        <w:rPr>
          <w:rFonts w:ascii="PT Astra Serif" w:eastAsia="Times New Roman" w:hAnsi="PT Astra Serif" w:cs="Times New Roman"/>
          <w:lang w:eastAsia="ru-RU"/>
        </w:rPr>
        <w:br/>
        <w:t>и экономики Ульяновской области от 29.11.2018 №</w:t>
      </w:r>
      <w:r w:rsidR="00841DEB">
        <w:rPr>
          <w:rFonts w:ascii="PT Astra Serif" w:eastAsia="Times New Roman" w:hAnsi="PT Astra Serif" w:cs="Times New Roman"/>
          <w:lang w:eastAsia="ru-RU"/>
        </w:rPr>
        <w:t xml:space="preserve"> 06-240» Проголосовали: «За» - 6</w:t>
      </w:r>
      <w:r w:rsidRPr="008C7DBF">
        <w:rPr>
          <w:rFonts w:ascii="PT Astra Serif" w:eastAsia="Times New Roman" w:hAnsi="PT Astra Serif" w:cs="Times New Roman"/>
          <w:lang w:eastAsia="ru-RU"/>
        </w:rPr>
        <w:t xml:space="preserve"> чел., «Против» - 0 чел., «Воздержался» - 0 чел.</w:t>
      </w:r>
    </w:p>
    <w:p w:rsidR="00CE020F" w:rsidRPr="008C7DBF" w:rsidRDefault="00CE020F"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21.2.</w:t>
      </w:r>
      <w:r w:rsidRPr="008C7DBF">
        <w:rPr>
          <w:rFonts w:ascii="PT Astra Serif" w:eastAsia="Times New Roman" w:hAnsi="PT Astra Serif" w:cs="Times New Roman"/>
          <w:lang w:eastAsia="ru-RU"/>
        </w:rPr>
        <w:tab/>
        <w:t>Контроль за исполнением настоящего приказа возложить на руководителя Агентства по регулированию цен и тарифов Ульяновской области.</w:t>
      </w:r>
    </w:p>
    <w:p w:rsidR="00BA4878" w:rsidRPr="008C7DBF" w:rsidRDefault="00BA4878" w:rsidP="008C7DBF">
      <w:pPr>
        <w:pStyle w:val="Standard"/>
        <w:jc w:val="both"/>
        <w:rPr>
          <w:rFonts w:ascii="PT Astra Serif" w:hAnsi="PT Astra Serif"/>
          <w:sz w:val="22"/>
          <w:szCs w:val="22"/>
        </w:rPr>
      </w:pPr>
    </w:p>
    <w:p w:rsidR="00CE020F" w:rsidRPr="008C7DBF" w:rsidRDefault="00CE020F"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22. СЛУШАЛИ:</w:t>
      </w:r>
    </w:p>
    <w:p w:rsidR="00CE020F" w:rsidRPr="008C7DBF" w:rsidRDefault="008C7DBF" w:rsidP="008C7DBF">
      <w:pPr>
        <w:widowControl/>
        <w:spacing w:after="0" w:line="240" w:lineRule="auto"/>
        <w:jc w:val="both"/>
        <w:rPr>
          <w:rFonts w:ascii="PT Astra Serif" w:eastAsia="Times New Roman" w:hAnsi="PT Astra Serif" w:cs="Times New Roman"/>
          <w:lang w:eastAsia="ru-RU"/>
        </w:rPr>
      </w:pPr>
      <w:r>
        <w:rPr>
          <w:rFonts w:ascii="PT Astra Serif" w:eastAsia="Times New Roman" w:hAnsi="PT Astra Serif" w:cs="Times New Roman"/>
          <w:lang w:eastAsia="ru-RU"/>
        </w:rPr>
        <w:t>Башаеву М.Ю.</w:t>
      </w:r>
      <w:r w:rsidR="00CE020F" w:rsidRPr="008C7DBF">
        <w:rPr>
          <w:rFonts w:ascii="PT Astra Serif" w:eastAsia="Times New Roman" w:hAnsi="PT Astra Serif" w:cs="Times New Roman"/>
          <w:lang w:eastAsia="ru-RU"/>
        </w:rPr>
        <w:t xml:space="preserve"> – по вопросам о корректировке тарифов на питьевую воду (питьевое водоснабжение) для Октябрьское МУП «Услуги» Павловский район  на 2022 год.</w:t>
      </w:r>
    </w:p>
    <w:p w:rsidR="00CE020F" w:rsidRPr="008C7DBF" w:rsidRDefault="00CE020F"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ab/>
      </w:r>
      <w:r w:rsidR="008C7DBF">
        <w:rPr>
          <w:rFonts w:ascii="PT Astra Serif" w:eastAsia="Times New Roman" w:hAnsi="PT Astra Serif" w:cs="Times New Roman"/>
          <w:lang w:eastAsia="ru-RU"/>
        </w:rPr>
        <w:t>Башаева М.Ю.</w:t>
      </w:r>
      <w:r w:rsidRPr="008C7DBF">
        <w:rPr>
          <w:rFonts w:ascii="PT Astra Serif" w:eastAsia="Times New Roman" w:hAnsi="PT Astra Serif" w:cs="Times New Roman"/>
          <w:lang w:eastAsia="ru-RU"/>
        </w:rPr>
        <w:t xml:space="preserve"> доложила, что тарифы для Октябрьское МУП «Услуги» Павловского района Ульяновской области на  питьевую воду установлены на долгосрочный период регулирования на 2019-2023 гг. методом индексации приказом Министерства развития конкуренции и экономики Ульяновской области от 29.11.2018 № 06-230 «Об утверждении производственной программы в сфере холодного водоснабжения и об установлении тарифов на питьевую воду (питьевое водоснабжение) для Октябрьское МУП «Услуги» Павловского района Ульяновской области на 2019-2023 годы» (с изменениями от 19.12.2019 № 06-385, от 10.12.2020 № 165-п).</w:t>
      </w:r>
    </w:p>
    <w:p w:rsidR="00CE020F" w:rsidRPr="008C7DBF" w:rsidRDefault="00CE020F" w:rsidP="008C7DBF">
      <w:pPr>
        <w:spacing w:after="120" w:line="240" w:lineRule="auto"/>
        <w:ind w:firstLine="708"/>
        <w:jc w:val="both"/>
        <w:rPr>
          <w:rFonts w:ascii="PT Astra Serif" w:hAnsi="PT Astra Serif"/>
        </w:rPr>
      </w:pPr>
      <w:r w:rsidRPr="008C7DBF">
        <w:rPr>
          <w:rFonts w:ascii="PT Astra Serif" w:hAnsi="PT Astra Serif"/>
        </w:rPr>
        <w:t>Октябрьское МУП «Услуги» Павловского района Ульяновской области обратилось в орган регулирования на корректировку необходимой валовой выручки на 2022 год долгосрочного периода регулирования тарифов. Открыто дело о корректировке № 73-ВС-926вх/2021.По представленным материалам произведена корректировка НВВ на питьевую воду на 2022 год в соответствии с Методическими указаниями  по расчету регулируемых тарифов в сфере водоснабжения и водоотведения, утвержденных приказом ФСТ России от 27.12.2013 № 1746-э.</w:t>
      </w:r>
    </w:p>
    <w:p w:rsidR="00CE020F" w:rsidRPr="008C7DBF" w:rsidRDefault="00CE020F" w:rsidP="008C7DBF">
      <w:pPr>
        <w:autoSpaceDE w:val="0"/>
        <w:adjustRightInd w:val="0"/>
        <w:spacing w:line="240" w:lineRule="auto"/>
        <w:ind w:firstLine="540"/>
        <w:jc w:val="both"/>
        <w:rPr>
          <w:rFonts w:ascii="PT Astra Serif" w:hAnsi="PT Astra Serif" w:cs="PT Astra Serif"/>
        </w:rPr>
      </w:pPr>
      <w:r w:rsidRPr="008C7DBF">
        <w:rPr>
          <w:rFonts w:ascii="PT Astra Serif" w:hAnsi="PT Astra Serif" w:cs="PT Astra Serif"/>
        </w:rPr>
        <w:t xml:space="preserve">Корректировка необходимой валовой выручки осуществляется по </w:t>
      </w:r>
      <w:hyperlink r:id="rId485" w:anchor="Par4" w:history="1">
        <w:r w:rsidRPr="008C7DBF">
          <w:rPr>
            <w:rStyle w:val="afe"/>
            <w:rFonts w:ascii="PT Astra Serif" w:hAnsi="PT Astra Serif" w:cs="PT Astra Serif"/>
          </w:rPr>
          <w:t>формулам 32</w:t>
        </w:r>
      </w:hyperlink>
      <w:r w:rsidRPr="008C7DBF">
        <w:rPr>
          <w:rFonts w:ascii="PT Astra Serif" w:hAnsi="PT Astra Serif" w:cs="PT Astra Serif"/>
        </w:rPr>
        <w:t xml:space="preserve"> и </w:t>
      </w:r>
      <w:hyperlink r:id="rId486" w:anchor="Par2" w:history="1">
        <w:r w:rsidRPr="008C7DBF">
          <w:rPr>
            <w:rStyle w:val="afe"/>
            <w:rFonts w:ascii="PT Astra Serif" w:hAnsi="PT Astra Serif" w:cs="PT Astra Serif"/>
          </w:rPr>
          <w:t>32.1</w:t>
        </w:r>
      </w:hyperlink>
      <w:r w:rsidRPr="008C7DBF">
        <w:rPr>
          <w:rFonts w:ascii="PT Astra Serif" w:hAnsi="PT Astra Serif" w:cs="PT Astra Serif"/>
        </w:rPr>
        <w:t xml:space="preserve">. При этом </w:t>
      </w:r>
      <w:hyperlink r:id="rId487" w:anchor="Par4" w:history="1">
        <w:r w:rsidRPr="008C7DBF">
          <w:rPr>
            <w:rStyle w:val="afe"/>
            <w:rFonts w:ascii="PT Astra Serif" w:hAnsi="PT Astra Serif" w:cs="PT Astra Serif"/>
          </w:rPr>
          <w:t>формула 32</w:t>
        </w:r>
      </w:hyperlink>
      <w:r w:rsidRPr="008C7DBF">
        <w:rPr>
          <w:rFonts w:ascii="PT Astra Serif" w:hAnsi="PT Astra Serif" w:cs="PT Astra Serif"/>
        </w:rPr>
        <w:t xml:space="preserve"> применяется при корректировке необходимой валовой выручки регулируемой организации и тарифов, установленных с применением метода индексации, </w:t>
      </w:r>
      <w:hyperlink r:id="rId488" w:anchor="Par2" w:history="1">
        <w:r w:rsidRPr="008C7DBF">
          <w:rPr>
            <w:rStyle w:val="afe"/>
            <w:rFonts w:ascii="PT Astra Serif" w:hAnsi="PT Astra Serif" w:cs="PT Astra Serif"/>
          </w:rPr>
          <w:t>формула 32.1</w:t>
        </w:r>
      </w:hyperlink>
      <w:r w:rsidRPr="008C7DBF">
        <w:rPr>
          <w:rFonts w:ascii="PT Astra Serif" w:hAnsi="PT Astra Serif" w:cs="PT Astra Serif"/>
        </w:rPr>
        <w:t xml:space="preserve"> - с применением метода доходности инвестированного капитала.</w:t>
      </w:r>
    </w:p>
    <w:p w:rsidR="00CE020F" w:rsidRPr="008C7DBF" w:rsidRDefault="00CE020F" w:rsidP="008C7DBF">
      <w:pPr>
        <w:autoSpaceDE w:val="0"/>
        <w:adjustRightInd w:val="0"/>
        <w:spacing w:line="240" w:lineRule="auto"/>
        <w:jc w:val="center"/>
        <w:rPr>
          <w:rFonts w:ascii="PT Astra Serif" w:hAnsi="PT Astra Serif" w:cs="PT Astra Serif"/>
        </w:rPr>
      </w:pPr>
      <w:r w:rsidRPr="008C7DBF">
        <w:rPr>
          <w:rFonts w:ascii="PT Astra Serif" w:hAnsi="PT Astra Serif" w:cs="PT Astra Serif"/>
          <w:noProof/>
          <w:position w:val="-9"/>
          <w:lang w:eastAsia="ru-RU"/>
        </w:rPr>
        <w:drawing>
          <wp:inline distT="0" distB="0" distL="0" distR="0" wp14:anchorId="622A8691" wp14:editId="14795A7F">
            <wp:extent cx="5924550" cy="295275"/>
            <wp:effectExtent l="0" t="0" r="0" b="9525"/>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24550" cy="295275"/>
                    </a:xfrm>
                    <a:prstGeom prst="rect">
                      <a:avLst/>
                    </a:prstGeom>
                    <a:noFill/>
                    <a:ln>
                      <a:noFill/>
                    </a:ln>
                  </pic:spPr>
                </pic:pic>
              </a:graphicData>
            </a:graphic>
          </wp:inline>
        </w:drawing>
      </w:r>
    </w:p>
    <w:p w:rsidR="00CE020F" w:rsidRPr="008C7DBF" w:rsidRDefault="00CE020F" w:rsidP="008C7DBF">
      <w:pPr>
        <w:autoSpaceDE w:val="0"/>
        <w:adjustRightInd w:val="0"/>
        <w:spacing w:line="240" w:lineRule="auto"/>
        <w:jc w:val="center"/>
        <w:rPr>
          <w:rFonts w:ascii="PT Astra Serif" w:hAnsi="PT Astra Serif" w:cs="PT Astra Serif"/>
        </w:rPr>
      </w:pPr>
      <w:r w:rsidRPr="008C7DBF">
        <w:rPr>
          <w:rFonts w:ascii="PT Astra Serif" w:hAnsi="PT Astra Serif" w:cs="PT Astra Serif"/>
          <w:noProof/>
          <w:position w:val="-6"/>
          <w:lang w:eastAsia="ru-RU"/>
        </w:rPr>
        <w:drawing>
          <wp:inline distT="0" distB="0" distL="0" distR="0" wp14:anchorId="0E916A3E" wp14:editId="7BA59786">
            <wp:extent cx="6019800" cy="257175"/>
            <wp:effectExtent l="0" t="0" r="0" b="9525"/>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019800" cy="257175"/>
                    </a:xfrm>
                    <a:prstGeom prst="rect">
                      <a:avLst/>
                    </a:prstGeom>
                    <a:noFill/>
                    <a:ln>
                      <a:noFill/>
                    </a:ln>
                  </pic:spPr>
                </pic:pic>
              </a:graphicData>
            </a:graphic>
          </wp:inline>
        </w:drawing>
      </w:r>
    </w:p>
    <w:p w:rsidR="00CE020F" w:rsidRPr="008C7DBF" w:rsidRDefault="00CE020F" w:rsidP="008C7DBF">
      <w:pPr>
        <w:autoSpaceDE w:val="0"/>
        <w:adjustRightInd w:val="0"/>
        <w:spacing w:line="240" w:lineRule="auto"/>
        <w:ind w:firstLine="540"/>
        <w:jc w:val="both"/>
        <w:rPr>
          <w:rFonts w:ascii="PT Astra Serif" w:hAnsi="PT Astra Serif" w:cs="PT Astra Serif"/>
        </w:rPr>
      </w:pPr>
      <w:r w:rsidRPr="008C7DBF">
        <w:rPr>
          <w:rFonts w:ascii="PT Astra Serif" w:hAnsi="PT Astra Serif" w:cs="PT Astra Serif"/>
        </w:rPr>
        <w:t>где:</w:t>
      </w:r>
    </w:p>
    <w:p w:rsidR="00CE020F" w:rsidRPr="008C7DBF" w:rsidRDefault="00CE020F" w:rsidP="008C7DBF">
      <w:pPr>
        <w:autoSpaceDE w:val="0"/>
        <w:adjustRightInd w:val="0"/>
        <w:spacing w:line="240" w:lineRule="auto"/>
        <w:ind w:firstLine="539"/>
        <w:jc w:val="both"/>
        <w:rPr>
          <w:rFonts w:ascii="PT Astra Serif" w:hAnsi="PT Astra Serif" w:cs="PT Astra Serif"/>
        </w:rPr>
      </w:pPr>
      <w:r w:rsidRPr="008C7DBF">
        <w:rPr>
          <w:rFonts w:ascii="PT Astra Serif" w:hAnsi="PT Astra Serif" w:cs="PT Astra Serif"/>
          <w:noProof/>
          <w:position w:val="-12"/>
          <w:lang w:eastAsia="ru-RU"/>
        </w:rPr>
        <w:drawing>
          <wp:inline distT="0" distB="0" distL="0" distR="0" wp14:anchorId="1AB2E911" wp14:editId="5CA3EE8A">
            <wp:extent cx="628650" cy="333375"/>
            <wp:effectExtent l="0" t="0" r="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C7DBF">
        <w:rPr>
          <w:rFonts w:ascii="PT Astra Serif" w:hAnsi="PT Astra Serif" w:cs="PT Astra Serif"/>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rsidR="00CE020F" w:rsidRPr="008C7DBF" w:rsidRDefault="00CE020F" w:rsidP="008C7DBF">
      <w:pPr>
        <w:autoSpaceDE w:val="0"/>
        <w:adjustRightInd w:val="0"/>
        <w:spacing w:line="240" w:lineRule="auto"/>
        <w:ind w:firstLine="539"/>
        <w:jc w:val="both"/>
        <w:rPr>
          <w:rFonts w:ascii="PT Astra Serif" w:hAnsi="PT Astra Serif" w:cs="PT Astra Serif"/>
        </w:rPr>
      </w:pPr>
      <w:r w:rsidRPr="008C7DBF">
        <w:rPr>
          <w:rFonts w:ascii="PT Astra Serif" w:hAnsi="PT Astra Serif" w:cs="PT Astra Serif"/>
          <w:noProof/>
          <w:position w:val="-12"/>
          <w:lang w:eastAsia="ru-RU"/>
        </w:rPr>
        <w:drawing>
          <wp:inline distT="0" distB="0" distL="0" distR="0" wp14:anchorId="18031B46" wp14:editId="4A39F890">
            <wp:extent cx="476250" cy="333375"/>
            <wp:effectExtent l="0" t="0" r="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w:t>
      </w:r>
      <w:hyperlink r:id="rId489" w:history="1">
        <w:r w:rsidRPr="008C7DBF">
          <w:rPr>
            <w:rStyle w:val="afe"/>
            <w:rFonts w:ascii="PT Astra Serif" w:hAnsi="PT Astra Serif" w:cs="PT Astra Serif"/>
          </w:rPr>
          <w:t>подпункте "в" пункта 16</w:t>
        </w:r>
      </w:hyperlink>
      <w:r w:rsidRPr="008C7DBF">
        <w:rPr>
          <w:rFonts w:ascii="PT Astra Serif" w:hAnsi="PT Astra Serif" w:cs="PT Astra Serif"/>
        </w:rPr>
        <w:t xml:space="preserve"> настоящих Методических указаний) в соответствии с </w:t>
      </w:r>
      <w:hyperlink r:id="rId490" w:history="1">
        <w:r w:rsidRPr="008C7DBF">
          <w:rPr>
            <w:rStyle w:val="afe"/>
            <w:rFonts w:ascii="PT Astra Serif" w:hAnsi="PT Astra Serif" w:cs="PT Astra Serif"/>
          </w:rPr>
          <w:t>формулой (39)</w:t>
        </w:r>
      </w:hyperlink>
      <w:r w:rsidRPr="008C7DBF">
        <w:rPr>
          <w:rFonts w:ascii="PT Astra Serif" w:hAnsi="PT Astra Serif" w:cs="PT Astra Serif"/>
        </w:rPr>
        <w:t xml:space="preserve"> настоящих Методических указаний, тыс. руб.;</w:t>
      </w:r>
    </w:p>
    <w:p w:rsidR="00CE020F" w:rsidRPr="008C7DBF" w:rsidRDefault="00CE020F"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2D0185A1" wp14:editId="2E7038BF">
            <wp:extent cx="495300" cy="333375"/>
            <wp:effectExtent l="0" t="0" r="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w:t>
      </w:r>
      <w:hyperlink r:id="rId491" w:history="1">
        <w:r w:rsidRPr="008C7DBF">
          <w:rPr>
            <w:rStyle w:val="afe"/>
            <w:rFonts w:ascii="PT Astra Serif" w:hAnsi="PT Astra Serif" w:cs="PT Astra Serif"/>
          </w:rPr>
          <w:t>пунктами 49</w:t>
        </w:r>
      </w:hyperlink>
      <w:r w:rsidRPr="008C7DBF">
        <w:rPr>
          <w:rFonts w:ascii="PT Astra Serif" w:hAnsi="PT Astra Serif" w:cs="PT Astra Serif"/>
        </w:rPr>
        <w:t xml:space="preserve"> и </w:t>
      </w:r>
      <w:hyperlink r:id="rId492" w:history="1">
        <w:r w:rsidRPr="008C7DBF">
          <w:rPr>
            <w:rStyle w:val="afe"/>
            <w:rFonts w:ascii="PT Astra Serif" w:hAnsi="PT Astra Serif" w:cs="PT Astra Serif"/>
          </w:rPr>
          <w:t>88</w:t>
        </w:r>
      </w:hyperlink>
      <w:r w:rsidRPr="008C7DBF">
        <w:rPr>
          <w:rFonts w:ascii="PT Astra Serif" w:hAnsi="PT Astra Serif" w:cs="PT Astra Serif"/>
        </w:rPr>
        <w:t xml:space="preserve"> настоящих Методических указаний, тыс. руб.;</w:t>
      </w:r>
    </w:p>
    <w:p w:rsidR="00CE020F" w:rsidRPr="008C7DBF" w:rsidRDefault="00CE020F"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223DC743" wp14:editId="371220F2">
            <wp:extent cx="466725" cy="333375"/>
            <wp:effectExtent l="0" t="0" r="9525"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w:t>
      </w:r>
      <w:hyperlink r:id="rId493" w:history="1">
        <w:r w:rsidRPr="008C7DBF">
          <w:rPr>
            <w:rStyle w:val="afe"/>
            <w:rFonts w:ascii="PT Astra Serif" w:hAnsi="PT Astra Serif" w:cs="PT Astra Serif"/>
          </w:rPr>
          <w:t>формулой (39.1)</w:t>
        </w:r>
      </w:hyperlink>
      <w:r w:rsidRPr="008C7DBF">
        <w:rPr>
          <w:rFonts w:ascii="PT Astra Serif" w:hAnsi="PT Astra Serif" w:cs="PT Astra Serif"/>
        </w:rPr>
        <w:t xml:space="preserve"> настоящих Методических указаний, тыс. руб.;</w:t>
      </w:r>
    </w:p>
    <w:p w:rsidR="00CE020F" w:rsidRPr="008C7DBF" w:rsidRDefault="00CE020F"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lastRenderedPageBreak/>
        <w:drawing>
          <wp:inline distT="0" distB="0" distL="0" distR="0" wp14:anchorId="4D86A1F4" wp14:editId="40FFF6C4">
            <wp:extent cx="476250" cy="333375"/>
            <wp:effectExtent l="0" t="0" r="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нормативной прибыли на год i долгосрочного периода регулирования, определяемая в соответствии с </w:t>
      </w:r>
      <w:hyperlink r:id="rId494" w:history="1">
        <w:r w:rsidRPr="008C7DBF">
          <w:rPr>
            <w:rStyle w:val="afe"/>
            <w:rFonts w:ascii="PT Astra Serif" w:hAnsi="PT Astra Serif" w:cs="PT Astra Serif"/>
          </w:rPr>
          <w:t>пунктом 86</w:t>
        </w:r>
      </w:hyperlink>
      <w:r w:rsidRPr="008C7DBF">
        <w:rPr>
          <w:rFonts w:ascii="PT Astra Serif" w:hAnsi="PT Astra Serif" w:cs="PT Astra Serif"/>
        </w:rPr>
        <w:t xml:space="preserve"> настоящих Методических указаний, тыс. руб.;</w:t>
      </w:r>
    </w:p>
    <w:p w:rsidR="00CE020F" w:rsidRPr="008C7DBF" w:rsidRDefault="00CE020F"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36AA90F9" wp14:editId="48887D25">
            <wp:extent cx="352425" cy="333375"/>
            <wp:effectExtent l="0" t="0" r="9525"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амортизации на год i долгосрочного периода регулирования, определяемая в соответствии с </w:t>
      </w:r>
      <w:hyperlink r:id="rId495" w:history="1">
        <w:r w:rsidRPr="008C7DBF">
          <w:rPr>
            <w:rStyle w:val="afe"/>
            <w:rFonts w:ascii="PT Astra Serif" w:hAnsi="PT Astra Serif" w:cs="PT Astra Serif"/>
          </w:rPr>
          <w:t>пунктом 28</w:t>
        </w:r>
      </w:hyperlink>
      <w:r w:rsidRPr="008C7DBF">
        <w:rPr>
          <w:rFonts w:ascii="PT Astra Serif" w:hAnsi="PT Astra Serif" w:cs="PT Astra Serif"/>
        </w:rPr>
        <w:t xml:space="preserve"> настоящих Методических указаний, тыс. руб.;</w:t>
      </w:r>
    </w:p>
    <w:p w:rsidR="00CE020F" w:rsidRPr="008C7DBF" w:rsidRDefault="00CE020F"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3735C25E" wp14:editId="246E6665">
            <wp:extent cx="628650" cy="333375"/>
            <wp:effectExtent l="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w:t>
      </w:r>
      <w:hyperlink r:id="rId496" w:history="1">
        <w:r w:rsidRPr="008C7DBF">
          <w:rPr>
            <w:rStyle w:val="afe"/>
            <w:rFonts w:ascii="PT Astra Serif" w:hAnsi="PT Astra Serif" w:cs="PT Astra Serif"/>
          </w:rPr>
          <w:t>пунктом 86(1)</w:t>
        </w:r>
      </w:hyperlink>
      <w:r w:rsidRPr="008C7DBF">
        <w:rPr>
          <w:rFonts w:ascii="PT Astra Serif" w:hAnsi="PT Astra Serif" w:cs="PT Astra Serif"/>
        </w:rPr>
        <w:t xml:space="preserve"> настоящих Методических указаний, тыс. руб.;</w:t>
      </w:r>
    </w:p>
    <w:p w:rsidR="00CE020F" w:rsidRPr="008C7DBF" w:rsidRDefault="00CE020F"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3A5AE6CA" wp14:editId="4C54B2C4">
            <wp:extent cx="476250" cy="333375"/>
            <wp:effectExtent l="0" t="0" r="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возврата инвестированного капитала на год i долгосрочного периода регулирования, определяемая в соответствии с </w:t>
      </w:r>
      <w:hyperlink r:id="rId497" w:history="1">
        <w:r w:rsidRPr="008C7DBF">
          <w:rPr>
            <w:rStyle w:val="afe"/>
            <w:rFonts w:ascii="PT Astra Serif" w:hAnsi="PT Astra Serif" w:cs="PT Astra Serif"/>
          </w:rPr>
          <w:t>пунктом 72</w:t>
        </w:r>
      </w:hyperlink>
      <w:r w:rsidRPr="008C7DBF">
        <w:rPr>
          <w:rFonts w:ascii="PT Astra Serif" w:hAnsi="PT Astra Serif" w:cs="PT Astra Serif"/>
        </w:rPr>
        <w:t xml:space="preserve"> настоящих Методических указаний, тыс. руб.;</w:t>
      </w:r>
    </w:p>
    <w:p w:rsidR="00CE020F" w:rsidRPr="008C7DBF" w:rsidRDefault="00CE020F"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685AEBCE" wp14:editId="03153F8A">
            <wp:extent cx="476250" cy="333375"/>
            <wp:effectExtent l="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8C7DBF">
        <w:rPr>
          <w:rFonts w:ascii="PT Astra Serif" w:hAnsi="PT Astra Serif" w:cs="PT Astra Serif"/>
        </w:rPr>
        <w:t xml:space="preserve"> - скорректированная величина дохода на инвестированный капитал на год i долгосрочного периода регулирования, определяемая в соответствии с </w:t>
      </w:r>
      <w:hyperlink r:id="rId498" w:history="1">
        <w:r w:rsidRPr="008C7DBF">
          <w:rPr>
            <w:rStyle w:val="afe"/>
            <w:rFonts w:ascii="PT Astra Serif" w:hAnsi="PT Astra Serif" w:cs="PT Astra Serif"/>
          </w:rPr>
          <w:t>пунктом 74</w:t>
        </w:r>
      </w:hyperlink>
      <w:r w:rsidRPr="008C7DBF">
        <w:rPr>
          <w:rFonts w:ascii="PT Astra Serif" w:hAnsi="PT Astra Serif" w:cs="PT Astra Serif"/>
        </w:rPr>
        <w:t xml:space="preserve"> настоящих Методических указаний, тыс. руб.;</w:t>
      </w:r>
    </w:p>
    <w:p w:rsidR="00CE020F" w:rsidRPr="008C7DBF" w:rsidRDefault="00CE020F"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613354B7" wp14:editId="0945EA8B">
            <wp:extent cx="514350" cy="323850"/>
            <wp:effectExtent l="0" t="0" r="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8C7DBF">
        <w:rPr>
          <w:rFonts w:ascii="PT Astra Serif" w:hAnsi="PT Astra Serif" w:cs="PT Astra Serif"/>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w:t>
      </w:r>
      <w:hyperlink r:id="rId499" w:history="1">
        <w:r w:rsidRPr="008C7DBF">
          <w:rPr>
            <w:rStyle w:val="afe"/>
            <w:rFonts w:ascii="PT Astra Serif" w:hAnsi="PT Astra Serif" w:cs="PT Astra Serif"/>
          </w:rPr>
          <w:t>формулой (35)</w:t>
        </w:r>
      </w:hyperlink>
      <w:r w:rsidRPr="008C7DBF">
        <w:rPr>
          <w:rFonts w:ascii="PT Astra Serif" w:hAnsi="PT Astra Serif" w:cs="PT Astra Serif"/>
        </w:rPr>
        <w:t xml:space="preserve"> настоящих Методических указаний, тыс. руб.;</w:t>
      </w:r>
    </w:p>
    <w:p w:rsidR="00CE020F" w:rsidRPr="008C7DBF" w:rsidRDefault="00CE020F"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position w:val="-11"/>
          <w:lang w:eastAsia="ru-RU"/>
        </w:rPr>
        <w:drawing>
          <wp:inline distT="0" distB="0" distL="0" distR="0" wp14:anchorId="5A439CDA" wp14:editId="6EE54689">
            <wp:extent cx="676275" cy="323850"/>
            <wp:effectExtent l="0" t="0" r="9525"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8C7DBF">
        <w:rPr>
          <w:rFonts w:ascii="PT Astra Serif" w:hAnsi="PT Astra Serif" w:cs="PT Astra Serif"/>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hyperlink r:id="rId500" w:history="1">
        <w:r w:rsidRPr="008C7DBF">
          <w:rPr>
            <w:rStyle w:val="afe"/>
            <w:rFonts w:ascii="PT Astra Serif" w:hAnsi="PT Astra Serif" w:cs="PT Astra Serif"/>
          </w:rPr>
          <w:t>формулой (36)</w:t>
        </w:r>
      </w:hyperlink>
      <w:r w:rsidRPr="008C7DBF">
        <w:rPr>
          <w:rFonts w:ascii="PT Astra Serif" w:hAnsi="PT Astra Serif" w:cs="PT Astra Serif"/>
        </w:rPr>
        <w:t xml:space="preserve"> настоящих Методических указаний, тыс. руб.;</w:t>
      </w:r>
    </w:p>
    <w:p w:rsidR="00CE020F" w:rsidRPr="008C7DBF" w:rsidRDefault="00CE020F"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6CCFF2D3" wp14:editId="00A368A4">
            <wp:extent cx="847725" cy="333375"/>
            <wp:effectExtent l="0" t="0" r="9525"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8C7DBF">
        <w:rPr>
          <w:rFonts w:ascii="PT Astra Serif" w:hAnsi="PT Astra Serif" w:cs="PT Astra Serif"/>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w:t>
      </w:r>
      <w:hyperlink r:id="rId501" w:history="1">
        <w:r w:rsidRPr="008C7DBF">
          <w:rPr>
            <w:rStyle w:val="afe"/>
            <w:rFonts w:ascii="PT Astra Serif" w:hAnsi="PT Astra Serif" w:cs="PT Astra Serif"/>
          </w:rPr>
          <w:t>пунктом 42</w:t>
        </w:r>
      </w:hyperlink>
      <w:r w:rsidRPr="008C7DBF">
        <w:rPr>
          <w:rFonts w:ascii="PT Astra Serif" w:hAnsi="PT Astra Serif" w:cs="PT Astra Serif"/>
        </w:rPr>
        <w:t xml:space="preserve"> настоящих Методических указаний, тыс. руб.;</w:t>
      </w:r>
    </w:p>
    <w:p w:rsidR="00CE020F" w:rsidRPr="008C7DBF" w:rsidRDefault="00CE020F" w:rsidP="008C7DBF">
      <w:pPr>
        <w:autoSpaceDE w:val="0"/>
        <w:adjustRightInd w:val="0"/>
        <w:spacing w:before="280" w:line="240" w:lineRule="auto"/>
        <w:ind w:firstLine="540"/>
        <w:contextualSpacing/>
        <w:jc w:val="both"/>
        <w:rPr>
          <w:rFonts w:ascii="PT Astra Serif" w:hAnsi="PT Astra Serif" w:cs="PT Astra Serif"/>
        </w:rPr>
      </w:pPr>
      <w:r w:rsidRPr="008C7DBF">
        <w:rPr>
          <w:rFonts w:ascii="PT Astra Serif" w:hAnsi="PT Astra Serif" w:cs="PT Astra Serif"/>
          <w:noProof/>
          <w:lang w:eastAsia="ru-RU"/>
        </w:rPr>
        <w:drawing>
          <wp:inline distT="0" distB="0" distL="0" distR="0" wp14:anchorId="17F202EB" wp14:editId="3A66B2B6">
            <wp:extent cx="819150" cy="333375"/>
            <wp:effectExtent l="0" t="0" r="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8C7DBF">
        <w:rPr>
          <w:rFonts w:ascii="PT Astra Serif" w:hAnsi="PT Astra Serif" w:cs="PT Astra Serif"/>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w:t>
      </w:r>
      <w:hyperlink r:id="rId502" w:history="1">
        <w:r w:rsidRPr="008C7DBF">
          <w:rPr>
            <w:rStyle w:val="afe"/>
            <w:rFonts w:ascii="PT Astra Serif" w:hAnsi="PT Astra Serif" w:cs="PT Astra Serif"/>
          </w:rPr>
          <w:t>формулой (33)</w:t>
        </w:r>
      </w:hyperlink>
      <w:r w:rsidRPr="008C7DBF">
        <w:rPr>
          <w:rFonts w:ascii="PT Astra Serif" w:hAnsi="PT Astra Serif" w:cs="PT Astra Serif"/>
        </w:rPr>
        <w:t xml:space="preserve"> настоящих Методических указаний, тыс. руб.</w:t>
      </w:r>
    </w:p>
    <w:p w:rsidR="00CE020F" w:rsidRPr="008C7DBF" w:rsidRDefault="00CE020F" w:rsidP="008C7DBF">
      <w:pPr>
        <w:spacing w:line="240" w:lineRule="auto"/>
        <w:ind w:firstLine="709"/>
        <w:jc w:val="both"/>
        <w:rPr>
          <w:rFonts w:ascii="PT Astra Serif" w:hAnsi="PT Astra Serif" w:cs="Courier New"/>
          <w:color w:val="000000"/>
        </w:rPr>
      </w:pPr>
      <w:r w:rsidRPr="008C7DBF">
        <w:rPr>
          <w:rFonts w:ascii="PT Astra Serif" w:hAnsi="PT Astra Serif"/>
        </w:rPr>
        <w:t xml:space="preserve">При корректировке тарифов эксперты применили следующие индексы потребительских цен (ИПЦ), установленные  Минэкономразвития России в документе «Сценарные условия, основные параметры Прогноза социально-экономического развития Российской Федерации»: </w:t>
      </w:r>
      <w:r w:rsidRPr="008C7DBF">
        <w:rPr>
          <w:rFonts w:ascii="PT Astra Serif" w:hAnsi="PT Astra Serif" w:cs="Courier New"/>
          <w:color w:val="000000"/>
        </w:rPr>
        <w:t>на 2020 год - 103,4% (отчет), 2021-106,0% (прогноз), на 2022 год- 104,3% (прогноз).</w:t>
      </w:r>
    </w:p>
    <w:p w:rsidR="00CE020F" w:rsidRPr="008C7DBF" w:rsidRDefault="00CE020F" w:rsidP="008C7DBF">
      <w:pPr>
        <w:spacing w:after="0" w:line="240" w:lineRule="auto"/>
        <w:ind w:firstLine="709"/>
        <w:jc w:val="center"/>
        <w:rPr>
          <w:rFonts w:ascii="PT Astra Serif" w:hAnsi="PT Astra Serif"/>
          <w:b/>
        </w:rPr>
      </w:pPr>
      <w:r w:rsidRPr="008C7DBF">
        <w:rPr>
          <w:rFonts w:ascii="PT Astra Serif" w:hAnsi="PT Astra Serif"/>
          <w:b/>
        </w:rPr>
        <w:t>На территории д. Лапаевка, с. Новая Алексеевка, д. Новый Пичеур, с. Старое Чирково МО «Пичеурское сельское поселение» Павловского района Ульяновской области</w:t>
      </w:r>
    </w:p>
    <w:p w:rsidR="00CE020F" w:rsidRPr="008C7DBF" w:rsidRDefault="00CE020F" w:rsidP="008C7DBF">
      <w:pPr>
        <w:spacing w:after="0" w:line="240" w:lineRule="auto"/>
        <w:ind w:left="360"/>
        <w:jc w:val="center"/>
        <w:rPr>
          <w:rFonts w:ascii="PT Astra Serif" w:hAnsi="PT Astra Serif"/>
          <w:b/>
        </w:rPr>
      </w:pPr>
      <w:r w:rsidRPr="008C7DBF">
        <w:rPr>
          <w:rFonts w:ascii="PT Astra Serif" w:hAnsi="PT Astra Serif"/>
          <w:b/>
        </w:rPr>
        <w:t>Общие сведения по предприятию</w:t>
      </w:r>
    </w:p>
    <w:p w:rsidR="00CE020F" w:rsidRPr="008C7DBF" w:rsidRDefault="00CE020F" w:rsidP="008C7DBF">
      <w:pPr>
        <w:spacing w:after="0" w:line="240" w:lineRule="auto"/>
        <w:ind w:left="360" w:firstLine="633"/>
        <w:jc w:val="both"/>
        <w:rPr>
          <w:rFonts w:ascii="PT Astra Serif" w:hAnsi="PT Astra Serif"/>
        </w:rPr>
      </w:pPr>
      <w:r w:rsidRPr="008C7DBF">
        <w:rPr>
          <w:rFonts w:ascii="PT Astra Serif" w:hAnsi="PT Astra Serif"/>
        </w:rPr>
        <w:t xml:space="preserve">Проанализировав представленные документы тарифного дела, выявлено, что раздельный учет затрат отсутствует. Не представлена фактическая себестоимость в разрезе </w:t>
      </w:r>
      <w:r w:rsidRPr="008C7DBF">
        <w:rPr>
          <w:rFonts w:ascii="PT Astra Serif" w:hAnsi="PT Astra Serif"/>
        </w:rPr>
        <w:lastRenderedPageBreak/>
        <w:t>поселений, поэтому проведенная корректировка за 2020 год не учитывалась. Также не представлены предложения по корректировке тарифов на 2022 год. Таким образом, эксперты исходили из имеющихся сведений на момент утверждения тарифов.</w:t>
      </w:r>
    </w:p>
    <w:p w:rsidR="00CE020F" w:rsidRPr="008C7DBF" w:rsidRDefault="00CE020F" w:rsidP="008C7DBF">
      <w:pPr>
        <w:spacing w:after="0" w:line="240" w:lineRule="auto"/>
        <w:ind w:left="360"/>
        <w:jc w:val="center"/>
        <w:rPr>
          <w:rFonts w:ascii="PT Astra Serif" w:hAnsi="PT Astra Serif"/>
          <w:b/>
        </w:rPr>
      </w:pPr>
    </w:p>
    <w:p w:rsidR="00CE020F" w:rsidRPr="008C7DBF" w:rsidRDefault="00CE020F" w:rsidP="008C7DBF">
      <w:pPr>
        <w:spacing w:after="0" w:line="240" w:lineRule="auto"/>
        <w:ind w:left="360"/>
        <w:jc w:val="center"/>
        <w:rPr>
          <w:rFonts w:ascii="PT Astra Serif" w:hAnsi="PT Astra Serif"/>
          <w:b/>
        </w:rPr>
      </w:pPr>
      <w:r w:rsidRPr="008C7DBF">
        <w:rPr>
          <w:rFonts w:ascii="PT Astra Serif" w:hAnsi="PT Astra Serif"/>
          <w:b/>
        </w:rPr>
        <w:t>Определение операционных  расходов на 2022 год</w:t>
      </w:r>
    </w:p>
    <w:p w:rsidR="00CE020F" w:rsidRPr="008C7DBF" w:rsidRDefault="00CE020F" w:rsidP="008C7DBF">
      <w:pPr>
        <w:spacing w:after="0" w:line="240" w:lineRule="auto"/>
        <w:ind w:firstLine="567"/>
        <w:jc w:val="both"/>
        <w:rPr>
          <w:rFonts w:ascii="PT Astra Serif" w:hAnsi="PT Astra Serif"/>
        </w:rPr>
      </w:pPr>
      <w:r w:rsidRPr="008C7DBF">
        <w:rPr>
          <w:rFonts w:ascii="PT Astra Serif" w:hAnsi="PT Astra Serif"/>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2019 год был утверждён в размере 405,76 тыс. руб.</w:t>
      </w:r>
    </w:p>
    <w:p w:rsidR="00CE020F" w:rsidRPr="008C7DBF" w:rsidRDefault="00CE020F" w:rsidP="008C7DBF">
      <w:pPr>
        <w:spacing w:after="0" w:line="240" w:lineRule="auto"/>
        <w:jc w:val="center"/>
        <w:rPr>
          <w:rFonts w:ascii="PT Astra Serif" w:hAnsi="PT Astra Serif"/>
          <w:b/>
        </w:rPr>
      </w:pPr>
    </w:p>
    <w:p w:rsidR="00CE020F" w:rsidRPr="008C7DBF" w:rsidRDefault="00CE020F" w:rsidP="008C7DBF">
      <w:pPr>
        <w:spacing w:after="0" w:line="240" w:lineRule="auto"/>
        <w:jc w:val="center"/>
        <w:rPr>
          <w:rFonts w:ascii="PT Astra Serif" w:hAnsi="PT Astra Serif"/>
          <w:b/>
        </w:rPr>
      </w:pPr>
      <w:r w:rsidRPr="008C7DBF">
        <w:rPr>
          <w:rFonts w:ascii="PT Astra Serif" w:hAnsi="PT Astra Serif"/>
          <w:b/>
        </w:rPr>
        <w:t xml:space="preserve">Расчёт операционных  расходов </w:t>
      </w:r>
    </w:p>
    <w:p w:rsidR="00CE020F" w:rsidRPr="008C7DBF" w:rsidRDefault="00CE020F" w:rsidP="008C7DBF">
      <w:pPr>
        <w:autoSpaceDE w:val="0"/>
        <w:spacing w:after="0" w:line="240" w:lineRule="auto"/>
        <w:jc w:val="both"/>
        <w:rPr>
          <w:rFonts w:ascii="PT Astra Serif" w:hAnsi="PT Astra Serif"/>
        </w:rPr>
      </w:pPr>
      <w:r w:rsidRPr="008C7DBF">
        <w:rPr>
          <w:rFonts w:ascii="PT Astra Serif" w:hAnsi="PT Astra Serif"/>
          <w:b/>
        </w:rPr>
        <w:t xml:space="preserve">     </w:t>
      </w:r>
      <w:r w:rsidRPr="008C7DBF">
        <w:rPr>
          <w:rFonts w:ascii="PT Astra Serif" w:hAnsi="PT Astra Serif"/>
          <w:b/>
        </w:rPr>
        <w:tab/>
      </w:r>
      <w:r w:rsidRPr="008C7DBF">
        <w:rPr>
          <w:rFonts w:ascii="PT Astra Serif" w:hAnsi="PT Astra Serif"/>
        </w:rPr>
        <w:t>С учетом фактического ИПЦ за 2020 г.-103,4%, фактического ИПЦ за 2021 г. -106,0%, прогнозного ИПЦ на 2022 год в размере 104,3%, скорректированные операционные расходы на 2022 год  составят: 459,21 тыс. руб.</w:t>
      </w:r>
    </w:p>
    <w:p w:rsidR="00CE020F" w:rsidRPr="008C7DBF" w:rsidRDefault="00CE020F" w:rsidP="008C7DBF">
      <w:pPr>
        <w:autoSpaceDE w:val="0"/>
        <w:spacing w:after="0" w:line="240" w:lineRule="auto"/>
        <w:ind w:firstLine="567"/>
        <w:jc w:val="both"/>
        <w:rPr>
          <w:rFonts w:ascii="PT Astra Serif" w:hAnsi="PT Astra Serif"/>
          <w:b/>
        </w:rPr>
      </w:pPr>
      <w:r w:rsidRPr="008C7DBF">
        <w:rPr>
          <w:rFonts w:ascii="PT Astra Serif" w:hAnsi="PT Astra Serif"/>
        </w:rPr>
        <w:t xml:space="preserve">Таким образом, величина операционных расходов на 2022 год, предлагаемая экспертами к учёту при расчёте тарифов на питьевую воду, составит </w:t>
      </w:r>
      <w:r w:rsidRPr="008C7DBF">
        <w:rPr>
          <w:rFonts w:ascii="PT Astra Serif" w:hAnsi="PT Astra Serif"/>
          <w:b/>
        </w:rPr>
        <w:t>459,21 тыс. руб.</w:t>
      </w:r>
    </w:p>
    <w:p w:rsidR="00CE020F" w:rsidRPr="008C7DBF" w:rsidRDefault="00CE020F" w:rsidP="008C7DBF">
      <w:pPr>
        <w:autoSpaceDE w:val="0"/>
        <w:spacing w:after="0" w:line="240" w:lineRule="auto"/>
        <w:jc w:val="both"/>
        <w:rPr>
          <w:rFonts w:ascii="PT Astra Serif" w:hAnsi="PT Astra Serif"/>
          <w:b/>
        </w:rPr>
      </w:pPr>
    </w:p>
    <w:p w:rsidR="00CE020F" w:rsidRPr="008C7DBF" w:rsidRDefault="00CE020F" w:rsidP="008C7DBF">
      <w:pPr>
        <w:autoSpaceDE w:val="0"/>
        <w:spacing w:after="0" w:line="240" w:lineRule="auto"/>
        <w:jc w:val="center"/>
        <w:rPr>
          <w:rFonts w:ascii="PT Astra Serif" w:hAnsi="PT Astra Serif"/>
          <w:b/>
        </w:rPr>
      </w:pPr>
      <w:r w:rsidRPr="008C7DBF">
        <w:rPr>
          <w:rFonts w:ascii="PT Astra Serif" w:hAnsi="PT Astra Serif"/>
          <w:b/>
        </w:rPr>
        <w:t xml:space="preserve">Расходы на энергетические ресурсы </w:t>
      </w:r>
    </w:p>
    <w:p w:rsidR="00CE020F" w:rsidRPr="008C7DBF" w:rsidRDefault="00CE020F" w:rsidP="008C7DBF">
      <w:pPr>
        <w:autoSpaceDE w:val="0"/>
        <w:spacing w:after="0" w:line="240" w:lineRule="auto"/>
        <w:ind w:firstLine="426"/>
        <w:jc w:val="both"/>
        <w:rPr>
          <w:rFonts w:ascii="PT Astra Serif" w:hAnsi="PT Astra Serif"/>
        </w:rPr>
      </w:pPr>
      <w:r w:rsidRPr="008C7DBF">
        <w:rPr>
          <w:rFonts w:ascii="PT Astra Serif" w:hAnsi="PT Astra Serif"/>
        </w:rPr>
        <w:t xml:space="preserve">Приказом Министерства развития конкуренции и экономики Ульяновской области от 29.11.2018 № 06-240 «Об утверждении производственной программы в сфере холодного водоснабжения и об установлении тарифов на питьевую воду (питьевое водоснабжение) для Октябрьского МУП «Услуги» Павловского района Ульяновской области на 2019-2023 годы» установлен долгосрочный параметр регулирования тарифов: удельный расход электроэнергии -2,78 квтч/1м3, уровень потерь воды-0%. </w:t>
      </w:r>
    </w:p>
    <w:p w:rsidR="00CE020F" w:rsidRPr="008C7DBF" w:rsidRDefault="00CE020F" w:rsidP="008C7DBF">
      <w:pPr>
        <w:autoSpaceDE w:val="0"/>
        <w:spacing w:after="0" w:line="240" w:lineRule="auto"/>
        <w:ind w:firstLine="567"/>
        <w:jc w:val="both"/>
        <w:rPr>
          <w:rFonts w:ascii="PT Astra Serif" w:hAnsi="PT Astra Serif"/>
        </w:rPr>
      </w:pPr>
      <w:r w:rsidRPr="008C7DBF">
        <w:rPr>
          <w:rFonts w:ascii="PT Astra Serif" w:hAnsi="PT Astra Serif"/>
        </w:rPr>
        <w:t>Проанализировав представленный факт 2020 года, с учетом ИПЦ производителей по видам экономической деятельности (обеспечение электрической энергией) прогнозный тариф на электроэнергию 2022 года составит-8,31 руб./1квтч.</w:t>
      </w:r>
    </w:p>
    <w:p w:rsidR="00CE020F" w:rsidRPr="008C7DBF" w:rsidRDefault="00CE020F" w:rsidP="008C7DBF">
      <w:pPr>
        <w:autoSpaceDE w:val="0"/>
        <w:spacing w:after="0" w:line="240" w:lineRule="auto"/>
        <w:ind w:firstLine="426"/>
        <w:jc w:val="both"/>
        <w:rPr>
          <w:rFonts w:ascii="PT Astra Serif" w:hAnsi="PT Astra Serif"/>
        </w:rPr>
      </w:pPr>
      <w:r w:rsidRPr="008C7DBF">
        <w:rPr>
          <w:rFonts w:ascii="PT Astra Serif" w:hAnsi="PT Astra Serif"/>
        </w:rPr>
        <w:t>Таким образом, скорректированная величина расходов на электроэнергию на  2022 г., предлагаемая экспертами к учёту при расчёте тарифов на питьевую воду,  составит:  2,78 квтч/1м3*18,00 тыс. м3*8,31 руб./1квтч =</w:t>
      </w:r>
      <w:r w:rsidRPr="008C7DBF">
        <w:rPr>
          <w:rFonts w:ascii="PT Astra Serif" w:hAnsi="PT Astra Serif"/>
          <w:b/>
        </w:rPr>
        <w:t>415,53 тыс. руб</w:t>
      </w:r>
      <w:r w:rsidRPr="008C7DBF">
        <w:rPr>
          <w:rFonts w:ascii="PT Astra Serif" w:hAnsi="PT Astra Serif"/>
        </w:rPr>
        <w:t>.</w:t>
      </w:r>
    </w:p>
    <w:p w:rsidR="00CE020F" w:rsidRPr="008C7DBF" w:rsidRDefault="00CE020F" w:rsidP="008C7DBF">
      <w:pPr>
        <w:autoSpaceDE w:val="0"/>
        <w:spacing w:after="0" w:line="240" w:lineRule="auto"/>
        <w:ind w:firstLine="426"/>
        <w:jc w:val="both"/>
        <w:rPr>
          <w:rFonts w:ascii="PT Astra Serif" w:hAnsi="PT Astra Serif"/>
        </w:rPr>
      </w:pPr>
    </w:p>
    <w:p w:rsidR="00CE020F" w:rsidRPr="008C7DBF" w:rsidRDefault="00CE020F" w:rsidP="008C7DBF">
      <w:pPr>
        <w:autoSpaceDE w:val="0"/>
        <w:spacing w:after="0" w:line="240" w:lineRule="auto"/>
        <w:ind w:left="360"/>
        <w:jc w:val="center"/>
        <w:rPr>
          <w:rFonts w:ascii="PT Astra Serif" w:hAnsi="PT Astra Serif"/>
          <w:b/>
        </w:rPr>
      </w:pPr>
      <w:r w:rsidRPr="008C7DBF">
        <w:rPr>
          <w:rFonts w:ascii="PT Astra Serif" w:hAnsi="PT Astra Serif"/>
          <w:b/>
        </w:rPr>
        <w:t xml:space="preserve">«Неподконтрольные расходы» </w:t>
      </w:r>
    </w:p>
    <w:p w:rsidR="00CE020F" w:rsidRPr="008C7DBF" w:rsidRDefault="00CE020F" w:rsidP="008C7DBF">
      <w:pPr>
        <w:autoSpaceDE w:val="0"/>
        <w:spacing w:after="0" w:line="240" w:lineRule="auto"/>
        <w:jc w:val="both"/>
        <w:rPr>
          <w:rFonts w:ascii="PT Astra Serif" w:hAnsi="PT Astra Serif"/>
        </w:rPr>
      </w:pPr>
      <w:r w:rsidRPr="008C7DBF">
        <w:rPr>
          <w:rFonts w:ascii="PT Astra Serif" w:hAnsi="PT Astra Serif"/>
        </w:rPr>
        <w:t xml:space="preserve">        Проанализировав представленные материалы, экспертами выявлено, что предприятие не представило расчет по водному налогу.</w:t>
      </w:r>
    </w:p>
    <w:p w:rsidR="00CE020F" w:rsidRPr="008C7DBF" w:rsidRDefault="00CE020F" w:rsidP="008C7DBF">
      <w:pPr>
        <w:autoSpaceDE w:val="0"/>
        <w:spacing w:after="0" w:line="240" w:lineRule="auto"/>
        <w:ind w:firstLine="567"/>
        <w:jc w:val="both"/>
        <w:rPr>
          <w:rFonts w:ascii="PT Astra Serif" w:hAnsi="PT Astra Serif"/>
        </w:rPr>
      </w:pPr>
      <w:r w:rsidRPr="008C7DBF">
        <w:rPr>
          <w:rFonts w:ascii="PT Astra Serif" w:hAnsi="PT Astra Serif"/>
        </w:rPr>
        <w:t xml:space="preserve">В соответствии </w:t>
      </w:r>
      <w:r w:rsidRPr="008C7DBF">
        <w:rPr>
          <w:rFonts w:ascii="PT Astra Serif" w:hAnsi="PT Astra Serif" w:cs="Arial"/>
          <w:color w:val="333333"/>
          <w:shd w:val="clear" w:color="auto" w:fill="FFFFFF"/>
        </w:rPr>
        <w:t xml:space="preserve">п. 3 ст. 333.12 </w:t>
      </w:r>
      <w:r w:rsidRPr="008C7DBF">
        <w:rPr>
          <w:rFonts w:ascii="PT Astra Serif" w:hAnsi="PT Astra Serif"/>
        </w:rPr>
        <w:t xml:space="preserve"> НК РФ налог на воду на 2022 год составит :</w:t>
      </w:r>
    </w:p>
    <w:p w:rsidR="00CE020F" w:rsidRPr="008C7DBF" w:rsidRDefault="00CE020F" w:rsidP="008C7DBF">
      <w:pPr>
        <w:autoSpaceDE w:val="0"/>
        <w:spacing w:after="0" w:line="240" w:lineRule="auto"/>
        <w:ind w:firstLine="567"/>
        <w:jc w:val="both"/>
        <w:rPr>
          <w:rFonts w:ascii="PT Astra Serif" w:hAnsi="PT Astra Serif"/>
        </w:rPr>
      </w:pPr>
      <w:r w:rsidRPr="008C7DBF">
        <w:rPr>
          <w:rFonts w:ascii="PT Astra Serif" w:hAnsi="PT Astra Serif"/>
        </w:rPr>
        <w:t xml:space="preserve"> 1) 17,40 тыс. куб.м (население)*214 руб. (ставка налога)=3,72 тыс. руб.,</w:t>
      </w:r>
    </w:p>
    <w:p w:rsidR="00CE020F" w:rsidRPr="008C7DBF" w:rsidRDefault="00CE020F" w:rsidP="008C7DBF">
      <w:pPr>
        <w:autoSpaceDE w:val="0"/>
        <w:spacing w:after="0" w:line="240" w:lineRule="auto"/>
        <w:ind w:firstLine="567"/>
        <w:jc w:val="both"/>
        <w:rPr>
          <w:rFonts w:ascii="PT Astra Serif" w:hAnsi="PT Astra Serif"/>
        </w:rPr>
      </w:pPr>
      <w:r w:rsidRPr="008C7DBF">
        <w:rPr>
          <w:rFonts w:ascii="PT Astra Serif" w:hAnsi="PT Astra Serif"/>
        </w:rPr>
        <w:t xml:space="preserve"> 2) 0,60 тыс. куб.м (прочие)*1064,88 руб.(ставка)=0,64 тыс. руб.</w:t>
      </w:r>
    </w:p>
    <w:p w:rsidR="00CE020F" w:rsidRPr="008C7DBF" w:rsidRDefault="00CE020F" w:rsidP="008C7DBF">
      <w:pPr>
        <w:autoSpaceDE w:val="0"/>
        <w:spacing w:after="0" w:line="240" w:lineRule="auto"/>
        <w:ind w:firstLine="567"/>
        <w:jc w:val="both"/>
        <w:rPr>
          <w:rFonts w:ascii="PT Astra Serif" w:hAnsi="PT Astra Serif"/>
        </w:rPr>
      </w:pPr>
      <w:r w:rsidRPr="008C7DBF">
        <w:rPr>
          <w:rFonts w:ascii="PT Astra Serif" w:hAnsi="PT Astra Serif"/>
        </w:rPr>
        <w:t>Итого:4,36 тыс. руб.</w:t>
      </w:r>
    </w:p>
    <w:p w:rsidR="00CE020F" w:rsidRPr="008C7DBF" w:rsidRDefault="00CE020F" w:rsidP="008C7DBF">
      <w:pPr>
        <w:autoSpaceDE w:val="0"/>
        <w:spacing w:after="0" w:line="240" w:lineRule="auto"/>
        <w:ind w:firstLine="567"/>
        <w:jc w:val="both"/>
        <w:rPr>
          <w:rFonts w:ascii="PT Astra Serif" w:hAnsi="PT Astra Serif"/>
        </w:rPr>
      </w:pPr>
      <w:r w:rsidRPr="008C7DBF">
        <w:rPr>
          <w:rFonts w:ascii="PT Astra Serif" w:hAnsi="PT Astra Serif"/>
        </w:rPr>
        <w:t>По  представленному бухгалтерскому балансу, а также по статистической форме 22-ЖКХ за 2020 год выявлено, что  предприятие является убыточным. Поскольку предприятие не представило расчет налога в связи с применением УСН, эксперты предлагают учесть при расчете корректировки НВВ сумму налога по УСН по минимальной ставке 1% , что составит 8,2 тыс. руб.</w:t>
      </w:r>
    </w:p>
    <w:p w:rsidR="00CE020F" w:rsidRPr="008C7DBF" w:rsidRDefault="00CE020F" w:rsidP="008C7DBF">
      <w:pPr>
        <w:autoSpaceDE w:val="0"/>
        <w:spacing w:after="0" w:line="240" w:lineRule="auto"/>
        <w:ind w:firstLine="567"/>
        <w:jc w:val="both"/>
        <w:rPr>
          <w:rFonts w:ascii="PT Astra Serif" w:hAnsi="PT Astra Serif"/>
        </w:rPr>
      </w:pPr>
      <w:r w:rsidRPr="008C7DBF">
        <w:rPr>
          <w:rFonts w:ascii="PT Astra Serif" w:hAnsi="PT Astra Serif"/>
        </w:rPr>
        <w:t xml:space="preserve">Таким образом, учитывая предложения предприятия, величина неподконтрольных расходов на  2022 г., предлагаемая экспертами к учёту при расчёте тарифов на питьевую воду,  составит  </w:t>
      </w:r>
      <w:r w:rsidRPr="008C7DBF">
        <w:rPr>
          <w:rFonts w:ascii="PT Astra Serif" w:hAnsi="PT Astra Serif"/>
          <w:b/>
        </w:rPr>
        <w:t>12,56 тыс. руб</w:t>
      </w:r>
      <w:r w:rsidRPr="008C7DBF">
        <w:rPr>
          <w:rFonts w:ascii="PT Astra Serif" w:hAnsi="PT Astra Serif"/>
        </w:rPr>
        <w:t>.</w:t>
      </w:r>
    </w:p>
    <w:p w:rsidR="00CE020F" w:rsidRPr="008C7DBF" w:rsidRDefault="00CE020F" w:rsidP="008C7DBF">
      <w:pPr>
        <w:tabs>
          <w:tab w:val="left" w:pos="3947"/>
        </w:tabs>
        <w:autoSpaceDE w:val="0"/>
        <w:spacing w:after="0" w:line="240" w:lineRule="auto"/>
        <w:jc w:val="center"/>
        <w:rPr>
          <w:rFonts w:ascii="PT Astra Serif" w:hAnsi="PT Astra Serif"/>
          <w:b/>
        </w:rPr>
      </w:pPr>
      <w:r w:rsidRPr="008C7DBF">
        <w:rPr>
          <w:rFonts w:ascii="PT Astra Serif" w:hAnsi="PT Astra Serif"/>
          <w:b/>
        </w:rPr>
        <w:t xml:space="preserve">Амортизация </w:t>
      </w:r>
    </w:p>
    <w:p w:rsidR="00CE020F" w:rsidRPr="008C7DBF" w:rsidRDefault="00CE020F" w:rsidP="008C7DBF">
      <w:pPr>
        <w:spacing w:after="0" w:line="240" w:lineRule="auto"/>
        <w:jc w:val="both"/>
        <w:rPr>
          <w:rFonts w:ascii="PT Astra Serif" w:hAnsi="PT Astra Serif"/>
        </w:rPr>
      </w:pPr>
      <w:r w:rsidRPr="008C7DBF">
        <w:rPr>
          <w:rFonts w:ascii="PT Astra Serif" w:hAnsi="PT Astra Serif"/>
        </w:rPr>
        <w:t xml:space="preserve">      Статья «Амортизация» на 2022 год предприятием не предусмотрена. </w:t>
      </w:r>
    </w:p>
    <w:p w:rsidR="00CE020F" w:rsidRPr="008C7DBF" w:rsidRDefault="00CE020F" w:rsidP="008C7DBF">
      <w:pPr>
        <w:spacing w:after="0" w:line="240" w:lineRule="auto"/>
        <w:jc w:val="both"/>
        <w:rPr>
          <w:rFonts w:ascii="PT Astra Serif" w:hAnsi="PT Astra Serif"/>
        </w:rPr>
      </w:pPr>
      <w:r w:rsidRPr="008C7DBF">
        <w:rPr>
          <w:rFonts w:ascii="PT Astra Serif" w:hAnsi="PT Astra Serif"/>
        </w:rPr>
        <w:t xml:space="preserve"> Таким образом, величина амортизации  на  2022 г., предлагаемая экспертами к учёту при расчёте тарифов на питьевую воду,  составит  </w:t>
      </w:r>
      <w:r w:rsidRPr="008C7DBF">
        <w:rPr>
          <w:rFonts w:ascii="PT Astra Serif" w:hAnsi="PT Astra Serif"/>
          <w:b/>
        </w:rPr>
        <w:t>0,00 тыс. руб</w:t>
      </w:r>
      <w:r w:rsidRPr="008C7DBF">
        <w:rPr>
          <w:rFonts w:ascii="PT Astra Serif" w:hAnsi="PT Astra Serif"/>
        </w:rPr>
        <w:t>.</w:t>
      </w:r>
    </w:p>
    <w:p w:rsidR="00CE020F" w:rsidRPr="008C7DBF" w:rsidRDefault="00CE020F" w:rsidP="008C7DBF">
      <w:pPr>
        <w:tabs>
          <w:tab w:val="left" w:pos="3947"/>
        </w:tabs>
        <w:autoSpaceDE w:val="0"/>
        <w:spacing w:after="0" w:line="240" w:lineRule="auto"/>
        <w:jc w:val="both"/>
        <w:rPr>
          <w:rFonts w:ascii="PT Astra Serif" w:hAnsi="PT Astra Serif"/>
          <w:b/>
        </w:rPr>
      </w:pPr>
    </w:p>
    <w:p w:rsidR="00CE020F" w:rsidRPr="008C7DBF" w:rsidRDefault="00CE020F" w:rsidP="008C7DBF">
      <w:pPr>
        <w:autoSpaceDE w:val="0"/>
        <w:spacing w:after="0" w:line="240" w:lineRule="auto"/>
        <w:jc w:val="center"/>
        <w:rPr>
          <w:rFonts w:ascii="PT Astra Serif" w:hAnsi="PT Astra Serif" w:cs="PT Astra Serif"/>
          <w:b/>
        </w:rPr>
      </w:pPr>
      <w:r w:rsidRPr="008C7DBF">
        <w:rPr>
          <w:rFonts w:ascii="PT Astra Serif" w:hAnsi="PT Astra Serif" w:cs="PT Astra Serif"/>
          <w:b/>
        </w:rPr>
        <w:t xml:space="preserve">Корректировка необходимой валовой выручки по результатам предшествующего расчётного периода регулирования </w:t>
      </w:r>
    </w:p>
    <w:p w:rsidR="00CE020F" w:rsidRPr="008C7DBF" w:rsidRDefault="00CE020F" w:rsidP="008C7DBF">
      <w:pPr>
        <w:autoSpaceDE w:val="0"/>
        <w:spacing w:line="240" w:lineRule="auto"/>
        <w:rPr>
          <w:rFonts w:ascii="PT Astra Serif" w:hAnsi="PT Astra Serif" w:cs="Times New Roman"/>
        </w:rPr>
      </w:pPr>
      <w:r w:rsidRPr="008C7DBF">
        <w:rPr>
          <w:rFonts w:ascii="PT Astra Serif" w:hAnsi="PT Astra Serif"/>
          <w:noProof/>
          <w:lang w:eastAsia="ru-RU"/>
        </w:rPr>
        <w:lastRenderedPageBreak/>
        <w:drawing>
          <wp:inline distT="0" distB="0" distL="0" distR="0" wp14:anchorId="10E2BE15" wp14:editId="65A2F236">
            <wp:extent cx="6153150" cy="5124450"/>
            <wp:effectExtent l="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6153150" cy="5124450"/>
                    </a:xfrm>
                    <a:prstGeom prst="rect">
                      <a:avLst/>
                    </a:prstGeom>
                    <a:noFill/>
                    <a:ln>
                      <a:noFill/>
                    </a:ln>
                  </pic:spPr>
                </pic:pic>
              </a:graphicData>
            </a:graphic>
          </wp:inline>
        </w:drawing>
      </w:r>
    </w:p>
    <w:p w:rsidR="00CE020F" w:rsidRPr="008C7DBF" w:rsidRDefault="00CE020F" w:rsidP="008C7DBF">
      <w:pPr>
        <w:autoSpaceDE w:val="0"/>
        <w:spacing w:after="0" w:line="240" w:lineRule="auto"/>
        <w:ind w:firstLine="709"/>
        <w:jc w:val="both"/>
        <w:rPr>
          <w:rFonts w:ascii="PT Astra Serif" w:hAnsi="PT Astra Serif" w:cs="PT Astra Serif"/>
        </w:rPr>
      </w:pPr>
      <w:r w:rsidRPr="008C7DBF">
        <w:rPr>
          <w:rFonts w:ascii="PT Astra Serif" w:hAnsi="PT Astra Serif" w:cs="PT Astra Serif"/>
          <w:b/>
        </w:rPr>
        <w:tab/>
      </w:r>
      <w:r w:rsidRPr="008C7DBF">
        <w:rPr>
          <w:rFonts w:ascii="PT Astra Serif" w:hAnsi="PT Astra Serif" w:cs="PT Astra Serif"/>
          <w:bCs/>
        </w:rPr>
        <w:t xml:space="preserve"> </w:t>
      </w:r>
      <w:r w:rsidRPr="008C7DBF">
        <w:rPr>
          <w:rFonts w:ascii="PT Astra Serif" w:hAnsi="PT Astra Serif" w:cs="PT Astra Serif"/>
        </w:rPr>
        <w:t>Поскольку раздельный учет затрат по технологически не связанным системам холодного водоснабжения отсутствует, оценить фактические затраты в разрезе населенных пунктов не представляется возможным, поэтому корректировка за 2020 год экспертами не производилась.</w:t>
      </w:r>
    </w:p>
    <w:p w:rsidR="00CE020F" w:rsidRPr="008C7DBF" w:rsidRDefault="00CE020F" w:rsidP="008C7DBF">
      <w:pPr>
        <w:tabs>
          <w:tab w:val="left" w:pos="3913"/>
        </w:tabs>
        <w:autoSpaceDE w:val="0"/>
        <w:spacing w:after="0" w:line="240" w:lineRule="auto"/>
        <w:ind w:firstLine="708"/>
        <w:jc w:val="both"/>
        <w:rPr>
          <w:rFonts w:ascii="PT Astra Serif" w:hAnsi="PT Astra Serif" w:cs="PT Astra Serif"/>
          <w:bCs/>
        </w:rPr>
      </w:pPr>
      <w:r w:rsidRPr="008C7DBF">
        <w:rPr>
          <w:rFonts w:ascii="PT Astra Serif" w:hAnsi="PT Astra Serif"/>
        </w:rPr>
        <w:t>Проанализировав представленные материалы, учитывая предложения предприятия по размеру тарифа на 2022 год, эксперты предлагают</w:t>
      </w:r>
      <w:r w:rsidRPr="008C7DBF">
        <w:rPr>
          <w:rFonts w:ascii="PT Astra Serif" w:hAnsi="PT Astra Serif" w:cs="PT Astra Serif"/>
          <w:bCs/>
        </w:rPr>
        <w:t xml:space="preserve"> применить величину изменения НВВ в i-м году, проводимого в целях сглаживания, определенная при корректировке тарифа на каждый год долгосрочного периода регулирования в соответствии с Методическими рекомендациями № 1746-э в размере: -51,99 тыс. руб.</w:t>
      </w:r>
    </w:p>
    <w:p w:rsidR="00CE020F" w:rsidRPr="008C7DBF" w:rsidRDefault="00CE020F" w:rsidP="008C7DBF">
      <w:pPr>
        <w:tabs>
          <w:tab w:val="left" w:pos="3913"/>
        </w:tabs>
        <w:autoSpaceDE w:val="0"/>
        <w:spacing w:after="0" w:line="240" w:lineRule="auto"/>
        <w:ind w:firstLine="708"/>
        <w:rPr>
          <w:rFonts w:ascii="PT Astra Serif" w:hAnsi="PT Astra Serif" w:cs="Times New Roman"/>
        </w:rPr>
      </w:pPr>
    </w:p>
    <w:p w:rsidR="00CE020F" w:rsidRPr="008C7DBF" w:rsidRDefault="00CE020F" w:rsidP="008C7DBF">
      <w:pPr>
        <w:autoSpaceDE w:val="0"/>
        <w:spacing w:after="0" w:line="240" w:lineRule="auto"/>
        <w:ind w:firstLine="708"/>
        <w:jc w:val="center"/>
        <w:rPr>
          <w:rFonts w:ascii="PT Astra Serif" w:hAnsi="PT Astra Serif"/>
          <w:b/>
        </w:rPr>
      </w:pPr>
      <w:r w:rsidRPr="008C7DBF">
        <w:rPr>
          <w:rFonts w:ascii="PT Astra Serif" w:hAnsi="PT Astra Serif"/>
          <w:b/>
        </w:rPr>
        <w:t>Необходимая валовая выручка и тарифы</w:t>
      </w:r>
    </w:p>
    <w:p w:rsidR="00CE020F" w:rsidRPr="008C7DBF" w:rsidRDefault="00CE020F" w:rsidP="008C7DBF">
      <w:pPr>
        <w:spacing w:after="0" w:line="240" w:lineRule="auto"/>
        <w:jc w:val="both"/>
        <w:rPr>
          <w:rFonts w:ascii="PT Astra Serif" w:hAnsi="PT Astra Serif"/>
          <w:bCs/>
        </w:rPr>
      </w:pPr>
      <w:r w:rsidRPr="008C7DBF">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тарифов на питьевую воду на 2022 год  </w:t>
      </w:r>
      <w:r w:rsidRPr="008C7DBF">
        <w:rPr>
          <w:rFonts w:ascii="PT Astra Serif" w:hAnsi="PT Astra Serif"/>
          <w:bCs/>
          <w:lang w:eastAsia="ar-SA"/>
        </w:rPr>
        <w:t xml:space="preserve">следующую скорректированную величину </w:t>
      </w:r>
      <w:r w:rsidRPr="008C7DBF">
        <w:rPr>
          <w:rFonts w:ascii="PT Astra Serif" w:hAnsi="PT Astra Serif"/>
          <w:bCs/>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CE020F" w:rsidRPr="008C7DBF" w:rsidTr="00CE020F">
        <w:tc>
          <w:tcPr>
            <w:tcW w:w="2802" w:type="dxa"/>
            <w:tcBorders>
              <w:top w:val="single" w:sz="4" w:space="0" w:color="auto"/>
              <w:left w:val="single" w:sz="4" w:space="0" w:color="auto"/>
              <w:bottom w:val="single" w:sz="4" w:space="0" w:color="auto"/>
              <w:right w:val="single" w:sz="4" w:space="0" w:color="auto"/>
            </w:tcBorders>
            <w:vAlign w:val="center"/>
            <w:hideMark/>
          </w:tcPr>
          <w:p w:rsidR="00CE020F" w:rsidRPr="008C7DBF" w:rsidRDefault="00CE020F" w:rsidP="008C7DBF">
            <w:pPr>
              <w:autoSpaceDE w:val="0"/>
              <w:spacing w:after="0" w:line="240" w:lineRule="auto"/>
              <w:jc w:val="center"/>
              <w:rPr>
                <w:rFonts w:ascii="PT Astra Serif" w:hAnsi="PT Astra Serif"/>
                <w:bCs/>
              </w:rPr>
            </w:pPr>
            <w:r w:rsidRPr="008C7DBF">
              <w:rPr>
                <w:rFonts w:ascii="PT Astra Serif" w:hAnsi="PT Astra Serif"/>
                <w:bCs/>
              </w:rPr>
              <w:t>Период</w:t>
            </w:r>
          </w:p>
        </w:tc>
        <w:tc>
          <w:tcPr>
            <w:tcW w:w="6378" w:type="dxa"/>
            <w:tcBorders>
              <w:top w:val="single" w:sz="4" w:space="0" w:color="auto"/>
              <w:left w:val="single" w:sz="4" w:space="0" w:color="auto"/>
              <w:bottom w:val="single" w:sz="4" w:space="0" w:color="auto"/>
              <w:right w:val="single" w:sz="4" w:space="0" w:color="auto"/>
            </w:tcBorders>
            <w:vAlign w:val="center"/>
            <w:hideMark/>
          </w:tcPr>
          <w:p w:rsidR="00CE020F" w:rsidRPr="008C7DBF" w:rsidRDefault="00CE020F" w:rsidP="008C7DBF">
            <w:pPr>
              <w:autoSpaceDE w:val="0"/>
              <w:spacing w:after="0" w:line="240" w:lineRule="auto"/>
              <w:jc w:val="center"/>
              <w:rPr>
                <w:rFonts w:ascii="PT Astra Serif" w:hAnsi="PT Astra Serif"/>
                <w:bCs/>
              </w:rPr>
            </w:pPr>
            <w:r w:rsidRPr="008C7DBF">
              <w:rPr>
                <w:rFonts w:ascii="PT Astra Serif" w:hAnsi="PT Astra Serif"/>
                <w:bCs/>
              </w:rPr>
              <w:t>НВВ, тыс. руб. ,всего</w:t>
            </w:r>
          </w:p>
        </w:tc>
      </w:tr>
      <w:tr w:rsidR="00CE020F" w:rsidRPr="008C7DBF" w:rsidTr="00CE020F">
        <w:tc>
          <w:tcPr>
            <w:tcW w:w="2802" w:type="dxa"/>
            <w:tcBorders>
              <w:top w:val="single" w:sz="4" w:space="0" w:color="auto"/>
              <w:left w:val="single" w:sz="4" w:space="0" w:color="auto"/>
              <w:bottom w:val="single" w:sz="4" w:space="0" w:color="auto"/>
              <w:right w:val="single" w:sz="4" w:space="0" w:color="auto"/>
            </w:tcBorders>
            <w:hideMark/>
          </w:tcPr>
          <w:p w:rsidR="00CE020F" w:rsidRPr="008C7DBF" w:rsidRDefault="00CE020F" w:rsidP="008C7DBF">
            <w:pPr>
              <w:autoSpaceDE w:val="0"/>
              <w:spacing w:after="0" w:line="240" w:lineRule="auto"/>
              <w:jc w:val="both"/>
              <w:rPr>
                <w:rFonts w:ascii="PT Astra Serif" w:hAnsi="PT Astra Serif"/>
                <w:bCs/>
              </w:rPr>
            </w:pPr>
            <w:r w:rsidRPr="008C7DBF">
              <w:rPr>
                <w:rFonts w:ascii="PT Astra Serif" w:hAnsi="PT Astra Serif"/>
                <w:bCs/>
              </w:rPr>
              <w:t>2022 год</w:t>
            </w:r>
          </w:p>
        </w:tc>
        <w:tc>
          <w:tcPr>
            <w:tcW w:w="6378" w:type="dxa"/>
            <w:tcBorders>
              <w:top w:val="single" w:sz="4" w:space="0" w:color="auto"/>
              <w:left w:val="single" w:sz="4" w:space="0" w:color="auto"/>
              <w:bottom w:val="single" w:sz="4" w:space="0" w:color="auto"/>
              <w:right w:val="single" w:sz="4" w:space="0" w:color="auto"/>
            </w:tcBorders>
            <w:hideMark/>
          </w:tcPr>
          <w:p w:rsidR="00CE020F" w:rsidRPr="008C7DBF" w:rsidRDefault="00CE020F" w:rsidP="008C7DBF">
            <w:pPr>
              <w:autoSpaceDE w:val="0"/>
              <w:spacing w:after="0" w:line="240" w:lineRule="auto"/>
              <w:jc w:val="center"/>
              <w:rPr>
                <w:rFonts w:ascii="PT Astra Serif" w:hAnsi="PT Astra Serif"/>
                <w:bCs/>
              </w:rPr>
            </w:pPr>
            <w:r w:rsidRPr="008C7DBF">
              <w:rPr>
                <w:rFonts w:ascii="PT Astra Serif" w:hAnsi="PT Astra Serif"/>
                <w:bCs/>
              </w:rPr>
              <w:t>809,82</w:t>
            </w:r>
          </w:p>
        </w:tc>
      </w:tr>
    </w:tbl>
    <w:p w:rsidR="00CE020F" w:rsidRPr="008C7DBF" w:rsidRDefault="00CE020F" w:rsidP="008C7DBF">
      <w:pPr>
        <w:spacing w:after="0" w:line="240" w:lineRule="auto"/>
        <w:ind w:left="150" w:right="-29" w:firstLine="558"/>
        <w:jc w:val="both"/>
        <w:rPr>
          <w:rFonts w:ascii="PT Astra Serif" w:hAnsi="PT Astra Serif"/>
        </w:rPr>
      </w:pPr>
      <w:r w:rsidRPr="008C7DBF">
        <w:rPr>
          <w:rFonts w:ascii="PT Astra Serif" w:hAnsi="PT Astra Serif"/>
        </w:rPr>
        <w:t xml:space="preserve">Таким образом,  на территории д. Лапаевка, с. Новая Алексеевка, д. Новый Пичеур, с. Старое Чирково МО «Пичеурское сельское поселение» Павловского района утверждается следующий размер тарифов:   </w:t>
      </w:r>
    </w:p>
    <w:p w:rsidR="00CE020F" w:rsidRPr="008C7DBF" w:rsidRDefault="00CE020F" w:rsidP="008C7DBF">
      <w:pPr>
        <w:spacing w:after="0" w:line="240" w:lineRule="auto"/>
        <w:ind w:left="142" w:firstLine="284"/>
        <w:jc w:val="both"/>
        <w:rPr>
          <w:rFonts w:ascii="PT Astra Serif" w:hAnsi="PT Astra Serif"/>
        </w:rPr>
      </w:pPr>
      <w:r w:rsidRPr="008C7DBF">
        <w:rPr>
          <w:rFonts w:ascii="PT Astra Serif" w:hAnsi="PT Astra Serif"/>
        </w:rPr>
        <w:t>- на период с 01.01.2022 по 30.06.2022 – 44,99 руб./куб.м;</w:t>
      </w:r>
    </w:p>
    <w:p w:rsidR="00CE020F" w:rsidRPr="008C7DBF" w:rsidRDefault="00CE020F" w:rsidP="008C7DBF">
      <w:pPr>
        <w:spacing w:after="0" w:line="240" w:lineRule="auto"/>
        <w:ind w:left="142" w:firstLine="284"/>
        <w:jc w:val="both"/>
        <w:rPr>
          <w:rFonts w:ascii="PT Astra Serif" w:hAnsi="PT Astra Serif"/>
        </w:rPr>
      </w:pPr>
      <w:r w:rsidRPr="008C7DBF">
        <w:rPr>
          <w:rFonts w:ascii="PT Astra Serif" w:hAnsi="PT Astra Serif"/>
        </w:rPr>
        <w:t>- на период с 01.07.2022 по 31.12.2022 – 44,99 руб./куб.м.</w:t>
      </w:r>
    </w:p>
    <w:p w:rsidR="00CE020F" w:rsidRPr="008C7DBF" w:rsidRDefault="00CE020F" w:rsidP="008C7DBF">
      <w:pPr>
        <w:spacing w:after="0" w:line="240" w:lineRule="auto"/>
        <w:ind w:firstLine="709"/>
        <w:jc w:val="both"/>
        <w:rPr>
          <w:rFonts w:ascii="PT Astra Serif" w:hAnsi="PT Astra Serif"/>
          <w:b/>
        </w:rPr>
      </w:pPr>
    </w:p>
    <w:p w:rsidR="00CE020F" w:rsidRPr="008C7DBF" w:rsidRDefault="00CE020F" w:rsidP="008C7DBF">
      <w:pPr>
        <w:spacing w:after="0" w:line="240" w:lineRule="auto"/>
        <w:ind w:firstLine="709"/>
        <w:jc w:val="center"/>
        <w:rPr>
          <w:rFonts w:ascii="PT Astra Serif" w:hAnsi="PT Astra Serif"/>
          <w:b/>
        </w:rPr>
      </w:pPr>
      <w:r w:rsidRPr="008C7DBF">
        <w:rPr>
          <w:rFonts w:ascii="PT Astra Serif" w:hAnsi="PT Astra Serif"/>
          <w:b/>
        </w:rPr>
        <w:t>На территории МО «Холстовское сельское поселение» Павловского района Ульяновской области</w:t>
      </w:r>
    </w:p>
    <w:p w:rsidR="00CE020F" w:rsidRPr="008C7DBF" w:rsidRDefault="00CE020F" w:rsidP="008C7DBF">
      <w:pPr>
        <w:spacing w:after="0" w:line="240" w:lineRule="auto"/>
        <w:ind w:left="360"/>
        <w:jc w:val="center"/>
        <w:rPr>
          <w:rFonts w:ascii="PT Astra Serif" w:hAnsi="PT Astra Serif"/>
          <w:b/>
        </w:rPr>
      </w:pPr>
      <w:r w:rsidRPr="008C7DBF">
        <w:rPr>
          <w:rFonts w:ascii="PT Astra Serif" w:hAnsi="PT Astra Serif"/>
          <w:b/>
        </w:rPr>
        <w:t>Общие сведения по предприятию</w:t>
      </w:r>
    </w:p>
    <w:p w:rsidR="00CE020F" w:rsidRPr="008C7DBF" w:rsidRDefault="00CE020F" w:rsidP="008C7DBF">
      <w:pPr>
        <w:spacing w:after="0" w:line="240" w:lineRule="auto"/>
        <w:ind w:left="360" w:firstLine="633"/>
        <w:jc w:val="both"/>
        <w:rPr>
          <w:rFonts w:ascii="PT Astra Serif" w:hAnsi="PT Astra Serif"/>
        </w:rPr>
      </w:pPr>
      <w:r w:rsidRPr="008C7DBF">
        <w:rPr>
          <w:rFonts w:ascii="PT Astra Serif" w:hAnsi="PT Astra Serif"/>
        </w:rPr>
        <w:lastRenderedPageBreak/>
        <w:t>Проанализировав представленные документы тарифного дела, выявлено, что раздельный учет затрат отсутствует. Не представлена фактическая себестоимость в разрезе поселений, поэтому проведенная корректировка за 2020 год не учитывалась. Также не представлены предложения по корректировке тарифов на 2022 год. Таким образом, эксперты исходили из имеющихся сведений на момент утверждения тарифов.</w:t>
      </w:r>
    </w:p>
    <w:p w:rsidR="00CE020F" w:rsidRPr="008C7DBF" w:rsidRDefault="00CE020F" w:rsidP="008C7DBF">
      <w:pPr>
        <w:spacing w:after="0" w:line="240" w:lineRule="auto"/>
        <w:ind w:left="360" w:firstLine="633"/>
        <w:jc w:val="both"/>
        <w:rPr>
          <w:rFonts w:ascii="PT Astra Serif" w:hAnsi="PT Astra Serif"/>
          <w:b/>
        </w:rPr>
      </w:pPr>
    </w:p>
    <w:p w:rsidR="00CE020F" w:rsidRPr="008C7DBF" w:rsidRDefault="00CE020F" w:rsidP="008C7DBF">
      <w:pPr>
        <w:spacing w:after="0" w:line="240" w:lineRule="auto"/>
        <w:ind w:left="360"/>
        <w:jc w:val="center"/>
        <w:rPr>
          <w:rFonts w:ascii="PT Astra Serif" w:hAnsi="PT Astra Serif"/>
          <w:b/>
        </w:rPr>
      </w:pPr>
      <w:r w:rsidRPr="008C7DBF">
        <w:rPr>
          <w:rFonts w:ascii="PT Astra Serif" w:hAnsi="PT Astra Serif"/>
          <w:b/>
        </w:rPr>
        <w:t>Определение операционных  расходов на 2022 год</w:t>
      </w:r>
    </w:p>
    <w:p w:rsidR="00CE020F" w:rsidRPr="008C7DBF" w:rsidRDefault="00CE020F" w:rsidP="008C7DBF">
      <w:pPr>
        <w:spacing w:after="0" w:line="240" w:lineRule="auto"/>
        <w:ind w:firstLine="567"/>
        <w:jc w:val="both"/>
        <w:rPr>
          <w:rFonts w:ascii="PT Astra Serif" w:hAnsi="PT Astra Serif"/>
        </w:rPr>
      </w:pPr>
      <w:r w:rsidRPr="008C7DBF">
        <w:rPr>
          <w:rFonts w:ascii="PT Astra Serif" w:hAnsi="PT Astra Serif"/>
        </w:rPr>
        <w:t>Операционные расходы устанавливаются на каждый год долгосрочного периода регулирования путём индексации базового уровня операционных расходов. Базовый уровень операционных расходов на 2019 год был утверждён в размере 1088,82 тыс. руб.</w:t>
      </w:r>
    </w:p>
    <w:p w:rsidR="00CE020F" w:rsidRPr="008C7DBF" w:rsidRDefault="00CE020F" w:rsidP="008C7DBF">
      <w:pPr>
        <w:autoSpaceDE w:val="0"/>
        <w:spacing w:after="0" w:line="240" w:lineRule="auto"/>
        <w:ind w:firstLine="708"/>
        <w:jc w:val="both"/>
        <w:rPr>
          <w:rFonts w:ascii="PT Astra Serif" w:hAnsi="PT Astra Serif"/>
        </w:rPr>
      </w:pPr>
    </w:p>
    <w:p w:rsidR="00CE020F" w:rsidRPr="008C7DBF" w:rsidRDefault="00CE020F" w:rsidP="008C7DBF">
      <w:pPr>
        <w:spacing w:after="0" w:line="240" w:lineRule="auto"/>
        <w:jc w:val="center"/>
        <w:rPr>
          <w:rFonts w:ascii="PT Astra Serif" w:hAnsi="PT Astra Serif"/>
          <w:b/>
        </w:rPr>
      </w:pPr>
      <w:r w:rsidRPr="008C7DBF">
        <w:rPr>
          <w:rFonts w:ascii="PT Astra Serif" w:hAnsi="PT Astra Serif"/>
          <w:b/>
        </w:rPr>
        <w:t xml:space="preserve">Расчёт операционных  расходов </w:t>
      </w:r>
    </w:p>
    <w:p w:rsidR="00CE020F" w:rsidRPr="008C7DBF" w:rsidRDefault="00CE020F" w:rsidP="008C7DBF">
      <w:pPr>
        <w:autoSpaceDE w:val="0"/>
        <w:spacing w:after="0" w:line="240" w:lineRule="auto"/>
        <w:jc w:val="both"/>
        <w:rPr>
          <w:rFonts w:ascii="PT Astra Serif" w:hAnsi="PT Astra Serif"/>
        </w:rPr>
      </w:pPr>
      <w:r w:rsidRPr="008C7DBF">
        <w:rPr>
          <w:rFonts w:ascii="PT Astra Serif" w:hAnsi="PT Astra Serif"/>
          <w:b/>
        </w:rPr>
        <w:t xml:space="preserve">     </w:t>
      </w:r>
      <w:r w:rsidRPr="008C7DBF">
        <w:rPr>
          <w:rFonts w:ascii="PT Astra Serif" w:hAnsi="PT Astra Serif"/>
          <w:b/>
        </w:rPr>
        <w:tab/>
      </w:r>
      <w:r w:rsidRPr="008C7DBF">
        <w:rPr>
          <w:rFonts w:ascii="PT Astra Serif" w:hAnsi="PT Astra Serif"/>
        </w:rPr>
        <w:t>С учетом фактического ИПЦ за 2020 г.-103,4%, фактического ИПЦ за 2021 г. -106,0%, прогнозного ИПЦ на 2022 год в размере 104,3%, скорректированные операционные расходы на 2022 год  составят: 1232,26 тыс. руб.</w:t>
      </w:r>
    </w:p>
    <w:p w:rsidR="00CE020F" w:rsidRPr="008C7DBF" w:rsidRDefault="00CE020F" w:rsidP="008C7DBF">
      <w:pPr>
        <w:autoSpaceDE w:val="0"/>
        <w:spacing w:after="0" w:line="240" w:lineRule="auto"/>
        <w:ind w:firstLine="567"/>
        <w:jc w:val="both"/>
        <w:rPr>
          <w:rFonts w:ascii="PT Astra Serif" w:hAnsi="PT Astra Serif"/>
          <w:b/>
        </w:rPr>
      </w:pPr>
      <w:r w:rsidRPr="008C7DBF">
        <w:rPr>
          <w:rFonts w:ascii="PT Astra Serif" w:hAnsi="PT Astra Serif"/>
        </w:rPr>
        <w:t xml:space="preserve">Таким образом, величина операционных расходов на 2022 год, предлагаемая экспертами к учёту при расчёте тарифов на питьевую воду, составит </w:t>
      </w:r>
      <w:r w:rsidRPr="008C7DBF">
        <w:rPr>
          <w:rFonts w:ascii="PT Astra Serif" w:hAnsi="PT Astra Serif"/>
          <w:b/>
        </w:rPr>
        <w:t>1232,26 тыс. руб.</w:t>
      </w:r>
    </w:p>
    <w:p w:rsidR="00CE020F" w:rsidRPr="008C7DBF" w:rsidRDefault="00CE020F" w:rsidP="008C7DBF">
      <w:pPr>
        <w:autoSpaceDE w:val="0"/>
        <w:spacing w:after="0" w:line="240" w:lineRule="auto"/>
        <w:jc w:val="both"/>
        <w:rPr>
          <w:rFonts w:ascii="PT Astra Serif" w:hAnsi="PT Astra Serif"/>
          <w:b/>
        </w:rPr>
      </w:pPr>
    </w:p>
    <w:p w:rsidR="00CE020F" w:rsidRPr="008C7DBF" w:rsidRDefault="00CE020F" w:rsidP="008C7DBF">
      <w:pPr>
        <w:autoSpaceDE w:val="0"/>
        <w:spacing w:after="0" w:line="240" w:lineRule="auto"/>
        <w:jc w:val="center"/>
        <w:rPr>
          <w:rFonts w:ascii="PT Astra Serif" w:hAnsi="PT Astra Serif"/>
          <w:b/>
        </w:rPr>
      </w:pPr>
      <w:r w:rsidRPr="008C7DBF">
        <w:rPr>
          <w:rFonts w:ascii="PT Astra Serif" w:hAnsi="PT Astra Serif"/>
          <w:b/>
        </w:rPr>
        <w:t xml:space="preserve">Расходы на энергетические ресурсы </w:t>
      </w:r>
    </w:p>
    <w:p w:rsidR="00CE020F" w:rsidRPr="008C7DBF" w:rsidRDefault="00CE020F" w:rsidP="008C7DBF">
      <w:pPr>
        <w:autoSpaceDE w:val="0"/>
        <w:spacing w:after="0" w:line="240" w:lineRule="auto"/>
        <w:jc w:val="both"/>
        <w:rPr>
          <w:rFonts w:ascii="PT Astra Serif" w:hAnsi="PT Astra Serif"/>
        </w:rPr>
      </w:pPr>
      <w:r w:rsidRPr="008C7DBF">
        <w:rPr>
          <w:rFonts w:ascii="PT Astra Serif" w:hAnsi="PT Astra Serif"/>
        </w:rPr>
        <w:t xml:space="preserve"> Приказом Министерства развития конкуренции и экономики Ульяновской области от 29.11.2018 № 06-240 «Об утверждении производственной программы в сфере холодного водоснабжения и об установлении тарифов на питьевую воду (питьевое водоснабжение) для Октябрьского МУП «Услуги» Павловского района Ульяновской области на 2019-2023 годы» установлен долгосрочный параметр регулирования тарифов: удельный расход электроэнергии -1,70 квтч/1м3, уровень потерь воды-13,83%. </w:t>
      </w:r>
    </w:p>
    <w:p w:rsidR="00CE020F" w:rsidRPr="008C7DBF" w:rsidRDefault="00CE020F" w:rsidP="008C7DBF">
      <w:pPr>
        <w:autoSpaceDE w:val="0"/>
        <w:spacing w:after="0" w:line="240" w:lineRule="auto"/>
        <w:ind w:firstLine="567"/>
        <w:jc w:val="both"/>
        <w:rPr>
          <w:rFonts w:ascii="PT Astra Serif" w:hAnsi="PT Astra Serif"/>
        </w:rPr>
      </w:pPr>
      <w:r w:rsidRPr="008C7DBF">
        <w:rPr>
          <w:rFonts w:ascii="PT Astra Serif" w:hAnsi="PT Astra Serif"/>
        </w:rPr>
        <w:t>Проанализировав представленный факт 2020 года, с учетом ИПЦ производителей по видам экономической деятельности (обеспечение электрической энергией) прогнозный тариф на электроэнергию 2022 года составит-7,80 руб./1квтч.</w:t>
      </w:r>
    </w:p>
    <w:p w:rsidR="00CE020F" w:rsidRPr="008C7DBF" w:rsidRDefault="00CE020F" w:rsidP="008C7DBF">
      <w:pPr>
        <w:autoSpaceDE w:val="0"/>
        <w:spacing w:after="0" w:line="240" w:lineRule="auto"/>
        <w:ind w:firstLine="426"/>
        <w:jc w:val="both"/>
        <w:rPr>
          <w:rFonts w:ascii="PT Astra Serif" w:hAnsi="PT Astra Serif"/>
        </w:rPr>
      </w:pPr>
      <w:r w:rsidRPr="008C7DBF">
        <w:rPr>
          <w:rFonts w:ascii="PT Astra Serif" w:hAnsi="PT Astra Serif"/>
        </w:rPr>
        <w:t>Таким образом, скорректированная величина расходов на электроэнергию на  2022 г., предлагаемая экспертами к учёту при расчёте тарифов на питьевую воду,  составит:  1,70 квтч/1м3*47,00 тыс. м3*7,80 руб./1квтч =</w:t>
      </w:r>
      <w:r w:rsidRPr="008C7DBF">
        <w:rPr>
          <w:rFonts w:ascii="PT Astra Serif" w:hAnsi="PT Astra Serif"/>
          <w:b/>
        </w:rPr>
        <w:t>623,22 тыс. руб</w:t>
      </w:r>
      <w:r w:rsidRPr="008C7DBF">
        <w:rPr>
          <w:rFonts w:ascii="PT Astra Serif" w:hAnsi="PT Astra Serif"/>
        </w:rPr>
        <w:t>.</w:t>
      </w:r>
    </w:p>
    <w:p w:rsidR="00CE020F" w:rsidRPr="008C7DBF" w:rsidRDefault="00CE020F" w:rsidP="008C7DBF">
      <w:pPr>
        <w:autoSpaceDE w:val="0"/>
        <w:spacing w:after="0" w:line="240" w:lineRule="auto"/>
        <w:ind w:left="360"/>
        <w:jc w:val="center"/>
        <w:rPr>
          <w:rFonts w:ascii="PT Astra Serif" w:hAnsi="PT Astra Serif"/>
          <w:b/>
        </w:rPr>
      </w:pPr>
      <w:r w:rsidRPr="008C7DBF">
        <w:rPr>
          <w:rFonts w:ascii="PT Astra Serif" w:hAnsi="PT Astra Serif"/>
          <w:b/>
        </w:rPr>
        <w:t xml:space="preserve">«Неподконтрольные расходы» </w:t>
      </w:r>
    </w:p>
    <w:p w:rsidR="00CE020F" w:rsidRPr="008C7DBF" w:rsidRDefault="00CE020F" w:rsidP="008C7DBF">
      <w:pPr>
        <w:autoSpaceDE w:val="0"/>
        <w:spacing w:after="0" w:line="240" w:lineRule="auto"/>
        <w:jc w:val="both"/>
        <w:rPr>
          <w:rFonts w:ascii="PT Astra Serif" w:hAnsi="PT Astra Serif"/>
        </w:rPr>
      </w:pPr>
      <w:r w:rsidRPr="008C7DBF">
        <w:rPr>
          <w:rFonts w:ascii="PT Astra Serif" w:hAnsi="PT Astra Serif"/>
        </w:rPr>
        <w:t xml:space="preserve">        Проанализировав представленные материалы, экспертами выявлено, что предприятие не представило расчет по водному налогу.</w:t>
      </w:r>
    </w:p>
    <w:p w:rsidR="00CE020F" w:rsidRPr="008C7DBF" w:rsidRDefault="00CE020F" w:rsidP="008C7DBF">
      <w:pPr>
        <w:autoSpaceDE w:val="0"/>
        <w:spacing w:after="0" w:line="240" w:lineRule="auto"/>
        <w:ind w:firstLine="567"/>
        <w:jc w:val="both"/>
        <w:rPr>
          <w:rFonts w:ascii="PT Astra Serif" w:hAnsi="PT Astra Serif"/>
        </w:rPr>
      </w:pPr>
      <w:r w:rsidRPr="008C7DBF">
        <w:rPr>
          <w:rFonts w:ascii="PT Astra Serif" w:hAnsi="PT Astra Serif"/>
        </w:rPr>
        <w:t xml:space="preserve">В соответствии </w:t>
      </w:r>
      <w:r w:rsidRPr="008C7DBF">
        <w:rPr>
          <w:rFonts w:ascii="PT Astra Serif" w:hAnsi="PT Astra Serif" w:cs="Arial"/>
          <w:color w:val="333333"/>
          <w:shd w:val="clear" w:color="auto" w:fill="FFFFFF"/>
        </w:rPr>
        <w:t xml:space="preserve">п. 3 ст. 333.12 </w:t>
      </w:r>
      <w:r w:rsidRPr="008C7DBF">
        <w:rPr>
          <w:rFonts w:ascii="PT Astra Serif" w:hAnsi="PT Astra Serif"/>
        </w:rPr>
        <w:t xml:space="preserve"> НК РФ налог на воду на 2022 год составит :</w:t>
      </w:r>
    </w:p>
    <w:p w:rsidR="00CE020F" w:rsidRPr="008C7DBF" w:rsidRDefault="00CE020F" w:rsidP="008C7DBF">
      <w:pPr>
        <w:autoSpaceDE w:val="0"/>
        <w:spacing w:after="0" w:line="240" w:lineRule="auto"/>
        <w:ind w:firstLine="567"/>
        <w:jc w:val="both"/>
        <w:rPr>
          <w:rFonts w:ascii="PT Astra Serif" w:hAnsi="PT Astra Serif"/>
        </w:rPr>
      </w:pPr>
      <w:r w:rsidRPr="008C7DBF">
        <w:rPr>
          <w:rFonts w:ascii="PT Astra Serif" w:hAnsi="PT Astra Serif"/>
        </w:rPr>
        <w:t xml:space="preserve"> 1) 38,10 тыс. куб.м (население)*214 руб. (ставка налога)=8,15 тыс. руб.,</w:t>
      </w:r>
    </w:p>
    <w:p w:rsidR="00CE020F" w:rsidRPr="008C7DBF" w:rsidRDefault="00CE020F" w:rsidP="008C7DBF">
      <w:pPr>
        <w:autoSpaceDE w:val="0"/>
        <w:spacing w:after="0" w:line="240" w:lineRule="auto"/>
        <w:ind w:firstLine="567"/>
        <w:jc w:val="both"/>
        <w:rPr>
          <w:rFonts w:ascii="PT Astra Serif" w:hAnsi="PT Astra Serif"/>
        </w:rPr>
      </w:pPr>
      <w:r w:rsidRPr="008C7DBF">
        <w:rPr>
          <w:rFonts w:ascii="PT Astra Serif" w:hAnsi="PT Astra Serif"/>
        </w:rPr>
        <w:t xml:space="preserve"> 2) 2,40 тыс. куб.м (прочие)*1064,88 руб.(ставка)=2,56 тыс. руб.</w:t>
      </w:r>
    </w:p>
    <w:p w:rsidR="00CE020F" w:rsidRPr="008C7DBF" w:rsidRDefault="00CE020F" w:rsidP="008C7DBF">
      <w:pPr>
        <w:autoSpaceDE w:val="0"/>
        <w:spacing w:after="0" w:line="240" w:lineRule="auto"/>
        <w:ind w:firstLine="567"/>
        <w:jc w:val="both"/>
        <w:rPr>
          <w:rFonts w:ascii="PT Astra Serif" w:hAnsi="PT Astra Serif"/>
        </w:rPr>
      </w:pPr>
      <w:r w:rsidRPr="008C7DBF">
        <w:rPr>
          <w:rFonts w:ascii="PT Astra Serif" w:hAnsi="PT Astra Serif"/>
        </w:rPr>
        <w:t>Итого: 10,71 тыс. руб.</w:t>
      </w:r>
    </w:p>
    <w:p w:rsidR="00CE020F" w:rsidRPr="008C7DBF" w:rsidRDefault="00CE020F" w:rsidP="008C7DBF">
      <w:pPr>
        <w:autoSpaceDE w:val="0"/>
        <w:spacing w:after="0" w:line="240" w:lineRule="auto"/>
        <w:ind w:firstLine="567"/>
        <w:jc w:val="both"/>
        <w:rPr>
          <w:rFonts w:ascii="PT Astra Serif" w:hAnsi="PT Astra Serif"/>
        </w:rPr>
      </w:pPr>
      <w:r w:rsidRPr="008C7DBF">
        <w:rPr>
          <w:rFonts w:ascii="PT Astra Serif" w:hAnsi="PT Astra Serif"/>
        </w:rPr>
        <w:t>Проанализировав документы, по статистической форме 22-ЖКХ за 2020 год выявлено, что  предприятие является убыточным. Поскольку предприятие не представило расчет налога в связи с применением УСН, эксперты предлагают учесть при расчете корректировки НВВ сумму налога по УСН по минимальной ставке 1% , что составит 1,8 тыс. руб.</w:t>
      </w:r>
    </w:p>
    <w:p w:rsidR="00CE020F" w:rsidRPr="008C7DBF" w:rsidRDefault="00CE020F" w:rsidP="008C7DBF">
      <w:pPr>
        <w:autoSpaceDE w:val="0"/>
        <w:spacing w:after="0" w:line="240" w:lineRule="auto"/>
        <w:ind w:firstLine="567"/>
        <w:jc w:val="both"/>
        <w:rPr>
          <w:rFonts w:ascii="PT Astra Serif" w:hAnsi="PT Astra Serif"/>
        </w:rPr>
      </w:pPr>
      <w:r w:rsidRPr="008C7DBF">
        <w:rPr>
          <w:rFonts w:ascii="PT Astra Serif" w:hAnsi="PT Astra Serif"/>
        </w:rPr>
        <w:t xml:space="preserve">Таким образом, учитывая предложения предприятия, величина неподконтрольных расходов на  2022 г., предлагаемая экспертами к учёту при расчёте тарифов на питьевую воду,  составит  </w:t>
      </w:r>
      <w:r w:rsidRPr="008C7DBF">
        <w:rPr>
          <w:rFonts w:ascii="PT Astra Serif" w:hAnsi="PT Astra Serif"/>
          <w:b/>
        </w:rPr>
        <w:t>12,51 тыс. руб</w:t>
      </w:r>
      <w:r w:rsidRPr="008C7DBF">
        <w:rPr>
          <w:rFonts w:ascii="PT Astra Serif" w:hAnsi="PT Astra Serif"/>
        </w:rPr>
        <w:t>.</w:t>
      </w:r>
    </w:p>
    <w:p w:rsidR="00CE020F" w:rsidRPr="008C7DBF" w:rsidRDefault="00CE020F" w:rsidP="008C7DBF">
      <w:pPr>
        <w:tabs>
          <w:tab w:val="left" w:pos="3947"/>
        </w:tabs>
        <w:autoSpaceDE w:val="0"/>
        <w:spacing w:after="0" w:line="240" w:lineRule="auto"/>
        <w:jc w:val="center"/>
        <w:rPr>
          <w:rFonts w:ascii="PT Astra Serif" w:hAnsi="PT Astra Serif"/>
          <w:b/>
        </w:rPr>
      </w:pPr>
      <w:r w:rsidRPr="008C7DBF">
        <w:rPr>
          <w:rFonts w:ascii="PT Astra Serif" w:hAnsi="PT Astra Serif"/>
          <w:b/>
        </w:rPr>
        <w:t xml:space="preserve">Амортизация </w:t>
      </w:r>
    </w:p>
    <w:p w:rsidR="00CE020F" w:rsidRPr="008C7DBF" w:rsidRDefault="00CE020F" w:rsidP="008C7DBF">
      <w:pPr>
        <w:spacing w:after="0" w:line="240" w:lineRule="auto"/>
        <w:jc w:val="both"/>
        <w:rPr>
          <w:rFonts w:ascii="PT Astra Serif" w:hAnsi="PT Astra Serif"/>
        </w:rPr>
      </w:pPr>
      <w:r w:rsidRPr="008C7DBF">
        <w:rPr>
          <w:rFonts w:ascii="PT Astra Serif" w:hAnsi="PT Astra Serif"/>
        </w:rPr>
        <w:t xml:space="preserve">      Статья «Амортизация» на 2022 год предприятием не предусмотрена. </w:t>
      </w:r>
    </w:p>
    <w:p w:rsidR="00CE020F" w:rsidRPr="008C7DBF" w:rsidRDefault="00CE020F" w:rsidP="008C7DBF">
      <w:pPr>
        <w:spacing w:after="0" w:line="240" w:lineRule="auto"/>
        <w:jc w:val="both"/>
        <w:rPr>
          <w:rFonts w:ascii="PT Astra Serif" w:hAnsi="PT Astra Serif"/>
        </w:rPr>
      </w:pPr>
      <w:r w:rsidRPr="008C7DBF">
        <w:rPr>
          <w:rFonts w:ascii="PT Astra Serif" w:hAnsi="PT Astra Serif"/>
        </w:rPr>
        <w:t xml:space="preserve"> Таким образом, величина амортизации  на  2022 г., предлагаемая экспертами к учёту при расчёте тарифов на питьевую воду,  составит  </w:t>
      </w:r>
      <w:r w:rsidRPr="008C7DBF">
        <w:rPr>
          <w:rFonts w:ascii="PT Astra Serif" w:hAnsi="PT Astra Serif"/>
          <w:b/>
        </w:rPr>
        <w:t>0,00 тыс. руб</w:t>
      </w:r>
      <w:r w:rsidRPr="008C7DBF">
        <w:rPr>
          <w:rFonts w:ascii="PT Astra Serif" w:hAnsi="PT Astra Serif"/>
        </w:rPr>
        <w:t>.</w:t>
      </w:r>
    </w:p>
    <w:p w:rsidR="00CE020F" w:rsidRPr="008C7DBF" w:rsidRDefault="00CE020F" w:rsidP="008C7DBF">
      <w:pPr>
        <w:tabs>
          <w:tab w:val="left" w:pos="3947"/>
        </w:tabs>
        <w:autoSpaceDE w:val="0"/>
        <w:spacing w:after="0" w:line="240" w:lineRule="auto"/>
        <w:jc w:val="both"/>
        <w:rPr>
          <w:rFonts w:ascii="PT Astra Serif" w:hAnsi="PT Astra Serif"/>
          <w:b/>
        </w:rPr>
      </w:pPr>
    </w:p>
    <w:p w:rsidR="00CE020F" w:rsidRPr="008C7DBF" w:rsidRDefault="00CE020F" w:rsidP="008C7DBF">
      <w:pPr>
        <w:autoSpaceDE w:val="0"/>
        <w:spacing w:after="0" w:line="240" w:lineRule="auto"/>
        <w:jc w:val="center"/>
        <w:rPr>
          <w:rFonts w:ascii="PT Astra Serif" w:hAnsi="PT Astra Serif" w:cs="PT Astra Serif"/>
          <w:b/>
        </w:rPr>
      </w:pPr>
      <w:r w:rsidRPr="008C7DBF">
        <w:rPr>
          <w:rFonts w:ascii="PT Astra Serif" w:hAnsi="PT Astra Serif" w:cs="PT Astra Serif"/>
          <w:b/>
        </w:rPr>
        <w:t xml:space="preserve">Корректировка необходимой валовой выручки по результатам предшествующего расчётного периода регулирования </w:t>
      </w:r>
    </w:p>
    <w:p w:rsidR="00CE020F" w:rsidRPr="008C7DBF" w:rsidRDefault="00CE020F" w:rsidP="008C7DBF">
      <w:pPr>
        <w:autoSpaceDE w:val="0"/>
        <w:spacing w:line="240" w:lineRule="auto"/>
        <w:rPr>
          <w:rFonts w:ascii="PT Astra Serif" w:hAnsi="PT Astra Serif" w:cs="Times New Roman"/>
        </w:rPr>
      </w:pPr>
      <w:r w:rsidRPr="008C7DBF">
        <w:rPr>
          <w:rFonts w:ascii="PT Astra Serif" w:hAnsi="PT Astra Serif"/>
          <w:noProof/>
          <w:lang w:eastAsia="ru-RU"/>
        </w:rPr>
        <w:lastRenderedPageBreak/>
        <w:drawing>
          <wp:inline distT="0" distB="0" distL="0" distR="0" wp14:anchorId="3732DF81" wp14:editId="35B52231">
            <wp:extent cx="6153150" cy="5829300"/>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6153150" cy="5829300"/>
                    </a:xfrm>
                    <a:prstGeom prst="rect">
                      <a:avLst/>
                    </a:prstGeom>
                    <a:noFill/>
                    <a:ln>
                      <a:noFill/>
                    </a:ln>
                  </pic:spPr>
                </pic:pic>
              </a:graphicData>
            </a:graphic>
          </wp:inline>
        </w:drawing>
      </w:r>
    </w:p>
    <w:p w:rsidR="00CE020F" w:rsidRPr="008C7DBF" w:rsidRDefault="00CE020F" w:rsidP="008C7DBF">
      <w:pPr>
        <w:autoSpaceDE w:val="0"/>
        <w:spacing w:after="0" w:line="240" w:lineRule="auto"/>
        <w:ind w:firstLine="709"/>
        <w:jc w:val="both"/>
        <w:rPr>
          <w:rFonts w:ascii="PT Astra Serif" w:hAnsi="PT Astra Serif" w:cs="PT Astra Serif"/>
        </w:rPr>
      </w:pPr>
      <w:r w:rsidRPr="008C7DBF">
        <w:rPr>
          <w:rFonts w:ascii="PT Astra Serif" w:hAnsi="PT Astra Serif" w:cs="PT Astra Serif"/>
        </w:rPr>
        <w:t>Поскольку раздельный учет затрат по технологически не связанным системам холодного водоснабжения отсутствует, оценить фактические затраты в разрезе населенных пунктов не представляется возможным, поэтому корректировка за 2020 год экспертами не производилась.</w:t>
      </w:r>
    </w:p>
    <w:p w:rsidR="00CE020F" w:rsidRPr="008C7DBF" w:rsidRDefault="00CE020F" w:rsidP="008C7DBF">
      <w:pPr>
        <w:tabs>
          <w:tab w:val="left" w:pos="3913"/>
        </w:tabs>
        <w:autoSpaceDE w:val="0"/>
        <w:spacing w:after="0" w:line="240" w:lineRule="auto"/>
        <w:ind w:firstLine="708"/>
        <w:jc w:val="both"/>
        <w:rPr>
          <w:rFonts w:ascii="PT Astra Serif" w:hAnsi="PT Astra Serif" w:cs="PT Astra Serif"/>
          <w:bCs/>
        </w:rPr>
      </w:pPr>
      <w:r w:rsidRPr="008C7DBF">
        <w:rPr>
          <w:rFonts w:ascii="PT Astra Serif" w:hAnsi="PT Astra Serif"/>
        </w:rPr>
        <w:t>Проанализировав представленные материалы, учитывая предложения предприятия по размеру тарифа на 2022 год, эксперты предлагают</w:t>
      </w:r>
      <w:r w:rsidRPr="008C7DBF">
        <w:rPr>
          <w:rFonts w:ascii="PT Astra Serif" w:hAnsi="PT Astra Serif" w:cs="PT Astra Serif"/>
          <w:bCs/>
        </w:rPr>
        <w:t xml:space="preserve"> применить величину изменения НВВ в i-м году, проводимого в целях сглаживания, определенная при корректировке тарифа на каждый год долгосрочного периода регулирования в соответствии с Методическими рекомендациями № 1746-э в размере: -48,96 тыс. руб.</w:t>
      </w:r>
    </w:p>
    <w:p w:rsidR="00CE020F" w:rsidRPr="008C7DBF" w:rsidRDefault="00CE020F" w:rsidP="008C7DBF">
      <w:pPr>
        <w:tabs>
          <w:tab w:val="left" w:pos="3913"/>
        </w:tabs>
        <w:autoSpaceDE w:val="0"/>
        <w:spacing w:after="0" w:line="240" w:lineRule="auto"/>
        <w:ind w:firstLine="708"/>
        <w:rPr>
          <w:rFonts w:ascii="PT Astra Serif" w:hAnsi="PT Astra Serif" w:cs="Times New Roman"/>
        </w:rPr>
      </w:pPr>
    </w:p>
    <w:p w:rsidR="00CE020F" w:rsidRPr="008C7DBF" w:rsidRDefault="00CE020F" w:rsidP="008C7DBF">
      <w:pPr>
        <w:autoSpaceDE w:val="0"/>
        <w:spacing w:after="0" w:line="240" w:lineRule="auto"/>
        <w:ind w:firstLine="708"/>
        <w:jc w:val="center"/>
        <w:rPr>
          <w:rFonts w:ascii="PT Astra Serif" w:hAnsi="PT Astra Serif"/>
          <w:b/>
        </w:rPr>
      </w:pPr>
      <w:r w:rsidRPr="008C7DBF">
        <w:rPr>
          <w:rFonts w:ascii="PT Astra Serif" w:hAnsi="PT Astra Serif"/>
          <w:b/>
        </w:rPr>
        <w:t>Необходимая валовая выручка и тарифы</w:t>
      </w:r>
    </w:p>
    <w:p w:rsidR="00CE020F" w:rsidRPr="008C7DBF" w:rsidRDefault="00CE020F" w:rsidP="008C7DBF">
      <w:pPr>
        <w:spacing w:after="0" w:line="240" w:lineRule="auto"/>
        <w:jc w:val="both"/>
        <w:rPr>
          <w:rFonts w:ascii="PT Astra Serif" w:hAnsi="PT Astra Serif"/>
          <w:bCs/>
        </w:rPr>
      </w:pPr>
      <w:r w:rsidRPr="008C7DBF">
        <w:rPr>
          <w:rFonts w:ascii="PT Astra Serif" w:hAnsi="PT Astra Serif"/>
          <w:bCs/>
        </w:rPr>
        <w:t xml:space="preserve">          В результате постатейного анализа затрат, а также принимая во внимание вышеизложенное, эксперты предлагают учесть при расчёте тарифов на питьевую воду на 2022 год  </w:t>
      </w:r>
      <w:r w:rsidRPr="008C7DBF">
        <w:rPr>
          <w:rFonts w:ascii="PT Astra Serif" w:hAnsi="PT Astra Serif"/>
          <w:bCs/>
          <w:lang w:eastAsia="ar-SA"/>
        </w:rPr>
        <w:t xml:space="preserve">следующую скорректированную величину </w:t>
      </w:r>
      <w:r w:rsidRPr="008C7DBF">
        <w:rPr>
          <w:rFonts w:ascii="PT Astra Serif" w:hAnsi="PT Astra Serif"/>
          <w:bCs/>
        </w:rPr>
        <w:t xml:space="preserve">НВВ: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378"/>
      </w:tblGrid>
      <w:tr w:rsidR="00CE020F" w:rsidRPr="008C7DBF" w:rsidTr="00CE020F">
        <w:tc>
          <w:tcPr>
            <w:tcW w:w="2802" w:type="dxa"/>
            <w:tcBorders>
              <w:top w:val="single" w:sz="4" w:space="0" w:color="auto"/>
              <w:left w:val="single" w:sz="4" w:space="0" w:color="auto"/>
              <w:bottom w:val="single" w:sz="4" w:space="0" w:color="auto"/>
              <w:right w:val="single" w:sz="4" w:space="0" w:color="auto"/>
            </w:tcBorders>
            <w:vAlign w:val="center"/>
            <w:hideMark/>
          </w:tcPr>
          <w:p w:rsidR="00CE020F" w:rsidRPr="008C7DBF" w:rsidRDefault="00CE020F" w:rsidP="008C7DBF">
            <w:pPr>
              <w:autoSpaceDE w:val="0"/>
              <w:spacing w:after="0" w:line="240" w:lineRule="auto"/>
              <w:jc w:val="center"/>
              <w:rPr>
                <w:rFonts w:ascii="PT Astra Serif" w:hAnsi="PT Astra Serif"/>
                <w:bCs/>
              </w:rPr>
            </w:pPr>
            <w:r w:rsidRPr="008C7DBF">
              <w:rPr>
                <w:rFonts w:ascii="PT Astra Serif" w:hAnsi="PT Astra Serif"/>
                <w:bCs/>
              </w:rPr>
              <w:t>Период</w:t>
            </w:r>
          </w:p>
        </w:tc>
        <w:tc>
          <w:tcPr>
            <w:tcW w:w="6378" w:type="dxa"/>
            <w:tcBorders>
              <w:top w:val="single" w:sz="4" w:space="0" w:color="auto"/>
              <w:left w:val="single" w:sz="4" w:space="0" w:color="auto"/>
              <w:bottom w:val="single" w:sz="4" w:space="0" w:color="auto"/>
              <w:right w:val="single" w:sz="4" w:space="0" w:color="auto"/>
            </w:tcBorders>
            <w:vAlign w:val="center"/>
            <w:hideMark/>
          </w:tcPr>
          <w:p w:rsidR="00CE020F" w:rsidRPr="008C7DBF" w:rsidRDefault="00CE020F" w:rsidP="008C7DBF">
            <w:pPr>
              <w:autoSpaceDE w:val="0"/>
              <w:spacing w:after="0" w:line="240" w:lineRule="auto"/>
              <w:jc w:val="center"/>
              <w:rPr>
                <w:rFonts w:ascii="PT Astra Serif" w:hAnsi="PT Astra Serif"/>
                <w:bCs/>
              </w:rPr>
            </w:pPr>
            <w:r w:rsidRPr="008C7DBF">
              <w:rPr>
                <w:rFonts w:ascii="PT Astra Serif" w:hAnsi="PT Astra Serif"/>
                <w:bCs/>
              </w:rPr>
              <w:t>НВВ, тыс. руб. ,всего</w:t>
            </w:r>
          </w:p>
        </w:tc>
      </w:tr>
      <w:tr w:rsidR="00CE020F" w:rsidRPr="008C7DBF" w:rsidTr="00CE020F">
        <w:tc>
          <w:tcPr>
            <w:tcW w:w="2802" w:type="dxa"/>
            <w:tcBorders>
              <w:top w:val="single" w:sz="4" w:space="0" w:color="auto"/>
              <w:left w:val="single" w:sz="4" w:space="0" w:color="auto"/>
              <w:bottom w:val="single" w:sz="4" w:space="0" w:color="auto"/>
              <w:right w:val="single" w:sz="4" w:space="0" w:color="auto"/>
            </w:tcBorders>
            <w:hideMark/>
          </w:tcPr>
          <w:p w:rsidR="00CE020F" w:rsidRPr="008C7DBF" w:rsidRDefault="00CE020F" w:rsidP="008C7DBF">
            <w:pPr>
              <w:autoSpaceDE w:val="0"/>
              <w:spacing w:after="0" w:line="240" w:lineRule="auto"/>
              <w:jc w:val="both"/>
              <w:rPr>
                <w:rFonts w:ascii="PT Astra Serif" w:hAnsi="PT Astra Serif"/>
                <w:bCs/>
              </w:rPr>
            </w:pPr>
            <w:r w:rsidRPr="008C7DBF">
              <w:rPr>
                <w:rFonts w:ascii="PT Astra Serif" w:hAnsi="PT Astra Serif"/>
                <w:bCs/>
              </w:rPr>
              <w:t>2022 год</w:t>
            </w:r>
          </w:p>
        </w:tc>
        <w:tc>
          <w:tcPr>
            <w:tcW w:w="6378" w:type="dxa"/>
            <w:tcBorders>
              <w:top w:val="single" w:sz="4" w:space="0" w:color="auto"/>
              <w:left w:val="single" w:sz="4" w:space="0" w:color="auto"/>
              <w:bottom w:val="single" w:sz="4" w:space="0" w:color="auto"/>
              <w:right w:val="single" w:sz="4" w:space="0" w:color="auto"/>
            </w:tcBorders>
            <w:hideMark/>
          </w:tcPr>
          <w:p w:rsidR="00CE020F" w:rsidRPr="008C7DBF" w:rsidRDefault="00CE020F" w:rsidP="008C7DBF">
            <w:pPr>
              <w:autoSpaceDE w:val="0"/>
              <w:spacing w:after="0" w:line="240" w:lineRule="auto"/>
              <w:jc w:val="center"/>
              <w:rPr>
                <w:rFonts w:ascii="PT Astra Serif" w:hAnsi="PT Astra Serif"/>
                <w:bCs/>
              </w:rPr>
            </w:pPr>
            <w:r w:rsidRPr="008C7DBF">
              <w:rPr>
                <w:rFonts w:ascii="PT Astra Serif" w:hAnsi="PT Astra Serif"/>
                <w:bCs/>
              </w:rPr>
              <w:t>1819,03</w:t>
            </w:r>
          </w:p>
        </w:tc>
      </w:tr>
    </w:tbl>
    <w:p w:rsidR="00CE020F" w:rsidRPr="008C7DBF" w:rsidRDefault="00CE020F" w:rsidP="008C7DBF">
      <w:pPr>
        <w:spacing w:after="0" w:line="240" w:lineRule="auto"/>
        <w:ind w:left="150" w:right="-29" w:firstLine="558"/>
        <w:jc w:val="both"/>
        <w:rPr>
          <w:rFonts w:ascii="PT Astra Serif" w:hAnsi="PT Astra Serif"/>
        </w:rPr>
      </w:pPr>
      <w:r w:rsidRPr="008C7DBF">
        <w:rPr>
          <w:rFonts w:ascii="PT Astra Serif" w:hAnsi="PT Astra Serif"/>
        </w:rPr>
        <w:t xml:space="preserve">Таким образом,  на территории МО «Холстовское сельское поселение» Павловского района утверждается следующий размер тарифов:   </w:t>
      </w:r>
    </w:p>
    <w:p w:rsidR="00CE020F" w:rsidRPr="008C7DBF" w:rsidRDefault="00CE020F" w:rsidP="008C7DBF">
      <w:pPr>
        <w:spacing w:after="0" w:line="240" w:lineRule="auto"/>
        <w:ind w:left="142" w:firstLine="284"/>
        <w:jc w:val="both"/>
        <w:rPr>
          <w:rFonts w:ascii="PT Astra Serif" w:hAnsi="PT Astra Serif"/>
        </w:rPr>
      </w:pPr>
      <w:r w:rsidRPr="008C7DBF">
        <w:rPr>
          <w:rFonts w:ascii="PT Astra Serif" w:hAnsi="PT Astra Serif"/>
        </w:rPr>
        <w:t>- на период с 01.01.2022 по 30.06.2022 – 44,83 руб./куб.м;</w:t>
      </w:r>
    </w:p>
    <w:p w:rsidR="00CE020F" w:rsidRPr="008C7DBF" w:rsidRDefault="00CE020F" w:rsidP="008C7DBF">
      <w:pPr>
        <w:spacing w:after="0" w:line="240" w:lineRule="auto"/>
        <w:ind w:left="142" w:firstLine="284"/>
        <w:jc w:val="both"/>
        <w:rPr>
          <w:rFonts w:ascii="PT Astra Serif" w:hAnsi="PT Astra Serif"/>
        </w:rPr>
      </w:pPr>
      <w:r w:rsidRPr="008C7DBF">
        <w:rPr>
          <w:rFonts w:ascii="PT Astra Serif" w:hAnsi="PT Astra Serif"/>
        </w:rPr>
        <w:t>- на период с 01.07.2022 по 31.12.2022 – 45,00 руб./куб.м.</w:t>
      </w:r>
    </w:p>
    <w:p w:rsidR="00CE020F" w:rsidRPr="008C7DBF" w:rsidRDefault="00CE020F" w:rsidP="008C7DBF">
      <w:pPr>
        <w:widowControl/>
        <w:spacing w:after="0" w:line="240" w:lineRule="auto"/>
        <w:jc w:val="both"/>
        <w:rPr>
          <w:rFonts w:ascii="PT Astra Serif" w:eastAsia="Times New Roman" w:hAnsi="PT Astra Serif" w:cs="Times New Roman"/>
          <w:lang w:eastAsia="ru-RU"/>
        </w:rPr>
      </w:pPr>
    </w:p>
    <w:p w:rsidR="00CE020F" w:rsidRPr="008C7DBF" w:rsidRDefault="00CE020F"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lastRenderedPageBreak/>
        <w:t>РЕШИЛИ:</w:t>
      </w:r>
    </w:p>
    <w:p w:rsidR="00CE020F" w:rsidRPr="008C7DBF" w:rsidRDefault="00CE020F"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22.1.</w:t>
      </w:r>
      <w:r w:rsidRPr="008C7DBF">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 внесении изменений в приказ Министерства развития конкуренции и экономики Ульяновской области от 29.11.2018 № 06-230» Проголосовали: «За» - 6 чел., «Против» - 0 чел., «Воздержался» - 0 чел.</w:t>
      </w:r>
    </w:p>
    <w:p w:rsidR="00CE020F" w:rsidRPr="008C7DBF" w:rsidRDefault="00CE020F"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22.2.</w:t>
      </w:r>
      <w:r w:rsidRPr="008C7DBF">
        <w:rPr>
          <w:rFonts w:ascii="PT Astra Serif" w:eastAsia="Times New Roman" w:hAnsi="PT Astra Serif" w:cs="Times New Roman"/>
          <w:lang w:eastAsia="ru-RU"/>
        </w:rPr>
        <w:tab/>
        <w:t>Контроль за исполнением настоящего приказа возложить на руководителя Агентства по регулированию цен и тарифов Ульяновской области.</w:t>
      </w:r>
    </w:p>
    <w:p w:rsidR="00BA4878" w:rsidRPr="008C7DBF" w:rsidRDefault="00BA4878" w:rsidP="008C7DBF">
      <w:pPr>
        <w:pStyle w:val="Standard"/>
        <w:jc w:val="both"/>
        <w:rPr>
          <w:rFonts w:ascii="PT Astra Serif" w:hAnsi="PT Astra Serif"/>
          <w:sz w:val="22"/>
          <w:szCs w:val="22"/>
        </w:rPr>
      </w:pPr>
    </w:p>
    <w:p w:rsidR="00D919D5" w:rsidRPr="008C7DBF" w:rsidRDefault="00D919D5"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23. СЛУШАЛИ:</w:t>
      </w:r>
    </w:p>
    <w:p w:rsidR="00D919D5" w:rsidRPr="008C7DBF" w:rsidRDefault="008C7DBF" w:rsidP="008C7DBF">
      <w:pPr>
        <w:widowControl/>
        <w:spacing w:after="0" w:line="240" w:lineRule="auto"/>
        <w:jc w:val="both"/>
        <w:rPr>
          <w:rFonts w:ascii="PT Astra Serif" w:eastAsia="Times New Roman" w:hAnsi="PT Astra Serif" w:cs="Times New Roman"/>
          <w:lang w:eastAsia="ru-RU"/>
        </w:rPr>
      </w:pPr>
      <w:r>
        <w:rPr>
          <w:rFonts w:ascii="PT Astra Serif" w:eastAsia="Times New Roman" w:hAnsi="PT Astra Serif" w:cs="Times New Roman"/>
          <w:lang w:eastAsia="ru-RU"/>
        </w:rPr>
        <w:t>Башаеву М.Ю.</w:t>
      </w:r>
      <w:r w:rsidR="00D919D5" w:rsidRPr="008C7DBF">
        <w:rPr>
          <w:rFonts w:ascii="PT Astra Serif" w:eastAsia="Times New Roman" w:hAnsi="PT Astra Serif" w:cs="Times New Roman"/>
          <w:lang w:eastAsia="ru-RU"/>
        </w:rPr>
        <w:t xml:space="preserve"> – по вопросам утверждения производственной программы в сфере  холодного водоснабжения и установлению тарифов на питьевую воду (питьевое водоснабжение) для МУП «Исток» Павловский район на 2022 год.</w:t>
      </w:r>
    </w:p>
    <w:p w:rsidR="00D919D5" w:rsidRPr="008C7DBF" w:rsidRDefault="00D919D5" w:rsidP="008C7DBF">
      <w:pPr>
        <w:spacing w:after="120" w:line="240" w:lineRule="auto"/>
        <w:ind w:left="720"/>
        <w:jc w:val="center"/>
        <w:rPr>
          <w:rFonts w:ascii="PT Astra Serif" w:hAnsi="PT Astra Serif"/>
        </w:rPr>
      </w:pPr>
      <w:r w:rsidRPr="008C7DBF">
        <w:rPr>
          <w:rFonts w:ascii="PT Astra Serif" w:hAnsi="PT Astra Serif"/>
          <w:b/>
        </w:rPr>
        <w:t>ТАРИФ НА ПИТЬЕВУЮ ВОДУ</w:t>
      </w:r>
    </w:p>
    <w:p w:rsidR="00D919D5" w:rsidRPr="008C7DBF" w:rsidRDefault="00D919D5" w:rsidP="008C7DBF">
      <w:pPr>
        <w:keepNext/>
        <w:widowControl/>
        <w:spacing w:after="0" w:line="240" w:lineRule="auto"/>
        <w:jc w:val="center"/>
        <w:outlineLvl w:val="1"/>
        <w:rPr>
          <w:rFonts w:ascii="PT Astra Serif" w:eastAsia="Times New Roman" w:hAnsi="PT Astra Serif" w:cs="Times New Roman"/>
          <w:b/>
          <w:bCs/>
        </w:rPr>
      </w:pPr>
      <w:r w:rsidRPr="008C7DBF">
        <w:rPr>
          <w:rFonts w:ascii="PT Astra Serif" w:eastAsia="Times New Roman" w:hAnsi="PT Astra Serif" w:cs="Times New Roman"/>
          <w:b/>
          <w:bCs/>
        </w:rPr>
        <w:t>Анализ финансовых потребностей для реализации производственной программы</w:t>
      </w:r>
      <w:r w:rsidRPr="008C7DBF">
        <w:rPr>
          <w:rFonts w:ascii="PT Astra Serif" w:eastAsia="Times New Roman" w:hAnsi="PT Astra Serif" w:cs="Times New Roman"/>
          <w:bCs/>
        </w:rPr>
        <w:t xml:space="preserve"> </w:t>
      </w:r>
      <w:r w:rsidRPr="008C7DBF">
        <w:rPr>
          <w:rFonts w:ascii="PT Astra Serif" w:eastAsia="Times New Roman" w:hAnsi="PT Astra Serif" w:cs="Times New Roman"/>
          <w:b/>
          <w:bCs/>
        </w:rPr>
        <w:t>и проверка правильности расчётов тарифов на питьевую воду на территории МО «Баклушинское сельское поселение», «Шмалакское сельское поселение» Павловского района  на 2022 г.</w:t>
      </w:r>
    </w:p>
    <w:p w:rsidR="00D919D5" w:rsidRPr="008C7DBF" w:rsidRDefault="00D919D5" w:rsidP="008C7DBF">
      <w:pPr>
        <w:spacing w:after="0" w:line="240" w:lineRule="auto"/>
        <w:jc w:val="both"/>
        <w:rPr>
          <w:rFonts w:ascii="PT Astra Serif" w:hAnsi="PT Astra Serif"/>
        </w:rPr>
      </w:pPr>
      <w:r w:rsidRPr="008C7DBF">
        <w:rPr>
          <w:rFonts w:ascii="PT Astra Serif" w:hAnsi="PT Astra Serif"/>
        </w:rPr>
        <w:t xml:space="preserve">      Государственное регулирование тарифа на питьевую воду осуществляется  в соответствии Федеральным законом от 07.12.2011 № 416-ФЗ «О водоснабжении и водоотведении», постановлением Правительства Российской Федерации от 13.05.2013 </w:t>
      </w:r>
      <w:r w:rsidRPr="008C7DBF">
        <w:rPr>
          <w:rFonts w:ascii="PT Astra Serif" w:hAnsi="PT Astra Serif"/>
        </w:rPr>
        <w:br/>
        <w:t>№ 406 «О государственном регулировании тарифов в сфере водоснабжения и водоотведения».</w:t>
      </w:r>
    </w:p>
    <w:p w:rsidR="00D919D5" w:rsidRPr="008C7DBF" w:rsidRDefault="00D919D5" w:rsidP="008C7DBF">
      <w:pPr>
        <w:spacing w:after="0" w:line="240" w:lineRule="auto"/>
        <w:jc w:val="both"/>
        <w:rPr>
          <w:rFonts w:ascii="PT Astra Serif" w:hAnsi="PT Astra Serif"/>
        </w:rPr>
      </w:pPr>
      <w:r w:rsidRPr="008C7DBF">
        <w:rPr>
          <w:rFonts w:ascii="PT Astra Serif" w:hAnsi="PT Astra Serif"/>
        </w:rPr>
        <w:t xml:space="preserve">            Определение состава расходов и оценка их экономической обоснованности производятся в соответствии с главой 25 Налогового Кодекса РФ и Методическими указаниями по расчёту регулируемых тарифов  в сфере водоснабжения и водоотведения, утверждёнными приказом Федеральной службы по тарифам от 27.12.2013 № 1746-э «Об утверждении Методических указаний по расчёту регулируемых тарифов в сфере водоснабжения и  водоотведения».</w:t>
      </w:r>
    </w:p>
    <w:p w:rsidR="00D919D5" w:rsidRPr="008C7DBF" w:rsidRDefault="00D919D5" w:rsidP="008C7DBF">
      <w:pPr>
        <w:spacing w:after="0" w:line="240" w:lineRule="auto"/>
        <w:jc w:val="both"/>
        <w:rPr>
          <w:rFonts w:ascii="PT Astra Serif" w:hAnsi="PT Astra Serif"/>
        </w:rPr>
      </w:pPr>
      <w:r w:rsidRPr="008C7DBF">
        <w:rPr>
          <w:rFonts w:ascii="PT Astra Serif" w:hAnsi="PT Astra Serif"/>
        </w:rPr>
        <w:t xml:space="preserve">       Расчёты необходимой величины расходов на питьевую воду МУП «Исток» приведены   в таблице  «Смета расходов». </w:t>
      </w:r>
    </w:p>
    <w:p w:rsidR="00D919D5" w:rsidRPr="008C7DBF" w:rsidRDefault="00D919D5" w:rsidP="008C7DBF">
      <w:pPr>
        <w:spacing w:after="0" w:line="240" w:lineRule="auto"/>
        <w:jc w:val="both"/>
        <w:rPr>
          <w:rFonts w:ascii="PT Astra Serif" w:hAnsi="PT Astra Serif"/>
        </w:rPr>
      </w:pPr>
      <w:r w:rsidRPr="008C7DBF">
        <w:rPr>
          <w:rFonts w:ascii="PT Astra Serif" w:hAnsi="PT Astra Serif"/>
        </w:rPr>
        <w:t xml:space="preserve">            Рассмотрим постатейный анализ затрат.</w:t>
      </w:r>
    </w:p>
    <w:p w:rsidR="00D919D5" w:rsidRPr="008C7DBF" w:rsidRDefault="00D919D5" w:rsidP="008C7DBF">
      <w:pPr>
        <w:widowControl/>
        <w:suppressAutoHyphens w:val="0"/>
        <w:spacing w:after="0" w:line="240" w:lineRule="auto"/>
        <w:ind w:left="2136" w:firstLine="696"/>
        <w:rPr>
          <w:rFonts w:ascii="PT Astra Serif" w:hAnsi="PT Astra Serif"/>
          <w:b/>
          <w:u w:val="single"/>
        </w:rPr>
      </w:pPr>
      <w:r w:rsidRPr="008C7DBF">
        <w:rPr>
          <w:rFonts w:ascii="PT Astra Serif" w:hAnsi="PT Astra Serif"/>
          <w:b/>
          <w:u w:val="single"/>
        </w:rPr>
        <w:t>«Производственные расходы»</w:t>
      </w:r>
    </w:p>
    <w:p w:rsidR="00D919D5" w:rsidRPr="008C7DBF" w:rsidRDefault="00D919D5" w:rsidP="008C7DBF">
      <w:pPr>
        <w:keepNext/>
        <w:widowControl/>
        <w:spacing w:after="0" w:line="240" w:lineRule="auto"/>
        <w:jc w:val="center"/>
        <w:outlineLvl w:val="2"/>
        <w:rPr>
          <w:rFonts w:ascii="PT Astra Serif" w:eastAsia="Times New Roman" w:hAnsi="PT Astra Serif" w:cs="Times New Roman"/>
          <w:b/>
          <w:bCs/>
          <w:lang w:eastAsia="ru-RU"/>
        </w:rPr>
      </w:pPr>
      <w:r w:rsidRPr="008C7DBF">
        <w:rPr>
          <w:rFonts w:ascii="PT Astra Serif" w:eastAsia="Times New Roman" w:hAnsi="PT Astra Serif" w:cs="Times New Roman"/>
          <w:b/>
          <w:bCs/>
          <w:lang w:eastAsia="ru-RU"/>
        </w:rPr>
        <w:t>Статья «Расходы на приобретение сырья и материалов»</w:t>
      </w:r>
    </w:p>
    <w:p w:rsidR="00D919D5" w:rsidRPr="008C7DBF" w:rsidRDefault="00D919D5" w:rsidP="008C7DBF">
      <w:pPr>
        <w:spacing w:line="240" w:lineRule="auto"/>
        <w:rPr>
          <w:rFonts w:ascii="PT Astra Serif" w:hAnsi="PT Astra Serif"/>
          <w:b/>
        </w:rPr>
      </w:pPr>
      <w:r w:rsidRPr="008C7DBF">
        <w:rPr>
          <w:rFonts w:ascii="PT Astra Serif" w:hAnsi="PT Astra Serif"/>
        </w:rPr>
        <w:t xml:space="preserve">     Расходы по статье «Материалы» предприятием на 2022 год не запланировано.</w:t>
      </w:r>
    </w:p>
    <w:p w:rsidR="00D919D5" w:rsidRPr="008C7DBF" w:rsidRDefault="00D919D5" w:rsidP="008C7DBF">
      <w:pPr>
        <w:keepNext/>
        <w:widowControl/>
        <w:spacing w:after="0" w:line="240" w:lineRule="auto"/>
        <w:jc w:val="center"/>
        <w:outlineLvl w:val="2"/>
        <w:rPr>
          <w:rFonts w:ascii="PT Astra Serif" w:eastAsia="Times New Roman" w:hAnsi="PT Astra Serif" w:cs="Times New Roman"/>
          <w:b/>
          <w:bCs/>
          <w:lang w:eastAsia="ru-RU"/>
        </w:rPr>
      </w:pPr>
      <w:r w:rsidRPr="008C7DBF">
        <w:rPr>
          <w:rFonts w:ascii="PT Astra Serif" w:eastAsia="Times New Roman" w:hAnsi="PT Astra Serif" w:cs="Times New Roman"/>
          <w:b/>
          <w:bCs/>
          <w:lang w:eastAsia="ru-RU"/>
        </w:rPr>
        <w:t>Статья «Расходы на энергетические ресурсы и холодную воду»</w:t>
      </w:r>
    </w:p>
    <w:p w:rsidR="00D919D5" w:rsidRPr="008C7DBF" w:rsidRDefault="00D919D5" w:rsidP="008C7DBF">
      <w:pPr>
        <w:spacing w:after="0" w:line="240" w:lineRule="auto"/>
        <w:ind w:firstLine="567"/>
        <w:jc w:val="both"/>
        <w:rPr>
          <w:rFonts w:ascii="PT Astra Serif" w:hAnsi="PT Astra Serif"/>
        </w:rPr>
      </w:pPr>
      <w:r w:rsidRPr="008C7DBF">
        <w:rPr>
          <w:rFonts w:ascii="PT Astra Serif" w:hAnsi="PT Astra Serif"/>
        </w:rPr>
        <w:t xml:space="preserve">Предприятием были предложены затраты по статье «Расходы на энергетические ресурсы» на 2022 г. в сумме 1360,0 тыс. руб. </w:t>
      </w:r>
    </w:p>
    <w:p w:rsidR="00D919D5" w:rsidRPr="008C7DBF" w:rsidRDefault="00D919D5" w:rsidP="008C7DBF">
      <w:pPr>
        <w:spacing w:after="0" w:line="240" w:lineRule="auto"/>
        <w:ind w:firstLine="567"/>
        <w:jc w:val="both"/>
        <w:rPr>
          <w:rFonts w:ascii="PT Astra Serif" w:hAnsi="PT Astra Serif"/>
        </w:rPr>
      </w:pPr>
      <w:r w:rsidRPr="008C7DBF">
        <w:rPr>
          <w:rFonts w:ascii="PT Astra Serif" w:hAnsi="PT Astra Serif"/>
        </w:rPr>
        <w:t>Рассмотрев представленные материалы: расчет тарифа (с.51-52),  расходы на приобретение электроэнергии (доп матер к тар делу от 21.06.21 №1446вх), договор энергоснабжения № 551040ЭО (с. 78-91), документы на приобретение  электрической энергии- накладные, счета-фактуры (с. 54-77), расшифровка  20, 26 счета 2020 (с.134-145), статотчетность за 2020 год(с.124-133). Эксперты с предложением предприятия не согласны.</w:t>
      </w:r>
    </w:p>
    <w:p w:rsidR="00D919D5" w:rsidRPr="008C7DBF" w:rsidRDefault="00D919D5" w:rsidP="008C7DBF">
      <w:pPr>
        <w:spacing w:after="0" w:line="240" w:lineRule="auto"/>
        <w:ind w:firstLine="567"/>
        <w:jc w:val="both"/>
        <w:rPr>
          <w:rFonts w:ascii="PT Astra Serif" w:hAnsi="PT Astra Serif"/>
        </w:rPr>
      </w:pPr>
      <w:r w:rsidRPr="008C7DBF">
        <w:rPr>
          <w:rFonts w:ascii="PT Astra Serif" w:hAnsi="PT Astra Serif"/>
        </w:rPr>
        <w:t xml:space="preserve">Исходя из объёма поднятой воды  – 68,18 тыс.м3, удельного расхода электроэнергии – 2,1333 Квтч/1м3 и прогнозного тарифа по электроэнергии – 8,50 руб./Квтч, признать экономически обоснованной сумму затрат по данной статье </w:t>
      </w:r>
      <w:r w:rsidRPr="008C7DBF">
        <w:rPr>
          <w:rFonts w:ascii="PT Astra Serif" w:hAnsi="PT Astra Serif"/>
          <w:b/>
        </w:rPr>
        <w:t>в размере 1236,30 тыс. руб</w:t>
      </w:r>
      <w:r w:rsidRPr="008C7DBF">
        <w:rPr>
          <w:rFonts w:ascii="PT Astra Serif" w:hAnsi="PT Astra Serif"/>
        </w:rPr>
        <w:t>.</w:t>
      </w:r>
    </w:p>
    <w:p w:rsidR="00D919D5" w:rsidRPr="008C7DBF" w:rsidRDefault="00D919D5" w:rsidP="008C7DBF">
      <w:pPr>
        <w:spacing w:after="0" w:line="240" w:lineRule="auto"/>
        <w:ind w:firstLine="567"/>
        <w:jc w:val="both"/>
        <w:rPr>
          <w:rFonts w:ascii="PT Astra Serif" w:hAnsi="PT Astra Serif"/>
        </w:rPr>
      </w:pPr>
    </w:p>
    <w:p w:rsidR="00D919D5" w:rsidRPr="008C7DBF" w:rsidRDefault="00D919D5" w:rsidP="008C7DBF">
      <w:pPr>
        <w:keepNext/>
        <w:widowControl/>
        <w:spacing w:after="0" w:line="240" w:lineRule="auto"/>
        <w:jc w:val="center"/>
        <w:outlineLvl w:val="2"/>
        <w:rPr>
          <w:rFonts w:ascii="PT Astra Serif" w:eastAsia="Times New Roman" w:hAnsi="PT Astra Serif" w:cs="Times New Roman"/>
          <w:b/>
          <w:bCs/>
          <w:lang w:eastAsia="ru-RU"/>
        </w:rPr>
      </w:pPr>
      <w:r w:rsidRPr="008C7DBF">
        <w:rPr>
          <w:rFonts w:ascii="PT Astra Serif" w:eastAsia="Times New Roman" w:hAnsi="PT Astra Serif" w:cs="Times New Roman"/>
          <w:b/>
          <w:bCs/>
          <w:lang w:eastAsia="ru-RU"/>
        </w:rPr>
        <w:t>Статья «Расходы на оплату труда и отчисления на соцнужды основного производственного персонала с налогами и сборами»</w:t>
      </w:r>
    </w:p>
    <w:p w:rsidR="00D919D5" w:rsidRPr="008C7DBF" w:rsidRDefault="00D919D5" w:rsidP="008C7DBF">
      <w:pPr>
        <w:spacing w:after="0" w:line="240" w:lineRule="auto"/>
        <w:ind w:firstLine="567"/>
        <w:jc w:val="both"/>
        <w:rPr>
          <w:rFonts w:ascii="PT Astra Serif" w:hAnsi="PT Astra Serif"/>
        </w:rPr>
      </w:pPr>
      <w:r w:rsidRPr="008C7DBF">
        <w:rPr>
          <w:rFonts w:ascii="PT Astra Serif" w:hAnsi="PT Astra Serif"/>
        </w:rPr>
        <w:t xml:space="preserve">Предприятием были предложены затраты по статье «Расходы на оплату труда и отчисления на соцнужды основного производственного персонала с налогами и сборами» на 2022 г. в сумме 709,80 тыс. руб. </w:t>
      </w:r>
    </w:p>
    <w:p w:rsidR="00D919D5" w:rsidRPr="008C7DBF" w:rsidRDefault="00D919D5" w:rsidP="008C7DBF">
      <w:pPr>
        <w:spacing w:after="0" w:line="240" w:lineRule="auto"/>
        <w:jc w:val="both"/>
        <w:rPr>
          <w:rFonts w:ascii="PT Astra Serif" w:hAnsi="PT Astra Serif"/>
          <w:b/>
        </w:rPr>
      </w:pPr>
      <w:r w:rsidRPr="008C7DBF">
        <w:rPr>
          <w:rFonts w:ascii="PT Astra Serif" w:hAnsi="PT Astra Serif"/>
        </w:rPr>
        <w:t xml:space="preserve">        Проанализировав представленные материалы: расчет тарифа (с.51-52),   штатное расписание (с.123), расходы на оплату труда, статотчетность за 2020 год(с.124-133), в расчет принята численность рабочих- 3,5 чел., с заработной платой в размере 11000 руб., годовая сумма оплаты труда -размере 462,00 тыс. руб.</w:t>
      </w:r>
    </w:p>
    <w:p w:rsidR="00D919D5" w:rsidRPr="008C7DBF" w:rsidRDefault="00D919D5" w:rsidP="008C7DBF">
      <w:pPr>
        <w:spacing w:after="0" w:line="240" w:lineRule="auto"/>
        <w:ind w:firstLine="567"/>
        <w:jc w:val="both"/>
        <w:rPr>
          <w:rFonts w:ascii="PT Astra Serif" w:hAnsi="PT Astra Serif"/>
        </w:rPr>
      </w:pPr>
      <w:r w:rsidRPr="008C7DBF">
        <w:rPr>
          <w:rFonts w:ascii="PT Astra Serif" w:hAnsi="PT Astra Serif"/>
        </w:rPr>
        <w:t xml:space="preserve">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w:t>
      </w:r>
      <w:r w:rsidRPr="008C7DBF">
        <w:rPr>
          <w:rFonts w:ascii="PT Astra Serif" w:hAnsi="PT Astra Serif"/>
        </w:rPr>
        <w:lastRenderedPageBreak/>
        <w:t>оплату труда в размере 462,00 тыс.руб. Таким образом, в расчёт принята сумма затрат в размере 138,60 тыс.руб.</w:t>
      </w:r>
    </w:p>
    <w:p w:rsidR="00D919D5" w:rsidRPr="008C7DBF" w:rsidRDefault="00D919D5" w:rsidP="008C7DBF">
      <w:pPr>
        <w:spacing w:after="0" w:line="240" w:lineRule="auto"/>
        <w:ind w:firstLine="709"/>
        <w:jc w:val="both"/>
        <w:rPr>
          <w:rFonts w:ascii="PT Astra Serif" w:hAnsi="PT Astra Serif"/>
        </w:rPr>
      </w:pPr>
      <w:r w:rsidRPr="008C7DBF">
        <w:rPr>
          <w:rFonts w:ascii="PT Astra Serif" w:hAnsi="PT Astra Serif"/>
        </w:rPr>
        <w:t xml:space="preserve">Таким образом, эксперты не согласны с предложением предприятия и предлагают признать экономически обоснованными затратами по статье «Расходы на оплату труда и отчисления на соцнужды основного производственного персонала с налогами и сборами» на 2022 г. </w:t>
      </w:r>
      <w:r w:rsidRPr="008C7DBF">
        <w:rPr>
          <w:rFonts w:ascii="PT Astra Serif" w:hAnsi="PT Astra Serif"/>
          <w:b/>
        </w:rPr>
        <w:t>в сумме 600,60 тыс. руб</w:t>
      </w:r>
      <w:r w:rsidRPr="008C7DBF">
        <w:rPr>
          <w:rFonts w:ascii="PT Astra Serif" w:hAnsi="PT Astra Serif"/>
        </w:rPr>
        <w:t xml:space="preserve">.        </w:t>
      </w:r>
    </w:p>
    <w:p w:rsidR="00D919D5" w:rsidRPr="008C7DBF" w:rsidRDefault="00D919D5" w:rsidP="008C7DBF">
      <w:pPr>
        <w:spacing w:after="0" w:line="240" w:lineRule="auto"/>
        <w:ind w:firstLine="709"/>
        <w:jc w:val="both"/>
        <w:rPr>
          <w:rFonts w:ascii="PT Astra Serif" w:hAnsi="PT Astra Serif"/>
        </w:rPr>
      </w:pPr>
    </w:p>
    <w:p w:rsidR="00D919D5" w:rsidRPr="008C7DBF" w:rsidRDefault="00D919D5" w:rsidP="008C7DBF">
      <w:pPr>
        <w:spacing w:after="0" w:line="240" w:lineRule="auto"/>
        <w:ind w:firstLine="709"/>
        <w:jc w:val="center"/>
        <w:rPr>
          <w:rFonts w:ascii="PT Astra Serif" w:hAnsi="PT Astra Serif"/>
          <w:b/>
        </w:rPr>
      </w:pPr>
      <w:r w:rsidRPr="008C7DBF">
        <w:rPr>
          <w:rFonts w:ascii="PT Astra Serif" w:hAnsi="PT Astra Serif"/>
          <w:b/>
        </w:rPr>
        <w:t>Статья «Общехозяйственные расходы»</w:t>
      </w:r>
    </w:p>
    <w:p w:rsidR="00D919D5" w:rsidRPr="008C7DBF" w:rsidRDefault="00D919D5" w:rsidP="008C7DBF">
      <w:pPr>
        <w:spacing w:after="0" w:line="240" w:lineRule="auto"/>
        <w:ind w:firstLine="709"/>
        <w:jc w:val="both"/>
        <w:rPr>
          <w:rFonts w:ascii="PT Astra Serif" w:hAnsi="PT Astra Serif"/>
        </w:rPr>
      </w:pPr>
      <w:r w:rsidRPr="008C7DBF">
        <w:rPr>
          <w:rFonts w:ascii="PT Astra Serif" w:hAnsi="PT Astra Serif"/>
        </w:rPr>
        <w:t>Предприятием были предложены затраты по статье «Общехозяйственные расходы» на 2022 год в размере 50,0 тыс. руб.</w:t>
      </w:r>
    </w:p>
    <w:p w:rsidR="00D919D5" w:rsidRPr="008C7DBF" w:rsidRDefault="00D919D5" w:rsidP="008C7DBF">
      <w:pPr>
        <w:spacing w:after="0" w:line="240" w:lineRule="auto"/>
        <w:ind w:firstLine="709"/>
        <w:jc w:val="both"/>
        <w:rPr>
          <w:rFonts w:ascii="PT Astra Serif" w:hAnsi="PT Astra Serif"/>
        </w:rPr>
      </w:pPr>
      <w:r w:rsidRPr="008C7DBF">
        <w:rPr>
          <w:rFonts w:ascii="PT Astra Serif" w:hAnsi="PT Astra Serif"/>
        </w:rPr>
        <w:t>Предприятие включило в данную статью затраты по анализу воды.</w:t>
      </w:r>
    </w:p>
    <w:p w:rsidR="00D919D5" w:rsidRPr="008C7DBF" w:rsidRDefault="00D919D5" w:rsidP="008C7DBF">
      <w:pPr>
        <w:spacing w:after="0" w:line="240" w:lineRule="auto"/>
        <w:ind w:firstLine="709"/>
        <w:jc w:val="both"/>
        <w:rPr>
          <w:rFonts w:ascii="PT Astra Serif" w:hAnsi="PT Astra Serif"/>
        </w:rPr>
      </w:pPr>
      <w:r w:rsidRPr="008C7DBF">
        <w:rPr>
          <w:rFonts w:ascii="PT Astra Serif" w:hAnsi="PT Astra Serif"/>
        </w:rPr>
        <w:t xml:space="preserve">Проанализировав представленные материалы: расчет тарифа (с.51-52), программу производственного контроля качества питьевой воды(с.28-38), производственную программу(с.43-50, доп матер от 21.06.21 №1446вх), расшифровку 26 счета (с.134), расшифровку прочих производственных расходов (доп матер от 21.06.21 № 1446вх), статотчетность за 2020 год(с.124-133). </w:t>
      </w:r>
    </w:p>
    <w:p w:rsidR="00D919D5" w:rsidRPr="008C7DBF" w:rsidRDefault="00D919D5" w:rsidP="008C7DBF">
      <w:pPr>
        <w:spacing w:after="0" w:line="240" w:lineRule="auto"/>
        <w:ind w:firstLine="709"/>
        <w:jc w:val="both"/>
        <w:rPr>
          <w:rFonts w:ascii="PT Astra Serif" w:hAnsi="PT Astra Serif"/>
        </w:rPr>
      </w:pPr>
      <w:r w:rsidRPr="008C7DBF">
        <w:rPr>
          <w:rFonts w:ascii="PT Astra Serif" w:hAnsi="PT Astra Serif"/>
        </w:rPr>
        <w:t>Согласно расшифровки 26 счета за 2020 год затраты по пробам воды составили: 8,8 тыс. руб.</w:t>
      </w:r>
    </w:p>
    <w:p w:rsidR="00D919D5" w:rsidRPr="008C7DBF" w:rsidRDefault="00D919D5" w:rsidP="008C7DBF">
      <w:pPr>
        <w:spacing w:after="0" w:line="240" w:lineRule="auto"/>
        <w:ind w:firstLine="709"/>
        <w:jc w:val="both"/>
        <w:rPr>
          <w:rFonts w:ascii="PT Astra Serif" w:hAnsi="PT Astra Serif"/>
        </w:rPr>
      </w:pPr>
      <w:r w:rsidRPr="008C7DBF">
        <w:rPr>
          <w:rFonts w:ascii="PT Astra Serif" w:hAnsi="PT Astra Serif"/>
        </w:rPr>
        <w:t xml:space="preserve">Таким образом, учитывая фактические затраты за 2020 год, с учетом прогнозного роста на 2022 год, эксперты предлагают признать экономически обоснованными затратами по статье «Общехозяйственные расходы» на 2022 год в размере </w:t>
      </w:r>
      <w:r w:rsidRPr="008C7DBF">
        <w:rPr>
          <w:rFonts w:ascii="PT Astra Serif" w:hAnsi="PT Astra Serif"/>
          <w:b/>
        </w:rPr>
        <w:t>10,00 тыс. руб</w:t>
      </w:r>
      <w:r w:rsidRPr="008C7DBF">
        <w:rPr>
          <w:rFonts w:ascii="PT Astra Serif" w:hAnsi="PT Astra Serif"/>
        </w:rPr>
        <w:t>.</w:t>
      </w:r>
    </w:p>
    <w:p w:rsidR="00D919D5" w:rsidRPr="008C7DBF" w:rsidRDefault="00D919D5" w:rsidP="008C7DBF">
      <w:pPr>
        <w:spacing w:after="0" w:line="240" w:lineRule="auto"/>
        <w:ind w:left="360"/>
        <w:jc w:val="center"/>
        <w:rPr>
          <w:rFonts w:ascii="PT Astra Serif" w:hAnsi="PT Astra Serif"/>
          <w:b/>
          <w:u w:val="single"/>
        </w:rPr>
      </w:pPr>
    </w:p>
    <w:p w:rsidR="00D919D5" w:rsidRPr="008C7DBF" w:rsidRDefault="00D919D5" w:rsidP="008C7DBF">
      <w:pPr>
        <w:spacing w:after="0" w:line="240" w:lineRule="auto"/>
        <w:ind w:left="360"/>
        <w:jc w:val="center"/>
        <w:rPr>
          <w:rFonts w:ascii="PT Astra Serif" w:hAnsi="PT Astra Serif"/>
        </w:rPr>
      </w:pPr>
      <w:r w:rsidRPr="008C7DBF">
        <w:rPr>
          <w:rFonts w:ascii="PT Astra Serif" w:hAnsi="PT Astra Serif"/>
          <w:b/>
          <w:u w:val="single"/>
        </w:rPr>
        <w:t>Статья «Прочие производственные расходы»</w:t>
      </w:r>
    </w:p>
    <w:p w:rsidR="00D919D5" w:rsidRPr="008C7DBF" w:rsidRDefault="00D919D5" w:rsidP="008C7DBF">
      <w:pPr>
        <w:spacing w:line="240" w:lineRule="auto"/>
        <w:ind w:firstLine="709"/>
        <w:jc w:val="both"/>
        <w:rPr>
          <w:rFonts w:ascii="PT Astra Serif" w:hAnsi="PT Astra Serif"/>
        </w:rPr>
      </w:pPr>
      <w:r w:rsidRPr="008C7DBF">
        <w:rPr>
          <w:rFonts w:ascii="PT Astra Serif" w:hAnsi="PT Astra Serif"/>
        </w:rPr>
        <w:t>Предприятием были предложены затраты по статье «Прочие производственные расходы» на 2022 год в размере 69,00 тыс. руб., в которые включены:</w:t>
      </w:r>
    </w:p>
    <w:p w:rsidR="00D919D5" w:rsidRPr="008C7DBF" w:rsidRDefault="00D919D5" w:rsidP="008C7DBF">
      <w:pPr>
        <w:spacing w:line="240" w:lineRule="auto"/>
        <w:ind w:firstLine="709"/>
        <w:jc w:val="both"/>
        <w:rPr>
          <w:rFonts w:ascii="PT Astra Serif" w:hAnsi="PT Astra Serif"/>
        </w:rPr>
      </w:pPr>
      <w:r w:rsidRPr="008C7DBF">
        <w:rPr>
          <w:rFonts w:ascii="PT Astra Serif" w:hAnsi="PT Astra Serif"/>
        </w:rPr>
        <w:t>-ГСМ-35,0 тыс. руб.,</w:t>
      </w:r>
    </w:p>
    <w:p w:rsidR="00D919D5" w:rsidRPr="008C7DBF" w:rsidRDefault="00D919D5" w:rsidP="008C7DBF">
      <w:pPr>
        <w:spacing w:after="0" w:line="240" w:lineRule="auto"/>
        <w:ind w:firstLine="709"/>
        <w:jc w:val="both"/>
        <w:rPr>
          <w:rFonts w:ascii="PT Astra Serif" w:hAnsi="PT Astra Serif"/>
        </w:rPr>
      </w:pPr>
      <w:r w:rsidRPr="008C7DBF">
        <w:rPr>
          <w:rFonts w:ascii="PT Astra Serif" w:hAnsi="PT Astra Serif"/>
        </w:rPr>
        <w:t>-запчасти-5,0 тыс. руб.,</w:t>
      </w:r>
    </w:p>
    <w:p w:rsidR="00D919D5" w:rsidRPr="008C7DBF" w:rsidRDefault="00D919D5" w:rsidP="008C7DBF">
      <w:pPr>
        <w:spacing w:after="0" w:line="240" w:lineRule="auto"/>
        <w:ind w:firstLine="709"/>
        <w:jc w:val="both"/>
        <w:rPr>
          <w:rFonts w:ascii="PT Astra Serif" w:hAnsi="PT Astra Serif"/>
        </w:rPr>
      </w:pPr>
      <w:r w:rsidRPr="008C7DBF">
        <w:rPr>
          <w:rFonts w:ascii="PT Astra Serif" w:hAnsi="PT Astra Serif"/>
        </w:rPr>
        <w:t xml:space="preserve">-канцтовары-4,00 тыс. руб., </w:t>
      </w:r>
    </w:p>
    <w:p w:rsidR="00D919D5" w:rsidRPr="008C7DBF" w:rsidRDefault="00D919D5" w:rsidP="008C7DBF">
      <w:pPr>
        <w:spacing w:after="0" w:line="240" w:lineRule="auto"/>
        <w:ind w:firstLine="709"/>
        <w:jc w:val="both"/>
        <w:rPr>
          <w:rFonts w:ascii="PT Astra Serif" w:hAnsi="PT Astra Serif"/>
        </w:rPr>
      </w:pPr>
      <w:r w:rsidRPr="008C7DBF">
        <w:rPr>
          <w:rFonts w:ascii="PT Astra Serif" w:hAnsi="PT Astra Serif"/>
        </w:rPr>
        <w:t>- затраты на материалы, инвентарь-20,0 тыс. руб.,</w:t>
      </w:r>
    </w:p>
    <w:p w:rsidR="00D919D5" w:rsidRPr="008C7DBF" w:rsidRDefault="00D919D5" w:rsidP="008C7DBF">
      <w:pPr>
        <w:spacing w:after="0" w:line="240" w:lineRule="auto"/>
        <w:ind w:firstLine="709"/>
        <w:jc w:val="both"/>
        <w:rPr>
          <w:rFonts w:ascii="PT Astra Serif" w:hAnsi="PT Astra Serif"/>
        </w:rPr>
      </w:pPr>
      <w:r w:rsidRPr="008C7DBF">
        <w:rPr>
          <w:rFonts w:ascii="PT Astra Serif" w:hAnsi="PT Astra Serif"/>
        </w:rPr>
        <w:t>-охрана труда-5,0 тыс. руб.</w:t>
      </w:r>
    </w:p>
    <w:p w:rsidR="00D919D5" w:rsidRPr="008C7DBF" w:rsidRDefault="00D919D5" w:rsidP="008C7DBF">
      <w:pPr>
        <w:widowControl/>
        <w:spacing w:after="0" w:line="240" w:lineRule="auto"/>
        <w:ind w:firstLine="567"/>
        <w:jc w:val="both"/>
        <w:rPr>
          <w:rFonts w:ascii="PT Astra Serif" w:eastAsia="Calibri" w:hAnsi="PT Astra Serif" w:cs="Times New Roman"/>
        </w:rPr>
      </w:pPr>
      <w:r w:rsidRPr="008C7DBF">
        <w:rPr>
          <w:rFonts w:ascii="PT Astra Serif" w:eastAsia="Calibri" w:hAnsi="PT Astra Serif" w:cs="Times New Roman"/>
        </w:rPr>
        <w:t>Согласно подпункту 7 п.18  Методических указаний по  расчету регулируемых тарифов в сфере водоснабжения и водоотведения, утвержденным приказом ФСТ от 27.12.2013 № 1746-э в составе прочих производственных расходов учитываются:</w:t>
      </w:r>
    </w:p>
    <w:p w:rsidR="00D919D5" w:rsidRPr="008C7DBF" w:rsidRDefault="00D919D5" w:rsidP="008C7DBF">
      <w:pPr>
        <w:widowControl/>
        <w:spacing w:after="0" w:line="240" w:lineRule="auto"/>
        <w:ind w:firstLine="567"/>
        <w:jc w:val="both"/>
        <w:rPr>
          <w:rFonts w:ascii="PT Astra Serif" w:eastAsia="Calibri" w:hAnsi="PT Astra Serif" w:cs="Times New Roman"/>
        </w:rPr>
      </w:pPr>
      <w:r w:rsidRPr="008C7DBF">
        <w:rPr>
          <w:rFonts w:ascii="PT Astra Serif" w:eastAsia="Calibri" w:hAnsi="PT Astra Serif" w:cs="Times New Roman"/>
        </w:rPr>
        <w:t>«</w:t>
      </w:r>
      <w:r w:rsidRPr="008C7DBF">
        <w:rPr>
          <w:rFonts w:ascii="PT Astra Serif" w:eastAsia="Calibri" w:hAnsi="PT Astra Serif" w:cs="PT Astra Serif"/>
        </w:rPr>
        <w:t>прочие производственные расходы, непосредственно связанные с содержанием и эксплуатацией объектов централизованных систем водоснабжения и водоотведения, не учитываемые в составе ремонтных расходов, включая расходы на амортизацию автотранспорта, используемого регулируемой организацией. Производственные расходы должны покрывать расходы на осуществление производственной программы регулируемой организации в полном объеме, в том числе расходы, связанные с выполнением регулируемой организацией функций, предусмотренных законодательством Российской Федерации:</w:t>
      </w:r>
    </w:p>
    <w:p w:rsidR="00D919D5" w:rsidRPr="008C7DBF" w:rsidRDefault="00D919D5" w:rsidP="008C7DBF">
      <w:pPr>
        <w:widowControl/>
        <w:spacing w:after="0" w:line="240" w:lineRule="auto"/>
        <w:ind w:firstLine="567"/>
        <w:jc w:val="both"/>
        <w:rPr>
          <w:rFonts w:ascii="PT Astra Serif" w:eastAsia="Calibri" w:hAnsi="PT Astra Serif" w:cs="PT Astra Serif"/>
        </w:rPr>
      </w:pPr>
      <w:r w:rsidRPr="008C7DBF">
        <w:rPr>
          <w:rFonts w:ascii="PT Astra Serif" w:eastAsia="Calibri" w:hAnsi="PT Astra Serif" w:cs="PT Astra Serif"/>
        </w:rPr>
        <w:t>-расходы на обезвоживание, обезвреживание и захоронение осадка сточных вод;</w:t>
      </w:r>
    </w:p>
    <w:p w:rsidR="00D919D5" w:rsidRPr="008C7DBF" w:rsidRDefault="00D919D5" w:rsidP="008C7DBF">
      <w:pPr>
        <w:widowControl/>
        <w:spacing w:after="0" w:line="240" w:lineRule="auto"/>
        <w:ind w:firstLine="567"/>
        <w:jc w:val="both"/>
        <w:rPr>
          <w:rFonts w:ascii="PT Astra Serif" w:eastAsia="Calibri" w:hAnsi="PT Astra Serif" w:cs="PT Astra Serif"/>
        </w:rPr>
      </w:pPr>
      <w:r w:rsidRPr="008C7DBF">
        <w:rPr>
          <w:rFonts w:ascii="PT Astra Serif" w:eastAsia="Calibri" w:hAnsi="PT Astra Serif" w:cs="PT Astra Serif"/>
        </w:rPr>
        <w:t>-расходы на осуществление производственного контроля качества воды и производственного контроля состава и свойств сточных вод, в том числе состава и свойств сточных вод абонентов, включая расходы на оборудование лабораторий, приобретение приборов и реагентов, используемых для анализа качества воды, состава и свойств сточных вод;</w:t>
      </w:r>
    </w:p>
    <w:p w:rsidR="00D919D5" w:rsidRPr="008C7DBF" w:rsidRDefault="00D919D5" w:rsidP="008C7DBF">
      <w:pPr>
        <w:widowControl/>
        <w:spacing w:after="0" w:line="240" w:lineRule="auto"/>
        <w:ind w:firstLine="567"/>
        <w:jc w:val="both"/>
        <w:rPr>
          <w:rFonts w:ascii="PT Astra Serif" w:eastAsia="Calibri" w:hAnsi="PT Astra Serif" w:cs="PT Astra Serif"/>
        </w:rPr>
      </w:pPr>
      <w:r w:rsidRPr="008C7DBF">
        <w:rPr>
          <w:rFonts w:ascii="PT Astra Serif" w:eastAsia="Calibri" w:hAnsi="PT Astra Serif" w:cs="PT Astra Serif"/>
        </w:rPr>
        <w:t>-расходы на аварийно-диспетчерское обслуживание».</w:t>
      </w:r>
    </w:p>
    <w:p w:rsidR="00D919D5" w:rsidRPr="008C7DBF" w:rsidRDefault="00D919D5" w:rsidP="008C7DBF">
      <w:pPr>
        <w:widowControl/>
        <w:spacing w:after="0" w:line="240" w:lineRule="auto"/>
        <w:ind w:firstLine="567"/>
        <w:jc w:val="both"/>
        <w:rPr>
          <w:rFonts w:ascii="PT Astra Serif" w:eastAsia="Calibri" w:hAnsi="PT Astra Serif" w:cs="PT Astra Serif"/>
        </w:rPr>
      </w:pPr>
      <w:r w:rsidRPr="008C7DBF">
        <w:rPr>
          <w:rFonts w:ascii="PT Astra Serif" w:eastAsia="Calibri" w:hAnsi="PT Astra Serif" w:cs="PT Astra Serif"/>
        </w:rPr>
        <w:t>Эксперты считают, что предложенные затраты не относятся к прочим производственным расходам и не согласны с предложением предприятия.</w:t>
      </w:r>
    </w:p>
    <w:p w:rsidR="00D919D5" w:rsidRPr="008C7DBF" w:rsidRDefault="00D919D5" w:rsidP="008C7DBF">
      <w:pPr>
        <w:widowControl/>
        <w:spacing w:after="0" w:line="240" w:lineRule="auto"/>
        <w:ind w:firstLine="567"/>
        <w:jc w:val="both"/>
        <w:rPr>
          <w:rFonts w:ascii="PT Astra Serif" w:eastAsia="Calibri" w:hAnsi="PT Astra Serif" w:cs="Times New Roman"/>
        </w:rPr>
      </w:pPr>
      <w:r w:rsidRPr="008C7DBF">
        <w:rPr>
          <w:rFonts w:ascii="PT Astra Serif" w:eastAsia="Calibri" w:hAnsi="PT Astra Serif" w:cs="Times New Roman"/>
        </w:rPr>
        <w:t xml:space="preserve"> Таким образом, 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исключить данные затраты из расчета и предлагают признать экономически обоснованными затратами по статье «Прочие производственные расходы» на 2022 год в размере </w:t>
      </w:r>
      <w:r w:rsidRPr="008C7DBF">
        <w:rPr>
          <w:rFonts w:ascii="PT Astra Serif" w:eastAsia="Calibri" w:hAnsi="PT Astra Serif" w:cs="Times New Roman"/>
          <w:b/>
        </w:rPr>
        <w:t>0,00 тыс. руб</w:t>
      </w:r>
      <w:r w:rsidRPr="008C7DBF">
        <w:rPr>
          <w:rFonts w:ascii="PT Astra Serif" w:eastAsia="Calibri" w:hAnsi="PT Astra Serif" w:cs="Times New Roman"/>
        </w:rPr>
        <w:t>.</w:t>
      </w:r>
    </w:p>
    <w:p w:rsidR="00D919D5" w:rsidRPr="008C7DBF" w:rsidRDefault="00D919D5" w:rsidP="008C7DBF">
      <w:pPr>
        <w:widowControl/>
        <w:suppressAutoHyphens w:val="0"/>
        <w:spacing w:after="0" w:line="240" w:lineRule="auto"/>
        <w:ind w:left="720"/>
        <w:rPr>
          <w:rFonts w:ascii="PT Astra Serif" w:hAnsi="PT Astra Serif"/>
          <w:b/>
          <w:u w:val="single"/>
        </w:rPr>
      </w:pPr>
    </w:p>
    <w:p w:rsidR="00D919D5" w:rsidRPr="008C7DBF" w:rsidRDefault="00D919D5" w:rsidP="008C7DBF">
      <w:pPr>
        <w:widowControl/>
        <w:suppressAutoHyphens w:val="0"/>
        <w:spacing w:after="0" w:line="240" w:lineRule="auto"/>
        <w:ind w:left="2844" w:firstLine="696"/>
        <w:rPr>
          <w:rFonts w:ascii="PT Astra Serif" w:hAnsi="PT Astra Serif"/>
          <w:b/>
          <w:u w:val="single"/>
        </w:rPr>
      </w:pPr>
      <w:r w:rsidRPr="008C7DBF">
        <w:rPr>
          <w:rFonts w:ascii="PT Astra Serif" w:hAnsi="PT Astra Serif"/>
          <w:b/>
          <w:u w:val="single"/>
        </w:rPr>
        <w:t>«Ремонтные расходы»</w:t>
      </w:r>
    </w:p>
    <w:p w:rsidR="00D919D5" w:rsidRPr="008C7DBF" w:rsidRDefault="00D919D5" w:rsidP="008C7DBF">
      <w:pPr>
        <w:spacing w:after="0" w:line="240" w:lineRule="auto"/>
        <w:ind w:firstLine="709"/>
        <w:jc w:val="both"/>
        <w:rPr>
          <w:rFonts w:ascii="PT Astra Serif" w:hAnsi="PT Astra Serif"/>
        </w:rPr>
      </w:pPr>
      <w:r w:rsidRPr="008C7DBF">
        <w:rPr>
          <w:rFonts w:ascii="PT Astra Serif" w:hAnsi="PT Astra Serif"/>
        </w:rPr>
        <w:t xml:space="preserve">Предприятием были предложены затраты по статье «Ремонтные расходы» на 2022 год в </w:t>
      </w:r>
      <w:r w:rsidRPr="008C7DBF">
        <w:rPr>
          <w:rFonts w:ascii="PT Astra Serif" w:hAnsi="PT Astra Serif"/>
        </w:rPr>
        <w:lastRenderedPageBreak/>
        <w:t>размере 300,0 тыс. руб.</w:t>
      </w:r>
    </w:p>
    <w:p w:rsidR="00D919D5" w:rsidRPr="008C7DBF" w:rsidRDefault="00D919D5" w:rsidP="008C7DBF">
      <w:pPr>
        <w:spacing w:after="0" w:line="240" w:lineRule="auto"/>
        <w:ind w:firstLine="709"/>
        <w:jc w:val="both"/>
        <w:rPr>
          <w:rFonts w:ascii="PT Astra Serif" w:hAnsi="PT Astra Serif"/>
        </w:rPr>
      </w:pPr>
      <w:r w:rsidRPr="008C7DBF">
        <w:rPr>
          <w:rFonts w:ascii="PT Astra Serif" w:hAnsi="PT Astra Serif"/>
        </w:rPr>
        <w:t>Рассмотрев материалы: расчет тарифа (с.51-52), производственную программу(с.43-50, доп матер от 21.06.21 №1446вх), статотчетность за 2020 год(с.124-133).</w:t>
      </w:r>
    </w:p>
    <w:p w:rsidR="00D919D5" w:rsidRPr="008C7DBF" w:rsidRDefault="00D919D5" w:rsidP="008C7DBF">
      <w:pPr>
        <w:spacing w:after="0" w:line="240" w:lineRule="auto"/>
        <w:ind w:firstLine="709"/>
        <w:jc w:val="both"/>
        <w:rPr>
          <w:rFonts w:ascii="PT Astra Serif" w:hAnsi="PT Astra Serif"/>
        </w:rPr>
      </w:pPr>
      <w:r w:rsidRPr="008C7DBF">
        <w:rPr>
          <w:rFonts w:ascii="PT Astra Serif" w:hAnsi="PT Astra Serif"/>
        </w:rPr>
        <w:t xml:space="preserve">Экспертами выявлено отсутствие обоснования затрат -не представлены сметы, акты обследования оборудования, дефектные ведомости, поэтому эксперты не согласны с предложением предприятия. </w:t>
      </w:r>
    </w:p>
    <w:p w:rsidR="00D919D5" w:rsidRPr="008C7DBF" w:rsidRDefault="00D919D5" w:rsidP="008C7DBF">
      <w:pPr>
        <w:spacing w:after="0" w:line="240" w:lineRule="auto"/>
        <w:ind w:firstLine="709"/>
        <w:jc w:val="both"/>
        <w:rPr>
          <w:rFonts w:ascii="PT Astra Serif" w:hAnsi="PT Astra Serif"/>
          <w:b/>
        </w:rPr>
      </w:pPr>
      <w:r w:rsidRPr="008C7DBF">
        <w:rPr>
          <w:rFonts w:ascii="PT Astra Serif" w:hAnsi="PT Astra Serif"/>
        </w:rPr>
        <w:t xml:space="preserve">Таким образом, в соответствии с п.30 Постановления Правительства РФ от 13.05.2013 N 406 (ред. от 04.07.2019) "О государственном регулировании тарифов в сфере водоснабжения и водоотведения" эксперты предлагают исключить предложенные затраты из расчета и предлагают признать экономически обоснованными затратами по данной статье на 2022 год </w:t>
      </w:r>
      <w:r w:rsidRPr="008C7DBF">
        <w:rPr>
          <w:rFonts w:ascii="PT Astra Serif" w:hAnsi="PT Astra Serif"/>
          <w:b/>
        </w:rPr>
        <w:t>в размере 0,00 тыс. руб.</w:t>
      </w:r>
    </w:p>
    <w:p w:rsidR="00D919D5" w:rsidRPr="008C7DBF" w:rsidRDefault="00D919D5" w:rsidP="008C7DBF">
      <w:pPr>
        <w:spacing w:after="0" w:line="240" w:lineRule="auto"/>
        <w:ind w:left="360"/>
        <w:jc w:val="center"/>
        <w:rPr>
          <w:rFonts w:ascii="PT Astra Serif" w:hAnsi="PT Astra Serif"/>
        </w:rPr>
      </w:pPr>
      <w:r w:rsidRPr="008C7DBF">
        <w:rPr>
          <w:rFonts w:ascii="PT Astra Serif" w:hAnsi="PT Astra Serif"/>
          <w:b/>
          <w:u w:val="single"/>
        </w:rPr>
        <w:t>«Административные расходы»</w:t>
      </w:r>
    </w:p>
    <w:p w:rsidR="00D919D5" w:rsidRPr="008C7DBF" w:rsidRDefault="00D919D5" w:rsidP="008C7DBF">
      <w:pPr>
        <w:spacing w:after="0" w:line="240" w:lineRule="auto"/>
        <w:jc w:val="center"/>
        <w:rPr>
          <w:rFonts w:ascii="PT Astra Serif" w:hAnsi="PT Astra Serif"/>
          <w:b/>
        </w:rPr>
      </w:pPr>
      <w:r w:rsidRPr="008C7DBF">
        <w:rPr>
          <w:rFonts w:ascii="PT Astra Serif" w:hAnsi="PT Astra Serif"/>
          <w:b/>
        </w:rPr>
        <w:t>Статья «Расходы на оплату услуг и работ, выполняемых сторонними организациями»</w:t>
      </w:r>
    </w:p>
    <w:p w:rsidR="00D919D5" w:rsidRPr="008C7DBF" w:rsidRDefault="00D919D5" w:rsidP="008C7DBF">
      <w:pPr>
        <w:spacing w:line="240" w:lineRule="auto"/>
        <w:ind w:firstLine="709"/>
        <w:jc w:val="both"/>
        <w:rPr>
          <w:rFonts w:ascii="PT Astra Serif" w:hAnsi="PT Astra Serif"/>
        </w:rPr>
      </w:pPr>
      <w:r w:rsidRPr="008C7DBF">
        <w:rPr>
          <w:rFonts w:ascii="PT Astra Serif" w:hAnsi="PT Astra Serif"/>
        </w:rPr>
        <w:t>Предприятием были предложены затраты по статье «Расходы на оплату услуг и работ, выполняемых сторонними организациями» на 2022 год в размере 12,00 тыс. руб., в которые включены:</w:t>
      </w:r>
    </w:p>
    <w:p w:rsidR="00D919D5" w:rsidRPr="008C7DBF" w:rsidRDefault="00D919D5" w:rsidP="008C7DBF">
      <w:pPr>
        <w:spacing w:after="0" w:line="240" w:lineRule="auto"/>
        <w:ind w:firstLine="709"/>
        <w:jc w:val="both"/>
        <w:rPr>
          <w:rFonts w:ascii="PT Astra Serif" w:hAnsi="PT Astra Serif"/>
        </w:rPr>
      </w:pPr>
      <w:r w:rsidRPr="008C7DBF">
        <w:rPr>
          <w:rFonts w:ascii="PT Astra Serif" w:hAnsi="PT Astra Serif"/>
        </w:rPr>
        <w:t>- услуги связи и интернет-10,00 тыс. руб.,</w:t>
      </w:r>
    </w:p>
    <w:p w:rsidR="00D919D5" w:rsidRPr="008C7DBF" w:rsidRDefault="00D919D5" w:rsidP="008C7DBF">
      <w:pPr>
        <w:spacing w:after="0" w:line="240" w:lineRule="auto"/>
        <w:ind w:firstLine="709"/>
        <w:jc w:val="both"/>
        <w:rPr>
          <w:rFonts w:ascii="PT Astra Serif" w:hAnsi="PT Astra Serif"/>
        </w:rPr>
      </w:pPr>
      <w:r w:rsidRPr="008C7DBF">
        <w:rPr>
          <w:rFonts w:ascii="PT Astra Serif" w:hAnsi="PT Astra Serif"/>
        </w:rPr>
        <w:t>-информационные услуги-2,00 тыс. руб.</w:t>
      </w:r>
    </w:p>
    <w:p w:rsidR="00D919D5" w:rsidRPr="008C7DBF" w:rsidRDefault="00D919D5" w:rsidP="008C7DBF">
      <w:pPr>
        <w:spacing w:line="240" w:lineRule="auto"/>
        <w:ind w:firstLine="709"/>
        <w:jc w:val="both"/>
        <w:rPr>
          <w:rFonts w:ascii="PT Astra Serif" w:hAnsi="PT Astra Serif"/>
        </w:rPr>
      </w:pPr>
      <w:r w:rsidRPr="008C7DBF">
        <w:rPr>
          <w:rFonts w:ascii="PT Astra Serif" w:hAnsi="PT Astra Serif"/>
        </w:rPr>
        <w:t>Рассмотрев представленные материалы, смету расходов, отчеты за 2020 год, эксперты согласны с предложением предприятия и предлагают признать затраты по данной статье экономически обоснованными  на 2022 год в размере 12,00 тыс. руб.</w:t>
      </w:r>
    </w:p>
    <w:p w:rsidR="00D919D5" w:rsidRPr="008C7DBF" w:rsidRDefault="00D919D5" w:rsidP="008C7DBF">
      <w:pPr>
        <w:spacing w:after="0" w:line="240" w:lineRule="auto"/>
        <w:jc w:val="center"/>
        <w:rPr>
          <w:rFonts w:ascii="PT Astra Serif" w:hAnsi="PT Astra Serif"/>
        </w:rPr>
      </w:pPr>
      <w:r w:rsidRPr="008C7DBF">
        <w:rPr>
          <w:rFonts w:ascii="PT Astra Serif" w:hAnsi="PT Astra Serif"/>
          <w:b/>
        </w:rPr>
        <w:t>Статья «Расходы на оплату труда и отчисления на соцнужды административно-управленческого персонала с налогами и сборами»</w:t>
      </w:r>
    </w:p>
    <w:p w:rsidR="00D919D5" w:rsidRPr="008C7DBF" w:rsidRDefault="00D919D5" w:rsidP="008C7DBF">
      <w:pPr>
        <w:spacing w:after="0" w:line="240" w:lineRule="auto"/>
        <w:ind w:firstLine="567"/>
        <w:jc w:val="both"/>
        <w:rPr>
          <w:rFonts w:ascii="PT Astra Serif" w:hAnsi="PT Astra Serif"/>
        </w:rPr>
      </w:pPr>
      <w:r w:rsidRPr="008C7DBF">
        <w:rPr>
          <w:rFonts w:ascii="PT Astra Serif" w:hAnsi="PT Astra Serif"/>
        </w:rPr>
        <w:t>Предприятием были предложены затраты по статье «Расходы на оплату труда и отчисления на соцнужды административно-управленческого персонала с налогами и сборами» на 2022 г. в сумме 748,80 тыс. руб.</w:t>
      </w:r>
      <w:r w:rsidRPr="008C7DBF">
        <w:rPr>
          <w:rFonts w:ascii="PT Astra Serif" w:hAnsi="PT Astra Serif"/>
          <w:b/>
        </w:rPr>
        <w:t xml:space="preserve">      </w:t>
      </w:r>
    </w:p>
    <w:p w:rsidR="00D919D5" w:rsidRPr="008C7DBF" w:rsidRDefault="00D919D5" w:rsidP="008C7DBF">
      <w:pPr>
        <w:spacing w:after="0" w:line="240" w:lineRule="auto"/>
        <w:ind w:firstLine="567"/>
        <w:jc w:val="both"/>
        <w:rPr>
          <w:rFonts w:ascii="PT Astra Serif" w:hAnsi="PT Astra Serif"/>
        </w:rPr>
      </w:pPr>
      <w:r w:rsidRPr="008C7DBF">
        <w:rPr>
          <w:rFonts w:ascii="PT Astra Serif" w:hAnsi="PT Astra Serif"/>
        </w:rPr>
        <w:t xml:space="preserve">Проанализированы расчетные материалы, расчет тарифа (с.51-52), производственную программу (с.43-50),  штатное расписание (с.123). </w:t>
      </w:r>
    </w:p>
    <w:p w:rsidR="00D919D5" w:rsidRPr="008C7DBF" w:rsidRDefault="00D919D5" w:rsidP="008C7DBF">
      <w:pPr>
        <w:spacing w:after="0" w:line="240" w:lineRule="auto"/>
        <w:ind w:firstLine="567"/>
        <w:jc w:val="both"/>
        <w:rPr>
          <w:rFonts w:ascii="PT Astra Serif" w:hAnsi="PT Astra Serif"/>
        </w:rPr>
      </w:pPr>
      <w:r w:rsidRPr="008C7DBF">
        <w:rPr>
          <w:rFonts w:ascii="PT Astra Serif" w:hAnsi="PT Astra Serif"/>
        </w:rPr>
        <w:t>Согласно Уставу предприятия кроме оказания услуг по холодному водоснабжению, у предприятия имеются иные, нерегулируемые виды деятельности. Также  не представлен расчет нормативной численности. Поэтому в расчет принято – 2,5 чел. с зарплатой -15100,0 руб.</w:t>
      </w:r>
    </w:p>
    <w:p w:rsidR="00D919D5" w:rsidRPr="008C7DBF" w:rsidRDefault="00D919D5" w:rsidP="008C7DBF">
      <w:pPr>
        <w:spacing w:after="0" w:line="240" w:lineRule="auto"/>
        <w:ind w:firstLine="567"/>
        <w:jc w:val="both"/>
        <w:rPr>
          <w:rFonts w:ascii="PT Astra Serif" w:hAnsi="PT Astra Serif"/>
        </w:rPr>
      </w:pPr>
      <w:r w:rsidRPr="008C7DBF">
        <w:rPr>
          <w:rFonts w:ascii="PT Astra Serif" w:hAnsi="PT Astra Serif"/>
        </w:rPr>
        <w:t>В соответствии с п.2 ст.12 Федерального закона от 24.07.2009 № 212-ФЗ «О страховых взносах в Пенсионный фонд Российской Федерации», Федеральный фонд обязательного медицинского страхования и территориальные фонды обязательного медицинского страхования,  экспертами произведён расчёт отчислений на страховые взносы в размере 30,0 % к сумме затрат на оплату труда в размере 453,0 тыс.руб. Таким образом, в расчёт принята сумма затрат в размере 135,90 тыс.руб.</w:t>
      </w:r>
    </w:p>
    <w:p w:rsidR="00D919D5" w:rsidRPr="008C7DBF" w:rsidRDefault="00D919D5" w:rsidP="008C7DBF">
      <w:pPr>
        <w:spacing w:after="0" w:line="240" w:lineRule="auto"/>
        <w:ind w:firstLine="567"/>
        <w:jc w:val="both"/>
        <w:rPr>
          <w:rFonts w:ascii="PT Astra Serif" w:hAnsi="PT Astra Serif"/>
        </w:rPr>
      </w:pPr>
      <w:r w:rsidRPr="008C7DBF">
        <w:rPr>
          <w:rFonts w:ascii="PT Astra Serif" w:hAnsi="PT Astra Serif"/>
        </w:rPr>
        <w:t xml:space="preserve">Таким образом, эксперты не согласны с предложением и предлагают признать экономически обоснованными затратами по статье «Расходы на оплату труда и отчисления на соцнужды административно-управленческого  персонала с налогами и сборами» на 2022 г. </w:t>
      </w:r>
      <w:r w:rsidRPr="008C7DBF">
        <w:rPr>
          <w:rFonts w:ascii="PT Astra Serif" w:hAnsi="PT Astra Serif"/>
          <w:b/>
        </w:rPr>
        <w:t>в сумме  588,90 тыс. руб</w:t>
      </w:r>
      <w:r w:rsidRPr="008C7DBF">
        <w:rPr>
          <w:rFonts w:ascii="PT Astra Serif" w:hAnsi="PT Astra Serif"/>
        </w:rPr>
        <w:t>.</w:t>
      </w:r>
    </w:p>
    <w:p w:rsidR="00D919D5" w:rsidRPr="008C7DBF" w:rsidRDefault="00D919D5" w:rsidP="008C7DBF">
      <w:pPr>
        <w:spacing w:after="0" w:line="240" w:lineRule="auto"/>
        <w:ind w:firstLine="567"/>
        <w:jc w:val="center"/>
        <w:rPr>
          <w:rFonts w:ascii="PT Astra Serif" w:hAnsi="PT Astra Serif"/>
          <w:b/>
        </w:rPr>
      </w:pPr>
      <w:r w:rsidRPr="008C7DBF">
        <w:rPr>
          <w:rFonts w:ascii="PT Astra Serif" w:hAnsi="PT Astra Serif"/>
          <w:b/>
        </w:rPr>
        <w:t>«Амортизация ОС»</w:t>
      </w:r>
    </w:p>
    <w:p w:rsidR="00D919D5" w:rsidRPr="008C7DBF" w:rsidRDefault="00D919D5" w:rsidP="008C7DBF">
      <w:pPr>
        <w:spacing w:line="240" w:lineRule="auto"/>
        <w:ind w:firstLine="567"/>
        <w:jc w:val="both"/>
        <w:rPr>
          <w:rFonts w:ascii="PT Astra Serif" w:hAnsi="PT Astra Serif"/>
        </w:rPr>
      </w:pPr>
      <w:r w:rsidRPr="008C7DBF">
        <w:rPr>
          <w:rFonts w:ascii="PT Astra Serif" w:hAnsi="PT Astra Serif"/>
        </w:rPr>
        <w:t>Расходы по статье «Амортизация ОС» предприятием на 2022 год не запланированы.</w:t>
      </w:r>
    </w:p>
    <w:p w:rsidR="00D919D5" w:rsidRPr="008C7DBF" w:rsidRDefault="00D919D5" w:rsidP="008C7DBF">
      <w:pPr>
        <w:spacing w:after="120" w:line="240" w:lineRule="auto"/>
        <w:jc w:val="center"/>
        <w:rPr>
          <w:rFonts w:ascii="PT Astra Serif" w:hAnsi="PT Astra Serif"/>
          <w:b/>
          <w:u w:val="single"/>
        </w:rPr>
      </w:pPr>
      <w:r w:rsidRPr="008C7DBF">
        <w:rPr>
          <w:rFonts w:ascii="PT Astra Serif" w:hAnsi="PT Astra Serif"/>
          <w:b/>
          <w:u w:val="single"/>
        </w:rPr>
        <w:t xml:space="preserve"> «Расходы, связанные с уплатой налогов и сборов»</w:t>
      </w:r>
    </w:p>
    <w:p w:rsidR="00D919D5" w:rsidRPr="008C7DBF" w:rsidRDefault="00D919D5" w:rsidP="008C7DBF">
      <w:pPr>
        <w:spacing w:after="0" w:line="240" w:lineRule="auto"/>
        <w:jc w:val="both"/>
        <w:rPr>
          <w:rFonts w:ascii="PT Astra Serif" w:hAnsi="PT Astra Serif"/>
        </w:rPr>
      </w:pPr>
      <w:r w:rsidRPr="008C7DBF">
        <w:rPr>
          <w:rFonts w:ascii="PT Astra Serif" w:hAnsi="PT Astra Serif"/>
        </w:rPr>
        <w:t xml:space="preserve">          Предприятием были предложены затраты по статье «Расходы, связанные с уплатой налогов и сборов» на 2022 г. в сумме 65,0 тыс. руб., в которые включены:</w:t>
      </w:r>
    </w:p>
    <w:p w:rsidR="00D919D5" w:rsidRPr="008C7DBF" w:rsidRDefault="00D919D5" w:rsidP="008C7DBF">
      <w:pPr>
        <w:spacing w:after="0" w:line="240" w:lineRule="auto"/>
        <w:jc w:val="both"/>
        <w:rPr>
          <w:rFonts w:ascii="PT Astra Serif" w:hAnsi="PT Astra Serif"/>
        </w:rPr>
      </w:pPr>
      <w:r w:rsidRPr="008C7DBF">
        <w:rPr>
          <w:rFonts w:ascii="PT Astra Serif" w:hAnsi="PT Astra Serif"/>
        </w:rPr>
        <w:t>-водный налог:43,00 тыс. руб.,</w:t>
      </w:r>
    </w:p>
    <w:p w:rsidR="00D919D5" w:rsidRPr="008C7DBF" w:rsidRDefault="00D919D5" w:rsidP="008C7DBF">
      <w:pPr>
        <w:spacing w:after="0" w:line="240" w:lineRule="auto"/>
        <w:jc w:val="both"/>
        <w:rPr>
          <w:rFonts w:ascii="PT Astra Serif" w:hAnsi="PT Astra Serif"/>
        </w:rPr>
      </w:pPr>
      <w:r w:rsidRPr="008C7DBF">
        <w:rPr>
          <w:rFonts w:ascii="PT Astra Serif" w:hAnsi="PT Astra Serif"/>
        </w:rPr>
        <w:t>-прочие налоги и сборы-22,00 тыс. руб.</w:t>
      </w:r>
    </w:p>
    <w:p w:rsidR="00D919D5" w:rsidRPr="008C7DBF" w:rsidRDefault="00D919D5" w:rsidP="008C7DBF">
      <w:pPr>
        <w:spacing w:after="120" w:line="240" w:lineRule="auto"/>
        <w:ind w:firstLine="567"/>
        <w:rPr>
          <w:rFonts w:ascii="PT Astra Serif" w:hAnsi="PT Astra Serif"/>
          <w:b/>
        </w:rPr>
      </w:pPr>
      <w:r w:rsidRPr="008C7DBF">
        <w:rPr>
          <w:rFonts w:ascii="PT Astra Serif" w:hAnsi="PT Astra Serif"/>
        </w:rPr>
        <w:t xml:space="preserve">Проанализировав представленные материалы,  налоговые декларации по водному налогу, в связи с применением упрощенной системы налогообложения (с. 111-122,98-100), расшифровку расходов за 2020 год (с.134-145), расчет водного налога, налога по УСН (доп матер к тар делу  от 21.06.21 № 1446вх), эксперты с предложением согласны, и предлагают  признать экономически обоснованными затратами по данной статье на 2022 год </w:t>
      </w:r>
      <w:r w:rsidRPr="008C7DBF">
        <w:rPr>
          <w:rFonts w:ascii="PT Astra Serif" w:hAnsi="PT Astra Serif"/>
          <w:b/>
        </w:rPr>
        <w:t>в размере 65,00 тыс. руб.</w:t>
      </w:r>
    </w:p>
    <w:p w:rsidR="00841DEB" w:rsidRDefault="00841DEB" w:rsidP="008C7DBF">
      <w:pPr>
        <w:spacing w:after="0" w:line="240" w:lineRule="auto"/>
        <w:ind w:firstLine="567"/>
        <w:jc w:val="center"/>
        <w:rPr>
          <w:rFonts w:ascii="PT Astra Serif" w:hAnsi="PT Astra Serif"/>
          <w:b/>
        </w:rPr>
      </w:pPr>
    </w:p>
    <w:p w:rsidR="00D919D5" w:rsidRPr="008C7DBF" w:rsidRDefault="00D919D5" w:rsidP="008C7DBF">
      <w:pPr>
        <w:spacing w:after="0" w:line="240" w:lineRule="auto"/>
        <w:ind w:firstLine="567"/>
        <w:jc w:val="center"/>
        <w:rPr>
          <w:rFonts w:ascii="PT Astra Serif" w:hAnsi="PT Astra Serif"/>
          <w:b/>
        </w:rPr>
      </w:pPr>
      <w:r w:rsidRPr="008C7DBF">
        <w:rPr>
          <w:rFonts w:ascii="PT Astra Serif" w:hAnsi="PT Astra Serif"/>
          <w:b/>
        </w:rPr>
        <w:lastRenderedPageBreak/>
        <w:t>«Недополученные расходы (доходы) прошлых периодов»</w:t>
      </w:r>
    </w:p>
    <w:p w:rsidR="00D919D5" w:rsidRPr="008C7DBF" w:rsidRDefault="00D919D5" w:rsidP="008C7DBF">
      <w:pPr>
        <w:spacing w:after="0" w:line="240" w:lineRule="auto"/>
        <w:ind w:firstLine="567"/>
        <w:rPr>
          <w:rFonts w:ascii="PT Astra Serif" w:hAnsi="PT Astra Serif"/>
        </w:rPr>
      </w:pPr>
      <w:r w:rsidRPr="008C7DBF">
        <w:rPr>
          <w:rFonts w:ascii="PT Astra Serif" w:hAnsi="PT Astra Serif"/>
        </w:rPr>
        <w:t>Предложений по выпадающим доходам (расходам) прошлых периодов предприятием на 2022 год не планируется.</w:t>
      </w:r>
    </w:p>
    <w:p w:rsidR="00D919D5" w:rsidRPr="008C7DBF" w:rsidRDefault="00D919D5" w:rsidP="008C7DBF">
      <w:pPr>
        <w:spacing w:after="0" w:line="240" w:lineRule="auto"/>
        <w:ind w:firstLine="567"/>
        <w:rPr>
          <w:rFonts w:ascii="PT Astra Serif" w:hAnsi="PT Astra Serif"/>
        </w:rPr>
      </w:pPr>
    </w:p>
    <w:p w:rsidR="00D919D5" w:rsidRPr="008C7DBF" w:rsidRDefault="00D919D5" w:rsidP="008C7DBF">
      <w:pPr>
        <w:spacing w:after="120" w:line="240" w:lineRule="auto"/>
        <w:ind w:firstLine="567"/>
        <w:jc w:val="center"/>
        <w:rPr>
          <w:rFonts w:ascii="PT Astra Serif" w:hAnsi="PT Astra Serif"/>
          <w:b/>
        </w:rPr>
      </w:pPr>
      <w:r w:rsidRPr="008C7DBF">
        <w:rPr>
          <w:rFonts w:ascii="PT Astra Serif" w:hAnsi="PT Astra Serif"/>
          <w:b/>
        </w:rPr>
        <w:t>«Необходимая валовая выручка (НВВ) и объёмы реализации воды»</w:t>
      </w:r>
    </w:p>
    <w:p w:rsidR="00D919D5" w:rsidRPr="008C7DBF" w:rsidRDefault="00D919D5" w:rsidP="008C7DBF">
      <w:pPr>
        <w:spacing w:after="120" w:line="240" w:lineRule="auto"/>
        <w:ind w:firstLine="567"/>
        <w:rPr>
          <w:rFonts w:ascii="PT Astra Serif" w:hAnsi="PT Astra Serif"/>
        </w:rPr>
      </w:pPr>
      <w:r w:rsidRPr="008C7DBF">
        <w:rPr>
          <w:rFonts w:ascii="PT Astra Serif" w:hAnsi="PT Astra Serif"/>
        </w:rPr>
        <w:t>Предприятие предложило на 2022 год сумму НВВ в размере 3314,60 тыс. руб.,  объем реализации -60,0 тыс. м3.</w:t>
      </w:r>
    </w:p>
    <w:p w:rsidR="00D919D5" w:rsidRPr="008C7DBF" w:rsidRDefault="00D919D5" w:rsidP="008C7DBF">
      <w:pPr>
        <w:spacing w:after="120" w:line="240" w:lineRule="auto"/>
        <w:ind w:firstLine="567"/>
        <w:rPr>
          <w:rFonts w:ascii="PT Astra Serif" w:hAnsi="PT Astra Serif"/>
          <w:b/>
          <w:lang w:val="x-none"/>
        </w:rPr>
      </w:pPr>
      <w:r w:rsidRPr="008C7DBF">
        <w:rPr>
          <w:rFonts w:ascii="PT Astra Serif" w:hAnsi="PT Astra Serif"/>
          <w:bCs/>
        </w:rPr>
        <w:t>В результате постатейного анализа затрат, а также принимая во внимание вышеизложенное,</w:t>
      </w:r>
      <w:r w:rsidRPr="008C7DBF">
        <w:rPr>
          <w:rFonts w:ascii="PT Astra Serif" w:hAnsi="PT Astra Serif"/>
        </w:rPr>
        <w:t xml:space="preserve"> эксперты предлагают признать сумму НВВ на питьевую воду для МУП «ИСТОК» на территории  МО «Баклушинское сельское  поселение», «Шмалакское сельское поселение» на 2022 год экономически обоснованной </w:t>
      </w:r>
      <w:r w:rsidRPr="008C7DBF">
        <w:rPr>
          <w:rFonts w:ascii="PT Astra Serif" w:hAnsi="PT Astra Serif"/>
          <w:b/>
        </w:rPr>
        <w:t>в размере 2512,80 тыс. руб.</w:t>
      </w:r>
    </w:p>
    <w:p w:rsidR="00D919D5" w:rsidRPr="008C7DBF" w:rsidRDefault="00D919D5" w:rsidP="008C7DBF">
      <w:pPr>
        <w:spacing w:after="120" w:line="240" w:lineRule="auto"/>
        <w:jc w:val="center"/>
        <w:rPr>
          <w:rFonts w:ascii="PT Astra Serif" w:hAnsi="PT Astra Serif"/>
          <w:b/>
        </w:rPr>
      </w:pPr>
      <w:bookmarkStart w:id="3" w:name="RANGE!A1:K103"/>
      <w:bookmarkEnd w:id="3"/>
    </w:p>
    <w:p w:rsidR="00D919D5" w:rsidRPr="008C7DBF" w:rsidRDefault="00D919D5" w:rsidP="008C7DBF">
      <w:pPr>
        <w:spacing w:after="120" w:line="240" w:lineRule="auto"/>
        <w:ind w:firstLine="567"/>
        <w:jc w:val="both"/>
        <w:rPr>
          <w:rFonts w:ascii="PT Astra Serif" w:hAnsi="PT Astra Serif"/>
          <w:b/>
        </w:rPr>
      </w:pPr>
      <w:r w:rsidRPr="008C7DBF">
        <w:rPr>
          <w:rFonts w:ascii="PT Astra Serif" w:hAnsi="PT Astra Serif"/>
          <w:b/>
        </w:rPr>
        <w:t>По результатам проведения экспертизы тарифов на питьевую воду для МУП «ИСТОК», учитывая, что предприятие применяет упрощённую систему налогообложения, эксперты предлагают считать экономически обоснованными  тарифами на территории МО «Баклушинское сельское поселение», «Шмалакское сельское поселение» на 2022 год в следующих размерах:</w:t>
      </w:r>
    </w:p>
    <w:p w:rsidR="00D919D5" w:rsidRPr="008C7DBF" w:rsidRDefault="00D919D5" w:rsidP="008C7DBF">
      <w:pPr>
        <w:spacing w:after="120" w:line="240" w:lineRule="auto"/>
        <w:ind w:firstLine="567"/>
        <w:jc w:val="both"/>
        <w:rPr>
          <w:rFonts w:ascii="PT Astra Serif" w:hAnsi="PT Astra Serif"/>
          <w:b/>
          <w:lang w:val="x-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3975"/>
        <w:gridCol w:w="2201"/>
        <w:gridCol w:w="2459"/>
      </w:tblGrid>
      <w:tr w:rsidR="00D919D5" w:rsidRPr="008C7DBF" w:rsidTr="00D919D5">
        <w:trPr>
          <w:trHeight w:val="255"/>
        </w:trPr>
        <w:tc>
          <w:tcPr>
            <w:tcW w:w="636" w:type="dxa"/>
            <w:vMerge w:val="restart"/>
            <w:tcBorders>
              <w:top w:val="single" w:sz="4" w:space="0" w:color="auto"/>
              <w:left w:val="single" w:sz="4" w:space="0" w:color="auto"/>
              <w:bottom w:val="single" w:sz="4" w:space="0" w:color="auto"/>
              <w:right w:val="single" w:sz="4" w:space="0" w:color="auto"/>
            </w:tcBorders>
            <w:hideMark/>
          </w:tcPr>
          <w:p w:rsidR="00D919D5" w:rsidRPr="008C7DBF" w:rsidRDefault="00D919D5" w:rsidP="008C7DBF">
            <w:pPr>
              <w:spacing w:after="120" w:line="240" w:lineRule="auto"/>
              <w:ind w:left="283"/>
              <w:rPr>
                <w:rFonts w:ascii="PT Astra Serif" w:hAnsi="PT Astra Serif"/>
              </w:rPr>
            </w:pPr>
            <w:r w:rsidRPr="008C7DBF">
              <w:rPr>
                <w:rFonts w:ascii="PT Astra Serif" w:hAnsi="PT Astra Serif"/>
              </w:rPr>
              <w:t>№ п/п</w:t>
            </w:r>
          </w:p>
        </w:tc>
        <w:tc>
          <w:tcPr>
            <w:tcW w:w="4184" w:type="dxa"/>
            <w:vMerge w:val="restart"/>
            <w:tcBorders>
              <w:top w:val="single" w:sz="4" w:space="0" w:color="auto"/>
              <w:left w:val="single" w:sz="4" w:space="0" w:color="auto"/>
              <w:bottom w:val="single" w:sz="4" w:space="0" w:color="auto"/>
              <w:right w:val="single" w:sz="4" w:space="0" w:color="auto"/>
            </w:tcBorders>
            <w:hideMark/>
          </w:tcPr>
          <w:p w:rsidR="00D919D5" w:rsidRPr="008C7DBF" w:rsidRDefault="00D919D5" w:rsidP="008C7DBF">
            <w:pPr>
              <w:spacing w:after="120" w:line="240" w:lineRule="auto"/>
              <w:ind w:left="283"/>
              <w:jc w:val="center"/>
              <w:rPr>
                <w:rFonts w:ascii="PT Astra Serif" w:hAnsi="PT Astra Serif"/>
              </w:rPr>
            </w:pPr>
            <w:r w:rsidRPr="008C7DBF">
              <w:rPr>
                <w:rFonts w:ascii="PT Astra Serif" w:hAnsi="PT Astra Serif"/>
              </w:rPr>
              <w:t>Потребители</w:t>
            </w:r>
          </w:p>
        </w:tc>
        <w:tc>
          <w:tcPr>
            <w:tcW w:w="4819" w:type="dxa"/>
            <w:gridSpan w:val="2"/>
            <w:tcBorders>
              <w:top w:val="single" w:sz="4" w:space="0" w:color="auto"/>
              <w:left w:val="single" w:sz="4" w:space="0" w:color="auto"/>
              <w:bottom w:val="single" w:sz="4" w:space="0" w:color="auto"/>
              <w:right w:val="single" w:sz="4" w:space="0" w:color="auto"/>
            </w:tcBorders>
            <w:hideMark/>
          </w:tcPr>
          <w:p w:rsidR="00D919D5" w:rsidRPr="008C7DBF" w:rsidRDefault="00D919D5" w:rsidP="008C7DBF">
            <w:pPr>
              <w:spacing w:after="120" w:line="240" w:lineRule="auto"/>
              <w:ind w:left="283"/>
              <w:jc w:val="center"/>
              <w:rPr>
                <w:rFonts w:ascii="PT Astra Serif" w:hAnsi="PT Astra Serif"/>
              </w:rPr>
            </w:pPr>
            <w:r w:rsidRPr="008C7DBF">
              <w:rPr>
                <w:rFonts w:ascii="PT Astra Serif" w:hAnsi="PT Astra Serif"/>
              </w:rPr>
              <w:t>Тарифы, руб./куб.м</w:t>
            </w:r>
          </w:p>
        </w:tc>
      </w:tr>
      <w:tr w:rsidR="00D919D5" w:rsidRPr="008C7DBF" w:rsidTr="00D919D5">
        <w:trPr>
          <w:trHeight w:val="8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19D5" w:rsidRPr="008C7DBF" w:rsidRDefault="00D919D5" w:rsidP="008C7DBF">
            <w:pPr>
              <w:widowControl/>
              <w:suppressAutoHyphens w:val="0"/>
              <w:autoSpaceDN/>
              <w:spacing w:after="0" w:line="240" w:lineRule="auto"/>
              <w:rPr>
                <w:rFonts w:ascii="PT Astra Serif" w:hAnsi="PT Astra Serif"/>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19D5" w:rsidRPr="008C7DBF" w:rsidRDefault="00D919D5" w:rsidP="008C7DBF">
            <w:pPr>
              <w:widowControl/>
              <w:suppressAutoHyphens w:val="0"/>
              <w:autoSpaceDN/>
              <w:spacing w:after="0" w:line="240" w:lineRule="auto"/>
              <w:rPr>
                <w:rFonts w:ascii="PT Astra Serif" w:hAnsi="PT Astra Serif"/>
              </w:rPr>
            </w:pPr>
          </w:p>
        </w:tc>
        <w:tc>
          <w:tcPr>
            <w:tcW w:w="2268" w:type="dxa"/>
            <w:tcBorders>
              <w:top w:val="single" w:sz="4" w:space="0" w:color="auto"/>
              <w:left w:val="single" w:sz="4" w:space="0" w:color="auto"/>
              <w:bottom w:val="single" w:sz="4" w:space="0" w:color="auto"/>
              <w:right w:val="single" w:sz="4" w:space="0" w:color="auto"/>
            </w:tcBorders>
            <w:hideMark/>
          </w:tcPr>
          <w:p w:rsidR="00D919D5" w:rsidRPr="008C7DBF" w:rsidRDefault="00D919D5" w:rsidP="008C7DBF">
            <w:pPr>
              <w:spacing w:after="120" w:line="240" w:lineRule="auto"/>
              <w:ind w:left="283"/>
              <w:jc w:val="center"/>
              <w:rPr>
                <w:rFonts w:ascii="PT Astra Serif" w:hAnsi="PT Astra Serif"/>
              </w:rPr>
            </w:pPr>
            <w:r w:rsidRPr="008C7DBF">
              <w:rPr>
                <w:rFonts w:ascii="PT Astra Serif" w:hAnsi="PT Astra Serif"/>
              </w:rPr>
              <w:t xml:space="preserve">на период </w:t>
            </w:r>
          </w:p>
          <w:p w:rsidR="00D919D5" w:rsidRPr="008C7DBF" w:rsidRDefault="00D919D5" w:rsidP="008C7DBF">
            <w:pPr>
              <w:spacing w:after="120" w:line="240" w:lineRule="auto"/>
              <w:ind w:left="283"/>
              <w:jc w:val="center"/>
              <w:rPr>
                <w:rFonts w:ascii="PT Astra Serif" w:hAnsi="PT Astra Serif"/>
              </w:rPr>
            </w:pPr>
            <w:r w:rsidRPr="008C7DBF">
              <w:rPr>
                <w:rFonts w:ascii="PT Astra Serif" w:hAnsi="PT Astra Serif"/>
              </w:rPr>
              <w:t xml:space="preserve">с 01.01.2022 </w:t>
            </w:r>
          </w:p>
          <w:p w:rsidR="00D919D5" w:rsidRPr="008C7DBF" w:rsidRDefault="00D919D5" w:rsidP="008C7DBF">
            <w:pPr>
              <w:spacing w:after="120" w:line="240" w:lineRule="auto"/>
              <w:ind w:left="283"/>
              <w:jc w:val="center"/>
              <w:rPr>
                <w:rFonts w:ascii="PT Astra Serif" w:hAnsi="PT Astra Serif"/>
              </w:rPr>
            </w:pPr>
            <w:r w:rsidRPr="008C7DBF">
              <w:rPr>
                <w:rFonts w:ascii="PT Astra Serif" w:hAnsi="PT Astra Serif"/>
              </w:rPr>
              <w:t>по 30.06.2022</w:t>
            </w:r>
          </w:p>
        </w:tc>
        <w:tc>
          <w:tcPr>
            <w:tcW w:w="2551" w:type="dxa"/>
            <w:tcBorders>
              <w:top w:val="single" w:sz="4" w:space="0" w:color="auto"/>
              <w:left w:val="single" w:sz="4" w:space="0" w:color="auto"/>
              <w:bottom w:val="single" w:sz="4" w:space="0" w:color="auto"/>
              <w:right w:val="single" w:sz="4" w:space="0" w:color="auto"/>
            </w:tcBorders>
            <w:hideMark/>
          </w:tcPr>
          <w:p w:rsidR="00D919D5" w:rsidRPr="008C7DBF" w:rsidRDefault="00D919D5" w:rsidP="008C7DBF">
            <w:pPr>
              <w:spacing w:after="120" w:line="240" w:lineRule="auto"/>
              <w:ind w:left="283"/>
              <w:jc w:val="center"/>
              <w:rPr>
                <w:rFonts w:ascii="PT Astra Serif" w:hAnsi="PT Astra Serif"/>
              </w:rPr>
            </w:pPr>
            <w:r w:rsidRPr="008C7DBF">
              <w:rPr>
                <w:rFonts w:ascii="PT Astra Serif" w:hAnsi="PT Astra Serif"/>
              </w:rPr>
              <w:t xml:space="preserve">на период </w:t>
            </w:r>
          </w:p>
          <w:p w:rsidR="00D919D5" w:rsidRPr="008C7DBF" w:rsidRDefault="00D919D5" w:rsidP="008C7DBF">
            <w:pPr>
              <w:spacing w:after="120" w:line="240" w:lineRule="auto"/>
              <w:ind w:left="283"/>
              <w:jc w:val="center"/>
              <w:rPr>
                <w:rFonts w:ascii="PT Astra Serif" w:hAnsi="PT Astra Serif"/>
              </w:rPr>
            </w:pPr>
            <w:r w:rsidRPr="008C7DBF">
              <w:rPr>
                <w:rFonts w:ascii="PT Astra Serif" w:hAnsi="PT Astra Serif"/>
              </w:rPr>
              <w:t xml:space="preserve">с 01.07.2022 </w:t>
            </w:r>
          </w:p>
          <w:p w:rsidR="00D919D5" w:rsidRPr="008C7DBF" w:rsidRDefault="00D919D5" w:rsidP="008C7DBF">
            <w:pPr>
              <w:spacing w:after="120" w:line="240" w:lineRule="auto"/>
              <w:ind w:left="283"/>
              <w:jc w:val="center"/>
              <w:rPr>
                <w:rFonts w:ascii="PT Astra Serif" w:hAnsi="PT Astra Serif"/>
              </w:rPr>
            </w:pPr>
            <w:r w:rsidRPr="008C7DBF">
              <w:rPr>
                <w:rFonts w:ascii="PT Astra Serif" w:hAnsi="PT Astra Serif"/>
              </w:rPr>
              <w:t>по 31.12.2022</w:t>
            </w:r>
          </w:p>
        </w:tc>
      </w:tr>
      <w:tr w:rsidR="00D919D5" w:rsidRPr="008C7DBF" w:rsidTr="00D919D5">
        <w:trPr>
          <w:trHeight w:val="715"/>
        </w:trPr>
        <w:tc>
          <w:tcPr>
            <w:tcW w:w="636" w:type="dxa"/>
            <w:tcBorders>
              <w:top w:val="single" w:sz="4" w:space="0" w:color="auto"/>
              <w:left w:val="single" w:sz="4" w:space="0" w:color="auto"/>
              <w:bottom w:val="single" w:sz="4" w:space="0" w:color="auto"/>
              <w:right w:val="single" w:sz="4" w:space="0" w:color="auto"/>
            </w:tcBorders>
            <w:hideMark/>
          </w:tcPr>
          <w:p w:rsidR="00D919D5" w:rsidRPr="008C7DBF" w:rsidRDefault="00D919D5" w:rsidP="008C7DBF">
            <w:pPr>
              <w:spacing w:after="120" w:line="240" w:lineRule="auto"/>
              <w:ind w:left="283"/>
              <w:rPr>
                <w:rFonts w:ascii="PT Astra Serif" w:hAnsi="PT Astra Serif"/>
              </w:rPr>
            </w:pPr>
            <w:r w:rsidRPr="008C7DBF">
              <w:rPr>
                <w:rFonts w:ascii="PT Astra Serif" w:hAnsi="PT Astra Serif"/>
              </w:rPr>
              <w:t>1.</w:t>
            </w:r>
          </w:p>
        </w:tc>
        <w:tc>
          <w:tcPr>
            <w:tcW w:w="9003" w:type="dxa"/>
            <w:gridSpan w:val="3"/>
            <w:tcBorders>
              <w:top w:val="single" w:sz="4" w:space="0" w:color="auto"/>
              <w:left w:val="single" w:sz="4" w:space="0" w:color="auto"/>
              <w:bottom w:val="single" w:sz="4" w:space="0" w:color="auto"/>
              <w:right w:val="single" w:sz="4" w:space="0" w:color="auto"/>
            </w:tcBorders>
            <w:hideMark/>
          </w:tcPr>
          <w:p w:rsidR="00D919D5" w:rsidRPr="008C7DBF" w:rsidRDefault="00D919D5" w:rsidP="008C7DBF">
            <w:pPr>
              <w:spacing w:line="240" w:lineRule="auto"/>
              <w:jc w:val="both"/>
              <w:rPr>
                <w:rFonts w:ascii="PT Astra Serif" w:hAnsi="PT Astra Serif"/>
              </w:rPr>
            </w:pPr>
            <w:r w:rsidRPr="008C7DBF">
              <w:rPr>
                <w:rFonts w:ascii="PT Astra Serif" w:hAnsi="PT Astra Serif"/>
              </w:rPr>
              <w:t>С использованием централизованной системы холодного водоснабжения на территории муниципального образования «Баклушинское сельское  поселение», «Шмалакское сельское поселение» Павловского района Ульяновской области</w:t>
            </w:r>
          </w:p>
        </w:tc>
      </w:tr>
      <w:tr w:rsidR="00D919D5" w:rsidRPr="008C7DBF" w:rsidTr="00D919D5">
        <w:trPr>
          <w:trHeight w:val="305"/>
        </w:trPr>
        <w:tc>
          <w:tcPr>
            <w:tcW w:w="636" w:type="dxa"/>
            <w:tcBorders>
              <w:top w:val="single" w:sz="4" w:space="0" w:color="auto"/>
              <w:left w:val="single" w:sz="4" w:space="0" w:color="auto"/>
              <w:bottom w:val="single" w:sz="4" w:space="0" w:color="auto"/>
              <w:right w:val="single" w:sz="4" w:space="0" w:color="auto"/>
            </w:tcBorders>
            <w:hideMark/>
          </w:tcPr>
          <w:p w:rsidR="00D919D5" w:rsidRPr="008C7DBF" w:rsidRDefault="00D919D5" w:rsidP="008C7DBF">
            <w:pPr>
              <w:spacing w:after="120" w:line="240" w:lineRule="auto"/>
              <w:ind w:left="283"/>
              <w:rPr>
                <w:rFonts w:ascii="PT Astra Serif" w:hAnsi="PT Astra Serif"/>
              </w:rPr>
            </w:pPr>
            <w:r w:rsidRPr="008C7DBF">
              <w:rPr>
                <w:rFonts w:ascii="PT Astra Serif" w:hAnsi="PT Astra Serif"/>
              </w:rPr>
              <w:t>1.1.</w:t>
            </w:r>
          </w:p>
        </w:tc>
        <w:tc>
          <w:tcPr>
            <w:tcW w:w="4184" w:type="dxa"/>
            <w:tcBorders>
              <w:top w:val="single" w:sz="4" w:space="0" w:color="auto"/>
              <w:left w:val="single" w:sz="4" w:space="0" w:color="auto"/>
              <w:bottom w:val="single" w:sz="4" w:space="0" w:color="auto"/>
              <w:right w:val="single" w:sz="4" w:space="0" w:color="auto"/>
            </w:tcBorders>
            <w:hideMark/>
          </w:tcPr>
          <w:p w:rsidR="00D919D5" w:rsidRPr="008C7DBF" w:rsidRDefault="00D919D5" w:rsidP="008C7DBF">
            <w:pPr>
              <w:spacing w:after="120" w:line="240" w:lineRule="auto"/>
              <w:ind w:left="283"/>
              <w:rPr>
                <w:rFonts w:ascii="PT Astra Serif" w:hAnsi="PT Astra Serif"/>
              </w:rPr>
            </w:pPr>
            <w:r w:rsidRPr="008C7DBF">
              <w:rPr>
                <w:rFonts w:ascii="PT Astra Serif" w:hAnsi="PT Astra Serif"/>
              </w:rPr>
              <w:t xml:space="preserve">Потребители, кроме населения </w:t>
            </w:r>
          </w:p>
        </w:tc>
        <w:tc>
          <w:tcPr>
            <w:tcW w:w="2268" w:type="dxa"/>
            <w:tcBorders>
              <w:top w:val="single" w:sz="4" w:space="0" w:color="auto"/>
              <w:left w:val="single" w:sz="4" w:space="0" w:color="auto"/>
              <w:bottom w:val="single" w:sz="4" w:space="0" w:color="auto"/>
              <w:right w:val="single" w:sz="4" w:space="0" w:color="auto"/>
            </w:tcBorders>
            <w:hideMark/>
          </w:tcPr>
          <w:p w:rsidR="00D919D5" w:rsidRPr="008C7DBF" w:rsidRDefault="00D919D5" w:rsidP="008C7DBF">
            <w:pPr>
              <w:spacing w:line="240" w:lineRule="auto"/>
              <w:jc w:val="center"/>
              <w:rPr>
                <w:rFonts w:ascii="PT Astra Serif" w:hAnsi="PT Astra Serif"/>
              </w:rPr>
            </w:pPr>
            <w:r w:rsidRPr="008C7DBF">
              <w:rPr>
                <w:rFonts w:ascii="PT Astra Serif" w:hAnsi="PT Astra Serif"/>
              </w:rPr>
              <w:t>41,52</w:t>
            </w:r>
          </w:p>
        </w:tc>
        <w:tc>
          <w:tcPr>
            <w:tcW w:w="2551" w:type="dxa"/>
            <w:tcBorders>
              <w:top w:val="single" w:sz="4" w:space="0" w:color="auto"/>
              <w:left w:val="single" w:sz="4" w:space="0" w:color="auto"/>
              <w:bottom w:val="single" w:sz="4" w:space="0" w:color="auto"/>
              <w:right w:val="single" w:sz="4" w:space="0" w:color="auto"/>
            </w:tcBorders>
            <w:hideMark/>
          </w:tcPr>
          <w:p w:rsidR="00D919D5" w:rsidRPr="008C7DBF" w:rsidRDefault="00D919D5" w:rsidP="008C7DBF">
            <w:pPr>
              <w:spacing w:line="240" w:lineRule="auto"/>
              <w:jc w:val="center"/>
              <w:rPr>
                <w:rFonts w:ascii="PT Astra Serif" w:hAnsi="PT Astra Serif"/>
              </w:rPr>
            </w:pPr>
            <w:r w:rsidRPr="008C7DBF">
              <w:rPr>
                <w:rFonts w:ascii="PT Astra Serif" w:hAnsi="PT Astra Serif"/>
              </w:rPr>
              <w:t>41,52</w:t>
            </w:r>
          </w:p>
        </w:tc>
      </w:tr>
      <w:tr w:rsidR="00D919D5" w:rsidRPr="008C7DBF" w:rsidTr="00D919D5">
        <w:trPr>
          <w:trHeight w:val="328"/>
        </w:trPr>
        <w:tc>
          <w:tcPr>
            <w:tcW w:w="636" w:type="dxa"/>
            <w:tcBorders>
              <w:top w:val="single" w:sz="4" w:space="0" w:color="auto"/>
              <w:left w:val="single" w:sz="4" w:space="0" w:color="auto"/>
              <w:bottom w:val="single" w:sz="4" w:space="0" w:color="auto"/>
              <w:right w:val="single" w:sz="4" w:space="0" w:color="auto"/>
            </w:tcBorders>
            <w:hideMark/>
          </w:tcPr>
          <w:p w:rsidR="00D919D5" w:rsidRPr="008C7DBF" w:rsidRDefault="00D919D5" w:rsidP="008C7DBF">
            <w:pPr>
              <w:spacing w:after="120" w:line="240" w:lineRule="auto"/>
              <w:ind w:left="283"/>
              <w:rPr>
                <w:rFonts w:ascii="PT Astra Serif" w:hAnsi="PT Astra Serif"/>
              </w:rPr>
            </w:pPr>
            <w:r w:rsidRPr="008C7DBF">
              <w:rPr>
                <w:rFonts w:ascii="PT Astra Serif" w:hAnsi="PT Astra Serif"/>
              </w:rPr>
              <w:t>1.2.</w:t>
            </w:r>
          </w:p>
        </w:tc>
        <w:tc>
          <w:tcPr>
            <w:tcW w:w="4184" w:type="dxa"/>
            <w:tcBorders>
              <w:top w:val="single" w:sz="4" w:space="0" w:color="auto"/>
              <w:left w:val="single" w:sz="4" w:space="0" w:color="auto"/>
              <w:bottom w:val="single" w:sz="4" w:space="0" w:color="auto"/>
              <w:right w:val="single" w:sz="4" w:space="0" w:color="auto"/>
            </w:tcBorders>
            <w:hideMark/>
          </w:tcPr>
          <w:p w:rsidR="00D919D5" w:rsidRPr="008C7DBF" w:rsidRDefault="00D919D5" w:rsidP="008C7DBF">
            <w:pPr>
              <w:spacing w:after="120" w:line="240" w:lineRule="auto"/>
              <w:ind w:left="283"/>
              <w:rPr>
                <w:rFonts w:ascii="PT Astra Serif" w:hAnsi="PT Astra Serif"/>
              </w:rPr>
            </w:pPr>
            <w:r w:rsidRPr="008C7DBF">
              <w:rPr>
                <w:rFonts w:ascii="PT Astra Serif" w:hAnsi="PT Astra Serif"/>
              </w:rPr>
              <w:t>Население</w:t>
            </w:r>
          </w:p>
        </w:tc>
        <w:tc>
          <w:tcPr>
            <w:tcW w:w="2268" w:type="dxa"/>
            <w:tcBorders>
              <w:top w:val="single" w:sz="4" w:space="0" w:color="auto"/>
              <w:left w:val="single" w:sz="4" w:space="0" w:color="auto"/>
              <w:bottom w:val="single" w:sz="4" w:space="0" w:color="auto"/>
              <w:right w:val="single" w:sz="4" w:space="0" w:color="auto"/>
            </w:tcBorders>
            <w:hideMark/>
          </w:tcPr>
          <w:p w:rsidR="00D919D5" w:rsidRPr="008C7DBF" w:rsidRDefault="00D919D5" w:rsidP="008C7DBF">
            <w:pPr>
              <w:spacing w:line="240" w:lineRule="auto"/>
              <w:jc w:val="center"/>
              <w:rPr>
                <w:rFonts w:ascii="PT Astra Serif" w:hAnsi="PT Astra Serif"/>
              </w:rPr>
            </w:pPr>
            <w:r w:rsidRPr="008C7DBF">
              <w:rPr>
                <w:rFonts w:ascii="PT Astra Serif" w:hAnsi="PT Astra Serif"/>
              </w:rPr>
              <w:t>42,24</w:t>
            </w:r>
          </w:p>
        </w:tc>
        <w:tc>
          <w:tcPr>
            <w:tcW w:w="2551" w:type="dxa"/>
            <w:tcBorders>
              <w:top w:val="single" w:sz="4" w:space="0" w:color="auto"/>
              <w:left w:val="single" w:sz="4" w:space="0" w:color="auto"/>
              <w:bottom w:val="single" w:sz="4" w:space="0" w:color="auto"/>
              <w:right w:val="single" w:sz="4" w:space="0" w:color="auto"/>
            </w:tcBorders>
            <w:hideMark/>
          </w:tcPr>
          <w:p w:rsidR="00D919D5" w:rsidRPr="008C7DBF" w:rsidRDefault="00D919D5" w:rsidP="008C7DBF">
            <w:pPr>
              <w:spacing w:line="240" w:lineRule="auto"/>
              <w:jc w:val="center"/>
              <w:rPr>
                <w:rFonts w:ascii="PT Astra Serif" w:hAnsi="PT Astra Serif"/>
              </w:rPr>
            </w:pPr>
            <w:r w:rsidRPr="008C7DBF">
              <w:rPr>
                <w:rFonts w:ascii="PT Astra Serif" w:hAnsi="PT Astra Serif"/>
              </w:rPr>
              <w:t>42,24</w:t>
            </w:r>
          </w:p>
        </w:tc>
      </w:tr>
    </w:tbl>
    <w:p w:rsidR="00D919D5" w:rsidRPr="008C7DBF" w:rsidRDefault="00D919D5" w:rsidP="008C7DBF">
      <w:pPr>
        <w:widowControl/>
        <w:spacing w:after="0" w:line="240" w:lineRule="auto"/>
        <w:jc w:val="both"/>
        <w:rPr>
          <w:rFonts w:ascii="PT Astra Serif" w:eastAsia="Times New Roman" w:hAnsi="PT Astra Serif" w:cs="Times New Roman"/>
          <w:lang w:eastAsia="ru-RU"/>
        </w:rPr>
      </w:pPr>
    </w:p>
    <w:p w:rsidR="00D919D5" w:rsidRPr="008C7DBF" w:rsidRDefault="00D919D5"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РЕШИЛИ:</w:t>
      </w:r>
    </w:p>
    <w:p w:rsidR="00D919D5" w:rsidRPr="008C7DBF" w:rsidRDefault="00D919D5"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23.1.</w:t>
      </w:r>
      <w:r w:rsidRPr="008C7DBF">
        <w:rPr>
          <w:rFonts w:ascii="PT Astra Serif" w:eastAsia="Times New Roman" w:hAnsi="PT Astra Serif" w:cs="Times New Roman"/>
          <w:lang w:eastAsia="ru-RU"/>
        </w:rPr>
        <w:tab/>
        <w:t>Утвердить проект приказа Агентства по регулированию цен и тарифов Ульяновской области «Об утверждении производственной программы  в сфере холодного водоснабжения и об установлении тарифов на питьевую воду (питьевое водоснабжение) для Муниципального унитарного предприятия «Исток» на 2022 год» Проголосовали: «За» - 6 чел., «Против» - 0 чел., «Воздержался» - 0 чел.</w:t>
      </w:r>
    </w:p>
    <w:p w:rsidR="00D919D5" w:rsidRPr="008C7DBF" w:rsidRDefault="00D919D5" w:rsidP="008C7DBF">
      <w:pPr>
        <w:widowControl/>
        <w:spacing w:after="0" w:line="240" w:lineRule="auto"/>
        <w:jc w:val="both"/>
        <w:rPr>
          <w:rFonts w:ascii="PT Astra Serif" w:eastAsia="Times New Roman" w:hAnsi="PT Astra Serif" w:cs="Times New Roman"/>
          <w:lang w:eastAsia="ru-RU"/>
        </w:rPr>
      </w:pPr>
      <w:r w:rsidRPr="008C7DBF">
        <w:rPr>
          <w:rFonts w:ascii="PT Astra Serif" w:eastAsia="Times New Roman" w:hAnsi="PT Astra Serif" w:cs="Times New Roman"/>
          <w:lang w:eastAsia="ru-RU"/>
        </w:rPr>
        <w:t>23.2.</w:t>
      </w:r>
      <w:r w:rsidRPr="008C7DBF">
        <w:rPr>
          <w:rFonts w:ascii="PT Astra Serif" w:eastAsia="Times New Roman" w:hAnsi="PT Astra Serif" w:cs="Times New Roman"/>
          <w:lang w:eastAsia="ru-RU"/>
        </w:rPr>
        <w:tab/>
        <w:t>Контроль за исполнением настоящего приказа возложить на руководителя Агентства по регулированию цен и тарифов Ульяновской области.</w:t>
      </w:r>
    </w:p>
    <w:p w:rsidR="001A046E" w:rsidRPr="008C7DBF" w:rsidRDefault="008C7DBF" w:rsidP="008C7DBF">
      <w:pPr>
        <w:pStyle w:val="Standard"/>
        <w:jc w:val="both"/>
        <w:rPr>
          <w:rFonts w:ascii="PT Astra Serif" w:hAnsi="PT Astra Serif"/>
          <w:sz w:val="22"/>
          <w:szCs w:val="22"/>
        </w:rPr>
      </w:pPr>
      <w:r w:rsidRPr="008C7DBF">
        <w:rPr>
          <w:rFonts w:ascii="PT Astra Serif" w:hAnsi="PT Astra Serif"/>
          <w:sz w:val="22"/>
          <w:szCs w:val="22"/>
        </w:rPr>
        <w:t>ф</w:t>
      </w:r>
    </w:p>
    <w:p w:rsidR="001A046E" w:rsidRPr="008C7DBF" w:rsidRDefault="001A046E" w:rsidP="008C7DBF">
      <w:pPr>
        <w:pStyle w:val="Standard"/>
        <w:jc w:val="both"/>
        <w:rPr>
          <w:rFonts w:ascii="PT Astra Serif" w:hAnsi="PT Astra Serif"/>
          <w:sz w:val="22"/>
          <w:szCs w:val="22"/>
        </w:rPr>
      </w:pPr>
      <w:r w:rsidRPr="008C7DBF">
        <w:rPr>
          <w:rFonts w:ascii="PT Astra Serif" w:hAnsi="PT Astra Serif"/>
          <w:sz w:val="22"/>
          <w:szCs w:val="22"/>
        </w:rPr>
        <w:t>24. СЛУШАЛИ:</w:t>
      </w:r>
    </w:p>
    <w:p w:rsidR="001A046E" w:rsidRPr="008C7DBF" w:rsidRDefault="001A046E" w:rsidP="008C7DBF">
      <w:pPr>
        <w:pStyle w:val="Standard"/>
        <w:jc w:val="both"/>
        <w:rPr>
          <w:rFonts w:ascii="PT Astra Serif" w:hAnsi="PT Astra Serif"/>
          <w:sz w:val="22"/>
          <w:szCs w:val="22"/>
        </w:rPr>
      </w:pPr>
      <w:r w:rsidRPr="008C7DBF">
        <w:rPr>
          <w:rFonts w:ascii="PT Astra Serif" w:hAnsi="PT Astra Serif"/>
          <w:sz w:val="22"/>
          <w:szCs w:val="22"/>
        </w:rPr>
        <w:t>Башаеву М.Ю. – по вопросу об исключении из реестра организаций энергетического и коммунального комплексов У</w:t>
      </w:r>
      <w:r w:rsidR="009F2950" w:rsidRPr="008C7DBF">
        <w:rPr>
          <w:rFonts w:ascii="PT Astra Serif" w:hAnsi="PT Astra Serif"/>
          <w:sz w:val="22"/>
          <w:szCs w:val="22"/>
        </w:rPr>
        <w:t>льяновской области АО «Авиастар-</w:t>
      </w:r>
      <w:r w:rsidRPr="008C7DBF">
        <w:rPr>
          <w:rFonts w:ascii="PT Astra Serif" w:hAnsi="PT Astra Serif"/>
          <w:sz w:val="22"/>
          <w:szCs w:val="22"/>
        </w:rPr>
        <w:t xml:space="preserve">СП»  из разделов </w:t>
      </w:r>
      <w:r w:rsidR="006653C3" w:rsidRPr="008C7DBF">
        <w:rPr>
          <w:rFonts w:ascii="PT Astra Serif" w:hAnsi="PT Astra Serif"/>
          <w:sz w:val="22"/>
          <w:szCs w:val="22"/>
        </w:rPr>
        <w:br/>
      </w:r>
      <w:r w:rsidRPr="008C7DBF">
        <w:rPr>
          <w:rFonts w:ascii="PT Astra Serif" w:hAnsi="PT Astra Serif"/>
          <w:sz w:val="22"/>
          <w:szCs w:val="22"/>
        </w:rPr>
        <w:t>9 «Водоснабжение», 8 «Водоотведение».</w:t>
      </w:r>
    </w:p>
    <w:p w:rsidR="001A046E" w:rsidRPr="008C7DBF" w:rsidRDefault="001A046E" w:rsidP="008C7DBF">
      <w:pPr>
        <w:pStyle w:val="Standard"/>
        <w:jc w:val="both"/>
        <w:rPr>
          <w:rFonts w:ascii="PT Astra Serif" w:hAnsi="PT Astra Serif"/>
          <w:sz w:val="22"/>
          <w:szCs w:val="22"/>
        </w:rPr>
      </w:pPr>
      <w:r w:rsidRPr="008C7DBF">
        <w:rPr>
          <w:rFonts w:ascii="PT Astra Serif" w:hAnsi="PT Astra Serif"/>
          <w:sz w:val="22"/>
          <w:szCs w:val="22"/>
        </w:rPr>
        <w:tab/>
      </w:r>
      <w:r w:rsidR="00DC2253" w:rsidRPr="008C7DBF">
        <w:rPr>
          <w:rFonts w:ascii="PT Astra Serif" w:hAnsi="PT Astra Serif"/>
          <w:sz w:val="22"/>
          <w:szCs w:val="22"/>
        </w:rPr>
        <w:t>Башаева М.Ю</w:t>
      </w:r>
      <w:r w:rsidRPr="008C7DBF">
        <w:rPr>
          <w:rFonts w:ascii="PT Astra Serif" w:hAnsi="PT Astra Serif"/>
          <w:sz w:val="22"/>
          <w:szCs w:val="22"/>
        </w:rPr>
        <w:t>. доложила, что</w:t>
      </w:r>
      <w:r w:rsidR="009F2950" w:rsidRPr="008C7DBF">
        <w:rPr>
          <w:rFonts w:ascii="PT Astra Serif" w:hAnsi="PT Astra Serif"/>
          <w:sz w:val="22"/>
          <w:szCs w:val="22"/>
        </w:rPr>
        <w:t xml:space="preserve"> предприятие сообщило о прекращении деятельности путём реорганизации в форме присоединения к Публичному акционерному обществу «Авиационный комплекс им. С.В. Ильюшина»  и предложила исключить из Реестра организаций энергетического и коммунального комплексов Ульяновской области Акционерное общество «Авиастар-СП»  </w:t>
      </w:r>
      <w:r w:rsidR="006653C3" w:rsidRPr="008C7DBF">
        <w:rPr>
          <w:rFonts w:ascii="PT Astra Serif" w:hAnsi="PT Astra Serif"/>
          <w:sz w:val="22"/>
          <w:szCs w:val="22"/>
        </w:rPr>
        <w:br/>
        <w:t xml:space="preserve">из разделов 9 «Водоснабжение», </w:t>
      </w:r>
      <w:r w:rsidR="009F2950" w:rsidRPr="008C7DBF">
        <w:rPr>
          <w:rFonts w:ascii="PT Astra Serif" w:hAnsi="PT Astra Serif"/>
          <w:sz w:val="22"/>
          <w:szCs w:val="22"/>
        </w:rPr>
        <w:t>8 «Водоотведение».</w:t>
      </w:r>
    </w:p>
    <w:p w:rsidR="009F2950" w:rsidRPr="008C7DBF" w:rsidRDefault="009F2950" w:rsidP="008C7DBF">
      <w:pPr>
        <w:pStyle w:val="Standard"/>
        <w:jc w:val="both"/>
        <w:rPr>
          <w:rFonts w:ascii="PT Astra Serif" w:hAnsi="PT Astra Serif"/>
          <w:sz w:val="22"/>
          <w:szCs w:val="22"/>
        </w:rPr>
      </w:pPr>
    </w:p>
    <w:p w:rsidR="001A046E" w:rsidRPr="008C7DBF" w:rsidRDefault="001A046E" w:rsidP="008C7DBF">
      <w:pPr>
        <w:pStyle w:val="Standard"/>
        <w:jc w:val="both"/>
        <w:rPr>
          <w:rFonts w:ascii="PT Astra Serif" w:hAnsi="PT Astra Serif"/>
          <w:sz w:val="22"/>
          <w:szCs w:val="22"/>
        </w:rPr>
      </w:pPr>
      <w:r w:rsidRPr="008C7DBF">
        <w:rPr>
          <w:rFonts w:ascii="PT Astra Serif" w:hAnsi="PT Astra Serif"/>
          <w:sz w:val="22"/>
          <w:szCs w:val="22"/>
        </w:rPr>
        <w:t>РЕШИЛИ:</w:t>
      </w:r>
    </w:p>
    <w:p w:rsidR="001A046E" w:rsidRPr="008C7DBF" w:rsidRDefault="001A046E" w:rsidP="008C7DBF">
      <w:pPr>
        <w:pStyle w:val="Standard"/>
        <w:jc w:val="both"/>
        <w:rPr>
          <w:rFonts w:ascii="PT Astra Serif" w:hAnsi="PT Astra Serif"/>
          <w:sz w:val="22"/>
          <w:szCs w:val="22"/>
        </w:rPr>
      </w:pPr>
      <w:r w:rsidRPr="008C7DBF">
        <w:rPr>
          <w:rFonts w:ascii="PT Astra Serif" w:hAnsi="PT Astra Serif"/>
          <w:sz w:val="22"/>
          <w:szCs w:val="22"/>
        </w:rPr>
        <w:t>24.1.</w:t>
      </w:r>
      <w:r w:rsidRPr="008C7DBF">
        <w:rPr>
          <w:rFonts w:ascii="PT Astra Serif" w:hAnsi="PT Astra Serif"/>
          <w:sz w:val="22"/>
          <w:szCs w:val="22"/>
        </w:rPr>
        <w:tab/>
      </w:r>
      <w:r w:rsidR="0043669F" w:rsidRPr="008C7DBF">
        <w:rPr>
          <w:rFonts w:ascii="PT Astra Serif" w:hAnsi="PT Astra Serif"/>
          <w:sz w:val="22"/>
          <w:szCs w:val="22"/>
        </w:rPr>
        <w:t xml:space="preserve">Исключить из реестра организаций энергетического и коммунального комплексов Ульяновской области </w:t>
      </w:r>
      <w:r w:rsidR="009F2950" w:rsidRPr="008C7DBF">
        <w:rPr>
          <w:rFonts w:ascii="PT Astra Serif" w:hAnsi="PT Astra Serif"/>
          <w:sz w:val="22"/>
          <w:szCs w:val="22"/>
        </w:rPr>
        <w:t>АО «Авиастар-</w:t>
      </w:r>
      <w:r w:rsidR="0043669F" w:rsidRPr="008C7DBF">
        <w:rPr>
          <w:rFonts w:ascii="PT Astra Serif" w:hAnsi="PT Astra Serif"/>
          <w:sz w:val="22"/>
          <w:szCs w:val="22"/>
        </w:rPr>
        <w:t>СП»</w:t>
      </w:r>
      <w:r w:rsidR="009F2950" w:rsidRPr="008C7DBF">
        <w:rPr>
          <w:rFonts w:ascii="PT Astra Serif" w:hAnsi="PT Astra Serif"/>
          <w:sz w:val="22"/>
          <w:szCs w:val="22"/>
        </w:rPr>
        <w:t xml:space="preserve"> из разделов 9 «Водоснабжение», </w:t>
      </w:r>
      <w:r w:rsidR="009F2950" w:rsidRPr="008C7DBF">
        <w:rPr>
          <w:rFonts w:ascii="PT Astra Serif" w:hAnsi="PT Astra Serif"/>
          <w:sz w:val="22"/>
          <w:szCs w:val="22"/>
        </w:rPr>
        <w:br/>
      </w:r>
      <w:r w:rsidR="009F2950" w:rsidRPr="008C7DBF">
        <w:rPr>
          <w:rFonts w:ascii="PT Astra Serif" w:hAnsi="PT Astra Serif"/>
          <w:sz w:val="22"/>
          <w:szCs w:val="22"/>
        </w:rPr>
        <w:lastRenderedPageBreak/>
        <w:t>8 «Водоотведение».</w:t>
      </w:r>
      <w:r w:rsidR="00DE3F29" w:rsidRPr="008C7DBF">
        <w:rPr>
          <w:rFonts w:ascii="PT Astra Serif" w:hAnsi="PT Astra Serif"/>
          <w:sz w:val="22"/>
          <w:szCs w:val="22"/>
        </w:rPr>
        <w:t xml:space="preserve"> </w:t>
      </w:r>
      <w:r w:rsidRPr="008C7DBF">
        <w:rPr>
          <w:rFonts w:ascii="PT Astra Serif" w:hAnsi="PT Astra Serif"/>
          <w:sz w:val="22"/>
          <w:szCs w:val="22"/>
        </w:rPr>
        <w:t xml:space="preserve">Проголосовали: «За» - </w:t>
      </w:r>
      <w:r w:rsidR="006653C3" w:rsidRPr="008C7DBF">
        <w:rPr>
          <w:rFonts w:ascii="PT Astra Serif" w:hAnsi="PT Astra Serif"/>
          <w:sz w:val="22"/>
          <w:szCs w:val="22"/>
        </w:rPr>
        <w:t>6</w:t>
      </w:r>
      <w:r w:rsidRPr="008C7DBF">
        <w:rPr>
          <w:rFonts w:ascii="PT Astra Serif" w:hAnsi="PT Astra Serif"/>
          <w:sz w:val="22"/>
          <w:szCs w:val="22"/>
        </w:rPr>
        <w:t xml:space="preserve"> чел., «Против» - 0 чел., </w:t>
      </w:r>
      <w:r w:rsidR="009F2950" w:rsidRPr="008C7DBF">
        <w:rPr>
          <w:rFonts w:ascii="PT Astra Serif" w:hAnsi="PT Astra Serif"/>
          <w:sz w:val="22"/>
          <w:szCs w:val="22"/>
        </w:rPr>
        <w:br/>
      </w:r>
      <w:r w:rsidRPr="008C7DBF">
        <w:rPr>
          <w:rFonts w:ascii="PT Astra Serif" w:hAnsi="PT Astra Serif"/>
          <w:sz w:val="22"/>
          <w:szCs w:val="22"/>
        </w:rPr>
        <w:t>«Воздержался» - 0 чел.</w:t>
      </w:r>
    </w:p>
    <w:p w:rsidR="001A046E" w:rsidRPr="008C7DBF" w:rsidRDefault="001A046E" w:rsidP="008C7DBF">
      <w:pPr>
        <w:pStyle w:val="Standard"/>
        <w:jc w:val="both"/>
        <w:rPr>
          <w:rFonts w:ascii="PT Astra Serif" w:hAnsi="PT Astra Serif"/>
          <w:sz w:val="22"/>
          <w:szCs w:val="22"/>
        </w:rPr>
      </w:pPr>
      <w:r w:rsidRPr="008C7DBF">
        <w:rPr>
          <w:rFonts w:ascii="PT Astra Serif" w:hAnsi="PT Astra Serif"/>
          <w:sz w:val="22"/>
          <w:szCs w:val="22"/>
        </w:rPr>
        <w:t>24.2.</w:t>
      </w:r>
      <w:r w:rsidRPr="008C7DBF">
        <w:rPr>
          <w:rFonts w:ascii="PT Astra Serif" w:hAnsi="PT Astra Serif"/>
          <w:sz w:val="22"/>
          <w:szCs w:val="22"/>
        </w:rPr>
        <w:tab/>
        <w:t>Контроль за исполнением настоящего приказа возложить на руководителя Агентства по регулированию цен и тарифов Ульяновской области.</w:t>
      </w:r>
    </w:p>
    <w:p w:rsidR="001A046E" w:rsidRPr="008C7DBF" w:rsidRDefault="001A046E" w:rsidP="008C7DBF">
      <w:pPr>
        <w:pStyle w:val="Standard"/>
        <w:jc w:val="both"/>
        <w:rPr>
          <w:rFonts w:ascii="PT Astra Serif" w:hAnsi="PT Astra Serif"/>
          <w:sz w:val="22"/>
          <w:szCs w:val="22"/>
        </w:rPr>
      </w:pPr>
    </w:p>
    <w:p w:rsidR="00DC2253" w:rsidRPr="008C7DBF" w:rsidRDefault="00DC2253" w:rsidP="008C7DBF">
      <w:pPr>
        <w:pStyle w:val="Standard"/>
        <w:jc w:val="both"/>
        <w:rPr>
          <w:rFonts w:ascii="PT Astra Serif" w:hAnsi="PT Astra Serif"/>
          <w:sz w:val="22"/>
          <w:szCs w:val="22"/>
        </w:rPr>
      </w:pPr>
      <w:r w:rsidRPr="008C7DBF">
        <w:rPr>
          <w:rFonts w:ascii="PT Astra Serif" w:hAnsi="PT Astra Serif"/>
          <w:sz w:val="22"/>
          <w:szCs w:val="22"/>
        </w:rPr>
        <w:t>25. СЛУШАЛИ:</w:t>
      </w:r>
    </w:p>
    <w:p w:rsidR="00DC2253" w:rsidRPr="008C7DBF" w:rsidRDefault="00DC2253" w:rsidP="008C7DBF">
      <w:pPr>
        <w:pStyle w:val="Standard"/>
        <w:jc w:val="both"/>
        <w:rPr>
          <w:rFonts w:ascii="PT Astra Serif" w:hAnsi="PT Astra Serif"/>
          <w:sz w:val="22"/>
          <w:szCs w:val="22"/>
        </w:rPr>
      </w:pPr>
      <w:r w:rsidRPr="008C7DBF">
        <w:rPr>
          <w:rFonts w:ascii="PT Astra Serif" w:hAnsi="PT Astra Serif"/>
          <w:sz w:val="22"/>
          <w:szCs w:val="22"/>
        </w:rPr>
        <w:t>Башаеву М.Ю. – по вопросу о включении в реестр организаций энергетического и коммунального комплексов Ульяновской области Филиал ПАО «Ил» - Авиастар в разделы 9 «Водоснабжение», 8 «Водоотведение».</w:t>
      </w:r>
    </w:p>
    <w:p w:rsidR="00DC2253" w:rsidRPr="008C7DBF" w:rsidRDefault="00DC2253" w:rsidP="008C7DBF">
      <w:pPr>
        <w:pStyle w:val="Standard"/>
        <w:jc w:val="both"/>
        <w:rPr>
          <w:rFonts w:ascii="PT Astra Serif" w:hAnsi="PT Astra Serif"/>
          <w:sz w:val="22"/>
          <w:szCs w:val="22"/>
        </w:rPr>
      </w:pPr>
      <w:r w:rsidRPr="008C7DBF">
        <w:rPr>
          <w:rFonts w:ascii="PT Astra Serif" w:hAnsi="PT Astra Serif"/>
          <w:sz w:val="22"/>
          <w:szCs w:val="22"/>
        </w:rPr>
        <w:tab/>
        <w:t>Башаева М.Ю. доложила, что</w:t>
      </w:r>
      <w:r w:rsidR="009F2950" w:rsidRPr="008C7DBF">
        <w:rPr>
          <w:rFonts w:ascii="PT Astra Serif" w:hAnsi="PT Astra Serif"/>
          <w:sz w:val="22"/>
          <w:szCs w:val="22"/>
        </w:rPr>
        <w:t xml:space="preserve"> </w:t>
      </w:r>
      <w:r w:rsidR="00DE3F29" w:rsidRPr="008C7DBF">
        <w:rPr>
          <w:rFonts w:ascii="PT Astra Serif" w:hAnsi="PT Astra Serif"/>
          <w:sz w:val="22"/>
          <w:szCs w:val="22"/>
        </w:rPr>
        <w:t>АО «Авиастар-СП»</w:t>
      </w:r>
      <w:r w:rsidR="009F2950" w:rsidRPr="008C7DBF">
        <w:rPr>
          <w:rFonts w:ascii="PT Astra Serif" w:hAnsi="PT Astra Serif"/>
          <w:sz w:val="22"/>
          <w:szCs w:val="22"/>
        </w:rPr>
        <w:t xml:space="preserve"> сообщило о прекращении деятельности путём реорганизации в форме присоединения к Публичному акционерному обществу «Авиационный комплекс им. С.В. Ильюшина»</w:t>
      </w:r>
      <w:r w:rsidR="00DE3F29" w:rsidRPr="008C7DBF">
        <w:rPr>
          <w:rFonts w:ascii="PT Astra Serif" w:hAnsi="PT Astra Serif"/>
          <w:sz w:val="22"/>
          <w:szCs w:val="22"/>
        </w:rPr>
        <w:t>. В составе ПАО «Ил» создан Филиал Публичного акционерного общества «Авиационный комплекс им. С.В. Ильюшина» Авиастар (Филиал ПАО «Ил» Авиастар). Башаева М.Ю.</w:t>
      </w:r>
      <w:r w:rsidR="009F2950" w:rsidRPr="008C7DBF">
        <w:rPr>
          <w:rFonts w:ascii="PT Astra Serif" w:hAnsi="PT Astra Serif"/>
          <w:sz w:val="22"/>
          <w:szCs w:val="22"/>
        </w:rPr>
        <w:t xml:space="preserve"> предложила </w:t>
      </w:r>
      <w:r w:rsidR="00DE3F29" w:rsidRPr="008C7DBF">
        <w:rPr>
          <w:rFonts w:ascii="PT Astra Serif" w:hAnsi="PT Astra Serif"/>
          <w:sz w:val="22"/>
          <w:szCs w:val="22"/>
        </w:rPr>
        <w:t xml:space="preserve">включить в реестр организаций энергетического и коммунального комплексов Ульяновской области Филиал ПАО «Ил» - Авиастар в разделы 9 «Водоснабжение», </w:t>
      </w:r>
      <w:r w:rsidR="00DE3F29" w:rsidRPr="008C7DBF">
        <w:rPr>
          <w:rFonts w:ascii="PT Astra Serif" w:hAnsi="PT Astra Serif"/>
          <w:sz w:val="22"/>
          <w:szCs w:val="22"/>
        </w:rPr>
        <w:br/>
        <w:t>8 «Водоотведение»</w:t>
      </w:r>
    </w:p>
    <w:p w:rsidR="00DC2253" w:rsidRPr="008C7DBF" w:rsidRDefault="00DC2253" w:rsidP="008C7DBF">
      <w:pPr>
        <w:pStyle w:val="Standard"/>
        <w:jc w:val="both"/>
        <w:rPr>
          <w:rFonts w:ascii="PT Astra Serif" w:hAnsi="PT Astra Serif"/>
          <w:sz w:val="22"/>
          <w:szCs w:val="22"/>
        </w:rPr>
      </w:pPr>
    </w:p>
    <w:p w:rsidR="00DC2253" w:rsidRPr="008C7DBF" w:rsidRDefault="00DC2253" w:rsidP="008C7DBF">
      <w:pPr>
        <w:pStyle w:val="Standard"/>
        <w:jc w:val="both"/>
        <w:rPr>
          <w:rFonts w:ascii="PT Astra Serif" w:hAnsi="PT Astra Serif"/>
          <w:sz w:val="22"/>
          <w:szCs w:val="22"/>
        </w:rPr>
      </w:pPr>
      <w:r w:rsidRPr="008C7DBF">
        <w:rPr>
          <w:rFonts w:ascii="PT Astra Serif" w:hAnsi="PT Astra Serif"/>
          <w:sz w:val="22"/>
          <w:szCs w:val="22"/>
        </w:rPr>
        <w:t>РЕШИЛИ:</w:t>
      </w:r>
    </w:p>
    <w:p w:rsidR="00DC2253" w:rsidRPr="008C7DBF" w:rsidRDefault="00DC2253" w:rsidP="008C7DBF">
      <w:pPr>
        <w:pStyle w:val="Standard"/>
        <w:jc w:val="both"/>
        <w:rPr>
          <w:rFonts w:ascii="PT Astra Serif" w:hAnsi="PT Astra Serif"/>
          <w:sz w:val="22"/>
          <w:szCs w:val="22"/>
        </w:rPr>
      </w:pPr>
      <w:r w:rsidRPr="008C7DBF">
        <w:rPr>
          <w:rFonts w:ascii="PT Astra Serif" w:hAnsi="PT Astra Serif"/>
          <w:sz w:val="22"/>
          <w:szCs w:val="22"/>
        </w:rPr>
        <w:t>25.1.</w:t>
      </w:r>
      <w:r w:rsidRPr="008C7DBF">
        <w:rPr>
          <w:rFonts w:ascii="PT Astra Serif" w:hAnsi="PT Astra Serif"/>
          <w:sz w:val="22"/>
          <w:szCs w:val="22"/>
        </w:rPr>
        <w:tab/>
      </w:r>
      <w:r w:rsidR="00C55BB8" w:rsidRPr="008C7DBF">
        <w:rPr>
          <w:rFonts w:ascii="PT Astra Serif" w:hAnsi="PT Astra Serif"/>
          <w:sz w:val="22"/>
          <w:szCs w:val="22"/>
        </w:rPr>
        <w:t xml:space="preserve">Включить в реестр организаций энергетического и коммунального комплексов Ульяновской области Филиал ПАО «Ил» - Авиастар в разделы 9 «Водоснабжение», </w:t>
      </w:r>
      <w:r w:rsidR="00C55BB8" w:rsidRPr="008C7DBF">
        <w:rPr>
          <w:rFonts w:ascii="PT Astra Serif" w:hAnsi="PT Astra Serif"/>
          <w:sz w:val="22"/>
          <w:szCs w:val="22"/>
        </w:rPr>
        <w:br/>
        <w:t>8 «Водоотведение».</w:t>
      </w:r>
      <w:r w:rsidRPr="008C7DBF">
        <w:rPr>
          <w:rFonts w:ascii="PT Astra Serif" w:hAnsi="PT Astra Serif"/>
          <w:sz w:val="22"/>
          <w:szCs w:val="22"/>
        </w:rPr>
        <w:t xml:space="preserve"> Проголосовали: «За» - </w:t>
      </w:r>
      <w:r w:rsidR="006653C3" w:rsidRPr="008C7DBF">
        <w:rPr>
          <w:rFonts w:ascii="PT Astra Serif" w:hAnsi="PT Astra Serif"/>
          <w:sz w:val="22"/>
          <w:szCs w:val="22"/>
        </w:rPr>
        <w:t>6</w:t>
      </w:r>
      <w:r w:rsidRPr="008C7DBF">
        <w:rPr>
          <w:rFonts w:ascii="PT Astra Serif" w:hAnsi="PT Astra Serif"/>
          <w:sz w:val="22"/>
          <w:szCs w:val="22"/>
        </w:rPr>
        <w:t xml:space="preserve"> чел., «Против» - 0 чел., «Воздержался» - 0 чел.</w:t>
      </w:r>
    </w:p>
    <w:p w:rsidR="00DC2253" w:rsidRPr="008C7DBF" w:rsidRDefault="00DC2253" w:rsidP="008C7DBF">
      <w:pPr>
        <w:pStyle w:val="Standard"/>
        <w:jc w:val="both"/>
        <w:rPr>
          <w:rFonts w:ascii="PT Astra Serif" w:hAnsi="PT Astra Serif"/>
          <w:sz w:val="22"/>
          <w:szCs w:val="22"/>
        </w:rPr>
      </w:pPr>
      <w:r w:rsidRPr="008C7DBF">
        <w:rPr>
          <w:rFonts w:ascii="PT Astra Serif" w:hAnsi="PT Astra Serif"/>
          <w:sz w:val="22"/>
          <w:szCs w:val="22"/>
        </w:rPr>
        <w:t>25.2.</w:t>
      </w:r>
      <w:r w:rsidRPr="008C7DBF">
        <w:rPr>
          <w:rFonts w:ascii="PT Astra Serif" w:hAnsi="PT Astra Serif"/>
          <w:sz w:val="22"/>
          <w:szCs w:val="22"/>
        </w:rPr>
        <w:tab/>
      </w:r>
      <w:r w:rsidR="00C55BB8" w:rsidRPr="008C7DBF">
        <w:rPr>
          <w:rFonts w:ascii="PT Astra Serif" w:hAnsi="PT Astra Serif"/>
          <w:sz w:val="22"/>
          <w:szCs w:val="22"/>
        </w:rPr>
        <w:t>Контроль за исполнением настоящего решения возложить на руководителя Агентства по регулированию цен и тарифов Ульяновской области</w:t>
      </w:r>
      <w:r w:rsidRPr="008C7DBF">
        <w:rPr>
          <w:rFonts w:ascii="PT Astra Serif" w:hAnsi="PT Astra Serif"/>
          <w:sz w:val="22"/>
          <w:szCs w:val="22"/>
        </w:rPr>
        <w:t>.</w:t>
      </w:r>
    </w:p>
    <w:p w:rsidR="001A046E" w:rsidRPr="008C7DBF" w:rsidRDefault="001A046E" w:rsidP="008C7DBF">
      <w:pPr>
        <w:pStyle w:val="Standard"/>
        <w:jc w:val="both"/>
        <w:rPr>
          <w:rFonts w:ascii="PT Astra Serif" w:hAnsi="PT Astra Serif"/>
          <w:sz w:val="22"/>
          <w:szCs w:val="22"/>
        </w:rPr>
      </w:pPr>
    </w:p>
    <w:p w:rsidR="001A046E" w:rsidRPr="008C7DBF" w:rsidRDefault="001A046E" w:rsidP="008C7DBF">
      <w:pPr>
        <w:pStyle w:val="Standard"/>
        <w:jc w:val="both"/>
        <w:rPr>
          <w:rFonts w:ascii="PT Astra Serif" w:hAnsi="PT Astra Serif"/>
          <w:sz w:val="22"/>
          <w:szCs w:val="22"/>
        </w:rPr>
      </w:pPr>
    </w:p>
    <w:p w:rsidR="00376060" w:rsidRPr="008C7DBF" w:rsidRDefault="00376060" w:rsidP="008C7DBF">
      <w:pPr>
        <w:pStyle w:val="Standard"/>
        <w:jc w:val="both"/>
        <w:rPr>
          <w:rFonts w:ascii="PT Astra Serif" w:hAnsi="PT Astra Serif"/>
          <w:sz w:val="22"/>
          <w:szCs w:val="22"/>
        </w:rPr>
      </w:pPr>
    </w:p>
    <w:p w:rsidR="007E67C2" w:rsidRPr="008C7DBF" w:rsidRDefault="007E67C2" w:rsidP="008C7DBF">
      <w:pPr>
        <w:pStyle w:val="Standard"/>
        <w:jc w:val="both"/>
        <w:rPr>
          <w:rFonts w:ascii="PT Astra Serif" w:hAnsi="PT Astra Serif"/>
          <w:sz w:val="22"/>
          <w:szCs w:val="22"/>
        </w:rPr>
      </w:pPr>
    </w:p>
    <w:p w:rsidR="00296B92" w:rsidRPr="008C7DBF" w:rsidRDefault="00E526CA" w:rsidP="008C7DBF">
      <w:pPr>
        <w:pStyle w:val="Standard"/>
        <w:jc w:val="both"/>
        <w:rPr>
          <w:rFonts w:ascii="PT Astra Serif" w:hAnsi="PT Astra Serif"/>
          <w:sz w:val="22"/>
          <w:szCs w:val="22"/>
        </w:rPr>
      </w:pPr>
      <w:r w:rsidRPr="008C7DBF">
        <w:rPr>
          <w:rFonts w:ascii="PT Astra Serif" w:hAnsi="PT Astra Serif"/>
          <w:sz w:val="22"/>
          <w:szCs w:val="22"/>
        </w:rPr>
        <w:t>П</w:t>
      </w:r>
      <w:r w:rsidR="0066272B" w:rsidRPr="008C7DBF">
        <w:rPr>
          <w:rFonts w:ascii="PT Astra Serif" w:hAnsi="PT Astra Serif"/>
          <w:sz w:val="22"/>
          <w:szCs w:val="22"/>
        </w:rPr>
        <w:t>редседател</w:t>
      </w:r>
      <w:r w:rsidRPr="008C7DBF">
        <w:rPr>
          <w:rFonts w:ascii="PT Astra Serif" w:hAnsi="PT Astra Serif"/>
          <w:sz w:val="22"/>
          <w:szCs w:val="22"/>
        </w:rPr>
        <w:t>ь</w:t>
      </w:r>
      <w:r w:rsidR="004838E6" w:rsidRPr="008C7DBF">
        <w:rPr>
          <w:rFonts w:ascii="PT Astra Serif" w:hAnsi="PT Astra Serif"/>
          <w:sz w:val="22"/>
          <w:szCs w:val="22"/>
        </w:rPr>
        <w:tab/>
      </w:r>
      <w:r w:rsidR="004838E6" w:rsidRPr="008C7DBF">
        <w:rPr>
          <w:rFonts w:ascii="PT Astra Serif" w:hAnsi="PT Astra Serif"/>
          <w:sz w:val="22"/>
          <w:szCs w:val="22"/>
        </w:rPr>
        <w:tab/>
      </w:r>
      <w:r w:rsidR="0066272B" w:rsidRPr="008C7DBF">
        <w:rPr>
          <w:rFonts w:ascii="PT Astra Serif" w:hAnsi="PT Astra Serif"/>
          <w:sz w:val="22"/>
          <w:szCs w:val="22"/>
        </w:rPr>
        <w:t xml:space="preserve">  </w:t>
      </w:r>
      <w:r w:rsidR="0066272B" w:rsidRPr="008C7DBF">
        <w:rPr>
          <w:rFonts w:ascii="PT Astra Serif" w:hAnsi="PT Astra Serif"/>
          <w:sz w:val="22"/>
          <w:szCs w:val="22"/>
        </w:rPr>
        <w:tab/>
      </w:r>
      <w:r w:rsidR="0066272B" w:rsidRPr="008C7DBF">
        <w:rPr>
          <w:rFonts w:ascii="PT Astra Serif" w:hAnsi="PT Astra Serif"/>
          <w:sz w:val="22"/>
          <w:szCs w:val="22"/>
        </w:rPr>
        <w:tab/>
      </w:r>
      <w:r w:rsidR="0066272B" w:rsidRPr="008C7DBF">
        <w:rPr>
          <w:rFonts w:ascii="PT Astra Serif" w:hAnsi="PT Astra Serif"/>
          <w:sz w:val="22"/>
          <w:szCs w:val="22"/>
        </w:rPr>
        <w:tab/>
      </w:r>
      <w:r w:rsidR="0066272B" w:rsidRPr="008C7DBF">
        <w:rPr>
          <w:rFonts w:ascii="PT Astra Serif" w:hAnsi="PT Astra Serif"/>
          <w:sz w:val="22"/>
          <w:szCs w:val="22"/>
        </w:rPr>
        <w:tab/>
      </w:r>
      <w:r w:rsidR="001D427C" w:rsidRPr="008C7DBF">
        <w:rPr>
          <w:rFonts w:ascii="PT Astra Serif" w:hAnsi="PT Astra Serif"/>
          <w:sz w:val="22"/>
          <w:szCs w:val="22"/>
        </w:rPr>
        <w:tab/>
      </w:r>
      <w:r w:rsidRPr="008C7DBF">
        <w:rPr>
          <w:rFonts w:ascii="PT Astra Serif" w:hAnsi="PT Astra Serif"/>
          <w:sz w:val="22"/>
          <w:szCs w:val="22"/>
        </w:rPr>
        <w:tab/>
      </w:r>
      <w:r w:rsidRPr="008C7DBF">
        <w:rPr>
          <w:rFonts w:ascii="PT Astra Serif" w:hAnsi="PT Astra Serif"/>
          <w:sz w:val="22"/>
          <w:szCs w:val="22"/>
        </w:rPr>
        <w:tab/>
      </w:r>
      <w:r w:rsidR="00841DEB">
        <w:rPr>
          <w:rFonts w:ascii="PT Astra Serif" w:hAnsi="PT Astra Serif"/>
          <w:sz w:val="22"/>
          <w:szCs w:val="22"/>
        </w:rPr>
        <w:t xml:space="preserve">      </w:t>
      </w:r>
      <w:r w:rsidRPr="008C7DBF">
        <w:rPr>
          <w:rFonts w:ascii="PT Astra Serif" w:hAnsi="PT Astra Serif"/>
          <w:sz w:val="22"/>
          <w:szCs w:val="22"/>
        </w:rPr>
        <w:t xml:space="preserve">       </w:t>
      </w:r>
      <w:r w:rsidR="00090FAE" w:rsidRPr="008C7DBF">
        <w:rPr>
          <w:rFonts w:ascii="PT Astra Serif" w:hAnsi="PT Astra Serif"/>
          <w:sz w:val="22"/>
          <w:szCs w:val="22"/>
        </w:rPr>
        <w:t xml:space="preserve">       </w:t>
      </w:r>
      <w:r w:rsidR="007F6515" w:rsidRPr="008C7DBF">
        <w:rPr>
          <w:rFonts w:ascii="PT Astra Serif" w:hAnsi="PT Astra Serif"/>
          <w:sz w:val="22"/>
          <w:szCs w:val="22"/>
        </w:rPr>
        <w:t xml:space="preserve">  </w:t>
      </w:r>
      <w:r w:rsidRPr="008C7DBF">
        <w:rPr>
          <w:rFonts w:ascii="PT Astra Serif" w:hAnsi="PT Astra Serif"/>
          <w:sz w:val="22"/>
          <w:szCs w:val="22"/>
        </w:rPr>
        <w:t>А.В.Филин</w:t>
      </w:r>
    </w:p>
    <w:p w:rsidR="00296B92" w:rsidRPr="008C7DBF" w:rsidRDefault="00296B92" w:rsidP="008C7DBF">
      <w:pPr>
        <w:pStyle w:val="Standard"/>
        <w:jc w:val="both"/>
        <w:rPr>
          <w:rFonts w:ascii="PT Astra Serif" w:hAnsi="PT Astra Serif"/>
          <w:sz w:val="22"/>
          <w:szCs w:val="22"/>
        </w:rPr>
      </w:pPr>
    </w:p>
    <w:p w:rsidR="00296B92" w:rsidRPr="008C7DBF" w:rsidRDefault="005905C4" w:rsidP="008C7DBF">
      <w:pPr>
        <w:pStyle w:val="Standard"/>
        <w:jc w:val="both"/>
        <w:rPr>
          <w:rFonts w:ascii="PT Astra Serif" w:hAnsi="PT Astra Serif"/>
          <w:sz w:val="22"/>
          <w:szCs w:val="22"/>
        </w:rPr>
      </w:pPr>
      <w:r w:rsidRPr="008C7DBF">
        <w:rPr>
          <w:rFonts w:ascii="PT Astra Serif" w:hAnsi="PT Astra Serif"/>
          <w:sz w:val="22"/>
          <w:szCs w:val="22"/>
        </w:rPr>
        <w:t>Секретарь</w:t>
      </w:r>
      <w:r w:rsidRPr="008C7DBF">
        <w:rPr>
          <w:rFonts w:ascii="PT Astra Serif" w:hAnsi="PT Astra Serif"/>
          <w:sz w:val="22"/>
          <w:szCs w:val="22"/>
        </w:rPr>
        <w:tab/>
      </w:r>
      <w:r w:rsidR="004838E6" w:rsidRPr="008C7DBF">
        <w:rPr>
          <w:rFonts w:ascii="PT Astra Serif" w:hAnsi="PT Astra Serif"/>
          <w:sz w:val="22"/>
          <w:szCs w:val="22"/>
        </w:rPr>
        <w:tab/>
      </w:r>
      <w:r w:rsidR="004838E6" w:rsidRPr="008C7DBF">
        <w:rPr>
          <w:rFonts w:ascii="PT Astra Serif" w:hAnsi="PT Astra Serif"/>
          <w:sz w:val="22"/>
          <w:szCs w:val="22"/>
        </w:rPr>
        <w:tab/>
      </w:r>
      <w:r w:rsidR="004838E6" w:rsidRPr="008C7DBF">
        <w:rPr>
          <w:rFonts w:ascii="PT Astra Serif" w:hAnsi="PT Astra Serif"/>
          <w:sz w:val="22"/>
          <w:szCs w:val="22"/>
        </w:rPr>
        <w:tab/>
      </w:r>
      <w:r w:rsidR="004838E6" w:rsidRPr="008C7DBF">
        <w:rPr>
          <w:rFonts w:ascii="PT Astra Serif" w:hAnsi="PT Astra Serif"/>
          <w:sz w:val="22"/>
          <w:szCs w:val="22"/>
        </w:rPr>
        <w:tab/>
      </w:r>
      <w:r w:rsidR="004838E6" w:rsidRPr="008C7DBF">
        <w:rPr>
          <w:rFonts w:ascii="PT Astra Serif" w:hAnsi="PT Astra Serif"/>
          <w:sz w:val="22"/>
          <w:szCs w:val="22"/>
        </w:rPr>
        <w:tab/>
      </w:r>
      <w:r w:rsidR="004838E6" w:rsidRPr="008C7DBF">
        <w:rPr>
          <w:rFonts w:ascii="PT Astra Serif" w:hAnsi="PT Astra Serif"/>
          <w:sz w:val="22"/>
          <w:szCs w:val="22"/>
        </w:rPr>
        <w:tab/>
      </w:r>
      <w:r w:rsidR="004838E6" w:rsidRPr="008C7DBF">
        <w:rPr>
          <w:rFonts w:ascii="PT Astra Serif" w:hAnsi="PT Astra Serif"/>
          <w:sz w:val="22"/>
          <w:szCs w:val="22"/>
        </w:rPr>
        <w:tab/>
        <w:t xml:space="preserve">                 </w:t>
      </w:r>
      <w:r w:rsidR="00841DEB">
        <w:rPr>
          <w:rFonts w:ascii="PT Astra Serif" w:hAnsi="PT Astra Serif"/>
          <w:sz w:val="22"/>
          <w:szCs w:val="22"/>
        </w:rPr>
        <w:t xml:space="preserve">       </w:t>
      </w:r>
      <w:r w:rsidR="004838E6" w:rsidRPr="008C7DBF">
        <w:rPr>
          <w:rFonts w:ascii="PT Astra Serif" w:hAnsi="PT Astra Serif"/>
          <w:sz w:val="22"/>
          <w:szCs w:val="22"/>
        </w:rPr>
        <w:t xml:space="preserve">      Е.И.Никитина</w:t>
      </w:r>
    </w:p>
    <w:p w:rsidR="00296B92" w:rsidRPr="008C7DBF" w:rsidRDefault="00296B92" w:rsidP="008C7DBF">
      <w:pPr>
        <w:pStyle w:val="Standard"/>
        <w:rPr>
          <w:rFonts w:ascii="PT Astra Serif" w:hAnsi="PT Astra Serif"/>
          <w:sz w:val="22"/>
          <w:szCs w:val="22"/>
        </w:rPr>
      </w:pPr>
    </w:p>
    <w:p w:rsidR="00296B92" w:rsidRPr="008C7DBF" w:rsidRDefault="00296B92" w:rsidP="008C7DBF">
      <w:pPr>
        <w:pStyle w:val="Standard"/>
        <w:rPr>
          <w:rFonts w:ascii="PT Astra Serif" w:hAnsi="PT Astra Serif"/>
          <w:sz w:val="22"/>
          <w:szCs w:val="22"/>
        </w:rPr>
      </w:pPr>
    </w:p>
    <w:p w:rsidR="00296B92" w:rsidRPr="008C7DBF" w:rsidRDefault="00296B92" w:rsidP="008C7DBF">
      <w:pPr>
        <w:pStyle w:val="Standard"/>
        <w:rPr>
          <w:rFonts w:ascii="PT Astra Serif" w:hAnsi="PT Astra Serif"/>
          <w:sz w:val="22"/>
          <w:szCs w:val="22"/>
        </w:rPr>
      </w:pPr>
    </w:p>
    <w:p w:rsidR="00296B92" w:rsidRPr="008C7DBF" w:rsidRDefault="00296B92" w:rsidP="008C7DBF">
      <w:pPr>
        <w:pStyle w:val="Standard"/>
        <w:rPr>
          <w:rFonts w:ascii="PT Astra Serif" w:hAnsi="PT Astra Serif"/>
          <w:sz w:val="22"/>
          <w:szCs w:val="22"/>
        </w:rPr>
      </w:pPr>
    </w:p>
    <w:p w:rsidR="00296B92" w:rsidRPr="008C7DBF" w:rsidRDefault="00296B92" w:rsidP="008C7DBF">
      <w:pPr>
        <w:pStyle w:val="Standard"/>
        <w:rPr>
          <w:rFonts w:ascii="PT Astra Serif" w:hAnsi="PT Astra Serif"/>
          <w:sz w:val="22"/>
          <w:szCs w:val="22"/>
        </w:rPr>
      </w:pPr>
    </w:p>
    <w:p w:rsidR="00296B92" w:rsidRPr="008C7DBF" w:rsidRDefault="00296B92" w:rsidP="008C7DBF">
      <w:pPr>
        <w:pStyle w:val="Standard"/>
        <w:rPr>
          <w:rFonts w:ascii="PT Astra Serif" w:hAnsi="PT Astra Serif"/>
          <w:sz w:val="22"/>
          <w:szCs w:val="22"/>
        </w:rPr>
      </w:pPr>
    </w:p>
    <w:p w:rsidR="00296B92" w:rsidRPr="008C7DBF" w:rsidRDefault="00296B92" w:rsidP="008C7DBF">
      <w:pPr>
        <w:pStyle w:val="Standard"/>
        <w:rPr>
          <w:rFonts w:ascii="PT Astra Serif" w:hAnsi="PT Astra Serif"/>
          <w:sz w:val="22"/>
          <w:szCs w:val="22"/>
        </w:rPr>
      </w:pPr>
    </w:p>
    <w:p w:rsidR="00296B92" w:rsidRPr="008C7DBF" w:rsidRDefault="00296B92" w:rsidP="008C7DBF">
      <w:pPr>
        <w:pStyle w:val="Standard"/>
        <w:rPr>
          <w:rFonts w:ascii="PT Astra Serif" w:hAnsi="PT Astra Serif"/>
          <w:sz w:val="22"/>
          <w:szCs w:val="22"/>
        </w:rPr>
      </w:pPr>
    </w:p>
    <w:p w:rsidR="00296B92" w:rsidRPr="008C7DBF" w:rsidRDefault="00296B92" w:rsidP="008C7DBF">
      <w:pPr>
        <w:pStyle w:val="Standard"/>
        <w:rPr>
          <w:rFonts w:ascii="PT Astra Serif" w:hAnsi="PT Astra Serif"/>
          <w:sz w:val="22"/>
          <w:szCs w:val="22"/>
        </w:rPr>
      </w:pPr>
    </w:p>
    <w:p w:rsidR="00296B92" w:rsidRPr="008C7DBF" w:rsidRDefault="00296B92" w:rsidP="008C7DBF">
      <w:pPr>
        <w:pStyle w:val="Standard"/>
        <w:rPr>
          <w:rFonts w:ascii="PT Astra Serif" w:hAnsi="PT Astra Serif"/>
          <w:sz w:val="22"/>
          <w:szCs w:val="22"/>
        </w:rPr>
      </w:pPr>
    </w:p>
    <w:p w:rsidR="00296B92" w:rsidRPr="008C7DBF" w:rsidRDefault="00296B92" w:rsidP="008C7DBF">
      <w:pPr>
        <w:pStyle w:val="Standard"/>
        <w:rPr>
          <w:rFonts w:ascii="PT Astra Serif" w:hAnsi="PT Astra Serif"/>
          <w:sz w:val="22"/>
          <w:szCs w:val="22"/>
        </w:rPr>
      </w:pPr>
    </w:p>
    <w:p w:rsidR="00296B92" w:rsidRPr="008C7DBF" w:rsidRDefault="00296B92" w:rsidP="008C7DBF">
      <w:pPr>
        <w:pStyle w:val="Standard"/>
        <w:rPr>
          <w:rFonts w:ascii="PT Astra Serif" w:hAnsi="PT Astra Serif"/>
          <w:sz w:val="22"/>
          <w:szCs w:val="22"/>
        </w:rPr>
      </w:pPr>
    </w:p>
    <w:p w:rsidR="00296B92" w:rsidRPr="008C7DBF" w:rsidRDefault="00296B92" w:rsidP="008C7DBF">
      <w:pPr>
        <w:pStyle w:val="Standard"/>
        <w:rPr>
          <w:rFonts w:ascii="PT Astra Serif" w:hAnsi="PT Astra Serif"/>
          <w:sz w:val="22"/>
          <w:szCs w:val="22"/>
        </w:rPr>
      </w:pPr>
    </w:p>
    <w:p w:rsidR="00296B92" w:rsidRPr="008C7DBF" w:rsidRDefault="00296B92" w:rsidP="008C7DBF">
      <w:pPr>
        <w:pStyle w:val="Standard"/>
        <w:rPr>
          <w:rFonts w:ascii="PT Astra Serif" w:hAnsi="PT Astra Serif"/>
          <w:sz w:val="22"/>
          <w:szCs w:val="22"/>
        </w:rPr>
      </w:pPr>
    </w:p>
    <w:p w:rsidR="00296B92" w:rsidRPr="008C7DBF" w:rsidRDefault="00296B92" w:rsidP="008C7DBF">
      <w:pPr>
        <w:pStyle w:val="Standard"/>
        <w:rPr>
          <w:rFonts w:ascii="PT Astra Serif" w:hAnsi="PT Astra Serif"/>
          <w:sz w:val="22"/>
          <w:szCs w:val="22"/>
        </w:rPr>
      </w:pPr>
    </w:p>
    <w:p w:rsidR="00296B92" w:rsidRPr="008C7DBF" w:rsidRDefault="00296B92" w:rsidP="008C7DBF">
      <w:pPr>
        <w:pStyle w:val="Standard"/>
        <w:rPr>
          <w:rFonts w:ascii="PT Astra Serif" w:hAnsi="PT Astra Serif"/>
          <w:sz w:val="22"/>
          <w:szCs w:val="22"/>
        </w:rPr>
      </w:pPr>
    </w:p>
    <w:p w:rsidR="00296B92" w:rsidRPr="008C7DBF" w:rsidRDefault="00296B92" w:rsidP="008C7DBF">
      <w:pPr>
        <w:pStyle w:val="Standard"/>
        <w:rPr>
          <w:rFonts w:ascii="PT Astra Serif" w:hAnsi="PT Astra Serif"/>
          <w:sz w:val="22"/>
          <w:szCs w:val="22"/>
        </w:rPr>
      </w:pPr>
    </w:p>
    <w:p w:rsidR="00296B92" w:rsidRPr="008C7DBF" w:rsidRDefault="00296B92" w:rsidP="008C7DBF">
      <w:pPr>
        <w:pStyle w:val="Standard"/>
        <w:rPr>
          <w:rFonts w:ascii="PT Astra Serif" w:hAnsi="PT Astra Serif"/>
          <w:sz w:val="22"/>
          <w:szCs w:val="22"/>
        </w:rPr>
      </w:pPr>
    </w:p>
    <w:p w:rsidR="00296B92" w:rsidRPr="008C7DBF" w:rsidRDefault="00296B92" w:rsidP="008C7DBF">
      <w:pPr>
        <w:pStyle w:val="Standard"/>
        <w:rPr>
          <w:rFonts w:ascii="PT Astra Serif" w:hAnsi="PT Astra Serif"/>
          <w:sz w:val="22"/>
          <w:szCs w:val="22"/>
        </w:rPr>
      </w:pPr>
    </w:p>
    <w:p w:rsidR="00296B92" w:rsidRPr="008C7DBF" w:rsidRDefault="00296B92" w:rsidP="008C7DBF">
      <w:pPr>
        <w:pStyle w:val="Standard"/>
        <w:rPr>
          <w:rFonts w:ascii="PT Astra Serif" w:hAnsi="PT Astra Serif"/>
          <w:sz w:val="22"/>
          <w:szCs w:val="22"/>
        </w:rPr>
      </w:pPr>
    </w:p>
    <w:p w:rsidR="00296B92" w:rsidRPr="008C7DBF" w:rsidRDefault="00296B92" w:rsidP="008C7DBF">
      <w:pPr>
        <w:pStyle w:val="Standard"/>
        <w:rPr>
          <w:rFonts w:ascii="PT Astra Serif" w:hAnsi="PT Astra Serif"/>
          <w:sz w:val="22"/>
          <w:szCs w:val="22"/>
        </w:rPr>
      </w:pPr>
    </w:p>
    <w:p w:rsidR="00296B92" w:rsidRPr="008C7DBF" w:rsidRDefault="00296B92" w:rsidP="008C7DBF">
      <w:pPr>
        <w:pStyle w:val="Standard"/>
        <w:rPr>
          <w:rFonts w:ascii="PT Astra Serif" w:hAnsi="PT Astra Serif"/>
          <w:sz w:val="22"/>
          <w:szCs w:val="22"/>
        </w:rPr>
      </w:pPr>
    </w:p>
    <w:p w:rsidR="00296B92" w:rsidRPr="008C7DBF" w:rsidRDefault="00296B92" w:rsidP="008C7DBF">
      <w:pPr>
        <w:pStyle w:val="Standard"/>
        <w:rPr>
          <w:rFonts w:ascii="PT Astra Serif" w:hAnsi="PT Astra Serif"/>
          <w:sz w:val="22"/>
          <w:szCs w:val="22"/>
        </w:rPr>
      </w:pPr>
    </w:p>
    <w:p w:rsidR="00296B92" w:rsidRPr="008C7DBF" w:rsidRDefault="00296B92" w:rsidP="008C7DBF">
      <w:pPr>
        <w:pStyle w:val="Standard"/>
        <w:rPr>
          <w:rFonts w:ascii="PT Astra Serif" w:hAnsi="PT Astra Serif"/>
          <w:sz w:val="22"/>
          <w:szCs w:val="22"/>
        </w:rPr>
      </w:pPr>
    </w:p>
    <w:p w:rsidR="00296B92" w:rsidRPr="008C7DBF" w:rsidRDefault="00296B92" w:rsidP="008C7DBF">
      <w:pPr>
        <w:pStyle w:val="Standard"/>
        <w:rPr>
          <w:rFonts w:ascii="PT Astra Serif" w:hAnsi="PT Astra Serif"/>
          <w:sz w:val="22"/>
          <w:szCs w:val="22"/>
        </w:rPr>
      </w:pPr>
    </w:p>
    <w:p w:rsidR="00296B92" w:rsidRPr="008C7DBF" w:rsidRDefault="00296B92" w:rsidP="008C7DBF">
      <w:pPr>
        <w:pStyle w:val="Standard"/>
        <w:rPr>
          <w:rFonts w:ascii="PT Astra Serif" w:hAnsi="PT Astra Serif"/>
          <w:sz w:val="22"/>
          <w:szCs w:val="22"/>
        </w:rPr>
      </w:pPr>
    </w:p>
    <w:p w:rsidR="00296B92" w:rsidRPr="008C7DBF" w:rsidRDefault="00296B92" w:rsidP="008C7DBF">
      <w:pPr>
        <w:pStyle w:val="Standard"/>
        <w:rPr>
          <w:rFonts w:ascii="PT Astra Serif" w:hAnsi="PT Astra Serif"/>
          <w:sz w:val="22"/>
          <w:szCs w:val="22"/>
        </w:rPr>
      </w:pPr>
    </w:p>
    <w:p w:rsidR="00296B92" w:rsidRPr="008C7DBF" w:rsidRDefault="00296B92" w:rsidP="008C7DBF">
      <w:pPr>
        <w:pStyle w:val="Standard"/>
        <w:rPr>
          <w:rFonts w:ascii="PT Astra Serif" w:hAnsi="PT Astra Serif"/>
          <w:sz w:val="22"/>
          <w:szCs w:val="22"/>
        </w:rPr>
      </w:pPr>
    </w:p>
    <w:p w:rsidR="00296B92" w:rsidRPr="008C7DBF" w:rsidRDefault="00296B92" w:rsidP="008C7DBF">
      <w:pPr>
        <w:pStyle w:val="Standard"/>
        <w:rPr>
          <w:rFonts w:ascii="PT Astra Serif" w:hAnsi="PT Astra Serif"/>
          <w:sz w:val="22"/>
          <w:szCs w:val="22"/>
        </w:rPr>
      </w:pPr>
    </w:p>
    <w:p w:rsidR="00296B92" w:rsidRPr="008C7DBF" w:rsidRDefault="00296B92" w:rsidP="008C7DBF">
      <w:pPr>
        <w:pStyle w:val="Standard"/>
        <w:rPr>
          <w:rFonts w:ascii="PT Astra Serif" w:hAnsi="PT Astra Serif"/>
          <w:sz w:val="22"/>
          <w:szCs w:val="22"/>
        </w:rPr>
      </w:pPr>
    </w:p>
    <w:p w:rsidR="00296B92" w:rsidRPr="008C7DBF" w:rsidRDefault="00296B92" w:rsidP="008C7DBF">
      <w:pPr>
        <w:pStyle w:val="Standard"/>
        <w:rPr>
          <w:rFonts w:ascii="PT Astra Serif" w:hAnsi="PT Astra Serif"/>
          <w:sz w:val="22"/>
          <w:szCs w:val="22"/>
        </w:rPr>
      </w:pPr>
    </w:p>
    <w:p w:rsidR="00296B92" w:rsidRPr="008C7DBF" w:rsidRDefault="00296B92" w:rsidP="008C7DBF">
      <w:pPr>
        <w:pStyle w:val="Standard"/>
        <w:rPr>
          <w:rFonts w:ascii="PT Astra Serif" w:hAnsi="PT Astra Serif"/>
          <w:sz w:val="22"/>
          <w:szCs w:val="22"/>
        </w:rPr>
      </w:pPr>
    </w:p>
    <w:p w:rsidR="00296B92" w:rsidRPr="008C7DBF" w:rsidRDefault="00296B92" w:rsidP="008C7DBF">
      <w:pPr>
        <w:pStyle w:val="Standard"/>
        <w:rPr>
          <w:rFonts w:ascii="PT Astra Serif" w:hAnsi="PT Astra Serif"/>
          <w:sz w:val="22"/>
          <w:szCs w:val="22"/>
        </w:rPr>
      </w:pPr>
    </w:p>
    <w:p w:rsidR="00296B92" w:rsidRPr="00841DEB" w:rsidRDefault="00296B92" w:rsidP="008C7DBF">
      <w:pPr>
        <w:pStyle w:val="Standard"/>
        <w:rPr>
          <w:rFonts w:ascii="PT Astra Serif" w:hAnsi="PT Astra Serif"/>
          <w:sz w:val="22"/>
          <w:szCs w:val="22"/>
        </w:rPr>
      </w:pPr>
    </w:p>
    <w:p w:rsidR="00296B92" w:rsidRPr="008C7DBF" w:rsidRDefault="00296B92" w:rsidP="008C7DBF">
      <w:pPr>
        <w:pStyle w:val="Standard"/>
        <w:rPr>
          <w:rFonts w:ascii="PT Astra Serif" w:hAnsi="PT Astra Serif"/>
          <w:sz w:val="22"/>
          <w:szCs w:val="22"/>
        </w:rPr>
      </w:pPr>
    </w:p>
    <w:p w:rsidR="00296B92" w:rsidRPr="008C7DBF" w:rsidRDefault="00296B92" w:rsidP="008C7DBF">
      <w:pPr>
        <w:pStyle w:val="Standard"/>
        <w:rPr>
          <w:rFonts w:ascii="PT Astra Serif" w:hAnsi="PT Astra Serif"/>
          <w:sz w:val="22"/>
          <w:szCs w:val="22"/>
        </w:rPr>
      </w:pPr>
    </w:p>
    <w:p w:rsidR="00296B92" w:rsidRPr="008C7DBF" w:rsidRDefault="00296B92" w:rsidP="008C7DBF">
      <w:pPr>
        <w:pStyle w:val="Standard"/>
        <w:rPr>
          <w:rFonts w:ascii="PT Astra Serif" w:hAnsi="PT Astra Serif"/>
          <w:sz w:val="22"/>
          <w:szCs w:val="22"/>
        </w:rPr>
      </w:pPr>
    </w:p>
    <w:p w:rsidR="00296B92" w:rsidRPr="008C7DBF" w:rsidRDefault="00296B92" w:rsidP="008C7DBF">
      <w:pPr>
        <w:pStyle w:val="Standard"/>
        <w:rPr>
          <w:rFonts w:ascii="PT Astra Serif" w:hAnsi="PT Astra Serif"/>
          <w:sz w:val="22"/>
          <w:szCs w:val="22"/>
        </w:rPr>
      </w:pPr>
    </w:p>
    <w:p w:rsidR="00296B92" w:rsidRPr="008C7DBF" w:rsidRDefault="00296B92" w:rsidP="008C7DBF">
      <w:pPr>
        <w:pStyle w:val="Standard"/>
        <w:rPr>
          <w:rFonts w:ascii="PT Astra Serif" w:hAnsi="PT Astra Serif"/>
          <w:sz w:val="22"/>
          <w:szCs w:val="22"/>
        </w:rPr>
      </w:pPr>
    </w:p>
    <w:p w:rsidR="00296B92" w:rsidRPr="008C7DBF" w:rsidRDefault="00296B92" w:rsidP="008C7DBF">
      <w:pPr>
        <w:pStyle w:val="Standard"/>
        <w:rPr>
          <w:rFonts w:ascii="PT Astra Serif" w:hAnsi="PT Astra Serif"/>
          <w:sz w:val="22"/>
          <w:szCs w:val="22"/>
        </w:rPr>
      </w:pPr>
    </w:p>
    <w:p w:rsidR="00296B92" w:rsidRPr="008C7DBF" w:rsidRDefault="00296B92" w:rsidP="008C7DBF">
      <w:pPr>
        <w:pStyle w:val="Standard"/>
        <w:rPr>
          <w:rFonts w:ascii="PT Astra Serif" w:hAnsi="PT Astra Serif"/>
          <w:sz w:val="22"/>
          <w:szCs w:val="22"/>
        </w:rPr>
      </w:pPr>
    </w:p>
    <w:p w:rsidR="00296B92" w:rsidRPr="008C7DBF" w:rsidRDefault="00296B92" w:rsidP="008C7DBF">
      <w:pPr>
        <w:pStyle w:val="Standard"/>
        <w:rPr>
          <w:rFonts w:ascii="PT Astra Serif" w:hAnsi="PT Astra Serif"/>
          <w:sz w:val="22"/>
          <w:szCs w:val="22"/>
        </w:rPr>
      </w:pPr>
    </w:p>
    <w:p w:rsidR="00296B92" w:rsidRPr="008C7DBF" w:rsidRDefault="00296B92" w:rsidP="008C7DBF">
      <w:pPr>
        <w:pStyle w:val="Standard"/>
        <w:rPr>
          <w:rFonts w:ascii="PT Astra Serif" w:hAnsi="PT Astra Serif"/>
          <w:sz w:val="22"/>
          <w:szCs w:val="22"/>
        </w:rPr>
      </w:pPr>
    </w:p>
    <w:p w:rsidR="00296B92" w:rsidRPr="008C7DBF" w:rsidRDefault="00296B92" w:rsidP="008C7DBF">
      <w:pPr>
        <w:pStyle w:val="Standard"/>
        <w:rPr>
          <w:rFonts w:ascii="PT Astra Serif" w:hAnsi="PT Astra Serif"/>
          <w:sz w:val="22"/>
          <w:szCs w:val="22"/>
        </w:rPr>
      </w:pPr>
    </w:p>
    <w:p w:rsidR="00296B92" w:rsidRPr="008C7DBF" w:rsidRDefault="00296B92" w:rsidP="008C7DBF">
      <w:pPr>
        <w:pStyle w:val="Standard"/>
        <w:rPr>
          <w:rFonts w:ascii="PT Astra Serif" w:hAnsi="PT Astra Serif"/>
          <w:sz w:val="22"/>
          <w:szCs w:val="22"/>
        </w:rPr>
      </w:pPr>
    </w:p>
    <w:p w:rsidR="00296B92" w:rsidRPr="008C7DBF" w:rsidRDefault="00296B92" w:rsidP="008C7DBF">
      <w:pPr>
        <w:pStyle w:val="Standard"/>
        <w:rPr>
          <w:rFonts w:ascii="PT Astra Serif" w:hAnsi="PT Astra Serif"/>
          <w:sz w:val="22"/>
          <w:szCs w:val="22"/>
        </w:rPr>
      </w:pPr>
    </w:p>
    <w:p w:rsidR="00296B92" w:rsidRPr="008C7DBF" w:rsidRDefault="00296B92" w:rsidP="008C7DBF">
      <w:pPr>
        <w:pStyle w:val="Standard"/>
        <w:rPr>
          <w:rFonts w:ascii="PT Astra Serif" w:hAnsi="PT Astra Serif"/>
          <w:sz w:val="22"/>
          <w:szCs w:val="22"/>
        </w:rPr>
      </w:pPr>
    </w:p>
    <w:p w:rsidR="00965FBF" w:rsidRPr="008C7DBF" w:rsidRDefault="00965FBF" w:rsidP="008C7DBF">
      <w:pPr>
        <w:pStyle w:val="Standard"/>
        <w:rPr>
          <w:rFonts w:ascii="PT Astra Serif" w:hAnsi="PT Astra Serif"/>
          <w:sz w:val="22"/>
          <w:szCs w:val="22"/>
        </w:rPr>
      </w:pPr>
    </w:p>
    <w:p w:rsidR="00965FBF" w:rsidRPr="008C7DBF" w:rsidRDefault="00965FBF" w:rsidP="008C7DBF">
      <w:pPr>
        <w:pStyle w:val="Standard"/>
        <w:rPr>
          <w:rFonts w:ascii="PT Astra Serif" w:hAnsi="PT Astra Serif"/>
          <w:sz w:val="22"/>
          <w:szCs w:val="22"/>
        </w:rPr>
      </w:pPr>
    </w:p>
    <w:p w:rsidR="00965FBF" w:rsidRPr="008C7DBF" w:rsidRDefault="00965FBF" w:rsidP="008C7DBF">
      <w:pPr>
        <w:pStyle w:val="Standard"/>
        <w:rPr>
          <w:rFonts w:ascii="PT Astra Serif" w:hAnsi="PT Astra Serif"/>
          <w:sz w:val="22"/>
          <w:szCs w:val="22"/>
        </w:rPr>
      </w:pPr>
    </w:p>
    <w:p w:rsidR="00DE3F29" w:rsidRPr="008C7DBF" w:rsidRDefault="00DE3F29" w:rsidP="008C7DBF">
      <w:pPr>
        <w:pStyle w:val="Standard"/>
        <w:rPr>
          <w:rFonts w:ascii="PT Astra Serif" w:hAnsi="PT Astra Serif"/>
          <w:sz w:val="22"/>
          <w:szCs w:val="22"/>
        </w:rPr>
      </w:pPr>
    </w:p>
    <w:p w:rsidR="00DE3F29" w:rsidRPr="008C7DBF" w:rsidRDefault="00DE3F29" w:rsidP="008C7DBF">
      <w:pPr>
        <w:pStyle w:val="Standard"/>
        <w:rPr>
          <w:rFonts w:ascii="PT Astra Serif" w:hAnsi="PT Astra Serif"/>
          <w:sz w:val="22"/>
          <w:szCs w:val="22"/>
        </w:rPr>
      </w:pPr>
    </w:p>
    <w:p w:rsidR="00DE3F29" w:rsidRPr="008C7DBF" w:rsidRDefault="00DE3F29" w:rsidP="008C7DBF">
      <w:pPr>
        <w:pStyle w:val="Standard"/>
        <w:rPr>
          <w:rFonts w:ascii="PT Astra Serif" w:hAnsi="PT Astra Serif"/>
          <w:sz w:val="22"/>
          <w:szCs w:val="22"/>
        </w:rPr>
      </w:pPr>
    </w:p>
    <w:p w:rsidR="006653C3" w:rsidRPr="008C7DBF" w:rsidRDefault="006653C3" w:rsidP="008C7DBF">
      <w:pPr>
        <w:pStyle w:val="Standard"/>
        <w:rPr>
          <w:rFonts w:ascii="PT Astra Serif" w:hAnsi="PT Astra Serif"/>
          <w:sz w:val="22"/>
          <w:szCs w:val="22"/>
        </w:rPr>
      </w:pPr>
    </w:p>
    <w:p w:rsidR="006653C3" w:rsidRPr="008C7DBF" w:rsidRDefault="006653C3" w:rsidP="008C7DBF">
      <w:pPr>
        <w:pStyle w:val="Standard"/>
        <w:rPr>
          <w:rFonts w:ascii="PT Astra Serif" w:hAnsi="PT Astra Serif"/>
          <w:sz w:val="22"/>
          <w:szCs w:val="22"/>
        </w:rPr>
      </w:pPr>
    </w:p>
    <w:p w:rsidR="006653C3" w:rsidRPr="008C7DBF" w:rsidRDefault="006653C3" w:rsidP="008C7DBF">
      <w:pPr>
        <w:pStyle w:val="Standard"/>
        <w:rPr>
          <w:rFonts w:ascii="PT Astra Serif" w:hAnsi="PT Astra Serif"/>
          <w:sz w:val="22"/>
          <w:szCs w:val="22"/>
        </w:rPr>
      </w:pPr>
    </w:p>
    <w:p w:rsidR="006653C3" w:rsidRPr="008C7DBF" w:rsidRDefault="006653C3" w:rsidP="008C7DBF">
      <w:pPr>
        <w:pStyle w:val="Standard"/>
        <w:rPr>
          <w:rFonts w:ascii="PT Astra Serif" w:hAnsi="PT Astra Serif"/>
          <w:sz w:val="22"/>
          <w:szCs w:val="22"/>
        </w:rPr>
      </w:pPr>
    </w:p>
    <w:p w:rsidR="006653C3" w:rsidRPr="008C7DBF" w:rsidRDefault="006653C3" w:rsidP="008C7DBF">
      <w:pPr>
        <w:pStyle w:val="Standard"/>
        <w:rPr>
          <w:rFonts w:ascii="PT Astra Serif" w:hAnsi="PT Astra Serif"/>
          <w:sz w:val="22"/>
          <w:szCs w:val="22"/>
        </w:rPr>
      </w:pPr>
    </w:p>
    <w:p w:rsidR="006653C3" w:rsidRPr="008C7DBF" w:rsidRDefault="006653C3" w:rsidP="008C7DBF">
      <w:pPr>
        <w:pStyle w:val="Standard"/>
        <w:rPr>
          <w:rFonts w:ascii="PT Astra Serif" w:hAnsi="PT Astra Serif"/>
          <w:sz w:val="22"/>
          <w:szCs w:val="22"/>
        </w:rPr>
      </w:pPr>
    </w:p>
    <w:p w:rsidR="006653C3" w:rsidRPr="008C7DBF" w:rsidRDefault="006653C3" w:rsidP="008C7DBF">
      <w:pPr>
        <w:pStyle w:val="Standard"/>
        <w:rPr>
          <w:rFonts w:ascii="PT Astra Serif" w:hAnsi="PT Astra Serif"/>
          <w:sz w:val="22"/>
          <w:szCs w:val="22"/>
        </w:rPr>
      </w:pPr>
    </w:p>
    <w:p w:rsidR="006653C3" w:rsidRDefault="006653C3" w:rsidP="008C7DBF">
      <w:pPr>
        <w:pStyle w:val="Standard"/>
        <w:rPr>
          <w:rFonts w:ascii="PT Astra Serif" w:hAnsi="PT Astra Serif"/>
          <w:sz w:val="22"/>
          <w:szCs w:val="22"/>
        </w:rPr>
      </w:pPr>
    </w:p>
    <w:p w:rsidR="00841DEB" w:rsidRDefault="00841DEB" w:rsidP="008C7DBF">
      <w:pPr>
        <w:pStyle w:val="Standard"/>
        <w:rPr>
          <w:rFonts w:ascii="PT Astra Serif" w:hAnsi="PT Astra Serif"/>
          <w:sz w:val="22"/>
          <w:szCs w:val="22"/>
        </w:rPr>
      </w:pPr>
    </w:p>
    <w:p w:rsidR="00841DEB" w:rsidRDefault="00841DEB" w:rsidP="008C7DBF">
      <w:pPr>
        <w:pStyle w:val="Standard"/>
        <w:rPr>
          <w:rFonts w:ascii="PT Astra Serif" w:hAnsi="PT Astra Serif"/>
          <w:sz w:val="22"/>
          <w:szCs w:val="22"/>
        </w:rPr>
      </w:pPr>
    </w:p>
    <w:p w:rsidR="00841DEB" w:rsidRDefault="00841DEB" w:rsidP="008C7DBF">
      <w:pPr>
        <w:pStyle w:val="Standard"/>
        <w:rPr>
          <w:rFonts w:ascii="PT Astra Serif" w:hAnsi="PT Astra Serif"/>
          <w:sz w:val="22"/>
          <w:szCs w:val="22"/>
        </w:rPr>
      </w:pPr>
    </w:p>
    <w:p w:rsidR="00841DEB" w:rsidRDefault="00841DEB" w:rsidP="008C7DBF">
      <w:pPr>
        <w:pStyle w:val="Standard"/>
        <w:rPr>
          <w:rFonts w:ascii="PT Astra Serif" w:hAnsi="PT Astra Serif"/>
          <w:sz w:val="22"/>
          <w:szCs w:val="22"/>
        </w:rPr>
      </w:pPr>
    </w:p>
    <w:p w:rsidR="00841DEB" w:rsidRDefault="00841DEB" w:rsidP="008C7DBF">
      <w:pPr>
        <w:pStyle w:val="Standard"/>
        <w:rPr>
          <w:rFonts w:ascii="PT Astra Serif" w:hAnsi="PT Astra Serif"/>
          <w:sz w:val="22"/>
          <w:szCs w:val="22"/>
        </w:rPr>
      </w:pPr>
    </w:p>
    <w:p w:rsidR="00841DEB" w:rsidRDefault="00841DEB" w:rsidP="008C7DBF">
      <w:pPr>
        <w:pStyle w:val="Standard"/>
        <w:rPr>
          <w:rFonts w:ascii="PT Astra Serif" w:hAnsi="PT Astra Serif"/>
          <w:sz w:val="22"/>
          <w:szCs w:val="22"/>
        </w:rPr>
      </w:pPr>
    </w:p>
    <w:p w:rsidR="00841DEB" w:rsidRDefault="00841DEB" w:rsidP="008C7DBF">
      <w:pPr>
        <w:pStyle w:val="Standard"/>
        <w:rPr>
          <w:rFonts w:ascii="PT Astra Serif" w:hAnsi="PT Astra Serif"/>
          <w:sz w:val="22"/>
          <w:szCs w:val="22"/>
        </w:rPr>
      </w:pPr>
    </w:p>
    <w:p w:rsidR="00841DEB" w:rsidRDefault="00841DEB" w:rsidP="008C7DBF">
      <w:pPr>
        <w:pStyle w:val="Standard"/>
        <w:rPr>
          <w:rFonts w:ascii="PT Astra Serif" w:hAnsi="PT Astra Serif"/>
          <w:sz w:val="22"/>
          <w:szCs w:val="22"/>
        </w:rPr>
      </w:pPr>
    </w:p>
    <w:p w:rsidR="00841DEB" w:rsidRDefault="00841DEB" w:rsidP="008C7DBF">
      <w:pPr>
        <w:pStyle w:val="Standard"/>
        <w:rPr>
          <w:rFonts w:ascii="PT Astra Serif" w:hAnsi="PT Astra Serif"/>
          <w:sz w:val="22"/>
          <w:szCs w:val="22"/>
        </w:rPr>
      </w:pPr>
    </w:p>
    <w:p w:rsidR="00841DEB" w:rsidRDefault="00841DEB" w:rsidP="008C7DBF">
      <w:pPr>
        <w:pStyle w:val="Standard"/>
        <w:rPr>
          <w:rFonts w:ascii="PT Astra Serif" w:hAnsi="PT Astra Serif"/>
          <w:sz w:val="22"/>
          <w:szCs w:val="22"/>
        </w:rPr>
      </w:pPr>
    </w:p>
    <w:p w:rsidR="00841DEB" w:rsidRDefault="00841DEB" w:rsidP="008C7DBF">
      <w:pPr>
        <w:pStyle w:val="Standard"/>
        <w:rPr>
          <w:rFonts w:ascii="PT Astra Serif" w:hAnsi="PT Astra Serif"/>
          <w:sz w:val="22"/>
          <w:szCs w:val="22"/>
        </w:rPr>
      </w:pPr>
    </w:p>
    <w:p w:rsidR="00841DEB" w:rsidRDefault="00841DEB" w:rsidP="008C7DBF">
      <w:pPr>
        <w:pStyle w:val="Standard"/>
        <w:rPr>
          <w:rFonts w:ascii="PT Astra Serif" w:hAnsi="PT Astra Serif"/>
          <w:sz w:val="22"/>
          <w:szCs w:val="22"/>
        </w:rPr>
      </w:pPr>
    </w:p>
    <w:p w:rsidR="00841DEB" w:rsidRDefault="00841DEB" w:rsidP="008C7DBF">
      <w:pPr>
        <w:pStyle w:val="Standard"/>
        <w:rPr>
          <w:rFonts w:ascii="PT Astra Serif" w:hAnsi="PT Astra Serif"/>
          <w:sz w:val="22"/>
          <w:szCs w:val="22"/>
        </w:rPr>
      </w:pPr>
    </w:p>
    <w:p w:rsidR="00841DEB" w:rsidRDefault="00841DEB" w:rsidP="008C7DBF">
      <w:pPr>
        <w:pStyle w:val="Standard"/>
        <w:rPr>
          <w:rFonts w:ascii="PT Astra Serif" w:hAnsi="PT Astra Serif"/>
          <w:sz w:val="22"/>
          <w:szCs w:val="22"/>
        </w:rPr>
      </w:pPr>
    </w:p>
    <w:p w:rsidR="00841DEB" w:rsidRDefault="00841DEB" w:rsidP="008C7DBF">
      <w:pPr>
        <w:pStyle w:val="Standard"/>
        <w:rPr>
          <w:rFonts w:ascii="PT Astra Serif" w:hAnsi="PT Astra Serif"/>
          <w:sz w:val="22"/>
          <w:szCs w:val="22"/>
        </w:rPr>
      </w:pPr>
    </w:p>
    <w:p w:rsidR="00841DEB" w:rsidRDefault="00841DEB" w:rsidP="008C7DBF">
      <w:pPr>
        <w:pStyle w:val="Standard"/>
        <w:rPr>
          <w:rFonts w:ascii="PT Astra Serif" w:hAnsi="PT Astra Serif"/>
          <w:sz w:val="22"/>
          <w:szCs w:val="22"/>
        </w:rPr>
      </w:pPr>
    </w:p>
    <w:p w:rsidR="00841DEB" w:rsidRDefault="00841DEB" w:rsidP="008C7DBF">
      <w:pPr>
        <w:pStyle w:val="Standard"/>
        <w:rPr>
          <w:rFonts w:ascii="PT Astra Serif" w:hAnsi="PT Astra Serif"/>
          <w:sz w:val="22"/>
          <w:szCs w:val="22"/>
        </w:rPr>
      </w:pPr>
    </w:p>
    <w:p w:rsidR="00841DEB" w:rsidRDefault="00841DEB" w:rsidP="008C7DBF">
      <w:pPr>
        <w:pStyle w:val="Standard"/>
        <w:rPr>
          <w:rFonts w:ascii="PT Astra Serif" w:hAnsi="PT Astra Serif"/>
          <w:sz w:val="22"/>
          <w:szCs w:val="22"/>
        </w:rPr>
      </w:pPr>
    </w:p>
    <w:p w:rsidR="00841DEB" w:rsidRPr="008C7DBF" w:rsidRDefault="00841DEB" w:rsidP="008C7DBF">
      <w:pPr>
        <w:pStyle w:val="Standard"/>
        <w:rPr>
          <w:rFonts w:ascii="PT Astra Serif" w:hAnsi="PT Astra Serif"/>
          <w:sz w:val="22"/>
          <w:szCs w:val="22"/>
        </w:rPr>
      </w:pPr>
      <w:bookmarkStart w:id="4" w:name="_GoBack"/>
      <w:bookmarkEnd w:id="4"/>
    </w:p>
    <w:p w:rsidR="00965FBF" w:rsidRPr="008C7DBF" w:rsidRDefault="00965FBF" w:rsidP="008C7DBF">
      <w:pPr>
        <w:pStyle w:val="Standard"/>
        <w:rPr>
          <w:rFonts w:ascii="PT Astra Serif" w:hAnsi="PT Astra Serif"/>
          <w:sz w:val="22"/>
          <w:szCs w:val="22"/>
        </w:rPr>
      </w:pPr>
    </w:p>
    <w:p w:rsidR="0065219D" w:rsidRPr="008C7DBF" w:rsidRDefault="0065219D" w:rsidP="008C7DBF">
      <w:pPr>
        <w:pStyle w:val="Standard"/>
        <w:rPr>
          <w:rFonts w:ascii="PT Astra Serif" w:hAnsi="PT Astra Serif"/>
          <w:sz w:val="22"/>
          <w:szCs w:val="22"/>
        </w:rPr>
      </w:pPr>
    </w:p>
    <w:p w:rsidR="009C7AD3" w:rsidRPr="008C7DBF" w:rsidRDefault="009C7AD3" w:rsidP="008C7DBF">
      <w:pPr>
        <w:pStyle w:val="Standard"/>
        <w:rPr>
          <w:rFonts w:ascii="PT Astra Serif" w:hAnsi="PT Astra Serif"/>
          <w:sz w:val="22"/>
          <w:szCs w:val="22"/>
        </w:rPr>
      </w:pPr>
    </w:p>
    <w:p w:rsidR="00965FBF" w:rsidRPr="008C7DBF" w:rsidRDefault="00965FBF" w:rsidP="008C7DBF">
      <w:pPr>
        <w:pStyle w:val="Standard"/>
        <w:rPr>
          <w:rFonts w:ascii="PT Astra Serif" w:hAnsi="PT Astra Serif"/>
          <w:sz w:val="22"/>
          <w:szCs w:val="22"/>
        </w:rPr>
      </w:pPr>
    </w:p>
    <w:p w:rsidR="00296B92" w:rsidRPr="008C7DBF" w:rsidRDefault="0065219D" w:rsidP="008C7DBF">
      <w:pPr>
        <w:pStyle w:val="Standard"/>
        <w:rPr>
          <w:rFonts w:ascii="PT Astra Serif" w:hAnsi="PT Astra Serif"/>
          <w:sz w:val="22"/>
          <w:szCs w:val="22"/>
        </w:rPr>
      </w:pPr>
      <w:bookmarkStart w:id="5" w:name="Bookmark"/>
      <w:bookmarkEnd w:id="5"/>
      <w:r w:rsidRPr="008C7DBF">
        <w:rPr>
          <w:rFonts w:ascii="PT Astra Serif" w:hAnsi="PT Astra Serif"/>
          <w:sz w:val="22"/>
          <w:szCs w:val="22"/>
        </w:rPr>
        <w:t>Башаева М.Ю</w:t>
      </w:r>
      <w:r w:rsidR="005905C4" w:rsidRPr="008C7DBF">
        <w:rPr>
          <w:rFonts w:ascii="PT Astra Serif" w:hAnsi="PT Astra Serif"/>
          <w:sz w:val="22"/>
          <w:szCs w:val="22"/>
        </w:rPr>
        <w:t>._______________</w:t>
      </w:r>
    </w:p>
    <w:sectPr w:rsidR="00296B92" w:rsidRPr="008C7DBF" w:rsidSect="009B794B">
      <w:headerReference w:type="default" r:id="rId505"/>
      <w:pgSz w:w="11906" w:h="16838"/>
      <w:pgMar w:top="851" w:right="849" w:bottom="851" w:left="1701"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316F" w:rsidRDefault="0089316F">
      <w:pPr>
        <w:spacing w:after="0" w:line="240" w:lineRule="auto"/>
      </w:pPr>
      <w:r>
        <w:separator/>
      </w:r>
    </w:p>
  </w:endnote>
  <w:endnote w:type="continuationSeparator" w:id="0">
    <w:p w:rsidR="0089316F" w:rsidRDefault="00893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PT Astra Serif">
    <w:altName w:val="Times New Roman"/>
    <w:panose1 w:val="020A0603040505020204"/>
    <w:charset w:val="CC"/>
    <w:family w:val="roman"/>
    <w:pitch w:val="variable"/>
    <w:sig w:usb0="A00002EF" w:usb1="5000204B" w:usb2="0000002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316F" w:rsidRDefault="0089316F">
      <w:pPr>
        <w:spacing w:after="0" w:line="240" w:lineRule="auto"/>
      </w:pPr>
      <w:r>
        <w:rPr>
          <w:color w:val="000000"/>
        </w:rPr>
        <w:separator/>
      </w:r>
    </w:p>
  </w:footnote>
  <w:footnote w:type="continuationSeparator" w:id="0">
    <w:p w:rsidR="0089316F" w:rsidRDefault="008931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DBF" w:rsidRDefault="008C7DBF">
    <w:pPr>
      <w:pStyle w:val="a6"/>
      <w:jc w:val="center"/>
    </w:pPr>
    <w:r>
      <w:fldChar w:fldCharType="begin"/>
    </w:r>
    <w:r>
      <w:instrText>PAGE   \* MERGEFORMAT</w:instrText>
    </w:r>
    <w:r>
      <w:fldChar w:fldCharType="separate"/>
    </w:r>
    <w:r w:rsidR="00841DEB">
      <w:rPr>
        <w:noProof/>
      </w:rPr>
      <w:t>195</w:t>
    </w:r>
    <w:r>
      <w:fldChar w:fldCharType="end"/>
    </w:r>
  </w:p>
  <w:p w:rsidR="008C7DBF" w:rsidRDefault="008C7DBF">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750E4"/>
    <w:multiLevelType w:val="hybridMultilevel"/>
    <w:tmpl w:val="04D48DBC"/>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03DE7FE9"/>
    <w:multiLevelType w:val="hybridMultilevel"/>
    <w:tmpl w:val="BE008D0A"/>
    <w:lvl w:ilvl="0" w:tplc="C088C2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7DC3CBD"/>
    <w:multiLevelType w:val="hybridMultilevel"/>
    <w:tmpl w:val="BAB8ACE4"/>
    <w:lvl w:ilvl="0" w:tplc="18560F9A">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2243302"/>
    <w:multiLevelType w:val="hybridMultilevel"/>
    <w:tmpl w:val="26F4CE72"/>
    <w:lvl w:ilvl="0" w:tplc="DEB095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3781C65"/>
    <w:multiLevelType w:val="hybridMultilevel"/>
    <w:tmpl w:val="DBFE53C2"/>
    <w:lvl w:ilvl="0" w:tplc="4D285A8A">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5">
    <w:nsid w:val="1F3C6B3C"/>
    <w:multiLevelType w:val="hybridMultilevel"/>
    <w:tmpl w:val="5538CA78"/>
    <w:lvl w:ilvl="0" w:tplc="E6E45C24">
      <w:start w:val="1"/>
      <w:numFmt w:val="decimal"/>
      <w:lvlText w:val="%1."/>
      <w:lvlJc w:val="left"/>
      <w:pPr>
        <w:ind w:left="720" w:hanging="360"/>
      </w:pPr>
      <w:rPr>
        <w:b/>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0CC5F0B"/>
    <w:multiLevelType w:val="multilevel"/>
    <w:tmpl w:val="DD58151C"/>
    <w:lvl w:ilvl="0">
      <w:numFmt w:val="bullet"/>
      <w:lvlText w:val="-"/>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210E5D24"/>
    <w:multiLevelType w:val="hybridMultilevel"/>
    <w:tmpl w:val="19A2B3F8"/>
    <w:lvl w:ilvl="0" w:tplc="9C18D35C">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nsid w:val="286E3D44"/>
    <w:multiLevelType w:val="hybridMultilevel"/>
    <w:tmpl w:val="5538CA78"/>
    <w:lvl w:ilvl="0" w:tplc="E6E45C24">
      <w:start w:val="1"/>
      <w:numFmt w:val="decimal"/>
      <w:lvlText w:val="%1."/>
      <w:lvlJc w:val="left"/>
      <w:pPr>
        <w:ind w:left="720" w:hanging="360"/>
      </w:pPr>
      <w:rPr>
        <w:b/>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321E6CB9"/>
    <w:multiLevelType w:val="hybridMultilevel"/>
    <w:tmpl w:val="AC7A51D0"/>
    <w:lvl w:ilvl="0" w:tplc="2A7C3C4C">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nsid w:val="39AD7000"/>
    <w:multiLevelType w:val="hybridMultilevel"/>
    <w:tmpl w:val="ED7079FE"/>
    <w:lvl w:ilvl="0" w:tplc="7D0008B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1">
    <w:nsid w:val="3EF50B4D"/>
    <w:multiLevelType w:val="hybridMultilevel"/>
    <w:tmpl w:val="612649C2"/>
    <w:lvl w:ilvl="0" w:tplc="BED6916C">
      <w:start w:val="1"/>
      <w:numFmt w:val="decimal"/>
      <w:lvlText w:val="%1."/>
      <w:lvlJc w:val="left"/>
      <w:pPr>
        <w:ind w:left="720" w:hanging="360"/>
      </w:pPr>
      <w:rPr>
        <w:b/>
        <w:sz w:val="3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43210287"/>
    <w:multiLevelType w:val="hybridMultilevel"/>
    <w:tmpl w:val="612649C2"/>
    <w:lvl w:ilvl="0" w:tplc="BED6916C">
      <w:start w:val="1"/>
      <w:numFmt w:val="decimal"/>
      <w:lvlText w:val="%1."/>
      <w:lvlJc w:val="left"/>
      <w:pPr>
        <w:ind w:left="720" w:hanging="360"/>
      </w:pPr>
      <w:rPr>
        <w:b/>
        <w:sz w:val="3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436E08BC"/>
    <w:multiLevelType w:val="hybridMultilevel"/>
    <w:tmpl w:val="0F1E4E88"/>
    <w:lvl w:ilvl="0" w:tplc="F3A23D24">
      <w:start w:val="1"/>
      <w:numFmt w:val="decimal"/>
      <w:lvlText w:val="%1."/>
      <w:lvlJc w:val="left"/>
      <w:pPr>
        <w:ind w:left="1260" w:hanging="360"/>
      </w:pPr>
      <w:rPr>
        <w:b w:val="0"/>
      </w:r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14">
    <w:nsid w:val="571A5291"/>
    <w:multiLevelType w:val="hybridMultilevel"/>
    <w:tmpl w:val="ADAC4C3E"/>
    <w:lvl w:ilvl="0" w:tplc="FE08161C">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
    <w:nsid w:val="584B7926"/>
    <w:multiLevelType w:val="multilevel"/>
    <w:tmpl w:val="FDDEF5F2"/>
    <w:lvl w:ilvl="0">
      <w:start w:val="1"/>
      <w:numFmt w:val="decimal"/>
      <w:lvlText w:val="%1."/>
      <w:lvlJc w:val="left"/>
      <w:pPr>
        <w:ind w:left="465" w:hanging="465"/>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16">
    <w:nsid w:val="59E97699"/>
    <w:multiLevelType w:val="hybridMultilevel"/>
    <w:tmpl w:val="724C696A"/>
    <w:lvl w:ilvl="0" w:tplc="F33E1D40">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7">
    <w:nsid w:val="5A1066AF"/>
    <w:multiLevelType w:val="hybridMultilevel"/>
    <w:tmpl w:val="0EBA5F16"/>
    <w:lvl w:ilvl="0" w:tplc="A3E4E60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8">
    <w:nsid w:val="5A75011D"/>
    <w:multiLevelType w:val="hybridMultilevel"/>
    <w:tmpl w:val="8C74CCAA"/>
    <w:lvl w:ilvl="0" w:tplc="F26E0E4A">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9">
    <w:nsid w:val="5FB27E27"/>
    <w:multiLevelType w:val="hybridMultilevel"/>
    <w:tmpl w:val="E4C051A0"/>
    <w:lvl w:ilvl="0" w:tplc="D01A11B0">
      <w:start w:val="1"/>
      <w:numFmt w:val="decimal"/>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20">
    <w:nsid w:val="6F0B480B"/>
    <w:multiLevelType w:val="multilevel"/>
    <w:tmpl w:val="045C90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1AA4AC4"/>
    <w:multiLevelType w:val="multilevel"/>
    <w:tmpl w:val="054EF6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2306149"/>
    <w:multiLevelType w:val="hybridMultilevel"/>
    <w:tmpl w:val="85EACC1A"/>
    <w:lvl w:ilvl="0" w:tplc="2ED631E4">
      <w:start w:val="1"/>
      <w:numFmt w:val="decimal"/>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num w:numId="1">
    <w:abstractNumId w:val="3"/>
  </w:num>
  <w:num w:numId="2">
    <w:abstractNumId w:val="15"/>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20"/>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12"/>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B92"/>
    <w:rsid w:val="000049DC"/>
    <w:rsid w:val="00004BA8"/>
    <w:rsid w:val="00023B1E"/>
    <w:rsid w:val="00027B29"/>
    <w:rsid w:val="0003544E"/>
    <w:rsid w:val="00040523"/>
    <w:rsid w:val="000424DC"/>
    <w:rsid w:val="00045706"/>
    <w:rsid w:val="00054276"/>
    <w:rsid w:val="000616D1"/>
    <w:rsid w:val="000622BA"/>
    <w:rsid w:val="00062FA0"/>
    <w:rsid w:val="0006561E"/>
    <w:rsid w:val="0007660F"/>
    <w:rsid w:val="00083D6A"/>
    <w:rsid w:val="0008501A"/>
    <w:rsid w:val="000864D0"/>
    <w:rsid w:val="00090FAE"/>
    <w:rsid w:val="00094484"/>
    <w:rsid w:val="000A342D"/>
    <w:rsid w:val="000B3F10"/>
    <w:rsid w:val="000C2D9E"/>
    <w:rsid w:val="000D2F4E"/>
    <w:rsid w:val="000D6157"/>
    <w:rsid w:val="000D6962"/>
    <w:rsid w:val="000D7E3A"/>
    <w:rsid w:val="000E1F09"/>
    <w:rsid w:val="000F40A7"/>
    <w:rsid w:val="000F5E88"/>
    <w:rsid w:val="000F7C51"/>
    <w:rsid w:val="001119DC"/>
    <w:rsid w:val="00112B8D"/>
    <w:rsid w:val="00142460"/>
    <w:rsid w:val="001475DB"/>
    <w:rsid w:val="00161343"/>
    <w:rsid w:val="00170F41"/>
    <w:rsid w:val="00177602"/>
    <w:rsid w:val="00190B31"/>
    <w:rsid w:val="0019469C"/>
    <w:rsid w:val="001A046E"/>
    <w:rsid w:val="001B0A8F"/>
    <w:rsid w:val="001C330A"/>
    <w:rsid w:val="001C55E1"/>
    <w:rsid w:val="001D3000"/>
    <w:rsid w:val="001D427C"/>
    <w:rsid w:val="001E2FC9"/>
    <w:rsid w:val="001E3A54"/>
    <w:rsid w:val="001F0C94"/>
    <w:rsid w:val="001F1450"/>
    <w:rsid w:val="001F15D3"/>
    <w:rsid w:val="002010E8"/>
    <w:rsid w:val="00201310"/>
    <w:rsid w:val="002046FA"/>
    <w:rsid w:val="002068EE"/>
    <w:rsid w:val="002144AA"/>
    <w:rsid w:val="00214552"/>
    <w:rsid w:val="00215F84"/>
    <w:rsid w:val="00224479"/>
    <w:rsid w:val="0023486C"/>
    <w:rsid w:val="00254A0D"/>
    <w:rsid w:val="00255EBE"/>
    <w:rsid w:val="002629F2"/>
    <w:rsid w:val="002643A7"/>
    <w:rsid w:val="00271F18"/>
    <w:rsid w:val="00296093"/>
    <w:rsid w:val="00296B92"/>
    <w:rsid w:val="002A0614"/>
    <w:rsid w:val="002A3FA7"/>
    <w:rsid w:val="002A77C5"/>
    <w:rsid w:val="002B1CBB"/>
    <w:rsid w:val="002B64E7"/>
    <w:rsid w:val="002B7C13"/>
    <w:rsid w:val="002D4DC5"/>
    <w:rsid w:val="002E4DBF"/>
    <w:rsid w:val="002F1E2D"/>
    <w:rsid w:val="00304D5A"/>
    <w:rsid w:val="00313160"/>
    <w:rsid w:val="003155CA"/>
    <w:rsid w:val="0032286E"/>
    <w:rsid w:val="003301CC"/>
    <w:rsid w:val="00341092"/>
    <w:rsid w:val="00341B03"/>
    <w:rsid w:val="00362CD9"/>
    <w:rsid w:val="003715F9"/>
    <w:rsid w:val="00374AF4"/>
    <w:rsid w:val="00376060"/>
    <w:rsid w:val="00386E24"/>
    <w:rsid w:val="00390354"/>
    <w:rsid w:val="00397AB2"/>
    <w:rsid w:val="003A7C5C"/>
    <w:rsid w:val="003B1981"/>
    <w:rsid w:val="003C0387"/>
    <w:rsid w:val="003C4C55"/>
    <w:rsid w:val="003D51AD"/>
    <w:rsid w:val="003D596B"/>
    <w:rsid w:val="003D7CEB"/>
    <w:rsid w:val="003E2F42"/>
    <w:rsid w:val="003F51CE"/>
    <w:rsid w:val="00423ED5"/>
    <w:rsid w:val="0043214D"/>
    <w:rsid w:val="0043403F"/>
    <w:rsid w:val="0043669F"/>
    <w:rsid w:val="004374B7"/>
    <w:rsid w:val="00447241"/>
    <w:rsid w:val="00447AA5"/>
    <w:rsid w:val="00447F47"/>
    <w:rsid w:val="004517B3"/>
    <w:rsid w:val="00452387"/>
    <w:rsid w:val="00453C30"/>
    <w:rsid w:val="0045413E"/>
    <w:rsid w:val="00454B8D"/>
    <w:rsid w:val="00456C13"/>
    <w:rsid w:val="0046146E"/>
    <w:rsid w:val="00464D69"/>
    <w:rsid w:val="00466532"/>
    <w:rsid w:val="0048093E"/>
    <w:rsid w:val="004838E6"/>
    <w:rsid w:val="00485453"/>
    <w:rsid w:val="004A3860"/>
    <w:rsid w:val="004A672E"/>
    <w:rsid w:val="004B490A"/>
    <w:rsid w:val="004B5683"/>
    <w:rsid w:val="004B56A4"/>
    <w:rsid w:val="004D34CB"/>
    <w:rsid w:val="004D4E0C"/>
    <w:rsid w:val="004D4E5B"/>
    <w:rsid w:val="004D6379"/>
    <w:rsid w:val="004E29FB"/>
    <w:rsid w:val="004E54F0"/>
    <w:rsid w:val="004F7046"/>
    <w:rsid w:val="004F7EB8"/>
    <w:rsid w:val="0050724C"/>
    <w:rsid w:val="00512433"/>
    <w:rsid w:val="00513F5F"/>
    <w:rsid w:val="00514975"/>
    <w:rsid w:val="00520FA2"/>
    <w:rsid w:val="005264D2"/>
    <w:rsid w:val="0053198E"/>
    <w:rsid w:val="00537624"/>
    <w:rsid w:val="00537E0B"/>
    <w:rsid w:val="005454D2"/>
    <w:rsid w:val="00554AA2"/>
    <w:rsid w:val="00560AAB"/>
    <w:rsid w:val="00565BAF"/>
    <w:rsid w:val="00566642"/>
    <w:rsid w:val="00566BF9"/>
    <w:rsid w:val="00567005"/>
    <w:rsid w:val="005825AE"/>
    <w:rsid w:val="005905C4"/>
    <w:rsid w:val="00590D36"/>
    <w:rsid w:val="005A1A73"/>
    <w:rsid w:val="005A1FD6"/>
    <w:rsid w:val="005B1CD7"/>
    <w:rsid w:val="005B3B0E"/>
    <w:rsid w:val="005C1FB9"/>
    <w:rsid w:val="005C26F3"/>
    <w:rsid w:val="005C53A2"/>
    <w:rsid w:val="005C6725"/>
    <w:rsid w:val="005D2479"/>
    <w:rsid w:val="005D7417"/>
    <w:rsid w:val="005F2501"/>
    <w:rsid w:val="005F71DE"/>
    <w:rsid w:val="00614C20"/>
    <w:rsid w:val="0062342B"/>
    <w:rsid w:val="00624046"/>
    <w:rsid w:val="00624D96"/>
    <w:rsid w:val="006262D4"/>
    <w:rsid w:val="00630049"/>
    <w:rsid w:val="00636784"/>
    <w:rsid w:val="00644D51"/>
    <w:rsid w:val="0065219D"/>
    <w:rsid w:val="00652E7A"/>
    <w:rsid w:val="0066272B"/>
    <w:rsid w:val="006653C3"/>
    <w:rsid w:val="00666C2D"/>
    <w:rsid w:val="0067041D"/>
    <w:rsid w:val="00673C33"/>
    <w:rsid w:val="0067679B"/>
    <w:rsid w:val="006819A2"/>
    <w:rsid w:val="006909B2"/>
    <w:rsid w:val="00691A0A"/>
    <w:rsid w:val="006A6776"/>
    <w:rsid w:val="006A6E55"/>
    <w:rsid w:val="006B7DE8"/>
    <w:rsid w:val="006C1D5D"/>
    <w:rsid w:val="006C2797"/>
    <w:rsid w:val="006D0DEE"/>
    <w:rsid w:val="006D2C12"/>
    <w:rsid w:val="006D4405"/>
    <w:rsid w:val="006D730D"/>
    <w:rsid w:val="00714D62"/>
    <w:rsid w:val="0072441E"/>
    <w:rsid w:val="00724CEA"/>
    <w:rsid w:val="00741A56"/>
    <w:rsid w:val="00751E8B"/>
    <w:rsid w:val="00757BF1"/>
    <w:rsid w:val="007648EB"/>
    <w:rsid w:val="00767C89"/>
    <w:rsid w:val="007731F1"/>
    <w:rsid w:val="007742CF"/>
    <w:rsid w:val="00782F90"/>
    <w:rsid w:val="00785F22"/>
    <w:rsid w:val="0078752F"/>
    <w:rsid w:val="0079274D"/>
    <w:rsid w:val="007A0DF0"/>
    <w:rsid w:val="007B6E36"/>
    <w:rsid w:val="007C67D1"/>
    <w:rsid w:val="007C684D"/>
    <w:rsid w:val="007C77E9"/>
    <w:rsid w:val="007D1796"/>
    <w:rsid w:val="007D2052"/>
    <w:rsid w:val="007E3103"/>
    <w:rsid w:val="007E31F2"/>
    <w:rsid w:val="007E61BF"/>
    <w:rsid w:val="007E67C2"/>
    <w:rsid w:val="007F6515"/>
    <w:rsid w:val="007F6CF9"/>
    <w:rsid w:val="00801EA2"/>
    <w:rsid w:val="0081248C"/>
    <w:rsid w:val="00814B58"/>
    <w:rsid w:val="0081746E"/>
    <w:rsid w:val="008221AC"/>
    <w:rsid w:val="00822AE6"/>
    <w:rsid w:val="008338B0"/>
    <w:rsid w:val="00834134"/>
    <w:rsid w:val="00841DEB"/>
    <w:rsid w:val="00847348"/>
    <w:rsid w:val="00847F52"/>
    <w:rsid w:val="008512A9"/>
    <w:rsid w:val="0085268E"/>
    <w:rsid w:val="00853583"/>
    <w:rsid w:val="008547E2"/>
    <w:rsid w:val="00860CA6"/>
    <w:rsid w:val="00862A59"/>
    <w:rsid w:val="00864632"/>
    <w:rsid w:val="00880D79"/>
    <w:rsid w:val="0089316F"/>
    <w:rsid w:val="008A361D"/>
    <w:rsid w:val="008A3ECF"/>
    <w:rsid w:val="008A40DE"/>
    <w:rsid w:val="008B147C"/>
    <w:rsid w:val="008B43F2"/>
    <w:rsid w:val="008B5588"/>
    <w:rsid w:val="008C2B88"/>
    <w:rsid w:val="008C5398"/>
    <w:rsid w:val="008C5637"/>
    <w:rsid w:val="008C5EDC"/>
    <w:rsid w:val="008C7DBF"/>
    <w:rsid w:val="008F0D46"/>
    <w:rsid w:val="008F548F"/>
    <w:rsid w:val="00907576"/>
    <w:rsid w:val="00911B43"/>
    <w:rsid w:val="009154DD"/>
    <w:rsid w:val="00916710"/>
    <w:rsid w:val="0092252F"/>
    <w:rsid w:val="00922AFC"/>
    <w:rsid w:val="009321AC"/>
    <w:rsid w:val="00932EC1"/>
    <w:rsid w:val="009426F6"/>
    <w:rsid w:val="00943233"/>
    <w:rsid w:val="009435F3"/>
    <w:rsid w:val="0094532A"/>
    <w:rsid w:val="00945B47"/>
    <w:rsid w:val="00946AC2"/>
    <w:rsid w:val="009526A2"/>
    <w:rsid w:val="00965FBF"/>
    <w:rsid w:val="00966EB5"/>
    <w:rsid w:val="00972915"/>
    <w:rsid w:val="009740FD"/>
    <w:rsid w:val="009747C9"/>
    <w:rsid w:val="00976004"/>
    <w:rsid w:val="0098756C"/>
    <w:rsid w:val="00991CB5"/>
    <w:rsid w:val="009937A1"/>
    <w:rsid w:val="00995529"/>
    <w:rsid w:val="00995BC3"/>
    <w:rsid w:val="00997A13"/>
    <w:rsid w:val="009A1C8C"/>
    <w:rsid w:val="009A5C0D"/>
    <w:rsid w:val="009B3621"/>
    <w:rsid w:val="009B794B"/>
    <w:rsid w:val="009B7CDF"/>
    <w:rsid w:val="009C2217"/>
    <w:rsid w:val="009C2F0E"/>
    <w:rsid w:val="009C61BC"/>
    <w:rsid w:val="009C7AD3"/>
    <w:rsid w:val="009D02D1"/>
    <w:rsid w:val="009F2754"/>
    <w:rsid w:val="009F2950"/>
    <w:rsid w:val="00A02F91"/>
    <w:rsid w:val="00A04E29"/>
    <w:rsid w:val="00A06BFD"/>
    <w:rsid w:val="00A10558"/>
    <w:rsid w:val="00A1185F"/>
    <w:rsid w:val="00A135D1"/>
    <w:rsid w:val="00A14C70"/>
    <w:rsid w:val="00A1563E"/>
    <w:rsid w:val="00A244CE"/>
    <w:rsid w:val="00A256FB"/>
    <w:rsid w:val="00A25CCE"/>
    <w:rsid w:val="00A26DE4"/>
    <w:rsid w:val="00A30C35"/>
    <w:rsid w:val="00A4266D"/>
    <w:rsid w:val="00A4475F"/>
    <w:rsid w:val="00A55734"/>
    <w:rsid w:val="00A61D70"/>
    <w:rsid w:val="00A754F1"/>
    <w:rsid w:val="00A95EFC"/>
    <w:rsid w:val="00AA50FF"/>
    <w:rsid w:val="00AA6655"/>
    <w:rsid w:val="00AA6985"/>
    <w:rsid w:val="00AB7451"/>
    <w:rsid w:val="00AC04EE"/>
    <w:rsid w:val="00AC2E6F"/>
    <w:rsid w:val="00AC3A13"/>
    <w:rsid w:val="00AD0C35"/>
    <w:rsid w:val="00AD231F"/>
    <w:rsid w:val="00AD32E7"/>
    <w:rsid w:val="00AD6A88"/>
    <w:rsid w:val="00AE096C"/>
    <w:rsid w:val="00AE3D27"/>
    <w:rsid w:val="00AE439C"/>
    <w:rsid w:val="00AE6AC4"/>
    <w:rsid w:val="00AE77C1"/>
    <w:rsid w:val="00B1223F"/>
    <w:rsid w:val="00B12902"/>
    <w:rsid w:val="00B31042"/>
    <w:rsid w:val="00B32816"/>
    <w:rsid w:val="00B429E4"/>
    <w:rsid w:val="00B47661"/>
    <w:rsid w:val="00B5323D"/>
    <w:rsid w:val="00B54991"/>
    <w:rsid w:val="00B55936"/>
    <w:rsid w:val="00B5686D"/>
    <w:rsid w:val="00B57341"/>
    <w:rsid w:val="00B661C4"/>
    <w:rsid w:val="00B67713"/>
    <w:rsid w:val="00B71036"/>
    <w:rsid w:val="00B80944"/>
    <w:rsid w:val="00B827EE"/>
    <w:rsid w:val="00B8521A"/>
    <w:rsid w:val="00B91F3E"/>
    <w:rsid w:val="00B9211C"/>
    <w:rsid w:val="00B92EA9"/>
    <w:rsid w:val="00BA2EFA"/>
    <w:rsid w:val="00BA4878"/>
    <w:rsid w:val="00BB1BBB"/>
    <w:rsid w:val="00BB3341"/>
    <w:rsid w:val="00BD1B9B"/>
    <w:rsid w:val="00BD6984"/>
    <w:rsid w:val="00BE3B55"/>
    <w:rsid w:val="00BF0EC2"/>
    <w:rsid w:val="00C0353A"/>
    <w:rsid w:val="00C146A5"/>
    <w:rsid w:val="00C17153"/>
    <w:rsid w:val="00C27FF4"/>
    <w:rsid w:val="00C35360"/>
    <w:rsid w:val="00C405B5"/>
    <w:rsid w:val="00C4295A"/>
    <w:rsid w:val="00C4782B"/>
    <w:rsid w:val="00C52FA3"/>
    <w:rsid w:val="00C55BB8"/>
    <w:rsid w:val="00C56480"/>
    <w:rsid w:val="00C636BA"/>
    <w:rsid w:val="00C662D6"/>
    <w:rsid w:val="00C71175"/>
    <w:rsid w:val="00C82E65"/>
    <w:rsid w:val="00C86BFE"/>
    <w:rsid w:val="00C87CFF"/>
    <w:rsid w:val="00C97AC4"/>
    <w:rsid w:val="00CA2520"/>
    <w:rsid w:val="00CA4FFF"/>
    <w:rsid w:val="00CA68DE"/>
    <w:rsid w:val="00CA7E99"/>
    <w:rsid w:val="00CB0734"/>
    <w:rsid w:val="00CB3953"/>
    <w:rsid w:val="00CB3AAC"/>
    <w:rsid w:val="00CB56C5"/>
    <w:rsid w:val="00CC1AC5"/>
    <w:rsid w:val="00CC2C04"/>
    <w:rsid w:val="00CC30B8"/>
    <w:rsid w:val="00CC58BC"/>
    <w:rsid w:val="00CD165E"/>
    <w:rsid w:val="00CD4B31"/>
    <w:rsid w:val="00CE020F"/>
    <w:rsid w:val="00CE23C5"/>
    <w:rsid w:val="00CE3C90"/>
    <w:rsid w:val="00CE6F79"/>
    <w:rsid w:val="00CF6E85"/>
    <w:rsid w:val="00D04B7B"/>
    <w:rsid w:val="00D064DF"/>
    <w:rsid w:val="00D114B7"/>
    <w:rsid w:val="00D1664D"/>
    <w:rsid w:val="00D21B03"/>
    <w:rsid w:val="00D23781"/>
    <w:rsid w:val="00D238FB"/>
    <w:rsid w:val="00D25F99"/>
    <w:rsid w:val="00D262AB"/>
    <w:rsid w:val="00D32FDE"/>
    <w:rsid w:val="00D42355"/>
    <w:rsid w:val="00D42A11"/>
    <w:rsid w:val="00D43E2B"/>
    <w:rsid w:val="00D455EB"/>
    <w:rsid w:val="00D562D9"/>
    <w:rsid w:val="00D64B43"/>
    <w:rsid w:val="00D7597E"/>
    <w:rsid w:val="00D90539"/>
    <w:rsid w:val="00D919D5"/>
    <w:rsid w:val="00D96517"/>
    <w:rsid w:val="00DA169F"/>
    <w:rsid w:val="00DB3624"/>
    <w:rsid w:val="00DB5091"/>
    <w:rsid w:val="00DB5510"/>
    <w:rsid w:val="00DC2253"/>
    <w:rsid w:val="00DD30C1"/>
    <w:rsid w:val="00DD5A99"/>
    <w:rsid w:val="00DD7E05"/>
    <w:rsid w:val="00DE0FE4"/>
    <w:rsid w:val="00DE3F29"/>
    <w:rsid w:val="00DE43A9"/>
    <w:rsid w:val="00DE49C4"/>
    <w:rsid w:val="00DF0C56"/>
    <w:rsid w:val="00DF2ECF"/>
    <w:rsid w:val="00DF7F70"/>
    <w:rsid w:val="00E00EFA"/>
    <w:rsid w:val="00E038BC"/>
    <w:rsid w:val="00E10A64"/>
    <w:rsid w:val="00E13D97"/>
    <w:rsid w:val="00E14868"/>
    <w:rsid w:val="00E20DDE"/>
    <w:rsid w:val="00E23AB9"/>
    <w:rsid w:val="00E27FB5"/>
    <w:rsid w:val="00E309FA"/>
    <w:rsid w:val="00E366EA"/>
    <w:rsid w:val="00E43536"/>
    <w:rsid w:val="00E441B9"/>
    <w:rsid w:val="00E519C5"/>
    <w:rsid w:val="00E51CC9"/>
    <w:rsid w:val="00E526CA"/>
    <w:rsid w:val="00E53639"/>
    <w:rsid w:val="00E65518"/>
    <w:rsid w:val="00E67C81"/>
    <w:rsid w:val="00E71EE5"/>
    <w:rsid w:val="00E76188"/>
    <w:rsid w:val="00E91236"/>
    <w:rsid w:val="00E94722"/>
    <w:rsid w:val="00EA2EAC"/>
    <w:rsid w:val="00EA4AAC"/>
    <w:rsid w:val="00EA4CD4"/>
    <w:rsid w:val="00EB067F"/>
    <w:rsid w:val="00EB5818"/>
    <w:rsid w:val="00EB6266"/>
    <w:rsid w:val="00EB7F1A"/>
    <w:rsid w:val="00EC3146"/>
    <w:rsid w:val="00ED126A"/>
    <w:rsid w:val="00ED2AF2"/>
    <w:rsid w:val="00ED3B6E"/>
    <w:rsid w:val="00EF0ACA"/>
    <w:rsid w:val="00F0151C"/>
    <w:rsid w:val="00F07122"/>
    <w:rsid w:val="00F12D90"/>
    <w:rsid w:val="00F139AF"/>
    <w:rsid w:val="00F13E34"/>
    <w:rsid w:val="00F1613F"/>
    <w:rsid w:val="00F20590"/>
    <w:rsid w:val="00F2256F"/>
    <w:rsid w:val="00F22D4C"/>
    <w:rsid w:val="00F23A89"/>
    <w:rsid w:val="00F30F13"/>
    <w:rsid w:val="00F33EFE"/>
    <w:rsid w:val="00F34157"/>
    <w:rsid w:val="00F46763"/>
    <w:rsid w:val="00F618BF"/>
    <w:rsid w:val="00F74422"/>
    <w:rsid w:val="00F772DF"/>
    <w:rsid w:val="00F8485B"/>
    <w:rsid w:val="00F86A37"/>
    <w:rsid w:val="00F94F2D"/>
    <w:rsid w:val="00FB03E4"/>
    <w:rsid w:val="00FB7564"/>
    <w:rsid w:val="00FB7E14"/>
    <w:rsid w:val="00FC02B7"/>
    <w:rsid w:val="00FC1607"/>
    <w:rsid w:val="00FC2D94"/>
    <w:rsid w:val="00FD09CD"/>
    <w:rsid w:val="00FD0E1D"/>
    <w:rsid w:val="00FD1917"/>
    <w:rsid w:val="00FD6FC6"/>
    <w:rsid w:val="00FD7B06"/>
    <w:rsid w:val="00FE3C77"/>
    <w:rsid w:val="00FE5424"/>
    <w:rsid w:val="00FF005A"/>
    <w:rsid w:val="00FF338E"/>
    <w:rsid w:val="00FF7D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ahoma"/>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autoSpaceDN w:val="0"/>
      <w:spacing w:after="200" w:line="276" w:lineRule="auto"/>
      <w:textAlignment w:val="baseline"/>
    </w:pPr>
    <w:rPr>
      <w:kern w:val="3"/>
      <w:sz w:val="22"/>
      <w:szCs w:val="22"/>
      <w:lang w:eastAsia="en-US"/>
    </w:rPr>
  </w:style>
  <w:style w:type="paragraph" w:styleId="1">
    <w:name w:val="heading 1"/>
    <w:basedOn w:val="Standard"/>
    <w:next w:val="Textbody"/>
    <w:qFormat/>
    <w:pPr>
      <w:keepNext/>
      <w:keepLines/>
      <w:spacing w:before="480"/>
      <w:outlineLvl w:val="0"/>
    </w:pPr>
    <w:rPr>
      <w:rFonts w:ascii="Cambria" w:hAnsi="Cambria"/>
      <w:b/>
      <w:bCs/>
      <w:color w:val="365F91"/>
    </w:rPr>
  </w:style>
  <w:style w:type="paragraph" w:styleId="2">
    <w:name w:val="heading 2"/>
    <w:basedOn w:val="Standard"/>
    <w:next w:val="Textbody"/>
    <w:qFormat/>
    <w:pPr>
      <w:keepNext/>
      <w:jc w:val="center"/>
      <w:outlineLvl w:val="1"/>
    </w:pPr>
    <w:rPr>
      <w:b/>
      <w:bCs/>
      <w:szCs w:val="24"/>
      <w:lang w:val="en-US" w:eastAsia="en-US"/>
    </w:rPr>
  </w:style>
  <w:style w:type="paragraph" w:styleId="3">
    <w:name w:val="heading 3"/>
    <w:basedOn w:val="Standard"/>
    <w:next w:val="Textbody"/>
    <w:qFormat/>
    <w:pPr>
      <w:keepNext/>
      <w:ind w:left="360"/>
      <w:jc w:val="center"/>
      <w:outlineLvl w:val="2"/>
    </w:pPr>
    <w:rPr>
      <w:b/>
      <w:bCs/>
      <w:szCs w:val="24"/>
    </w:rPr>
  </w:style>
  <w:style w:type="paragraph" w:styleId="4">
    <w:name w:val="heading 4"/>
    <w:basedOn w:val="Standard"/>
    <w:next w:val="Textbody"/>
    <w:qFormat/>
    <w:pPr>
      <w:keepNext/>
      <w:jc w:val="right"/>
      <w:outlineLvl w:val="3"/>
    </w:pPr>
    <w:rPr>
      <w:szCs w:val="24"/>
    </w:rPr>
  </w:style>
  <w:style w:type="paragraph" w:styleId="5">
    <w:name w:val="heading 5"/>
    <w:basedOn w:val="Standard"/>
    <w:next w:val="Textbody"/>
    <w:qFormat/>
    <w:pPr>
      <w:keepNext/>
      <w:ind w:left="360"/>
      <w:jc w:val="right"/>
      <w:outlineLvl w:val="4"/>
    </w:pPr>
    <w:rPr>
      <w:szCs w:val="24"/>
    </w:rPr>
  </w:style>
  <w:style w:type="paragraph" w:styleId="6">
    <w:name w:val="heading 6"/>
    <w:basedOn w:val="Standard"/>
    <w:next w:val="Textbody"/>
    <w:qFormat/>
    <w:pPr>
      <w:keepNext/>
      <w:jc w:val="center"/>
      <w:outlineLvl w:val="5"/>
    </w:pPr>
    <w:rPr>
      <w:szCs w:val="26"/>
    </w:rPr>
  </w:style>
  <w:style w:type="paragraph" w:styleId="7">
    <w:name w:val="heading 7"/>
    <w:basedOn w:val="Standard"/>
    <w:next w:val="Textbody"/>
    <w:qFormat/>
    <w:pPr>
      <w:keepNext/>
      <w:jc w:val="center"/>
      <w:outlineLvl w:val="6"/>
    </w:pPr>
    <w:rPr>
      <w:sz w:val="44"/>
      <w:szCs w:val="24"/>
    </w:rPr>
  </w:style>
  <w:style w:type="paragraph" w:styleId="8">
    <w:name w:val="heading 8"/>
    <w:basedOn w:val="Standard"/>
    <w:next w:val="Textbody"/>
    <w:qFormat/>
    <w:pPr>
      <w:keepNext/>
      <w:jc w:val="both"/>
      <w:outlineLvl w:val="7"/>
    </w:pPr>
    <w:rPr>
      <w:sz w:val="44"/>
      <w:szCs w:val="24"/>
    </w:rPr>
  </w:style>
  <w:style w:type="paragraph" w:styleId="9">
    <w:name w:val="heading 9"/>
    <w:basedOn w:val="Standard"/>
    <w:next w:val="Textbody"/>
    <w:qFormat/>
    <w:pPr>
      <w:keepNext/>
      <w:outlineLvl w:val="8"/>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uiPriority w:val="99"/>
    <w:pPr>
      <w:suppressAutoHyphens/>
      <w:autoSpaceDN w:val="0"/>
      <w:textAlignment w:val="baseline"/>
    </w:pPr>
    <w:rPr>
      <w:rFonts w:ascii="Times New Roman" w:eastAsia="Times New Roman" w:hAnsi="Times New Roman" w:cs="Times New Roman"/>
      <w:kern w:val="3"/>
      <w:sz w:val="28"/>
      <w:szCs w:val="28"/>
    </w:rPr>
  </w:style>
  <w:style w:type="paragraph" w:customStyle="1" w:styleId="Heading">
    <w:name w:val="Heading"/>
    <w:basedOn w:val="Standard"/>
    <w:next w:val="Textbody"/>
    <w:uiPriority w:val="99"/>
    <w:pPr>
      <w:keepNext/>
      <w:spacing w:before="240" w:after="120"/>
    </w:pPr>
    <w:rPr>
      <w:rFonts w:ascii="Arial" w:eastAsia="Microsoft YaHei" w:hAnsi="Arial" w:cs="Mangal"/>
    </w:rPr>
  </w:style>
  <w:style w:type="paragraph" w:customStyle="1" w:styleId="Textbody">
    <w:name w:val="Text body"/>
    <w:basedOn w:val="Standard"/>
    <w:uiPriority w:val="99"/>
    <w:pPr>
      <w:jc w:val="both"/>
    </w:pPr>
    <w:rPr>
      <w:szCs w:val="24"/>
      <w:lang w:val="en-US" w:eastAsia="en-US"/>
    </w:rPr>
  </w:style>
  <w:style w:type="paragraph" w:styleId="a3">
    <w:name w:val="List"/>
    <w:basedOn w:val="Textbody"/>
    <w:uiPriority w:val="99"/>
    <w:rPr>
      <w:rFonts w:cs="Mangal"/>
    </w:rPr>
  </w:style>
  <w:style w:type="paragraph" w:styleId="a4">
    <w:name w:val="caption"/>
    <w:basedOn w:val="Standard"/>
    <w:uiPriority w:val="99"/>
    <w:qFormat/>
    <w:pPr>
      <w:suppressLineNumbers/>
      <w:spacing w:before="120" w:after="120"/>
    </w:pPr>
    <w:rPr>
      <w:rFonts w:cs="Mangal"/>
      <w:i/>
      <w:iCs/>
      <w:sz w:val="24"/>
      <w:szCs w:val="24"/>
    </w:rPr>
  </w:style>
  <w:style w:type="paragraph" w:customStyle="1" w:styleId="Index">
    <w:name w:val="Index"/>
    <w:basedOn w:val="Standard"/>
    <w:uiPriority w:val="99"/>
    <w:pPr>
      <w:suppressLineNumbers/>
    </w:pPr>
    <w:rPr>
      <w:rFonts w:cs="Mangal"/>
    </w:rPr>
  </w:style>
  <w:style w:type="paragraph" w:styleId="a5">
    <w:name w:val="Balloon Text"/>
    <w:basedOn w:val="Standard"/>
    <w:rPr>
      <w:rFonts w:ascii="Tahoma" w:hAnsi="Tahoma" w:cs="Tahoma"/>
      <w:sz w:val="16"/>
      <w:szCs w:val="16"/>
    </w:rPr>
  </w:style>
  <w:style w:type="paragraph" w:styleId="a6">
    <w:name w:val="header"/>
    <w:basedOn w:val="Standard"/>
    <w:pPr>
      <w:suppressLineNumbers/>
      <w:tabs>
        <w:tab w:val="center" w:pos="4677"/>
        <w:tab w:val="right" w:pos="9355"/>
      </w:tabs>
    </w:pPr>
    <w:rPr>
      <w:sz w:val="24"/>
      <w:szCs w:val="24"/>
    </w:rPr>
  </w:style>
  <w:style w:type="paragraph" w:styleId="a7">
    <w:name w:val="footer"/>
    <w:basedOn w:val="Standard"/>
    <w:pPr>
      <w:suppressLineNumbers/>
      <w:tabs>
        <w:tab w:val="center" w:pos="4677"/>
        <w:tab w:val="right" w:pos="9355"/>
      </w:tabs>
    </w:pPr>
    <w:rPr>
      <w:sz w:val="24"/>
      <w:szCs w:val="24"/>
    </w:rPr>
  </w:style>
  <w:style w:type="paragraph" w:styleId="a8">
    <w:name w:val="Title"/>
    <w:basedOn w:val="Standard"/>
    <w:next w:val="a9"/>
    <w:qFormat/>
    <w:pPr>
      <w:jc w:val="center"/>
    </w:pPr>
    <w:rPr>
      <w:b/>
      <w:bCs/>
      <w:sz w:val="36"/>
      <w:szCs w:val="24"/>
    </w:rPr>
  </w:style>
  <w:style w:type="paragraph" w:styleId="a9">
    <w:name w:val="Subtitle"/>
    <w:basedOn w:val="Standard"/>
    <w:next w:val="Textbody"/>
    <w:qFormat/>
    <w:pPr>
      <w:keepNext/>
      <w:spacing w:before="240" w:after="120"/>
      <w:jc w:val="center"/>
    </w:pPr>
    <w:rPr>
      <w:rFonts w:ascii="Arial" w:eastAsia="Lucida Sans Unicode" w:hAnsi="Arial" w:cs="Tahoma"/>
      <w:i/>
      <w:iCs/>
      <w:lang w:eastAsia="ar-SA"/>
    </w:rPr>
  </w:style>
  <w:style w:type="paragraph" w:customStyle="1" w:styleId="Textbodyindent">
    <w:name w:val="Text body indent"/>
    <w:basedOn w:val="Standard"/>
    <w:uiPriority w:val="99"/>
    <w:pPr>
      <w:ind w:left="360"/>
      <w:jc w:val="both"/>
    </w:pPr>
    <w:rPr>
      <w:szCs w:val="24"/>
    </w:rPr>
  </w:style>
  <w:style w:type="paragraph" w:styleId="20">
    <w:name w:val="Body Text 2"/>
    <w:basedOn w:val="Standard"/>
    <w:pPr>
      <w:jc w:val="center"/>
    </w:pPr>
    <w:rPr>
      <w:sz w:val="40"/>
      <w:szCs w:val="24"/>
    </w:rPr>
  </w:style>
  <w:style w:type="paragraph" w:styleId="30">
    <w:name w:val="Body Text 3"/>
    <w:basedOn w:val="Standard"/>
    <w:pPr>
      <w:jc w:val="both"/>
    </w:pPr>
    <w:rPr>
      <w:sz w:val="26"/>
      <w:szCs w:val="24"/>
    </w:rPr>
  </w:style>
  <w:style w:type="paragraph" w:styleId="31">
    <w:name w:val="Body Text Indent 3"/>
    <w:basedOn w:val="Standard"/>
    <w:pPr>
      <w:ind w:firstLine="709"/>
      <w:jc w:val="both"/>
    </w:pPr>
  </w:style>
  <w:style w:type="paragraph" w:styleId="aa">
    <w:name w:val="Document Map"/>
    <w:basedOn w:val="Standard"/>
    <w:pPr>
      <w:shd w:val="clear" w:color="auto" w:fill="000080"/>
    </w:pPr>
    <w:rPr>
      <w:rFonts w:ascii="Tahoma" w:hAnsi="Tahoma" w:cs="Tahoma"/>
      <w:sz w:val="24"/>
      <w:szCs w:val="24"/>
    </w:rPr>
  </w:style>
  <w:style w:type="paragraph" w:customStyle="1" w:styleId="32">
    <w:name w:val="заголовок 3"/>
    <w:basedOn w:val="Standard"/>
    <w:uiPriority w:val="99"/>
    <w:pPr>
      <w:keepNext/>
      <w:spacing w:before="240" w:after="60"/>
    </w:pPr>
    <w:rPr>
      <w:rFonts w:ascii="Arial" w:hAnsi="Arial" w:cs="Arial"/>
      <w:sz w:val="24"/>
      <w:szCs w:val="24"/>
    </w:rPr>
  </w:style>
  <w:style w:type="paragraph" w:customStyle="1" w:styleId="40">
    <w:name w:val="заголовок 4"/>
    <w:basedOn w:val="Standard"/>
    <w:uiPriority w:val="99"/>
    <w:pPr>
      <w:keepNext/>
      <w:ind w:left="-709"/>
    </w:pPr>
    <w:rPr>
      <w:rFonts w:ascii="Impact" w:hAnsi="Impact" w:cs="Impact"/>
      <w:sz w:val="40"/>
      <w:szCs w:val="40"/>
    </w:rPr>
  </w:style>
  <w:style w:type="paragraph" w:customStyle="1" w:styleId="50">
    <w:name w:val="заголовок 5"/>
    <w:basedOn w:val="Standard"/>
    <w:uiPriority w:val="99"/>
    <w:pPr>
      <w:keepNext/>
      <w:ind w:left="-709"/>
      <w:jc w:val="center"/>
    </w:pPr>
  </w:style>
  <w:style w:type="paragraph" w:customStyle="1" w:styleId="ConsPlusNonformat">
    <w:name w:val="ConsPlusNonformat"/>
    <w:uiPriority w:val="99"/>
    <w:pPr>
      <w:widowControl w:val="0"/>
      <w:suppressAutoHyphens/>
      <w:autoSpaceDN w:val="0"/>
      <w:textAlignment w:val="baseline"/>
    </w:pPr>
    <w:rPr>
      <w:rFonts w:ascii="Courier New" w:eastAsia="Times New Roman" w:hAnsi="Courier New" w:cs="Courier New"/>
      <w:kern w:val="3"/>
    </w:rPr>
  </w:style>
  <w:style w:type="paragraph" w:customStyle="1" w:styleId="ab">
    <w:name w:val="Знак"/>
    <w:basedOn w:val="Standard"/>
    <w:uiPriority w:val="99"/>
    <w:pPr>
      <w:spacing w:after="160" w:line="240" w:lineRule="exact"/>
    </w:pPr>
    <w:rPr>
      <w:rFonts w:ascii="Verdana" w:hAnsi="Verdana" w:cs="Verdana"/>
      <w:sz w:val="20"/>
      <w:szCs w:val="20"/>
      <w:lang w:val="en-US" w:eastAsia="en-US"/>
    </w:rPr>
  </w:style>
  <w:style w:type="paragraph" w:customStyle="1" w:styleId="10">
    <w:name w:val="Обычный1"/>
    <w:uiPriority w:val="99"/>
    <w:pPr>
      <w:suppressAutoHyphens/>
      <w:autoSpaceDN w:val="0"/>
      <w:textAlignment w:val="baseline"/>
    </w:pPr>
    <w:rPr>
      <w:rFonts w:ascii="Times New Roman" w:eastAsia="Times New Roman" w:hAnsi="Times New Roman" w:cs="Times New Roman"/>
      <w:kern w:val="3"/>
      <w:sz w:val="24"/>
    </w:rPr>
  </w:style>
  <w:style w:type="paragraph" w:customStyle="1" w:styleId="11">
    <w:name w:val="Заголовок 11"/>
    <w:basedOn w:val="10"/>
    <w:uiPriority w:val="99"/>
    <w:pPr>
      <w:keepNext/>
      <w:jc w:val="both"/>
      <w:outlineLvl w:val="0"/>
    </w:pPr>
    <w:rPr>
      <w:sz w:val="28"/>
    </w:rPr>
  </w:style>
  <w:style w:type="paragraph" w:customStyle="1" w:styleId="21">
    <w:name w:val="Заголовок 21"/>
    <w:basedOn w:val="10"/>
    <w:uiPriority w:val="99"/>
    <w:pPr>
      <w:keepNext/>
      <w:jc w:val="center"/>
      <w:outlineLvl w:val="1"/>
    </w:pPr>
    <w:rPr>
      <w:b/>
      <w:sz w:val="28"/>
    </w:rPr>
  </w:style>
  <w:style w:type="paragraph" w:customStyle="1" w:styleId="310">
    <w:name w:val="Заголовок 31"/>
    <w:basedOn w:val="10"/>
    <w:uiPriority w:val="99"/>
    <w:pPr>
      <w:keepNext/>
      <w:ind w:left="360"/>
      <w:jc w:val="center"/>
      <w:outlineLvl w:val="2"/>
    </w:pPr>
    <w:rPr>
      <w:b/>
      <w:sz w:val="28"/>
    </w:rPr>
  </w:style>
  <w:style w:type="paragraph" w:customStyle="1" w:styleId="41">
    <w:name w:val="Заголовок 41"/>
    <w:basedOn w:val="10"/>
    <w:uiPriority w:val="99"/>
    <w:pPr>
      <w:keepNext/>
      <w:jc w:val="right"/>
      <w:outlineLvl w:val="3"/>
    </w:pPr>
    <w:rPr>
      <w:sz w:val="28"/>
    </w:rPr>
  </w:style>
  <w:style w:type="paragraph" w:customStyle="1" w:styleId="51">
    <w:name w:val="Заголовок 51"/>
    <w:basedOn w:val="10"/>
    <w:uiPriority w:val="99"/>
    <w:pPr>
      <w:keepNext/>
      <w:ind w:left="360"/>
      <w:jc w:val="right"/>
      <w:outlineLvl w:val="4"/>
    </w:pPr>
    <w:rPr>
      <w:sz w:val="28"/>
    </w:rPr>
  </w:style>
  <w:style w:type="paragraph" w:customStyle="1" w:styleId="61">
    <w:name w:val="Заголовок 61"/>
    <w:basedOn w:val="10"/>
    <w:uiPriority w:val="99"/>
    <w:pPr>
      <w:keepNext/>
      <w:jc w:val="center"/>
      <w:outlineLvl w:val="5"/>
    </w:pPr>
    <w:rPr>
      <w:sz w:val="28"/>
    </w:rPr>
  </w:style>
  <w:style w:type="paragraph" w:customStyle="1" w:styleId="71">
    <w:name w:val="Заголовок 71"/>
    <w:basedOn w:val="10"/>
    <w:uiPriority w:val="99"/>
    <w:pPr>
      <w:keepNext/>
      <w:jc w:val="center"/>
      <w:outlineLvl w:val="6"/>
    </w:pPr>
    <w:rPr>
      <w:sz w:val="44"/>
    </w:rPr>
  </w:style>
  <w:style w:type="paragraph" w:customStyle="1" w:styleId="81">
    <w:name w:val="Заголовок 81"/>
    <w:basedOn w:val="10"/>
    <w:uiPriority w:val="99"/>
    <w:pPr>
      <w:keepNext/>
      <w:jc w:val="both"/>
      <w:outlineLvl w:val="7"/>
    </w:pPr>
    <w:rPr>
      <w:sz w:val="44"/>
    </w:rPr>
  </w:style>
  <w:style w:type="paragraph" w:customStyle="1" w:styleId="91">
    <w:name w:val="Заголовок 91"/>
    <w:basedOn w:val="10"/>
    <w:uiPriority w:val="99"/>
    <w:pPr>
      <w:keepNext/>
      <w:outlineLvl w:val="8"/>
    </w:pPr>
    <w:rPr>
      <w:b/>
    </w:rPr>
  </w:style>
  <w:style w:type="paragraph" w:customStyle="1" w:styleId="12">
    <w:name w:val="Основной текст1"/>
    <w:basedOn w:val="Standard"/>
    <w:uiPriority w:val="99"/>
    <w:pPr>
      <w:jc w:val="both"/>
    </w:pPr>
    <w:rPr>
      <w:szCs w:val="20"/>
    </w:rPr>
  </w:style>
  <w:style w:type="paragraph" w:customStyle="1" w:styleId="210">
    <w:name w:val="Основной текст 21"/>
    <w:basedOn w:val="10"/>
    <w:uiPriority w:val="99"/>
    <w:pPr>
      <w:jc w:val="center"/>
    </w:pPr>
    <w:rPr>
      <w:sz w:val="40"/>
    </w:rPr>
  </w:style>
  <w:style w:type="paragraph" w:customStyle="1" w:styleId="311">
    <w:name w:val="Основной текст с отступом 31"/>
    <w:basedOn w:val="10"/>
    <w:uiPriority w:val="99"/>
    <w:pPr>
      <w:ind w:firstLine="709"/>
      <w:jc w:val="both"/>
    </w:pPr>
    <w:rPr>
      <w:sz w:val="28"/>
    </w:rPr>
  </w:style>
  <w:style w:type="paragraph" w:customStyle="1" w:styleId="13">
    <w:name w:val="Верхний колонтитул1"/>
    <w:basedOn w:val="10"/>
    <w:uiPriority w:val="99"/>
    <w:pPr>
      <w:tabs>
        <w:tab w:val="center" w:pos="4677"/>
        <w:tab w:val="right" w:pos="9355"/>
      </w:tabs>
    </w:pPr>
  </w:style>
  <w:style w:type="paragraph" w:customStyle="1" w:styleId="14">
    <w:name w:val="Нижний колонтитул1"/>
    <w:basedOn w:val="10"/>
    <w:uiPriority w:val="99"/>
    <w:pPr>
      <w:tabs>
        <w:tab w:val="center" w:pos="4677"/>
        <w:tab w:val="right" w:pos="9355"/>
      </w:tabs>
    </w:pPr>
  </w:style>
  <w:style w:type="paragraph" w:customStyle="1" w:styleId="15">
    <w:name w:val="Название1"/>
    <w:basedOn w:val="10"/>
    <w:uiPriority w:val="99"/>
    <w:pPr>
      <w:jc w:val="center"/>
    </w:pPr>
    <w:rPr>
      <w:b/>
      <w:sz w:val="28"/>
    </w:rPr>
  </w:style>
  <w:style w:type="paragraph" w:customStyle="1" w:styleId="312">
    <w:name w:val="Основной текст 31"/>
    <w:basedOn w:val="10"/>
    <w:uiPriority w:val="99"/>
    <w:pPr>
      <w:jc w:val="both"/>
    </w:pPr>
    <w:rPr>
      <w:sz w:val="26"/>
    </w:rPr>
  </w:style>
  <w:style w:type="paragraph" w:customStyle="1" w:styleId="ConsPlusCell">
    <w:name w:val="ConsPlusCell"/>
    <w:uiPriority w:val="99"/>
    <w:pPr>
      <w:widowControl w:val="0"/>
      <w:suppressAutoHyphens/>
      <w:autoSpaceDN w:val="0"/>
      <w:textAlignment w:val="baseline"/>
    </w:pPr>
    <w:rPr>
      <w:rFonts w:ascii="Arial" w:eastAsia="Times New Roman" w:hAnsi="Arial" w:cs="Arial"/>
      <w:kern w:val="3"/>
    </w:rPr>
  </w:style>
  <w:style w:type="paragraph" w:customStyle="1" w:styleId="22">
    <w:name w:val="Основной текст2"/>
    <w:basedOn w:val="Standard"/>
    <w:uiPriority w:val="99"/>
    <w:pPr>
      <w:jc w:val="both"/>
    </w:pPr>
    <w:rPr>
      <w:szCs w:val="20"/>
    </w:rPr>
  </w:style>
  <w:style w:type="paragraph" w:customStyle="1" w:styleId="xl87">
    <w:name w:val="xl87"/>
    <w:basedOn w:val="Standard"/>
    <w:uiPriority w:val="99"/>
    <w:pPr>
      <w:pBdr>
        <w:top w:val="single" w:sz="4" w:space="0" w:color="FFFFCC"/>
        <w:left w:val="single" w:sz="4" w:space="0" w:color="FFFFCC"/>
        <w:bottom w:val="single" w:sz="4" w:space="0" w:color="FFFFCC"/>
        <w:right w:val="single" w:sz="4" w:space="0" w:color="FFFFCC"/>
      </w:pBdr>
      <w:spacing w:before="100" w:after="100"/>
      <w:jc w:val="center"/>
    </w:pPr>
    <w:rPr>
      <w:rFonts w:ascii="Arial" w:hAnsi="Arial" w:cs="Arial"/>
      <w:b/>
      <w:bCs/>
      <w:sz w:val="24"/>
      <w:szCs w:val="24"/>
    </w:rPr>
  </w:style>
  <w:style w:type="paragraph" w:customStyle="1" w:styleId="xl88">
    <w:name w:val="xl88"/>
    <w:basedOn w:val="Standard"/>
    <w:uiPriority w:val="99"/>
    <w:pPr>
      <w:spacing w:before="100" w:after="100"/>
      <w:jc w:val="center"/>
    </w:pPr>
    <w:rPr>
      <w:rFonts w:ascii="Arial" w:hAnsi="Arial" w:cs="Arial"/>
      <w:b/>
      <w:bCs/>
      <w:sz w:val="24"/>
      <w:szCs w:val="24"/>
    </w:rPr>
  </w:style>
  <w:style w:type="paragraph" w:customStyle="1" w:styleId="xl89">
    <w:name w:val="xl89"/>
    <w:basedOn w:val="Standard"/>
    <w:uiPriority w:val="99"/>
    <w:pPr>
      <w:pBdr>
        <w:top w:val="single" w:sz="4" w:space="0" w:color="FF8080"/>
        <w:left w:val="single" w:sz="4" w:space="0" w:color="FF8080"/>
        <w:bottom w:val="single" w:sz="4" w:space="0" w:color="FF8080"/>
        <w:right w:val="single" w:sz="4" w:space="0" w:color="FF8080"/>
      </w:pBdr>
      <w:spacing w:before="100" w:after="100"/>
      <w:jc w:val="right"/>
    </w:pPr>
    <w:rPr>
      <w:rFonts w:ascii="Arial" w:hAnsi="Arial" w:cs="Arial"/>
      <w:sz w:val="24"/>
      <w:szCs w:val="24"/>
    </w:rPr>
  </w:style>
  <w:style w:type="paragraph" w:customStyle="1" w:styleId="xl90">
    <w:name w:val="xl90"/>
    <w:basedOn w:val="Standard"/>
    <w:uiPriority w:val="99"/>
    <w:pPr>
      <w:pBdr>
        <w:top w:val="single" w:sz="4" w:space="0" w:color="FF8080"/>
        <w:left w:val="single" w:sz="4" w:space="0" w:color="FF8080"/>
        <w:bottom w:val="single" w:sz="4" w:space="0" w:color="FF8080"/>
        <w:right w:val="single" w:sz="4" w:space="0" w:color="FF8080"/>
      </w:pBdr>
      <w:spacing w:before="100" w:after="100"/>
    </w:pPr>
    <w:rPr>
      <w:rFonts w:ascii="Arial" w:hAnsi="Arial" w:cs="Arial"/>
      <w:sz w:val="24"/>
      <w:szCs w:val="24"/>
    </w:rPr>
  </w:style>
  <w:style w:type="paragraph" w:customStyle="1" w:styleId="xl91">
    <w:name w:val="xl91"/>
    <w:basedOn w:val="Standard"/>
    <w:uiPriority w:val="99"/>
    <w:pPr>
      <w:pBdr>
        <w:top w:val="single" w:sz="4" w:space="0" w:color="FF8080"/>
        <w:left w:val="single" w:sz="4" w:space="0" w:color="FF8080"/>
        <w:bottom w:val="single" w:sz="4" w:space="0" w:color="FF8080"/>
        <w:right w:val="single" w:sz="4" w:space="0" w:color="FF8080"/>
      </w:pBdr>
      <w:spacing w:before="100" w:after="100"/>
    </w:pPr>
    <w:rPr>
      <w:rFonts w:ascii="Arial" w:hAnsi="Arial" w:cs="Arial"/>
      <w:sz w:val="24"/>
      <w:szCs w:val="24"/>
    </w:rPr>
  </w:style>
  <w:style w:type="paragraph" w:customStyle="1" w:styleId="xl92">
    <w:name w:val="xl92"/>
    <w:basedOn w:val="Standard"/>
    <w:uiPriority w:val="99"/>
    <w:pPr>
      <w:pBdr>
        <w:top w:val="single" w:sz="4" w:space="0" w:color="FF8080"/>
        <w:left w:val="single" w:sz="4" w:space="0" w:color="FF8080"/>
        <w:bottom w:val="single" w:sz="4" w:space="0" w:color="FF8080"/>
        <w:right w:val="single" w:sz="4" w:space="0" w:color="FF8080"/>
      </w:pBdr>
      <w:spacing w:before="100" w:after="100"/>
      <w:jc w:val="right"/>
    </w:pPr>
    <w:rPr>
      <w:rFonts w:ascii="Arial" w:hAnsi="Arial" w:cs="Arial"/>
      <w:sz w:val="24"/>
      <w:szCs w:val="24"/>
    </w:rPr>
  </w:style>
  <w:style w:type="paragraph" w:customStyle="1" w:styleId="xl93">
    <w:name w:val="xl93"/>
    <w:basedOn w:val="Standard"/>
    <w:uiPriority w:val="99"/>
    <w:pPr>
      <w:pBdr>
        <w:top w:val="single" w:sz="4" w:space="0" w:color="FF8080"/>
        <w:left w:val="single" w:sz="4" w:space="0" w:color="FF8080"/>
        <w:bottom w:val="single" w:sz="4" w:space="0" w:color="FF8080"/>
        <w:right w:val="single" w:sz="4" w:space="0" w:color="FF8080"/>
      </w:pBdr>
      <w:spacing w:before="100" w:after="100"/>
      <w:jc w:val="right"/>
    </w:pPr>
    <w:rPr>
      <w:rFonts w:ascii="Arial" w:hAnsi="Arial" w:cs="Arial"/>
      <w:sz w:val="24"/>
      <w:szCs w:val="24"/>
    </w:rPr>
  </w:style>
  <w:style w:type="paragraph" w:customStyle="1" w:styleId="xl94">
    <w:name w:val="xl94"/>
    <w:basedOn w:val="Standard"/>
    <w:uiPriority w:val="99"/>
    <w:pPr>
      <w:pBdr>
        <w:top w:val="single" w:sz="4" w:space="0" w:color="FF8080"/>
        <w:left w:val="single" w:sz="4" w:space="0" w:color="FF8080"/>
        <w:bottom w:val="single" w:sz="4" w:space="0" w:color="FF8080"/>
        <w:right w:val="single" w:sz="4" w:space="0" w:color="FF8080"/>
      </w:pBdr>
      <w:spacing w:before="100" w:after="100"/>
      <w:jc w:val="right"/>
    </w:pPr>
    <w:rPr>
      <w:rFonts w:ascii="Arial" w:hAnsi="Arial" w:cs="Arial"/>
      <w:sz w:val="24"/>
      <w:szCs w:val="24"/>
    </w:rPr>
  </w:style>
  <w:style w:type="paragraph" w:customStyle="1" w:styleId="xl95">
    <w:name w:val="xl95"/>
    <w:basedOn w:val="Standard"/>
    <w:uiPriority w:val="99"/>
    <w:pPr>
      <w:pBdr>
        <w:top w:val="single" w:sz="4" w:space="0" w:color="FF8080"/>
        <w:left w:val="single" w:sz="4" w:space="0" w:color="FF8080"/>
        <w:bottom w:val="single" w:sz="4" w:space="0" w:color="FF8080"/>
        <w:right w:val="single" w:sz="4" w:space="0" w:color="FF8080"/>
      </w:pBdr>
      <w:spacing w:before="100" w:after="100"/>
      <w:jc w:val="right"/>
    </w:pPr>
    <w:rPr>
      <w:rFonts w:ascii="Arial" w:hAnsi="Arial" w:cs="Arial"/>
      <w:sz w:val="24"/>
      <w:szCs w:val="24"/>
    </w:rPr>
  </w:style>
  <w:style w:type="paragraph" w:customStyle="1" w:styleId="xl96">
    <w:name w:val="xl96"/>
    <w:basedOn w:val="Standard"/>
    <w:uiPriority w:val="99"/>
    <w:pPr>
      <w:pBdr>
        <w:top w:val="single" w:sz="4" w:space="0" w:color="FF8080"/>
        <w:left w:val="single" w:sz="4" w:space="0" w:color="FF8080"/>
        <w:bottom w:val="single" w:sz="4" w:space="0" w:color="FF8080"/>
        <w:right w:val="single" w:sz="4" w:space="0" w:color="FF8080"/>
      </w:pBdr>
      <w:spacing w:before="100" w:after="100"/>
      <w:jc w:val="right"/>
    </w:pPr>
    <w:rPr>
      <w:rFonts w:ascii="Arial" w:hAnsi="Arial" w:cs="Arial"/>
      <w:sz w:val="24"/>
      <w:szCs w:val="24"/>
    </w:rPr>
  </w:style>
  <w:style w:type="paragraph" w:customStyle="1" w:styleId="xl97">
    <w:name w:val="xl97"/>
    <w:basedOn w:val="Standard"/>
    <w:uiPriority w:val="99"/>
    <w:pPr>
      <w:pBdr>
        <w:top w:val="single" w:sz="4" w:space="0" w:color="FFFFCC"/>
        <w:left w:val="single" w:sz="4" w:space="0" w:color="FFFFCC"/>
        <w:bottom w:val="single" w:sz="4" w:space="0" w:color="FFFFCC"/>
        <w:right w:val="single" w:sz="4" w:space="0" w:color="FFFFCC"/>
      </w:pBdr>
      <w:spacing w:before="100" w:after="100"/>
    </w:pPr>
    <w:rPr>
      <w:rFonts w:ascii="Arial" w:hAnsi="Arial" w:cs="Arial"/>
      <w:sz w:val="24"/>
      <w:szCs w:val="24"/>
    </w:rPr>
  </w:style>
  <w:style w:type="paragraph" w:customStyle="1" w:styleId="xl98">
    <w:name w:val="xl98"/>
    <w:basedOn w:val="Standard"/>
    <w:uiPriority w:val="99"/>
    <w:pPr>
      <w:pBdr>
        <w:top w:val="single" w:sz="4" w:space="0" w:color="FFFFCC"/>
        <w:left w:val="single" w:sz="4" w:space="0" w:color="FFFFCC"/>
        <w:bottom w:val="single" w:sz="4" w:space="0" w:color="FFFFCC"/>
        <w:right w:val="single" w:sz="4" w:space="0" w:color="FFFFCC"/>
      </w:pBdr>
      <w:spacing w:before="100" w:after="100"/>
    </w:pPr>
    <w:rPr>
      <w:rFonts w:ascii="Arial" w:hAnsi="Arial" w:cs="Arial"/>
      <w:sz w:val="24"/>
      <w:szCs w:val="24"/>
    </w:rPr>
  </w:style>
  <w:style w:type="paragraph" w:customStyle="1" w:styleId="xl99">
    <w:name w:val="xl99"/>
    <w:basedOn w:val="Standard"/>
    <w:uiPriority w:val="99"/>
    <w:pPr>
      <w:pBdr>
        <w:top w:val="single" w:sz="4" w:space="0" w:color="FFFFCC"/>
        <w:left w:val="single" w:sz="4" w:space="0" w:color="FFFFCC"/>
        <w:bottom w:val="single" w:sz="4" w:space="0" w:color="FFFFCC"/>
        <w:right w:val="single" w:sz="4" w:space="0" w:color="FFFFCC"/>
      </w:pBdr>
      <w:spacing w:before="100" w:after="100"/>
    </w:pPr>
    <w:rPr>
      <w:rFonts w:ascii="Arial" w:hAnsi="Arial" w:cs="Arial"/>
      <w:sz w:val="24"/>
      <w:szCs w:val="24"/>
    </w:rPr>
  </w:style>
  <w:style w:type="paragraph" w:customStyle="1" w:styleId="xl100">
    <w:name w:val="xl100"/>
    <w:basedOn w:val="Standard"/>
    <w:uiPriority w:val="99"/>
    <w:pPr>
      <w:pBdr>
        <w:top w:val="single" w:sz="4" w:space="0" w:color="FFFFCC"/>
        <w:left w:val="single" w:sz="4" w:space="0" w:color="FFFFCC"/>
        <w:bottom w:val="single" w:sz="4" w:space="0" w:color="FFFFCC"/>
        <w:right w:val="single" w:sz="4" w:space="0" w:color="FFFFCC"/>
      </w:pBdr>
      <w:spacing w:before="100" w:after="100"/>
    </w:pPr>
    <w:rPr>
      <w:rFonts w:ascii="Arial" w:hAnsi="Arial" w:cs="Arial"/>
      <w:sz w:val="24"/>
      <w:szCs w:val="24"/>
    </w:rPr>
  </w:style>
  <w:style w:type="paragraph" w:customStyle="1" w:styleId="xl101">
    <w:name w:val="xl101"/>
    <w:basedOn w:val="Standard"/>
    <w:uiPriority w:val="99"/>
    <w:pPr>
      <w:pBdr>
        <w:top w:val="single" w:sz="4" w:space="0" w:color="FFFFCC"/>
        <w:left w:val="single" w:sz="4" w:space="0" w:color="FFFFCC"/>
        <w:bottom w:val="single" w:sz="4" w:space="0" w:color="FFFFCC"/>
        <w:right w:val="single" w:sz="4" w:space="0" w:color="FFFFCC"/>
      </w:pBdr>
      <w:spacing w:before="100" w:after="100"/>
    </w:pPr>
    <w:rPr>
      <w:rFonts w:ascii="Arial" w:hAnsi="Arial" w:cs="Arial"/>
      <w:sz w:val="24"/>
      <w:szCs w:val="24"/>
    </w:rPr>
  </w:style>
  <w:style w:type="paragraph" w:customStyle="1" w:styleId="xl102">
    <w:name w:val="xl102"/>
    <w:basedOn w:val="Standard"/>
    <w:uiPriority w:val="99"/>
    <w:pPr>
      <w:pBdr>
        <w:top w:val="single" w:sz="4" w:space="0" w:color="FFFFCC"/>
        <w:left w:val="single" w:sz="4" w:space="0" w:color="FFFFCC"/>
        <w:bottom w:val="single" w:sz="4" w:space="0" w:color="FFFFCC"/>
        <w:right w:val="single" w:sz="4" w:space="0" w:color="FFFFCC"/>
      </w:pBdr>
      <w:spacing w:before="100" w:after="100"/>
      <w:jc w:val="right"/>
    </w:pPr>
    <w:rPr>
      <w:rFonts w:ascii="Arial" w:hAnsi="Arial" w:cs="Arial"/>
      <w:sz w:val="24"/>
      <w:szCs w:val="24"/>
    </w:rPr>
  </w:style>
  <w:style w:type="paragraph" w:customStyle="1" w:styleId="xl63">
    <w:name w:val="xl63"/>
    <w:basedOn w:val="Standard"/>
    <w:uiPriority w:val="99"/>
    <w:pPr>
      <w:spacing w:before="100" w:after="100"/>
    </w:pPr>
    <w:rPr>
      <w:sz w:val="24"/>
      <w:szCs w:val="24"/>
    </w:rPr>
  </w:style>
  <w:style w:type="paragraph" w:customStyle="1" w:styleId="xl64">
    <w:name w:val="xl64"/>
    <w:basedOn w:val="Standard"/>
    <w:uiPriority w:val="99"/>
    <w:pPr>
      <w:spacing w:before="100" w:after="100"/>
    </w:pPr>
    <w:rPr>
      <w:sz w:val="24"/>
      <w:szCs w:val="24"/>
    </w:rPr>
  </w:style>
  <w:style w:type="paragraph" w:customStyle="1" w:styleId="xl65">
    <w:name w:val="xl65"/>
    <w:basedOn w:val="Standard"/>
    <w:uiPriority w:val="99"/>
    <w:pPr>
      <w:pBdr>
        <w:top w:val="single" w:sz="4" w:space="0" w:color="ACC8BD"/>
        <w:left w:val="single" w:sz="4" w:space="0" w:color="ACC8BD"/>
        <w:bottom w:val="single" w:sz="4" w:space="0" w:color="ACC8BD"/>
        <w:right w:val="single" w:sz="4" w:space="0" w:color="ACC8BD"/>
      </w:pBdr>
      <w:shd w:val="clear" w:color="auto" w:fill="E4F0DD"/>
      <w:spacing w:before="100" w:after="100"/>
      <w:jc w:val="right"/>
    </w:pPr>
    <w:rPr>
      <w:color w:val="003F2F"/>
      <w:sz w:val="20"/>
      <w:szCs w:val="20"/>
    </w:rPr>
  </w:style>
  <w:style w:type="paragraph" w:customStyle="1" w:styleId="xl66">
    <w:name w:val="xl66"/>
    <w:basedOn w:val="Standard"/>
    <w:uiPriority w:val="99"/>
    <w:pPr>
      <w:pBdr>
        <w:top w:val="single" w:sz="4" w:space="0" w:color="ACC8BD"/>
        <w:left w:val="single" w:sz="4" w:space="0" w:color="ACC8BD"/>
        <w:bottom w:val="single" w:sz="4" w:space="0" w:color="ACC8BD"/>
        <w:right w:val="single" w:sz="4" w:space="0" w:color="ACC8BD"/>
      </w:pBdr>
      <w:shd w:val="clear" w:color="auto" w:fill="E4F0DD"/>
      <w:spacing w:before="100" w:after="100"/>
      <w:jc w:val="right"/>
    </w:pPr>
    <w:rPr>
      <w:color w:val="003F2F"/>
      <w:sz w:val="20"/>
      <w:szCs w:val="20"/>
    </w:rPr>
  </w:style>
  <w:style w:type="paragraph" w:customStyle="1" w:styleId="xl67">
    <w:name w:val="xl67"/>
    <w:basedOn w:val="Standard"/>
    <w:uiPriority w:val="99"/>
    <w:pPr>
      <w:pBdr>
        <w:top w:val="single" w:sz="4" w:space="0" w:color="ACC8BD"/>
        <w:left w:val="single" w:sz="4" w:space="0" w:color="ACC8BD"/>
        <w:bottom w:val="single" w:sz="4" w:space="0" w:color="ACC8BD"/>
        <w:right w:val="single" w:sz="4" w:space="0" w:color="ACC8BD"/>
      </w:pBdr>
      <w:shd w:val="clear" w:color="auto" w:fill="E4F0DD"/>
      <w:spacing w:before="100" w:after="100"/>
      <w:jc w:val="right"/>
    </w:pPr>
    <w:rPr>
      <w:color w:val="003F2F"/>
      <w:sz w:val="20"/>
      <w:szCs w:val="20"/>
    </w:rPr>
  </w:style>
  <w:style w:type="paragraph" w:customStyle="1" w:styleId="xl68">
    <w:name w:val="xl68"/>
    <w:basedOn w:val="Standard"/>
    <w:uiPriority w:val="99"/>
    <w:pPr>
      <w:pBdr>
        <w:top w:val="single" w:sz="4" w:space="0" w:color="ACC8BD"/>
        <w:left w:val="single" w:sz="4" w:space="0" w:color="ACC8BD"/>
        <w:bottom w:val="single" w:sz="4" w:space="0" w:color="ACC8BD"/>
        <w:right w:val="single" w:sz="4" w:space="0" w:color="ACC8BD"/>
      </w:pBdr>
      <w:shd w:val="clear" w:color="auto" w:fill="E4F0DD"/>
      <w:spacing w:before="100" w:after="100"/>
      <w:jc w:val="right"/>
    </w:pPr>
    <w:rPr>
      <w:color w:val="003F2F"/>
      <w:sz w:val="20"/>
      <w:szCs w:val="20"/>
    </w:rPr>
  </w:style>
  <w:style w:type="paragraph" w:customStyle="1" w:styleId="xl69">
    <w:name w:val="xl69"/>
    <w:basedOn w:val="Standard"/>
    <w:uiPriority w:val="99"/>
    <w:pPr>
      <w:pBdr>
        <w:top w:val="single" w:sz="4" w:space="0" w:color="ACC8BD"/>
        <w:left w:val="single" w:sz="4" w:space="0" w:color="ACC8BD"/>
        <w:bottom w:val="single" w:sz="4" w:space="0" w:color="ACC8BD"/>
        <w:right w:val="single" w:sz="4" w:space="0" w:color="ACC8BD"/>
      </w:pBdr>
      <w:spacing w:before="100" w:after="100"/>
      <w:jc w:val="right"/>
    </w:pPr>
    <w:rPr>
      <w:sz w:val="18"/>
      <w:szCs w:val="18"/>
    </w:rPr>
  </w:style>
  <w:style w:type="paragraph" w:customStyle="1" w:styleId="xl70">
    <w:name w:val="xl70"/>
    <w:basedOn w:val="Standard"/>
    <w:uiPriority w:val="99"/>
    <w:pPr>
      <w:pBdr>
        <w:top w:val="single" w:sz="4" w:space="0" w:color="ACC8BD"/>
        <w:left w:val="single" w:sz="4" w:space="0" w:color="ACC8BD"/>
        <w:bottom w:val="single" w:sz="4" w:space="0" w:color="ACC8BD"/>
        <w:right w:val="single" w:sz="4" w:space="0" w:color="ACC8BD"/>
      </w:pBdr>
      <w:spacing w:before="100" w:after="100"/>
      <w:jc w:val="right"/>
    </w:pPr>
    <w:rPr>
      <w:sz w:val="18"/>
      <w:szCs w:val="18"/>
    </w:rPr>
  </w:style>
  <w:style w:type="paragraph" w:customStyle="1" w:styleId="xl71">
    <w:name w:val="xl71"/>
    <w:basedOn w:val="Standard"/>
    <w:uiPriority w:val="99"/>
    <w:pPr>
      <w:pBdr>
        <w:top w:val="single" w:sz="4" w:space="0" w:color="ACC8BD"/>
        <w:left w:val="single" w:sz="4" w:space="0" w:color="ACC8BD"/>
        <w:bottom w:val="single" w:sz="4" w:space="0" w:color="ACC8BD"/>
        <w:right w:val="single" w:sz="4" w:space="0" w:color="ACC8BD"/>
      </w:pBdr>
      <w:spacing w:before="100" w:after="100"/>
      <w:jc w:val="right"/>
    </w:pPr>
    <w:rPr>
      <w:sz w:val="18"/>
      <w:szCs w:val="18"/>
    </w:rPr>
  </w:style>
  <w:style w:type="paragraph" w:customStyle="1" w:styleId="xl72">
    <w:name w:val="xl72"/>
    <w:basedOn w:val="Standard"/>
    <w:uiPriority w:val="99"/>
    <w:pPr>
      <w:pBdr>
        <w:top w:val="single" w:sz="4" w:space="0" w:color="ACC8BD"/>
        <w:left w:val="single" w:sz="4" w:space="0" w:color="ACC8BD"/>
        <w:bottom w:val="single" w:sz="4" w:space="0" w:color="ACC8BD"/>
        <w:right w:val="single" w:sz="4" w:space="0" w:color="ACC8BD"/>
      </w:pBdr>
      <w:spacing w:before="100" w:after="100"/>
      <w:jc w:val="right"/>
    </w:pPr>
    <w:rPr>
      <w:sz w:val="18"/>
      <w:szCs w:val="18"/>
    </w:rPr>
  </w:style>
  <w:style w:type="paragraph" w:customStyle="1" w:styleId="xl73">
    <w:name w:val="xl73"/>
    <w:basedOn w:val="Standard"/>
    <w:uiPriority w:val="99"/>
    <w:pPr>
      <w:pBdr>
        <w:top w:val="single" w:sz="4" w:space="0" w:color="ACC8BD"/>
        <w:left w:val="single" w:sz="4" w:space="0" w:color="ACC8BD"/>
        <w:bottom w:val="single" w:sz="4" w:space="0" w:color="ACC8BD"/>
        <w:right w:val="single" w:sz="4" w:space="0" w:color="ACC8BD"/>
      </w:pBdr>
      <w:spacing w:before="100" w:after="100"/>
      <w:jc w:val="right"/>
    </w:pPr>
    <w:rPr>
      <w:color w:val="FF0000"/>
      <w:sz w:val="18"/>
      <w:szCs w:val="18"/>
    </w:rPr>
  </w:style>
  <w:style w:type="paragraph" w:customStyle="1" w:styleId="xl74">
    <w:name w:val="xl74"/>
    <w:basedOn w:val="Standard"/>
    <w:uiPriority w:val="99"/>
    <w:pPr>
      <w:pBdr>
        <w:top w:val="single" w:sz="4" w:space="0" w:color="A0A0A0"/>
        <w:left w:val="single" w:sz="4" w:space="0" w:color="A0A0A0"/>
        <w:bottom w:val="single" w:sz="4" w:space="0" w:color="A0A0A0"/>
        <w:right w:val="single" w:sz="4" w:space="0" w:color="A0A0A0"/>
      </w:pBdr>
      <w:shd w:val="clear" w:color="auto" w:fill="D6E5CB"/>
      <w:spacing w:before="100" w:after="100"/>
      <w:jc w:val="right"/>
    </w:pPr>
    <w:rPr>
      <w:b/>
      <w:bCs/>
      <w:color w:val="003F2F"/>
      <w:sz w:val="20"/>
      <w:szCs w:val="20"/>
    </w:rPr>
  </w:style>
  <w:style w:type="paragraph" w:customStyle="1" w:styleId="xl75">
    <w:name w:val="xl75"/>
    <w:basedOn w:val="Standard"/>
    <w:uiPriority w:val="99"/>
    <w:pPr>
      <w:pBdr>
        <w:top w:val="single" w:sz="4" w:space="0" w:color="A0A0A0"/>
        <w:left w:val="single" w:sz="4" w:space="0" w:color="A0A0A0"/>
        <w:bottom w:val="single" w:sz="4" w:space="0" w:color="A0A0A0"/>
        <w:right w:val="single" w:sz="4" w:space="0" w:color="A0A0A0"/>
      </w:pBdr>
      <w:shd w:val="clear" w:color="auto" w:fill="D6E5CB"/>
      <w:spacing w:before="100" w:after="100"/>
      <w:jc w:val="right"/>
    </w:pPr>
    <w:rPr>
      <w:b/>
      <w:bCs/>
      <w:color w:val="003F2F"/>
      <w:sz w:val="20"/>
      <w:szCs w:val="20"/>
    </w:rPr>
  </w:style>
  <w:style w:type="paragraph" w:customStyle="1" w:styleId="xl76">
    <w:name w:val="xl76"/>
    <w:basedOn w:val="Standard"/>
    <w:uiPriority w:val="99"/>
    <w:pPr>
      <w:pBdr>
        <w:top w:val="single" w:sz="4" w:space="0" w:color="A0A0A0"/>
        <w:left w:val="single" w:sz="4" w:space="0" w:color="A0A0A0"/>
        <w:bottom w:val="single" w:sz="4" w:space="0" w:color="A0A0A0"/>
        <w:right w:val="single" w:sz="4" w:space="0" w:color="A0A0A0"/>
      </w:pBdr>
      <w:shd w:val="clear" w:color="auto" w:fill="D6E5CB"/>
      <w:spacing w:before="100" w:after="100"/>
      <w:jc w:val="right"/>
    </w:pPr>
    <w:rPr>
      <w:b/>
      <w:bCs/>
      <w:color w:val="003F2F"/>
      <w:sz w:val="20"/>
      <w:szCs w:val="20"/>
    </w:rPr>
  </w:style>
  <w:style w:type="paragraph" w:customStyle="1" w:styleId="xl77">
    <w:name w:val="xl77"/>
    <w:basedOn w:val="Standard"/>
    <w:uiPriority w:val="99"/>
    <w:pPr>
      <w:pBdr>
        <w:top w:val="single" w:sz="4" w:space="0" w:color="A0A0A0"/>
        <w:left w:val="single" w:sz="4" w:space="0" w:color="A0A0A0"/>
        <w:bottom w:val="single" w:sz="4" w:space="0" w:color="A0A0A0"/>
        <w:right w:val="single" w:sz="4" w:space="0" w:color="A0A0A0"/>
      </w:pBdr>
      <w:shd w:val="clear" w:color="auto" w:fill="D6E5CB"/>
      <w:spacing w:before="100" w:after="100"/>
      <w:jc w:val="right"/>
    </w:pPr>
    <w:rPr>
      <w:b/>
      <w:bCs/>
      <w:color w:val="003F2F"/>
      <w:sz w:val="20"/>
      <w:szCs w:val="20"/>
    </w:rPr>
  </w:style>
  <w:style w:type="paragraph" w:customStyle="1" w:styleId="xl78">
    <w:name w:val="xl78"/>
    <w:basedOn w:val="Standard"/>
    <w:uiPriority w:val="99"/>
    <w:pPr>
      <w:spacing w:before="100" w:after="100"/>
    </w:pPr>
    <w:rPr>
      <w:b/>
      <w:bCs/>
      <w:sz w:val="24"/>
      <w:szCs w:val="24"/>
    </w:rPr>
  </w:style>
  <w:style w:type="paragraph" w:customStyle="1" w:styleId="xl79">
    <w:name w:val="xl79"/>
    <w:basedOn w:val="Standard"/>
    <w:uiPriority w:val="99"/>
    <w:pPr>
      <w:pBdr>
        <w:top w:val="single" w:sz="4" w:space="0" w:color="A0A0A0"/>
        <w:left w:val="single" w:sz="4" w:space="0" w:color="A0A0A0"/>
        <w:bottom w:val="single" w:sz="4" w:space="0" w:color="A0A0A0"/>
        <w:right w:val="single" w:sz="4" w:space="0" w:color="A0A0A0"/>
      </w:pBdr>
      <w:shd w:val="clear" w:color="auto" w:fill="D6E5CB"/>
      <w:spacing w:before="100" w:after="100"/>
    </w:pPr>
    <w:rPr>
      <w:color w:val="003F2F"/>
      <w:sz w:val="20"/>
      <w:szCs w:val="20"/>
    </w:rPr>
  </w:style>
  <w:style w:type="paragraph" w:customStyle="1" w:styleId="xl80">
    <w:name w:val="xl80"/>
    <w:basedOn w:val="Standard"/>
    <w:uiPriority w:val="99"/>
    <w:pPr>
      <w:pBdr>
        <w:top w:val="single" w:sz="4" w:space="0" w:color="A0A0A0"/>
        <w:left w:val="single" w:sz="4" w:space="0" w:color="A0A0A0"/>
        <w:bottom w:val="single" w:sz="4" w:space="0" w:color="A0A0A0"/>
        <w:right w:val="single" w:sz="4" w:space="0" w:color="A0A0A0"/>
      </w:pBdr>
      <w:shd w:val="clear" w:color="auto" w:fill="D6E5CB"/>
      <w:spacing w:before="100" w:after="100"/>
      <w:jc w:val="center"/>
    </w:pPr>
    <w:rPr>
      <w:color w:val="003F2F"/>
      <w:sz w:val="18"/>
      <w:szCs w:val="18"/>
    </w:rPr>
  </w:style>
  <w:style w:type="paragraph" w:customStyle="1" w:styleId="xl81">
    <w:name w:val="xl81"/>
    <w:basedOn w:val="Standard"/>
    <w:uiPriority w:val="99"/>
    <w:pPr>
      <w:pBdr>
        <w:top w:val="single" w:sz="4" w:space="0" w:color="A0A0A0"/>
        <w:left w:val="single" w:sz="4" w:space="0" w:color="A0A0A0"/>
        <w:bottom w:val="single" w:sz="4" w:space="0" w:color="A0A0A0"/>
        <w:right w:val="single" w:sz="4" w:space="0" w:color="A0A0A0"/>
      </w:pBdr>
      <w:shd w:val="clear" w:color="auto" w:fill="D6E5CB"/>
      <w:spacing w:before="100" w:after="100"/>
    </w:pPr>
    <w:rPr>
      <w:color w:val="003F2F"/>
      <w:sz w:val="20"/>
      <w:szCs w:val="20"/>
    </w:rPr>
  </w:style>
  <w:style w:type="paragraph" w:customStyle="1" w:styleId="xl82">
    <w:name w:val="xl82"/>
    <w:basedOn w:val="Standard"/>
    <w:uiPriority w:val="99"/>
    <w:pPr>
      <w:shd w:val="clear" w:color="auto" w:fill="D6E5CB"/>
      <w:spacing w:before="100" w:after="100"/>
    </w:pPr>
    <w:rPr>
      <w:color w:val="003F2F"/>
      <w:sz w:val="20"/>
      <w:szCs w:val="20"/>
    </w:rPr>
  </w:style>
  <w:style w:type="paragraph" w:customStyle="1" w:styleId="xl83">
    <w:name w:val="xl83"/>
    <w:basedOn w:val="Standard"/>
    <w:uiPriority w:val="99"/>
    <w:pPr>
      <w:shd w:val="clear" w:color="auto" w:fill="D6E5CB"/>
      <w:spacing w:before="100" w:after="100"/>
    </w:pPr>
    <w:rPr>
      <w:color w:val="003F2F"/>
      <w:sz w:val="20"/>
      <w:szCs w:val="20"/>
    </w:rPr>
  </w:style>
  <w:style w:type="paragraph" w:customStyle="1" w:styleId="xl84">
    <w:name w:val="xl84"/>
    <w:basedOn w:val="Standard"/>
    <w:uiPriority w:val="99"/>
    <w:pPr>
      <w:pBdr>
        <w:top w:val="single" w:sz="4" w:space="0" w:color="A0A0A0"/>
        <w:left w:val="single" w:sz="4" w:space="0" w:color="A0A0A0"/>
        <w:bottom w:val="single" w:sz="4" w:space="0" w:color="A0A0A0"/>
        <w:right w:val="single" w:sz="4" w:space="0" w:color="A0A0A0"/>
      </w:pBdr>
      <w:shd w:val="clear" w:color="auto" w:fill="D6E5CB"/>
      <w:spacing w:before="100" w:after="100"/>
      <w:jc w:val="center"/>
    </w:pPr>
    <w:rPr>
      <w:color w:val="003F2F"/>
      <w:sz w:val="18"/>
      <w:szCs w:val="18"/>
    </w:rPr>
  </w:style>
  <w:style w:type="paragraph" w:customStyle="1" w:styleId="xl85">
    <w:name w:val="xl85"/>
    <w:basedOn w:val="Standard"/>
    <w:uiPriority w:val="99"/>
    <w:pPr>
      <w:shd w:val="clear" w:color="auto" w:fill="D6E5CB"/>
      <w:spacing w:before="100" w:after="100"/>
      <w:jc w:val="center"/>
    </w:pPr>
    <w:rPr>
      <w:color w:val="003F2F"/>
      <w:sz w:val="18"/>
      <w:szCs w:val="18"/>
    </w:rPr>
  </w:style>
  <w:style w:type="paragraph" w:customStyle="1" w:styleId="xl86">
    <w:name w:val="xl86"/>
    <w:basedOn w:val="Standard"/>
    <w:uiPriority w:val="99"/>
    <w:pPr>
      <w:shd w:val="clear" w:color="auto" w:fill="D6E5CB"/>
      <w:spacing w:before="100" w:after="100"/>
      <w:jc w:val="center"/>
    </w:pPr>
    <w:rPr>
      <w:color w:val="003F2F"/>
      <w:sz w:val="18"/>
      <w:szCs w:val="18"/>
    </w:rPr>
  </w:style>
  <w:style w:type="paragraph" w:customStyle="1" w:styleId="xl164">
    <w:name w:val="xl164"/>
    <w:basedOn w:val="Standard"/>
    <w:uiPriority w:val="99"/>
    <w:pPr>
      <w:spacing w:before="100" w:after="100"/>
    </w:pPr>
    <w:rPr>
      <w:color w:val="000000"/>
    </w:rPr>
  </w:style>
  <w:style w:type="paragraph" w:customStyle="1" w:styleId="xl165">
    <w:name w:val="xl165"/>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66">
    <w:name w:val="xl166"/>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167">
    <w:name w:val="xl167"/>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68">
    <w:name w:val="xl168"/>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69">
    <w:name w:val="xl169"/>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170">
    <w:name w:val="xl170"/>
    <w:basedOn w:val="Standard"/>
    <w:uiPriority w:val="99"/>
    <w:pPr>
      <w:spacing w:before="100" w:after="100"/>
    </w:pPr>
    <w:rPr>
      <w:color w:val="000000"/>
    </w:rPr>
  </w:style>
  <w:style w:type="paragraph" w:customStyle="1" w:styleId="xl171">
    <w:name w:val="xl171"/>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21"/>
      <w:szCs w:val="21"/>
    </w:rPr>
  </w:style>
  <w:style w:type="paragraph" w:customStyle="1" w:styleId="xl172">
    <w:name w:val="xl172"/>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73">
    <w:name w:val="xl173"/>
    <w:basedOn w:val="Standard"/>
    <w:uiPriority w:val="99"/>
    <w:pPr>
      <w:spacing w:before="100" w:after="100"/>
    </w:pPr>
    <w:rPr>
      <w:color w:val="000000"/>
      <w:sz w:val="24"/>
      <w:szCs w:val="24"/>
    </w:rPr>
  </w:style>
  <w:style w:type="paragraph" w:customStyle="1" w:styleId="xl174">
    <w:name w:val="xl174"/>
    <w:basedOn w:val="Standard"/>
    <w:uiPriority w:val="99"/>
    <w:pPr>
      <w:spacing w:before="100" w:after="100"/>
    </w:pPr>
    <w:rPr>
      <w:b/>
      <w:bCs/>
      <w:color w:val="000000"/>
    </w:rPr>
  </w:style>
  <w:style w:type="paragraph" w:customStyle="1" w:styleId="xl175">
    <w:name w:val="xl175"/>
    <w:basedOn w:val="Standard"/>
    <w:uiPriority w:val="99"/>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sz w:val="24"/>
      <w:szCs w:val="24"/>
    </w:rPr>
  </w:style>
  <w:style w:type="paragraph" w:customStyle="1" w:styleId="xl176">
    <w:name w:val="xl176"/>
    <w:basedOn w:val="Standard"/>
    <w:uiPriority w:val="99"/>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sz w:val="24"/>
      <w:szCs w:val="24"/>
    </w:rPr>
  </w:style>
  <w:style w:type="paragraph" w:customStyle="1" w:styleId="xl177">
    <w:name w:val="xl177"/>
    <w:basedOn w:val="Standard"/>
    <w:uiPriority w:val="99"/>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sz w:val="21"/>
      <w:szCs w:val="21"/>
    </w:rPr>
  </w:style>
  <w:style w:type="paragraph" w:customStyle="1" w:styleId="xl178">
    <w:name w:val="xl178"/>
    <w:basedOn w:val="Standard"/>
    <w:uiPriority w:val="99"/>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sz w:val="21"/>
      <w:szCs w:val="21"/>
    </w:rPr>
  </w:style>
  <w:style w:type="paragraph" w:customStyle="1" w:styleId="xl179">
    <w:name w:val="xl179"/>
    <w:basedOn w:val="Standard"/>
    <w:uiPriority w:val="99"/>
    <w:pPr>
      <w:spacing w:before="100" w:after="100"/>
      <w:jc w:val="center"/>
    </w:pPr>
    <w:rPr>
      <w:color w:val="000000"/>
    </w:rPr>
  </w:style>
  <w:style w:type="paragraph" w:customStyle="1" w:styleId="xl180">
    <w:name w:val="xl180"/>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81">
    <w:name w:val="xl181"/>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82">
    <w:name w:val="xl182"/>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83">
    <w:name w:val="xl183"/>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84">
    <w:name w:val="xl184"/>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185">
    <w:name w:val="xl185"/>
    <w:basedOn w:val="Standard"/>
    <w:uiPriority w:val="99"/>
    <w:pPr>
      <w:pBdr>
        <w:top w:val="single" w:sz="4" w:space="0" w:color="00000A"/>
        <w:left w:val="single" w:sz="4" w:space="0" w:color="00000A"/>
        <w:bottom w:val="single" w:sz="4" w:space="0" w:color="00000A"/>
        <w:right w:val="single" w:sz="4" w:space="0" w:color="00000A"/>
      </w:pBdr>
      <w:shd w:val="clear" w:color="auto" w:fill="00B0F0"/>
      <w:spacing w:before="100" w:after="100"/>
      <w:jc w:val="right"/>
    </w:pPr>
    <w:rPr>
      <w:b/>
      <w:bCs/>
      <w:color w:val="000000"/>
      <w:sz w:val="24"/>
      <w:szCs w:val="24"/>
    </w:rPr>
  </w:style>
  <w:style w:type="paragraph" w:customStyle="1" w:styleId="xl186">
    <w:name w:val="xl186"/>
    <w:basedOn w:val="Standard"/>
    <w:uiPriority w:val="99"/>
    <w:pPr>
      <w:pBdr>
        <w:top w:val="single" w:sz="4" w:space="0" w:color="00000A"/>
        <w:left w:val="single" w:sz="4" w:space="0" w:color="00000A"/>
        <w:bottom w:val="single" w:sz="4" w:space="0" w:color="00000A"/>
        <w:right w:val="single" w:sz="4" w:space="0" w:color="00000A"/>
      </w:pBdr>
      <w:shd w:val="clear" w:color="auto" w:fill="00B0F0"/>
      <w:spacing w:before="100" w:after="100"/>
      <w:jc w:val="right"/>
    </w:pPr>
    <w:rPr>
      <w:b/>
      <w:bCs/>
      <w:color w:val="000000"/>
    </w:rPr>
  </w:style>
  <w:style w:type="paragraph" w:customStyle="1" w:styleId="xl187">
    <w:name w:val="xl187"/>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88">
    <w:name w:val="xl188"/>
    <w:basedOn w:val="Standard"/>
    <w:uiPriority w:val="99"/>
    <w:pPr>
      <w:spacing w:before="100" w:after="100"/>
      <w:jc w:val="right"/>
    </w:pPr>
    <w:rPr>
      <w:color w:val="000000"/>
    </w:rPr>
  </w:style>
  <w:style w:type="paragraph" w:customStyle="1" w:styleId="xl189">
    <w:name w:val="xl189"/>
    <w:basedOn w:val="Standard"/>
    <w:uiPriority w:val="99"/>
    <w:pPr>
      <w:pBdr>
        <w:top w:val="single" w:sz="4" w:space="0" w:color="00000A"/>
        <w:left w:val="single" w:sz="4" w:space="0" w:color="00000A"/>
        <w:bottom w:val="single" w:sz="4" w:space="0" w:color="00000A"/>
        <w:right w:val="single" w:sz="4" w:space="0" w:color="00000A"/>
      </w:pBdr>
      <w:shd w:val="clear" w:color="auto" w:fill="00B0F0"/>
      <w:spacing w:before="100" w:after="100"/>
      <w:jc w:val="right"/>
    </w:pPr>
    <w:rPr>
      <w:b/>
      <w:bCs/>
      <w:color w:val="000000"/>
      <w:sz w:val="24"/>
      <w:szCs w:val="24"/>
    </w:rPr>
  </w:style>
  <w:style w:type="paragraph" w:customStyle="1" w:styleId="xl190">
    <w:name w:val="xl190"/>
    <w:basedOn w:val="Standard"/>
    <w:uiPriority w:val="99"/>
    <w:pPr>
      <w:pBdr>
        <w:top w:val="single" w:sz="4" w:space="0" w:color="00000A"/>
        <w:left w:val="single" w:sz="4" w:space="0" w:color="00000A"/>
        <w:bottom w:val="single" w:sz="4" w:space="0" w:color="00000A"/>
        <w:right w:val="single" w:sz="4" w:space="0" w:color="00000A"/>
      </w:pBdr>
      <w:shd w:val="clear" w:color="auto" w:fill="00B0F0"/>
      <w:spacing w:before="100" w:after="100"/>
      <w:jc w:val="right"/>
    </w:pPr>
    <w:rPr>
      <w:b/>
      <w:bCs/>
      <w:color w:val="000000"/>
      <w:sz w:val="21"/>
      <w:szCs w:val="21"/>
    </w:rPr>
  </w:style>
  <w:style w:type="paragraph" w:customStyle="1" w:styleId="xl191">
    <w:name w:val="xl191"/>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92">
    <w:name w:val="xl192"/>
    <w:basedOn w:val="Standard"/>
    <w:uiPriority w:val="99"/>
    <w:pPr>
      <w:spacing w:before="100" w:after="100"/>
      <w:jc w:val="right"/>
    </w:pPr>
    <w:rPr>
      <w:color w:val="000000"/>
    </w:rPr>
  </w:style>
  <w:style w:type="paragraph" w:customStyle="1" w:styleId="xl193">
    <w:name w:val="xl193"/>
    <w:basedOn w:val="Standard"/>
    <w:uiPriority w:val="99"/>
    <w:pPr>
      <w:pBdr>
        <w:top w:val="single" w:sz="4" w:space="0" w:color="00000A"/>
        <w:left w:val="single" w:sz="4" w:space="0" w:color="00000A"/>
        <w:bottom w:val="single" w:sz="4" w:space="0" w:color="00000A"/>
        <w:right w:val="single" w:sz="4" w:space="0" w:color="00000A"/>
      </w:pBdr>
      <w:shd w:val="clear" w:color="auto" w:fill="F2DCDB"/>
      <w:spacing w:before="100" w:after="100"/>
      <w:jc w:val="center"/>
    </w:pPr>
    <w:rPr>
      <w:color w:val="000000"/>
      <w:sz w:val="24"/>
      <w:szCs w:val="24"/>
    </w:rPr>
  </w:style>
  <w:style w:type="paragraph" w:customStyle="1" w:styleId="xl194">
    <w:name w:val="xl194"/>
    <w:basedOn w:val="Standard"/>
    <w:uiPriority w:val="99"/>
    <w:pPr>
      <w:pBdr>
        <w:top w:val="single" w:sz="4" w:space="0" w:color="00000A"/>
        <w:left w:val="single" w:sz="4" w:space="0" w:color="00000A"/>
        <w:bottom w:val="single" w:sz="4" w:space="0" w:color="00000A"/>
        <w:right w:val="single" w:sz="4" w:space="0" w:color="00000A"/>
      </w:pBdr>
      <w:shd w:val="clear" w:color="auto" w:fill="F2DCDB"/>
      <w:spacing w:before="100" w:after="100"/>
      <w:jc w:val="center"/>
    </w:pPr>
    <w:rPr>
      <w:color w:val="000000"/>
      <w:sz w:val="24"/>
      <w:szCs w:val="24"/>
    </w:rPr>
  </w:style>
  <w:style w:type="paragraph" w:customStyle="1" w:styleId="xl195">
    <w:name w:val="xl195"/>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96">
    <w:name w:val="xl196"/>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97">
    <w:name w:val="xl197"/>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21"/>
      <w:szCs w:val="21"/>
    </w:rPr>
  </w:style>
  <w:style w:type="paragraph" w:customStyle="1" w:styleId="xl198">
    <w:name w:val="xl198"/>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99">
    <w:name w:val="xl199"/>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00">
    <w:name w:val="xl200"/>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01">
    <w:name w:val="xl201"/>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02">
    <w:name w:val="xl202"/>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03">
    <w:name w:val="xl203"/>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04">
    <w:name w:val="xl204"/>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05">
    <w:name w:val="xl205"/>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06">
    <w:name w:val="xl206"/>
    <w:basedOn w:val="Standard"/>
    <w:uiPriority w:val="99"/>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rPr>
  </w:style>
  <w:style w:type="paragraph" w:customStyle="1" w:styleId="xl207">
    <w:name w:val="xl207"/>
    <w:basedOn w:val="Standard"/>
    <w:uiPriority w:val="99"/>
    <w:pPr>
      <w:spacing w:before="100" w:after="100"/>
    </w:pPr>
    <w:rPr>
      <w:color w:val="000000"/>
    </w:rPr>
  </w:style>
  <w:style w:type="paragraph" w:customStyle="1" w:styleId="xl208">
    <w:name w:val="xl208"/>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09">
    <w:name w:val="xl209"/>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10">
    <w:name w:val="xl210"/>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11">
    <w:name w:val="xl211"/>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12">
    <w:name w:val="xl212"/>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13">
    <w:name w:val="xl213"/>
    <w:basedOn w:val="Standard"/>
    <w:uiPriority w:val="99"/>
    <w:pPr>
      <w:spacing w:before="100" w:after="100"/>
      <w:jc w:val="right"/>
    </w:pPr>
    <w:rPr>
      <w:color w:val="000000"/>
    </w:rPr>
  </w:style>
  <w:style w:type="paragraph" w:customStyle="1" w:styleId="xl214">
    <w:name w:val="xl214"/>
    <w:basedOn w:val="Standard"/>
    <w:uiPriority w:val="99"/>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sz w:val="24"/>
      <w:szCs w:val="24"/>
    </w:rPr>
  </w:style>
  <w:style w:type="paragraph" w:customStyle="1" w:styleId="xl215">
    <w:name w:val="xl215"/>
    <w:basedOn w:val="Standard"/>
    <w:uiPriority w:val="99"/>
    <w:pPr>
      <w:pBdr>
        <w:top w:val="single" w:sz="4" w:space="0" w:color="00000A"/>
        <w:left w:val="single" w:sz="4" w:space="0" w:color="00000A"/>
        <w:bottom w:val="single" w:sz="4" w:space="0" w:color="00000A"/>
        <w:right w:val="single" w:sz="4" w:space="0" w:color="00000A"/>
      </w:pBdr>
      <w:shd w:val="clear" w:color="auto" w:fill="00B0F0"/>
      <w:spacing w:before="100" w:after="100"/>
    </w:pPr>
    <w:rPr>
      <w:b/>
      <w:bCs/>
      <w:i/>
      <w:iCs/>
      <w:color w:val="000000"/>
      <w:sz w:val="22"/>
      <w:szCs w:val="22"/>
    </w:rPr>
  </w:style>
  <w:style w:type="paragraph" w:customStyle="1" w:styleId="xl216">
    <w:name w:val="xl216"/>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17">
    <w:name w:val="xl217"/>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18">
    <w:name w:val="xl218"/>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19">
    <w:name w:val="xl219"/>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20">
    <w:name w:val="xl220"/>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21">
    <w:name w:val="xl221"/>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22">
    <w:name w:val="xl222"/>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23">
    <w:name w:val="xl223"/>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24">
    <w:name w:val="xl224"/>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25">
    <w:name w:val="xl225"/>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26">
    <w:name w:val="xl226"/>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27">
    <w:name w:val="xl227"/>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28">
    <w:name w:val="xl228"/>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29">
    <w:name w:val="xl229"/>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30">
    <w:name w:val="xl230"/>
    <w:basedOn w:val="Standard"/>
    <w:uiPriority w:val="99"/>
    <w:pPr>
      <w:pBdr>
        <w:top w:val="single" w:sz="4" w:space="0" w:color="00000A"/>
        <w:left w:val="single" w:sz="4" w:space="0" w:color="00000A"/>
        <w:bottom w:val="single" w:sz="4" w:space="0" w:color="00000A"/>
        <w:right w:val="single" w:sz="4" w:space="0" w:color="00000A"/>
      </w:pBdr>
      <w:spacing w:before="100" w:after="100"/>
    </w:pPr>
    <w:rPr>
      <w:color w:val="000000"/>
      <w:sz w:val="18"/>
      <w:szCs w:val="18"/>
    </w:rPr>
  </w:style>
  <w:style w:type="paragraph" w:customStyle="1" w:styleId="xl231">
    <w:name w:val="xl231"/>
    <w:basedOn w:val="Standard"/>
    <w:uiPriority w:val="99"/>
    <w:pPr>
      <w:pBdr>
        <w:top w:val="single" w:sz="4" w:space="0" w:color="00000A"/>
        <w:left w:val="single" w:sz="4" w:space="0" w:color="00000A"/>
        <w:bottom w:val="single" w:sz="4" w:space="0" w:color="00000A"/>
        <w:right w:val="single" w:sz="4" w:space="0" w:color="00000A"/>
      </w:pBdr>
      <w:spacing w:before="100" w:after="100"/>
    </w:pPr>
    <w:rPr>
      <w:color w:val="000000"/>
      <w:sz w:val="18"/>
      <w:szCs w:val="18"/>
    </w:rPr>
  </w:style>
  <w:style w:type="paragraph" w:customStyle="1" w:styleId="xl232">
    <w:name w:val="xl232"/>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33">
    <w:name w:val="xl233"/>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34">
    <w:name w:val="xl234"/>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35">
    <w:name w:val="xl235"/>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36">
    <w:name w:val="xl236"/>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37">
    <w:name w:val="xl237"/>
    <w:basedOn w:val="Standard"/>
    <w:uiPriority w:val="99"/>
    <w:pPr>
      <w:pBdr>
        <w:top w:val="single" w:sz="4" w:space="0" w:color="00000A"/>
        <w:left w:val="single" w:sz="4" w:space="0" w:color="00000A"/>
        <w:bottom w:val="single" w:sz="4" w:space="0" w:color="00000A"/>
        <w:right w:val="single" w:sz="4" w:space="0" w:color="00000A"/>
      </w:pBdr>
      <w:spacing w:before="100" w:after="100"/>
    </w:pPr>
    <w:rPr>
      <w:color w:val="000000"/>
      <w:sz w:val="18"/>
      <w:szCs w:val="18"/>
    </w:rPr>
  </w:style>
  <w:style w:type="paragraph" w:customStyle="1" w:styleId="xl238">
    <w:name w:val="xl238"/>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39">
    <w:name w:val="xl239"/>
    <w:basedOn w:val="Standard"/>
    <w:uiPriority w:val="99"/>
    <w:pPr>
      <w:pBdr>
        <w:top w:val="single" w:sz="4" w:space="0" w:color="00000A"/>
        <w:left w:val="single" w:sz="4" w:space="0" w:color="00000A"/>
        <w:bottom w:val="single" w:sz="4" w:space="0" w:color="00000A"/>
        <w:right w:val="single" w:sz="4" w:space="0" w:color="00000A"/>
      </w:pBdr>
      <w:spacing w:before="100" w:after="100"/>
      <w:jc w:val="right"/>
    </w:pPr>
    <w:rPr>
      <w:color w:val="000000"/>
      <w:sz w:val="18"/>
      <w:szCs w:val="18"/>
    </w:rPr>
  </w:style>
  <w:style w:type="paragraph" w:customStyle="1" w:styleId="xl240">
    <w:name w:val="xl240"/>
    <w:basedOn w:val="Standard"/>
    <w:uiPriority w:val="99"/>
    <w:pPr>
      <w:pBdr>
        <w:top w:val="single" w:sz="4" w:space="0" w:color="00000A"/>
        <w:left w:val="single" w:sz="4" w:space="0" w:color="00000A"/>
        <w:bottom w:val="single" w:sz="4" w:space="0" w:color="00000A"/>
        <w:right w:val="single" w:sz="4" w:space="0" w:color="00000A"/>
      </w:pBdr>
      <w:spacing w:before="100" w:after="100"/>
      <w:jc w:val="right"/>
    </w:pPr>
    <w:rPr>
      <w:sz w:val="18"/>
      <w:szCs w:val="18"/>
    </w:rPr>
  </w:style>
  <w:style w:type="paragraph" w:customStyle="1" w:styleId="xl241">
    <w:name w:val="xl241"/>
    <w:basedOn w:val="Standard"/>
    <w:uiPriority w:val="99"/>
    <w:pPr>
      <w:pBdr>
        <w:top w:val="single" w:sz="4" w:space="0" w:color="00000A"/>
        <w:left w:val="single" w:sz="4" w:space="0" w:color="00000A"/>
        <w:bottom w:val="single" w:sz="4" w:space="0" w:color="00000A"/>
        <w:right w:val="single" w:sz="4" w:space="0" w:color="00000A"/>
      </w:pBdr>
      <w:spacing w:before="100" w:after="100"/>
      <w:jc w:val="right"/>
    </w:pPr>
    <w:rPr>
      <w:sz w:val="18"/>
      <w:szCs w:val="18"/>
    </w:rPr>
  </w:style>
  <w:style w:type="paragraph" w:customStyle="1" w:styleId="xl242">
    <w:name w:val="xl242"/>
    <w:basedOn w:val="Standard"/>
    <w:uiPriority w:val="99"/>
    <w:pPr>
      <w:pBdr>
        <w:top w:val="single" w:sz="4" w:space="0" w:color="00000A"/>
        <w:left w:val="single" w:sz="4" w:space="0" w:color="00000A"/>
        <w:bottom w:val="single" w:sz="4" w:space="0" w:color="00000A"/>
        <w:right w:val="single" w:sz="4" w:space="0" w:color="00000A"/>
      </w:pBdr>
      <w:spacing w:before="100" w:after="100"/>
    </w:pPr>
    <w:rPr>
      <w:sz w:val="18"/>
      <w:szCs w:val="18"/>
    </w:rPr>
  </w:style>
  <w:style w:type="paragraph" w:customStyle="1" w:styleId="xl243">
    <w:name w:val="xl243"/>
    <w:basedOn w:val="Standard"/>
    <w:uiPriority w:val="99"/>
    <w:pPr>
      <w:pBdr>
        <w:top w:val="single" w:sz="4" w:space="0" w:color="00000A"/>
        <w:left w:val="single" w:sz="4" w:space="0" w:color="00000A"/>
        <w:bottom w:val="single" w:sz="4" w:space="0" w:color="00000A"/>
        <w:right w:val="single" w:sz="4" w:space="0" w:color="00000A"/>
      </w:pBdr>
      <w:spacing w:before="100" w:after="100"/>
      <w:jc w:val="right"/>
    </w:pPr>
    <w:rPr>
      <w:sz w:val="18"/>
      <w:szCs w:val="18"/>
    </w:rPr>
  </w:style>
  <w:style w:type="paragraph" w:customStyle="1" w:styleId="xl244">
    <w:name w:val="xl244"/>
    <w:basedOn w:val="Standard"/>
    <w:uiPriority w:val="99"/>
    <w:pPr>
      <w:pBdr>
        <w:top w:val="single" w:sz="4" w:space="0" w:color="00000A"/>
        <w:left w:val="single" w:sz="4" w:space="0" w:color="00000A"/>
        <w:bottom w:val="single" w:sz="4" w:space="0" w:color="00000A"/>
        <w:right w:val="single" w:sz="4" w:space="0" w:color="00000A"/>
      </w:pBdr>
      <w:spacing w:before="100" w:after="100"/>
      <w:jc w:val="right"/>
    </w:pPr>
    <w:rPr>
      <w:sz w:val="18"/>
      <w:szCs w:val="18"/>
    </w:rPr>
  </w:style>
  <w:style w:type="paragraph" w:customStyle="1" w:styleId="xl245">
    <w:name w:val="xl245"/>
    <w:basedOn w:val="Standard"/>
    <w:uiPriority w:val="99"/>
    <w:pPr>
      <w:pBdr>
        <w:top w:val="single" w:sz="4" w:space="0" w:color="00000A"/>
        <w:left w:val="single" w:sz="4" w:space="0" w:color="00000A"/>
        <w:bottom w:val="single" w:sz="4" w:space="0" w:color="00000A"/>
        <w:right w:val="single" w:sz="4" w:space="0" w:color="00000A"/>
      </w:pBdr>
      <w:spacing w:before="100" w:after="100"/>
      <w:jc w:val="right"/>
    </w:pPr>
    <w:rPr>
      <w:sz w:val="18"/>
      <w:szCs w:val="18"/>
    </w:rPr>
  </w:style>
  <w:style w:type="paragraph" w:customStyle="1" w:styleId="xl246">
    <w:name w:val="xl246"/>
    <w:basedOn w:val="Standard"/>
    <w:uiPriority w:val="99"/>
    <w:pPr>
      <w:pBdr>
        <w:top w:val="single" w:sz="4" w:space="0" w:color="00000A"/>
        <w:left w:val="single" w:sz="4" w:space="0" w:color="00000A"/>
        <w:bottom w:val="single" w:sz="4" w:space="0" w:color="00000A"/>
        <w:right w:val="single" w:sz="4" w:space="0" w:color="00000A"/>
      </w:pBdr>
      <w:spacing w:before="100" w:after="100"/>
    </w:pPr>
    <w:rPr>
      <w:sz w:val="18"/>
      <w:szCs w:val="18"/>
    </w:rPr>
  </w:style>
  <w:style w:type="paragraph" w:customStyle="1" w:styleId="xl247">
    <w:name w:val="xl247"/>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48">
    <w:name w:val="xl248"/>
    <w:basedOn w:val="Standard"/>
    <w:uiPriority w:val="99"/>
    <w:pPr>
      <w:spacing w:before="100" w:after="100"/>
    </w:pPr>
  </w:style>
  <w:style w:type="paragraph" w:customStyle="1" w:styleId="xl249">
    <w:name w:val="xl249"/>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50">
    <w:name w:val="xl250"/>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51">
    <w:name w:val="xl251"/>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52">
    <w:name w:val="xl252"/>
    <w:basedOn w:val="Standard"/>
    <w:uiPriority w:val="99"/>
    <w:pPr>
      <w:spacing w:before="100" w:after="100"/>
    </w:pPr>
  </w:style>
  <w:style w:type="paragraph" w:customStyle="1" w:styleId="xl253">
    <w:name w:val="xl253"/>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54">
    <w:name w:val="xl254"/>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55">
    <w:name w:val="xl255"/>
    <w:basedOn w:val="Standard"/>
    <w:uiPriority w:val="99"/>
    <w:pPr>
      <w:pBdr>
        <w:top w:val="single" w:sz="4" w:space="0" w:color="00000A"/>
        <w:left w:val="single" w:sz="4" w:space="0" w:color="00000A"/>
        <w:bottom w:val="single" w:sz="4" w:space="0" w:color="00000A"/>
        <w:right w:val="single" w:sz="4" w:space="0" w:color="00000A"/>
      </w:pBdr>
      <w:shd w:val="clear" w:color="auto" w:fill="F2DCDB"/>
      <w:spacing w:before="100" w:after="100"/>
      <w:jc w:val="center"/>
    </w:pPr>
    <w:rPr>
      <w:color w:val="000000"/>
      <w:sz w:val="24"/>
      <w:szCs w:val="24"/>
    </w:rPr>
  </w:style>
  <w:style w:type="paragraph" w:customStyle="1" w:styleId="xl256">
    <w:name w:val="xl256"/>
    <w:basedOn w:val="Standard"/>
    <w:uiPriority w:val="99"/>
    <w:pPr>
      <w:pBdr>
        <w:top w:val="single" w:sz="4" w:space="0" w:color="00000A"/>
        <w:left w:val="single" w:sz="4" w:space="0" w:color="00000A"/>
        <w:bottom w:val="single" w:sz="4" w:space="0" w:color="00000A"/>
        <w:right w:val="single" w:sz="4" w:space="0" w:color="00000A"/>
      </w:pBdr>
      <w:shd w:val="clear" w:color="auto" w:fill="F2DCDB"/>
      <w:spacing w:before="100" w:after="100"/>
      <w:jc w:val="center"/>
    </w:pPr>
    <w:rPr>
      <w:color w:val="000000"/>
      <w:sz w:val="24"/>
      <w:szCs w:val="24"/>
    </w:rPr>
  </w:style>
  <w:style w:type="paragraph" w:customStyle="1" w:styleId="xl257">
    <w:name w:val="xl257"/>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FF0000"/>
      <w:sz w:val="18"/>
      <w:szCs w:val="18"/>
    </w:rPr>
  </w:style>
  <w:style w:type="paragraph" w:customStyle="1" w:styleId="xl258">
    <w:name w:val="xl258"/>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FF0000"/>
      <w:sz w:val="18"/>
      <w:szCs w:val="18"/>
    </w:rPr>
  </w:style>
  <w:style w:type="paragraph" w:customStyle="1" w:styleId="xl259">
    <w:name w:val="xl259"/>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FF0000"/>
      <w:sz w:val="18"/>
      <w:szCs w:val="18"/>
    </w:rPr>
  </w:style>
  <w:style w:type="paragraph" w:customStyle="1" w:styleId="xl260">
    <w:name w:val="xl260"/>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FF0000"/>
      <w:sz w:val="18"/>
      <w:szCs w:val="18"/>
    </w:rPr>
  </w:style>
  <w:style w:type="paragraph" w:customStyle="1" w:styleId="xl261">
    <w:name w:val="xl261"/>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FF0000"/>
      <w:sz w:val="18"/>
      <w:szCs w:val="18"/>
    </w:rPr>
  </w:style>
  <w:style w:type="paragraph" w:customStyle="1" w:styleId="xl262">
    <w:name w:val="xl262"/>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FF0000"/>
      <w:sz w:val="18"/>
      <w:szCs w:val="18"/>
    </w:rPr>
  </w:style>
  <w:style w:type="paragraph" w:customStyle="1" w:styleId="xl263">
    <w:name w:val="xl263"/>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FF0000"/>
      <w:sz w:val="18"/>
      <w:szCs w:val="18"/>
    </w:rPr>
  </w:style>
  <w:style w:type="paragraph" w:customStyle="1" w:styleId="xl264">
    <w:name w:val="xl264"/>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FF0000"/>
      <w:sz w:val="18"/>
      <w:szCs w:val="18"/>
    </w:rPr>
  </w:style>
  <w:style w:type="paragraph" w:customStyle="1" w:styleId="xl265">
    <w:name w:val="xl265"/>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FF0000"/>
      <w:sz w:val="18"/>
      <w:szCs w:val="18"/>
    </w:rPr>
  </w:style>
  <w:style w:type="paragraph" w:customStyle="1" w:styleId="xl266">
    <w:name w:val="xl266"/>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67">
    <w:name w:val="xl267"/>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68">
    <w:name w:val="xl268"/>
    <w:basedOn w:val="Standard"/>
    <w:uiPriority w:val="99"/>
    <w:pPr>
      <w:pBdr>
        <w:top w:val="single" w:sz="4" w:space="0" w:color="00000A"/>
        <w:left w:val="single" w:sz="4" w:space="0" w:color="00000A"/>
        <w:bottom w:val="single" w:sz="4" w:space="0" w:color="00000A"/>
        <w:right w:val="single" w:sz="4" w:space="0" w:color="00000A"/>
      </w:pBdr>
      <w:spacing w:before="100" w:after="100"/>
    </w:pPr>
    <w:rPr>
      <w:color w:val="000000"/>
      <w:sz w:val="18"/>
      <w:szCs w:val="18"/>
    </w:rPr>
  </w:style>
  <w:style w:type="paragraph" w:customStyle="1" w:styleId="xl269">
    <w:name w:val="xl269"/>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70">
    <w:name w:val="xl270"/>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71">
    <w:name w:val="xl271"/>
    <w:basedOn w:val="Standard"/>
    <w:uiPriority w:val="99"/>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sz w:val="24"/>
      <w:szCs w:val="24"/>
    </w:rPr>
  </w:style>
  <w:style w:type="paragraph" w:customStyle="1" w:styleId="xl272">
    <w:name w:val="xl272"/>
    <w:basedOn w:val="Standard"/>
    <w:uiPriority w:val="99"/>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sz w:val="21"/>
      <w:szCs w:val="21"/>
    </w:rPr>
  </w:style>
  <w:style w:type="paragraph" w:customStyle="1" w:styleId="xl273">
    <w:name w:val="xl273"/>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74">
    <w:name w:val="xl274"/>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75">
    <w:name w:val="xl275"/>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FF0000"/>
      <w:sz w:val="18"/>
      <w:szCs w:val="18"/>
    </w:rPr>
  </w:style>
  <w:style w:type="paragraph" w:customStyle="1" w:styleId="xl276">
    <w:name w:val="xl276"/>
    <w:basedOn w:val="Standard"/>
    <w:uiPriority w:val="99"/>
    <w:pPr>
      <w:pBdr>
        <w:top w:val="single" w:sz="4" w:space="0" w:color="00000A"/>
        <w:left w:val="single" w:sz="4" w:space="0" w:color="00000A"/>
        <w:bottom w:val="single" w:sz="4" w:space="0" w:color="00000A"/>
        <w:right w:val="single" w:sz="4" w:space="0" w:color="00000A"/>
      </w:pBdr>
      <w:spacing w:before="100" w:after="100"/>
    </w:pPr>
    <w:rPr>
      <w:sz w:val="18"/>
      <w:szCs w:val="18"/>
    </w:rPr>
  </w:style>
  <w:style w:type="paragraph" w:customStyle="1" w:styleId="xl277">
    <w:name w:val="xl277"/>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styleId="ac">
    <w:name w:val="Normal (Web)"/>
    <w:basedOn w:val="Standard"/>
    <w:uiPriority w:val="99"/>
    <w:pPr>
      <w:spacing w:before="120" w:after="120"/>
      <w:jc w:val="both"/>
    </w:pPr>
    <w:rPr>
      <w:sz w:val="24"/>
      <w:szCs w:val="24"/>
    </w:rPr>
  </w:style>
  <w:style w:type="paragraph" w:styleId="ad">
    <w:name w:val="List Paragraph"/>
    <w:basedOn w:val="Standard"/>
    <w:uiPriority w:val="34"/>
    <w:qFormat/>
    <w:pPr>
      <w:ind w:left="720"/>
    </w:pPr>
  </w:style>
  <w:style w:type="paragraph" w:styleId="ae">
    <w:name w:val="annotation text"/>
    <w:basedOn w:val="Standard"/>
    <w:rPr>
      <w:sz w:val="20"/>
      <w:szCs w:val="24"/>
    </w:rPr>
  </w:style>
  <w:style w:type="paragraph" w:customStyle="1" w:styleId="ConsPlusTitle">
    <w:name w:val="ConsPlusTitle"/>
    <w:uiPriority w:val="99"/>
    <w:pPr>
      <w:widowControl w:val="0"/>
      <w:suppressAutoHyphens/>
      <w:autoSpaceDN w:val="0"/>
      <w:textAlignment w:val="baseline"/>
    </w:pPr>
    <w:rPr>
      <w:rFonts w:ascii="Arial" w:eastAsia="Times New Roman" w:hAnsi="Arial" w:cs="Arial"/>
      <w:b/>
      <w:bCs/>
      <w:kern w:val="3"/>
    </w:rPr>
  </w:style>
  <w:style w:type="paragraph" w:customStyle="1" w:styleId="ConsPlusNormal">
    <w:name w:val="ConsPlusNormal"/>
    <w:uiPriority w:val="99"/>
    <w:pPr>
      <w:suppressAutoHyphens/>
      <w:autoSpaceDN w:val="0"/>
      <w:ind w:firstLine="720"/>
      <w:textAlignment w:val="baseline"/>
    </w:pPr>
    <w:rPr>
      <w:rFonts w:ascii="Arial" w:eastAsia="Times New Roman" w:hAnsi="Arial" w:cs="Arial"/>
      <w:kern w:val="3"/>
    </w:rPr>
  </w:style>
  <w:style w:type="paragraph" w:styleId="af">
    <w:name w:val="No Spacing"/>
    <w:link w:val="af0"/>
    <w:uiPriority w:val="1"/>
    <w:qFormat/>
    <w:pPr>
      <w:suppressAutoHyphens/>
      <w:autoSpaceDN w:val="0"/>
      <w:textAlignment w:val="baseline"/>
    </w:pPr>
    <w:rPr>
      <w:rFonts w:eastAsia="Calibri" w:cs="Times New Roman"/>
      <w:kern w:val="3"/>
      <w:sz w:val="22"/>
      <w:szCs w:val="22"/>
      <w:lang w:eastAsia="en-US"/>
    </w:rPr>
  </w:style>
  <w:style w:type="paragraph" w:customStyle="1" w:styleId="23">
    <w:name w:val="Обычный2"/>
    <w:uiPriority w:val="99"/>
    <w:pPr>
      <w:suppressAutoHyphens/>
      <w:autoSpaceDN w:val="0"/>
      <w:textAlignment w:val="baseline"/>
    </w:pPr>
    <w:rPr>
      <w:rFonts w:ascii="Times New Roman" w:eastAsia="Times New Roman" w:hAnsi="Times New Roman" w:cs="Times New Roman"/>
      <w:kern w:val="3"/>
      <w:sz w:val="24"/>
    </w:rPr>
  </w:style>
  <w:style w:type="paragraph" w:customStyle="1" w:styleId="120">
    <w:name w:val="Заголовок 12"/>
    <w:basedOn w:val="23"/>
    <w:uiPriority w:val="99"/>
    <w:pPr>
      <w:keepNext/>
      <w:jc w:val="both"/>
      <w:outlineLvl w:val="0"/>
    </w:pPr>
    <w:rPr>
      <w:sz w:val="28"/>
    </w:rPr>
  </w:style>
  <w:style w:type="paragraph" w:customStyle="1" w:styleId="220">
    <w:name w:val="Заголовок 22"/>
    <w:basedOn w:val="23"/>
    <w:uiPriority w:val="99"/>
    <w:pPr>
      <w:keepNext/>
      <w:jc w:val="center"/>
      <w:outlineLvl w:val="1"/>
    </w:pPr>
    <w:rPr>
      <w:b/>
      <w:sz w:val="28"/>
    </w:rPr>
  </w:style>
  <w:style w:type="paragraph" w:customStyle="1" w:styleId="320">
    <w:name w:val="Заголовок 32"/>
    <w:basedOn w:val="23"/>
    <w:uiPriority w:val="99"/>
    <w:pPr>
      <w:keepNext/>
      <w:ind w:left="360"/>
      <w:jc w:val="center"/>
      <w:outlineLvl w:val="2"/>
    </w:pPr>
    <w:rPr>
      <w:b/>
      <w:sz w:val="28"/>
    </w:rPr>
  </w:style>
  <w:style w:type="paragraph" w:customStyle="1" w:styleId="42">
    <w:name w:val="Заголовок 42"/>
    <w:basedOn w:val="23"/>
    <w:uiPriority w:val="99"/>
    <w:pPr>
      <w:keepNext/>
      <w:jc w:val="right"/>
      <w:outlineLvl w:val="3"/>
    </w:pPr>
    <w:rPr>
      <w:sz w:val="28"/>
    </w:rPr>
  </w:style>
  <w:style w:type="paragraph" w:customStyle="1" w:styleId="52">
    <w:name w:val="Заголовок 52"/>
    <w:basedOn w:val="23"/>
    <w:uiPriority w:val="99"/>
    <w:pPr>
      <w:keepNext/>
      <w:ind w:left="360"/>
      <w:jc w:val="right"/>
      <w:outlineLvl w:val="4"/>
    </w:pPr>
    <w:rPr>
      <w:sz w:val="28"/>
    </w:rPr>
  </w:style>
  <w:style w:type="paragraph" w:customStyle="1" w:styleId="62">
    <w:name w:val="Заголовок 62"/>
    <w:basedOn w:val="23"/>
    <w:uiPriority w:val="99"/>
    <w:pPr>
      <w:keepNext/>
      <w:jc w:val="center"/>
      <w:outlineLvl w:val="5"/>
    </w:pPr>
    <w:rPr>
      <w:sz w:val="28"/>
    </w:rPr>
  </w:style>
  <w:style w:type="paragraph" w:customStyle="1" w:styleId="72">
    <w:name w:val="Заголовок 72"/>
    <w:basedOn w:val="23"/>
    <w:uiPriority w:val="99"/>
    <w:pPr>
      <w:keepNext/>
      <w:jc w:val="center"/>
      <w:outlineLvl w:val="6"/>
    </w:pPr>
    <w:rPr>
      <w:sz w:val="44"/>
    </w:rPr>
  </w:style>
  <w:style w:type="paragraph" w:customStyle="1" w:styleId="82">
    <w:name w:val="Заголовок 82"/>
    <w:basedOn w:val="23"/>
    <w:uiPriority w:val="99"/>
    <w:pPr>
      <w:keepNext/>
      <w:jc w:val="both"/>
      <w:outlineLvl w:val="7"/>
    </w:pPr>
    <w:rPr>
      <w:sz w:val="44"/>
    </w:rPr>
  </w:style>
  <w:style w:type="paragraph" w:customStyle="1" w:styleId="92">
    <w:name w:val="Заголовок 92"/>
    <w:basedOn w:val="23"/>
    <w:uiPriority w:val="99"/>
    <w:pPr>
      <w:keepNext/>
      <w:outlineLvl w:val="8"/>
    </w:pPr>
    <w:rPr>
      <w:b/>
    </w:rPr>
  </w:style>
  <w:style w:type="paragraph" w:customStyle="1" w:styleId="33">
    <w:name w:val="Основной текст3"/>
    <w:basedOn w:val="23"/>
    <w:uiPriority w:val="99"/>
    <w:pPr>
      <w:jc w:val="both"/>
    </w:pPr>
    <w:rPr>
      <w:sz w:val="28"/>
    </w:rPr>
  </w:style>
  <w:style w:type="paragraph" w:customStyle="1" w:styleId="221">
    <w:name w:val="Основной текст 22"/>
    <w:basedOn w:val="23"/>
    <w:uiPriority w:val="99"/>
    <w:pPr>
      <w:jc w:val="center"/>
    </w:pPr>
    <w:rPr>
      <w:sz w:val="40"/>
    </w:rPr>
  </w:style>
  <w:style w:type="paragraph" w:customStyle="1" w:styleId="321">
    <w:name w:val="Основной текст с отступом 32"/>
    <w:basedOn w:val="23"/>
    <w:uiPriority w:val="99"/>
    <w:pPr>
      <w:ind w:firstLine="709"/>
      <w:jc w:val="both"/>
    </w:pPr>
    <w:rPr>
      <w:sz w:val="28"/>
    </w:rPr>
  </w:style>
  <w:style w:type="paragraph" w:customStyle="1" w:styleId="24">
    <w:name w:val="Верхний колонтитул2"/>
    <w:basedOn w:val="23"/>
    <w:uiPriority w:val="99"/>
    <w:pPr>
      <w:tabs>
        <w:tab w:val="center" w:pos="4677"/>
        <w:tab w:val="right" w:pos="9355"/>
      </w:tabs>
    </w:pPr>
  </w:style>
  <w:style w:type="paragraph" w:customStyle="1" w:styleId="25">
    <w:name w:val="Нижний колонтитул2"/>
    <w:basedOn w:val="23"/>
    <w:uiPriority w:val="99"/>
    <w:pPr>
      <w:tabs>
        <w:tab w:val="center" w:pos="4677"/>
        <w:tab w:val="right" w:pos="9355"/>
      </w:tabs>
    </w:pPr>
  </w:style>
  <w:style w:type="paragraph" w:customStyle="1" w:styleId="26">
    <w:name w:val="Название2"/>
    <w:basedOn w:val="23"/>
    <w:uiPriority w:val="99"/>
    <w:pPr>
      <w:jc w:val="center"/>
    </w:pPr>
    <w:rPr>
      <w:b/>
      <w:sz w:val="28"/>
    </w:rPr>
  </w:style>
  <w:style w:type="paragraph" w:customStyle="1" w:styleId="322">
    <w:name w:val="Основной текст 32"/>
    <w:basedOn w:val="23"/>
    <w:uiPriority w:val="99"/>
    <w:pPr>
      <w:jc w:val="both"/>
    </w:pPr>
    <w:rPr>
      <w:sz w:val="26"/>
    </w:rPr>
  </w:style>
  <w:style w:type="paragraph" w:customStyle="1" w:styleId="110">
    <w:name w:val="Основной текст11"/>
    <w:basedOn w:val="Standard"/>
    <w:uiPriority w:val="99"/>
    <w:pPr>
      <w:jc w:val="both"/>
    </w:pPr>
    <w:rPr>
      <w:szCs w:val="20"/>
    </w:rPr>
  </w:style>
  <w:style w:type="paragraph" w:customStyle="1" w:styleId="43">
    <w:name w:val="Основной текст4"/>
    <w:basedOn w:val="Standard"/>
    <w:uiPriority w:val="99"/>
    <w:pPr>
      <w:jc w:val="both"/>
    </w:pPr>
    <w:rPr>
      <w:szCs w:val="20"/>
    </w:rPr>
  </w:style>
  <w:style w:type="paragraph" w:customStyle="1" w:styleId="53">
    <w:name w:val="Основной текст5"/>
    <w:basedOn w:val="Standard"/>
    <w:uiPriority w:val="99"/>
    <w:pPr>
      <w:jc w:val="both"/>
    </w:pPr>
    <w:rPr>
      <w:szCs w:val="20"/>
    </w:rPr>
  </w:style>
  <w:style w:type="paragraph" w:customStyle="1" w:styleId="34">
    <w:name w:val="Обычный3"/>
    <w:uiPriority w:val="99"/>
    <w:pPr>
      <w:suppressAutoHyphens/>
      <w:autoSpaceDN w:val="0"/>
      <w:textAlignment w:val="baseline"/>
    </w:pPr>
    <w:rPr>
      <w:rFonts w:ascii="Times New Roman" w:eastAsia="Times New Roman" w:hAnsi="Times New Roman" w:cs="Times New Roman"/>
      <w:kern w:val="3"/>
      <w:sz w:val="24"/>
    </w:rPr>
  </w:style>
  <w:style w:type="paragraph" w:customStyle="1" w:styleId="130">
    <w:name w:val="Заголовок 13"/>
    <w:basedOn w:val="34"/>
    <w:uiPriority w:val="99"/>
    <w:pPr>
      <w:keepNext/>
      <w:jc w:val="both"/>
      <w:outlineLvl w:val="0"/>
    </w:pPr>
    <w:rPr>
      <w:sz w:val="28"/>
    </w:rPr>
  </w:style>
  <w:style w:type="paragraph" w:customStyle="1" w:styleId="230">
    <w:name w:val="Заголовок 23"/>
    <w:basedOn w:val="34"/>
    <w:uiPriority w:val="99"/>
    <w:pPr>
      <w:keepNext/>
      <w:jc w:val="center"/>
      <w:outlineLvl w:val="1"/>
    </w:pPr>
    <w:rPr>
      <w:b/>
      <w:sz w:val="28"/>
    </w:rPr>
  </w:style>
  <w:style w:type="paragraph" w:customStyle="1" w:styleId="330">
    <w:name w:val="Заголовок 33"/>
    <w:basedOn w:val="34"/>
    <w:uiPriority w:val="99"/>
    <w:pPr>
      <w:keepNext/>
      <w:ind w:left="360"/>
      <w:jc w:val="center"/>
      <w:outlineLvl w:val="2"/>
    </w:pPr>
    <w:rPr>
      <w:b/>
      <w:sz w:val="28"/>
    </w:rPr>
  </w:style>
  <w:style w:type="paragraph" w:customStyle="1" w:styleId="430">
    <w:name w:val="Заголовок 43"/>
    <w:basedOn w:val="34"/>
    <w:uiPriority w:val="99"/>
    <w:pPr>
      <w:keepNext/>
      <w:jc w:val="right"/>
      <w:outlineLvl w:val="3"/>
    </w:pPr>
    <w:rPr>
      <w:sz w:val="28"/>
    </w:rPr>
  </w:style>
  <w:style w:type="paragraph" w:customStyle="1" w:styleId="530">
    <w:name w:val="Заголовок 53"/>
    <w:basedOn w:val="34"/>
    <w:uiPriority w:val="99"/>
    <w:pPr>
      <w:keepNext/>
      <w:ind w:left="360"/>
      <w:jc w:val="right"/>
      <w:outlineLvl w:val="4"/>
    </w:pPr>
    <w:rPr>
      <w:sz w:val="28"/>
    </w:rPr>
  </w:style>
  <w:style w:type="paragraph" w:customStyle="1" w:styleId="63">
    <w:name w:val="Заголовок 63"/>
    <w:basedOn w:val="34"/>
    <w:uiPriority w:val="99"/>
    <w:pPr>
      <w:keepNext/>
      <w:jc w:val="center"/>
      <w:outlineLvl w:val="5"/>
    </w:pPr>
    <w:rPr>
      <w:sz w:val="28"/>
    </w:rPr>
  </w:style>
  <w:style w:type="paragraph" w:customStyle="1" w:styleId="73">
    <w:name w:val="Заголовок 73"/>
    <w:basedOn w:val="34"/>
    <w:uiPriority w:val="99"/>
    <w:pPr>
      <w:keepNext/>
      <w:jc w:val="center"/>
      <w:outlineLvl w:val="6"/>
    </w:pPr>
    <w:rPr>
      <w:sz w:val="44"/>
    </w:rPr>
  </w:style>
  <w:style w:type="paragraph" w:customStyle="1" w:styleId="83">
    <w:name w:val="Заголовок 83"/>
    <w:basedOn w:val="34"/>
    <w:uiPriority w:val="99"/>
    <w:pPr>
      <w:keepNext/>
      <w:jc w:val="both"/>
      <w:outlineLvl w:val="7"/>
    </w:pPr>
    <w:rPr>
      <w:sz w:val="44"/>
    </w:rPr>
  </w:style>
  <w:style w:type="paragraph" w:customStyle="1" w:styleId="93">
    <w:name w:val="Заголовок 93"/>
    <w:basedOn w:val="34"/>
    <w:uiPriority w:val="99"/>
    <w:pPr>
      <w:keepNext/>
      <w:outlineLvl w:val="8"/>
    </w:pPr>
    <w:rPr>
      <w:b/>
    </w:rPr>
  </w:style>
  <w:style w:type="paragraph" w:customStyle="1" w:styleId="60">
    <w:name w:val="Основной текст6"/>
    <w:basedOn w:val="34"/>
    <w:uiPriority w:val="99"/>
    <w:pPr>
      <w:jc w:val="both"/>
    </w:pPr>
    <w:rPr>
      <w:sz w:val="28"/>
    </w:rPr>
  </w:style>
  <w:style w:type="paragraph" w:customStyle="1" w:styleId="231">
    <w:name w:val="Основной текст 23"/>
    <w:basedOn w:val="34"/>
    <w:uiPriority w:val="99"/>
    <w:pPr>
      <w:jc w:val="center"/>
    </w:pPr>
    <w:rPr>
      <w:sz w:val="40"/>
    </w:rPr>
  </w:style>
  <w:style w:type="paragraph" w:customStyle="1" w:styleId="331">
    <w:name w:val="Основной текст с отступом 33"/>
    <w:basedOn w:val="34"/>
    <w:uiPriority w:val="99"/>
    <w:pPr>
      <w:ind w:firstLine="709"/>
      <w:jc w:val="both"/>
    </w:pPr>
    <w:rPr>
      <w:sz w:val="28"/>
    </w:rPr>
  </w:style>
  <w:style w:type="paragraph" w:customStyle="1" w:styleId="35">
    <w:name w:val="Верхний колонтитул3"/>
    <w:basedOn w:val="34"/>
    <w:uiPriority w:val="99"/>
    <w:pPr>
      <w:tabs>
        <w:tab w:val="center" w:pos="4677"/>
        <w:tab w:val="right" w:pos="9355"/>
      </w:tabs>
    </w:pPr>
  </w:style>
  <w:style w:type="paragraph" w:customStyle="1" w:styleId="36">
    <w:name w:val="Нижний колонтитул3"/>
    <w:basedOn w:val="34"/>
    <w:uiPriority w:val="99"/>
    <w:pPr>
      <w:tabs>
        <w:tab w:val="center" w:pos="4677"/>
        <w:tab w:val="right" w:pos="9355"/>
      </w:tabs>
    </w:pPr>
  </w:style>
  <w:style w:type="paragraph" w:customStyle="1" w:styleId="37">
    <w:name w:val="Название3"/>
    <w:basedOn w:val="34"/>
    <w:uiPriority w:val="99"/>
    <w:pPr>
      <w:jc w:val="center"/>
    </w:pPr>
    <w:rPr>
      <w:b/>
      <w:sz w:val="28"/>
    </w:rPr>
  </w:style>
  <w:style w:type="paragraph" w:customStyle="1" w:styleId="332">
    <w:name w:val="Основной текст 33"/>
    <w:basedOn w:val="34"/>
    <w:uiPriority w:val="99"/>
    <w:pPr>
      <w:jc w:val="both"/>
    </w:pPr>
    <w:rPr>
      <w:sz w:val="26"/>
    </w:rPr>
  </w:style>
  <w:style w:type="paragraph" w:customStyle="1" w:styleId="TableParagraph">
    <w:name w:val="Table Paragraph"/>
    <w:basedOn w:val="Standard"/>
    <w:uiPriority w:val="99"/>
    <w:pPr>
      <w:widowControl w:val="0"/>
      <w:jc w:val="center"/>
    </w:pPr>
    <w:rPr>
      <w:sz w:val="22"/>
      <w:szCs w:val="22"/>
      <w:lang w:eastAsia="en-US"/>
    </w:rPr>
  </w:style>
  <w:style w:type="paragraph" w:styleId="27">
    <w:name w:val="Body Text Indent 2"/>
    <w:basedOn w:val="Standard"/>
    <w:pPr>
      <w:spacing w:after="120" w:line="480" w:lineRule="auto"/>
      <w:ind w:left="283"/>
    </w:pPr>
  </w:style>
  <w:style w:type="paragraph" w:customStyle="1" w:styleId="TableContents">
    <w:name w:val="Table Contents"/>
    <w:basedOn w:val="Standard"/>
    <w:uiPriority w:val="99"/>
    <w:pPr>
      <w:suppressLineNumbers/>
    </w:pPr>
  </w:style>
  <w:style w:type="paragraph" w:customStyle="1" w:styleId="TableHeading">
    <w:name w:val="Table Heading"/>
    <w:basedOn w:val="TableContents"/>
    <w:uiPriority w:val="99"/>
    <w:pPr>
      <w:jc w:val="center"/>
    </w:pPr>
    <w:rPr>
      <w:b/>
      <w:bCs/>
    </w:rPr>
  </w:style>
  <w:style w:type="character" w:customStyle="1" w:styleId="16">
    <w:name w:val="Заголовок 1 Знак"/>
    <w:rPr>
      <w:rFonts w:ascii="Cambria" w:hAnsi="Cambria"/>
      <w:b/>
      <w:bCs/>
      <w:color w:val="365F91"/>
      <w:sz w:val="28"/>
      <w:szCs w:val="28"/>
      <w:lang w:eastAsia="ru-RU"/>
    </w:rPr>
  </w:style>
  <w:style w:type="character" w:customStyle="1" w:styleId="28">
    <w:name w:val="Заголовок 2 Знак"/>
    <w:rPr>
      <w:rFonts w:ascii="Times New Roman" w:eastAsia="Times New Roman" w:hAnsi="Times New Roman" w:cs="Times New Roman"/>
      <w:b/>
      <w:bCs/>
      <w:sz w:val="28"/>
      <w:szCs w:val="24"/>
      <w:lang w:val="en-US" w:eastAsia="en-US"/>
    </w:rPr>
  </w:style>
  <w:style w:type="character" w:customStyle="1" w:styleId="38">
    <w:name w:val="Заголовок 3 Знак"/>
    <w:rPr>
      <w:rFonts w:ascii="Times New Roman" w:eastAsia="Times New Roman" w:hAnsi="Times New Roman" w:cs="Times New Roman"/>
      <w:b/>
      <w:bCs/>
      <w:sz w:val="28"/>
      <w:szCs w:val="24"/>
      <w:lang w:eastAsia="ru-RU"/>
    </w:rPr>
  </w:style>
  <w:style w:type="character" w:customStyle="1" w:styleId="44">
    <w:name w:val="Заголовок 4 Знак"/>
    <w:rPr>
      <w:rFonts w:ascii="Times New Roman" w:eastAsia="Times New Roman" w:hAnsi="Times New Roman" w:cs="Times New Roman"/>
      <w:sz w:val="28"/>
      <w:szCs w:val="24"/>
      <w:lang w:eastAsia="ru-RU"/>
    </w:rPr>
  </w:style>
  <w:style w:type="character" w:customStyle="1" w:styleId="54">
    <w:name w:val="Заголовок 5 Знак"/>
    <w:rPr>
      <w:rFonts w:ascii="Times New Roman" w:eastAsia="Times New Roman" w:hAnsi="Times New Roman" w:cs="Times New Roman"/>
      <w:sz w:val="28"/>
      <w:szCs w:val="24"/>
      <w:lang w:eastAsia="ru-RU"/>
    </w:rPr>
  </w:style>
  <w:style w:type="character" w:customStyle="1" w:styleId="64">
    <w:name w:val="Заголовок 6 Знак"/>
    <w:rPr>
      <w:rFonts w:ascii="Times New Roman" w:eastAsia="Times New Roman" w:hAnsi="Times New Roman" w:cs="Times New Roman"/>
      <w:sz w:val="28"/>
      <w:szCs w:val="26"/>
      <w:lang w:eastAsia="ru-RU"/>
    </w:rPr>
  </w:style>
  <w:style w:type="character" w:customStyle="1" w:styleId="70">
    <w:name w:val="Заголовок 7 Знак"/>
    <w:rPr>
      <w:rFonts w:ascii="Times New Roman" w:eastAsia="Times New Roman" w:hAnsi="Times New Roman" w:cs="Times New Roman"/>
      <w:sz w:val="44"/>
      <w:szCs w:val="24"/>
      <w:lang w:eastAsia="ru-RU"/>
    </w:rPr>
  </w:style>
  <w:style w:type="character" w:customStyle="1" w:styleId="80">
    <w:name w:val="Заголовок 8 Знак"/>
    <w:rPr>
      <w:rFonts w:ascii="Times New Roman" w:eastAsia="Times New Roman" w:hAnsi="Times New Roman" w:cs="Times New Roman"/>
      <w:sz w:val="44"/>
      <w:szCs w:val="24"/>
      <w:lang w:eastAsia="ru-RU"/>
    </w:rPr>
  </w:style>
  <w:style w:type="character" w:customStyle="1" w:styleId="90">
    <w:name w:val="Заголовок 9 Знак"/>
    <w:rPr>
      <w:rFonts w:ascii="Times New Roman" w:eastAsia="Times New Roman" w:hAnsi="Times New Roman" w:cs="Times New Roman"/>
      <w:b/>
      <w:bCs/>
      <w:sz w:val="24"/>
      <w:szCs w:val="24"/>
      <w:lang w:eastAsia="ru-RU"/>
    </w:rPr>
  </w:style>
  <w:style w:type="character" w:customStyle="1" w:styleId="af1">
    <w:name w:val="Основной текст Знак"/>
    <w:rPr>
      <w:rFonts w:ascii="Times New Roman" w:eastAsia="Times New Roman" w:hAnsi="Times New Roman" w:cs="Times New Roman"/>
      <w:sz w:val="28"/>
      <w:szCs w:val="24"/>
      <w:lang w:val="en-US" w:eastAsia="en-US"/>
    </w:rPr>
  </w:style>
  <w:style w:type="character" w:customStyle="1" w:styleId="af2">
    <w:name w:val="Текст выноски Знак"/>
    <w:rPr>
      <w:rFonts w:ascii="Tahoma" w:eastAsia="Times New Roman" w:hAnsi="Tahoma" w:cs="Tahoma"/>
      <w:sz w:val="16"/>
      <w:szCs w:val="16"/>
      <w:lang w:eastAsia="ru-RU"/>
    </w:rPr>
  </w:style>
  <w:style w:type="character" w:customStyle="1" w:styleId="Internetlink">
    <w:name w:val="Internet link"/>
    <w:rPr>
      <w:color w:val="0000FF"/>
      <w:u w:val="single"/>
    </w:rPr>
  </w:style>
  <w:style w:type="character" w:customStyle="1" w:styleId="af3">
    <w:name w:val="Верхний колонтитул Знак"/>
    <w:rPr>
      <w:rFonts w:ascii="Times New Roman" w:eastAsia="Times New Roman" w:hAnsi="Times New Roman" w:cs="Times New Roman"/>
      <w:sz w:val="24"/>
      <w:szCs w:val="24"/>
      <w:lang w:eastAsia="ru-RU"/>
    </w:rPr>
  </w:style>
  <w:style w:type="character" w:customStyle="1" w:styleId="af4">
    <w:name w:val="Нижний колонтитул Знак"/>
    <w:rPr>
      <w:rFonts w:ascii="Times New Roman" w:eastAsia="Times New Roman" w:hAnsi="Times New Roman" w:cs="Times New Roman"/>
      <w:sz w:val="24"/>
      <w:szCs w:val="24"/>
      <w:lang w:eastAsia="ru-RU"/>
    </w:rPr>
  </w:style>
  <w:style w:type="character" w:customStyle="1" w:styleId="af5">
    <w:name w:val="Название Знак"/>
    <w:rPr>
      <w:rFonts w:ascii="Times New Roman" w:eastAsia="Times New Roman" w:hAnsi="Times New Roman" w:cs="Times New Roman"/>
      <w:b/>
      <w:bCs/>
      <w:sz w:val="28"/>
      <w:szCs w:val="24"/>
      <w:lang w:eastAsia="ru-RU"/>
    </w:rPr>
  </w:style>
  <w:style w:type="character" w:customStyle="1" w:styleId="af6">
    <w:name w:val="Основной текст с отступом Знак"/>
    <w:rPr>
      <w:rFonts w:ascii="Times New Roman" w:eastAsia="Times New Roman" w:hAnsi="Times New Roman" w:cs="Times New Roman"/>
      <w:sz w:val="28"/>
      <w:szCs w:val="24"/>
      <w:lang w:eastAsia="ru-RU"/>
    </w:rPr>
  </w:style>
  <w:style w:type="character" w:customStyle="1" w:styleId="af7">
    <w:name w:val="Подзаголовок Знак"/>
    <w:rPr>
      <w:rFonts w:ascii="Arial" w:eastAsia="Lucida Sans Unicode" w:hAnsi="Arial" w:cs="Tahoma"/>
      <w:i/>
      <w:iCs/>
      <w:sz w:val="28"/>
      <w:szCs w:val="28"/>
      <w:lang w:eastAsia="ar-SA"/>
    </w:rPr>
  </w:style>
  <w:style w:type="character" w:customStyle="1" w:styleId="29">
    <w:name w:val="Основной текст 2 Знак"/>
    <w:rPr>
      <w:rFonts w:ascii="Times New Roman" w:eastAsia="Times New Roman" w:hAnsi="Times New Roman" w:cs="Times New Roman"/>
      <w:sz w:val="40"/>
      <w:szCs w:val="24"/>
      <w:lang w:eastAsia="ru-RU"/>
    </w:rPr>
  </w:style>
  <w:style w:type="character" w:customStyle="1" w:styleId="39">
    <w:name w:val="Основной текст 3 Знак"/>
    <w:rPr>
      <w:rFonts w:ascii="Times New Roman" w:eastAsia="Times New Roman" w:hAnsi="Times New Roman" w:cs="Times New Roman"/>
      <w:sz w:val="26"/>
      <w:szCs w:val="24"/>
      <w:lang w:eastAsia="ru-RU"/>
    </w:rPr>
  </w:style>
  <w:style w:type="character" w:customStyle="1" w:styleId="3a">
    <w:name w:val="Основной текст с отступом 3 Знак"/>
    <w:rPr>
      <w:rFonts w:ascii="Times New Roman" w:eastAsia="Times New Roman" w:hAnsi="Times New Roman" w:cs="Times New Roman"/>
      <w:sz w:val="28"/>
      <w:szCs w:val="28"/>
      <w:lang w:eastAsia="ru-RU"/>
    </w:rPr>
  </w:style>
  <w:style w:type="character" w:customStyle="1" w:styleId="af8">
    <w:name w:val="Схема документа Знак"/>
    <w:rPr>
      <w:rFonts w:ascii="Tahoma" w:eastAsia="Times New Roman" w:hAnsi="Tahoma" w:cs="Tahoma"/>
      <w:sz w:val="24"/>
      <w:szCs w:val="24"/>
      <w:lang w:eastAsia="ru-RU"/>
    </w:rPr>
  </w:style>
  <w:style w:type="character" w:customStyle="1" w:styleId="17">
    <w:name w:val="Основной шрифт абзаца1"/>
  </w:style>
  <w:style w:type="character" w:customStyle="1" w:styleId="18">
    <w:name w:val="Номер страницы1"/>
    <w:basedOn w:val="17"/>
  </w:style>
  <w:style w:type="character" w:customStyle="1" w:styleId="19">
    <w:name w:val="Гиперссылка1"/>
    <w:rPr>
      <w:color w:val="0000FF"/>
      <w:u w:val="single"/>
    </w:rPr>
  </w:style>
  <w:style w:type="character" w:customStyle="1" w:styleId="2a">
    <w:name w:val="Знак Знак2"/>
    <w:rPr>
      <w:sz w:val="28"/>
      <w:szCs w:val="28"/>
      <w:lang w:val="ru-RU" w:eastAsia="ru-RU" w:bidi="ar-SA"/>
    </w:rPr>
  </w:style>
  <w:style w:type="character" w:styleId="af9">
    <w:name w:val="FollowedHyperlink"/>
    <w:uiPriority w:val="99"/>
    <w:rPr>
      <w:color w:val="800080"/>
      <w:u w:val="single"/>
    </w:rPr>
  </w:style>
  <w:style w:type="character" w:customStyle="1" w:styleId="afa">
    <w:name w:val="Текст примечания Знак"/>
    <w:rPr>
      <w:rFonts w:ascii="Times New Roman" w:eastAsia="Times New Roman" w:hAnsi="Times New Roman" w:cs="Times New Roman"/>
      <w:sz w:val="20"/>
      <w:szCs w:val="24"/>
      <w:lang w:eastAsia="ru-RU"/>
    </w:rPr>
  </w:style>
  <w:style w:type="character" w:customStyle="1" w:styleId="strongemphasismrcssattr">
    <w:name w:val="strongemphasis_mr_css_attr"/>
  </w:style>
  <w:style w:type="character" w:styleId="afb">
    <w:name w:val="Emphasis"/>
    <w:qFormat/>
    <w:rPr>
      <w:i/>
      <w:iCs/>
    </w:rPr>
  </w:style>
  <w:style w:type="character" w:customStyle="1" w:styleId="2b">
    <w:name w:val="Основной шрифт абзаца2"/>
  </w:style>
  <w:style w:type="character" w:customStyle="1" w:styleId="2c">
    <w:name w:val="Номер страницы2"/>
    <w:basedOn w:val="2b"/>
  </w:style>
  <w:style w:type="character" w:customStyle="1" w:styleId="2d">
    <w:name w:val="Гиперссылка2"/>
    <w:rPr>
      <w:color w:val="0000FF"/>
      <w:u w:val="single"/>
    </w:rPr>
  </w:style>
  <w:style w:type="character" w:customStyle="1" w:styleId="3b">
    <w:name w:val="Основной шрифт абзаца3"/>
  </w:style>
  <w:style w:type="character" w:customStyle="1" w:styleId="3c">
    <w:name w:val="Номер страницы3"/>
    <w:basedOn w:val="3b"/>
  </w:style>
  <w:style w:type="character" w:customStyle="1" w:styleId="3d">
    <w:name w:val="Гиперссылка3"/>
    <w:rPr>
      <w:color w:val="0000FF"/>
      <w:u w:val="single"/>
    </w:rPr>
  </w:style>
  <w:style w:type="character" w:styleId="afc">
    <w:name w:val="page number"/>
    <w:basedOn w:val="a0"/>
  </w:style>
  <w:style w:type="character" w:customStyle="1" w:styleId="2e">
    <w:name w:val="Основной текст с отступом 2 Знак"/>
    <w:rPr>
      <w:rFonts w:ascii="Times New Roman" w:eastAsia="Times New Roman" w:hAnsi="Times New Roman" w:cs="Times New Roman"/>
      <w:sz w:val="28"/>
      <w:szCs w:val="28"/>
      <w:lang w:eastAsia="ru-RU"/>
    </w:rPr>
  </w:style>
  <w:style w:type="paragraph" w:styleId="afd">
    <w:name w:val="Body Text"/>
    <w:basedOn w:val="a"/>
    <w:link w:val="1a"/>
    <w:unhideWhenUsed/>
    <w:rsid w:val="004374B7"/>
    <w:pPr>
      <w:spacing w:after="120"/>
    </w:pPr>
  </w:style>
  <w:style w:type="character" w:customStyle="1" w:styleId="1a">
    <w:name w:val="Основной текст Знак1"/>
    <w:link w:val="afd"/>
    <w:rsid w:val="004374B7"/>
    <w:rPr>
      <w:kern w:val="3"/>
      <w:sz w:val="22"/>
      <w:szCs w:val="22"/>
      <w:lang w:eastAsia="en-US"/>
    </w:rPr>
  </w:style>
  <w:style w:type="paragraph" w:customStyle="1" w:styleId="45">
    <w:name w:val="Обычный4"/>
    <w:uiPriority w:val="99"/>
    <w:rsid w:val="004374B7"/>
    <w:rPr>
      <w:rFonts w:ascii="Times New Roman" w:eastAsia="Times New Roman" w:hAnsi="Times New Roman" w:cs="Times New Roman"/>
      <w:sz w:val="24"/>
    </w:rPr>
  </w:style>
  <w:style w:type="paragraph" w:customStyle="1" w:styleId="74">
    <w:name w:val="Основной текст7"/>
    <w:basedOn w:val="45"/>
    <w:uiPriority w:val="99"/>
    <w:rsid w:val="004374B7"/>
    <w:pPr>
      <w:jc w:val="both"/>
    </w:pPr>
    <w:rPr>
      <w:sz w:val="28"/>
    </w:rPr>
  </w:style>
  <w:style w:type="paragraph" w:customStyle="1" w:styleId="240">
    <w:name w:val="Основной текст 24"/>
    <w:basedOn w:val="45"/>
    <w:uiPriority w:val="99"/>
    <w:rsid w:val="004374B7"/>
    <w:pPr>
      <w:jc w:val="center"/>
    </w:pPr>
    <w:rPr>
      <w:sz w:val="40"/>
    </w:rPr>
  </w:style>
  <w:style w:type="character" w:styleId="afe">
    <w:name w:val="Hyperlink"/>
    <w:uiPriority w:val="99"/>
    <w:unhideWhenUsed/>
    <w:rsid w:val="0008501A"/>
    <w:rPr>
      <w:color w:val="0000FF"/>
      <w:u w:val="single"/>
    </w:rPr>
  </w:style>
  <w:style w:type="numbering" w:customStyle="1" w:styleId="1b">
    <w:name w:val="Нет списка1"/>
    <w:next w:val="a2"/>
    <w:uiPriority w:val="99"/>
    <w:semiHidden/>
    <w:rsid w:val="0006561E"/>
  </w:style>
  <w:style w:type="paragraph" w:customStyle="1" w:styleId="140">
    <w:name w:val="Заголовок 14"/>
    <w:basedOn w:val="45"/>
    <w:next w:val="45"/>
    <w:uiPriority w:val="99"/>
    <w:rsid w:val="0006561E"/>
    <w:pPr>
      <w:keepNext/>
      <w:jc w:val="both"/>
      <w:outlineLvl w:val="0"/>
    </w:pPr>
    <w:rPr>
      <w:sz w:val="28"/>
    </w:rPr>
  </w:style>
  <w:style w:type="paragraph" w:customStyle="1" w:styleId="241">
    <w:name w:val="Заголовок 24"/>
    <w:basedOn w:val="45"/>
    <w:next w:val="45"/>
    <w:uiPriority w:val="99"/>
    <w:rsid w:val="0006561E"/>
    <w:pPr>
      <w:keepNext/>
      <w:jc w:val="center"/>
      <w:outlineLvl w:val="1"/>
    </w:pPr>
    <w:rPr>
      <w:b/>
      <w:sz w:val="28"/>
    </w:rPr>
  </w:style>
  <w:style w:type="paragraph" w:customStyle="1" w:styleId="340">
    <w:name w:val="Заголовок 34"/>
    <w:basedOn w:val="45"/>
    <w:next w:val="45"/>
    <w:uiPriority w:val="99"/>
    <w:rsid w:val="0006561E"/>
    <w:pPr>
      <w:keepNext/>
      <w:ind w:left="360"/>
      <w:jc w:val="center"/>
      <w:outlineLvl w:val="2"/>
    </w:pPr>
    <w:rPr>
      <w:b/>
      <w:sz w:val="28"/>
    </w:rPr>
  </w:style>
  <w:style w:type="paragraph" w:customStyle="1" w:styleId="440">
    <w:name w:val="Заголовок 44"/>
    <w:basedOn w:val="45"/>
    <w:next w:val="45"/>
    <w:uiPriority w:val="99"/>
    <w:rsid w:val="0006561E"/>
    <w:pPr>
      <w:keepNext/>
      <w:jc w:val="right"/>
      <w:outlineLvl w:val="3"/>
    </w:pPr>
    <w:rPr>
      <w:sz w:val="28"/>
    </w:rPr>
  </w:style>
  <w:style w:type="paragraph" w:customStyle="1" w:styleId="540">
    <w:name w:val="Заголовок 54"/>
    <w:basedOn w:val="45"/>
    <w:next w:val="45"/>
    <w:uiPriority w:val="99"/>
    <w:rsid w:val="0006561E"/>
    <w:pPr>
      <w:keepNext/>
      <w:ind w:left="360"/>
      <w:jc w:val="right"/>
      <w:outlineLvl w:val="4"/>
    </w:pPr>
    <w:rPr>
      <w:sz w:val="28"/>
    </w:rPr>
  </w:style>
  <w:style w:type="paragraph" w:customStyle="1" w:styleId="640">
    <w:name w:val="Заголовок 64"/>
    <w:basedOn w:val="45"/>
    <w:next w:val="45"/>
    <w:uiPriority w:val="99"/>
    <w:rsid w:val="0006561E"/>
    <w:pPr>
      <w:keepNext/>
      <w:jc w:val="center"/>
      <w:outlineLvl w:val="5"/>
    </w:pPr>
    <w:rPr>
      <w:sz w:val="28"/>
    </w:rPr>
  </w:style>
  <w:style w:type="paragraph" w:customStyle="1" w:styleId="740">
    <w:name w:val="Заголовок 74"/>
    <w:basedOn w:val="45"/>
    <w:next w:val="45"/>
    <w:uiPriority w:val="99"/>
    <w:rsid w:val="0006561E"/>
    <w:pPr>
      <w:keepNext/>
      <w:jc w:val="center"/>
      <w:outlineLvl w:val="6"/>
    </w:pPr>
    <w:rPr>
      <w:sz w:val="44"/>
    </w:rPr>
  </w:style>
  <w:style w:type="paragraph" w:customStyle="1" w:styleId="84">
    <w:name w:val="Заголовок 84"/>
    <w:basedOn w:val="45"/>
    <w:next w:val="45"/>
    <w:uiPriority w:val="99"/>
    <w:rsid w:val="0006561E"/>
    <w:pPr>
      <w:keepNext/>
      <w:jc w:val="both"/>
      <w:outlineLvl w:val="7"/>
    </w:pPr>
    <w:rPr>
      <w:sz w:val="44"/>
    </w:rPr>
  </w:style>
  <w:style w:type="paragraph" w:customStyle="1" w:styleId="94">
    <w:name w:val="Заголовок 94"/>
    <w:basedOn w:val="45"/>
    <w:next w:val="45"/>
    <w:uiPriority w:val="99"/>
    <w:rsid w:val="0006561E"/>
    <w:pPr>
      <w:keepNext/>
      <w:outlineLvl w:val="8"/>
    </w:pPr>
    <w:rPr>
      <w:b/>
    </w:rPr>
  </w:style>
  <w:style w:type="character" w:customStyle="1" w:styleId="46">
    <w:name w:val="Основной шрифт абзаца4"/>
    <w:rsid w:val="0006561E"/>
  </w:style>
  <w:style w:type="paragraph" w:customStyle="1" w:styleId="341">
    <w:name w:val="Основной текст с отступом 34"/>
    <w:basedOn w:val="45"/>
    <w:uiPriority w:val="99"/>
    <w:rsid w:val="0006561E"/>
    <w:pPr>
      <w:ind w:firstLine="709"/>
      <w:jc w:val="both"/>
    </w:pPr>
    <w:rPr>
      <w:sz w:val="28"/>
    </w:rPr>
  </w:style>
  <w:style w:type="paragraph" w:customStyle="1" w:styleId="47">
    <w:name w:val="Верхний колонтитул4"/>
    <w:basedOn w:val="45"/>
    <w:uiPriority w:val="99"/>
    <w:rsid w:val="0006561E"/>
    <w:pPr>
      <w:tabs>
        <w:tab w:val="center" w:pos="4677"/>
        <w:tab w:val="right" w:pos="9355"/>
      </w:tabs>
    </w:pPr>
  </w:style>
  <w:style w:type="paragraph" w:customStyle="1" w:styleId="48">
    <w:name w:val="Нижний колонтитул4"/>
    <w:basedOn w:val="45"/>
    <w:uiPriority w:val="99"/>
    <w:rsid w:val="0006561E"/>
    <w:pPr>
      <w:tabs>
        <w:tab w:val="center" w:pos="4677"/>
        <w:tab w:val="right" w:pos="9355"/>
      </w:tabs>
    </w:pPr>
  </w:style>
  <w:style w:type="character" w:customStyle="1" w:styleId="49">
    <w:name w:val="Номер страницы4"/>
    <w:rsid w:val="0006561E"/>
  </w:style>
  <w:style w:type="paragraph" w:customStyle="1" w:styleId="4a">
    <w:name w:val="Название4"/>
    <w:basedOn w:val="45"/>
    <w:uiPriority w:val="99"/>
    <w:rsid w:val="0006561E"/>
    <w:pPr>
      <w:jc w:val="center"/>
    </w:pPr>
    <w:rPr>
      <w:b/>
      <w:sz w:val="28"/>
    </w:rPr>
  </w:style>
  <w:style w:type="paragraph" w:customStyle="1" w:styleId="342">
    <w:name w:val="Основной текст 34"/>
    <w:basedOn w:val="45"/>
    <w:uiPriority w:val="99"/>
    <w:rsid w:val="0006561E"/>
    <w:pPr>
      <w:jc w:val="both"/>
    </w:pPr>
    <w:rPr>
      <w:sz w:val="26"/>
    </w:rPr>
  </w:style>
  <w:style w:type="character" w:customStyle="1" w:styleId="4b">
    <w:name w:val="Гиперссылка4"/>
    <w:rsid w:val="0006561E"/>
    <w:rPr>
      <w:color w:val="0000FF"/>
      <w:u w:val="single"/>
    </w:rPr>
  </w:style>
  <w:style w:type="table" w:styleId="aff">
    <w:name w:val="Table Grid"/>
    <w:basedOn w:val="a1"/>
    <w:uiPriority w:val="59"/>
    <w:rsid w:val="0006561E"/>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ТАБЛИЦА"/>
    <w:basedOn w:val="a"/>
    <w:link w:val="aff1"/>
    <w:autoRedefine/>
    <w:uiPriority w:val="99"/>
    <w:rsid w:val="0006561E"/>
    <w:pPr>
      <w:keepNext/>
      <w:widowControl/>
      <w:suppressAutoHyphens w:val="0"/>
      <w:autoSpaceDN/>
      <w:spacing w:after="60" w:line="240" w:lineRule="auto"/>
      <w:textAlignment w:val="auto"/>
    </w:pPr>
    <w:rPr>
      <w:rFonts w:ascii="Times New Roman" w:eastAsia="Times New Roman" w:hAnsi="Times New Roman" w:cs="Times New Roman"/>
      <w:color w:val="FF0000"/>
      <w:kern w:val="0"/>
      <w:sz w:val="28"/>
      <w:szCs w:val="28"/>
      <w:lang w:eastAsia="ru-RU"/>
    </w:rPr>
  </w:style>
  <w:style w:type="character" w:customStyle="1" w:styleId="aff1">
    <w:name w:val="ТАБЛИЦА Знак"/>
    <w:link w:val="aff0"/>
    <w:uiPriority w:val="99"/>
    <w:locked/>
    <w:rsid w:val="0006561E"/>
    <w:rPr>
      <w:rFonts w:ascii="Times New Roman" w:eastAsia="Times New Roman" w:hAnsi="Times New Roman" w:cs="Times New Roman"/>
      <w:color w:val="FF0000"/>
      <w:sz w:val="28"/>
      <w:szCs w:val="28"/>
    </w:rPr>
  </w:style>
  <w:style w:type="paragraph" w:customStyle="1" w:styleId="s1">
    <w:name w:val="s_1"/>
    <w:basedOn w:val="a"/>
    <w:uiPriority w:val="99"/>
    <w:rsid w:val="0006561E"/>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paragraph" w:customStyle="1" w:styleId="s16">
    <w:name w:val="s_16"/>
    <w:basedOn w:val="a"/>
    <w:uiPriority w:val="99"/>
    <w:rsid w:val="0006561E"/>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numbering" w:customStyle="1" w:styleId="111">
    <w:name w:val="Нет списка11"/>
    <w:next w:val="a2"/>
    <w:uiPriority w:val="99"/>
    <w:semiHidden/>
    <w:unhideWhenUsed/>
    <w:rsid w:val="0006561E"/>
  </w:style>
  <w:style w:type="character" w:customStyle="1" w:styleId="af0">
    <w:name w:val="Без интервала Знак"/>
    <w:link w:val="af"/>
    <w:uiPriority w:val="1"/>
    <w:locked/>
    <w:rsid w:val="00CA7E99"/>
    <w:rPr>
      <w:rFonts w:eastAsia="Calibri" w:cs="Times New Roman"/>
      <w:kern w:val="3"/>
      <w:sz w:val="22"/>
      <w:szCs w:val="22"/>
      <w:lang w:eastAsia="en-US"/>
    </w:rPr>
  </w:style>
  <w:style w:type="table" w:customStyle="1" w:styleId="2f">
    <w:name w:val="Сетка таблицы2"/>
    <w:basedOn w:val="a1"/>
    <w:uiPriority w:val="59"/>
    <w:rsid w:val="00DF0C56"/>
    <w:rPr>
      <w:rFonts w:ascii="Times New Roman" w:eastAsia="Times New Roman" w:hAnsi="Times New Roman"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5">
    <w:name w:val="Обычный5"/>
    <w:uiPriority w:val="99"/>
    <w:rsid w:val="00D42355"/>
    <w:rPr>
      <w:rFonts w:ascii="Times New Roman" w:eastAsia="Times New Roman" w:hAnsi="Times New Roman" w:cs="Times New Roman"/>
      <w:sz w:val="24"/>
    </w:rPr>
  </w:style>
  <w:style w:type="paragraph" w:customStyle="1" w:styleId="85">
    <w:name w:val="Основной текст8"/>
    <w:basedOn w:val="55"/>
    <w:uiPriority w:val="99"/>
    <w:rsid w:val="00D42355"/>
    <w:pPr>
      <w:jc w:val="both"/>
    </w:pPr>
    <w:rPr>
      <w:sz w:val="28"/>
    </w:rPr>
  </w:style>
  <w:style w:type="paragraph" w:customStyle="1" w:styleId="65">
    <w:name w:val="Обычный6"/>
    <w:uiPriority w:val="99"/>
    <w:rsid w:val="00741A56"/>
    <w:rPr>
      <w:rFonts w:ascii="Times New Roman" w:eastAsia="Times New Roman" w:hAnsi="Times New Roman" w:cs="Times New Roman"/>
      <w:sz w:val="24"/>
    </w:rPr>
  </w:style>
  <w:style w:type="paragraph" w:customStyle="1" w:styleId="95">
    <w:name w:val="Основной текст9"/>
    <w:basedOn w:val="65"/>
    <w:uiPriority w:val="99"/>
    <w:rsid w:val="00741A56"/>
    <w:pPr>
      <w:jc w:val="both"/>
    </w:pPr>
    <w:rPr>
      <w:sz w:val="28"/>
    </w:rPr>
  </w:style>
  <w:style w:type="paragraph" w:customStyle="1" w:styleId="75">
    <w:name w:val="Обычный7"/>
    <w:uiPriority w:val="99"/>
    <w:rsid w:val="003D51AD"/>
    <w:rPr>
      <w:rFonts w:ascii="Times New Roman" w:eastAsia="Times New Roman" w:hAnsi="Times New Roman" w:cs="Times New Roman"/>
      <w:sz w:val="24"/>
    </w:rPr>
  </w:style>
  <w:style w:type="paragraph" w:customStyle="1" w:styleId="100">
    <w:name w:val="Основной текст10"/>
    <w:basedOn w:val="75"/>
    <w:uiPriority w:val="99"/>
    <w:rsid w:val="003D51AD"/>
    <w:pPr>
      <w:jc w:val="both"/>
    </w:pPr>
    <w:rPr>
      <w:sz w:val="28"/>
    </w:rPr>
  </w:style>
  <w:style w:type="paragraph" w:styleId="aff2">
    <w:name w:val="Body Text Indent"/>
    <w:basedOn w:val="a"/>
    <w:link w:val="1c"/>
    <w:unhideWhenUsed/>
    <w:rsid w:val="00255EBE"/>
    <w:pPr>
      <w:spacing w:after="120"/>
      <w:ind w:left="283"/>
    </w:pPr>
  </w:style>
  <w:style w:type="character" w:customStyle="1" w:styleId="1c">
    <w:name w:val="Основной текст с отступом Знак1"/>
    <w:basedOn w:val="a0"/>
    <w:link w:val="aff2"/>
    <w:semiHidden/>
    <w:rsid w:val="00255EBE"/>
    <w:rPr>
      <w:kern w:val="3"/>
      <w:sz w:val="22"/>
      <w:szCs w:val="22"/>
      <w:lang w:eastAsia="en-US"/>
    </w:rPr>
  </w:style>
  <w:style w:type="paragraph" w:customStyle="1" w:styleId="alignleft">
    <w:name w:val="align_left"/>
    <w:basedOn w:val="a"/>
    <w:uiPriority w:val="99"/>
    <w:rsid w:val="0067041D"/>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paragraph" w:customStyle="1" w:styleId="aligncenter">
    <w:name w:val="align_center"/>
    <w:basedOn w:val="a"/>
    <w:uiPriority w:val="99"/>
    <w:rsid w:val="0067041D"/>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character" w:styleId="aff3">
    <w:name w:val="Strong"/>
    <w:basedOn w:val="a0"/>
    <w:uiPriority w:val="22"/>
    <w:qFormat/>
    <w:rsid w:val="00177602"/>
    <w:rPr>
      <w:b/>
      <w:bCs/>
    </w:rPr>
  </w:style>
  <w:style w:type="paragraph" w:customStyle="1" w:styleId="xl103">
    <w:name w:val="xl103"/>
    <w:basedOn w:val="a"/>
    <w:uiPriority w:val="99"/>
    <w:rsid w:val="00EC3146"/>
    <w:pPr>
      <w:widowControl/>
      <w:pBdr>
        <w:top w:val="single" w:sz="4" w:space="0" w:color="auto"/>
        <w:left w:val="single" w:sz="4" w:space="0" w:color="auto"/>
        <w:right w:val="single" w:sz="4" w:space="0" w:color="auto"/>
      </w:pBdr>
      <w:suppressAutoHyphens w:val="0"/>
      <w:autoSpaceDN/>
      <w:spacing w:before="100" w:beforeAutospacing="1" w:after="100" w:afterAutospacing="1" w:line="240" w:lineRule="auto"/>
      <w:jc w:val="center"/>
      <w:textAlignment w:val="auto"/>
    </w:pPr>
    <w:rPr>
      <w:rFonts w:ascii="Arial" w:eastAsia="Times New Roman" w:hAnsi="Arial" w:cs="Arial"/>
      <w:b/>
      <w:bCs/>
      <w:kern w:val="0"/>
      <w:sz w:val="20"/>
      <w:szCs w:val="20"/>
      <w:lang w:eastAsia="ru-RU"/>
    </w:rPr>
  </w:style>
  <w:style w:type="paragraph" w:customStyle="1" w:styleId="xl104">
    <w:name w:val="xl104"/>
    <w:basedOn w:val="a"/>
    <w:uiPriority w:val="99"/>
    <w:rsid w:val="00EC3146"/>
    <w:pPr>
      <w:widowControl/>
      <w:suppressAutoHyphens w:val="0"/>
      <w:autoSpaceDN/>
      <w:spacing w:before="100" w:beforeAutospacing="1" w:after="100" w:afterAutospacing="1" w:line="240" w:lineRule="auto"/>
      <w:textAlignment w:val="auto"/>
    </w:pPr>
    <w:rPr>
      <w:rFonts w:ascii="Arial" w:eastAsia="Times New Roman" w:hAnsi="Arial" w:cs="Arial"/>
      <w:kern w:val="0"/>
      <w:sz w:val="20"/>
      <w:szCs w:val="20"/>
      <w:lang w:eastAsia="ru-RU"/>
    </w:rPr>
  </w:style>
  <w:style w:type="paragraph" w:customStyle="1" w:styleId="xl105">
    <w:name w:val="xl105"/>
    <w:basedOn w:val="a"/>
    <w:uiPriority w:val="99"/>
    <w:rsid w:val="00EC3146"/>
    <w:pPr>
      <w:widowControl/>
      <w:suppressAutoHyphens w:val="0"/>
      <w:autoSpaceDN/>
      <w:spacing w:before="100" w:beforeAutospacing="1" w:after="100" w:afterAutospacing="1" w:line="240" w:lineRule="auto"/>
      <w:jc w:val="right"/>
      <w:textAlignment w:val="auto"/>
    </w:pPr>
    <w:rPr>
      <w:rFonts w:ascii="Arial" w:eastAsia="Times New Roman" w:hAnsi="Arial" w:cs="Arial"/>
      <w:kern w:val="0"/>
      <w:sz w:val="20"/>
      <w:szCs w:val="20"/>
      <w:lang w:eastAsia="ru-RU"/>
    </w:rPr>
  </w:style>
  <w:style w:type="paragraph" w:customStyle="1" w:styleId="xl106">
    <w:name w:val="xl106"/>
    <w:basedOn w:val="a"/>
    <w:uiPriority w:val="99"/>
    <w:rsid w:val="00EC3146"/>
    <w:pPr>
      <w:widowControl/>
      <w:pBdr>
        <w:bottom w:val="single" w:sz="4" w:space="0" w:color="auto"/>
      </w:pBdr>
      <w:suppressAutoHyphens w:val="0"/>
      <w:autoSpaceDN/>
      <w:spacing w:before="100" w:beforeAutospacing="1" w:after="100" w:afterAutospacing="1" w:line="240" w:lineRule="auto"/>
      <w:jc w:val="center"/>
      <w:textAlignment w:val="auto"/>
    </w:pPr>
    <w:rPr>
      <w:rFonts w:ascii="Arial" w:eastAsia="Times New Roman" w:hAnsi="Arial" w:cs="Arial"/>
      <w:b/>
      <w:bCs/>
      <w:kern w:val="0"/>
      <w:sz w:val="20"/>
      <w:szCs w:val="20"/>
      <w:lang w:eastAsia="ru-RU"/>
    </w:rPr>
  </w:style>
  <w:style w:type="paragraph" w:customStyle="1" w:styleId="xl107">
    <w:name w:val="xl107"/>
    <w:basedOn w:val="a"/>
    <w:uiPriority w:val="99"/>
    <w:rsid w:val="00EC3146"/>
    <w:pPr>
      <w:widowControl/>
      <w:suppressAutoHyphens w:val="0"/>
      <w:autoSpaceDN/>
      <w:spacing w:before="100" w:beforeAutospacing="1" w:after="100" w:afterAutospacing="1" w:line="240" w:lineRule="auto"/>
      <w:textAlignment w:val="auto"/>
    </w:pPr>
    <w:rPr>
      <w:rFonts w:ascii="Arial" w:eastAsia="Times New Roman" w:hAnsi="Arial" w:cs="Arial"/>
      <w:kern w:val="0"/>
      <w:sz w:val="20"/>
      <w:szCs w:val="20"/>
      <w:lang w:eastAsia="ru-RU"/>
    </w:rPr>
  </w:style>
  <w:style w:type="paragraph" w:customStyle="1" w:styleId="xl108">
    <w:name w:val="xl108"/>
    <w:basedOn w:val="a"/>
    <w:uiPriority w:val="99"/>
    <w:rsid w:val="00EC3146"/>
    <w:pPr>
      <w:widowControl/>
      <w:suppressAutoHyphens w:val="0"/>
      <w:autoSpaceDN/>
      <w:spacing w:before="100" w:beforeAutospacing="1" w:after="100" w:afterAutospacing="1" w:line="240" w:lineRule="auto"/>
      <w:jc w:val="right"/>
      <w:textAlignment w:val="auto"/>
    </w:pPr>
    <w:rPr>
      <w:rFonts w:ascii="Arial" w:eastAsia="Times New Roman" w:hAnsi="Arial" w:cs="Arial"/>
      <w:kern w:val="0"/>
      <w:sz w:val="20"/>
      <w:szCs w:val="20"/>
      <w:lang w:eastAsia="ru-RU"/>
    </w:rPr>
  </w:style>
  <w:style w:type="paragraph" w:customStyle="1" w:styleId="xl109">
    <w:name w:val="xl109"/>
    <w:basedOn w:val="a"/>
    <w:uiPriority w:val="99"/>
    <w:rsid w:val="00EC3146"/>
    <w:pPr>
      <w:widowControl/>
      <w:pBdr>
        <w:bottom w:val="single" w:sz="4" w:space="0" w:color="auto"/>
      </w:pBdr>
      <w:suppressAutoHyphens w:val="0"/>
      <w:autoSpaceDN/>
      <w:spacing w:before="100" w:beforeAutospacing="1" w:after="100" w:afterAutospacing="1" w:line="240" w:lineRule="auto"/>
      <w:jc w:val="center"/>
      <w:textAlignment w:val="auto"/>
    </w:pPr>
    <w:rPr>
      <w:rFonts w:ascii="Arial" w:eastAsia="Times New Roman" w:hAnsi="Arial" w:cs="Arial"/>
      <w:b/>
      <w:bCs/>
      <w:kern w:val="0"/>
      <w:sz w:val="20"/>
      <w:szCs w:val="20"/>
      <w:lang w:eastAsia="ru-RU"/>
    </w:rPr>
  </w:style>
  <w:style w:type="paragraph" w:customStyle="1" w:styleId="xl110">
    <w:name w:val="xl110"/>
    <w:basedOn w:val="a"/>
    <w:uiPriority w:val="99"/>
    <w:rsid w:val="00EC3146"/>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auto"/>
    </w:pPr>
    <w:rPr>
      <w:rFonts w:ascii="Arial" w:eastAsia="Times New Roman" w:hAnsi="Arial" w:cs="Arial"/>
      <w:b/>
      <w:bCs/>
      <w:kern w:val="0"/>
      <w:sz w:val="20"/>
      <w:szCs w:val="20"/>
      <w:lang w:eastAsia="ru-RU"/>
    </w:rPr>
  </w:style>
  <w:style w:type="paragraph" w:customStyle="1" w:styleId="xl111">
    <w:name w:val="xl111"/>
    <w:basedOn w:val="a"/>
    <w:uiPriority w:val="99"/>
    <w:rsid w:val="00EC3146"/>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auto"/>
    </w:pPr>
    <w:rPr>
      <w:rFonts w:ascii="Arial" w:eastAsia="Times New Roman" w:hAnsi="Arial" w:cs="Arial"/>
      <w:b/>
      <w:bCs/>
      <w:color w:val="000000"/>
      <w:kern w:val="0"/>
      <w:sz w:val="20"/>
      <w:szCs w:val="20"/>
      <w:lang w:eastAsia="ru-RU"/>
    </w:rPr>
  </w:style>
  <w:style w:type="paragraph" w:customStyle="1" w:styleId="xl112">
    <w:name w:val="xl112"/>
    <w:basedOn w:val="a"/>
    <w:uiPriority w:val="99"/>
    <w:rsid w:val="00EC3146"/>
    <w:pPr>
      <w:widowControl/>
      <w:pBdr>
        <w:top w:val="single" w:sz="4" w:space="0" w:color="auto"/>
        <w:left w:val="single" w:sz="4" w:space="0" w:color="auto"/>
        <w:bottom w:val="single" w:sz="4" w:space="0" w:color="auto"/>
        <w:right w:val="single" w:sz="4" w:space="0" w:color="auto"/>
      </w:pBdr>
      <w:shd w:val="clear" w:color="auto" w:fill="C5E0B2"/>
      <w:suppressAutoHyphens w:val="0"/>
      <w:autoSpaceDN/>
      <w:spacing w:before="100" w:beforeAutospacing="1" w:after="100" w:afterAutospacing="1" w:line="240" w:lineRule="auto"/>
      <w:jc w:val="right"/>
      <w:textAlignment w:val="auto"/>
    </w:pPr>
    <w:rPr>
      <w:rFonts w:ascii="Arial" w:eastAsia="Times New Roman" w:hAnsi="Arial" w:cs="Arial"/>
      <w:b/>
      <w:bCs/>
      <w:kern w:val="0"/>
      <w:sz w:val="20"/>
      <w:szCs w:val="20"/>
      <w:lang w:eastAsia="ru-RU"/>
    </w:rPr>
  </w:style>
  <w:style w:type="paragraph" w:customStyle="1" w:styleId="xl113">
    <w:name w:val="xl113"/>
    <w:basedOn w:val="a"/>
    <w:uiPriority w:val="99"/>
    <w:rsid w:val="00EC3146"/>
    <w:pPr>
      <w:widowControl/>
      <w:pBdr>
        <w:top w:val="single" w:sz="4" w:space="0" w:color="auto"/>
        <w:left w:val="single" w:sz="4" w:space="0" w:color="auto"/>
        <w:bottom w:val="single" w:sz="4" w:space="0" w:color="auto"/>
        <w:right w:val="single" w:sz="4" w:space="0" w:color="auto"/>
      </w:pBdr>
      <w:shd w:val="clear" w:color="auto" w:fill="C5E0B2"/>
      <w:suppressAutoHyphens w:val="0"/>
      <w:autoSpaceDN/>
      <w:spacing w:before="100" w:beforeAutospacing="1" w:after="100" w:afterAutospacing="1" w:line="240" w:lineRule="auto"/>
      <w:jc w:val="right"/>
      <w:textAlignment w:val="auto"/>
    </w:pPr>
    <w:rPr>
      <w:rFonts w:ascii="Arial" w:eastAsia="Times New Roman" w:hAnsi="Arial" w:cs="Arial"/>
      <w:b/>
      <w:bCs/>
      <w:kern w:val="0"/>
      <w:sz w:val="20"/>
      <w:szCs w:val="20"/>
      <w:lang w:eastAsia="ru-RU"/>
    </w:rPr>
  </w:style>
  <w:style w:type="paragraph" w:customStyle="1" w:styleId="xl114">
    <w:name w:val="xl114"/>
    <w:basedOn w:val="a"/>
    <w:uiPriority w:val="99"/>
    <w:rsid w:val="00EC3146"/>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jc w:val="right"/>
      <w:textAlignment w:val="auto"/>
    </w:pPr>
    <w:rPr>
      <w:rFonts w:ascii="Arial" w:eastAsia="Times New Roman" w:hAnsi="Arial" w:cs="Arial"/>
      <w:kern w:val="0"/>
      <w:sz w:val="20"/>
      <w:szCs w:val="20"/>
      <w:lang w:eastAsia="ru-RU"/>
    </w:rPr>
  </w:style>
  <w:style w:type="paragraph" w:customStyle="1" w:styleId="xl115">
    <w:name w:val="xl115"/>
    <w:basedOn w:val="a"/>
    <w:uiPriority w:val="99"/>
    <w:rsid w:val="00EC3146"/>
    <w:pPr>
      <w:widowControl/>
      <w:pBdr>
        <w:bottom w:val="single" w:sz="4" w:space="0" w:color="auto"/>
      </w:pBdr>
      <w:suppressAutoHyphens w:val="0"/>
      <w:autoSpaceDN/>
      <w:spacing w:before="100" w:beforeAutospacing="1" w:after="100" w:afterAutospacing="1" w:line="240" w:lineRule="auto"/>
      <w:jc w:val="center"/>
      <w:textAlignment w:val="auto"/>
    </w:pPr>
    <w:rPr>
      <w:rFonts w:ascii="Arial" w:eastAsia="Times New Roman" w:hAnsi="Arial" w:cs="Arial"/>
      <w:b/>
      <w:bCs/>
      <w:kern w:val="0"/>
      <w:sz w:val="20"/>
      <w:szCs w:val="20"/>
      <w:lang w:eastAsia="ru-RU"/>
    </w:rPr>
  </w:style>
  <w:style w:type="paragraph" w:customStyle="1" w:styleId="xl116">
    <w:name w:val="xl116"/>
    <w:basedOn w:val="a"/>
    <w:uiPriority w:val="99"/>
    <w:rsid w:val="00EC3146"/>
    <w:pPr>
      <w:widowControl/>
      <w:pBdr>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auto"/>
    </w:pPr>
    <w:rPr>
      <w:rFonts w:ascii="Arial" w:eastAsia="Times New Roman" w:hAnsi="Arial" w:cs="Arial"/>
      <w:b/>
      <w:bCs/>
      <w:kern w:val="0"/>
      <w:sz w:val="20"/>
      <w:szCs w:val="20"/>
      <w:lang w:eastAsia="ru-RU"/>
    </w:rPr>
  </w:style>
  <w:style w:type="paragraph" w:customStyle="1" w:styleId="Normal">
    <w:name w:val="Normal"/>
    <w:uiPriority w:val="99"/>
    <w:rsid w:val="00FF7D38"/>
    <w:pPr>
      <w:autoSpaceDN w:val="0"/>
    </w:pPr>
    <w:rPr>
      <w:rFonts w:ascii="Times New Roman" w:eastAsia="Times New Roman" w:hAnsi="Times New Roman" w:cs="Times New Roman"/>
      <w:sz w:val="24"/>
    </w:rPr>
  </w:style>
  <w:style w:type="paragraph" w:customStyle="1" w:styleId="BodyText">
    <w:name w:val="Body Text"/>
    <w:basedOn w:val="Normal"/>
    <w:uiPriority w:val="99"/>
    <w:rsid w:val="00FF7D38"/>
    <w:pPr>
      <w:jc w:val="both"/>
    </w:pPr>
    <w:rPr>
      <w:sz w:val="28"/>
    </w:rPr>
  </w:style>
  <w:style w:type="paragraph" w:customStyle="1" w:styleId="BodyText2">
    <w:name w:val="Body Text 2"/>
    <w:basedOn w:val="Normal"/>
    <w:uiPriority w:val="99"/>
    <w:rsid w:val="00FF7D38"/>
    <w:pPr>
      <w:jc w:val="center"/>
    </w:pPr>
    <w:rPr>
      <w:sz w:val="40"/>
    </w:rPr>
  </w:style>
  <w:style w:type="paragraph" w:customStyle="1" w:styleId="heading1">
    <w:name w:val="heading 1"/>
    <w:basedOn w:val="Normal"/>
    <w:next w:val="Normal"/>
    <w:uiPriority w:val="99"/>
    <w:rsid w:val="00FF7D38"/>
    <w:pPr>
      <w:keepNext/>
      <w:jc w:val="both"/>
      <w:outlineLvl w:val="0"/>
    </w:pPr>
    <w:rPr>
      <w:sz w:val="28"/>
    </w:rPr>
  </w:style>
  <w:style w:type="paragraph" w:customStyle="1" w:styleId="heading2">
    <w:name w:val="heading 2"/>
    <w:basedOn w:val="Normal"/>
    <w:next w:val="Normal"/>
    <w:uiPriority w:val="99"/>
    <w:rsid w:val="00FF7D38"/>
    <w:pPr>
      <w:keepNext/>
      <w:jc w:val="center"/>
      <w:outlineLvl w:val="1"/>
    </w:pPr>
    <w:rPr>
      <w:b/>
      <w:sz w:val="28"/>
    </w:rPr>
  </w:style>
  <w:style w:type="paragraph" w:customStyle="1" w:styleId="heading3">
    <w:name w:val="heading 3"/>
    <w:basedOn w:val="Normal"/>
    <w:next w:val="Normal"/>
    <w:uiPriority w:val="99"/>
    <w:rsid w:val="00FF7D38"/>
    <w:pPr>
      <w:keepNext/>
      <w:ind w:left="360"/>
      <w:jc w:val="center"/>
      <w:outlineLvl w:val="2"/>
    </w:pPr>
    <w:rPr>
      <w:b/>
      <w:sz w:val="28"/>
    </w:rPr>
  </w:style>
  <w:style w:type="paragraph" w:customStyle="1" w:styleId="heading4">
    <w:name w:val="heading 4"/>
    <w:basedOn w:val="Normal"/>
    <w:next w:val="Normal"/>
    <w:uiPriority w:val="99"/>
    <w:rsid w:val="00FF7D38"/>
    <w:pPr>
      <w:keepNext/>
      <w:jc w:val="right"/>
      <w:outlineLvl w:val="3"/>
    </w:pPr>
    <w:rPr>
      <w:sz w:val="28"/>
    </w:rPr>
  </w:style>
  <w:style w:type="paragraph" w:customStyle="1" w:styleId="heading5">
    <w:name w:val="heading 5"/>
    <w:basedOn w:val="Normal"/>
    <w:next w:val="Normal"/>
    <w:uiPriority w:val="99"/>
    <w:rsid w:val="00FF7D38"/>
    <w:pPr>
      <w:keepNext/>
      <w:ind w:left="360"/>
      <w:jc w:val="right"/>
      <w:outlineLvl w:val="4"/>
    </w:pPr>
    <w:rPr>
      <w:sz w:val="28"/>
    </w:rPr>
  </w:style>
  <w:style w:type="paragraph" w:customStyle="1" w:styleId="heading6">
    <w:name w:val="heading 6"/>
    <w:basedOn w:val="Normal"/>
    <w:next w:val="Normal"/>
    <w:uiPriority w:val="99"/>
    <w:rsid w:val="00FF7D38"/>
    <w:pPr>
      <w:keepNext/>
      <w:jc w:val="center"/>
      <w:outlineLvl w:val="5"/>
    </w:pPr>
    <w:rPr>
      <w:sz w:val="28"/>
    </w:rPr>
  </w:style>
  <w:style w:type="paragraph" w:customStyle="1" w:styleId="heading7">
    <w:name w:val="heading 7"/>
    <w:basedOn w:val="Normal"/>
    <w:next w:val="Normal"/>
    <w:uiPriority w:val="99"/>
    <w:rsid w:val="00FF7D38"/>
    <w:pPr>
      <w:keepNext/>
      <w:jc w:val="center"/>
      <w:outlineLvl w:val="6"/>
    </w:pPr>
    <w:rPr>
      <w:sz w:val="44"/>
    </w:rPr>
  </w:style>
  <w:style w:type="paragraph" w:customStyle="1" w:styleId="heading8">
    <w:name w:val="heading 8"/>
    <w:basedOn w:val="Normal"/>
    <w:next w:val="Normal"/>
    <w:uiPriority w:val="99"/>
    <w:rsid w:val="00FF7D38"/>
    <w:pPr>
      <w:keepNext/>
      <w:jc w:val="both"/>
      <w:outlineLvl w:val="7"/>
    </w:pPr>
    <w:rPr>
      <w:sz w:val="44"/>
    </w:rPr>
  </w:style>
  <w:style w:type="paragraph" w:customStyle="1" w:styleId="heading9">
    <w:name w:val="heading 9"/>
    <w:basedOn w:val="Normal"/>
    <w:next w:val="Normal"/>
    <w:uiPriority w:val="99"/>
    <w:rsid w:val="00FF7D38"/>
    <w:pPr>
      <w:keepNext/>
      <w:outlineLvl w:val="8"/>
    </w:pPr>
    <w:rPr>
      <w:b/>
    </w:rPr>
  </w:style>
  <w:style w:type="paragraph" w:customStyle="1" w:styleId="BodyTextIndent3">
    <w:name w:val="Body Text Indent 3"/>
    <w:basedOn w:val="Normal"/>
    <w:uiPriority w:val="99"/>
    <w:rsid w:val="00FF7D38"/>
    <w:pPr>
      <w:ind w:firstLine="709"/>
      <w:jc w:val="both"/>
    </w:pPr>
    <w:rPr>
      <w:sz w:val="28"/>
    </w:rPr>
  </w:style>
  <w:style w:type="paragraph" w:customStyle="1" w:styleId="header">
    <w:name w:val="header"/>
    <w:basedOn w:val="Normal"/>
    <w:uiPriority w:val="99"/>
    <w:rsid w:val="00FF7D38"/>
    <w:pPr>
      <w:tabs>
        <w:tab w:val="center" w:pos="4677"/>
        <w:tab w:val="right" w:pos="9355"/>
      </w:tabs>
    </w:pPr>
  </w:style>
  <w:style w:type="paragraph" w:customStyle="1" w:styleId="footer">
    <w:name w:val="footer"/>
    <w:basedOn w:val="Normal"/>
    <w:uiPriority w:val="99"/>
    <w:rsid w:val="00FF7D38"/>
    <w:pPr>
      <w:tabs>
        <w:tab w:val="center" w:pos="4677"/>
        <w:tab w:val="right" w:pos="9355"/>
      </w:tabs>
    </w:pPr>
  </w:style>
  <w:style w:type="paragraph" w:customStyle="1" w:styleId="Title">
    <w:name w:val="Title"/>
    <w:basedOn w:val="Normal"/>
    <w:uiPriority w:val="99"/>
    <w:rsid w:val="00FF7D38"/>
    <w:pPr>
      <w:jc w:val="center"/>
    </w:pPr>
    <w:rPr>
      <w:b/>
      <w:sz w:val="28"/>
    </w:rPr>
  </w:style>
  <w:style w:type="paragraph" w:customStyle="1" w:styleId="BodyText3">
    <w:name w:val="Body Text 3"/>
    <w:basedOn w:val="Normal"/>
    <w:uiPriority w:val="99"/>
    <w:rsid w:val="00FF7D38"/>
    <w:pPr>
      <w:jc w:val="both"/>
    </w:pPr>
    <w:rPr>
      <w:sz w:val="26"/>
    </w:rPr>
  </w:style>
  <w:style w:type="character" w:customStyle="1" w:styleId="DefaultParagraphFont">
    <w:name w:val="Default Paragraph Font"/>
    <w:rsid w:val="00FF7D38"/>
  </w:style>
  <w:style w:type="character" w:customStyle="1" w:styleId="pagenumber">
    <w:name w:val="page number"/>
    <w:rsid w:val="00FF7D38"/>
  </w:style>
  <w:style w:type="character" w:customStyle="1" w:styleId="Hyperlink">
    <w:name w:val="Hyperlink"/>
    <w:rsid w:val="00FF7D38"/>
    <w:rPr>
      <w:color w:val="0000FF"/>
      <w:u w:val="single"/>
    </w:rPr>
  </w:style>
  <w:style w:type="table" w:customStyle="1" w:styleId="1d">
    <w:name w:val="Сетка таблицы1"/>
    <w:basedOn w:val="a1"/>
    <w:rsid w:val="00FF7D38"/>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ahoma"/>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autoSpaceDN w:val="0"/>
      <w:spacing w:after="200" w:line="276" w:lineRule="auto"/>
      <w:textAlignment w:val="baseline"/>
    </w:pPr>
    <w:rPr>
      <w:kern w:val="3"/>
      <w:sz w:val="22"/>
      <w:szCs w:val="22"/>
      <w:lang w:eastAsia="en-US"/>
    </w:rPr>
  </w:style>
  <w:style w:type="paragraph" w:styleId="1">
    <w:name w:val="heading 1"/>
    <w:basedOn w:val="Standard"/>
    <w:next w:val="Textbody"/>
    <w:qFormat/>
    <w:pPr>
      <w:keepNext/>
      <w:keepLines/>
      <w:spacing w:before="480"/>
      <w:outlineLvl w:val="0"/>
    </w:pPr>
    <w:rPr>
      <w:rFonts w:ascii="Cambria" w:hAnsi="Cambria"/>
      <w:b/>
      <w:bCs/>
      <w:color w:val="365F91"/>
    </w:rPr>
  </w:style>
  <w:style w:type="paragraph" w:styleId="2">
    <w:name w:val="heading 2"/>
    <w:basedOn w:val="Standard"/>
    <w:next w:val="Textbody"/>
    <w:qFormat/>
    <w:pPr>
      <w:keepNext/>
      <w:jc w:val="center"/>
      <w:outlineLvl w:val="1"/>
    </w:pPr>
    <w:rPr>
      <w:b/>
      <w:bCs/>
      <w:szCs w:val="24"/>
      <w:lang w:val="en-US" w:eastAsia="en-US"/>
    </w:rPr>
  </w:style>
  <w:style w:type="paragraph" w:styleId="3">
    <w:name w:val="heading 3"/>
    <w:basedOn w:val="Standard"/>
    <w:next w:val="Textbody"/>
    <w:qFormat/>
    <w:pPr>
      <w:keepNext/>
      <w:ind w:left="360"/>
      <w:jc w:val="center"/>
      <w:outlineLvl w:val="2"/>
    </w:pPr>
    <w:rPr>
      <w:b/>
      <w:bCs/>
      <w:szCs w:val="24"/>
    </w:rPr>
  </w:style>
  <w:style w:type="paragraph" w:styleId="4">
    <w:name w:val="heading 4"/>
    <w:basedOn w:val="Standard"/>
    <w:next w:val="Textbody"/>
    <w:qFormat/>
    <w:pPr>
      <w:keepNext/>
      <w:jc w:val="right"/>
      <w:outlineLvl w:val="3"/>
    </w:pPr>
    <w:rPr>
      <w:szCs w:val="24"/>
    </w:rPr>
  </w:style>
  <w:style w:type="paragraph" w:styleId="5">
    <w:name w:val="heading 5"/>
    <w:basedOn w:val="Standard"/>
    <w:next w:val="Textbody"/>
    <w:qFormat/>
    <w:pPr>
      <w:keepNext/>
      <w:ind w:left="360"/>
      <w:jc w:val="right"/>
      <w:outlineLvl w:val="4"/>
    </w:pPr>
    <w:rPr>
      <w:szCs w:val="24"/>
    </w:rPr>
  </w:style>
  <w:style w:type="paragraph" w:styleId="6">
    <w:name w:val="heading 6"/>
    <w:basedOn w:val="Standard"/>
    <w:next w:val="Textbody"/>
    <w:qFormat/>
    <w:pPr>
      <w:keepNext/>
      <w:jc w:val="center"/>
      <w:outlineLvl w:val="5"/>
    </w:pPr>
    <w:rPr>
      <w:szCs w:val="26"/>
    </w:rPr>
  </w:style>
  <w:style w:type="paragraph" w:styleId="7">
    <w:name w:val="heading 7"/>
    <w:basedOn w:val="Standard"/>
    <w:next w:val="Textbody"/>
    <w:qFormat/>
    <w:pPr>
      <w:keepNext/>
      <w:jc w:val="center"/>
      <w:outlineLvl w:val="6"/>
    </w:pPr>
    <w:rPr>
      <w:sz w:val="44"/>
      <w:szCs w:val="24"/>
    </w:rPr>
  </w:style>
  <w:style w:type="paragraph" w:styleId="8">
    <w:name w:val="heading 8"/>
    <w:basedOn w:val="Standard"/>
    <w:next w:val="Textbody"/>
    <w:qFormat/>
    <w:pPr>
      <w:keepNext/>
      <w:jc w:val="both"/>
      <w:outlineLvl w:val="7"/>
    </w:pPr>
    <w:rPr>
      <w:sz w:val="44"/>
      <w:szCs w:val="24"/>
    </w:rPr>
  </w:style>
  <w:style w:type="paragraph" w:styleId="9">
    <w:name w:val="heading 9"/>
    <w:basedOn w:val="Standard"/>
    <w:next w:val="Textbody"/>
    <w:qFormat/>
    <w:pPr>
      <w:keepNext/>
      <w:outlineLvl w:val="8"/>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uiPriority w:val="99"/>
    <w:pPr>
      <w:suppressAutoHyphens/>
      <w:autoSpaceDN w:val="0"/>
      <w:textAlignment w:val="baseline"/>
    </w:pPr>
    <w:rPr>
      <w:rFonts w:ascii="Times New Roman" w:eastAsia="Times New Roman" w:hAnsi="Times New Roman" w:cs="Times New Roman"/>
      <w:kern w:val="3"/>
      <w:sz w:val="28"/>
      <w:szCs w:val="28"/>
    </w:rPr>
  </w:style>
  <w:style w:type="paragraph" w:customStyle="1" w:styleId="Heading">
    <w:name w:val="Heading"/>
    <w:basedOn w:val="Standard"/>
    <w:next w:val="Textbody"/>
    <w:uiPriority w:val="99"/>
    <w:pPr>
      <w:keepNext/>
      <w:spacing w:before="240" w:after="120"/>
    </w:pPr>
    <w:rPr>
      <w:rFonts w:ascii="Arial" w:eastAsia="Microsoft YaHei" w:hAnsi="Arial" w:cs="Mangal"/>
    </w:rPr>
  </w:style>
  <w:style w:type="paragraph" w:customStyle="1" w:styleId="Textbody">
    <w:name w:val="Text body"/>
    <w:basedOn w:val="Standard"/>
    <w:uiPriority w:val="99"/>
    <w:pPr>
      <w:jc w:val="both"/>
    </w:pPr>
    <w:rPr>
      <w:szCs w:val="24"/>
      <w:lang w:val="en-US" w:eastAsia="en-US"/>
    </w:rPr>
  </w:style>
  <w:style w:type="paragraph" w:styleId="a3">
    <w:name w:val="List"/>
    <w:basedOn w:val="Textbody"/>
    <w:uiPriority w:val="99"/>
    <w:rPr>
      <w:rFonts w:cs="Mangal"/>
    </w:rPr>
  </w:style>
  <w:style w:type="paragraph" w:styleId="a4">
    <w:name w:val="caption"/>
    <w:basedOn w:val="Standard"/>
    <w:uiPriority w:val="99"/>
    <w:qFormat/>
    <w:pPr>
      <w:suppressLineNumbers/>
      <w:spacing w:before="120" w:after="120"/>
    </w:pPr>
    <w:rPr>
      <w:rFonts w:cs="Mangal"/>
      <w:i/>
      <w:iCs/>
      <w:sz w:val="24"/>
      <w:szCs w:val="24"/>
    </w:rPr>
  </w:style>
  <w:style w:type="paragraph" w:customStyle="1" w:styleId="Index">
    <w:name w:val="Index"/>
    <w:basedOn w:val="Standard"/>
    <w:uiPriority w:val="99"/>
    <w:pPr>
      <w:suppressLineNumbers/>
    </w:pPr>
    <w:rPr>
      <w:rFonts w:cs="Mangal"/>
    </w:rPr>
  </w:style>
  <w:style w:type="paragraph" w:styleId="a5">
    <w:name w:val="Balloon Text"/>
    <w:basedOn w:val="Standard"/>
    <w:rPr>
      <w:rFonts w:ascii="Tahoma" w:hAnsi="Tahoma" w:cs="Tahoma"/>
      <w:sz w:val="16"/>
      <w:szCs w:val="16"/>
    </w:rPr>
  </w:style>
  <w:style w:type="paragraph" w:styleId="a6">
    <w:name w:val="header"/>
    <w:basedOn w:val="Standard"/>
    <w:pPr>
      <w:suppressLineNumbers/>
      <w:tabs>
        <w:tab w:val="center" w:pos="4677"/>
        <w:tab w:val="right" w:pos="9355"/>
      </w:tabs>
    </w:pPr>
    <w:rPr>
      <w:sz w:val="24"/>
      <w:szCs w:val="24"/>
    </w:rPr>
  </w:style>
  <w:style w:type="paragraph" w:styleId="a7">
    <w:name w:val="footer"/>
    <w:basedOn w:val="Standard"/>
    <w:pPr>
      <w:suppressLineNumbers/>
      <w:tabs>
        <w:tab w:val="center" w:pos="4677"/>
        <w:tab w:val="right" w:pos="9355"/>
      </w:tabs>
    </w:pPr>
    <w:rPr>
      <w:sz w:val="24"/>
      <w:szCs w:val="24"/>
    </w:rPr>
  </w:style>
  <w:style w:type="paragraph" w:styleId="a8">
    <w:name w:val="Title"/>
    <w:basedOn w:val="Standard"/>
    <w:next w:val="a9"/>
    <w:qFormat/>
    <w:pPr>
      <w:jc w:val="center"/>
    </w:pPr>
    <w:rPr>
      <w:b/>
      <w:bCs/>
      <w:sz w:val="36"/>
      <w:szCs w:val="24"/>
    </w:rPr>
  </w:style>
  <w:style w:type="paragraph" w:styleId="a9">
    <w:name w:val="Subtitle"/>
    <w:basedOn w:val="Standard"/>
    <w:next w:val="Textbody"/>
    <w:qFormat/>
    <w:pPr>
      <w:keepNext/>
      <w:spacing w:before="240" w:after="120"/>
      <w:jc w:val="center"/>
    </w:pPr>
    <w:rPr>
      <w:rFonts w:ascii="Arial" w:eastAsia="Lucida Sans Unicode" w:hAnsi="Arial" w:cs="Tahoma"/>
      <w:i/>
      <w:iCs/>
      <w:lang w:eastAsia="ar-SA"/>
    </w:rPr>
  </w:style>
  <w:style w:type="paragraph" w:customStyle="1" w:styleId="Textbodyindent">
    <w:name w:val="Text body indent"/>
    <w:basedOn w:val="Standard"/>
    <w:uiPriority w:val="99"/>
    <w:pPr>
      <w:ind w:left="360"/>
      <w:jc w:val="both"/>
    </w:pPr>
    <w:rPr>
      <w:szCs w:val="24"/>
    </w:rPr>
  </w:style>
  <w:style w:type="paragraph" w:styleId="20">
    <w:name w:val="Body Text 2"/>
    <w:basedOn w:val="Standard"/>
    <w:pPr>
      <w:jc w:val="center"/>
    </w:pPr>
    <w:rPr>
      <w:sz w:val="40"/>
      <w:szCs w:val="24"/>
    </w:rPr>
  </w:style>
  <w:style w:type="paragraph" w:styleId="30">
    <w:name w:val="Body Text 3"/>
    <w:basedOn w:val="Standard"/>
    <w:pPr>
      <w:jc w:val="both"/>
    </w:pPr>
    <w:rPr>
      <w:sz w:val="26"/>
      <w:szCs w:val="24"/>
    </w:rPr>
  </w:style>
  <w:style w:type="paragraph" w:styleId="31">
    <w:name w:val="Body Text Indent 3"/>
    <w:basedOn w:val="Standard"/>
    <w:pPr>
      <w:ind w:firstLine="709"/>
      <w:jc w:val="both"/>
    </w:pPr>
  </w:style>
  <w:style w:type="paragraph" w:styleId="aa">
    <w:name w:val="Document Map"/>
    <w:basedOn w:val="Standard"/>
    <w:pPr>
      <w:shd w:val="clear" w:color="auto" w:fill="000080"/>
    </w:pPr>
    <w:rPr>
      <w:rFonts w:ascii="Tahoma" w:hAnsi="Tahoma" w:cs="Tahoma"/>
      <w:sz w:val="24"/>
      <w:szCs w:val="24"/>
    </w:rPr>
  </w:style>
  <w:style w:type="paragraph" w:customStyle="1" w:styleId="32">
    <w:name w:val="заголовок 3"/>
    <w:basedOn w:val="Standard"/>
    <w:uiPriority w:val="99"/>
    <w:pPr>
      <w:keepNext/>
      <w:spacing w:before="240" w:after="60"/>
    </w:pPr>
    <w:rPr>
      <w:rFonts w:ascii="Arial" w:hAnsi="Arial" w:cs="Arial"/>
      <w:sz w:val="24"/>
      <w:szCs w:val="24"/>
    </w:rPr>
  </w:style>
  <w:style w:type="paragraph" w:customStyle="1" w:styleId="40">
    <w:name w:val="заголовок 4"/>
    <w:basedOn w:val="Standard"/>
    <w:uiPriority w:val="99"/>
    <w:pPr>
      <w:keepNext/>
      <w:ind w:left="-709"/>
    </w:pPr>
    <w:rPr>
      <w:rFonts w:ascii="Impact" w:hAnsi="Impact" w:cs="Impact"/>
      <w:sz w:val="40"/>
      <w:szCs w:val="40"/>
    </w:rPr>
  </w:style>
  <w:style w:type="paragraph" w:customStyle="1" w:styleId="50">
    <w:name w:val="заголовок 5"/>
    <w:basedOn w:val="Standard"/>
    <w:uiPriority w:val="99"/>
    <w:pPr>
      <w:keepNext/>
      <w:ind w:left="-709"/>
      <w:jc w:val="center"/>
    </w:pPr>
  </w:style>
  <w:style w:type="paragraph" w:customStyle="1" w:styleId="ConsPlusNonformat">
    <w:name w:val="ConsPlusNonformat"/>
    <w:uiPriority w:val="99"/>
    <w:pPr>
      <w:widowControl w:val="0"/>
      <w:suppressAutoHyphens/>
      <w:autoSpaceDN w:val="0"/>
      <w:textAlignment w:val="baseline"/>
    </w:pPr>
    <w:rPr>
      <w:rFonts w:ascii="Courier New" w:eastAsia="Times New Roman" w:hAnsi="Courier New" w:cs="Courier New"/>
      <w:kern w:val="3"/>
    </w:rPr>
  </w:style>
  <w:style w:type="paragraph" w:customStyle="1" w:styleId="ab">
    <w:name w:val="Знак"/>
    <w:basedOn w:val="Standard"/>
    <w:uiPriority w:val="99"/>
    <w:pPr>
      <w:spacing w:after="160" w:line="240" w:lineRule="exact"/>
    </w:pPr>
    <w:rPr>
      <w:rFonts w:ascii="Verdana" w:hAnsi="Verdana" w:cs="Verdana"/>
      <w:sz w:val="20"/>
      <w:szCs w:val="20"/>
      <w:lang w:val="en-US" w:eastAsia="en-US"/>
    </w:rPr>
  </w:style>
  <w:style w:type="paragraph" w:customStyle="1" w:styleId="10">
    <w:name w:val="Обычный1"/>
    <w:uiPriority w:val="99"/>
    <w:pPr>
      <w:suppressAutoHyphens/>
      <w:autoSpaceDN w:val="0"/>
      <w:textAlignment w:val="baseline"/>
    </w:pPr>
    <w:rPr>
      <w:rFonts w:ascii="Times New Roman" w:eastAsia="Times New Roman" w:hAnsi="Times New Roman" w:cs="Times New Roman"/>
      <w:kern w:val="3"/>
      <w:sz w:val="24"/>
    </w:rPr>
  </w:style>
  <w:style w:type="paragraph" w:customStyle="1" w:styleId="11">
    <w:name w:val="Заголовок 11"/>
    <w:basedOn w:val="10"/>
    <w:uiPriority w:val="99"/>
    <w:pPr>
      <w:keepNext/>
      <w:jc w:val="both"/>
      <w:outlineLvl w:val="0"/>
    </w:pPr>
    <w:rPr>
      <w:sz w:val="28"/>
    </w:rPr>
  </w:style>
  <w:style w:type="paragraph" w:customStyle="1" w:styleId="21">
    <w:name w:val="Заголовок 21"/>
    <w:basedOn w:val="10"/>
    <w:uiPriority w:val="99"/>
    <w:pPr>
      <w:keepNext/>
      <w:jc w:val="center"/>
      <w:outlineLvl w:val="1"/>
    </w:pPr>
    <w:rPr>
      <w:b/>
      <w:sz w:val="28"/>
    </w:rPr>
  </w:style>
  <w:style w:type="paragraph" w:customStyle="1" w:styleId="310">
    <w:name w:val="Заголовок 31"/>
    <w:basedOn w:val="10"/>
    <w:uiPriority w:val="99"/>
    <w:pPr>
      <w:keepNext/>
      <w:ind w:left="360"/>
      <w:jc w:val="center"/>
      <w:outlineLvl w:val="2"/>
    </w:pPr>
    <w:rPr>
      <w:b/>
      <w:sz w:val="28"/>
    </w:rPr>
  </w:style>
  <w:style w:type="paragraph" w:customStyle="1" w:styleId="41">
    <w:name w:val="Заголовок 41"/>
    <w:basedOn w:val="10"/>
    <w:uiPriority w:val="99"/>
    <w:pPr>
      <w:keepNext/>
      <w:jc w:val="right"/>
      <w:outlineLvl w:val="3"/>
    </w:pPr>
    <w:rPr>
      <w:sz w:val="28"/>
    </w:rPr>
  </w:style>
  <w:style w:type="paragraph" w:customStyle="1" w:styleId="51">
    <w:name w:val="Заголовок 51"/>
    <w:basedOn w:val="10"/>
    <w:uiPriority w:val="99"/>
    <w:pPr>
      <w:keepNext/>
      <w:ind w:left="360"/>
      <w:jc w:val="right"/>
      <w:outlineLvl w:val="4"/>
    </w:pPr>
    <w:rPr>
      <w:sz w:val="28"/>
    </w:rPr>
  </w:style>
  <w:style w:type="paragraph" w:customStyle="1" w:styleId="61">
    <w:name w:val="Заголовок 61"/>
    <w:basedOn w:val="10"/>
    <w:uiPriority w:val="99"/>
    <w:pPr>
      <w:keepNext/>
      <w:jc w:val="center"/>
      <w:outlineLvl w:val="5"/>
    </w:pPr>
    <w:rPr>
      <w:sz w:val="28"/>
    </w:rPr>
  </w:style>
  <w:style w:type="paragraph" w:customStyle="1" w:styleId="71">
    <w:name w:val="Заголовок 71"/>
    <w:basedOn w:val="10"/>
    <w:uiPriority w:val="99"/>
    <w:pPr>
      <w:keepNext/>
      <w:jc w:val="center"/>
      <w:outlineLvl w:val="6"/>
    </w:pPr>
    <w:rPr>
      <w:sz w:val="44"/>
    </w:rPr>
  </w:style>
  <w:style w:type="paragraph" w:customStyle="1" w:styleId="81">
    <w:name w:val="Заголовок 81"/>
    <w:basedOn w:val="10"/>
    <w:uiPriority w:val="99"/>
    <w:pPr>
      <w:keepNext/>
      <w:jc w:val="both"/>
      <w:outlineLvl w:val="7"/>
    </w:pPr>
    <w:rPr>
      <w:sz w:val="44"/>
    </w:rPr>
  </w:style>
  <w:style w:type="paragraph" w:customStyle="1" w:styleId="91">
    <w:name w:val="Заголовок 91"/>
    <w:basedOn w:val="10"/>
    <w:uiPriority w:val="99"/>
    <w:pPr>
      <w:keepNext/>
      <w:outlineLvl w:val="8"/>
    </w:pPr>
    <w:rPr>
      <w:b/>
    </w:rPr>
  </w:style>
  <w:style w:type="paragraph" w:customStyle="1" w:styleId="12">
    <w:name w:val="Основной текст1"/>
    <w:basedOn w:val="Standard"/>
    <w:uiPriority w:val="99"/>
    <w:pPr>
      <w:jc w:val="both"/>
    </w:pPr>
    <w:rPr>
      <w:szCs w:val="20"/>
    </w:rPr>
  </w:style>
  <w:style w:type="paragraph" w:customStyle="1" w:styleId="210">
    <w:name w:val="Основной текст 21"/>
    <w:basedOn w:val="10"/>
    <w:uiPriority w:val="99"/>
    <w:pPr>
      <w:jc w:val="center"/>
    </w:pPr>
    <w:rPr>
      <w:sz w:val="40"/>
    </w:rPr>
  </w:style>
  <w:style w:type="paragraph" w:customStyle="1" w:styleId="311">
    <w:name w:val="Основной текст с отступом 31"/>
    <w:basedOn w:val="10"/>
    <w:uiPriority w:val="99"/>
    <w:pPr>
      <w:ind w:firstLine="709"/>
      <w:jc w:val="both"/>
    </w:pPr>
    <w:rPr>
      <w:sz w:val="28"/>
    </w:rPr>
  </w:style>
  <w:style w:type="paragraph" w:customStyle="1" w:styleId="13">
    <w:name w:val="Верхний колонтитул1"/>
    <w:basedOn w:val="10"/>
    <w:uiPriority w:val="99"/>
    <w:pPr>
      <w:tabs>
        <w:tab w:val="center" w:pos="4677"/>
        <w:tab w:val="right" w:pos="9355"/>
      </w:tabs>
    </w:pPr>
  </w:style>
  <w:style w:type="paragraph" w:customStyle="1" w:styleId="14">
    <w:name w:val="Нижний колонтитул1"/>
    <w:basedOn w:val="10"/>
    <w:uiPriority w:val="99"/>
    <w:pPr>
      <w:tabs>
        <w:tab w:val="center" w:pos="4677"/>
        <w:tab w:val="right" w:pos="9355"/>
      </w:tabs>
    </w:pPr>
  </w:style>
  <w:style w:type="paragraph" w:customStyle="1" w:styleId="15">
    <w:name w:val="Название1"/>
    <w:basedOn w:val="10"/>
    <w:uiPriority w:val="99"/>
    <w:pPr>
      <w:jc w:val="center"/>
    </w:pPr>
    <w:rPr>
      <w:b/>
      <w:sz w:val="28"/>
    </w:rPr>
  </w:style>
  <w:style w:type="paragraph" w:customStyle="1" w:styleId="312">
    <w:name w:val="Основной текст 31"/>
    <w:basedOn w:val="10"/>
    <w:uiPriority w:val="99"/>
    <w:pPr>
      <w:jc w:val="both"/>
    </w:pPr>
    <w:rPr>
      <w:sz w:val="26"/>
    </w:rPr>
  </w:style>
  <w:style w:type="paragraph" w:customStyle="1" w:styleId="ConsPlusCell">
    <w:name w:val="ConsPlusCell"/>
    <w:uiPriority w:val="99"/>
    <w:pPr>
      <w:widowControl w:val="0"/>
      <w:suppressAutoHyphens/>
      <w:autoSpaceDN w:val="0"/>
      <w:textAlignment w:val="baseline"/>
    </w:pPr>
    <w:rPr>
      <w:rFonts w:ascii="Arial" w:eastAsia="Times New Roman" w:hAnsi="Arial" w:cs="Arial"/>
      <w:kern w:val="3"/>
    </w:rPr>
  </w:style>
  <w:style w:type="paragraph" w:customStyle="1" w:styleId="22">
    <w:name w:val="Основной текст2"/>
    <w:basedOn w:val="Standard"/>
    <w:uiPriority w:val="99"/>
    <w:pPr>
      <w:jc w:val="both"/>
    </w:pPr>
    <w:rPr>
      <w:szCs w:val="20"/>
    </w:rPr>
  </w:style>
  <w:style w:type="paragraph" w:customStyle="1" w:styleId="xl87">
    <w:name w:val="xl87"/>
    <w:basedOn w:val="Standard"/>
    <w:uiPriority w:val="99"/>
    <w:pPr>
      <w:pBdr>
        <w:top w:val="single" w:sz="4" w:space="0" w:color="FFFFCC"/>
        <w:left w:val="single" w:sz="4" w:space="0" w:color="FFFFCC"/>
        <w:bottom w:val="single" w:sz="4" w:space="0" w:color="FFFFCC"/>
        <w:right w:val="single" w:sz="4" w:space="0" w:color="FFFFCC"/>
      </w:pBdr>
      <w:spacing w:before="100" w:after="100"/>
      <w:jc w:val="center"/>
    </w:pPr>
    <w:rPr>
      <w:rFonts w:ascii="Arial" w:hAnsi="Arial" w:cs="Arial"/>
      <w:b/>
      <w:bCs/>
      <w:sz w:val="24"/>
      <w:szCs w:val="24"/>
    </w:rPr>
  </w:style>
  <w:style w:type="paragraph" w:customStyle="1" w:styleId="xl88">
    <w:name w:val="xl88"/>
    <w:basedOn w:val="Standard"/>
    <w:uiPriority w:val="99"/>
    <w:pPr>
      <w:spacing w:before="100" w:after="100"/>
      <w:jc w:val="center"/>
    </w:pPr>
    <w:rPr>
      <w:rFonts w:ascii="Arial" w:hAnsi="Arial" w:cs="Arial"/>
      <w:b/>
      <w:bCs/>
      <w:sz w:val="24"/>
      <w:szCs w:val="24"/>
    </w:rPr>
  </w:style>
  <w:style w:type="paragraph" w:customStyle="1" w:styleId="xl89">
    <w:name w:val="xl89"/>
    <w:basedOn w:val="Standard"/>
    <w:uiPriority w:val="99"/>
    <w:pPr>
      <w:pBdr>
        <w:top w:val="single" w:sz="4" w:space="0" w:color="FF8080"/>
        <w:left w:val="single" w:sz="4" w:space="0" w:color="FF8080"/>
        <w:bottom w:val="single" w:sz="4" w:space="0" w:color="FF8080"/>
        <w:right w:val="single" w:sz="4" w:space="0" w:color="FF8080"/>
      </w:pBdr>
      <w:spacing w:before="100" w:after="100"/>
      <w:jc w:val="right"/>
    </w:pPr>
    <w:rPr>
      <w:rFonts w:ascii="Arial" w:hAnsi="Arial" w:cs="Arial"/>
      <w:sz w:val="24"/>
      <w:szCs w:val="24"/>
    </w:rPr>
  </w:style>
  <w:style w:type="paragraph" w:customStyle="1" w:styleId="xl90">
    <w:name w:val="xl90"/>
    <w:basedOn w:val="Standard"/>
    <w:uiPriority w:val="99"/>
    <w:pPr>
      <w:pBdr>
        <w:top w:val="single" w:sz="4" w:space="0" w:color="FF8080"/>
        <w:left w:val="single" w:sz="4" w:space="0" w:color="FF8080"/>
        <w:bottom w:val="single" w:sz="4" w:space="0" w:color="FF8080"/>
        <w:right w:val="single" w:sz="4" w:space="0" w:color="FF8080"/>
      </w:pBdr>
      <w:spacing w:before="100" w:after="100"/>
    </w:pPr>
    <w:rPr>
      <w:rFonts w:ascii="Arial" w:hAnsi="Arial" w:cs="Arial"/>
      <w:sz w:val="24"/>
      <w:szCs w:val="24"/>
    </w:rPr>
  </w:style>
  <w:style w:type="paragraph" w:customStyle="1" w:styleId="xl91">
    <w:name w:val="xl91"/>
    <w:basedOn w:val="Standard"/>
    <w:uiPriority w:val="99"/>
    <w:pPr>
      <w:pBdr>
        <w:top w:val="single" w:sz="4" w:space="0" w:color="FF8080"/>
        <w:left w:val="single" w:sz="4" w:space="0" w:color="FF8080"/>
        <w:bottom w:val="single" w:sz="4" w:space="0" w:color="FF8080"/>
        <w:right w:val="single" w:sz="4" w:space="0" w:color="FF8080"/>
      </w:pBdr>
      <w:spacing w:before="100" w:after="100"/>
    </w:pPr>
    <w:rPr>
      <w:rFonts w:ascii="Arial" w:hAnsi="Arial" w:cs="Arial"/>
      <w:sz w:val="24"/>
      <w:szCs w:val="24"/>
    </w:rPr>
  </w:style>
  <w:style w:type="paragraph" w:customStyle="1" w:styleId="xl92">
    <w:name w:val="xl92"/>
    <w:basedOn w:val="Standard"/>
    <w:uiPriority w:val="99"/>
    <w:pPr>
      <w:pBdr>
        <w:top w:val="single" w:sz="4" w:space="0" w:color="FF8080"/>
        <w:left w:val="single" w:sz="4" w:space="0" w:color="FF8080"/>
        <w:bottom w:val="single" w:sz="4" w:space="0" w:color="FF8080"/>
        <w:right w:val="single" w:sz="4" w:space="0" w:color="FF8080"/>
      </w:pBdr>
      <w:spacing w:before="100" w:after="100"/>
      <w:jc w:val="right"/>
    </w:pPr>
    <w:rPr>
      <w:rFonts w:ascii="Arial" w:hAnsi="Arial" w:cs="Arial"/>
      <w:sz w:val="24"/>
      <w:szCs w:val="24"/>
    </w:rPr>
  </w:style>
  <w:style w:type="paragraph" w:customStyle="1" w:styleId="xl93">
    <w:name w:val="xl93"/>
    <w:basedOn w:val="Standard"/>
    <w:uiPriority w:val="99"/>
    <w:pPr>
      <w:pBdr>
        <w:top w:val="single" w:sz="4" w:space="0" w:color="FF8080"/>
        <w:left w:val="single" w:sz="4" w:space="0" w:color="FF8080"/>
        <w:bottom w:val="single" w:sz="4" w:space="0" w:color="FF8080"/>
        <w:right w:val="single" w:sz="4" w:space="0" w:color="FF8080"/>
      </w:pBdr>
      <w:spacing w:before="100" w:after="100"/>
      <w:jc w:val="right"/>
    </w:pPr>
    <w:rPr>
      <w:rFonts w:ascii="Arial" w:hAnsi="Arial" w:cs="Arial"/>
      <w:sz w:val="24"/>
      <w:szCs w:val="24"/>
    </w:rPr>
  </w:style>
  <w:style w:type="paragraph" w:customStyle="1" w:styleId="xl94">
    <w:name w:val="xl94"/>
    <w:basedOn w:val="Standard"/>
    <w:uiPriority w:val="99"/>
    <w:pPr>
      <w:pBdr>
        <w:top w:val="single" w:sz="4" w:space="0" w:color="FF8080"/>
        <w:left w:val="single" w:sz="4" w:space="0" w:color="FF8080"/>
        <w:bottom w:val="single" w:sz="4" w:space="0" w:color="FF8080"/>
        <w:right w:val="single" w:sz="4" w:space="0" w:color="FF8080"/>
      </w:pBdr>
      <w:spacing w:before="100" w:after="100"/>
      <w:jc w:val="right"/>
    </w:pPr>
    <w:rPr>
      <w:rFonts w:ascii="Arial" w:hAnsi="Arial" w:cs="Arial"/>
      <w:sz w:val="24"/>
      <w:szCs w:val="24"/>
    </w:rPr>
  </w:style>
  <w:style w:type="paragraph" w:customStyle="1" w:styleId="xl95">
    <w:name w:val="xl95"/>
    <w:basedOn w:val="Standard"/>
    <w:uiPriority w:val="99"/>
    <w:pPr>
      <w:pBdr>
        <w:top w:val="single" w:sz="4" w:space="0" w:color="FF8080"/>
        <w:left w:val="single" w:sz="4" w:space="0" w:color="FF8080"/>
        <w:bottom w:val="single" w:sz="4" w:space="0" w:color="FF8080"/>
        <w:right w:val="single" w:sz="4" w:space="0" w:color="FF8080"/>
      </w:pBdr>
      <w:spacing w:before="100" w:after="100"/>
      <w:jc w:val="right"/>
    </w:pPr>
    <w:rPr>
      <w:rFonts w:ascii="Arial" w:hAnsi="Arial" w:cs="Arial"/>
      <w:sz w:val="24"/>
      <w:szCs w:val="24"/>
    </w:rPr>
  </w:style>
  <w:style w:type="paragraph" w:customStyle="1" w:styleId="xl96">
    <w:name w:val="xl96"/>
    <w:basedOn w:val="Standard"/>
    <w:uiPriority w:val="99"/>
    <w:pPr>
      <w:pBdr>
        <w:top w:val="single" w:sz="4" w:space="0" w:color="FF8080"/>
        <w:left w:val="single" w:sz="4" w:space="0" w:color="FF8080"/>
        <w:bottom w:val="single" w:sz="4" w:space="0" w:color="FF8080"/>
        <w:right w:val="single" w:sz="4" w:space="0" w:color="FF8080"/>
      </w:pBdr>
      <w:spacing w:before="100" w:after="100"/>
      <w:jc w:val="right"/>
    </w:pPr>
    <w:rPr>
      <w:rFonts w:ascii="Arial" w:hAnsi="Arial" w:cs="Arial"/>
      <w:sz w:val="24"/>
      <w:szCs w:val="24"/>
    </w:rPr>
  </w:style>
  <w:style w:type="paragraph" w:customStyle="1" w:styleId="xl97">
    <w:name w:val="xl97"/>
    <w:basedOn w:val="Standard"/>
    <w:uiPriority w:val="99"/>
    <w:pPr>
      <w:pBdr>
        <w:top w:val="single" w:sz="4" w:space="0" w:color="FFFFCC"/>
        <w:left w:val="single" w:sz="4" w:space="0" w:color="FFFFCC"/>
        <w:bottom w:val="single" w:sz="4" w:space="0" w:color="FFFFCC"/>
        <w:right w:val="single" w:sz="4" w:space="0" w:color="FFFFCC"/>
      </w:pBdr>
      <w:spacing w:before="100" w:after="100"/>
    </w:pPr>
    <w:rPr>
      <w:rFonts w:ascii="Arial" w:hAnsi="Arial" w:cs="Arial"/>
      <w:sz w:val="24"/>
      <w:szCs w:val="24"/>
    </w:rPr>
  </w:style>
  <w:style w:type="paragraph" w:customStyle="1" w:styleId="xl98">
    <w:name w:val="xl98"/>
    <w:basedOn w:val="Standard"/>
    <w:uiPriority w:val="99"/>
    <w:pPr>
      <w:pBdr>
        <w:top w:val="single" w:sz="4" w:space="0" w:color="FFFFCC"/>
        <w:left w:val="single" w:sz="4" w:space="0" w:color="FFFFCC"/>
        <w:bottom w:val="single" w:sz="4" w:space="0" w:color="FFFFCC"/>
        <w:right w:val="single" w:sz="4" w:space="0" w:color="FFFFCC"/>
      </w:pBdr>
      <w:spacing w:before="100" w:after="100"/>
    </w:pPr>
    <w:rPr>
      <w:rFonts w:ascii="Arial" w:hAnsi="Arial" w:cs="Arial"/>
      <w:sz w:val="24"/>
      <w:szCs w:val="24"/>
    </w:rPr>
  </w:style>
  <w:style w:type="paragraph" w:customStyle="1" w:styleId="xl99">
    <w:name w:val="xl99"/>
    <w:basedOn w:val="Standard"/>
    <w:uiPriority w:val="99"/>
    <w:pPr>
      <w:pBdr>
        <w:top w:val="single" w:sz="4" w:space="0" w:color="FFFFCC"/>
        <w:left w:val="single" w:sz="4" w:space="0" w:color="FFFFCC"/>
        <w:bottom w:val="single" w:sz="4" w:space="0" w:color="FFFFCC"/>
        <w:right w:val="single" w:sz="4" w:space="0" w:color="FFFFCC"/>
      </w:pBdr>
      <w:spacing w:before="100" w:after="100"/>
    </w:pPr>
    <w:rPr>
      <w:rFonts w:ascii="Arial" w:hAnsi="Arial" w:cs="Arial"/>
      <w:sz w:val="24"/>
      <w:szCs w:val="24"/>
    </w:rPr>
  </w:style>
  <w:style w:type="paragraph" w:customStyle="1" w:styleId="xl100">
    <w:name w:val="xl100"/>
    <w:basedOn w:val="Standard"/>
    <w:uiPriority w:val="99"/>
    <w:pPr>
      <w:pBdr>
        <w:top w:val="single" w:sz="4" w:space="0" w:color="FFFFCC"/>
        <w:left w:val="single" w:sz="4" w:space="0" w:color="FFFFCC"/>
        <w:bottom w:val="single" w:sz="4" w:space="0" w:color="FFFFCC"/>
        <w:right w:val="single" w:sz="4" w:space="0" w:color="FFFFCC"/>
      </w:pBdr>
      <w:spacing w:before="100" w:after="100"/>
    </w:pPr>
    <w:rPr>
      <w:rFonts w:ascii="Arial" w:hAnsi="Arial" w:cs="Arial"/>
      <w:sz w:val="24"/>
      <w:szCs w:val="24"/>
    </w:rPr>
  </w:style>
  <w:style w:type="paragraph" w:customStyle="1" w:styleId="xl101">
    <w:name w:val="xl101"/>
    <w:basedOn w:val="Standard"/>
    <w:uiPriority w:val="99"/>
    <w:pPr>
      <w:pBdr>
        <w:top w:val="single" w:sz="4" w:space="0" w:color="FFFFCC"/>
        <w:left w:val="single" w:sz="4" w:space="0" w:color="FFFFCC"/>
        <w:bottom w:val="single" w:sz="4" w:space="0" w:color="FFFFCC"/>
        <w:right w:val="single" w:sz="4" w:space="0" w:color="FFFFCC"/>
      </w:pBdr>
      <w:spacing w:before="100" w:after="100"/>
    </w:pPr>
    <w:rPr>
      <w:rFonts w:ascii="Arial" w:hAnsi="Arial" w:cs="Arial"/>
      <w:sz w:val="24"/>
      <w:szCs w:val="24"/>
    </w:rPr>
  </w:style>
  <w:style w:type="paragraph" w:customStyle="1" w:styleId="xl102">
    <w:name w:val="xl102"/>
    <w:basedOn w:val="Standard"/>
    <w:uiPriority w:val="99"/>
    <w:pPr>
      <w:pBdr>
        <w:top w:val="single" w:sz="4" w:space="0" w:color="FFFFCC"/>
        <w:left w:val="single" w:sz="4" w:space="0" w:color="FFFFCC"/>
        <w:bottom w:val="single" w:sz="4" w:space="0" w:color="FFFFCC"/>
        <w:right w:val="single" w:sz="4" w:space="0" w:color="FFFFCC"/>
      </w:pBdr>
      <w:spacing w:before="100" w:after="100"/>
      <w:jc w:val="right"/>
    </w:pPr>
    <w:rPr>
      <w:rFonts w:ascii="Arial" w:hAnsi="Arial" w:cs="Arial"/>
      <w:sz w:val="24"/>
      <w:szCs w:val="24"/>
    </w:rPr>
  </w:style>
  <w:style w:type="paragraph" w:customStyle="1" w:styleId="xl63">
    <w:name w:val="xl63"/>
    <w:basedOn w:val="Standard"/>
    <w:uiPriority w:val="99"/>
    <w:pPr>
      <w:spacing w:before="100" w:after="100"/>
    </w:pPr>
    <w:rPr>
      <w:sz w:val="24"/>
      <w:szCs w:val="24"/>
    </w:rPr>
  </w:style>
  <w:style w:type="paragraph" w:customStyle="1" w:styleId="xl64">
    <w:name w:val="xl64"/>
    <w:basedOn w:val="Standard"/>
    <w:uiPriority w:val="99"/>
    <w:pPr>
      <w:spacing w:before="100" w:after="100"/>
    </w:pPr>
    <w:rPr>
      <w:sz w:val="24"/>
      <w:szCs w:val="24"/>
    </w:rPr>
  </w:style>
  <w:style w:type="paragraph" w:customStyle="1" w:styleId="xl65">
    <w:name w:val="xl65"/>
    <w:basedOn w:val="Standard"/>
    <w:uiPriority w:val="99"/>
    <w:pPr>
      <w:pBdr>
        <w:top w:val="single" w:sz="4" w:space="0" w:color="ACC8BD"/>
        <w:left w:val="single" w:sz="4" w:space="0" w:color="ACC8BD"/>
        <w:bottom w:val="single" w:sz="4" w:space="0" w:color="ACC8BD"/>
        <w:right w:val="single" w:sz="4" w:space="0" w:color="ACC8BD"/>
      </w:pBdr>
      <w:shd w:val="clear" w:color="auto" w:fill="E4F0DD"/>
      <w:spacing w:before="100" w:after="100"/>
      <w:jc w:val="right"/>
    </w:pPr>
    <w:rPr>
      <w:color w:val="003F2F"/>
      <w:sz w:val="20"/>
      <w:szCs w:val="20"/>
    </w:rPr>
  </w:style>
  <w:style w:type="paragraph" w:customStyle="1" w:styleId="xl66">
    <w:name w:val="xl66"/>
    <w:basedOn w:val="Standard"/>
    <w:uiPriority w:val="99"/>
    <w:pPr>
      <w:pBdr>
        <w:top w:val="single" w:sz="4" w:space="0" w:color="ACC8BD"/>
        <w:left w:val="single" w:sz="4" w:space="0" w:color="ACC8BD"/>
        <w:bottom w:val="single" w:sz="4" w:space="0" w:color="ACC8BD"/>
        <w:right w:val="single" w:sz="4" w:space="0" w:color="ACC8BD"/>
      </w:pBdr>
      <w:shd w:val="clear" w:color="auto" w:fill="E4F0DD"/>
      <w:spacing w:before="100" w:after="100"/>
      <w:jc w:val="right"/>
    </w:pPr>
    <w:rPr>
      <w:color w:val="003F2F"/>
      <w:sz w:val="20"/>
      <w:szCs w:val="20"/>
    </w:rPr>
  </w:style>
  <w:style w:type="paragraph" w:customStyle="1" w:styleId="xl67">
    <w:name w:val="xl67"/>
    <w:basedOn w:val="Standard"/>
    <w:uiPriority w:val="99"/>
    <w:pPr>
      <w:pBdr>
        <w:top w:val="single" w:sz="4" w:space="0" w:color="ACC8BD"/>
        <w:left w:val="single" w:sz="4" w:space="0" w:color="ACC8BD"/>
        <w:bottom w:val="single" w:sz="4" w:space="0" w:color="ACC8BD"/>
        <w:right w:val="single" w:sz="4" w:space="0" w:color="ACC8BD"/>
      </w:pBdr>
      <w:shd w:val="clear" w:color="auto" w:fill="E4F0DD"/>
      <w:spacing w:before="100" w:after="100"/>
      <w:jc w:val="right"/>
    </w:pPr>
    <w:rPr>
      <w:color w:val="003F2F"/>
      <w:sz w:val="20"/>
      <w:szCs w:val="20"/>
    </w:rPr>
  </w:style>
  <w:style w:type="paragraph" w:customStyle="1" w:styleId="xl68">
    <w:name w:val="xl68"/>
    <w:basedOn w:val="Standard"/>
    <w:uiPriority w:val="99"/>
    <w:pPr>
      <w:pBdr>
        <w:top w:val="single" w:sz="4" w:space="0" w:color="ACC8BD"/>
        <w:left w:val="single" w:sz="4" w:space="0" w:color="ACC8BD"/>
        <w:bottom w:val="single" w:sz="4" w:space="0" w:color="ACC8BD"/>
        <w:right w:val="single" w:sz="4" w:space="0" w:color="ACC8BD"/>
      </w:pBdr>
      <w:shd w:val="clear" w:color="auto" w:fill="E4F0DD"/>
      <w:spacing w:before="100" w:after="100"/>
      <w:jc w:val="right"/>
    </w:pPr>
    <w:rPr>
      <w:color w:val="003F2F"/>
      <w:sz w:val="20"/>
      <w:szCs w:val="20"/>
    </w:rPr>
  </w:style>
  <w:style w:type="paragraph" w:customStyle="1" w:styleId="xl69">
    <w:name w:val="xl69"/>
    <w:basedOn w:val="Standard"/>
    <w:uiPriority w:val="99"/>
    <w:pPr>
      <w:pBdr>
        <w:top w:val="single" w:sz="4" w:space="0" w:color="ACC8BD"/>
        <w:left w:val="single" w:sz="4" w:space="0" w:color="ACC8BD"/>
        <w:bottom w:val="single" w:sz="4" w:space="0" w:color="ACC8BD"/>
        <w:right w:val="single" w:sz="4" w:space="0" w:color="ACC8BD"/>
      </w:pBdr>
      <w:spacing w:before="100" w:after="100"/>
      <w:jc w:val="right"/>
    </w:pPr>
    <w:rPr>
      <w:sz w:val="18"/>
      <w:szCs w:val="18"/>
    </w:rPr>
  </w:style>
  <w:style w:type="paragraph" w:customStyle="1" w:styleId="xl70">
    <w:name w:val="xl70"/>
    <w:basedOn w:val="Standard"/>
    <w:uiPriority w:val="99"/>
    <w:pPr>
      <w:pBdr>
        <w:top w:val="single" w:sz="4" w:space="0" w:color="ACC8BD"/>
        <w:left w:val="single" w:sz="4" w:space="0" w:color="ACC8BD"/>
        <w:bottom w:val="single" w:sz="4" w:space="0" w:color="ACC8BD"/>
        <w:right w:val="single" w:sz="4" w:space="0" w:color="ACC8BD"/>
      </w:pBdr>
      <w:spacing w:before="100" w:after="100"/>
      <w:jc w:val="right"/>
    </w:pPr>
    <w:rPr>
      <w:sz w:val="18"/>
      <w:szCs w:val="18"/>
    </w:rPr>
  </w:style>
  <w:style w:type="paragraph" w:customStyle="1" w:styleId="xl71">
    <w:name w:val="xl71"/>
    <w:basedOn w:val="Standard"/>
    <w:uiPriority w:val="99"/>
    <w:pPr>
      <w:pBdr>
        <w:top w:val="single" w:sz="4" w:space="0" w:color="ACC8BD"/>
        <w:left w:val="single" w:sz="4" w:space="0" w:color="ACC8BD"/>
        <w:bottom w:val="single" w:sz="4" w:space="0" w:color="ACC8BD"/>
        <w:right w:val="single" w:sz="4" w:space="0" w:color="ACC8BD"/>
      </w:pBdr>
      <w:spacing w:before="100" w:after="100"/>
      <w:jc w:val="right"/>
    </w:pPr>
    <w:rPr>
      <w:sz w:val="18"/>
      <w:szCs w:val="18"/>
    </w:rPr>
  </w:style>
  <w:style w:type="paragraph" w:customStyle="1" w:styleId="xl72">
    <w:name w:val="xl72"/>
    <w:basedOn w:val="Standard"/>
    <w:uiPriority w:val="99"/>
    <w:pPr>
      <w:pBdr>
        <w:top w:val="single" w:sz="4" w:space="0" w:color="ACC8BD"/>
        <w:left w:val="single" w:sz="4" w:space="0" w:color="ACC8BD"/>
        <w:bottom w:val="single" w:sz="4" w:space="0" w:color="ACC8BD"/>
        <w:right w:val="single" w:sz="4" w:space="0" w:color="ACC8BD"/>
      </w:pBdr>
      <w:spacing w:before="100" w:after="100"/>
      <w:jc w:val="right"/>
    </w:pPr>
    <w:rPr>
      <w:sz w:val="18"/>
      <w:szCs w:val="18"/>
    </w:rPr>
  </w:style>
  <w:style w:type="paragraph" w:customStyle="1" w:styleId="xl73">
    <w:name w:val="xl73"/>
    <w:basedOn w:val="Standard"/>
    <w:uiPriority w:val="99"/>
    <w:pPr>
      <w:pBdr>
        <w:top w:val="single" w:sz="4" w:space="0" w:color="ACC8BD"/>
        <w:left w:val="single" w:sz="4" w:space="0" w:color="ACC8BD"/>
        <w:bottom w:val="single" w:sz="4" w:space="0" w:color="ACC8BD"/>
        <w:right w:val="single" w:sz="4" w:space="0" w:color="ACC8BD"/>
      </w:pBdr>
      <w:spacing w:before="100" w:after="100"/>
      <w:jc w:val="right"/>
    </w:pPr>
    <w:rPr>
      <w:color w:val="FF0000"/>
      <w:sz w:val="18"/>
      <w:szCs w:val="18"/>
    </w:rPr>
  </w:style>
  <w:style w:type="paragraph" w:customStyle="1" w:styleId="xl74">
    <w:name w:val="xl74"/>
    <w:basedOn w:val="Standard"/>
    <w:uiPriority w:val="99"/>
    <w:pPr>
      <w:pBdr>
        <w:top w:val="single" w:sz="4" w:space="0" w:color="A0A0A0"/>
        <w:left w:val="single" w:sz="4" w:space="0" w:color="A0A0A0"/>
        <w:bottom w:val="single" w:sz="4" w:space="0" w:color="A0A0A0"/>
        <w:right w:val="single" w:sz="4" w:space="0" w:color="A0A0A0"/>
      </w:pBdr>
      <w:shd w:val="clear" w:color="auto" w:fill="D6E5CB"/>
      <w:spacing w:before="100" w:after="100"/>
      <w:jc w:val="right"/>
    </w:pPr>
    <w:rPr>
      <w:b/>
      <w:bCs/>
      <w:color w:val="003F2F"/>
      <w:sz w:val="20"/>
      <w:szCs w:val="20"/>
    </w:rPr>
  </w:style>
  <w:style w:type="paragraph" w:customStyle="1" w:styleId="xl75">
    <w:name w:val="xl75"/>
    <w:basedOn w:val="Standard"/>
    <w:uiPriority w:val="99"/>
    <w:pPr>
      <w:pBdr>
        <w:top w:val="single" w:sz="4" w:space="0" w:color="A0A0A0"/>
        <w:left w:val="single" w:sz="4" w:space="0" w:color="A0A0A0"/>
        <w:bottom w:val="single" w:sz="4" w:space="0" w:color="A0A0A0"/>
        <w:right w:val="single" w:sz="4" w:space="0" w:color="A0A0A0"/>
      </w:pBdr>
      <w:shd w:val="clear" w:color="auto" w:fill="D6E5CB"/>
      <w:spacing w:before="100" w:after="100"/>
      <w:jc w:val="right"/>
    </w:pPr>
    <w:rPr>
      <w:b/>
      <w:bCs/>
      <w:color w:val="003F2F"/>
      <w:sz w:val="20"/>
      <w:szCs w:val="20"/>
    </w:rPr>
  </w:style>
  <w:style w:type="paragraph" w:customStyle="1" w:styleId="xl76">
    <w:name w:val="xl76"/>
    <w:basedOn w:val="Standard"/>
    <w:uiPriority w:val="99"/>
    <w:pPr>
      <w:pBdr>
        <w:top w:val="single" w:sz="4" w:space="0" w:color="A0A0A0"/>
        <w:left w:val="single" w:sz="4" w:space="0" w:color="A0A0A0"/>
        <w:bottom w:val="single" w:sz="4" w:space="0" w:color="A0A0A0"/>
        <w:right w:val="single" w:sz="4" w:space="0" w:color="A0A0A0"/>
      </w:pBdr>
      <w:shd w:val="clear" w:color="auto" w:fill="D6E5CB"/>
      <w:spacing w:before="100" w:after="100"/>
      <w:jc w:val="right"/>
    </w:pPr>
    <w:rPr>
      <w:b/>
      <w:bCs/>
      <w:color w:val="003F2F"/>
      <w:sz w:val="20"/>
      <w:szCs w:val="20"/>
    </w:rPr>
  </w:style>
  <w:style w:type="paragraph" w:customStyle="1" w:styleId="xl77">
    <w:name w:val="xl77"/>
    <w:basedOn w:val="Standard"/>
    <w:uiPriority w:val="99"/>
    <w:pPr>
      <w:pBdr>
        <w:top w:val="single" w:sz="4" w:space="0" w:color="A0A0A0"/>
        <w:left w:val="single" w:sz="4" w:space="0" w:color="A0A0A0"/>
        <w:bottom w:val="single" w:sz="4" w:space="0" w:color="A0A0A0"/>
        <w:right w:val="single" w:sz="4" w:space="0" w:color="A0A0A0"/>
      </w:pBdr>
      <w:shd w:val="clear" w:color="auto" w:fill="D6E5CB"/>
      <w:spacing w:before="100" w:after="100"/>
      <w:jc w:val="right"/>
    </w:pPr>
    <w:rPr>
      <w:b/>
      <w:bCs/>
      <w:color w:val="003F2F"/>
      <w:sz w:val="20"/>
      <w:szCs w:val="20"/>
    </w:rPr>
  </w:style>
  <w:style w:type="paragraph" w:customStyle="1" w:styleId="xl78">
    <w:name w:val="xl78"/>
    <w:basedOn w:val="Standard"/>
    <w:uiPriority w:val="99"/>
    <w:pPr>
      <w:spacing w:before="100" w:after="100"/>
    </w:pPr>
    <w:rPr>
      <w:b/>
      <w:bCs/>
      <w:sz w:val="24"/>
      <w:szCs w:val="24"/>
    </w:rPr>
  </w:style>
  <w:style w:type="paragraph" w:customStyle="1" w:styleId="xl79">
    <w:name w:val="xl79"/>
    <w:basedOn w:val="Standard"/>
    <w:uiPriority w:val="99"/>
    <w:pPr>
      <w:pBdr>
        <w:top w:val="single" w:sz="4" w:space="0" w:color="A0A0A0"/>
        <w:left w:val="single" w:sz="4" w:space="0" w:color="A0A0A0"/>
        <w:bottom w:val="single" w:sz="4" w:space="0" w:color="A0A0A0"/>
        <w:right w:val="single" w:sz="4" w:space="0" w:color="A0A0A0"/>
      </w:pBdr>
      <w:shd w:val="clear" w:color="auto" w:fill="D6E5CB"/>
      <w:spacing w:before="100" w:after="100"/>
    </w:pPr>
    <w:rPr>
      <w:color w:val="003F2F"/>
      <w:sz w:val="20"/>
      <w:szCs w:val="20"/>
    </w:rPr>
  </w:style>
  <w:style w:type="paragraph" w:customStyle="1" w:styleId="xl80">
    <w:name w:val="xl80"/>
    <w:basedOn w:val="Standard"/>
    <w:uiPriority w:val="99"/>
    <w:pPr>
      <w:pBdr>
        <w:top w:val="single" w:sz="4" w:space="0" w:color="A0A0A0"/>
        <w:left w:val="single" w:sz="4" w:space="0" w:color="A0A0A0"/>
        <w:bottom w:val="single" w:sz="4" w:space="0" w:color="A0A0A0"/>
        <w:right w:val="single" w:sz="4" w:space="0" w:color="A0A0A0"/>
      </w:pBdr>
      <w:shd w:val="clear" w:color="auto" w:fill="D6E5CB"/>
      <w:spacing w:before="100" w:after="100"/>
      <w:jc w:val="center"/>
    </w:pPr>
    <w:rPr>
      <w:color w:val="003F2F"/>
      <w:sz w:val="18"/>
      <w:szCs w:val="18"/>
    </w:rPr>
  </w:style>
  <w:style w:type="paragraph" w:customStyle="1" w:styleId="xl81">
    <w:name w:val="xl81"/>
    <w:basedOn w:val="Standard"/>
    <w:uiPriority w:val="99"/>
    <w:pPr>
      <w:pBdr>
        <w:top w:val="single" w:sz="4" w:space="0" w:color="A0A0A0"/>
        <w:left w:val="single" w:sz="4" w:space="0" w:color="A0A0A0"/>
        <w:bottom w:val="single" w:sz="4" w:space="0" w:color="A0A0A0"/>
        <w:right w:val="single" w:sz="4" w:space="0" w:color="A0A0A0"/>
      </w:pBdr>
      <w:shd w:val="clear" w:color="auto" w:fill="D6E5CB"/>
      <w:spacing w:before="100" w:after="100"/>
    </w:pPr>
    <w:rPr>
      <w:color w:val="003F2F"/>
      <w:sz w:val="20"/>
      <w:szCs w:val="20"/>
    </w:rPr>
  </w:style>
  <w:style w:type="paragraph" w:customStyle="1" w:styleId="xl82">
    <w:name w:val="xl82"/>
    <w:basedOn w:val="Standard"/>
    <w:uiPriority w:val="99"/>
    <w:pPr>
      <w:shd w:val="clear" w:color="auto" w:fill="D6E5CB"/>
      <w:spacing w:before="100" w:after="100"/>
    </w:pPr>
    <w:rPr>
      <w:color w:val="003F2F"/>
      <w:sz w:val="20"/>
      <w:szCs w:val="20"/>
    </w:rPr>
  </w:style>
  <w:style w:type="paragraph" w:customStyle="1" w:styleId="xl83">
    <w:name w:val="xl83"/>
    <w:basedOn w:val="Standard"/>
    <w:uiPriority w:val="99"/>
    <w:pPr>
      <w:shd w:val="clear" w:color="auto" w:fill="D6E5CB"/>
      <w:spacing w:before="100" w:after="100"/>
    </w:pPr>
    <w:rPr>
      <w:color w:val="003F2F"/>
      <w:sz w:val="20"/>
      <w:szCs w:val="20"/>
    </w:rPr>
  </w:style>
  <w:style w:type="paragraph" w:customStyle="1" w:styleId="xl84">
    <w:name w:val="xl84"/>
    <w:basedOn w:val="Standard"/>
    <w:uiPriority w:val="99"/>
    <w:pPr>
      <w:pBdr>
        <w:top w:val="single" w:sz="4" w:space="0" w:color="A0A0A0"/>
        <w:left w:val="single" w:sz="4" w:space="0" w:color="A0A0A0"/>
        <w:bottom w:val="single" w:sz="4" w:space="0" w:color="A0A0A0"/>
        <w:right w:val="single" w:sz="4" w:space="0" w:color="A0A0A0"/>
      </w:pBdr>
      <w:shd w:val="clear" w:color="auto" w:fill="D6E5CB"/>
      <w:spacing w:before="100" w:after="100"/>
      <w:jc w:val="center"/>
    </w:pPr>
    <w:rPr>
      <w:color w:val="003F2F"/>
      <w:sz w:val="18"/>
      <w:szCs w:val="18"/>
    </w:rPr>
  </w:style>
  <w:style w:type="paragraph" w:customStyle="1" w:styleId="xl85">
    <w:name w:val="xl85"/>
    <w:basedOn w:val="Standard"/>
    <w:uiPriority w:val="99"/>
    <w:pPr>
      <w:shd w:val="clear" w:color="auto" w:fill="D6E5CB"/>
      <w:spacing w:before="100" w:after="100"/>
      <w:jc w:val="center"/>
    </w:pPr>
    <w:rPr>
      <w:color w:val="003F2F"/>
      <w:sz w:val="18"/>
      <w:szCs w:val="18"/>
    </w:rPr>
  </w:style>
  <w:style w:type="paragraph" w:customStyle="1" w:styleId="xl86">
    <w:name w:val="xl86"/>
    <w:basedOn w:val="Standard"/>
    <w:uiPriority w:val="99"/>
    <w:pPr>
      <w:shd w:val="clear" w:color="auto" w:fill="D6E5CB"/>
      <w:spacing w:before="100" w:after="100"/>
      <w:jc w:val="center"/>
    </w:pPr>
    <w:rPr>
      <w:color w:val="003F2F"/>
      <w:sz w:val="18"/>
      <w:szCs w:val="18"/>
    </w:rPr>
  </w:style>
  <w:style w:type="paragraph" w:customStyle="1" w:styleId="xl164">
    <w:name w:val="xl164"/>
    <w:basedOn w:val="Standard"/>
    <w:uiPriority w:val="99"/>
    <w:pPr>
      <w:spacing w:before="100" w:after="100"/>
    </w:pPr>
    <w:rPr>
      <w:color w:val="000000"/>
    </w:rPr>
  </w:style>
  <w:style w:type="paragraph" w:customStyle="1" w:styleId="xl165">
    <w:name w:val="xl165"/>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66">
    <w:name w:val="xl166"/>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167">
    <w:name w:val="xl167"/>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68">
    <w:name w:val="xl168"/>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69">
    <w:name w:val="xl169"/>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170">
    <w:name w:val="xl170"/>
    <w:basedOn w:val="Standard"/>
    <w:uiPriority w:val="99"/>
    <w:pPr>
      <w:spacing w:before="100" w:after="100"/>
    </w:pPr>
    <w:rPr>
      <w:color w:val="000000"/>
    </w:rPr>
  </w:style>
  <w:style w:type="paragraph" w:customStyle="1" w:styleId="xl171">
    <w:name w:val="xl171"/>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21"/>
      <w:szCs w:val="21"/>
    </w:rPr>
  </w:style>
  <w:style w:type="paragraph" w:customStyle="1" w:styleId="xl172">
    <w:name w:val="xl172"/>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73">
    <w:name w:val="xl173"/>
    <w:basedOn w:val="Standard"/>
    <w:uiPriority w:val="99"/>
    <w:pPr>
      <w:spacing w:before="100" w:after="100"/>
    </w:pPr>
    <w:rPr>
      <w:color w:val="000000"/>
      <w:sz w:val="24"/>
      <w:szCs w:val="24"/>
    </w:rPr>
  </w:style>
  <w:style w:type="paragraph" w:customStyle="1" w:styleId="xl174">
    <w:name w:val="xl174"/>
    <w:basedOn w:val="Standard"/>
    <w:uiPriority w:val="99"/>
    <w:pPr>
      <w:spacing w:before="100" w:after="100"/>
    </w:pPr>
    <w:rPr>
      <w:b/>
      <w:bCs/>
      <w:color w:val="000000"/>
    </w:rPr>
  </w:style>
  <w:style w:type="paragraph" w:customStyle="1" w:styleId="xl175">
    <w:name w:val="xl175"/>
    <w:basedOn w:val="Standard"/>
    <w:uiPriority w:val="99"/>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sz w:val="24"/>
      <w:szCs w:val="24"/>
    </w:rPr>
  </w:style>
  <w:style w:type="paragraph" w:customStyle="1" w:styleId="xl176">
    <w:name w:val="xl176"/>
    <w:basedOn w:val="Standard"/>
    <w:uiPriority w:val="99"/>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sz w:val="24"/>
      <w:szCs w:val="24"/>
    </w:rPr>
  </w:style>
  <w:style w:type="paragraph" w:customStyle="1" w:styleId="xl177">
    <w:name w:val="xl177"/>
    <w:basedOn w:val="Standard"/>
    <w:uiPriority w:val="99"/>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sz w:val="21"/>
      <w:szCs w:val="21"/>
    </w:rPr>
  </w:style>
  <w:style w:type="paragraph" w:customStyle="1" w:styleId="xl178">
    <w:name w:val="xl178"/>
    <w:basedOn w:val="Standard"/>
    <w:uiPriority w:val="99"/>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sz w:val="21"/>
      <w:szCs w:val="21"/>
    </w:rPr>
  </w:style>
  <w:style w:type="paragraph" w:customStyle="1" w:styleId="xl179">
    <w:name w:val="xl179"/>
    <w:basedOn w:val="Standard"/>
    <w:uiPriority w:val="99"/>
    <w:pPr>
      <w:spacing w:before="100" w:after="100"/>
      <w:jc w:val="center"/>
    </w:pPr>
    <w:rPr>
      <w:color w:val="000000"/>
    </w:rPr>
  </w:style>
  <w:style w:type="paragraph" w:customStyle="1" w:styleId="xl180">
    <w:name w:val="xl180"/>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81">
    <w:name w:val="xl181"/>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82">
    <w:name w:val="xl182"/>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83">
    <w:name w:val="xl183"/>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84">
    <w:name w:val="xl184"/>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185">
    <w:name w:val="xl185"/>
    <w:basedOn w:val="Standard"/>
    <w:uiPriority w:val="99"/>
    <w:pPr>
      <w:pBdr>
        <w:top w:val="single" w:sz="4" w:space="0" w:color="00000A"/>
        <w:left w:val="single" w:sz="4" w:space="0" w:color="00000A"/>
        <w:bottom w:val="single" w:sz="4" w:space="0" w:color="00000A"/>
        <w:right w:val="single" w:sz="4" w:space="0" w:color="00000A"/>
      </w:pBdr>
      <w:shd w:val="clear" w:color="auto" w:fill="00B0F0"/>
      <w:spacing w:before="100" w:after="100"/>
      <w:jc w:val="right"/>
    </w:pPr>
    <w:rPr>
      <w:b/>
      <w:bCs/>
      <w:color w:val="000000"/>
      <w:sz w:val="24"/>
      <w:szCs w:val="24"/>
    </w:rPr>
  </w:style>
  <w:style w:type="paragraph" w:customStyle="1" w:styleId="xl186">
    <w:name w:val="xl186"/>
    <w:basedOn w:val="Standard"/>
    <w:uiPriority w:val="99"/>
    <w:pPr>
      <w:pBdr>
        <w:top w:val="single" w:sz="4" w:space="0" w:color="00000A"/>
        <w:left w:val="single" w:sz="4" w:space="0" w:color="00000A"/>
        <w:bottom w:val="single" w:sz="4" w:space="0" w:color="00000A"/>
        <w:right w:val="single" w:sz="4" w:space="0" w:color="00000A"/>
      </w:pBdr>
      <w:shd w:val="clear" w:color="auto" w:fill="00B0F0"/>
      <w:spacing w:before="100" w:after="100"/>
      <w:jc w:val="right"/>
    </w:pPr>
    <w:rPr>
      <w:b/>
      <w:bCs/>
      <w:color w:val="000000"/>
    </w:rPr>
  </w:style>
  <w:style w:type="paragraph" w:customStyle="1" w:styleId="xl187">
    <w:name w:val="xl187"/>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88">
    <w:name w:val="xl188"/>
    <w:basedOn w:val="Standard"/>
    <w:uiPriority w:val="99"/>
    <w:pPr>
      <w:spacing w:before="100" w:after="100"/>
      <w:jc w:val="right"/>
    </w:pPr>
    <w:rPr>
      <w:color w:val="000000"/>
    </w:rPr>
  </w:style>
  <w:style w:type="paragraph" w:customStyle="1" w:styleId="xl189">
    <w:name w:val="xl189"/>
    <w:basedOn w:val="Standard"/>
    <w:uiPriority w:val="99"/>
    <w:pPr>
      <w:pBdr>
        <w:top w:val="single" w:sz="4" w:space="0" w:color="00000A"/>
        <w:left w:val="single" w:sz="4" w:space="0" w:color="00000A"/>
        <w:bottom w:val="single" w:sz="4" w:space="0" w:color="00000A"/>
        <w:right w:val="single" w:sz="4" w:space="0" w:color="00000A"/>
      </w:pBdr>
      <w:shd w:val="clear" w:color="auto" w:fill="00B0F0"/>
      <w:spacing w:before="100" w:after="100"/>
      <w:jc w:val="right"/>
    </w:pPr>
    <w:rPr>
      <w:b/>
      <w:bCs/>
      <w:color w:val="000000"/>
      <w:sz w:val="24"/>
      <w:szCs w:val="24"/>
    </w:rPr>
  </w:style>
  <w:style w:type="paragraph" w:customStyle="1" w:styleId="xl190">
    <w:name w:val="xl190"/>
    <w:basedOn w:val="Standard"/>
    <w:uiPriority w:val="99"/>
    <w:pPr>
      <w:pBdr>
        <w:top w:val="single" w:sz="4" w:space="0" w:color="00000A"/>
        <w:left w:val="single" w:sz="4" w:space="0" w:color="00000A"/>
        <w:bottom w:val="single" w:sz="4" w:space="0" w:color="00000A"/>
        <w:right w:val="single" w:sz="4" w:space="0" w:color="00000A"/>
      </w:pBdr>
      <w:shd w:val="clear" w:color="auto" w:fill="00B0F0"/>
      <w:spacing w:before="100" w:after="100"/>
      <w:jc w:val="right"/>
    </w:pPr>
    <w:rPr>
      <w:b/>
      <w:bCs/>
      <w:color w:val="000000"/>
      <w:sz w:val="21"/>
      <w:szCs w:val="21"/>
    </w:rPr>
  </w:style>
  <w:style w:type="paragraph" w:customStyle="1" w:styleId="xl191">
    <w:name w:val="xl191"/>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92">
    <w:name w:val="xl192"/>
    <w:basedOn w:val="Standard"/>
    <w:uiPriority w:val="99"/>
    <w:pPr>
      <w:spacing w:before="100" w:after="100"/>
      <w:jc w:val="right"/>
    </w:pPr>
    <w:rPr>
      <w:color w:val="000000"/>
    </w:rPr>
  </w:style>
  <w:style w:type="paragraph" w:customStyle="1" w:styleId="xl193">
    <w:name w:val="xl193"/>
    <w:basedOn w:val="Standard"/>
    <w:uiPriority w:val="99"/>
    <w:pPr>
      <w:pBdr>
        <w:top w:val="single" w:sz="4" w:space="0" w:color="00000A"/>
        <w:left w:val="single" w:sz="4" w:space="0" w:color="00000A"/>
        <w:bottom w:val="single" w:sz="4" w:space="0" w:color="00000A"/>
        <w:right w:val="single" w:sz="4" w:space="0" w:color="00000A"/>
      </w:pBdr>
      <w:shd w:val="clear" w:color="auto" w:fill="F2DCDB"/>
      <w:spacing w:before="100" w:after="100"/>
      <w:jc w:val="center"/>
    </w:pPr>
    <w:rPr>
      <w:color w:val="000000"/>
      <w:sz w:val="24"/>
      <w:szCs w:val="24"/>
    </w:rPr>
  </w:style>
  <w:style w:type="paragraph" w:customStyle="1" w:styleId="xl194">
    <w:name w:val="xl194"/>
    <w:basedOn w:val="Standard"/>
    <w:uiPriority w:val="99"/>
    <w:pPr>
      <w:pBdr>
        <w:top w:val="single" w:sz="4" w:space="0" w:color="00000A"/>
        <w:left w:val="single" w:sz="4" w:space="0" w:color="00000A"/>
        <w:bottom w:val="single" w:sz="4" w:space="0" w:color="00000A"/>
        <w:right w:val="single" w:sz="4" w:space="0" w:color="00000A"/>
      </w:pBdr>
      <w:shd w:val="clear" w:color="auto" w:fill="F2DCDB"/>
      <w:spacing w:before="100" w:after="100"/>
      <w:jc w:val="center"/>
    </w:pPr>
    <w:rPr>
      <w:color w:val="000000"/>
      <w:sz w:val="24"/>
      <w:szCs w:val="24"/>
    </w:rPr>
  </w:style>
  <w:style w:type="paragraph" w:customStyle="1" w:styleId="xl195">
    <w:name w:val="xl195"/>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96">
    <w:name w:val="xl196"/>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97">
    <w:name w:val="xl197"/>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21"/>
      <w:szCs w:val="21"/>
    </w:rPr>
  </w:style>
  <w:style w:type="paragraph" w:customStyle="1" w:styleId="xl198">
    <w:name w:val="xl198"/>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199">
    <w:name w:val="xl199"/>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00">
    <w:name w:val="xl200"/>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01">
    <w:name w:val="xl201"/>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02">
    <w:name w:val="xl202"/>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03">
    <w:name w:val="xl203"/>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04">
    <w:name w:val="xl204"/>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05">
    <w:name w:val="xl205"/>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06">
    <w:name w:val="xl206"/>
    <w:basedOn w:val="Standard"/>
    <w:uiPriority w:val="99"/>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rPr>
  </w:style>
  <w:style w:type="paragraph" w:customStyle="1" w:styleId="xl207">
    <w:name w:val="xl207"/>
    <w:basedOn w:val="Standard"/>
    <w:uiPriority w:val="99"/>
    <w:pPr>
      <w:spacing w:before="100" w:after="100"/>
    </w:pPr>
    <w:rPr>
      <w:color w:val="000000"/>
    </w:rPr>
  </w:style>
  <w:style w:type="paragraph" w:customStyle="1" w:styleId="xl208">
    <w:name w:val="xl208"/>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09">
    <w:name w:val="xl209"/>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10">
    <w:name w:val="xl210"/>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11">
    <w:name w:val="xl211"/>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12">
    <w:name w:val="xl212"/>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13">
    <w:name w:val="xl213"/>
    <w:basedOn w:val="Standard"/>
    <w:uiPriority w:val="99"/>
    <w:pPr>
      <w:spacing w:before="100" w:after="100"/>
      <w:jc w:val="right"/>
    </w:pPr>
    <w:rPr>
      <w:color w:val="000000"/>
    </w:rPr>
  </w:style>
  <w:style w:type="paragraph" w:customStyle="1" w:styleId="xl214">
    <w:name w:val="xl214"/>
    <w:basedOn w:val="Standard"/>
    <w:uiPriority w:val="99"/>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sz w:val="24"/>
      <w:szCs w:val="24"/>
    </w:rPr>
  </w:style>
  <w:style w:type="paragraph" w:customStyle="1" w:styleId="xl215">
    <w:name w:val="xl215"/>
    <w:basedOn w:val="Standard"/>
    <w:uiPriority w:val="99"/>
    <w:pPr>
      <w:pBdr>
        <w:top w:val="single" w:sz="4" w:space="0" w:color="00000A"/>
        <w:left w:val="single" w:sz="4" w:space="0" w:color="00000A"/>
        <w:bottom w:val="single" w:sz="4" w:space="0" w:color="00000A"/>
        <w:right w:val="single" w:sz="4" w:space="0" w:color="00000A"/>
      </w:pBdr>
      <w:shd w:val="clear" w:color="auto" w:fill="00B0F0"/>
      <w:spacing w:before="100" w:after="100"/>
    </w:pPr>
    <w:rPr>
      <w:b/>
      <w:bCs/>
      <w:i/>
      <w:iCs/>
      <w:color w:val="000000"/>
      <w:sz w:val="22"/>
      <w:szCs w:val="22"/>
    </w:rPr>
  </w:style>
  <w:style w:type="paragraph" w:customStyle="1" w:styleId="xl216">
    <w:name w:val="xl216"/>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17">
    <w:name w:val="xl217"/>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18">
    <w:name w:val="xl218"/>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19">
    <w:name w:val="xl219"/>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20">
    <w:name w:val="xl220"/>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21">
    <w:name w:val="xl221"/>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22">
    <w:name w:val="xl222"/>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23">
    <w:name w:val="xl223"/>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24">
    <w:name w:val="xl224"/>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25">
    <w:name w:val="xl225"/>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26">
    <w:name w:val="xl226"/>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27">
    <w:name w:val="xl227"/>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28">
    <w:name w:val="xl228"/>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29">
    <w:name w:val="xl229"/>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30">
    <w:name w:val="xl230"/>
    <w:basedOn w:val="Standard"/>
    <w:uiPriority w:val="99"/>
    <w:pPr>
      <w:pBdr>
        <w:top w:val="single" w:sz="4" w:space="0" w:color="00000A"/>
        <w:left w:val="single" w:sz="4" w:space="0" w:color="00000A"/>
        <w:bottom w:val="single" w:sz="4" w:space="0" w:color="00000A"/>
        <w:right w:val="single" w:sz="4" w:space="0" w:color="00000A"/>
      </w:pBdr>
      <w:spacing w:before="100" w:after="100"/>
    </w:pPr>
    <w:rPr>
      <w:color w:val="000000"/>
      <w:sz w:val="18"/>
      <w:szCs w:val="18"/>
    </w:rPr>
  </w:style>
  <w:style w:type="paragraph" w:customStyle="1" w:styleId="xl231">
    <w:name w:val="xl231"/>
    <w:basedOn w:val="Standard"/>
    <w:uiPriority w:val="99"/>
    <w:pPr>
      <w:pBdr>
        <w:top w:val="single" w:sz="4" w:space="0" w:color="00000A"/>
        <w:left w:val="single" w:sz="4" w:space="0" w:color="00000A"/>
        <w:bottom w:val="single" w:sz="4" w:space="0" w:color="00000A"/>
        <w:right w:val="single" w:sz="4" w:space="0" w:color="00000A"/>
      </w:pBdr>
      <w:spacing w:before="100" w:after="100"/>
    </w:pPr>
    <w:rPr>
      <w:color w:val="000000"/>
      <w:sz w:val="18"/>
      <w:szCs w:val="18"/>
    </w:rPr>
  </w:style>
  <w:style w:type="paragraph" w:customStyle="1" w:styleId="xl232">
    <w:name w:val="xl232"/>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33">
    <w:name w:val="xl233"/>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34">
    <w:name w:val="xl234"/>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35">
    <w:name w:val="xl235"/>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36">
    <w:name w:val="xl236"/>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37">
    <w:name w:val="xl237"/>
    <w:basedOn w:val="Standard"/>
    <w:uiPriority w:val="99"/>
    <w:pPr>
      <w:pBdr>
        <w:top w:val="single" w:sz="4" w:space="0" w:color="00000A"/>
        <w:left w:val="single" w:sz="4" w:space="0" w:color="00000A"/>
        <w:bottom w:val="single" w:sz="4" w:space="0" w:color="00000A"/>
        <w:right w:val="single" w:sz="4" w:space="0" w:color="00000A"/>
      </w:pBdr>
      <w:spacing w:before="100" w:after="100"/>
    </w:pPr>
    <w:rPr>
      <w:color w:val="000000"/>
      <w:sz w:val="18"/>
      <w:szCs w:val="18"/>
    </w:rPr>
  </w:style>
  <w:style w:type="paragraph" w:customStyle="1" w:styleId="xl238">
    <w:name w:val="xl238"/>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39">
    <w:name w:val="xl239"/>
    <w:basedOn w:val="Standard"/>
    <w:uiPriority w:val="99"/>
    <w:pPr>
      <w:pBdr>
        <w:top w:val="single" w:sz="4" w:space="0" w:color="00000A"/>
        <w:left w:val="single" w:sz="4" w:space="0" w:color="00000A"/>
        <w:bottom w:val="single" w:sz="4" w:space="0" w:color="00000A"/>
        <w:right w:val="single" w:sz="4" w:space="0" w:color="00000A"/>
      </w:pBdr>
      <w:spacing w:before="100" w:after="100"/>
      <w:jc w:val="right"/>
    </w:pPr>
    <w:rPr>
      <w:color w:val="000000"/>
      <w:sz w:val="18"/>
      <w:szCs w:val="18"/>
    </w:rPr>
  </w:style>
  <w:style w:type="paragraph" w:customStyle="1" w:styleId="xl240">
    <w:name w:val="xl240"/>
    <w:basedOn w:val="Standard"/>
    <w:uiPriority w:val="99"/>
    <w:pPr>
      <w:pBdr>
        <w:top w:val="single" w:sz="4" w:space="0" w:color="00000A"/>
        <w:left w:val="single" w:sz="4" w:space="0" w:color="00000A"/>
        <w:bottom w:val="single" w:sz="4" w:space="0" w:color="00000A"/>
        <w:right w:val="single" w:sz="4" w:space="0" w:color="00000A"/>
      </w:pBdr>
      <w:spacing w:before="100" w:after="100"/>
      <w:jc w:val="right"/>
    </w:pPr>
    <w:rPr>
      <w:sz w:val="18"/>
      <w:szCs w:val="18"/>
    </w:rPr>
  </w:style>
  <w:style w:type="paragraph" w:customStyle="1" w:styleId="xl241">
    <w:name w:val="xl241"/>
    <w:basedOn w:val="Standard"/>
    <w:uiPriority w:val="99"/>
    <w:pPr>
      <w:pBdr>
        <w:top w:val="single" w:sz="4" w:space="0" w:color="00000A"/>
        <w:left w:val="single" w:sz="4" w:space="0" w:color="00000A"/>
        <w:bottom w:val="single" w:sz="4" w:space="0" w:color="00000A"/>
        <w:right w:val="single" w:sz="4" w:space="0" w:color="00000A"/>
      </w:pBdr>
      <w:spacing w:before="100" w:after="100"/>
      <w:jc w:val="right"/>
    </w:pPr>
    <w:rPr>
      <w:sz w:val="18"/>
      <w:szCs w:val="18"/>
    </w:rPr>
  </w:style>
  <w:style w:type="paragraph" w:customStyle="1" w:styleId="xl242">
    <w:name w:val="xl242"/>
    <w:basedOn w:val="Standard"/>
    <w:uiPriority w:val="99"/>
    <w:pPr>
      <w:pBdr>
        <w:top w:val="single" w:sz="4" w:space="0" w:color="00000A"/>
        <w:left w:val="single" w:sz="4" w:space="0" w:color="00000A"/>
        <w:bottom w:val="single" w:sz="4" w:space="0" w:color="00000A"/>
        <w:right w:val="single" w:sz="4" w:space="0" w:color="00000A"/>
      </w:pBdr>
      <w:spacing w:before="100" w:after="100"/>
    </w:pPr>
    <w:rPr>
      <w:sz w:val="18"/>
      <w:szCs w:val="18"/>
    </w:rPr>
  </w:style>
  <w:style w:type="paragraph" w:customStyle="1" w:styleId="xl243">
    <w:name w:val="xl243"/>
    <w:basedOn w:val="Standard"/>
    <w:uiPriority w:val="99"/>
    <w:pPr>
      <w:pBdr>
        <w:top w:val="single" w:sz="4" w:space="0" w:color="00000A"/>
        <w:left w:val="single" w:sz="4" w:space="0" w:color="00000A"/>
        <w:bottom w:val="single" w:sz="4" w:space="0" w:color="00000A"/>
        <w:right w:val="single" w:sz="4" w:space="0" w:color="00000A"/>
      </w:pBdr>
      <w:spacing w:before="100" w:after="100"/>
      <w:jc w:val="right"/>
    </w:pPr>
    <w:rPr>
      <w:sz w:val="18"/>
      <w:szCs w:val="18"/>
    </w:rPr>
  </w:style>
  <w:style w:type="paragraph" w:customStyle="1" w:styleId="xl244">
    <w:name w:val="xl244"/>
    <w:basedOn w:val="Standard"/>
    <w:uiPriority w:val="99"/>
    <w:pPr>
      <w:pBdr>
        <w:top w:val="single" w:sz="4" w:space="0" w:color="00000A"/>
        <w:left w:val="single" w:sz="4" w:space="0" w:color="00000A"/>
        <w:bottom w:val="single" w:sz="4" w:space="0" w:color="00000A"/>
        <w:right w:val="single" w:sz="4" w:space="0" w:color="00000A"/>
      </w:pBdr>
      <w:spacing w:before="100" w:after="100"/>
      <w:jc w:val="right"/>
    </w:pPr>
    <w:rPr>
      <w:sz w:val="18"/>
      <w:szCs w:val="18"/>
    </w:rPr>
  </w:style>
  <w:style w:type="paragraph" w:customStyle="1" w:styleId="xl245">
    <w:name w:val="xl245"/>
    <w:basedOn w:val="Standard"/>
    <w:uiPriority w:val="99"/>
    <w:pPr>
      <w:pBdr>
        <w:top w:val="single" w:sz="4" w:space="0" w:color="00000A"/>
        <w:left w:val="single" w:sz="4" w:space="0" w:color="00000A"/>
        <w:bottom w:val="single" w:sz="4" w:space="0" w:color="00000A"/>
        <w:right w:val="single" w:sz="4" w:space="0" w:color="00000A"/>
      </w:pBdr>
      <w:spacing w:before="100" w:after="100"/>
      <w:jc w:val="right"/>
    </w:pPr>
    <w:rPr>
      <w:sz w:val="18"/>
      <w:szCs w:val="18"/>
    </w:rPr>
  </w:style>
  <w:style w:type="paragraph" w:customStyle="1" w:styleId="xl246">
    <w:name w:val="xl246"/>
    <w:basedOn w:val="Standard"/>
    <w:uiPriority w:val="99"/>
    <w:pPr>
      <w:pBdr>
        <w:top w:val="single" w:sz="4" w:space="0" w:color="00000A"/>
        <w:left w:val="single" w:sz="4" w:space="0" w:color="00000A"/>
        <w:bottom w:val="single" w:sz="4" w:space="0" w:color="00000A"/>
        <w:right w:val="single" w:sz="4" w:space="0" w:color="00000A"/>
      </w:pBdr>
      <w:spacing w:before="100" w:after="100"/>
    </w:pPr>
    <w:rPr>
      <w:sz w:val="18"/>
      <w:szCs w:val="18"/>
    </w:rPr>
  </w:style>
  <w:style w:type="paragraph" w:customStyle="1" w:styleId="xl247">
    <w:name w:val="xl247"/>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48">
    <w:name w:val="xl248"/>
    <w:basedOn w:val="Standard"/>
    <w:uiPriority w:val="99"/>
    <w:pPr>
      <w:spacing w:before="100" w:after="100"/>
    </w:pPr>
  </w:style>
  <w:style w:type="paragraph" w:customStyle="1" w:styleId="xl249">
    <w:name w:val="xl249"/>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50">
    <w:name w:val="xl250"/>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51">
    <w:name w:val="xl251"/>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sz w:val="18"/>
      <w:szCs w:val="18"/>
    </w:rPr>
  </w:style>
  <w:style w:type="paragraph" w:customStyle="1" w:styleId="xl252">
    <w:name w:val="xl252"/>
    <w:basedOn w:val="Standard"/>
    <w:uiPriority w:val="99"/>
    <w:pPr>
      <w:spacing w:before="100" w:after="100"/>
    </w:pPr>
  </w:style>
  <w:style w:type="paragraph" w:customStyle="1" w:styleId="xl253">
    <w:name w:val="xl253"/>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54">
    <w:name w:val="xl254"/>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000000"/>
      <w:sz w:val="18"/>
      <w:szCs w:val="18"/>
    </w:rPr>
  </w:style>
  <w:style w:type="paragraph" w:customStyle="1" w:styleId="xl255">
    <w:name w:val="xl255"/>
    <w:basedOn w:val="Standard"/>
    <w:uiPriority w:val="99"/>
    <w:pPr>
      <w:pBdr>
        <w:top w:val="single" w:sz="4" w:space="0" w:color="00000A"/>
        <w:left w:val="single" w:sz="4" w:space="0" w:color="00000A"/>
        <w:bottom w:val="single" w:sz="4" w:space="0" w:color="00000A"/>
        <w:right w:val="single" w:sz="4" w:space="0" w:color="00000A"/>
      </w:pBdr>
      <w:shd w:val="clear" w:color="auto" w:fill="F2DCDB"/>
      <w:spacing w:before="100" w:after="100"/>
      <w:jc w:val="center"/>
    </w:pPr>
    <w:rPr>
      <w:color w:val="000000"/>
      <w:sz w:val="24"/>
      <w:szCs w:val="24"/>
    </w:rPr>
  </w:style>
  <w:style w:type="paragraph" w:customStyle="1" w:styleId="xl256">
    <w:name w:val="xl256"/>
    <w:basedOn w:val="Standard"/>
    <w:uiPriority w:val="99"/>
    <w:pPr>
      <w:pBdr>
        <w:top w:val="single" w:sz="4" w:space="0" w:color="00000A"/>
        <w:left w:val="single" w:sz="4" w:space="0" w:color="00000A"/>
        <w:bottom w:val="single" w:sz="4" w:space="0" w:color="00000A"/>
        <w:right w:val="single" w:sz="4" w:space="0" w:color="00000A"/>
      </w:pBdr>
      <w:shd w:val="clear" w:color="auto" w:fill="F2DCDB"/>
      <w:spacing w:before="100" w:after="100"/>
      <w:jc w:val="center"/>
    </w:pPr>
    <w:rPr>
      <w:color w:val="000000"/>
      <w:sz w:val="24"/>
      <w:szCs w:val="24"/>
    </w:rPr>
  </w:style>
  <w:style w:type="paragraph" w:customStyle="1" w:styleId="xl257">
    <w:name w:val="xl257"/>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FF0000"/>
      <w:sz w:val="18"/>
      <w:szCs w:val="18"/>
    </w:rPr>
  </w:style>
  <w:style w:type="paragraph" w:customStyle="1" w:styleId="xl258">
    <w:name w:val="xl258"/>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FF0000"/>
      <w:sz w:val="18"/>
      <w:szCs w:val="18"/>
    </w:rPr>
  </w:style>
  <w:style w:type="paragraph" w:customStyle="1" w:styleId="xl259">
    <w:name w:val="xl259"/>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FF0000"/>
      <w:sz w:val="18"/>
      <w:szCs w:val="18"/>
    </w:rPr>
  </w:style>
  <w:style w:type="paragraph" w:customStyle="1" w:styleId="xl260">
    <w:name w:val="xl260"/>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FF0000"/>
      <w:sz w:val="18"/>
      <w:szCs w:val="18"/>
    </w:rPr>
  </w:style>
  <w:style w:type="paragraph" w:customStyle="1" w:styleId="xl261">
    <w:name w:val="xl261"/>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FF0000"/>
      <w:sz w:val="18"/>
      <w:szCs w:val="18"/>
    </w:rPr>
  </w:style>
  <w:style w:type="paragraph" w:customStyle="1" w:styleId="xl262">
    <w:name w:val="xl262"/>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FF0000"/>
      <w:sz w:val="18"/>
      <w:szCs w:val="18"/>
    </w:rPr>
  </w:style>
  <w:style w:type="paragraph" w:customStyle="1" w:styleId="xl263">
    <w:name w:val="xl263"/>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FF0000"/>
      <w:sz w:val="18"/>
      <w:szCs w:val="18"/>
    </w:rPr>
  </w:style>
  <w:style w:type="paragraph" w:customStyle="1" w:styleId="xl264">
    <w:name w:val="xl264"/>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jc w:val="right"/>
    </w:pPr>
    <w:rPr>
      <w:color w:val="FF0000"/>
      <w:sz w:val="18"/>
      <w:szCs w:val="18"/>
    </w:rPr>
  </w:style>
  <w:style w:type="paragraph" w:customStyle="1" w:styleId="xl265">
    <w:name w:val="xl265"/>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FF0000"/>
      <w:sz w:val="18"/>
      <w:szCs w:val="18"/>
    </w:rPr>
  </w:style>
  <w:style w:type="paragraph" w:customStyle="1" w:styleId="xl266">
    <w:name w:val="xl266"/>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67">
    <w:name w:val="xl267"/>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customStyle="1" w:styleId="xl268">
    <w:name w:val="xl268"/>
    <w:basedOn w:val="Standard"/>
    <w:uiPriority w:val="99"/>
    <w:pPr>
      <w:pBdr>
        <w:top w:val="single" w:sz="4" w:space="0" w:color="00000A"/>
        <w:left w:val="single" w:sz="4" w:space="0" w:color="00000A"/>
        <w:bottom w:val="single" w:sz="4" w:space="0" w:color="00000A"/>
        <w:right w:val="single" w:sz="4" w:space="0" w:color="00000A"/>
      </w:pBdr>
      <w:spacing w:before="100" w:after="100"/>
    </w:pPr>
    <w:rPr>
      <w:color w:val="000000"/>
      <w:sz w:val="18"/>
      <w:szCs w:val="18"/>
    </w:rPr>
  </w:style>
  <w:style w:type="paragraph" w:customStyle="1" w:styleId="xl269">
    <w:name w:val="xl269"/>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70">
    <w:name w:val="xl270"/>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71">
    <w:name w:val="xl271"/>
    <w:basedOn w:val="Standard"/>
    <w:uiPriority w:val="99"/>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sz w:val="24"/>
      <w:szCs w:val="24"/>
    </w:rPr>
  </w:style>
  <w:style w:type="paragraph" w:customStyle="1" w:styleId="xl272">
    <w:name w:val="xl272"/>
    <w:basedOn w:val="Standard"/>
    <w:uiPriority w:val="99"/>
    <w:pPr>
      <w:pBdr>
        <w:top w:val="single" w:sz="4" w:space="0" w:color="00000A"/>
        <w:left w:val="single" w:sz="4" w:space="0" w:color="00000A"/>
        <w:bottom w:val="single" w:sz="4" w:space="0" w:color="00000A"/>
        <w:right w:val="single" w:sz="4" w:space="0" w:color="00000A"/>
      </w:pBdr>
      <w:shd w:val="clear" w:color="auto" w:fill="00B0F0"/>
      <w:spacing w:before="100" w:after="100"/>
    </w:pPr>
    <w:rPr>
      <w:b/>
      <w:bCs/>
      <w:color w:val="000000"/>
      <w:sz w:val="21"/>
      <w:szCs w:val="21"/>
    </w:rPr>
  </w:style>
  <w:style w:type="paragraph" w:customStyle="1" w:styleId="xl273">
    <w:name w:val="xl273"/>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74">
    <w:name w:val="xl274"/>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sz w:val="18"/>
      <w:szCs w:val="18"/>
    </w:rPr>
  </w:style>
  <w:style w:type="paragraph" w:customStyle="1" w:styleId="xl275">
    <w:name w:val="xl275"/>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FF0000"/>
      <w:sz w:val="18"/>
      <w:szCs w:val="18"/>
    </w:rPr>
  </w:style>
  <w:style w:type="paragraph" w:customStyle="1" w:styleId="xl276">
    <w:name w:val="xl276"/>
    <w:basedOn w:val="Standard"/>
    <w:uiPriority w:val="99"/>
    <w:pPr>
      <w:pBdr>
        <w:top w:val="single" w:sz="4" w:space="0" w:color="00000A"/>
        <w:left w:val="single" w:sz="4" w:space="0" w:color="00000A"/>
        <w:bottom w:val="single" w:sz="4" w:space="0" w:color="00000A"/>
        <w:right w:val="single" w:sz="4" w:space="0" w:color="00000A"/>
      </w:pBdr>
      <w:spacing w:before="100" w:after="100"/>
    </w:pPr>
    <w:rPr>
      <w:sz w:val="18"/>
      <w:szCs w:val="18"/>
    </w:rPr>
  </w:style>
  <w:style w:type="paragraph" w:customStyle="1" w:styleId="xl277">
    <w:name w:val="xl277"/>
    <w:basedOn w:val="Standard"/>
    <w:uiPriority w:val="99"/>
    <w:pPr>
      <w:pBdr>
        <w:top w:val="single" w:sz="4" w:space="0" w:color="00000A"/>
        <w:left w:val="single" w:sz="4" w:space="0" w:color="00000A"/>
        <w:bottom w:val="single" w:sz="4" w:space="0" w:color="00000A"/>
        <w:right w:val="single" w:sz="4" w:space="0" w:color="00000A"/>
      </w:pBdr>
      <w:shd w:val="clear" w:color="auto" w:fill="FFFFFF"/>
      <w:spacing w:before="100" w:after="100"/>
    </w:pPr>
    <w:rPr>
      <w:color w:val="000000"/>
      <w:sz w:val="18"/>
      <w:szCs w:val="18"/>
    </w:rPr>
  </w:style>
  <w:style w:type="paragraph" w:styleId="ac">
    <w:name w:val="Normal (Web)"/>
    <w:basedOn w:val="Standard"/>
    <w:uiPriority w:val="99"/>
    <w:pPr>
      <w:spacing w:before="120" w:after="120"/>
      <w:jc w:val="both"/>
    </w:pPr>
    <w:rPr>
      <w:sz w:val="24"/>
      <w:szCs w:val="24"/>
    </w:rPr>
  </w:style>
  <w:style w:type="paragraph" w:styleId="ad">
    <w:name w:val="List Paragraph"/>
    <w:basedOn w:val="Standard"/>
    <w:uiPriority w:val="34"/>
    <w:qFormat/>
    <w:pPr>
      <w:ind w:left="720"/>
    </w:pPr>
  </w:style>
  <w:style w:type="paragraph" w:styleId="ae">
    <w:name w:val="annotation text"/>
    <w:basedOn w:val="Standard"/>
    <w:rPr>
      <w:sz w:val="20"/>
      <w:szCs w:val="24"/>
    </w:rPr>
  </w:style>
  <w:style w:type="paragraph" w:customStyle="1" w:styleId="ConsPlusTitle">
    <w:name w:val="ConsPlusTitle"/>
    <w:uiPriority w:val="99"/>
    <w:pPr>
      <w:widowControl w:val="0"/>
      <w:suppressAutoHyphens/>
      <w:autoSpaceDN w:val="0"/>
      <w:textAlignment w:val="baseline"/>
    </w:pPr>
    <w:rPr>
      <w:rFonts w:ascii="Arial" w:eastAsia="Times New Roman" w:hAnsi="Arial" w:cs="Arial"/>
      <w:b/>
      <w:bCs/>
      <w:kern w:val="3"/>
    </w:rPr>
  </w:style>
  <w:style w:type="paragraph" w:customStyle="1" w:styleId="ConsPlusNormal">
    <w:name w:val="ConsPlusNormal"/>
    <w:uiPriority w:val="99"/>
    <w:pPr>
      <w:suppressAutoHyphens/>
      <w:autoSpaceDN w:val="0"/>
      <w:ind w:firstLine="720"/>
      <w:textAlignment w:val="baseline"/>
    </w:pPr>
    <w:rPr>
      <w:rFonts w:ascii="Arial" w:eastAsia="Times New Roman" w:hAnsi="Arial" w:cs="Arial"/>
      <w:kern w:val="3"/>
    </w:rPr>
  </w:style>
  <w:style w:type="paragraph" w:styleId="af">
    <w:name w:val="No Spacing"/>
    <w:link w:val="af0"/>
    <w:uiPriority w:val="1"/>
    <w:qFormat/>
    <w:pPr>
      <w:suppressAutoHyphens/>
      <w:autoSpaceDN w:val="0"/>
      <w:textAlignment w:val="baseline"/>
    </w:pPr>
    <w:rPr>
      <w:rFonts w:eastAsia="Calibri" w:cs="Times New Roman"/>
      <w:kern w:val="3"/>
      <w:sz w:val="22"/>
      <w:szCs w:val="22"/>
      <w:lang w:eastAsia="en-US"/>
    </w:rPr>
  </w:style>
  <w:style w:type="paragraph" w:customStyle="1" w:styleId="23">
    <w:name w:val="Обычный2"/>
    <w:uiPriority w:val="99"/>
    <w:pPr>
      <w:suppressAutoHyphens/>
      <w:autoSpaceDN w:val="0"/>
      <w:textAlignment w:val="baseline"/>
    </w:pPr>
    <w:rPr>
      <w:rFonts w:ascii="Times New Roman" w:eastAsia="Times New Roman" w:hAnsi="Times New Roman" w:cs="Times New Roman"/>
      <w:kern w:val="3"/>
      <w:sz w:val="24"/>
    </w:rPr>
  </w:style>
  <w:style w:type="paragraph" w:customStyle="1" w:styleId="120">
    <w:name w:val="Заголовок 12"/>
    <w:basedOn w:val="23"/>
    <w:uiPriority w:val="99"/>
    <w:pPr>
      <w:keepNext/>
      <w:jc w:val="both"/>
      <w:outlineLvl w:val="0"/>
    </w:pPr>
    <w:rPr>
      <w:sz w:val="28"/>
    </w:rPr>
  </w:style>
  <w:style w:type="paragraph" w:customStyle="1" w:styleId="220">
    <w:name w:val="Заголовок 22"/>
    <w:basedOn w:val="23"/>
    <w:uiPriority w:val="99"/>
    <w:pPr>
      <w:keepNext/>
      <w:jc w:val="center"/>
      <w:outlineLvl w:val="1"/>
    </w:pPr>
    <w:rPr>
      <w:b/>
      <w:sz w:val="28"/>
    </w:rPr>
  </w:style>
  <w:style w:type="paragraph" w:customStyle="1" w:styleId="320">
    <w:name w:val="Заголовок 32"/>
    <w:basedOn w:val="23"/>
    <w:uiPriority w:val="99"/>
    <w:pPr>
      <w:keepNext/>
      <w:ind w:left="360"/>
      <w:jc w:val="center"/>
      <w:outlineLvl w:val="2"/>
    </w:pPr>
    <w:rPr>
      <w:b/>
      <w:sz w:val="28"/>
    </w:rPr>
  </w:style>
  <w:style w:type="paragraph" w:customStyle="1" w:styleId="42">
    <w:name w:val="Заголовок 42"/>
    <w:basedOn w:val="23"/>
    <w:uiPriority w:val="99"/>
    <w:pPr>
      <w:keepNext/>
      <w:jc w:val="right"/>
      <w:outlineLvl w:val="3"/>
    </w:pPr>
    <w:rPr>
      <w:sz w:val="28"/>
    </w:rPr>
  </w:style>
  <w:style w:type="paragraph" w:customStyle="1" w:styleId="52">
    <w:name w:val="Заголовок 52"/>
    <w:basedOn w:val="23"/>
    <w:uiPriority w:val="99"/>
    <w:pPr>
      <w:keepNext/>
      <w:ind w:left="360"/>
      <w:jc w:val="right"/>
      <w:outlineLvl w:val="4"/>
    </w:pPr>
    <w:rPr>
      <w:sz w:val="28"/>
    </w:rPr>
  </w:style>
  <w:style w:type="paragraph" w:customStyle="1" w:styleId="62">
    <w:name w:val="Заголовок 62"/>
    <w:basedOn w:val="23"/>
    <w:uiPriority w:val="99"/>
    <w:pPr>
      <w:keepNext/>
      <w:jc w:val="center"/>
      <w:outlineLvl w:val="5"/>
    </w:pPr>
    <w:rPr>
      <w:sz w:val="28"/>
    </w:rPr>
  </w:style>
  <w:style w:type="paragraph" w:customStyle="1" w:styleId="72">
    <w:name w:val="Заголовок 72"/>
    <w:basedOn w:val="23"/>
    <w:uiPriority w:val="99"/>
    <w:pPr>
      <w:keepNext/>
      <w:jc w:val="center"/>
      <w:outlineLvl w:val="6"/>
    </w:pPr>
    <w:rPr>
      <w:sz w:val="44"/>
    </w:rPr>
  </w:style>
  <w:style w:type="paragraph" w:customStyle="1" w:styleId="82">
    <w:name w:val="Заголовок 82"/>
    <w:basedOn w:val="23"/>
    <w:uiPriority w:val="99"/>
    <w:pPr>
      <w:keepNext/>
      <w:jc w:val="both"/>
      <w:outlineLvl w:val="7"/>
    </w:pPr>
    <w:rPr>
      <w:sz w:val="44"/>
    </w:rPr>
  </w:style>
  <w:style w:type="paragraph" w:customStyle="1" w:styleId="92">
    <w:name w:val="Заголовок 92"/>
    <w:basedOn w:val="23"/>
    <w:uiPriority w:val="99"/>
    <w:pPr>
      <w:keepNext/>
      <w:outlineLvl w:val="8"/>
    </w:pPr>
    <w:rPr>
      <w:b/>
    </w:rPr>
  </w:style>
  <w:style w:type="paragraph" w:customStyle="1" w:styleId="33">
    <w:name w:val="Основной текст3"/>
    <w:basedOn w:val="23"/>
    <w:uiPriority w:val="99"/>
    <w:pPr>
      <w:jc w:val="both"/>
    </w:pPr>
    <w:rPr>
      <w:sz w:val="28"/>
    </w:rPr>
  </w:style>
  <w:style w:type="paragraph" w:customStyle="1" w:styleId="221">
    <w:name w:val="Основной текст 22"/>
    <w:basedOn w:val="23"/>
    <w:uiPriority w:val="99"/>
    <w:pPr>
      <w:jc w:val="center"/>
    </w:pPr>
    <w:rPr>
      <w:sz w:val="40"/>
    </w:rPr>
  </w:style>
  <w:style w:type="paragraph" w:customStyle="1" w:styleId="321">
    <w:name w:val="Основной текст с отступом 32"/>
    <w:basedOn w:val="23"/>
    <w:uiPriority w:val="99"/>
    <w:pPr>
      <w:ind w:firstLine="709"/>
      <w:jc w:val="both"/>
    </w:pPr>
    <w:rPr>
      <w:sz w:val="28"/>
    </w:rPr>
  </w:style>
  <w:style w:type="paragraph" w:customStyle="1" w:styleId="24">
    <w:name w:val="Верхний колонтитул2"/>
    <w:basedOn w:val="23"/>
    <w:uiPriority w:val="99"/>
    <w:pPr>
      <w:tabs>
        <w:tab w:val="center" w:pos="4677"/>
        <w:tab w:val="right" w:pos="9355"/>
      </w:tabs>
    </w:pPr>
  </w:style>
  <w:style w:type="paragraph" w:customStyle="1" w:styleId="25">
    <w:name w:val="Нижний колонтитул2"/>
    <w:basedOn w:val="23"/>
    <w:uiPriority w:val="99"/>
    <w:pPr>
      <w:tabs>
        <w:tab w:val="center" w:pos="4677"/>
        <w:tab w:val="right" w:pos="9355"/>
      </w:tabs>
    </w:pPr>
  </w:style>
  <w:style w:type="paragraph" w:customStyle="1" w:styleId="26">
    <w:name w:val="Название2"/>
    <w:basedOn w:val="23"/>
    <w:uiPriority w:val="99"/>
    <w:pPr>
      <w:jc w:val="center"/>
    </w:pPr>
    <w:rPr>
      <w:b/>
      <w:sz w:val="28"/>
    </w:rPr>
  </w:style>
  <w:style w:type="paragraph" w:customStyle="1" w:styleId="322">
    <w:name w:val="Основной текст 32"/>
    <w:basedOn w:val="23"/>
    <w:uiPriority w:val="99"/>
    <w:pPr>
      <w:jc w:val="both"/>
    </w:pPr>
    <w:rPr>
      <w:sz w:val="26"/>
    </w:rPr>
  </w:style>
  <w:style w:type="paragraph" w:customStyle="1" w:styleId="110">
    <w:name w:val="Основной текст11"/>
    <w:basedOn w:val="Standard"/>
    <w:uiPriority w:val="99"/>
    <w:pPr>
      <w:jc w:val="both"/>
    </w:pPr>
    <w:rPr>
      <w:szCs w:val="20"/>
    </w:rPr>
  </w:style>
  <w:style w:type="paragraph" w:customStyle="1" w:styleId="43">
    <w:name w:val="Основной текст4"/>
    <w:basedOn w:val="Standard"/>
    <w:uiPriority w:val="99"/>
    <w:pPr>
      <w:jc w:val="both"/>
    </w:pPr>
    <w:rPr>
      <w:szCs w:val="20"/>
    </w:rPr>
  </w:style>
  <w:style w:type="paragraph" w:customStyle="1" w:styleId="53">
    <w:name w:val="Основной текст5"/>
    <w:basedOn w:val="Standard"/>
    <w:uiPriority w:val="99"/>
    <w:pPr>
      <w:jc w:val="both"/>
    </w:pPr>
    <w:rPr>
      <w:szCs w:val="20"/>
    </w:rPr>
  </w:style>
  <w:style w:type="paragraph" w:customStyle="1" w:styleId="34">
    <w:name w:val="Обычный3"/>
    <w:uiPriority w:val="99"/>
    <w:pPr>
      <w:suppressAutoHyphens/>
      <w:autoSpaceDN w:val="0"/>
      <w:textAlignment w:val="baseline"/>
    </w:pPr>
    <w:rPr>
      <w:rFonts w:ascii="Times New Roman" w:eastAsia="Times New Roman" w:hAnsi="Times New Roman" w:cs="Times New Roman"/>
      <w:kern w:val="3"/>
      <w:sz w:val="24"/>
    </w:rPr>
  </w:style>
  <w:style w:type="paragraph" w:customStyle="1" w:styleId="130">
    <w:name w:val="Заголовок 13"/>
    <w:basedOn w:val="34"/>
    <w:uiPriority w:val="99"/>
    <w:pPr>
      <w:keepNext/>
      <w:jc w:val="both"/>
      <w:outlineLvl w:val="0"/>
    </w:pPr>
    <w:rPr>
      <w:sz w:val="28"/>
    </w:rPr>
  </w:style>
  <w:style w:type="paragraph" w:customStyle="1" w:styleId="230">
    <w:name w:val="Заголовок 23"/>
    <w:basedOn w:val="34"/>
    <w:uiPriority w:val="99"/>
    <w:pPr>
      <w:keepNext/>
      <w:jc w:val="center"/>
      <w:outlineLvl w:val="1"/>
    </w:pPr>
    <w:rPr>
      <w:b/>
      <w:sz w:val="28"/>
    </w:rPr>
  </w:style>
  <w:style w:type="paragraph" w:customStyle="1" w:styleId="330">
    <w:name w:val="Заголовок 33"/>
    <w:basedOn w:val="34"/>
    <w:uiPriority w:val="99"/>
    <w:pPr>
      <w:keepNext/>
      <w:ind w:left="360"/>
      <w:jc w:val="center"/>
      <w:outlineLvl w:val="2"/>
    </w:pPr>
    <w:rPr>
      <w:b/>
      <w:sz w:val="28"/>
    </w:rPr>
  </w:style>
  <w:style w:type="paragraph" w:customStyle="1" w:styleId="430">
    <w:name w:val="Заголовок 43"/>
    <w:basedOn w:val="34"/>
    <w:uiPriority w:val="99"/>
    <w:pPr>
      <w:keepNext/>
      <w:jc w:val="right"/>
      <w:outlineLvl w:val="3"/>
    </w:pPr>
    <w:rPr>
      <w:sz w:val="28"/>
    </w:rPr>
  </w:style>
  <w:style w:type="paragraph" w:customStyle="1" w:styleId="530">
    <w:name w:val="Заголовок 53"/>
    <w:basedOn w:val="34"/>
    <w:uiPriority w:val="99"/>
    <w:pPr>
      <w:keepNext/>
      <w:ind w:left="360"/>
      <w:jc w:val="right"/>
      <w:outlineLvl w:val="4"/>
    </w:pPr>
    <w:rPr>
      <w:sz w:val="28"/>
    </w:rPr>
  </w:style>
  <w:style w:type="paragraph" w:customStyle="1" w:styleId="63">
    <w:name w:val="Заголовок 63"/>
    <w:basedOn w:val="34"/>
    <w:uiPriority w:val="99"/>
    <w:pPr>
      <w:keepNext/>
      <w:jc w:val="center"/>
      <w:outlineLvl w:val="5"/>
    </w:pPr>
    <w:rPr>
      <w:sz w:val="28"/>
    </w:rPr>
  </w:style>
  <w:style w:type="paragraph" w:customStyle="1" w:styleId="73">
    <w:name w:val="Заголовок 73"/>
    <w:basedOn w:val="34"/>
    <w:uiPriority w:val="99"/>
    <w:pPr>
      <w:keepNext/>
      <w:jc w:val="center"/>
      <w:outlineLvl w:val="6"/>
    </w:pPr>
    <w:rPr>
      <w:sz w:val="44"/>
    </w:rPr>
  </w:style>
  <w:style w:type="paragraph" w:customStyle="1" w:styleId="83">
    <w:name w:val="Заголовок 83"/>
    <w:basedOn w:val="34"/>
    <w:uiPriority w:val="99"/>
    <w:pPr>
      <w:keepNext/>
      <w:jc w:val="both"/>
      <w:outlineLvl w:val="7"/>
    </w:pPr>
    <w:rPr>
      <w:sz w:val="44"/>
    </w:rPr>
  </w:style>
  <w:style w:type="paragraph" w:customStyle="1" w:styleId="93">
    <w:name w:val="Заголовок 93"/>
    <w:basedOn w:val="34"/>
    <w:uiPriority w:val="99"/>
    <w:pPr>
      <w:keepNext/>
      <w:outlineLvl w:val="8"/>
    </w:pPr>
    <w:rPr>
      <w:b/>
    </w:rPr>
  </w:style>
  <w:style w:type="paragraph" w:customStyle="1" w:styleId="60">
    <w:name w:val="Основной текст6"/>
    <w:basedOn w:val="34"/>
    <w:uiPriority w:val="99"/>
    <w:pPr>
      <w:jc w:val="both"/>
    </w:pPr>
    <w:rPr>
      <w:sz w:val="28"/>
    </w:rPr>
  </w:style>
  <w:style w:type="paragraph" w:customStyle="1" w:styleId="231">
    <w:name w:val="Основной текст 23"/>
    <w:basedOn w:val="34"/>
    <w:uiPriority w:val="99"/>
    <w:pPr>
      <w:jc w:val="center"/>
    </w:pPr>
    <w:rPr>
      <w:sz w:val="40"/>
    </w:rPr>
  </w:style>
  <w:style w:type="paragraph" w:customStyle="1" w:styleId="331">
    <w:name w:val="Основной текст с отступом 33"/>
    <w:basedOn w:val="34"/>
    <w:uiPriority w:val="99"/>
    <w:pPr>
      <w:ind w:firstLine="709"/>
      <w:jc w:val="both"/>
    </w:pPr>
    <w:rPr>
      <w:sz w:val="28"/>
    </w:rPr>
  </w:style>
  <w:style w:type="paragraph" w:customStyle="1" w:styleId="35">
    <w:name w:val="Верхний колонтитул3"/>
    <w:basedOn w:val="34"/>
    <w:uiPriority w:val="99"/>
    <w:pPr>
      <w:tabs>
        <w:tab w:val="center" w:pos="4677"/>
        <w:tab w:val="right" w:pos="9355"/>
      </w:tabs>
    </w:pPr>
  </w:style>
  <w:style w:type="paragraph" w:customStyle="1" w:styleId="36">
    <w:name w:val="Нижний колонтитул3"/>
    <w:basedOn w:val="34"/>
    <w:uiPriority w:val="99"/>
    <w:pPr>
      <w:tabs>
        <w:tab w:val="center" w:pos="4677"/>
        <w:tab w:val="right" w:pos="9355"/>
      </w:tabs>
    </w:pPr>
  </w:style>
  <w:style w:type="paragraph" w:customStyle="1" w:styleId="37">
    <w:name w:val="Название3"/>
    <w:basedOn w:val="34"/>
    <w:uiPriority w:val="99"/>
    <w:pPr>
      <w:jc w:val="center"/>
    </w:pPr>
    <w:rPr>
      <w:b/>
      <w:sz w:val="28"/>
    </w:rPr>
  </w:style>
  <w:style w:type="paragraph" w:customStyle="1" w:styleId="332">
    <w:name w:val="Основной текст 33"/>
    <w:basedOn w:val="34"/>
    <w:uiPriority w:val="99"/>
    <w:pPr>
      <w:jc w:val="both"/>
    </w:pPr>
    <w:rPr>
      <w:sz w:val="26"/>
    </w:rPr>
  </w:style>
  <w:style w:type="paragraph" w:customStyle="1" w:styleId="TableParagraph">
    <w:name w:val="Table Paragraph"/>
    <w:basedOn w:val="Standard"/>
    <w:uiPriority w:val="99"/>
    <w:pPr>
      <w:widowControl w:val="0"/>
      <w:jc w:val="center"/>
    </w:pPr>
    <w:rPr>
      <w:sz w:val="22"/>
      <w:szCs w:val="22"/>
      <w:lang w:eastAsia="en-US"/>
    </w:rPr>
  </w:style>
  <w:style w:type="paragraph" w:styleId="27">
    <w:name w:val="Body Text Indent 2"/>
    <w:basedOn w:val="Standard"/>
    <w:pPr>
      <w:spacing w:after="120" w:line="480" w:lineRule="auto"/>
      <w:ind w:left="283"/>
    </w:pPr>
  </w:style>
  <w:style w:type="paragraph" w:customStyle="1" w:styleId="TableContents">
    <w:name w:val="Table Contents"/>
    <w:basedOn w:val="Standard"/>
    <w:uiPriority w:val="99"/>
    <w:pPr>
      <w:suppressLineNumbers/>
    </w:pPr>
  </w:style>
  <w:style w:type="paragraph" w:customStyle="1" w:styleId="TableHeading">
    <w:name w:val="Table Heading"/>
    <w:basedOn w:val="TableContents"/>
    <w:uiPriority w:val="99"/>
    <w:pPr>
      <w:jc w:val="center"/>
    </w:pPr>
    <w:rPr>
      <w:b/>
      <w:bCs/>
    </w:rPr>
  </w:style>
  <w:style w:type="character" w:customStyle="1" w:styleId="16">
    <w:name w:val="Заголовок 1 Знак"/>
    <w:rPr>
      <w:rFonts w:ascii="Cambria" w:hAnsi="Cambria"/>
      <w:b/>
      <w:bCs/>
      <w:color w:val="365F91"/>
      <w:sz w:val="28"/>
      <w:szCs w:val="28"/>
      <w:lang w:eastAsia="ru-RU"/>
    </w:rPr>
  </w:style>
  <w:style w:type="character" w:customStyle="1" w:styleId="28">
    <w:name w:val="Заголовок 2 Знак"/>
    <w:rPr>
      <w:rFonts w:ascii="Times New Roman" w:eastAsia="Times New Roman" w:hAnsi="Times New Roman" w:cs="Times New Roman"/>
      <w:b/>
      <w:bCs/>
      <w:sz w:val="28"/>
      <w:szCs w:val="24"/>
      <w:lang w:val="en-US" w:eastAsia="en-US"/>
    </w:rPr>
  </w:style>
  <w:style w:type="character" w:customStyle="1" w:styleId="38">
    <w:name w:val="Заголовок 3 Знак"/>
    <w:rPr>
      <w:rFonts w:ascii="Times New Roman" w:eastAsia="Times New Roman" w:hAnsi="Times New Roman" w:cs="Times New Roman"/>
      <w:b/>
      <w:bCs/>
      <w:sz w:val="28"/>
      <w:szCs w:val="24"/>
      <w:lang w:eastAsia="ru-RU"/>
    </w:rPr>
  </w:style>
  <w:style w:type="character" w:customStyle="1" w:styleId="44">
    <w:name w:val="Заголовок 4 Знак"/>
    <w:rPr>
      <w:rFonts w:ascii="Times New Roman" w:eastAsia="Times New Roman" w:hAnsi="Times New Roman" w:cs="Times New Roman"/>
      <w:sz w:val="28"/>
      <w:szCs w:val="24"/>
      <w:lang w:eastAsia="ru-RU"/>
    </w:rPr>
  </w:style>
  <w:style w:type="character" w:customStyle="1" w:styleId="54">
    <w:name w:val="Заголовок 5 Знак"/>
    <w:rPr>
      <w:rFonts w:ascii="Times New Roman" w:eastAsia="Times New Roman" w:hAnsi="Times New Roman" w:cs="Times New Roman"/>
      <w:sz w:val="28"/>
      <w:szCs w:val="24"/>
      <w:lang w:eastAsia="ru-RU"/>
    </w:rPr>
  </w:style>
  <w:style w:type="character" w:customStyle="1" w:styleId="64">
    <w:name w:val="Заголовок 6 Знак"/>
    <w:rPr>
      <w:rFonts w:ascii="Times New Roman" w:eastAsia="Times New Roman" w:hAnsi="Times New Roman" w:cs="Times New Roman"/>
      <w:sz w:val="28"/>
      <w:szCs w:val="26"/>
      <w:lang w:eastAsia="ru-RU"/>
    </w:rPr>
  </w:style>
  <w:style w:type="character" w:customStyle="1" w:styleId="70">
    <w:name w:val="Заголовок 7 Знак"/>
    <w:rPr>
      <w:rFonts w:ascii="Times New Roman" w:eastAsia="Times New Roman" w:hAnsi="Times New Roman" w:cs="Times New Roman"/>
      <w:sz w:val="44"/>
      <w:szCs w:val="24"/>
      <w:lang w:eastAsia="ru-RU"/>
    </w:rPr>
  </w:style>
  <w:style w:type="character" w:customStyle="1" w:styleId="80">
    <w:name w:val="Заголовок 8 Знак"/>
    <w:rPr>
      <w:rFonts w:ascii="Times New Roman" w:eastAsia="Times New Roman" w:hAnsi="Times New Roman" w:cs="Times New Roman"/>
      <w:sz w:val="44"/>
      <w:szCs w:val="24"/>
      <w:lang w:eastAsia="ru-RU"/>
    </w:rPr>
  </w:style>
  <w:style w:type="character" w:customStyle="1" w:styleId="90">
    <w:name w:val="Заголовок 9 Знак"/>
    <w:rPr>
      <w:rFonts w:ascii="Times New Roman" w:eastAsia="Times New Roman" w:hAnsi="Times New Roman" w:cs="Times New Roman"/>
      <w:b/>
      <w:bCs/>
      <w:sz w:val="24"/>
      <w:szCs w:val="24"/>
      <w:lang w:eastAsia="ru-RU"/>
    </w:rPr>
  </w:style>
  <w:style w:type="character" w:customStyle="1" w:styleId="af1">
    <w:name w:val="Основной текст Знак"/>
    <w:rPr>
      <w:rFonts w:ascii="Times New Roman" w:eastAsia="Times New Roman" w:hAnsi="Times New Roman" w:cs="Times New Roman"/>
      <w:sz w:val="28"/>
      <w:szCs w:val="24"/>
      <w:lang w:val="en-US" w:eastAsia="en-US"/>
    </w:rPr>
  </w:style>
  <w:style w:type="character" w:customStyle="1" w:styleId="af2">
    <w:name w:val="Текст выноски Знак"/>
    <w:rPr>
      <w:rFonts w:ascii="Tahoma" w:eastAsia="Times New Roman" w:hAnsi="Tahoma" w:cs="Tahoma"/>
      <w:sz w:val="16"/>
      <w:szCs w:val="16"/>
      <w:lang w:eastAsia="ru-RU"/>
    </w:rPr>
  </w:style>
  <w:style w:type="character" w:customStyle="1" w:styleId="Internetlink">
    <w:name w:val="Internet link"/>
    <w:rPr>
      <w:color w:val="0000FF"/>
      <w:u w:val="single"/>
    </w:rPr>
  </w:style>
  <w:style w:type="character" w:customStyle="1" w:styleId="af3">
    <w:name w:val="Верхний колонтитул Знак"/>
    <w:rPr>
      <w:rFonts w:ascii="Times New Roman" w:eastAsia="Times New Roman" w:hAnsi="Times New Roman" w:cs="Times New Roman"/>
      <w:sz w:val="24"/>
      <w:szCs w:val="24"/>
      <w:lang w:eastAsia="ru-RU"/>
    </w:rPr>
  </w:style>
  <w:style w:type="character" w:customStyle="1" w:styleId="af4">
    <w:name w:val="Нижний колонтитул Знак"/>
    <w:rPr>
      <w:rFonts w:ascii="Times New Roman" w:eastAsia="Times New Roman" w:hAnsi="Times New Roman" w:cs="Times New Roman"/>
      <w:sz w:val="24"/>
      <w:szCs w:val="24"/>
      <w:lang w:eastAsia="ru-RU"/>
    </w:rPr>
  </w:style>
  <w:style w:type="character" w:customStyle="1" w:styleId="af5">
    <w:name w:val="Название Знак"/>
    <w:rPr>
      <w:rFonts w:ascii="Times New Roman" w:eastAsia="Times New Roman" w:hAnsi="Times New Roman" w:cs="Times New Roman"/>
      <w:b/>
      <w:bCs/>
      <w:sz w:val="28"/>
      <w:szCs w:val="24"/>
      <w:lang w:eastAsia="ru-RU"/>
    </w:rPr>
  </w:style>
  <w:style w:type="character" w:customStyle="1" w:styleId="af6">
    <w:name w:val="Основной текст с отступом Знак"/>
    <w:rPr>
      <w:rFonts w:ascii="Times New Roman" w:eastAsia="Times New Roman" w:hAnsi="Times New Roman" w:cs="Times New Roman"/>
      <w:sz w:val="28"/>
      <w:szCs w:val="24"/>
      <w:lang w:eastAsia="ru-RU"/>
    </w:rPr>
  </w:style>
  <w:style w:type="character" w:customStyle="1" w:styleId="af7">
    <w:name w:val="Подзаголовок Знак"/>
    <w:rPr>
      <w:rFonts w:ascii="Arial" w:eastAsia="Lucida Sans Unicode" w:hAnsi="Arial" w:cs="Tahoma"/>
      <w:i/>
      <w:iCs/>
      <w:sz w:val="28"/>
      <w:szCs w:val="28"/>
      <w:lang w:eastAsia="ar-SA"/>
    </w:rPr>
  </w:style>
  <w:style w:type="character" w:customStyle="1" w:styleId="29">
    <w:name w:val="Основной текст 2 Знак"/>
    <w:rPr>
      <w:rFonts w:ascii="Times New Roman" w:eastAsia="Times New Roman" w:hAnsi="Times New Roman" w:cs="Times New Roman"/>
      <w:sz w:val="40"/>
      <w:szCs w:val="24"/>
      <w:lang w:eastAsia="ru-RU"/>
    </w:rPr>
  </w:style>
  <w:style w:type="character" w:customStyle="1" w:styleId="39">
    <w:name w:val="Основной текст 3 Знак"/>
    <w:rPr>
      <w:rFonts w:ascii="Times New Roman" w:eastAsia="Times New Roman" w:hAnsi="Times New Roman" w:cs="Times New Roman"/>
      <w:sz w:val="26"/>
      <w:szCs w:val="24"/>
      <w:lang w:eastAsia="ru-RU"/>
    </w:rPr>
  </w:style>
  <w:style w:type="character" w:customStyle="1" w:styleId="3a">
    <w:name w:val="Основной текст с отступом 3 Знак"/>
    <w:rPr>
      <w:rFonts w:ascii="Times New Roman" w:eastAsia="Times New Roman" w:hAnsi="Times New Roman" w:cs="Times New Roman"/>
      <w:sz w:val="28"/>
      <w:szCs w:val="28"/>
      <w:lang w:eastAsia="ru-RU"/>
    </w:rPr>
  </w:style>
  <w:style w:type="character" w:customStyle="1" w:styleId="af8">
    <w:name w:val="Схема документа Знак"/>
    <w:rPr>
      <w:rFonts w:ascii="Tahoma" w:eastAsia="Times New Roman" w:hAnsi="Tahoma" w:cs="Tahoma"/>
      <w:sz w:val="24"/>
      <w:szCs w:val="24"/>
      <w:lang w:eastAsia="ru-RU"/>
    </w:rPr>
  </w:style>
  <w:style w:type="character" w:customStyle="1" w:styleId="17">
    <w:name w:val="Основной шрифт абзаца1"/>
  </w:style>
  <w:style w:type="character" w:customStyle="1" w:styleId="18">
    <w:name w:val="Номер страницы1"/>
    <w:basedOn w:val="17"/>
  </w:style>
  <w:style w:type="character" w:customStyle="1" w:styleId="19">
    <w:name w:val="Гиперссылка1"/>
    <w:rPr>
      <w:color w:val="0000FF"/>
      <w:u w:val="single"/>
    </w:rPr>
  </w:style>
  <w:style w:type="character" w:customStyle="1" w:styleId="2a">
    <w:name w:val="Знак Знак2"/>
    <w:rPr>
      <w:sz w:val="28"/>
      <w:szCs w:val="28"/>
      <w:lang w:val="ru-RU" w:eastAsia="ru-RU" w:bidi="ar-SA"/>
    </w:rPr>
  </w:style>
  <w:style w:type="character" w:styleId="af9">
    <w:name w:val="FollowedHyperlink"/>
    <w:uiPriority w:val="99"/>
    <w:rPr>
      <w:color w:val="800080"/>
      <w:u w:val="single"/>
    </w:rPr>
  </w:style>
  <w:style w:type="character" w:customStyle="1" w:styleId="afa">
    <w:name w:val="Текст примечания Знак"/>
    <w:rPr>
      <w:rFonts w:ascii="Times New Roman" w:eastAsia="Times New Roman" w:hAnsi="Times New Roman" w:cs="Times New Roman"/>
      <w:sz w:val="20"/>
      <w:szCs w:val="24"/>
      <w:lang w:eastAsia="ru-RU"/>
    </w:rPr>
  </w:style>
  <w:style w:type="character" w:customStyle="1" w:styleId="strongemphasismrcssattr">
    <w:name w:val="strongemphasis_mr_css_attr"/>
  </w:style>
  <w:style w:type="character" w:styleId="afb">
    <w:name w:val="Emphasis"/>
    <w:qFormat/>
    <w:rPr>
      <w:i/>
      <w:iCs/>
    </w:rPr>
  </w:style>
  <w:style w:type="character" w:customStyle="1" w:styleId="2b">
    <w:name w:val="Основной шрифт абзаца2"/>
  </w:style>
  <w:style w:type="character" w:customStyle="1" w:styleId="2c">
    <w:name w:val="Номер страницы2"/>
    <w:basedOn w:val="2b"/>
  </w:style>
  <w:style w:type="character" w:customStyle="1" w:styleId="2d">
    <w:name w:val="Гиперссылка2"/>
    <w:rPr>
      <w:color w:val="0000FF"/>
      <w:u w:val="single"/>
    </w:rPr>
  </w:style>
  <w:style w:type="character" w:customStyle="1" w:styleId="3b">
    <w:name w:val="Основной шрифт абзаца3"/>
  </w:style>
  <w:style w:type="character" w:customStyle="1" w:styleId="3c">
    <w:name w:val="Номер страницы3"/>
    <w:basedOn w:val="3b"/>
  </w:style>
  <w:style w:type="character" w:customStyle="1" w:styleId="3d">
    <w:name w:val="Гиперссылка3"/>
    <w:rPr>
      <w:color w:val="0000FF"/>
      <w:u w:val="single"/>
    </w:rPr>
  </w:style>
  <w:style w:type="character" w:styleId="afc">
    <w:name w:val="page number"/>
    <w:basedOn w:val="a0"/>
  </w:style>
  <w:style w:type="character" w:customStyle="1" w:styleId="2e">
    <w:name w:val="Основной текст с отступом 2 Знак"/>
    <w:rPr>
      <w:rFonts w:ascii="Times New Roman" w:eastAsia="Times New Roman" w:hAnsi="Times New Roman" w:cs="Times New Roman"/>
      <w:sz w:val="28"/>
      <w:szCs w:val="28"/>
      <w:lang w:eastAsia="ru-RU"/>
    </w:rPr>
  </w:style>
  <w:style w:type="paragraph" w:styleId="afd">
    <w:name w:val="Body Text"/>
    <w:basedOn w:val="a"/>
    <w:link w:val="1a"/>
    <w:unhideWhenUsed/>
    <w:rsid w:val="004374B7"/>
    <w:pPr>
      <w:spacing w:after="120"/>
    </w:pPr>
  </w:style>
  <w:style w:type="character" w:customStyle="1" w:styleId="1a">
    <w:name w:val="Основной текст Знак1"/>
    <w:link w:val="afd"/>
    <w:rsid w:val="004374B7"/>
    <w:rPr>
      <w:kern w:val="3"/>
      <w:sz w:val="22"/>
      <w:szCs w:val="22"/>
      <w:lang w:eastAsia="en-US"/>
    </w:rPr>
  </w:style>
  <w:style w:type="paragraph" w:customStyle="1" w:styleId="45">
    <w:name w:val="Обычный4"/>
    <w:uiPriority w:val="99"/>
    <w:rsid w:val="004374B7"/>
    <w:rPr>
      <w:rFonts w:ascii="Times New Roman" w:eastAsia="Times New Roman" w:hAnsi="Times New Roman" w:cs="Times New Roman"/>
      <w:sz w:val="24"/>
    </w:rPr>
  </w:style>
  <w:style w:type="paragraph" w:customStyle="1" w:styleId="74">
    <w:name w:val="Основной текст7"/>
    <w:basedOn w:val="45"/>
    <w:uiPriority w:val="99"/>
    <w:rsid w:val="004374B7"/>
    <w:pPr>
      <w:jc w:val="both"/>
    </w:pPr>
    <w:rPr>
      <w:sz w:val="28"/>
    </w:rPr>
  </w:style>
  <w:style w:type="paragraph" w:customStyle="1" w:styleId="240">
    <w:name w:val="Основной текст 24"/>
    <w:basedOn w:val="45"/>
    <w:uiPriority w:val="99"/>
    <w:rsid w:val="004374B7"/>
    <w:pPr>
      <w:jc w:val="center"/>
    </w:pPr>
    <w:rPr>
      <w:sz w:val="40"/>
    </w:rPr>
  </w:style>
  <w:style w:type="character" w:styleId="afe">
    <w:name w:val="Hyperlink"/>
    <w:uiPriority w:val="99"/>
    <w:unhideWhenUsed/>
    <w:rsid w:val="0008501A"/>
    <w:rPr>
      <w:color w:val="0000FF"/>
      <w:u w:val="single"/>
    </w:rPr>
  </w:style>
  <w:style w:type="numbering" w:customStyle="1" w:styleId="1b">
    <w:name w:val="Нет списка1"/>
    <w:next w:val="a2"/>
    <w:uiPriority w:val="99"/>
    <w:semiHidden/>
    <w:rsid w:val="0006561E"/>
  </w:style>
  <w:style w:type="paragraph" w:customStyle="1" w:styleId="140">
    <w:name w:val="Заголовок 14"/>
    <w:basedOn w:val="45"/>
    <w:next w:val="45"/>
    <w:uiPriority w:val="99"/>
    <w:rsid w:val="0006561E"/>
    <w:pPr>
      <w:keepNext/>
      <w:jc w:val="both"/>
      <w:outlineLvl w:val="0"/>
    </w:pPr>
    <w:rPr>
      <w:sz w:val="28"/>
    </w:rPr>
  </w:style>
  <w:style w:type="paragraph" w:customStyle="1" w:styleId="241">
    <w:name w:val="Заголовок 24"/>
    <w:basedOn w:val="45"/>
    <w:next w:val="45"/>
    <w:uiPriority w:val="99"/>
    <w:rsid w:val="0006561E"/>
    <w:pPr>
      <w:keepNext/>
      <w:jc w:val="center"/>
      <w:outlineLvl w:val="1"/>
    </w:pPr>
    <w:rPr>
      <w:b/>
      <w:sz w:val="28"/>
    </w:rPr>
  </w:style>
  <w:style w:type="paragraph" w:customStyle="1" w:styleId="340">
    <w:name w:val="Заголовок 34"/>
    <w:basedOn w:val="45"/>
    <w:next w:val="45"/>
    <w:uiPriority w:val="99"/>
    <w:rsid w:val="0006561E"/>
    <w:pPr>
      <w:keepNext/>
      <w:ind w:left="360"/>
      <w:jc w:val="center"/>
      <w:outlineLvl w:val="2"/>
    </w:pPr>
    <w:rPr>
      <w:b/>
      <w:sz w:val="28"/>
    </w:rPr>
  </w:style>
  <w:style w:type="paragraph" w:customStyle="1" w:styleId="440">
    <w:name w:val="Заголовок 44"/>
    <w:basedOn w:val="45"/>
    <w:next w:val="45"/>
    <w:uiPriority w:val="99"/>
    <w:rsid w:val="0006561E"/>
    <w:pPr>
      <w:keepNext/>
      <w:jc w:val="right"/>
      <w:outlineLvl w:val="3"/>
    </w:pPr>
    <w:rPr>
      <w:sz w:val="28"/>
    </w:rPr>
  </w:style>
  <w:style w:type="paragraph" w:customStyle="1" w:styleId="540">
    <w:name w:val="Заголовок 54"/>
    <w:basedOn w:val="45"/>
    <w:next w:val="45"/>
    <w:uiPriority w:val="99"/>
    <w:rsid w:val="0006561E"/>
    <w:pPr>
      <w:keepNext/>
      <w:ind w:left="360"/>
      <w:jc w:val="right"/>
      <w:outlineLvl w:val="4"/>
    </w:pPr>
    <w:rPr>
      <w:sz w:val="28"/>
    </w:rPr>
  </w:style>
  <w:style w:type="paragraph" w:customStyle="1" w:styleId="640">
    <w:name w:val="Заголовок 64"/>
    <w:basedOn w:val="45"/>
    <w:next w:val="45"/>
    <w:uiPriority w:val="99"/>
    <w:rsid w:val="0006561E"/>
    <w:pPr>
      <w:keepNext/>
      <w:jc w:val="center"/>
      <w:outlineLvl w:val="5"/>
    </w:pPr>
    <w:rPr>
      <w:sz w:val="28"/>
    </w:rPr>
  </w:style>
  <w:style w:type="paragraph" w:customStyle="1" w:styleId="740">
    <w:name w:val="Заголовок 74"/>
    <w:basedOn w:val="45"/>
    <w:next w:val="45"/>
    <w:uiPriority w:val="99"/>
    <w:rsid w:val="0006561E"/>
    <w:pPr>
      <w:keepNext/>
      <w:jc w:val="center"/>
      <w:outlineLvl w:val="6"/>
    </w:pPr>
    <w:rPr>
      <w:sz w:val="44"/>
    </w:rPr>
  </w:style>
  <w:style w:type="paragraph" w:customStyle="1" w:styleId="84">
    <w:name w:val="Заголовок 84"/>
    <w:basedOn w:val="45"/>
    <w:next w:val="45"/>
    <w:uiPriority w:val="99"/>
    <w:rsid w:val="0006561E"/>
    <w:pPr>
      <w:keepNext/>
      <w:jc w:val="both"/>
      <w:outlineLvl w:val="7"/>
    </w:pPr>
    <w:rPr>
      <w:sz w:val="44"/>
    </w:rPr>
  </w:style>
  <w:style w:type="paragraph" w:customStyle="1" w:styleId="94">
    <w:name w:val="Заголовок 94"/>
    <w:basedOn w:val="45"/>
    <w:next w:val="45"/>
    <w:uiPriority w:val="99"/>
    <w:rsid w:val="0006561E"/>
    <w:pPr>
      <w:keepNext/>
      <w:outlineLvl w:val="8"/>
    </w:pPr>
    <w:rPr>
      <w:b/>
    </w:rPr>
  </w:style>
  <w:style w:type="character" w:customStyle="1" w:styleId="46">
    <w:name w:val="Основной шрифт абзаца4"/>
    <w:rsid w:val="0006561E"/>
  </w:style>
  <w:style w:type="paragraph" w:customStyle="1" w:styleId="341">
    <w:name w:val="Основной текст с отступом 34"/>
    <w:basedOn w:val="45"/>
    <w:uiPriority w:val="99"/>
    <w:rsid w:val="0006561E"/>
    <w:pPr>
      <w:ind w:firstLine="709"/>
      <w:jc w:val="both"/>
    </w:pPr>
    <w:rPr>
      <w:sz w:val="28"/>
    </w:rPr>
  </w:style>
  <w:style w:type="paragraph" w:customStyle="1" w:styleId="47">
    <w:name w:val="Верхний колонтитул4"/>
    <w:basedOn w:val="45"/>
    <w:uiPriority w:val="99"/>
    <w:rsid w:val="0006561E"/>
    <w:pPr>
      <w:tabs>
        <w:tab w:val="center" w:pos="4677"/>
        <w:tab w:val="right" w:pos="9355"/>
      </w:tabs>
    </w:pPr>
  </w:style>
  <w:style w:type="paragraph" w:customStyle="1" w:styleId="48">
    <w:name w:val="Нижний колонтитул4"/>
    <w:basedOn w:val="45"/>
    <w:uiPriority w:val="99"/>
    <w:rsid w:val="0006561E"/>
    <w:pPr>
      <w:tabs>
        <w:tab w:val="center" w:pos="4677"/>
        <w:tab w:val="right" w:pos="9355"/>
      </w:tabs>
    </w:pPr>
  </w:style>
  <w:style w:type="character" w:customStyle="1" w:styleId="49">
    <w:name w:val="Номер страницы4"/>
    <w:rsid w:val="0006561E"/>
  </w:style>
  <w:style w:type="paragraph" w:customStyle="1" w:styleId="4a">
    <w:name w:val="Название4"/>
    <w:basedOn w:val="45"/>
    <w:uiPriority w:val="99"/>
    <w:rsid w:val="0006561E"/>
    <w:pPr>
      <w:jc w:val="center"/>
    </w:pPr>
    <w:rPr>
      <w:b/>
      <w:sz w:val="28"/>
    </w:rPr>
  </w:style>
  <w:style w:type="paragraph" w:customStyle="1" w:styleId="342">
    <w:name w:val="Основной текст 34"/>
    <w:basedOn w:val="45"/>
    <w:uiPriority w:val="99"/>
    <w:rsid w:val="0006561E"/>
    <w:pPr>
      <w:jc w:val="both"/>
    </w:pPr>
    <w:rPr>
      <w:sz w:val="26"/>
    </w:rPr>
  </w:style>
  <w:style w:type="character" w:customStyle="1" w:styleId="4b">
    <w:name w:val="Гиперссылка4"/>
    <w:rsid w:val="0006561E"/>
    <w:rPr>
      <w:color w:val="0000FF"/>
      <w:u w:val="single"/>
    </w:rPr>
  </w:style>
  <w:style w:type="table" w:styleId="aff">
    <w:name w:val="Table Grid"/>
    <w:basedOn w:val="a1"/>
    <w:uiPriority w:val="59"/>
    <w:rsid w:val="0006561E"/>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ТАБЛИЦА"/>
    <w:basedOn w:val="a"/>
    <w:link w:val="aff1"/>
    <w:autoRedefine/>
    <w:uiPriority w:val="99"/>
    <w:rsid w:val="0006561E"/>
    <w:pPr>
      <w:keepNext/>
      <w:widowControl/>
      <w:suppressAutoHyphens w:val="0"/>
      <w:autoSpaceDN/>
      <w:spacing w:after="60" w:line="240" w:lineRule="auto"/>
      <w:textAlignment w:val="auto"/>
    </w:pPr>
    <w:rPr>
      <w:rFonts w:ascii="Times New Roman" w:eastAsia="Times New Roman" w:hAnsi="Times New Roman" w:cs="Times New Roman"/>
      <w:color w:val="FF0000"/>
      <w:kern w:val="0"/>
      <w:sz w:val="28"/>
      <w:szCs w:val="28"/>
      <w:lang w:eastAsia="ru-RU"/>
    </w:rPr>
  </w:style>
  <w:style w:type="character" w:customStyle="1" w:styleId="aff1">
    <w:name w:val="ТАБЛИЦА Знак"/>
    <w:link w:val="aff0"/>
    <w:uiPriority w:val="99"/>
    <w:locked/>
    <w:rsid w:val="0006561E"/>
    <w:rPr>
      <w:rFonts w:ascii="Times New Roman" w:eastAsia="Times New Roman" w:hAnsi="Times New Roman" w:cs="Times New Roman"/>
      <w:color w:val="FF0000"/>
      <w:sz w:val="28"/>
      <w:szCs w:val="28"/>
    </w:rPr>
  </w:style>
  <w:style w:type="paragraph" w:customStyle="1" w:styleId="s1">
    <w:name w:val="s_1"/>
    <w:basedOn w:val="a"/>
    <w:uiPriority w:val="99"/>
    <w:rsid w:val="0006561E"/>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paragraph" w:customStyle="1" w:styleId="s16">
    <w:name w:val="s_16"/>
    <w:basedOn w:val="a"/>
    <w:uiPriority w:val="99"/>
    <w:rsid w:val="0006561E"/>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numbering" w:customStyle="1" w:styleId="111">
    <w:name w:val="Нет списка11"/>
    <w:next w:val="a2"/>
    <w:uiPriority w:val="99"/>
    <w:semiHidden/>
    <w:unhideWhenUsed/>
    <w:rsid w:val="0006561E"/>
  </w:style>
  <w:style w:type="character" w:customStyle="1" w:styleId="af0">
    <w:name w:val="Без интервала Знак"/>
    <w:link w:val="af"/>
    <w:uiPriority w:val="1"/>
    <w:locked/>
    <w:rsid w:val="00CA7E99"/>
    <w:rPr>
      <w:rFonts w:eastAsia="Calibri" w:cs="Times New Roman"/>
      <w:kern w:val="3"/>
      <w:sz w:val="22"/>
      <w:szCs w:val="22"/>
      <w:lang w:eastAsia="en-US"/>
    </w:rPr>
  </w:style>
  <w:style w:type="table" w:customStyle="1" w:styleId="2f">
    <w:name w:val="Сетка таблицы2"/>
    <w:basedOn w:val="a1"/>
    <w:uiPriority w:val="59"/>
    <w:rsid w:val="00DF0C56"/>
    <w:rPr>
      <w:rFonts w:ascii="Times New Roman" w:eastAsia="Times New Roman" w:hAnsi="Times New Roman"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5">
    <w:name w:val="Обычный5"/>
    <w:uiPriority w:val="99"/>
    <w:rsid w:val="00D42355"/>
    <w:rPr>
      <w:rFonts w:ascii="Times New Roman" w:eastAsia="Times New Roman" w:hAnsi="Times New Roman" w:cs="Times New Roman"/>
      <w:sz w:val="24"/>
    </w:rPr>
  </w:style>
  <w:style w:type="paragraph" w:customStyle="1" w:styleId="85">
    <w:name w:val="Основной текст8"/>
    <w:basedOn w:val="55"/>
    <w:uiPriority w:val="99"/>
    <w:rsid w:val="00D42355"/>
    <w:pPr>
      <w:jc w:val="both"/>
    </w:pPr>
    <w:rPr>
      <w:sz w:val="28"/>
    </w:rPr>
  </w:style>
  <w:style w:type="paragraph" w:customStyle="1" w:styleId="65">
    <w:name w:val="Обычный6"/>
    <w:uiPriority w:val="99"/>
    <w:rsid w:val="00741A56"/>
    <w:rPr>
      <w:rFonts w:ascii="Times New Roman" w:eastAsia="Times New Roman" w:hAnsi="Times New Roman" w:cs="Times New Roman"/>
      <w:sz w:val="24"/>
    </w:rPr>
  </w:style>
  <w:style w:type="paragraph" w:customStyle="1" w:styleId="95">
    <w:name w:val="Основной текст9"/>
    <w:basedOn w:val="65"/>
    <w:uiPriority w:val="99"/>
    <w:rsid w:val="00741A56"/>
    <w:pPr>
      <w:jc w:val="both"/>
    </w:pPr>
    <w:rPr>
      <w:sz w:val="28"/>
    </w:rPr>
  </w:style>
  <w:style w:type="paragraph" w:customStyle="1" w:styleId="75">
    <w:name w:val="Обычный7"/>
    <w:uiPriority w:val="99"/>
    <w:rsid w:val="003D51AD"/>
    <w:rPr>
      <w:rFonts w:ascii="Times New Roman" w:eastAsia="Times New Roman" w:hAnsi="Times New Roman" w:cs="Times New Roman"/>
      <w:sz w:val="24"/>
    </w:rPr>
  </w:style>
  <w:style w:type="paragraph" w:customStyle="1" w:styleId="100">
    <w:name w:val="Основной текст10"/>
    <w:basedOn w:val="75"/>
    <w:uiPriority w:val="99"/>
    <w:rsid w:val="003D51AD"/>
    <w:pPr>
      <w:jc w:val="both"/>
    </w:pPr>
    <w:rPr>
      <w:sz w:val="28"/>
    </w:rPr>
  </w:style>
  <w:style w:type="paragraph" w:styleId="aff2">
    <w:name w:val="Body Text Indent"/>
    <w:basedOn w:val="a"/>
    <w:link w:val="1c"/>
    <w:unhideWhenUsed/>
    <w:rsid w:val="00255EBE"/>
    <w:pPr>
      <w:spacing w:after="120"/>
      <w:ind w:left="283"/>
    </w:pPr>
  </w:style>
  <w:style w:type="character" w:customStyle="1" w:styleId="1c">
    <w:name w:val="Основной текст с отступом Знак1"/>
    <w:basedOn w:val="a0"/>
    <w:link w:val="aff2"/>
    <w:semiHidden/>
    <w:rsid w:val="00255EBE"/>
    <w:rPr>
      <w:kern w:val="3"/>
      <w:sz w:val="22"/>
      <w:szCs w:val="22"/>
      <w:lang w:eastAsia="en-US"/>
    </w:rPr>
  </w:style>
  <w:style w:type="paragraph" w:customStyle="1" w:styleId="alignleft">
    <w:name w:val="align_left"/>
    <w:basedOn w:val="a"/>
    <w:uiPriority w:val="99"/>
    <w:rsid w:val="0067041D"/>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paragraph" w:customStyle="1" w:styleId="aligncenter">
    <w:name w:val="align_center"/>
    <w:basedOn w:val="a"/>
    <w:uiPriority w:val="99"/>
    <w:rsid w:val="0067041D"/>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character" w:styleId="aff3">
    <w:name w:val="Strong"/>
    <w:basedOn w:val="a0"/>
    <w:uiPriority w:val="22"/>
    <w:qFormat/>
    <w:rsid w:val="00177602"/>
    <w:rPr>
      <w:b/>
      <w:bCs/>
    </w:rPr>
  </w:style>
  <w:style w:type="paragraph" w:customStyle="1" w:styleId="xl103">
    <w:name w:val="xl103"/>
    <w:basedOn w:val="a"/>
    <w:uiPriority w:val="99"/>
    <w:rsid w:val="00EC3146"/>
    <w:pPr>
      <w:widowControl/>
      <w:pBdr>
        <w:top w:val="single" w:sz="4" w:space="0" w:color="auto"/>
        <w:left w:val="single" w:sz="4" w:space="0" w:color="auto"/>
        <w:right w:val="single" w:sz="4" w:space="0" w:color="auto"/>
      </w:pBdr>
      <w:suppressAutoHyphens w:val="0"/>
      <w:autoSpaceDN/>
      <w:spacing w:before="100" w:beforeAutospacing="1" w:after="100" w:afterAutospacing="1" w:line="240" w:lineRule="auto"/>
      <w:jc w:val="center"/>
      <w:textAlignment w:val="auto"/>
    </w:pPr>
    <w:rPr>
      <w:rFonts w:ascii="Arial" w:eastAsia="Times New Roman" w:hAnsi="Arial" w:cs="Arial"/>
      <w:b/>
      <w:bCs/>
      <w:kern w:val="0"/>
      <w:sz w:val="20"/>
      <w:szCs w:val="20"/>
      <w:lang w:eastAsia="ru-RU"/>
    </w:rPr>
  </w:style>
  <w:style w:type="paragraph" w:customStyle="1" w:styleId="xl104">
    <w:name w:val="xl104"/>
    <w:basedOn w:val="a"/>
    <w:uiPriority w:val="99"/>
    <w:rsid w:val="00EC3146"/>
    <w:pPr>
      <w:widowControl/>
      <w:suppressAutoHyphens w:val="0"/>
      <w:autoSpaceDN/>
      <w:spacing w:before="100" w:beforeAutospacing="1" w:after="100" w:afterAutospacing="1" w:line="240" w:lineRule="auto"/>
      <w:textAlignment w:val="auto"/>
    </w:pPr>
    <w:rPr>
      <w:rFonts w:ascii="Arial" w:eastAsia="Times New Roman" w:hAnsi="Arial" w:cs="Arial"/>
      <w:kern w:val="0"/>
      <w:sz w:val="20"/>
      <w:szCs w:val="20"/>
      <w:lang w:eastAsia="ru-RU"/>
    </w:rPr>
  </w:style>
  <w:style w:type="paragraph" w:customStyle="1" w:styleId="xl105">
    <w:name w:val="xl105"/>
    <w:basedOn w:val="a"/>
    <w:uiPriority w:val="99"/>
    <w:rsid w:val="00EC3146"/>
    <w:pPr>
      <w:widowControl/>
      <w:suppressAutoHyphens w:val="0"/>
      <w:autoSpaceDN/>
      <w:spacing w:before="100" w:beforeAutospacing="1" w:after="100" w:afterAutospacing="1" w:line="240" w:lineRule="auto"/>
      <w:jc w:val="right"/>
      <w:textAlignment w:val="auto"/>
    </w:pPr>
    <w:rPr>
      <w:rFonts w:ascii="Arial" w:eastAsia="Times New Roman" w:hAnsi="Arial" w:cs="Arial"/>
      <w:kern w:val="0"/>
      <w:sz w:val="20"/>
      <w:szCs w:val="20"/>
      <w:lang w:eastAsia="ru-RU"/>
    </w:rPr>
  </w:style>
  <w:style w:type="paragraph" w:customStyle="1" w:styleId="xl106">
    <w:name w:val="xl106"/>
    <w:basedOn w:val="a"/>
    <w:uiPriority w:val="99"/>
    <w:rsid w:val="00EC3146"/>
    <w:pPr>
      <w:widowControl/>
      <w:pBdr>
        <w:bottom w:val="single" w:sz="4" w:space="0" w:color="auto"/>
      </w:pBdr>
      <w:suppressAutoHyphens w:val="0"/>
      <w:autoSpaceDN/>
      <w:spacing w:before="100" w:beforeAutospacing="1" w:after="100" w:afterAutospacing="1" w:line="240" w:lineRule="auto"/>
      <w:jc w:val="center"/>
      <w:textAlignment w:val="auto"/>
    </w:pPr>
    <w:rPr>
      <w:rFonts w:ascii="Arial" w:eastAsia="Times New Roman" w:hAnsi="Arial" w:cs="Arial"/>
      <w:b/>
      <w:bCs/>
      <w:kern w:val="0"/>
      <w:sz w:val="20"/>
      <w:szCs w:val="20"/>
      <w:lang w:eastAsia="ru-RU"/>
    </w:rPr>
  </w:style>
  <w:style w:type="paragraph" w:customStyle="1" w:styleId="xl107">
    <w:name w:val="xl107"/>
    <w:basedOn w:val="a"/>
    <w:uiPriority w:val="99"/>
    <w:rsid w:val="00EC3146"/>
    <w:pPr>
      <w:widowControl/>
      <w:suppressAutoHyphens w:val="0"/>
      <w:autoSpaceDN/>
      <w:spacing w:before="100" w:beforeAutospacing="1" w:after="100" w:afterAutospacing="1" w:line="240" w:lineRule="auto"/>
      <w:textAlignment w:val="auto"/>
    </w:pPr>
    <w:rPr>
      <w:rFonts w:ascii="Arial" w:eastAsia="Times New Roman" w:hAnsi="Arial" w:cs="Arial"/>
      <w:kern w:val="0"/>
      <w:sz w:val="20"/>
      <w:szCs w:val="20"/>
      <w:lang w:eastAsia="ru-RU"/>
    </w:rPr>
  </w:style>
  <w:style w:type="paragraph" w:customStyle="1" w:styleId="xl108">
    <w:name w:val="xl108"/>
    <w:basedOn w:val="a"/>
    <w:uiPriority w:val="99"/>
    <w:rsid w:val="00EC3146"/>
    <w:pPr>
      <w:widowControl/>
      <w:suppressAutoHyphens w:val="0"/>
      <w:autoSpaceDN/>
      <w:spacing w:before="100" w:beforeAutospacing="1" w:after="100" w:afterAutospacing="1" w:line="240" w:lineRule="auto"/>
      <w:jc w:val="right"/>
      <w:textAlignment w:val="auto"/>
    </w:pPr>
    <w:rPr>
      <w:rFonts w:ascii="Arial" w:eastAsia="Times New Roman" w:hAnsi="Arial" w:cs="Arial"/>
      <w:kern w:val="0"/>
      <w:sz w:val="20"/>
      <w:szCs w:val="20"/>
      <w:lang w:eastAsia="ru-RU"/>
    </w:rPr>
  </w:style>
  <w:style w:type="paragraph" w:customStyle="1" w:styleId="xl109">
    <w:name w:val="xl109"/>
    <w:basedOn w:val="a"/>
    <w:uiPriority w:val="99"/>
    <w:rsid w:val="00EC3146"/>
    <w:pPr>
      <w:widowControl/>
      <w:pBdr>
        <w:bottom w:val="single" w:sz="4" w:space="0" w:color="auto"/>
      </w:pBdr>
      <w:suppressAutoHyphens w:val="0"/>
      <w:autoSpaceDN/>
      <w:spacing w:before="100" w:beforeAutospacing="1" w:after="100" w:afterAutospacing="1" w:line="240" w:lineRule="auto"/>
      <w:jc w:val="center"/>
      <w:textAlignment w:val="auto"/>
    </w:pPr>
    <w:rPr>
      <w:rFonts w:ascii="Arial" w:eastAsia="Times New Roman" w:hAnsi="Arial" w:cs="Arial"/>
      <w:b/>
      <w:bCs/>
      <w:kern w:val="0"/>
      <w:sz w:val="20"/>
      <w:szCs w:val="20"/>
      <w:lang w:eastAsia="ru-RU"/>
    </w:rPr>
  </w:style>
  <w:style w:type="paragraph" w:customStyle="1" w:styleId="xl110">
    <w:name w:val="xl110"/>
    <w:basedOn w:val="a"/>
    <w:uiPriority w:val="99"/>
    <w:rsid w:val="00EC3146"/>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auto"/>
    </w:pPr>
    <w:rPr>
      <w:rFonts w:ascii="Arial" w:eastAsia="Times New Roman" w:hAnsi="Arial" w:cs="Arial"/>
      <w:b/>
      <w:bCs/>
      <w:kern w:val="0"/>
      <w:sz w:val="20"/>
      <w:szCs w:val="20"/>
      <w:lang w:eastAsia="ru-RU"/>
    </w:rPr>
  </w:style>
  <w:style w:type="paragraph" w:customStyle="1" w:styleId="xl111">
    <w:name w:val="xl111"/>
    <w:basedOn w:val="a"/>
    <w:uiPriority w:val="99"/>
    <w:rsid w:val="00EC3146"/>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auto"/>
    </w:pPr>
    <w:rPr>
      <w:rFonts w:ascii="Arial" w:eastAsia="Times New Roman" w:hAnsi="Arial" w:cs="Arial"/>
      <w:b/>
      <w:bCs/>
      <w:color w:val="000000"/>
      <w:kern w:val="0"/>
      <w:sz w:val="20"/>
      <w:szCs w:val="20"/>
      <w:lang w:eastAsia="ru-RU"/>
    </w:rPr>
  </w:style>
  <w:style w:type="paragraph" w:customStyle="1" w:styleId="xl112">
    <w:name w:val="xl112"/>
    <w:basedOn w:val="a"/>
    <w:uiPriority w:val="99"/>
    <w:rsid w:val="00EC3146"/>
    <w:pPr>
      <w:widowControl/>
      <w:pBdr>
        <w:top w:val="single" w:sz="4" w:space="0" w:color="auto"/>
        <w:left w:val="single" w:sz="4" w:space="0" w:color="auto"/>
        <w:bottom w:val="single" w:sz="4" w:space="0" w:color="auto"/>
        <w:right w:val="single" w:sz="4" w:space="0" w:color="auto"/>
      </w:pBdr>
      <w:shd w:val="clear" w:color="auto" w:fill="C5E0B2"/>
      <w:suppressAutoHyphens w:val="0"/>
      <w:autoSpaceDN/>
      <w:spacing w:before="100" w:beforeAutospacing="1" w:after="100" w:afterAutospacing="1" w:line="240" w:lineRule="auto"/>
      <w:jc w:val="right"/>
      <w:textAlignment w:val="auto"/>
    </w:pPr>
    <w:rPr>
      <w:rFonts w:ascii="Arial" w:eastAsia="Times New Roman" w:hAnsi="Arial" w:cs="Arial"/>
      <w:b/>
      <w:bCs/>
      <w:kern w:val="0"/>
      <w:sz w:val="20"/>
      <w:szCs w:val="20"/>
      <w:lang w:eastAsia="ru-RU"/>
    </w:rPr>
  </w:style>
  <w:style w:type="paragraph" w:customStyle="1" w:styleId="xl113">
    <w:name w:val="xl113"/>
    <w:basedOn w:val="a"/>
    <w:uiPriority w:val="99"/>
    <w:rsid w:val="00EC3146"/>
    <w:pPr>
      <w:widowControl/>
      <w:pBdr>
        <w:top w:val="single" w:sz="4" w:space="0" w:color="auto"/>
        <w:left w:val="single" w:sz="4" w:space="0" w:color="auto"/>
        <w:bottom w:val="single" w:sz="4" w:space="0" w:color="auto"/>
        <w:right w:val="single" w:sz="4" w:space="0" w:color="auto"/>
      </w:pBdr>
      <w:shd w:val="clear" w:color="auto" w:fill="C5E0B2"/>
      <w:suppressAutoHyphens w:val="0"/>
      <w:autoSpaceDN/>
      <w:spacing w:before="100" w:beforeAutospacing="1" w:after="100" w:afterAutospacing="1" w:line="240" w:lineRule="auto"/>
      <w:jc w:val="right"/>
      <w:textAlignment w:val="auto"/>
    </w:pPr>
    <w:rPr>
      <w:rFonts w:ascii="Arial" w:eastAsia="Times New Roman" w:hAnsi="Arial" w:cs="Arial"/>
      <w:b/>
      <w:bCs/>
      <w:kern w:val="0"/>
      <w:sz w:val="20"/>
      <w:szCs w:val="20"/>
      <w:lang w:eastAsia="ru-RU"/>
    </w:rPr>
  </w:style>
  <w:style w:type="paragraph" w:customStyle="1" w:styleId="xl114">
    <w:name w:val="xl114"/>
    <w:basedOn w:val="a"/>
    <w:uiPriority w:val="99"/>
    <w:rsid w:val="00EC3146"/>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jc w:val="right"/>
      <w:textAlignment w:val="auto"/>
    </w:pPr>
    <w:rPr>
      <w:rFonts w:ascii="Arial" w:eastAsia="Times New Roman" w:hAnsi="Arial" w:cs="Arial"/>
      <w:kern w:val="0"/>
      <w:sz w:val="20"/>
      <w:szCs w:val="20"/>
      <w:lang w:eastAsia="ru-RU"/>
    </w:rPr>
  </w:style>
  <w:style w:type="paragraph" w:customStyle="1" w:styleId="xl115">
    <w:name w:val="xl115"/>
    <w:basedOn w:val="a"/>
    <w:uiPriority w:val="99"/>
    <w:rsid w:val="00EC3146"/>
    <w:pPr>
      <w:widowControl/>
      <w:pBdr>
        <w:bottom w:val="single" w:sz="4" w:space="0" w:color="auto"/>
      </w:pBdr>
      <w:suppressAutoHyphens w:val="0"/>
      <w:autoSpaceDN/>
      <w:spacing w:before="100" w:beforeAutospacing="1" w:after="100" w:afterAutospacing="1" w:line="240" w:lineRule="auto"/>
      <w:jc w:val="center"/>
      <w:textAlignment w:val="auto"/>
    </w:pPr>
    <w:rPr>
      <w:rFonts w:ascii="Arial" w:eastAsia="Times New Roman" w:hAnsi="Arial" w:cs="Arial"/>
      <w:b/>
      <w:bCs/>
      <w:kern w:val="0"/>
      <w:sz w:val="20"/>
      <w:szCs w:val="20"/>
      <w:lang w:eastAsia="ru-RU"/>
    </w:rPr>
  </w:style>
  <w:style w:type="paragraph" w:customStyle="1" w:styleId="xl116">
    <w:name w:val="xl116"/>
    <w:basedOn w:val="a"/>
    <w:uiPriority w:val="99"/>
    <w:rsid w:val="00EC3146"/>
    <w:pPr>
      <w:widowControl/>
      <w:pBdr>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auto"/>
    </w:pPr>
    <w:rPr>
      <w:rFonts w:ascii="Arial" w:eastAsia="Times New Roman" w:hAnsi="Arial" w:cs="Arial"/>
      <w:b/>
      <w:bCs/>
      <w:kern w:val="0"/>
      <w:sz w:val="20"/>
      <w:szCs w:val="20"/>
      <w:lang w:eastAsia="ru-RU"/>
    </w:rPr>
  </w:style>
  <w:style w:type="paragraph" w:customStyle="1" w:styleId="Normal">
    <w:name w:val="Normal"/>
    <w:uiPriority w:val="99"/>
    <w:rsid w:val="00FF7D38"/>
    <w:pPr>
      <w:autoSpaceDN w:val="0"/>
    </w:pPr>
    <w:rPr>
      <w:rFonts w:ascii="Times New Roman" w:eastAsia="Times New Roman" w:hAnsi="Times New Roman" w:cs="Times New Roman"/>
      <w:sz w:val="24"/>
    </w:rPr>
  </w:style>
  <w:style w:type="paragraph" w:customStyle="1" w:styleId="BodyText">
    <w:name w:val="Body Text"/>
    <w:basedOn w:val="Normal"/>
    <w:uiPriority w:val="99"/>
    <w:rsid w:val="00FF7D38"/>
    <w:pPr>
      <w:jc w:val="both"/>
    </w:pPr>
    <w:rPr>
      <w:sz w:val="28"/>
    </w:rPr>
  </w:style>
  <w:style w:type="paragraph" w:customStyle="1" w:styleId="BodyText2">
    <w:name w:val="Body Text 2"/>
    <w:basedOn w:val="Normal"/>
    <w:uiPriority w:val="99"/>
    <w:rsid w:val="00FF7D38"/>
    <w:pPr>
      <w:jc w:val="center"/>
    </w:pPr>
    <w:rPr>
      <w:sz w:val="40"/>
    </w:rPr>
  </w:style>
  <w:style w:type="paragraph" w:customStyle="1" w:styleId="heading1">
    <w:name w:val="heading 1"/>
    <w:basedOn w:val="Normal"/>
    <w:next w:val="Normal"/>
    <w:uiPriority w:val="99"/>
    <w:rsid w:val="00FF7D38"/>
    <w:pPr>
      <w:keepNext/>
      <w:jc w:val="both"/>
      <w:outlineLvl w:val="0"/>
    </w:pPr>
    <w:rPr>
      <w:sz w:val="28"/>
    </w:rPr>
  </w:style>
  <w:style w:type="paragraph" w:customStyle="1" w:styleId="heading2">
    <w:name w:val="heading 2"/>
    <w:basedOn w:val="Normal"/>
    <w:next w:val="Normal"/>
    <w:uiPriority w:val="99"/>
    <w:rsid w:val="00FF7D38"/>
    <w:pPr>
      <w:keepNext/>
      <w:jc w:val="center"/>
      <w:outlineLvl w:val="1"/>
    </w:pPr>
    <w:rPr>
      <w:b/>
      <w:sz w:val="28"/>
    </w:rPr>
  </w:style>
  <w:style w:type="paragraph" w:customStyle="1" w:styleId="heading3">
    <w:name w:val="heading 3"/>
    <w:basedOn w:val="Normal"/>
    <w:next w:val="Normal"/>
    <w:uiPriority w:val="99"/>
    <w:rsid w:val="00FF7D38"/>
    <w:pPr>
      <w:keepNext/>
      <w:ind w:left="360"/>
      <w:jc w:val="center"/>
      <w:outlineLvl w:val="2"/>
    </w:pPr>
    <w:rPr>
      <w:b/>
      <w:sz w:val="28"/>
    </w:rPr>
  </w:style>
  <w:style w:type="paragraph" w:customStyle="1" w:styleId="heading4">
    <w:name w:val="heading 4"/>
    <w:basedOn w:val="Normal"/>
    <w:next w:val="Normal"/>
    <w:uiPriority w:val="99"/>
    <w:rsid w:val="00FF7D38"/>
    <w:pPr>
      <w:keepNext/>
      <w:jc w:val="right"/>
      <w:outlineLvl w:val="3"/>
    </w:pPr>
    <w:rPr>
      <w:sz w:val="28"/>
    </w:rPr>
  </w:style>
  <w:style w:type="paragraph" w:customStyle="1" w:styleId="heading5">
    <w:name w:val="heading 5"/>
    <w:basedOn w:val="Normal"/>
    <w:next w:val="Normal"/>
    <w:uiPriority w:val="99"/>
    <w:rsid w:val="00FF7D38"/>
    <w:pPr>
      <w:keepNext/>
      <w:ind w:left="360"/>
      <w:jc w:val="right"/>
      <w:outlineLvl w:val="4"/>
    </w:pPr>
    <w:rPr>
      <w:sz w:val="28"/>
    </w:rPr>
  </w:style>
  <w:style w:type="paragraph" w:customStyle="1" w:styleId="heading6">
    <w:name w:val="heading 6"/>
    <w:basedOn w:val="Normal"/>
    <w:next w:val="Normal"/>
    <w:uiPriority w:val="99"/>
    <w:rsid w:val="00FF7D38"/>
    <w:pPr>
      <w:keepNext/>
      <w:jc w:val="center"/>
      <w:outlineLvl w:val="5"/>
    </w:pPr>
    <w:rPr>
      <w:sz w:val="28"/>
    </w:rPr>
  </w:style>
  <w:style w:type="paragraph" w:customStyle="1" w:styleId="heading7">
    <w:name w:val="heading 7"/>
    <w:basedOn w:val="Normal"/>
    <w:next w:val="Normal"/>
    <w:uiPriority w:val="99"/>
    <w:rsid w:val="00FF7D38"/>
    <w:pPr>
      <w:keepNext/>
      <w:jc w:val="center"/>
      <w:outlineLvl w:val="6"/>
    </w:pPr>
    <w:rPr>
      <w:sz w:val="44"/>
    </w:rPr>
  </w:style>
  <w:style w:type="paragraph" w:customStyle="1" w:styleId="heading8">
    <w:name w:val="heading 8"/>
    <w:basedOn w:val="Normal"/>
    <w:next w:val="Normal"/>
    <w:uiPriority w:val="99"/>
    <w:rsid w:val="00FF7D38"/>
    <w:pPr>
      <w:keepNext/>
      <w:jc w:val="both"/>
      <w:outlineLvl w:val="7"/>
    </w:pPr>
    <w:rPr>
      <w:sz w:val="44"/>
    </w:rPr>
  </w:style>
  <w:style w:type="paragraph" w:customStyle="1" w:styleId="heading9">
    <w:name w:val="heading 9"/>
    <w:basedOn w:val="Normal"/>
    <w:next w:val="Normal"/>
    <w:uiPriority w:val="99"/>
    <w:rsid w:val="00FF7D38"/>
    <w:pPr>
      <w:keepNext/>
      <w:outlineLvl w:val="8"/>
    </w:pPr>
    <w:rPr>
      <w:b/>
    </w:rPr>
  </w:style>
  <w:style w:type="paragraph" w:customStyle="1" w:styleId="BodyTextIndent3">
    <w:name w:val="Body Text Indent 3"/>
    <w:basedOn w:val="Normal"/>
    <w:uiPriority w:val="99"/>
    <w:rsid w:val="00FF7D38"/>
    <w:pPr>
      <w:ind w:firstLine="709"/>
      <w:jc w:val="both"/>
    </w:pPr>
    <w:rPr>
      <w:sz w:val="28"/>
    </w:rPr>
  </w:style>
  <w:style w:type="paragraph" w:customStyle="1" w:styleId="header">
    <w:name w:val="header"/>
    <w:basedOn w:val="Normal"/>
    <w:uiPriority w:val="99"/>
    <w:rsid w:val="00FF7D38"/>
    <w:pPr>
      <w:tabs>
        <w:tab w:val="center" w:pos="4677"/>
        <w:tab w:val="right" w:pos="9355"/>
      </w:tabs>
    </w:pPr>
  </w:style>
  <w:style w:type="paragraph" w:customStyle="1" w:styleId="footer">
    <w:name w:val="footer"/>
    <w:basedOn w:val="Normal"/>
    <w:uiPriority w:val="99"/>
    <w:rsid w:val="00FF7D38"/>
    <w:pPr>
      <w:tabs>
        <w:tab w:val="center" w:pos="4677"/>
        <w:tab w:val="right" w:pos="9355"/>
      </w:tabs>
    </w:pPr>
  </w:style>
  <w:style w:type="paragraph" w:customStyle="1" w:styleId="Title">
    <w:name w:val="Title"/>
    <w:basedOn w:val="Normal"/>
    <w:uiPriority w:val="99"/>
    <w:rsid w:val="00FF7D38"/>
    <w:pPr>
      <w:jc w:val="center"/>
    </w:pPr>
    <w:rPr>
      <w:b/>
      <w:sz w:val="28"/>
    </w:rPr>
  </w:style>
  <w:style w:type="paragraph" w:customStyle="1" w:styleId="BodyText3">
    <w:name w:val="Body Text 3"/>
    <w:basedOn w:val="Normal"/>
    <w:uiPriority w:val="99"/>
    <w:rsid w:val="00FF7D38"/>
    <w:pPr>
      <w:jc w:val="both"/>
    </w:pPr>
    <w:rPr>
      <w:sz w:val="26"/>
    </w:rPr>
  </w:style>
  <w:style w:type="character" w:customStyle="1" w:styleId="DefaultParagraphFont">
    <w:name w:val="Default Paragraph Font"/>
    <w:rsid w:val="00FF7D38"/>
  </w:style>
  <w:style w:type="character" w:customStyle="1" w:styleId="pagenumber">
    <w:name w:val="page number"/>
    <w:rsid w:val="00FF7D38"/>
  </w:style>
  <w:style w:type="character" w:customStyle="1" w:styleId="Hyperlink">
    <w:name w:val="Hyperlink"/>
    <w:rsid w:val="00FF7D38"/>
    <w:rPr>
      <w:color w:val="0000FF"/>
      <w:u w:val="single"/>
    </w:rPr>
  </w:style>
  <w:style w:type="table" w:customStyle="1" w:styleId="1d">
    <w:name w:val="Сетка таблицы1"/>
    <w:basedOn w:val="a1"/>
    <w:rsid w:val="00FF7D38"/>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80666">
      <w:bodyDiv w:val="1"/>
      <w:marLeft w:val="0"/>
      <w:marRight w:val="0"/>
      <w:marTop w:val="0"/>
      <w:marBottom w:val="0"/>
      <w:divBdr>
        <w:top w:val="none" w:sz="0" w:space="0" w:color="auto"/>
        <w:left w:val="none" w:sz="0" w:space="0" w:color="auto"/>
        <w:bottom w:val="none" w:sz="0" w:space="0" w:color="auto"/>
        <w:right w:val="none" w:sz="0" w:space="0" w:color="auto"/>
      </w:divBdr>
    </w:div>
    <w:div w:id="25253270">
      <w:bodyDiv w:val="1"/>
      <w:marLeft w:val="0"/>
      <w:marRight w:val="0"/>
      <w:marTop w:val="0"/>
      <w:marBottom w:val="0"/>
      <w:divBdr>
        <w:top w:val="none" w:sz="0" w:space="0" w:color="auto"/>
        <w:left w:val="none" w:sz="0" w:space="0" w:color="auto"/>
        <w:bottom w:val="none" w:sz="0" w:space="0" w:color="auto"/>
        <w:right w:val="none" w:sz="0" w:space="0" w:color="auto"/>
      </w:divBdr>
    </w:div>
    <w:div w:id="55857093">
      <w:bodyDiv w:val="1"/>
      <w:marLeft w:val="0"/>
      <w:marRight w:val="0"/>
      <w:marTop w:val="0"/>
      <w:marBottom w:val="0"/>
      <w:divBdr>
        <w:top w:val="none" w:sz="0" w:space="0" w:color="auto"/>
        <w:left w:val="none" w:sz="0" w:space="0" w:color="auto"/>
        <w:bottom w:val="none" w:sz="0" w:space="0" w:color="auto"/>
        <w:right w:val="none" w:sz="0" w:space="0" w:color="auto"/>
      </w:divBdr>
    </w:div>
    <w:div w:id="72355572">
      <w:bodyDiv w:val="1"/>
      <w:marLeft w:val="0"/>
      <w:marRight w:val="0"/>
      <w:marTop w:val="0"/>
      <w:marBottom w:val="0"/>
      <w:divBdr>
        <w:top w:val="none" w:sz="0" w:space="0" w:color="auto"/>
        <w:left w:val="none" w:sz="0" w:space="0" w:color="auto"/>
        <w:bottom w:val="none" w:sz="0" w:space="0" w:color="auto"/>
        <w:right w:val="none" w:sz="0" w:space="0" w:color="auto"/>
      </w:divBdr>
    </w:div>
    <w:div w:id="73431872">
      <w:bodyDiv w:val="1"/>
      <w:marLeft w:val="0"/>
      <w:marRight w:val="0"/>
      <w:marTop w:val="0"/>
      <w:marBottom w:val="0"/>
      <w:divBdr>
        <w:top w:val="none" w:sz="0" w:space="0" w:color="auto"/>
        <w:left w:val="none" w:sz="0" w:space="0" w:color="auto"/>
        <w:bottom w:val="none" w:sz="0" w:space="0" w:color="auto"/>
        <w:right w:val="none" w:sz="0" w:space="0" w:color="auto"/>
      </w:divBdr>
    </w:div>
    <w:div w:id="73667020">
      <w:bodyDiv w:val="1"/>
      <w:marLeft w:val="0"/>
      <w:marRight w:val="0"/>
      <w:marTop w:val="0"/>
      <w:marBottom w:val="0"/>
      <w:divBdr>
        <w:top w:val="none" w:sz="0" w:space="0" w:color="auto"/>
        <w:left w:val="none" w:sz="0" w:space="0" w:color="auto"/>
        <w:bottom w:val="none" w:sz="0" w:space="0" w:color="auto"/>
        <w:right w:val="none" w:sz="0" w:space="0" w:color="auto"/>
      </w:divBdr>
    </w:div>
    <w:div w:id="74203798">
      <w:bodyDiv w:val="1"/>
      <w:marLeft w:val="0"/>
      <w:marRight w:val="0"/>
      <w:marTop w:val="0"/>
      <w:marBottom w:val="0"/>
      <w:divBdr>
        <w:top w:val="none" w:sz="0" w:space="0" w:color="auto"/>
        <w:left w:val="none" w:sz="0" w:space="0" w:color="auto"/>
        <w:bottom w:val="none" w:sz="0" w:space="0" w:color="auto"/>
        <w:right w:val="none" w:sz="0" w:space="0" w:color="auto"/>
      </w:divBdr>
    </w:div>
    <w:div w:id="94637854">
      <w:bodyDiv w:val="1"/>
      <w:marLeft w:val="0"/>
      <w:marRight w:val="0"/>
      <w:marTop w:val="0"/>
      <w:marBottom w:val="0"/>
      <w:divBdr>
        <w:top w:val="none" w:sz="0" w:space="0" w:color="auto"/>
        <w:left w:val="none" w:sz="0" w:space="0" w:color="auto"/>
        <w:bottom w:val="none" w:sz="0" w:space="0" w:color="auto"/>
        <w:right w:val="none" w:sz="0" w:space="0" w:color="auto"/>
      </w:divBdr>
    </w:div>
    <w:div w:id="106894499">
      <w:bodyDiv w:val="1"/>
      <w:marLeft w:val="0"/>
      <w:marRight w:val="0"/>
      <w:marTop w:val="0"/>
      <w:marBottom w:val="0"/>
      <w:divBdr>
        <w:top w:val="none" w:sz="0" w:space="0" w:color="auto"/>
        <w:left w:val="none" w:sz="0" w:space="0" w:color="auto"/>
        <w:bottom w:val="none" w:sz="0" w:space="0" w:color="auto"/>
        <w:right w:val="none" w:sz="0" w:space="0" w:color="auto"/>
      </w:divBdr>
    </w:div>
    <w:div w:id="119342224">
      <w:bodyDiv w:val="1"/>
      <w:marLeft w:val="0"/>
      <w:marRight w:val="0"/>
      <w:marTop w:val="0"/>
      <w:marBottom w:val="0"/>
      <w:divBdr>
        <w:top w:val="none" w:sz="0" w:space="0" w:color="auto"/>
        <w:left w:val="none" w:sz="0" w:space="0" w:color="auto"/>
        <w:bottom w:val="none" w:sz="0" w:space="0" w:color="auto"/>
        <w:right w:val="none" w:sz="0" w:space="0" w:color="auto"/>
      </w:divBdr>
    </w:div>
    <w:div w:id="138308980">
      <w:bodyDiv w:val="1"/>
      <w:marLeft w:val="0"/>
      <w:marRight w:val="0"/>
      <w:marTop w:val="0"/>
      <w:marBottom w:val="0"/>
      <w:divBdr>
        <w:top w:val="none" w:sz="0" w:space="0" w:color="auto"/>
        <w:left w:val="none" w:sz="0" w:space="0" w:color="auto"/>
        <w:bottom w:val="none" w:sz="0" w:space="0" w:color="auto"/>
        <w:right w:val="none" w:sz="0" w:space="0" w:color="auto"/>
      </w:divBdr>
    </w:div>
    <w:div w:id="160199056">
      <w:bodyDiv w:val="1"/>
      <w:marLeft w:val="0"/>
      <w:marRight w:val="0"/>
      <w:marTop w:val="0"/>
      <w:marBottom w:val="0"/>
      <w:divBdr>
        <w:top w:val="none" w:sz="0" w:space="0" w:color="auto"/>
        <w:left w:val="none" w:sz="0" w:space="0" w:color="auto"/>
        <w:bottom w:val="none" w:sz="0" w:space="0" w:color="auto"/>
        <w:right w:val="none" w:sz="0" w:space="0" w:color="auto"/>
      </w:divBdr>
    </w:div>
    <w:div w:id="180366405">
      <w:bodyDiv w:val="1"/>
      <w:marLeft w:val="0"/>
      <w:marRight w:val="0"/>
      <w:marTop w:val="0"/>
      <w:marBottom w:val="0"/>
      <w:divBdr>
        <w:top w:val="none" w:sz="0" w:space="0" w:color="auto"/>
        <w:left w:val="none" w:sz="0" w:space="0" w:color="auto"/>
        <w:bottom w:val="none" w:sz="0" w:space="0" w:color="auto"/>
        <w:right w:val="none" w:sz="0" w:space="0" w:color="auto"/>
      </w:divBdr>
    </w:div>
    <w:div w:id="196355172">
      <w:bodyDiv w:val="1"/>
      <w:marLeft w:val="0"/>
      <w:marRight w:val="0"/>
      <w:marTop w:val="0"/>
      <w:marBottom w:val="0"/>
      <w:divBdr>
        <w:top w:val="none" w:sz="0" w:space="0" w:color="auto"/>
        <w:left w:val="none" w:sz="0" w:space="0" w:color="auto"/>
        <w:bottom w:val="none" w:sz="0" w:space="0" w:color="auto"/>
        <w:right w:val="none" w:sz="0" w:space="0" w:color="auto"/>
      </w:divBdr>
    </w:div>
    <w:div w:id="198275857">
      <w:bodyDiv w:val="1"/>
      <w:marLeft w:val="0"/>
      <w:marRight w:val="0"/>
      <w:marTop w:val="0"/>
      <w:marBottom w:val="0"/>
      <w:divBdr>
        <w:top w:val="none" w:sz="0" w:space="0" w:color="auto"/>
        <w:left w:val="none" w:sz="0" w:space="0" w:color="auto"/>
        <w:bottom w:val="none" w:sz="0" w:space="0" w:color="auto"/>
        <w:right w:val="none" w:sz="0" w:space="0" w:color="auto"/>
      </w:divBdr>
    </w:div>
    <w:div w:id="199562447">
      <w:bodyDiv w:val="1"/>
      <w:marLeft w:val="0"/>
      <w:marRight w:val="0"/>
      <w:marTop w:val="0"/>
      <w:marBottom w:val="0"/>
      <w:divBdr>
        <w:top w:val="none" w:sz="0" w:space="0" w:color="auto"/>
        <w:left w:val="none" w:sz="0" w:space="0" w:color="auto"/>
        <w:bottom w:val="none" w:sz="0" w:space="0" w:color="auto"/>
        <w:right w:val="none" w:sz="0" w:space="0" w:color="auto"/>
      </w:divBdr>
    </w:div>
    <w:div w:id="254944068">
      <w:bodyDiv w:val="1"/>
      <w:marLeft w:val="0"/>
      <w:marRight w:val="0"/>
      <w:marTop w:val="0"/>
      <w:marBottom w:val="0"/>
      <w:divBdr>
        <w:top w:val="none" w:sz="0" w:space="0" w:color="auto"/>
        <w:left w:val="none" w:sz="0" w:space="0" w:color="auto"/>
        <w:bottom w:val="none" w:sz="0" w:space="0" w:color="auto"/>
        <w:right w:val="none" w:sz="0" w:space="0" w:color="auto"/>
      </w:divBdr>
    </w:div>
    <w:div w:id="281494354">
      <w:bodyDiv w:val="1"/>
      <w:marLeft w:val="0"/>
      <w:marRight w:val="0"/>
      <w:marTop w:val="0"/>
      <w:marBottom w:val="0"/>
      <w:divBdr>
        <w:top w:val="none" w:sz="0" w:space="0" w:color="auto"/>
        <w:left w:val="none" w:sz="0" w:space="0" w:color="auto"/>
        <w:bottom w:val="none" w:sz="0" w:space="0" w:color="auto"/>
        <w:right w:val="none" w:sz="0" w:space="0" w:color="auto"/>
      </w:divBdr>
    </w:div>
    <w:div w:id="308364598">
      <w:bodyDiv w:val="1"/>
      <w:marLeft w:val="0"/>
      <w:marRight w:val="0"/>
      <w:marTop w:val="0"/>
      <w:marBottom w:val="0"/>
      <w:divBdr>
        <w:top w:val="none" w:sz="0" w:space="0" w:color="auto"/>
        <w:left w:val="none" w:sz="0" w:space="0" w:color="auto"/>
        <w:bottom w:val="none" w:sz="0" w:space="0" w:color="auto"/>
        <w:right w:val="none" w:sz="0" w:space="0" w:color="auto"/>
      </w:divBdr>
    </w:div>
    <w:div w:id="371152384">
      <w:bodyDiv w:val="1"/>
      <w:marLeft w:val="0"/>
      <w:marRight w:val="0"/>
      <w:marTop w:val="0"/>
      <w:marBottom w:val="0"/>
      <w:divBdr>
        <w:top w:val="none" w:sz="0" w:space="0" w:color="auto"/>
        <w:left w:val="none" w:sz="0" w:space="0" w:color="auto"/>
        <w:bottom w:val="none" w:sz="0" w:space="0" w:color="auto"/>
        <w:right w:val="none" w:sz="0" w:space="0" w:color="auto"/>
      </w:divBdr>
    </w:div>
    <w:div w:id="386539996">
      <w:bodyDiv w:val="1"/>
      <w:marLeft w:val="0"/>
      <w:marRight w:val="0"/>
      <w:marTop w:val="0"/>
      <w:marBottom w:val="0"/>
      <w:divBdr>
        <w:top w:val="none" w:sz="0" w:space="0" w:color="auto"/>
        <w:left w:val="none" w:sz="0" w:space="0" w:color="auto"/>
        <w:bottom w:val="none" w:sz="0" w:space="0" w:color="auto"/>
        <w:right w:val="none" w:sz="0" w:space="0" w:color="auto"/>
      </w:divBdr>
    </w:div>
    <w:div w:id="400493147">
      <w:bodyDiv w:val="1"/>
      <w:marLeft w:val="0"/>
      <w:marRight w:val="0"/>
      <w:marTop w:val="0"/>
      <w:marBottom w:val="0"/>
      <w:divBdr>
        <w:top w:val="none" w:sz="0" w:space="0" w:color="auto"/>
        <w:left w:val="none" w:sz="0" w:space="0" w:color="auto"/>
        <w:bottom w:val="none" w:sz="0" w:space="0" w:color="auto"/>
        <w:right w:val="none" w:sz="0" w:space="0" w:color="auto"/>
      </w:divBdr>
    </w:div>
    <w:div w:id="423957616">
      <w:bodyDiv w:val="1"/>
      <w:marLeft w:val="0"/>
      <w:marRight w:val="0"/>
      <w:marTop w:val="0"/>
      <w:marBottom w:val="0"/>
      <w:divBdr>
        <w:top w:val="none" w:sz="0" w:space="0" w:color="auto"/>
        <w:left w:val="none" w:sz="0" w:space="0" w:color="auto"/>
        <w:bottom w:val="none" w:sz="0" w:space="0" w:color="auto"/>
        <w:right w:val="none" w:sz="0" w:space="0" w:color="auto"/>
      </w:divBdr>
    </w:div>
    <w:div w:id="433869929">
      <w:bodyDiv w:val="1"/>
      <w:marLeft w:val="0"/>
      <w:marRight w:val="0"/>
      <w:marTop w:val="0"/>
      <w:marBottom w:val="0"/>
      <w:divBdr>
        <w:top w:val="none" w:sz="0" w:space="0" w:color="auto"/>
        <w:left w:val="none" w:sz="0" w:space="0" w:color="auto"/>
        <w:bottom w:val="none" w:sz="0" w:space="0" w:color="auto"/>
        <w:right w:val="none" w:sz="0" w:space="0" w:color="auto"/>
      </w:divBdr>
    </w:div>
    <w:div w:id="454833613">
      <w:bodyDiv w:val="1"/>
      <w:marLeft w:val="0"/>
      <w:marRight w:val="0"/>
      <w:marTop w:val="0"/>
      <w:marBottom w:val="0"/>
      <w:divBdr>
        <w:top w:val="none" w:sz="0" w:space="0" w:color="auto"/>
        <w:left w:val="none" w:sz="0" w:space="0" w:color="auto"/>
        <w:bottom w:val="none" w:sz="0" w:space="0" w:color="auto"/>
        <w:right w:val="none" w:sz="0" w:space="0" w:color="auto"/>
      </w:divBdr>
    </w:div>
    <w:div w:id="462046027">
      <w:bodyDiv w:val="1"/>
      <w:marLeft w:val="0"/>
      <w:marRight w:val="0"/>
      <w:marTop w:val="0"/>
      <w:marBottom w:val="0"/>
      <w:divBdr>
        <w:top w:val="none" w:sz="0" w:space="0" w:color="auto"/>
        <w:left w:val="none" w:sz="0" w:space="0" w:color="auto"/>
        <w:bottom w:val="none" w:sz="0" w:space="0" w:color="auto"/>
        <w:right w:val="none" w:sz="0" w:space="0" w:color="auto"/>
      </w:divBdr>
    </w:div>
    <w:div w:id="485513951">
      <w:bodyDiv w:val="1"/>
      <w:marLeft w:val="0"/>
      <w:marRight w:val="0"/>
      <w:marTop w:val="0"/>
      <w:marBottom w:val="0"/>
      <w:divBdr>
        <w:top w:val="none" w:sz="0" w:space="0" w:color="auto"/>
        <w:left w:val="none" w:sz="0" w:space="0" w:color="auto"/>
        <w:bottom w:val="none" w:sz="0" w:space="0" w:color="auto"/>
        <w:right w:val="none" w:sz="0" w:space="0" w:color="auto"/>
      </w:divBdr>
    </w:div>
    <w:div w:id="485978535">
      <w:bodyDiv w:val="1"/>
      <w:marLeft w:val="0"/>
      <w:marRight w:val="0"/>
      <w:marTop w:val="0"/>
      <w:marBottom w:val="0"/>
      <w:divBdr>
        <w:top w:val="none" w:sz="0" w:space="0" w:color="auto"/>
        <w:left w:val="none" w:sz="0" w:space="0" w:color="auto"/>
        <w:bottom w:val="none" w:sz="0" w:space="0" w:color="auto"/>
        <w:right w:val="none" w:sz="0" w:space="0" w:color="auto"/>
      </w:divBdr>
    </w:div>
    <w:div w:id="548997939">
      <w:bodyDiv w:val="1"/>
      <w:marLeft w:val="0"/>
      <w:marRight w:val="0"/>
      <w:marTop w:val="0"/>
      <w:marBottom w:val="0"/>
      <w:divBdr>
        <w:top w:val="none" w:sz="0" w:space="0" w:color="auto"/>
        <w:left w:val="none" w:sz="0" w:space="0" w:color="auto"/>
        <w:bottom w:val="none" w:sz="0" w:space="0" w:color="auto"/>
        <w:right w:val="none" w:sz="0" w:space="0" w:color="auto"/>
      </w:divBdr>
    </w:div>
    <w:div w:id="560362496">
      <w:bodyDiv w:val="1"/>
      <w:marLeft w:val="0"/>
      <w:marRight w:val="0"/>
      <w:marTop w:val="0"/>
      <w:marBottom w:val="0"/>
      <w:divBdr>
        <w:top w:val="none" w:sz="0" w:space="0" w:color="auto"/>
        <w:left w:val="none" w:sz="0" w:space="0" w:color="auto"/>
        <w:bottom w:val="none" w:sz="0" w:space="0" w:color="auto"/>
        <w:right w:val="none" w:sz="0" w:space="0" w:color="auto"/>
      </w:divBdr>
    </w:div>
    <w:div w:id="615333119">
      <w:bodyDiv w:val="1"/>
      <w:marLeft w:val="0"/>
      <w:marRight w:val="0"/>
      <w:marTop w:val="0"/>
      <w:marBottom w:val="0"/>
      <w:divBdr>
        <w:top w:val="none" w:sz="0" w:space="0" w:color="auto"/>
        <w:left w:val="none" w:sz="0" w:space="0" w:color="auto"/>
        <w:bottom w:val="none" w:sz="0" w:space="0" w:color="auto"/>
        <w:right w:val="none" w:sz="0" w:space="0" w:color="auto"/>
      </w:divBdr>
    </w:div>
    <w:div w:id="616177960">
      <w:bodyDiv w:val="1"/>
      <w:marLeft w:val="0"/>
      <w:marRight w:val="0"/>
      <w:marTop w:val="0"/>
      <w:marBottom w:val="0"/>
      <w:divBdr>
        <w:top w:val="none" w:sz="0" w:space="0" w:color="auto"/>
        <w:left w:val="none" w:sz="0" w:space="0" w:color="auto"/>
        <w:bottom w:val="none" w:sz="0" w:space="0" w:color="auto"/>
        <w:right w:val="none" w:sz="0" w:space="0" w:color="auto"/>
      </w:divBdr>
    </w:div>
    <w:div w:id="699822647">
      <w:bodyDiv w:val="1"/>
      <w:marLeft w:val="0"/>
      <w:marRight w:val="0"/>
      <w:marTop w:val="0"/>
      <w:marBottom w:val="0"/>
      <w:divBdr>
        <w:top w:val="none" w:sz="0" w:space="0" w:color="auto"/>
        <w:left w:val="none" w:sz="0" w:space="0" w:color="auto"/>
        <w:bottom w:val="none" w:sz="0" w:space="0" w:color="auto"/>
        <w:right w:val="none" w:sz="0" w:space="0" w:color="auto"/>
      </w:divBdr>
    </w:div>
    <w:div w:id="702052447">
      <w:bodyDiv w:val="1"/>
      <w:marLeft w:val="0"/>
      <w:marRight w:val="0"/>
      <w:marTop w:val="0"/>
      <w:marBottom w:val="0"/>
      <w:divBdr>
        <w:top w:val="none" w:sz="0" w:space="0" w:color="auto"/>
        <w:left w:val="none" w:sz="0" w:space="0" w:color="auto"/>
        <w:bottom w:val="none" w:sz="0" w:space="0" w:color="auto"/>
        <w:right w:val="none" w:sz="0" w:space="0" w:color="auto"/>
      </w:divBdr>
    </w:div>
    <w:div w:id="710810687">
      <w:bodyDiv w:val="1"/>
      <w:marLeft w:val="0"/>
      <w:marRight w:val="0"/>
      <w:marTop w:val="0"/>
      <w:marBottom w:val="0"/>
      <w:divBdr>
        <w:top w:val="none" w:sz="0" w:space="0" w:color="auto"/>
        <w:left w:val="none" w:sz="0" w:space="0" w:color="auto"/>
        <w:bottom w:val="none" w:sz="0" w:space="0" w:color="auto"/>
        <w:right w:val="none" w:sz="0" w:space="0" w:color="auto"/>
      </w:divBdr>
    </w:div>
    <w:div w:id="714155380">
      <w:bodyDiv w:val="1"/>
      <w:marLeft w:val="0"/>
      <w:marRight w:val="0"/>
      <w:marTop w:val="0"/>
      <w:marBottom w:val="0"/>
      <w:divBdr>
        <w:top w:val="none" w:sz="0" w:space="0" w:color="auto"/>
        <w:left w:val="none" w:sz="0" w:space="0" w:color="auto"/>
        <w:bottom w:val="none" w:sz="0" w:space="0" w:color="auto"/>
        <w:right w:val="none" w:sz="0" w:space="0" w:color="auto"/>
      </w:divBdr>
    </w:div>
    <w:div w:id="758448437">
      <w:bodyDiv w:val="1"/>
      <w:marLeft w:val="0"/>
      <w:marRight w:val="0"/>
      <w:marTop w:val="0"/>
      <w:marBottom w:val="0"/>
      <w:divBdr>
        <w:top w:val="none" w:sz="0" w:space="0" w:color="auto"/>
        <w:left w:val="none" w:sz="0" w:space="0" w:color="auto"/>
        <w:bottom w:val="none" w:sz="0" w:space="0" w:color="auto"/>
        <w:right w:val="none" w:sz="0" w:space="0" w:color="auto"/>
      </w:divBdr>
    </w:div>
    <w:div w:id="771046447">
      <w:bodyDiv w:val="1"/>
      <w:marLeft w:val="0"/>
      <w:marRight w:val="0"/>
      <w:marTop w:val="0"/>
      <w:marBottom w:val="0"/>
      <w:divBdr>
        <w:top w:val="none" w:sz="0" w:space="0" w:color="auto"/>
        <w:left w:val="none" w:sz="0" w:space="0" w:color="auto"/>
        <w:bottom w:val="none" w:sz="0" w:space="0" w:color="auto"/>
        <w:right w:val="none" w:sz="0" w:space="0" w:color="auto"/>
      </w:divBdr>
    </w:div>
    <w:div w:id="777219705">
      <w:bodyDiv w:val="1"/>
      <w:marLeft w:val="0"/>
      <w:marRight w:val="0"/>
      <w:marTop w:val="0"/>
      <w:marBottom w:val="0"/>
      <w:divBdr>
        <w:top w:val="none" w:sz="0" w:space="0" w:color="auto"/>
        <w:left w:val="none" w:sz="0" w:space="0" w:color="auto"/>
        <w:bottom w:val="none" w:sz="0" w:space="0" w:color="auto"/>
        <w:right w:val="none" w:sz="0" w:space="0" w:color="auto"/>
      </w:divBdr>
    </w:div>
    <w:div w:id="789058383">
      <w:bodyDiv w:val="1"/>
      <w:marLeft w:val="0"/>
      <w:marRight w:val="0"/>
      <w:marTop w:val="0"/>
      <w:marBottom w:val="0"/>
      <w:divBdr>
        <w:top w:val="none" w:sz="0" w:space="0" w:color="auto"/>
        <w:left w:val="none" w:sz="0" w:space="0" w:color="auto"/>
        <w:bottom w:val="none" w:sz="0" w:space="0" w:color="auto"/>
        <w:right w:val="none" w:sz="0" w:space="0" w:color="auto"/>
      </w:divBdr>
    </w:div>
    <w:div w:id="789470588">
      <w:bodyDiv w:val="1"/>
      <w:marLeft w:val="0"/>
      <w:marRight w:val="0"/>
      <w:marTop w:val="0"/>
      <w:marBottom w:val="0"/>
      <w:divBdr>
        <w:top w:val="none" w:sz="0" w:space="0" w:color="auto"/>
        <w:left w:val="none" w:sz="0" w:space="0" w:color="auto"/>
        <w:bottom w:val="none" w:sz="0" w:space="0" w:color="auto"/>
        <w:right w:val="none" w:sz="0" w:space="0" w:color="auto"/>
      </w:divBdr>
    </w:div>
    <w:div w:id="827021482">
      <w:bodyDiv w:val="1"/>
      <w:marLeft w:val="0"/>
      <w:marRight w:val="0"/>
      <w:marTop w:val="0"/>
      <w:marBottom w:val="0"/>
      <w:divBdr>
        <w:top w:val="none" w:sz="0" w:space="0" w:color="auto"/>
        <w:left w:val="none" w:sz="0" w:space="0" w:color="auto"/>
        <w:bottom w:val="none" w:sz="0" w:space="0" w:color="auto"/>
        <w:right w:val="none" w:sz="0" w:space="0" w:color="auto"/>
      </w:divBdr>
    </w:div>
    <w:div w:id="828985496">
      <w:bodyDiv w:val="1"/>
      <w:marLeft w:val="0"/>
      <w:marRight w:val="0"/>
      <w:marTop w:val="0"/>
      <w:marBottom w:val="0"/>
      <w:divBdr>
        <w:top w:val="none" w:sz="0" w:space="0" w:color="auto"/>
        <w:left w:val="none" w:sz="0" w:space="0" w:color="auto"/>
        <w:bottom w:val="none" w:sz="0" w:space="0" w:color="auto"/>
        <w:right w:val="none" w:sz="0" w:space="0" w:color="auto"/>
      </w:divBdr>
    </w:div>
    <w:div w:id="843974602">
      <w:bodyDiv w:val="1"/>
      <w:marLeft w:val="0"/>
      <w:marRight w:val="0"/>
      <w:marTop w:val="0"/>
      <w:marBottom w:val="0"/>
      <w:divBdr>
        <w:top w:val="none" w:sz="0" w:space="0" w:color="auto"/>
        <w:left w:val="none" w:sz="0" w:space="0" w:color="auto"/>
        <w:bottom w:val="none" w:sz="0" w:space="0" w:color="auto"/>
        <w:right w:val="none" w:sz="0" w:space="0" w:color="auto"/>
      </w:divBdr>
    </w:div>
    <w:div w:id="849298077">
      <w:bodyDiv w:val="1"/>
      <w:marLeft w:val="0"/>
      <w:marRight w:val="0"/>
      <w:marTop w:val="0"/>
      <w:marBottom w:val="0"/>
      <w:divBdr>
        <w:top w:val="none" w:sz="0" w:space="0" w:color="auto"/>
        <w:left w:val="none" w:sz="0" w:space="0" w:color="auto"/>
        <w:bottom w:val="none" w:sz="0" w:space="0" w:color="auto"/>
        <w:right w:val="none" w:sz="0" w:space="0" w:color="auto"/>
      </w:divBdr>
    </w:div>
    <w:div w:id="902834212">
      <w:bodyDiv w:val="1"/>
      <w:marLeft w:val="0"/>
      <w:marRight w:val="0"/>
      <w:marTop w:val="0"/>
      <w:marBottom w:val="0"/>
      <w:divBdr>
        <w:top w:val="none" w:sz="0" w:space="0" w:color="auto"/>
        <w:left w:val="none" w:sz="0" w:space="0" w:color="auto"/>
        <w:bottom w:val="none" w:sz="0" w:space="0" w:color="auto"/>
        <w:right w:val="none" w:sz="0" w:space="0" w:color="auto"/>
      </w:divBdr>
    </w:div>
    <w:div w:id="928389959">
      <w:bodyDiv w:val="1"/>
      <w:marLeft w:val="0"/>
      <w:marRight w:val="0"/>
      <w:marTop w:val="0"/>
      <w:marBottom w:val="0"/>
      <w:divBdr>
        <w:top w:val="none" w:sz="0" w:space="0" w:color="auto"/>
        <w:left w:val="none" w:sz="0" w:space="0" w:color="auto"/>
        <w:bottom w:val="none" w:sz="0" w:space="0" w:color="auto"/>
        <w:right w:val="none" w:sz="0" w:space="0" w:color="auto"/>
      </w:divBdr>
    </w:div>
    <w:div w:id="960496034">
      <w:bodyDiv w:val="1"/>
      <w:marLeft w:val="0"/>
      <w:marRight w:val="0"/>
      <w:marTop w:val="0"/>
      <w:marBottom w:val="0"/>
      <w:divBdr>
        <w:top w:val="none" w:sz="0" w:space="0" w:color="auto"/>
        <w:left w:val="none" w:sz="0" w:space="0" w:color="auto"/>
        <w:bottom w:val="none" w:sz="0" w:space="0" w:color="auto"/>
        <w:right w:val="none" w:sz="0" w:space="0" w:color="auto"/>
      </w:divBdr>
    </w:div>
    <w:div w:id="1005941143">
      <w:bodyDiv w:val="1"/>
      <w:marLeft w:val="0"/>
      <w:marRight w:val="0"/>
      <w:marTop w:val="0"/>
      <w:marBottom w:val="0"/>
      <w:divBdr>
        <w:top w:val="none" w:sz="0" w:space="0" w:color="auto"/>
        <w:left w:val="none" w:sz="0" w:space="0" w:color="auto"/>
        <w:bottom w:val="none" w:sz="0" w:space="0" w:color="auto"/>
        <w:right w:val="none" w:sz="0" w:space="0" w:color="auto"/>
      </w:divBdr>
    </w:div>
    <w:div w:id="1012100303">
      <w:bodyDiv w:val="1"/>
      <w:marLeft w:val="0"/>
      <w:marRight w:val="0"/>
      <w:marTop w:val="0"/>
      <w:marBottom w:val="0"/>
      <w:divBdr>
        <w:top w:val="none" w:sz="0" w:space="0" w:color="auto"/>
        <w:left w:val="none" w:sz="0" w:space="0" w:color="auto"/>
        <w:bottom w:val="none" w:sz="0" w:space="0" w:color="auto"/>
        <w:right w:val="none" w:sz="0" w:space="0" w:color="auto"/>
      </w:divBdr>
    </w:div>
    <w:div w:id="1017999258">
      <w:bodyDiv w:val="1"/>
      <w:marLeft w:val="0"/>
      <w:marRight w:val="0"/>
      <w:marTop w:val="0"/>
      <w:marBottom w:val="0"/>
      <w:divBdr>
        <w:top w:val="none" w:sz="0" w:space="0" w:color="auto"/>
        <w:left w:val="none" w:sz="0" w:space="0" w:color="auto"/>
        <w:bottom w:val="none" w:sz="0" w:space="0" w:color="auto"/>
        <w:right w:val="none" w:sz="0" w:space="0" w:color="auto"/>
      </w:divBdr>
    </w:div>
    <w:div w:id="1128203466">
      <w:bodyDiv w:val="1"/>
      <w:marLeft w:val="0"/>
      <w:marRight w:val="0"/>
      <w:marTop w:val="0"/>
      <w:marBottom w:val="0"/>
      <w:divBdr>
        <w:top w:val="none" w:sz="0" w:space="0" w:color="auto"/>
        <w:left w:val="none" w:sz="0" w:space="0" w:color="auto"/>
        <w:bottom w:val="none" w:sz="0" w:space="0" w:color="auto"/>
        <w:right w:val="none" w:sz="0" w:space="0" w:color="auto"/>
      </w:divBdr>
    </w:div>
    <w:div w:id="1158349910">
      <w:bodyDiv w:val="1"/>
      <w:marLeft w:val="0"/>
      <w:marRight w:val="0"/>
      <w:marTop w:val="0"/>
      <w:marBottom w:val="0"/>
      <w:divBdr>
        <w:top w:val="none" w:sz="0" w:space="0" w:color="auto"/>
        <w:left w:val="none" w:sz="0" w:space="0" w:color="auto"/>
        <w:bottom w:val="none" w:sz="0" w:space="0" w:color="auto"/>
        <w:right w:val="none" w:sz="0" w:space="0" w:color="auto"/>
      </w:divBdr>
    </w:div>
    <w:div w:id="1178538089">
      <w:bodyDiv w:val="1"/>
      <w:marLeft w:val="0"/>
      <w:marRight w:val="0"/>
      <w:marTop w:val="0"/>
      <w:marBottom w:val="0"/>
      <w:divBdr>
        <w:top w:val="none" w:sz="0" w:space="0" w:color="auto"/>
        <w:left w:val="none" w:sz="0" w:space="0" w:color="auto"/>
        <w:bottom w:val="none" w:sz="0" w:space="0" w:color="auto"/>
        <w:right w:val="none" w:sz="0" w:space="0" w:color="auto"/>
      </w:divBdr>
    </w:div>
    <w:div w:id="1178812832">
      <w:bodyDiv w:val="1"/>
      <w:marLeft w:val="0"/>
      <w:marRight w:val="0"/>
      <w:marTop w:val="0"/>
      <w:marBottom w:val="0"/>
      <w:divBdr>
        <w:top w:val="none" w:sz="0" w:space="0" w:color="auto"/>
        <w:left w:val="none" w:sz="0" w:space="0" w:color="auto"/>
        <w:bottom w:val="none" w:sz="0" w:space="0" w:color="auto"/>
        <w:right w:val="none" w:sz="0" w:space="0" w:color="auto"/>
      </w:divBdr>
    </w:div>
    <w:div w:id="1211577675">
      <w:bodyDiv w:val="1"/>
      <w:marLeft w:val="0"/>
      <w:marRight w:val="0"/>
      <w:marTop w:val="0"/>
      <w:marBottom w:val="0"/>
      <w:divBdr>
        <w:top w:val="none" w:sz="0" w:space="0" w:color="auto"/>
        <w:left w:val="none" w:sz="0" w:space="0" w:color="auto"/>
        <w:bottom w:val="none" w:sz="0" w:space="0" w:color="auto"/>
        <w:right w:val="none" w:sz="0" w:space="0" w:color="auto"/>
      </w:divBdr>
    </w:div>
    <w:div w:id="1230654264">
      <w:bodyDiv w:val="1"/>
      <w:marLeft w:val="0"/>
      <w:marRight w:val="0"/>
      <w:marTop w:val="0"/>
      <w:marBottom w:val="0"/>
      <w:divBdr>
        <w:top w:val="none" w:sz="0" w:space="0" w:color="auto"/>
        <w:left w:val="none" w:sz="0" w:space="0" w:color="auto"/>
        <w:bottom w:val="none" w:sz="0" w:space="0" w:color="auto"/>
        <w:right w:val="none" w:sz="0" w:space="0" w:color="auto"/>
      </w:divBdr>
    </w:div>
    <w:div w:id="1243101388">
      <w:bodyDiv w:val="1"/>
      <w:marLeft w:val="0"/>
      <w:marRight w:val="0"/>
      <w:marTop w:val="0"/>
      <w:marBottom w:val="0"/>
      <w:divBdr>
        <w:top w:val="none" w:sz="0" w:space="0" w:color="auto"/>
        <w:left w:val="none" w:sz="0" w:space="0" w:color="auto"/>
        <w:bottom w:val="none" w:sz="0" w:space="0" w:color="auto"/>
        <w:right w:val="none" w:sz="0" w:space="0" w:color="auto"/>
      </w:divBdr>
    </w:div>
    <w:div w:id="1250118158">
      <w:bodyDiv w:val="1"/>
      <w:marLeft w:val="0"/>
      <w:marRight w:val="0"/>
      <w:marTop w:val="0"/>
      <w:marBottom w:val="0"/>
      <w:divBdr>
        <w:top w:val="none" w:sz="0" w:space="0" w:color="auto"/>
        <w:left w:val="none" w:sz="0" w:space="0" w:color="auto"/>
        <w:bottom w:val="none" w:sz="0" w:space="0" w:color="auto"/>
        <w:right w:val="none" w:sz="0" w:space="0" w:color="auto"/>
      </w:divBdr>
    </w:div>
    <w:div w:id="1284995813">
      <w:bodyDiv w:val="1"/>
      <w:marLeft w:val="0"/>
      <w:marRight w:val="0"/>
      <w:marTop w:val="0"/>
      <w:marBottom w:val="0"/>
      <w:divBdr>
        <w:top w:val="none" w:sz="0" w:space="0" w:color="auto"/>
        <w:left w:val="none" w:sz="0" w:space="0" w:color="auto"/>
        <w:bottom w:val="none" w:sz="0" w:space="0" w:color="auto"/>
        <w:right w:val="none" w:sz="0" w:space="0" w:color="auto"/>
      </w:divBdr>
    </w:div>
    <w:div w:id="1345746851">
      <w:bodyDiv w:val="1"/>
      <w:marLeft w:val="0"/>
      <w:marRight w:val="0"/>
      <w:marTop w:val="0"/>
      <w:marBottom w:val="0"/>
      <w:divBdr>
        <w:top w:val="none" w:sz="0" w:space="0" w:color="auto"/>
        <w:left w:val="none" w:sz="0" w:space="0" w:color="auto"/>
        <w:bottom w:val="none" w:sz="0" w:space="0" w:color="auto"/>
        <w:right w:val="none" w:sz="0" w:space="0" w:color="auto"/>
      </w:divBdr>
    </w:div>
    <w:div w:id="1374769366">
      <w:bodyDiv w:val="1"/>
      <w:marLeft w:val="0"/>
      <w:marRight w:val="0"/>
      <w:marTop w:val="0"/>
      <w:marBottom w:val="0"/>
      <w:divBdr>
        <w:top w:val="none" w:sz="0" w:space="0" w:color="auto"/>
        <w:left w:val="none" w:sz="0" w:space="0" w:color="auto"/>
        <w:bottom w:val="none" w:sz="0" w:space="0" w:color="auto"/>
        <w:right w:val="none" w:sz="0" w:space="0" w:color="auto"/>
      </w:divBdr>
    </w:div>
    <w:div w:id="1454863222">
      <w:bodyDiv w:val="1"/>
      <w:marLeft w:val="0"/>
      <w:marRight w:val="0"/>
      <w:marTop w:val="0"/>
      <w:marBottom w:val="0"/>
      <w:divBdr>
        <w:top w:val="none" w:sz="0" w:space="0" w:color="auto"/>
        <w:left w:val="none" w:sz="0" w:space="0" w:color="auto"/>
        <w:bottom w:val="none" w:sz="0" w:space="0" w:color="auto"/>
        <w:right w:val="none" w:sz="0" w:space="0" w:color="auto"/>
      </w:divBdr>
    </w:div>
    <w:div w:id="1459686881">
      <w:bodyDiv w:val="1"/>
      <w:marLeft w:val="0"/>
      <w:marRight w:val="0"/>
      <w:marTop w:val="0"/>
      <w:marBottom w:val="0"/>
      <w:divBdr>
        <w:top w:val="none" w:sz="0" w:space="0" w:color="auto"/>
        <w:left w:val="none" w:sz="0" w:space="0" w:color="auto"/>
        <w:bottom w:val="none" w:sz="0" w:space="0" w:color="auto"/>
        <w:right w:val="none" w:sz="0" w:space="0" w:color="auto"/>
      </w:divBdr>
    </w:div>
    <w:div w:id="1516962878">
      <w:bodyDiv w:val="1"/>
      <w:marLeft w:val="0"/>
      <w:marRight w:val="0"/>
      <w:marTop w:val="0"/>
      <w:marBottom w:val="0"/>
      <w:divBdr>
        <w:top w:val="none" w:sz="0" w:space="0" w:color="auto"/>
        <w:left w:val="none" w:sz="0" w:space="0" w:color="auto"/>
        <w:bottom w:val="none" w:sz="0" w:space="0" w:color="auto"/>
        <w:right w:val="none" w:sz="0" w:space="0" w:color="auto"/>
      </w:divBdr>
    </w:div>
    <w:div w:id="1519613534">
      <w:bodyDiv w:val="1"/>
      <w:marLeft w:val="0"/>
      <w:marRight w:val="0"/>
      <w:marTop w:val="0"/>
      <w:marBottom w:val="0"/>
      <w:divBdr>
        <w:top w:val="none" w:sz="0" w:space="0" w:color="auto"/>
        <w:left w:val="none" w:sz="0" w:space="0" w:color="auto"/>
        <w:bottom w:val="none" w:sz="0" w:space="0" w:color="auto"/>
        <w:right w:val="none" w:sz="0" w:space="0" w:color="auto"/>
      </w:divBdr>
    </w:div>
    <w:div w:id="1524591313">
      <w:bodyDiv w:val="1"/>
      <w:marLeft w:val="0"/>
      <w:marRight w:val="0"/>
      <w:marTop w:val="0"/>
      <w:marBottom w:val="0"/>
      <w:divBdr>
        <w:top w:val="none" w:sz="0" w:space="0" w:color="auto"/>
        <w:left w:val="none" w:sz="0" w:space="0" w:color="auto"/>
        <w:bottom w:val="none" w:sz="0" w:space="0" w:color="auto"/>
        <w:right w:val="none" w:sz="0" w:space="0" w:color="auto"/>
      </w:divBdr>
    </w:div>
    <w:div w:id="1566910890">
      <w:bodyDiv w:val="1"/>
      <w:marLeft w:val="0"/>
      <w:marRight w:val="0"/>
      <w:marTop w:val="0"/>
      <w:marBottom w:val="0"/>
      <w:divBdr>
        <w:top w:val="none" w:sz="0" w:space="0" w:color="auto"/>
        <w:left w:val="none" w:sz="0" w:space="0" w:color="auto"/>
        <w:bottom w:val="none" w:sz="0" w:space="0" w:color="auto"/>
        <w:right w:val="none" w:sz="0" w:space="0" w:color="auto"/>
      </w:divBdr>
    </w:div>
    <w:div w:id="1567762829">
      <w:bodyDiv w:val="1"/>
      <w:marLeft w:val="0"/>
      <w:marRight w:val="0"/>
      <w:marTop w:val="0"/>
      <w:marBottom w:val="0"/>
      <w:divBdr>
        <w:top w:val="none" w:sz="0" w:space="0" w:color="auto"/>
        <w:left w:val="none" w:sz="0" w:space="0" w:color="auto"/>
        <w:bottom w:val="none" w:sz="0" w:space="0" w:color="auto"/>
        <w:right w:val="none" w:sz="0" w:space="0" w:color="auto"/>
      </w:divBdr>
    </w:div>
    <w:div w:id="1632056165">
      <w:bodyDiv w:val="1"/>
      <w:marLeft w:val="0"/>
      <w:marRight w:val="0"/>
      <w:marTop w:val="0"/>
      <w:marBottom w:val="0"/>
      <w:divBdr>
        <w:top w:val="none" w:sz="0" w:space="0" w:color="auto"/>
        <w:left w:val="none" w:sz="0" w:space="0" w:color="auto"/>
        <w:bottom w:val="none" w:sz="0" w:space="0" w:color="auto"/>
        <w:right w:val="none" w:sz="0" w:space="0" w:color="auto"/>
      </w:divBdr>
    </w:div>
    <w:div w:id="1715498925">
      <w:bodyDiv w:val="1"/>
      <w:marLeft w:val="0"/>
      <w:marRight w:val="0"/>
      <w:marTop w:val="0"/>
      <w:marBottom w:val="0"/>
      <w:divBdr>
        <w:top w:val="none" w:sz="0" w:space="0" w:color="auto"/>
        <w:left w:val="none" w:sz="0" w:space="0" w:color="auto"/>
        <w:bottom w:val="none" w:sz="0" w:space="0" w:color="auto"/>
        <w:right w:val="none" w:sz="0" w:space="0" w:color="auto"/>
      </w:divBdr>
    </w:div>
    <w:div w:id="1722243173">
      <w:bodyDiv w:val="1"/>
      <w:marLeft w:val="0"/>
      <w:marRight w:val="0"/>
      <w:marTop w:val="0"/>
      <w:marBottom w:val="0"/>
      <w:divBdr>
        <w:top w:val="none" w:sz="0" w:space="0" w:color="auto"/>
        <w:left w:val="none" w:sz="0" w:space="0" w:color="auto"/>
        <w:bottom w:val="none" w:sz="0" w:space="0" w:color="auto"/>
        <w:right w:val="none" w:sz="0" w:space="0" w:color="auto"/>
      </w:divBdr>
    </w:div>
    <w:div w:id="1790929850">
      <w:bodyDiv w:val="1"/>
      <w:marLeft w:val="0"/>
      <w:marRight w:val="0"/>
      <w:marTop w:val="0"/>
      <w:marBottom w:val="0"/>
      <w:divBdr>
        <w:top w:val="none" w:sz="0" w:space="0" w:color="auto"/>
        <w:left w:val="none" w:sz="0" w:space="0" w:color="auto"/>
        <w:bottom w:val="none" w:sz="0" w:space="0" w:color="auto"/>
        <w:right w:val="none" w:sz="0" w:space="0" w:color="auto"/>
      </w:divBdr>
    </w:div>
    <w:div w:id="1834909031">
      <w:bodyDiv w:val="1"/>
      <w:marLeft w:val="0"/>
      <w:marRight w:val="0"/>
      <w:marTop w:val="0"/>
      <w:marBottom w:val="0"/>
      <w:divBdr>
        <w:top w:val="none" w:sz="0" w:space="0" w:color="auto"/>
        <w:left w:val="none" w:sz="0" w:space="0" w:color="auto"/>
        <w:bottom w:val="none" w:sz="0" w:space="0" w:color="auto"/>
        <w:right w:val="none" w:sz="0" w:space="0" w:color="auto"/>
      </w:divBdr>
    </w:div>
    <w:div w:id="1835487813">
      <w:bodyDiv w:val="1"/>
      <w:marLeft w:val="0"/>
      <w:marRight w:val="0"/>
      <w:marTop w:val="0"/>
      <w:marBottom w:val="0"/>
      <w:divBdr>
        <w:top w:val="none" w:sz="0" w:space="0" w:color="auto"/>
        <w:left w:val="none" w:sz="0" w:space="0" w:color="auto"/>
        <w:bottom w:val="none" w:sz="0" w:space="0" w:color="auto"/>
        <w:right w:val="none" w:sz="0" w:space="0" w:color="auto"/>
      </w:divBdr>
    </w:div>
    <w:div w:id="1870291377">
      <w:bodyDiv w:val="1"/>
      <w:marLeft w:val="0"/>
      <w:marRight w:val="0"/>
      <w:marTop w:val="0"/>
      <w:marBottom w:val="0"/>
      <w:divBdr>
        <w:top w:val="none" w:sz="0" w:space="0" w:color="auto"/>
        <w:left w:val="none" w:sz="0" w:space="0" w:color="auto"/>
        <w:bottom w:val="none" w:sz="0" w:space="0" w:color="auto"/>
        <w:right w:val="none" w:sz="0" w:space="0" w:color="auto"/>
      </w:divBdr>
    </w:div>
    <w:div w:id="1876430255">
      <w:bodyDiv w:val="1"/>
      <w:marLeft w:val="0"/>
      <w:marRight w:val="0"/>
      <w:marTop w:val="0"/>
      <w:marBottom w:val="0"/>
      <w:divBdr>
        <w:top w:val="none" w:sz="0" w:space="0" w:color="auto"/>
        <w:left w:val="none" w:sz="0" w:space="0" w:color="auto"/>
        <w:bottom w:val="none" w:sz="0" w:space="0" w:color="auto"/>
        <w:right w:val="none" w:sz="0" w:space="0" w:color="auto"/>
      </w:divBdr>
    </w:div>
    <w:div w:id="1891574283">
      <w:bodyDiv w:val="1"/>
      <w:marLeft w:val="0"/>
      <w:marRight w:val="0"/>
      <w:marTop w:val="0"/>
      <w:marBottom w:val="0"/>
      <w:divBdr>
        <w:top w:val="none" w:sz="0" w:space="0" w:color="auto"/>
        <w:left w:val="none" w:sz="0" w:space="0" w:color="auto"/>
        <w:bottom w:val="none" w:sz="0" w:space="0" w:color="auto"/>
        <w:right w:val="none" w:sz="0" w:space="0" w:color="auto"/>
      </w:divBdr>
    </w:div>
    <w:div w:id="1930430588">
      <w:bodyDiv w:val="1"/>
      <w:marLeft w:val="0"/>
      <w:marRight w:val="0"/>
      <w:marTop w:val="0"/>
      <w:marBottom w:val="0"/>
      <w:divBdr>
        <w:top w:val="none" w:sz="0" w:space="0" w:color="auto"/>
        <w:left w:val="none" w:sz="0" w:space="0" w:color="auto"/>
        <w:bottom w:val="none" w:sz="0" w:space="0" w:color="auto"/>
        <w:right w:val="none" w:sz="0" w:space="0" w:color="auto"/>
      </w:divBdr>
    </w:div>
    <w:div w:id="1932354384">
      <w:bodyDiv w:val="1"/>
      <w:marLeft w:val="0"/>
      <w:marRight w:val="0"/>
      <w:marTop w:val="0"/>
      <w:marBottom w:val="0"/>
      <w:divBdr>
        <w:top w:val="none" w:sz="0" w:space="0" w:color="auto"/>
        <w:left w:val="none" w:sz="0" w:space="0" w:color="auto"/>
        <w:bottom w:val="none" w:sz="0" w:space="0" w:color="auto"/>
        <w:right w:val="none" w:sz="0" w:space="0" w:color="auto"/>
      </w:divBdr>
    </w:div>
    <w:div w:id="1939949233">
      <w:bodyDiv w:val="1"/>
      <w:marLeft w:val="0"/>
      <w:marRight w:val="0"/>
      <w:marTop w:val="0"/>
      <w:marBottom w:val="0"/>
      <w:divBdr>
        <w:top w:val="none" w:sz="0" w:space="0" w:color="auto"/>
        <w:left w:val="none" w:sz="0" w:space="0" w:color="auto"/>
        <w:bottom w:val="none" w:sz="0" w:space="0" w:color="auto"/>
        <w:right w:val="none" w:sz="0" w:space="0" w:color="auto"/>
      </w:divBdr>
    </w:div>
    <w:div w:id="1951663668">
      <w:bodyDiv w:val="1"/>
      <w:marLeft w:val="0"/>
      <w:marRight w:val="0"/>
      <w:marTop w:val="0"/>
      <w:marBottom w:val="0"/>
      <w:divBdr>
        <w:top w:val="none" w:sz="0" w:space="0" w:color="auto"/>
        <w:left w:val="none" w:sz="0" w:space="0" w:color="auto"/>
        <w:bottom w:val="none" w:sz="0" w:space="0" w:color="auto"/>
        <w:right w:val="none" w:sz="0" w:space="0" w:color="auto"/>
      </w:divBdr>
    </w:div>
    <w:div w:id="1961689449">
      <w:bodyDiv w:val="1"/>
      <w:marLeft w:val="0"/>
      <w:marRight w:val="0"/>
      <w:marTop w:val="0"/>
      <w:marBottom w:val="0"/>
      <w:divBdr>
        <w:top w:val="none" w:sz="0" w:space="0" w:color="auto"/>
        <w:left w:val="none" w:sz="0" w:space="0" w:color="auto"/>
        <w:bottom w:val="none" w:sz="0" w:space="0" w:color="auto"/>
        <w:right w:val="none" w:sz="0" w:space="0" w:color="auto"/>
      </w:divBdr>
    </w:div>
    <w:div w:id="2002079241">
      <w:bodyDiv w:val="1"/>
      <w:marLeft w:val="0"/>
      <w:marRight w:val="0"/>
      <w:marTop w:val="0"/>
      <w:marBottom w:val="0"/>
      <w:divBdr>
        <w:top w:val="none" w:sz="0" w:space="0" w:color="auto"/>
        <w:left w:val="none" w:sz="0" w:space="0" w:color="auto"/>
        <w:bottom w:val="none" w:sz="0" w:space="0" w:color="auto"/>
        <w:right w:val="none" w:sz="0" w:space="0" w:color="auto"/>
      </w:divBdr>
    </w:div>
    <w:div w:id="2011566317">
      <w:bodyDiv w:val="1"/>
      <w:marLeft w:val="0"/>
      <w:marRight w:val="0"/>
      <w:marTop w:val="0"/>
      <w:marBottom w:val="0"/>
      <w:divBdr>
        <w:top w:val="none" w:sz="0" w:space="0" w:color="auto"/>
        <w:left w:val="none" w:sz="0" w:space="0" w:color="auto"/>
        <w:bottom w:val="none" w:sz="0" w:space="0" w:color="auto"/>
        <w:right w:val="none" w:sz="0" w:space="0" w:color="auto"/>
      </w:divBdr>
    </w:div>
    <w:div w:id="2039232723">
      <w:bodyDiv w:val="1"/>
      <w:marLeft w:val="0"/>
      <w:marRight w:val="0"/>
      <w:marTop w:val="0"/>
      <w:marBottom w:val="0"/>
      <w:divBdr>
        <w:top w:val="none" w:sz="0" w:space="0" w:color="auto"/>
        <w:left w:val="none" w:sz="0" w:space="0" w:color="auto"/>
        <w:bottom w:val="none" w:sz="0" w:space="0" w:color="auto"/>
        <w:right w:val="none" w:sz="0" w:space="0" w:color="auto"/>
      </w:divBdr>
    </w:div>
    <w:div w:id="2057004608">
      <w:bodyDiv w:val="1"/>
      <w:marLeft w:val="0"/>
      <w:marRight w:val="0"/>
      <w:marTop w:val="0"/>
      <w:marBottom w:val="0"/>
      <w:divBdr>
        <w:top w:val="none" w:sz="0" w:space="0" w:color="auto"/>
        <w:left w:val="none" w:sz="0" w:space="0" w:color="auto"/>
        <w:bottom w:val="none" w:sz="0" w:space="0" w:color="auto"/>
        <w:right w:val="none" w:sz="0" w:space="0" w:color="auto"/>
      </w:divBdr>
    </w:div>
    <w:div w:id="2073307198">
      <w:bodyDiv w:val="1"/>
      <w:marLeft w:val="0"/>
      <w:marRight w:val="0"/>
      <w:marTop w:val="0"/>
      <w:marBottom w:val="0"/>
      <w:divBdr>
        <w:top w:val="none" w:sz="0" w:space="0" w:color="auto"/>
        <w:left w:val="none" w:sz="0" w:space="0" w:color="auto"/>
        <w:bottom w:val="none" w:sz="0" w:space="0" w:color="auto"/>
        <w:right w:val="none" w:sz="0" w:space="0" w:color="auto"/>
      </w:divBdr>
    </w:div>
    <w:div w:id="2091416346">
      <w:bodyDiv w:val="1"/>
      <w:marLeft w:val="0"/>
      <w:marRight w:val="0"/>
      <w:marTop w:val="0"/>
      <w:marBottom w:val="0"/>
      <w:divBdr>
        <w:top w:val="none" w:sz="0" w:space="0" w:color="auto"/>
        <w:left w:val="none" w:sz="0" w:space="0" w:color="auto"/>
        <w:bottom w:val="none" w:sz="0" w:space="0" w:color="auto"/>
        <w:right w:val="none" w:sz="0" w:space="0" w:color="auto"/>
      </w:divBdr>
    </w:div>
    <w:div w:id="2099860569">
      <w:bodyDiv w:val="1"/>
      <w:marLeft w:val="0"/>
      <w:marRight w:val="0"/>
      <w:marTop w:val="0"/>
      <w:marBottom w:val="0"/>
      <w:divBdr>
        <w:top w:val="none" w:sz="0" w:space="0" w:color="auto"/>
        <w:left w:val="none" w:sz="0" w:space="0" w:color="auto"/>
        <w:bottom w:val="none" w:sz="0" w:space="0" w:color="auto"/>
        <w:right w:val="none" w:sz="0" w:space="0" w:color="auto"/>
      </w:divBdr>
    </w:div>
    <w:div w:id="21039907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2.wmf"/><Relationship Id="rId299" Type="http://schemas.openxmlformats.org/officeDocument/2006/relationships/hyperlink" Target="file:///\\111\&#1086;&#1073;&#1084;&#1077;&#1085;\&#1069;&#1082;&#1089;&#1087;&#1077;&#1088;&#1090;&#1085;&#1099;&#1077;%20&#1079;&#1072;&#1082;&#1083;&#1102;&#1095;&#1077;&#1085;&#1080;&#1103;\&#1046;&#1050;&#1050;\07.12.2021\&#1052;&#1080;&#1079;&#1091;&#1088;&#1077;&#1074;&#1072;\&#1069;&#1082;&#1089;&#1087;&#1077;&#1088;&#1090;&#1085;%20%20&#1058;&#1042;%20&#1062;&#1046;&#1050;&#1059;%20&#1082;&#1086;&#1088;&#1088;&#1077;&#1082;&#1090;%202022_.doc" TargetMode="External"/><Relationship Id="rId21" Type="http://schemas.openxmlformats.org/officeDocument/2006/relationships/hyperlink" Target="consultantplus://offline/ref=4771EC17BEF0EA4121E0EDC98D80FAAEE6C2E593069EA39F946C8839B30CBF5EDCF9C5664CD38A726CrEG" TargetMode="External"/><Relationship Id="rId63" Type="http://schemas.openxmlformats.org/officeDocument/2006/relationships/hyperlink" Target="consultantplus://offline/ref=4771EC17BEF0EA4121E0EDC98D80FAAEE6C2E593069EA39F946C8839B30CBF5EDCF9C5664CD38A726CrEG" TargetMode="External"/><Relationship Id="rId159" Type="http://schemas.openxmlformats.org/officeDocument/2006/relationships/hyperlink" Target="consultantplus://offline/ref=769E6E1F701884E9F79FD7891C4422A96FC2FC590485FAC197F1B63E1C32CCB38D8ED52B87C4B0C44E79D6D233419A29C4C42A9A7557EA93i9W3G" TargetMode="External"/><Relationship Id="rId324" Type="http://schemas.openxmlformats.org/officeDocument/2006/relationships/hyperlink" Target="consultantplus://offline/ref=769E6E1F701884E9F79FD7891C4422A96FC2FC590485FAC197F1B63E1C32CCB38D8ED52B87C4B3C64C79D6D233419A29C4C42A9A7557EA93i9W3G" TargetMode="External"/><Relationship Id="rId366" Type="http://schemas.openxmlformats.org/officeDocument/2006/relationships/hyperlink" Target="file:///\\111\&#1086;&#1073;&#1084;&#1077;&#1085;\&#1069;&#1082;&#1089;&#1087;&#1077;&#1088;&#1090;&#1085;&#1099;&#1077;%20&#1079;&#1072;&#1082;&#1083;&#1102;&#1095;&#1077;&#1085;&#1080;&#1103;\&#1046;&#1050;&#1050;\07.12.2021\&#1052;&#1080;&#1079;&#1091;&#1088;&#1077;&#1074;&#1072;\&#1069;&#1082;&#1089;&#1087;&#1077;&#1088;&#1090;&#1085;%20%20&#1042;&#1054;%20&#1062;&#1046;&#1050;&#1059;%20&#1082;&#1086;&#1088;&#1088;&#1077;&#1082;&#1090;%202022_.doc" TargetMode="External"/><Relationship Id="rId170" Type="http://schemas.openxmlformats.org/officeDocument/2006/relationships/hyperlink" Target="consultantplus://offline/ref=769E6E1F701884E9F79FD7891C4422A96FC2FC590485FAC197F1B63E1C32CCB38D8ED52B86C3B3C81C23C6D67A159F36CDD8359A6B54iEW3G" TargetMode="External"/><Relationship Id="rId226" Type="http://schemas.openxmlformats.org/officeDocument/2006/relationships/image" Target="media/image46.png"/><Relationship Id="rId433" Type="http://schemas.openxmlformats.org/officeDocument/2006/relationships/image" Target="media/image83.png"/><Relationship Id="rId268" Type="http://schemas.openxmlformats.org/officeDocument/2006/relationships/hyperlink" Target="consultantplus://offline/ref=769E6E1F701884E9F79FD7891C4422A96FC2FC590485FAC197F1B63E1C32CCB38D8ED52B86C1B7C81C23C6D67A159F36CDD8359A6B54iEW3G" TargetMode="External"/><Relationship Id="rId475" Type="http://schemas.openxmlformats.org/officeDocument/2006/relationships/hyperlink" Target="consultantplus://offline/ref=769E6E1F701884E9F79FD7891C4422A96FC2FC590485FAC197F1B63E1C32CCB38D8ED52B87CDB2C81C23C6D67A159F36CDD8359A6B54iEW3G" TargetMode="External"/><Relationship Id="rId32" Type="http://schemas.openxmlformats.org/officeDocument/2006/relationships/hyperlink" Target="https://login.consultant.ru/link/?req=doc&amp;base=LAW&amp;n=369859&amp;dst=100176&amp;field=134&amp;date=03.12.2021" TargetMode="External"/><Relationship Id="rId74" Type="http://schemas.openxmlformats.org/officeDocument/2006/relationships/hyperlink" Target="https://login.consultant.ru/link/?req=doc&amp;base=LAW&amp;n=380309&amp;dst=100192&amp;field=134&amp;date=03.12.2021" TargetMode="External"/><Relationship Id="rId128" Type="http://schemas.openxmlformats.org/officeDocument/2006/relationships/image" Target="media/image28.wmf"/><Relationship Id="rId335" Type="http://schemas.openxmlformats.org/officeDocument/2006/relationships/hyperlink" Target="consultantplus://offline/ref=769E6E1F701884E9F79FD7891C4422A96FC2FC590485FAC197F1B63E1C32CCB38D8ED52B86C1B7C81C23C6D67A159F36CDD8359A6B54iEW3G" TargetMode="External"/><Relationship Id="rId377" Type="http://schemas.openxmlformats.org/officeDocument/2006/relationships/hyperlink" Target="consultantplus://offline/ref=769E6E1F701884E9F79FD7891C4422A96FC2FC590485FAC197F1B63E1C32CCB38D8ED52B87C4B0C54079D6D233419A29C4C42A9A7557EA93i9W3G" TargetMode="External"/><Relationship Id="rId500" Type="http://schemas.openxmlformats.org/officeDocument/2006/relationships/hyperlink" Target="consultantplus://offline/ref=769E6E1F701884E9F79FD7891C4422A96FC2FC590485FAC197F1B63E1C32CCB38D8ED52B86C1B7C81C23C6D67A159F36CDD8359A6B54iEW3G" TargetMode="External"/><Relationship Id="rId5" Type="http://schemas.openxmlformats.org/officeDocument/2006/relationships/settings" Target="settings.xml"/><Relationship Id="rId181" Type="http://schemas.openxmlformats.org/officeDocument/2006/relationships/hyperlink" Target="consultantplus://offline/ref=769E6E1F701884E9F79FD7891C4422A96FC2FC590485FAC197F1B63E1C32CCB38D8ED52B87C4B2C44879D6D233419A29C4C42A9A7557EA93i9W3G" TargetMode="External"/><Relationship Id="rId237" Type="http://schemas.openxmlformats.org/officeDocument/2006/relationships/hyperlink" Target="consultantplus://offline/ref=769E6E1F701884E9F79FD7891C4422A96FC2FC590485FAC197F1B63E1C32CCB38D8ED52B86C4B6C81C23C6D67A159F36CDD8359A6B54iEW3G" TargetMode="External"/><Relationship Id="rId402" Type="http://schemas.openxmlformats.org/officeDocument/2006/relationships/hyperlink" Target="consultantplus://offline/ref=769E6E1F701884E9F79FD7891C4422A96FC2FC590485FAC197F1B63E1C32CCB38D8ED52B87C4B2C34B79D6D233419A29C4C42A9A7557EA93i9W3G" TargetMode="External"/><Relationship Id="rId279" Type="http://schemas.openxmlformats.org/officeDocument/2006/relationships/hyperlink" Target="consultantplus://offline/ref=769E6E1F701884E9F79FD7891C4422A96FC2FC590485FAC197F1B63E1C32CCB38D8ED52B86C3B3C81C23C6D67A159F36CDD8359A6B54iEW3G" TargetMode="External"/><Relationship Id="rId444" Type="http://schemas.openxmlformats.org/officeDocument/2006/relationships/hyperlink" Target="file:///\\111\&#1086;&#1073;&#1084;&#1077;&#1085;\&#1069;&#1082;&#1089;&#1087;&#1077;&#1088;&#1090;&#1085;&#1099;&#1077;%20&#1079;&#1072;&#1082;&#1083;&#1102;&#1095;&#1077;&#1085;&#1080;&#1103;\&#1046;&#1050;&#1050;\07.12.2021\&#1052;&#1080;&#1079;&#1091;&#1088;&#1077;&#1074;&#1072;\&#1069;&#1082;&#1089;&#1087;&#1077;&#1088;&#1090;&#1085;%20%20&#1074;&#1086;&#1076;&#1086;&#1086;&#1090;&#1074;&#1077;&#1076;%20&#1052;&#1050;&#1055;%20&#1055;&#1072;&#1074;&#1083;&#1086;&#1074;&#1089;&#1082;&#1086;&#1077;-%20&#1082;&#1086;&#1088;&#1088;&#1077;&#1082;&#1090;%202022__.doc" TargetMode="External"/><Relationship Id="rId486" Type="http://schemas.openxmlformats.org/officeDocument/2006/relationships/hyperlink" Target="file:///\\111\&#1086;&#1073;&#1084;&#1077;&#1085;\&#1069;&#1082;&#1089;&#1087;&#1077;&#1088;&#1090;&#1085;&#1099;&#1077;%20&#1079;&#1072;&#1082;&#1083;&#1102;&#1095;&#1077;&#1085;&#1080;&#1103;\&#1046;&#1050;&#1050;\07.12.2021\&#1052;&#1080;&#1079;&#1091;&#1088;&#1077;&#1074;&#1072;\&#1069;&#1082;&#1089;&#1087;&#1077;&#1088;&#1090;&#1085;%20%20&#1059;&#1089;&#1083;&#1091;&#1075;&#1080;%20&#1042;&#1057;%20&#1082;&#1086;&#1088;&#1088;&#1077;&#1082;&#1090;%202022____.doc" TargetMode="External"/><Relationship Id="rId43" Type="http://schemas.openxmlformats.org/officeDocument/2006/relationships/hyperlink" Target="https://login.consultant.ru/link/?req=doc&amp;base=LAW&amp;n=380309&amp;dst=100192&amp;field=134&amp;date=03.12.2021" TargetMode="External"/><Relationship Id="rId139" Type="http://schemas.openxmlformats.org/officeDocument/2006/relationships/hyperlink" Target="consultantplus://offline/ref=769E6E1F701884E9F79FD7891C4422A96FC2FC590485FAC197F1B63E1C32CCB38D8ED52B86C0BAC81C23C6D67A159F36CDD8359A6B54iEW3G" TargetMode="External"/><Relationship Id="rId290" Type="http://schemas.openxmlformats.org/officeDocument/2006/relationships/hyperlink" Target="consultantplus://offline/ref=769E6E1F701884E9F79FD7891C4422A96FC2FC590485FAC197F1B63E1C32CCB38D8ED52B87C4B2C44879D6D233419A29C4C42A9A7557EA93i9W3G" TargetMode="External"/><Relationship Id="rId304" Type="http://schemas.openxmlformats.org/officeDocument/2006/relationships/hyperlink" Target="consultantplus://offline/ref=769E6E1F701884E9F79FD7891C4422A96FC2FC590485FAC197F1B63E1C32CCB38D8ED52B86C3B3C81C23C6D67A159F36CDD8359A6B54iEW3G" TargetMode="External"/><Relationship Id="rId346" Type="http://schemas.openxmlformats.org/officeDocument/2006/relationships/hyperlink" Target="consultantplus://offline/ref=769E6E1F701884E9F79FD7891C4422A96FC2FC590485FAC197F1B63E1C32CCB38D8ED52B86C3B3C81C23C6D67A159F36CDD8359A6B54iEW3G" TargetMode="External"/><Relationship Id="rId388" Type="http://schemas.openxmlformats.org/officeDocument/2006/relationships/image" Target="media/image74.png"/><Relationship Id="rId85" Type="http://schemas.openxmlformats.org/officeDocument/2006/relationships/hyperlink" Target="https://login.consultant.ru/link/?req=doc&amp;base=LAW&amp;n=369859&amp;dst=100153&amp;field=134&amp;date=03.12.2021" TargetMode="External"/><Relationship Id="rId150" Type="http://schemas.openxmlformats.org/officeDocument/2006/relationships/hyperlink" Target="consultantplus://offline/ref=769E6E1F701884E9F79FD7891C4422A96FC2FC590485FAC197F1B63E1C32CCB38D8ED52B87C4B3C64C79D6D233419A29C4C42A9A7557EA93i9W3G" TargetMode="External"/><Relationship Id="rId192" Type="http://schemas.openxmlformats.org/officeDocument/2006/relationships/hyperlink" Target="consultantplus://offline/ref=769E6E1F701884E9F79FD7891C4422A96FC2FC590485FAC197F1B63E1C32CCB38D8ED52B87C4B1C14979D6D233419A29C4C42A9A7557EA93i9W3G" TargetMode="External"/><Relationship Id="rId206" Type="http://schemas.openxmlformats.org/officeDocument/2006/relationships/image" Target="media/image44.png"/><Relationship Id="rId413" Type="http://schemas.openxmlformats.org/officeDocument/2006/relationships/hyperlink" Target="file:///\\111\&#1086;&#1073;&#1084;&#1077;&#1085;\&#1069;&#1082;&#1089;&#1087;&#1077;&#1088;&#1090;&#1085;&#1099;&#1077;%20&#1079;&#1072;&#1082;&#1083;&#1102;&#1095;&#1077;&#1085;&#1080;&#1103;\&#1046;&#1050;&#1050;\07.12.2021\&#1052;&#1080;&#1079;&#1091;&#1088;&#1077;&#1074;&#1072;\&#1069;&#1082;&#1089;&#1087;&#1077;&#1088;&#1090;&#1085;%20%20&#1074;&#1086;&#1076;&#1072;%20&#1052;&#1050;&#1055;%20&#1055;&#1072;&#1074;&#1083;&#1086;&#1074;&#1089;&#1082;&#1086;&#1077;-%20&#1082;&#1086;&#1088;&#1088;&#1077;&#1082;&#1090;%202022__.doc" TargetMode="External"/><Relationship Id="rId248" Type="http://schemas.openxmlformats.org/officeDocument/2006/relationships/image" Target="media/image50.png"/><Relationship Id="rId455" Type="http://schemas.openxmlformats.org/officeDocument/2006/relationships/hyperlink" Target="consultantplus://offline/ref=769E6E1F701884E9F79FD7891C4422A96FC2FC590485FAC197F1B63E1C32CCB38D8ED52B87C4B0C54079D6D233419A29C4C42A9A7557EA93i9W3G" TargetMode="External"/><Relationship Id="rId497" Type="http://schemas.openxmlformats.org/officeDocument/2006/relationships/hyperlink" Target="consultantplus://offline/ref=769E6E1F701884E9F79FD7891C4422A96FC2FC590485FAC197F1B63E1C32CCB38D8ED52B87C4B0C54079D6D233419A29C4C42A9A7557EA93i9W3G" TargetMode="External"/><Relationship Id="rId12" Type="http://schemas.openxmlformats.org/officeDocument/2006/relationships/hyperlink" Target="https://login.consultant.ru/link/?req=doc&amp;base=LAW&amp;n=369859&amp;dst=100153&amp;field=134&amp;date=03.12.2021" TargetMode="External"/><Relationship Id="rId108" Type="http://schemas.openxmlformats.org/officeDocument/2006/relationships/hyperlink" Target="consultantplus://offline/ref=FDA8B2969BEF42CBB16C8B76AE85FC55DA86B804CEE0770E517C4D418B05B2C1483B54A7AB9533A8g8pAP" TargetMode="External"/><Relationship Id="rId315" Type="http://schemas.openxmlformats.org/officeDocument/2006/relationships/hyperlink" Target="consultantplus://offline/ref=769E6E1F701884E9F79FD7891C4422A96FC2FC590485FAC197F1B63E1C32CCB38D8ED52B87C4B2C44879D6D233419A29C4C42A9A7557EA93i9W3G" TargetMode="External"/><Relationship Id="rId357" Type="http://schemas.openxmlformats.org/officeDocument/2006/relationships/hyperlink" Target="consultantplus://offline/ref=769E6E1F701884E9F79FD7891C4422A96FC2FC590485FAC197F1B63E1C32CCB38D8ED52B87C4B2C44879D6D233419A29C4C42A9A7557EA93i9W3G" TargetMode="External"/><Relationship Id="rId54" Type="http://schemas.openxmlformats.org/officeDocument/2006/relationships/hyperlink" Target="https://login.consultant.ru/link/?req=doc&amp;base=LAW&amp;n=369859&amp;dst=100134&amp;field=134&amp;date=03.12.2021" TargetMode="External"/><Relationship Id="rId96" Type="http://schemas.openxmlformats.org/officeDocument/2006/relationships/image" Target="media/image16.png"/><Relationship Id="rId161" Type="http://schemas.openxmlformats.org/officeDocument/2006/relationships/hyperlink" Target="consultantplus://offline/ref=769E6E1F701884E9F79FD7891C4422A96FC2FC590485FAC197F1B63E1C32CCB38D8ED52B86C1B7C81C23C6D67A159F36CDD8359A6B54iEW3G" TargetMode="External"/><Relationship Id="rId217" Type="http://schemas.openxmlformats.org/officeDocument/2006/relationships/hyperlink" Target="consultantplus://offline/ref=769E6E1F701884E9F79FD7891C4422A96FC2FC590485FAC197F1B63E1C32CCB38D8ED52B87C4B2C34B79D6D233419A29C4C42A9A7557EA93i9W3G" TargetMode="External"/><Relationship Id="rId399" Type="http://schemas.openxmlformats.org/officeDocument/2006/relationships/hyperlink" Target="consultantplus://offline/ref=769E6E1F701884E9F79FD7891C4422A96FC2FC590485FAC197F1B63E1C32CCB38D8ED52B87C4B7C74F79D6D233419A29C4C42A9A7557EA93i9W3G" TargetMode="External"/><Relationship Id="rId259" Type="http://schemas.openxmlformats.org/officeDocument/2006/relationships/hyperlink" Target="consultantplus://offline/ref=769E6E1F701884E9F79FD7891C4422A96FC2FC590485FAC197F1B63E1C32CCB38D8ED52B87C4B1C14979D6D233419A29C4C42A9A7557EA93i9W3G" TargetMode="External"/><Relationship Id="rId424" Type="http://schemas.openxmlformats.org/officeDocument/2006/relationships/hyperlink" Target="consultantplus://offline/ref=769E6E1F701884E9F79FD7891C4422A96FC2FC590485FAC197F1B63E1C32CCB38D8ED52B87CDB2C81C23C6D67A159F36CDD8359A6B54iEW3G" TargetMode="External"/><Relationship Id="rId466" Type="http://schemas.openxmlformats.org/officeDocument/2006/relationships/hyperlink" Target="file:///\\111\&#1086;&#1073;&#1084;&#1077;&#1085;\&#1069;&#1082;&#1089;&#1087;&#1077;&#1088;&#1090;&#1085;&#1099;&#1077;%20&#1079;&#1072;&#1082;&#1083;&#1102;&#1095;&#1077;&#1085;&#1080;&#1103;\&#1046;&#1050;&#1050;\07.12.2021\&#1052;&#1080;&#1079;&#1091;&#1088;&#1077;&#1074;&#1072;\&#1069;&#1082;&#1089;&#1087;&#1077;&#1088;&#1090;&#1085;%20%20&#1044;&#1086;&#1083;&#1080;&#1085;&#1072;%20&#1042;&#1057;%20&#1082;&#1086;&#1088;&#1088;&#1077;&#1082;&#1090;%202022_.doc" TargetMode="External"/><Relationship Id="rId23" Type="http://schemas.openxmlformats.org/officeDocument/2006/relationships/image" Target="media/image3.png"/><Relationship Id="rId119" Type="http://schemas.openxmlformats.org/officeDocument/2006/relationships/image" Target="media/image24.wmf"/><Relationship Id="rId270" Type="http://schemas.openxmlformats.org/officeDocument/2006/relationships/hyperlink" Target="consultantplus://offline/ref=769E6E1F701884E9F79FD7891C4422A96FC2FC590485FAC197F1B63E1C32CCB38D8ED52B86C7B5C81C23C6D67A159F36CDD8359A6B54iEW3G" TargetMode="External"/><Relationship Id="rId326" Type="http://schemas.openxmlformats.org/officeDocument/2006/relationships/hyperlink" Target="consultantplus://offline/ref=769E6E1F701884E9F79FD7891C4422A96FC2FC590485FAC197F1B63E1C32CCB38D8ED52B87C4B1C14979D6D233419A29C4C42A9A7557EA93i9W3G" TargetMode="External"/><Relationship Id="rId65" Type="http://schemas.openxmlformats.org/officeDocument/2006/relationships/hyperlink" Target="consultantplus://offline/ref=FDA8B2969BEF42CBB16C8B76AE85FC55DA86B804CEE0770E517C4D418B05B2C1483B54A7AB9533A8g8pAP" TargetMode="External"/><Relationship Id="rId130" Type="http://schemas.openxmlformats.org/officeDocument/2006/relationships/image" Target="media/image29.wmf"/><Relationship Id="rId368" Type="http://schemas.openxmlformats.org/officeDocument/2006/relationships/hyperlink" Target="file:///\\111\&#1086;&#1073;&#1084;&#1077;&#1085;\&#1069;&#1082;&#1089;&#1087;&#1077;&#1088;&#1090;&#1085;&#1099;&#1077;%20&#1079;&#1072;&#1082;&#1083;&#1102;&#1095;&#1077;&#1085;&#1080;&#1103;\&#1046;&#1050;&#1050;\07.12.2021\&#1052;&#1080;&#1079;&#1091;&#1088;&#1077;&#1074;&#1072;\&#1069;&#1082;&#1089;&#1087;&#1077;&#1088;&#1090;&#1085;%20%20&#1042;&#1054;%20&#1062;&#1046;&#1050;&#1059;%20&#1082;&#1086;&#1088;&#1088;&#1077;&#1082;&#1090;%202022_.doc" TargetMode="External"/><Relationship Id="rId172" Type="http://schemas.openxmlformats.org/officeDocument/2006/relationships/hyperlink" Target="consultantplus://offline/ref=769E6E1F701884E9F79FD7891C4422A96FC2FC590485FAC197F1B63E1C32CCB38D8ED52B87C4B7C74F79D6D233419A29C4C42A9A7557EA93i9W3G" TargetMode="External"/><Relationship Id="rId228" Type="http://schemas.openxmlformats.org/officeDocument/2006/relationships/hyperlink" Target="file:///\\111\&#1086;&#1073;&#1084;&#1077;&#1085;\&#1069;&#1082;&#1089;&#1087;&#1077;&#1088;&#1090;&#1085;&#1099;&#1077;%20&#1079;&#1072;&#1082;&#1083;&#1102;&#1095;&#1077;&#1085;&#1080;&#1103;\&#1046;&#1050;&#1050;\07.12.2021\&#1052;&#1080;&#1079;&#1091;&#1088;&#1077;&#1074;&#1072;\&#1069;&#1082;&#1089;&#1087;&#1077;&#1088;&#1090;&#1085;&#1086;&#1077;%20&#1040;&#1074;&#1080;&#1089;&#1090;&#1072;&#1088;-&#1057;&#1055;%20,%20&#1040;&#1101;&#1088;&#1086;&#1087;-&#1058;&#1057;&#1042;%20-&#1082;&#1086;&#1088;&#1088;%202022_.doc" TargetMode="External"/><Relationship Id="rId435" Type="http://schemas.openxmlformats.org/officeDocument/2006/relationships/image" Target="media/image85.png"/><Relationship Id="rId477" Type="http://schemas.openxmlformats.org/officeDocument/2006/relationships/hyperlink" Target="consultantplus://offline/ref=769E6E1F701884E9F79FD7891C4422A96FC2FC590485FAC197F1B63E1C32CCB38D8ED52B87C4B0C44E79D6D233419A29C4C42A9A7557EA93i9W3G" TargetMode="External"/><Relationship Id="rId281" Type="http://schemas.openxmlformats.org/officeDocument/2006/relationships/hyperlink" Target="consultantplus://offline/ref=769E6E1F701884E9F79FD7891C4422A96FC2FC590485FAC197F1B63E1C32CCB38D8ED52B87C4B7C74F79D6D233419A29C4C42A9A7557EA93i9W3G" TargetMode="External"/><Relationship Id="rId337" Type="http://schemas.openxmlformats.org/officeDocument/2006/relationships/hyperlink" Target="consultantplus://offline/ref=769E6E1F701884E9F79FD7891C4422A96FC2FC590485FAC197F1B63E1C32CCB38D8ED52B86C7B5C81C23C6D67A159F36CDD8359A6B54iEW3G" TargetMode="External"/><Relationship Id="rId502" Type="http://schemas.openxmlformats.org/officeDocument/2006/relationships/hyperlink" Target="consultantplus://offline/ref=769E6E1F701884E9F79FD7891C4422A96FC2FC590485FAC197F1B63E1C32CCB38D8ED52B86C7B5C81C23C6D67A159F36CDD8359A6B54iEW3G" TargetMode="External"/><Relationship Id="rId34" Type="http://schemas.openxmlformats.org/officeDocument/2006/relationships/hyperlink" Target="consultantplus://offline/ref=4771EC17BEF0EA4121E0EDC98D80FAAEE6C2E593069EA39F946C8839B30CBF5EDCF9C5664CD38A766Cr8G" TargetMode="External"/><Relationship Id="rId76" Type="http://schemas.openxmlformats.org/officeDocument/2006/relationships/hyperlink" Target="https://login.consultant.ru/link/?req=doc&amp;base=LAW&amp;n=369859&amp;dst=100177&amp;field=134&amp;date=03.12.2021" TargetMode="External"/><Relationship Id="rId141" Type="http://schemas.openxmlformats.org/officeDocument/2006/relationships/hyperlink" Target="consultantplus://offline/ref=769E6E1F701884E9F79FD7891C4422A96FC2FC590485FAC197F1B63E1C32CCB38D8ED52B86C1B7C81C23C6D67A159F36CDD8359A6B54iEW3G" TargetMode="External"/><Relationship Id="rId379" Type="http://schemas.openxmlformats.org/officeDocument/2006/relationships/hyperlink" Target="consultantplus://offline/ref=769E6E1F701884E9F79FD7891C4422A96FC2FC590485FAC197F1B63E1C32CCB38D8ED52B86C0BAC81C23C6D67A159F36CDD8359A6B54iEW3G" TargetMode="External"/><Relationship Id="rId7" Type="http://schemas.openxmlformats.org/officeDocument/2006/relationships/footnotes" Target="footnotes.xml"/><Relationship Id="rId183" Type="http://schemas.openxmlformats.org/officeDocument/2006/relationships/image" Target="media/image39.png"/><Relationship Id="rId239" Type="http://schemas.openxmlformats.org/officeDocument/2006/relationships/hyperlink" Target="consultantplus://offline/ref=769E6E1F701884E9F79FD7891C4422A96FC2FC590485FAC197F1B63E1C32CCB38D8ED52B87CDB2C81C23C6D67A159F36CDD8359A6B54iEW3G" TargetMode="External"/><Relationship Id="rId390" Type="http://schemas.openxmlformats.org/officeDocument/2006/relationships/image" Target="media/image76.png"/><Relationship Id="rId404" Type="http://schemas.openxmlformats.org/officeDocument/2006/relationships/hyperlink" Target="consultantplus://offline/ref=769E6E1F701884E9F79FD7891C4422A96FC2FC590485FAC197F1B63E1C32CCB38D8ED52B87C4B0C54079D6D233419A29C4C42A9A7557EA93i9W3G" TargetMode="External"/><Relationship Id="rId446" Type="http://schemas.openxmlformats.org/officeDocument/2006/relationships/hyperlink" Target="file:///\\111\&#1086;&#1073;&#1084;&#1077;&#1085;\&#1069;&#1082;&#1089;&#1087;&#1077;&#1088;&#1090;&#1085;&#1099;&#1077;%20&#1079;&#1072;&#1082;&#1083;&#1102;&#1095;&#1077;&#1085;&#1080;&#1103;\&#1046;&#1050;&#1050;\07.12.2021\&#1052;&#1080;&#1079;&#1091;&#1088;&#1077;&#1074;&#1072;\&#1069;&#1082;&#1089;&#1087;&#1077;&#1088;&#1090;&#1085;%20%20&#1074;&#1086;&#1076;&#1086;&#1086;&#1090;&#1074;&#1077;&#1076;%20&#1052;&#1050;&#1055;%20&#1055;&#1072;&#1074;&#1083;&#1086;&#1074;&#1089;&#1082;&#1086;&#1077;-%20&#1082;&#1086;&#1088;&#1088;&#1077;&#1082;&#1090;%202022__.doc" TargetMode="External"/><Relationship Id="rId250" Type="http://schemas.openxmlformats.org/officeDocument/2006/relationships/hyperlink" Target="consultantplus://offline/ref=57103F16AA3806C46C0795BF826330A94F1AAC941169DC445A9096F44427113B5D8849F4BBCBA2E21BCB9E7DC5BFFD9617AA7FA49F26258B5BaAF" TargetMode="External"/><Relationship Id="rId292" Type="http://schemas.openxmlformats.org/officeDocument/2006/relationships/image" Target="media/image54.png"/><Relationship Id="rId306" Type="http://schemas.openxmlformats.org/officeDocument/2006/relationships/hyperlink" Target="consultantplus://offline/ref=769E6E1F701884E9F79FD7891C4422A96FC2FC590485FAC197F1B63E1C32CCB38D8ED52B87C4B7C74F79D6D233419A29C4C42A9A7557EA93i9W3G" TargetMode="External"/><Relationship Id="rId488" Type="http://schemas.openxmlformats.org/officeDocument/2006/relationships/hyperlink" Target="file:///\\111\&#1086;&#1073;&#1084;&#1077;&#1085;\&#1069;&#1082;&#1089;&#1087;&#1077;&#1088;&#1090;&#1085;&#1099;&#1077;%20&#1079;&#1072;&#1082;&#1083;&#1102;&#1095;&#1077;&#1085;&#1080;&#1103;\&#1046;&#1050;&#1050;\07.12.2021\&#1052;&#1080;&#1079;&#1091;&#1088;&#1077;&#1074;&#1072;\&#1069;&#1082;&#1089;&#1087;&#1077;&#1088;&#1090;&#1085;%20%20&#1059;&#1089;&#1083;&#1091;&#1075;&#1080;%20&#1042;&#1057;%20&#1082;&#1086;&#1088;&#1088;&#1077;&#1082;&#1090;%202022____.doc" TargetMode="External"/><Relationship Id="rId45" Type="http://schemas.openxmlformats.org/officeDocument/2006/relationships/hyperlink" Target="https://login.consultant.ru/link/?req=doc&amp;base=LAW&amp;n=369859&amp;dst=100176&amp;field=134&amp;date=03.12.2021" TargetMode="External"/><Relationship Id="rId87" Type="http://schemas.openxmlformats.org/officeDocument/2006/relationships/hyperlink" Target="https://login.consultant.ru/link/?req=doc&amp;base=LAW&amp;n=369859&amp;dst=100163&amp;field=134&amp;date=03.12.2021" TargetMode="External"/><Relationship Id="rId110" Type="http://schemas.openxmlformats.org/officeDocument/2006/relationships/image" Target="media/image18.wmf"/><Relationship Id="rId348" Type="http://schemas.openxmlformats.org/officeDocument/2006/relationships/hyperlink" Target="consultantplus://offline/ref=769E6E1F701884E9F79FD7891C4422A96FC2FC590485FAC197F1B63E1C32CCB38D8ED52B87C4B7C74F79D6D233419A29C4C42A9A7557EA93i9W3G" TargetMode="External"/><Relationship Id="rId152" Type="http://schemas.openxmlformats.org/officeDocument/2006/relationships/hyperlink" Target="consultantplus://offline/ref=769E6E1F701884E9F79FD7891C4422A96FC2FC590485FAC197F1B63E1C32CCB38D8ED52B87C4B1C14979D6D233419A29C4C42A9A7557EA93i9W3G" TargetMode="External"/><Relationship Id="rId173" Type="http://schemas.openxmlformats.org/officeDocument/2006/relationships/hyperlink" Target="consultantplus://offline/ref=769E6E1F701884E9F79FD7891C4422A96FC2FC590485FAC197F1B63E1C32CCB38D8ED52B86C3B2C81C23C6D67A159F36CDD8359A6B54iEW3G" TargetMode="External"/><Relationship Id="rId194" Type="http://schemas.openxmlformats.org/officeDocument/2006/relationships/hyperlink" Target="consultantplus://offline/ref=769E6E1F701884E9F79FD7891C4422A96FC2FC590485FAC197F1B63E1C32CCB38D8ED52B86C3B2C81C23C6D67A159F36CDD8359A6B54iEW3G" TargetMode="External"/><Relationship Id="rId208" Type="http://schemas.openxmlformats.org/officeDocument/2006/relationships/hyperlink" Target="file:///\\111\&#1086;&#1073;&#1084;&#1077;&#1085;\&#1069;&#1082;&#1089;&#1087;&#1077;&#1088;&#1090;&#1085;&#1099;&#1077;%20&#1079;&#1072;&#1082;&#1083;&#1102;&#1095;&#1077;&#1085;&#1080;&#1103;\&#1046;&#1050;&#1050;\07.12.2021\&#1052;&#1080;&#1079;&#1091;&#1088;&#1077;&#1074;&#1072;\&#1069;&#1082;&#1089;&#1087;&#1077;&#1088;&#1090;&#1085;&#1086;&#1077;%20&#1040;&#1074;&#1080;&#1089;&#1090;&#1072;&#1088;-&#1057;&#1055;%20,%20&#1040;&#1101;&#1088;&#1086;&#1087;-&#1058;&#1057;&#1042;%20-&#1082;&#1086;&#1088;&#1088;%202022_.doc" TargetMode="External"/><Relationship Id="rId229" Type="http://schemas.openxmlformats.org/officeDocument/2006/relationships/hyperlink" Target="file:///\\111\&#1086;&#1073;&#1084;&#1077;&#1085;\&#1069;&#1082;&#1089;&#1087;&#1077;&#1088;&#1090;&#1085;&#1099;&#1077;%20&#1079;&#1072;&#1082;&#1083;&#1102;&#1095;&#1077;&#1085;&#1080;&#1103;\&#1046;&#1050;&#1050;\07.12.2021\&#1052;&#1080;&#1079;&#1091;&#1088;&#1077;&#1074;&#1072;\&#1069;&#1082;&#1089;&#1087;&#1077;&#1088;&#1090;&#1085;&#1086;&#1077;%20&#1040;&#1074;&#1080;&#1089;&#1090;&#1072;&#1088;-&#1057;&#1055;%20,%20&#1040;&#1101;&#1088;&#1086;&#1087;-&#1058;&#1057;&#1042;%20-&#1082;&#1086;&#1088;&#1088;%202022_.doc" TargetMode="External"/><Relationship Id="rId380" Type="http://schemas.openxmlformats.org/officeDocument/2006/relationships/hyperlink" Target="consultantplus://offline/ref=769E6E1F701884E9F79FD7891C4422A96FC2FC590485FAC197F1B63E1C32CCB38D8ED52B86C1B7C81C23C6D67A159F36CDD8359A6B54iEW3G" TargetMode="External"/><Relationship Id="rId415" Type="http://schemas.openxmlformats.org/officeDocument/2006/relationships/hyperlink" Target="file:///\\111\&#1086;&#1073;&#1084;&#1077;&#1085;\&#1069;&#1082;&#1089;&#1087;&#1077;&#1088;&#1090;&#1085;&#1099;&#1077;%20&#1079;&#1072;&#1082;&#1083;&#1102;&#1095;&#1077;&#1085;&#1080;&#1103;\&#1046;&#1050;&#1050;\07.12.2021\&#1052;&#1080;&#1079;&#1091;&#1088;&#1077;&#1074;&#1072;\&#1069;&#1082;&#1089;&#1087;&#1077;&#1088;&#1090;&#1085;%20%20&#1074;&#1086;&#1076;&#1072;%20&#1052;&#1050;&#1055;%20&#1055;&#1072;&#1074;&#1083;&#1086;&#1074;&#1089;&#1082;&#1086;&#1077;-%20&#1082;&#1086;&#1088;&#1088;&#1077;&#1082;&#1090;%202022__.doc" TargetMode="External"/><Relationship Id="rId436" Type="http://schemas.openxmlformats.org/officeDocument/2006/relationships/image" Target="media/image86.png"/><Relationship Id="rId457" Type="http://schemas.openxmlformats.org/officeDocument/2006/relationships/hyperlink" Target="consultantplus://offline/ref=769E6E1F701884E9F79FD7891C4422A96FC2FC590485FAC197F1B63E1C32CCB38D8ED52B86C0BAC81C23C6D67A159F36CDD8359A6B54iEW3G" TargetMode="External"/><Relationship Id="rId240" Type="http://schemas.openxmlformats.org/officeDocument/2006/relationships/hyperlink" Target="consultantplus://offline/ref=769E6E1F701884E9F79FD7891C4422A96FC2FC590485FAC197F1B63E1C32CCB38D8ED52B87C4B0C54079D6D233419A29C4C42A9A7557EA93i9W3G" TargetMode="External"/><Relationship Id="rId261" Type="http://schemas.openxmlformats.org/officeDocument/2006/relationships/hyperlink" Target="consultantplus://offline/ref=769E6E1F701884E9F79FD7891C4422A96FC2FC590485FAC197F1B63E1C32CCB38D8ED52B86C3B2C81C23C6D67A159F36CDD8359A6B54iEW3G" TargetMode="External"/><Relationship Id="rId478" Type="http://schemas.openxmlformats.org/officeDocument/2006/relationships/hyperlink" Target="consultantplus://offline/ref=769E6E1F701884E9F79FD7891C4422A96FC2FC590485FAC197F1B63E1C32CCB38D8ED52B86C0BAC81C23C6D67A159F36CDD8359A6B54iEW3G" TargetMode="External"/><Relationship Id="rId499" Type="http://schemas.openxmlformats.org/officeDocument/2006/relationships/hyperlink" Target="consultantplus://offline/ref=769E6E1F701884E9F79FD7891C4422A96FC2FC590485FAC197F1B63E1C32CCB38D8ED52B86C0BAC81C23C6D67A159F36CDD8359A6B54iEW3G" TargetMode="External"/><Relationship Id="rId14" Type="http://schemas.openxmlformats.org/officeDocument/2006/relationships/hyperlink" Target="https://login.consultant.ru/link/?req=doc&amp;base=LAW&amp;n=369859&amp;dst=100163&amp;field=134&amp;date=03.12.2021" TargetMode="External"/><Relationship Id="rId35" Type="http://schemas.openxmlformats.org/officeDocument/2006/relationships/hyperlink" Target="consultantplus://offline/ref=4771EC17BEF0EA4121E0EDC98D80FAAEE6C2E593069EA39F946C8839B30CBF5EDCF9C5664CD38A726CrEG" TargetMode="External"/><Relationship Id="rId56" Type="http://schemas.openxmlformats.org/officeDocument/2006/relationships/hyperlink" Target="https://login.consultant.ru/link/?req=doc&amp;base=LAW&amp;n=380309&amp;dst=100192&amp;field=134&amp;date=03.12.2021" TargetMode="External"/><Relationship Id="rId77" Type="http://schemas.openxmlformats.org/officeDocument/2006/relationships/hyperlink" Target="consultantplus://offline/ref=4771EC17BEF0EA4121E0EDC98D80FAAEE6C2E593069EA39F946C8839B30CBF5EDCF9C5664CD38A766Cr8G" TargetMode="External"/><Relationship Id="rId100" Type="http://schemas.openxmlformats.org/officeDocument/2006/relationships/hyperlink" Target="https://login.consultant.ru/link/?req=doc&amp;base=LAW&amp;n=380309&amp;dst=100192&amp;field=134&amp;date=03.12.2021" TargetMode="External"/><Relationship Id="rId282" Type="http://schemas.openxmlformats.org/officeDocument/2006/relationships/hyperlink" Target="consultantplus://offline/ref=769E6E1F701884E9F79FD7891C4422A96FC2FC590485FAC197F1B63E1C32CCB38D8ED52B86C3B2C81C23C6D67A159F36CDD8359A6B54iEW3G" TargetMode="External"/><Relationship Id="rId317" Type="http://schemas.openxmlformats.org/officeDocument/2006/relationships/image" Target="media/image57.png"/><Relationship Id="rId338" Type="http://schemas.openxmlformats.org/officeDocument/2006/relationships/image" Target="media/image60.png"/><Relationship Id="rId359" Type="http://schemas.openxmlformats.org/officeDocument/2006/relationships/image" Target="media/image63.png"/><Relationship Id="rId503" Type="http://schemas.openxmlformats.org/officeDocument/2006/relationships/image" Target="media/image99.png"/><Relationship Id="rId8" Type="http://schemas.openxmlformats.org/officeDocument/2006/relationships/endnotes" Target="endnotes.xml"/><Relationship Id="rId98" Type="http://schemas.openxmlformats.org/officeDocument/2006/relationships/hyperlink" Target="https://login.consultant.ru/link/?req=doc&amp;base=LAW&amp;n=369859&amp;dst=100134&amp;field=134&amp;date=03.12.2021" TargetMode="External"/><Relationship Id="rId121" Type="http://schemas.openxmlformats.org/officeDocument/2006/relationships/hyperlink" Target="consultantplus://offline/ref=769E6E1F701884E9F79FD7891C4422A96FC2FC590485FAC197F1B63E1C32CCB38D8ED52B87C4B3C64C79D6D233419A29C4C42A9A7557EA93i9W3G" TargetMode="External"/><Relationship Id="rId142" Type="http://schemas.openxmlformats.org/officeDocument/2006/relationships/image" Target="media/image35.wmf"/><Relationship Id="rId163" Type="http://schemas.openxmlformats.org/officeDocument/2006/relationships/hyperlink" Target="consultantplus://offline/ref=769E6E1F701884E9F79FD7891C4422A96FC2FC590485FAC197F1B63E1C32CCB38D8ED52B86C7B5C81C23C6D67A159F36CDD8359A6B54iEW3G" TargetMode="External"/><Relationship Id="rId184" Type="http://schemas.openxmlformats.org/officeDocument/2006/relationships/image" Target="media/image40.png"/><Relationship Id="rId219" Type="http://schemas.openxmlformats.org/officeDocument/2006/relationships/hyperlink" Target="consultantplus://offline/ref=769E6E1F701884E9F79FD7891C4422A96FC2FC590485FAC197F1B63E1C32CCB38D8ED52B87C4B0C54079D6D233419A29C4C42A9A7557EA93i9W3G" TargetMode="External"/><Relationship Id="rId370" Type="http://schemas.openxmlformats.org/officeDocument/2006/relationships/hyperlink" Target="consultantplus://offline/ref=769E6E1F701884E9F79FD7891C4422A96FC2FC590485FAC197F1B63E1C32CCB38D8ED52B86C3B3C81C23C6D67A159F36CDD8359A6B54iEW3G" TargetMode="External"/><Relationship Id="rId391" Type="http://schemas.openxmlformats.org/officeDocument/2006/relationships/image" Target="media/image77.png"/><Relationship Id="rId405" Type="http://schemas.openxmlformats.org/officeDocument/2006/relationships/hyperlink" Target="consultantplus://offline/ref=769E6E1F701884E9F79FD7891C4422A96FC2FC590485FAC197F1B63E1C32CCB38D8ED52B87C4B0C44E79D6D233419A29C4C42A9A7557EA93i9W3G" TargetMode="External"/><Relationship Id="rId426" Type="http://schemas.openxmlformats.org/officeDocument/2006/relationships/hyperlink" Target="consultantplus://offline/ref=769E6E1F701884E9F79FD7891C4422A96FC2FC590485FAC197F1B63E1C32CCB38D8ED52B87C4B0C44E79D6D233419A29C4C42A9A7557EA93i9W3G" TargetMode="External"/><Relationship Id="rId447" Type="http://schemas.openxmlformats.org/officeDocument/2006/relationships/hyperlink" Target="consultantplus://offline/ref=769E6E1F701884E9F79FD7891C4422A96FC2FC590485FAC197F1B63E1C32CCB38D8ED52B87C4B3C64C79D6D233419A29C4C42A9A7557EA93i9W3G" TargetMode="External"/><Relationship Id="rId230" Type="http://schemas.openxmlformats.org/officeDocument/2006/relationships/hyperlink" Target="file:///\\111\&#1086;&#1073;&#1084;&#1077;&#1085;\&#1069;&#1082;&#1089;&#1087;&#1077;&#1088;&#1090;&#1085;&#1099;&#1077;%20&#1079;&#1072;&#1082;&#1083;&#1102;&#1095;&#1077;&#1085;&#1080;&#1103;\&#1046;&#1050;&#1050;\07.12.2021\&#1052;&#1080;&#1079;&#1091;&#1088;&#1077;&#1074;&#1072;\&#1069;&#1082;&#1089;&#1087;&#1077;&#1088;&#1090;&#1085;&#1086;&#1077;%20&#1040;&#1074;&#1080;&#1089;&#1090;&#1072;&#1088;-&#1057;&#1055;%20,%20&#1040;&#1101;&#1088;&#1086;&#1087;-&#1058;&#1057;&#1042;%20-&#1082;&#1086;&#1088;&#1088;%202022_.doc" TargetMode="External"/><Relationship Id="rId251" Type="http://schemas.openxmlformats.org/officeDocument/2006/relationships/hyperlink" Target="consultantplus://offline/ref=9D4D49694E26CDCBB518EBCCAE8E9E404AB7E7F1958364B6CB5B2BE4290D9D37C43CBAD6761F86BF976E628EA89AF760C4A9972CB3E22124W5c2F" TargetMode="External"/><Relationship Id="rId468" Type="http://schemas.openxmlformats.org/officeDocument/2006/relationships/hyperlink" Target="consultantplus://offline/ref=769E6E1F701884E9F79FD7891C4422A96FC2FC590485FAC197F1B63E1C32CCB38D8ED52B87C4B3C64C79D6D233419A29C4C42A9A7557EA93i9W3G" TargetMode="External"/><Relationship Id="rId489" Type="http://schemas.openxmlformats.org/officeDocument/2006/relationships/hyperlink" Target="consultantplus://offline/ref=769E6E1F701884E9F79FD7891C4422A96FC2FC590485FAC197F1B63E1C32CCB38D8ED52B87C4B3C64C79D6D233419A29C4C42A9A7557EA93i9W3G" TargetMode="External"/><Relationship Id="rId25" Type="http://schemas.openxmlformats.org/officeDocument/2006/relationships/hyperlink" Target="https://login.consultant.ru/link/?req=doc&amp;base=LAW&amp;n=380309&amp;dst=100192&amp;field=134&amp;date=03.12.2021" TargetMode="External"/><Relationship Id="rId46" Type="http://schemas.openxmlformats.org/officeDocument/2006/relationships/hyperlink" Target="https://login.consultant.ru/link/?req=doc&amp;base=LAW&amp;n=369859&amp;dst=100177&amp;field=134&amp;date=03.12.2021" TargetMode="External"/><Relationship Id="rId67" Type="http://schemas.openxmlformats.org/officeDocument/2006/relationships/image" Target="media/image11.png"/><Relationship Id="rId272" Type="http://schemas.openxmlformats.org/officeDocument/2006/relationships/image" Target="media/image52.png"/><Relationship Id="rId293" Type="http://schemas.openxmlformats.org/officeDocument/2006/relationships/image" Target="media/image55.png"/><Relationship Id="rId307" Type="http://schemas.openxmlformats.org/officeDocument/2006/relationships/hyperlink" Target="consultantplus://offline/ref=769E6E1F701884E9F79FD7891C4422A96FC2FC590485FAC197F1B63E1C32CCB38D8ED52B86C3B2C81C23C6D67A159F36CDD8359A6B54iEW3G" TargetMode="External"/><Relationship Id="rId328" Type="http://schemas.openxmlformats.org/officeDocument/2006/relationships/hyperlink" Target="consultantplus://offline/ref=769E6E1F701884E9F79FD7891C4422A96FC2FC590485FAC197F1B63E1C32CCB38D8ED52B86C3B2C81C23C6D67A159F36CDD8359A6B54iEW3G" TargetMode="External"/><Relationship Id="rId349" Type="http://schemas.openxmlformats.org/officeDocument/2006/relationships/hyperlink" Target="consultantplus://offline/ref=769E6E1F701884E9F79FD7891C4422A96FC2FC590485FAC197F1B63E1C32CCB38D8ED52B86C3B2C81C23C6D67A159F36CDD8359A6B54iEW3G" TargetMode="External"/><Relationship Id="rId88" Type="http://schemas.openxmlformats.org/officeDocument/2006/relationships/hyperlink" Target="https://login.consultant.ru/link/?req=doc&amp;base=LAW&amp;n=380309&amp;dst=100192&amp;field=134&amp;date=03.12.2021" TargetMode="External"/><Relationship Id="rId111" Type="http://schemas.openxmlformats.org/officeDocument/2006/relationships/image" Target="media/image19.wmf"/><Relationship Id="rId132" Type="http://schemas.openxmlformats.org/officeDocument/2006/relationships/image" Target="media/image30.wmf"/><Relationship Id="rId153" Type="http://schemas.openxmlformats.org/officeDocument/2006/relationships/hyperlink" Target="consultantplus://offline/ref=769E6E1F701884E9F79FD7891C4422A96FC2FC590485FAC197F1B63E1C32CCB38D8ED52B87C4B7C74F79D6D233419A29C4C42A9A7557EA93i9W3G" TargetMode="External"/><Relationship Id="rId174" Type="http://schemas.openxmlformats.org/officeDocument/2006/relationships/hyperlink" Target="consultantplus://offline/ref=769E6E1F701884E9F79FD7891C4422A96FC2FC590485FAC197F1B63E1C32CCB38D8ED52B86C4B6C81C23C6D67A159F36CDD8359A6B54iEW3G" TargetMode="External"/><Relationship Id="rId195" Type="http://schemas.openxmlformats.org/officeDocument/2006/relationships/hyperlink" Target="consultantplus://offline/ref=769E6E1F701884E9F79FD7891C4422A96FC2FC590485FAC197F1B63E1C32CCB38D8ED52B86C4B6C81C23C6D67A159F36CDD8359A6B54iEW3G" TargetMode="External"/><Relationship Id="rId209" Type="http://schemas.openxmlformats.org/officeDocument/2006/relationships/hyperlink" Target="file:///\\111\&#1086;&#1073;&#1084;&#1077;&#1085;\&#1069;&#1082;&#1089;&#1087;&#1077;&#1088;&#1090;&#1085;&#1099;&#1077;%20&#1079;&#1072;&#1082;&#1083;&#1102;&#1095;&#1077;&#1085;&#1080;&#1103;\&#1046;&#1050;&#1050;\07.12.2021\&#1052;&#1080;&#1079;&#1091;&#1088;&#1077;&#1074;&#1072;\&#1069;&#1082;&#1089;&#1087;&#1077;&#1088;&#1090;&#1085;&#1086;&#1077;%20&#1040;&#1074;&#1080;&#1089;&#1090;&#1072;&#1088;-&#1057;&#1055;%20,%20&#1040;&#1101;&#1088;&#1086;&#1087;-&#1058;&#1057;&#1042;%20-&#1082;&#1086;&#1088;&#1088;%202022_.doc" TargetMode="External"/><Relationship Id="rId360" Type="http://schemas.openxmlformats.org/officeDocument/2006/relationships/image" Target="media/image64.png"/><Relationship Id="rId381" Type="http://schemas.openxmlformats.org/officeDocument/2006/relationships/hyperlink" Target="consultantplus://offline/ref=769E6E1F701884E9F79FD7891C4422A96FC2FC590485FAC197F1B63E1C32CCB38D8ED52B87C4B2C44879D6D233419A29C4C42A9A7557EA93i9W3G" TargetMode="External"/><Relationship Id="rId416" Type="http://schemas.openxmlformats.org/officeDocument/2006/relationships/hyperlink" Target="file:///\\111\&#1086;&#1073;&#1084;&#1077;&#1085;\&#1069;&#1082;&#1089;&#1087;&#1077;&#1088;&#1090;&#1085;&#1099;&#1077;%20&#1079;&#1072;&#1082;&#1083;&#1102;&#1095;&#1077;&#1085;&#1080;&#1103;\&#1046;&#1050;&#1050;\07.12.2021\&#1052;&#1080;&#1079;&#1091;&#1088;&#1077;&#1074;&#1072;\&#1069;&#1082;&#1089;&#1087;&#1077;&#1088;&#1090;&#1085;%20%20&#1074;&#1086;&#1076;&#1072;%20&#1052;&#1050;&#1055;%20&#1055;&#1072;&#1074;&#1083;&#1086;&#1074;&#1089;&#1082;&#1086;&#1077;-%20&#1082;&#1086;&#1088;&#1088;&#1077;&#1082;&#1090;%202022__.doc" TargetMode="External"/><Relationship Id="rId220" Type="http://schemas.openxmlformats.org/officeDocument/2006/relationships/hyperlink" Target="consultantplus://offline/ref=769E6E1F701884E9F79FD7891C4422A96FC2FC590485FAC197F1B63E1C32CCB38D8ED52B87C4B0C44E79D6D233419A29C4C42A9A7557EA93i9W3G" TargetMode="External"/><Relationship Id="rId241" Type="http://schemas.openxmlformats.org/officeDocument/2006/relationships/hyperlink" Target="consultantplus://offline/ref=769E6E1F701884E9F79FD7891C4422A96FC2FC590485FAC197F1B63E1C32CCB38D8ED52B87C4B0C44E79D6D233419A29C4C42A9A7557EA93i9W3G" TargetMode="External"/><Relationship Id="rId437" Type="http://schemas.openxmlformats.org/officeDocument/2006/relationships/image" Target="media/image87.png"/><Relationship Id="rId458" Type="http://schemas.openxmlformats.org/officeDocument/2006/relationships/hyperlink" Target="consultantplus://offline/ref=769E6E1F701884E9F79FD7891C4422A96FC2FC590485FAC197F1B63E1C32CCB38D8ED52B86C1B7C81C23C6D67A159F36CDD8359A6B54iEW3G" TargetMode="External"/><Relationship Id="rId479" Type="http://schemas.openxmlformats.org/officeDocument/2006/relationships/hyperlink" Target="consultantplus://offline/ref=769E6E1F701884E9F79FD7891C4422A96FC2FC590485FAC197F1B63E1C32CCB38D8ED52B86C1B7C81C23C6D67A159F36CDD8359A6B54iEW3G" TargetMode="External"/><Relationship Id="rId15" Type="http://schemas.openxmlformats.org/officeDocument/2006/relationships/hyperlink" Target="https://login.consultant.ru/link/?req=doc&amp;base=LAW&amp;n=380309&amp;dst=100192&amp;field=134&amp;date=03.12.2021" TargetMode="External"/><Relationship Id="rId36" Type="http://schemas.openxmlformats.org/officeDocument/2006/relationships/hyperlink" Target="consultantplus://offline/ref=FDA8B2969BEF42CBB16C8B76AE85FC55DA86B804CEE0770E517C4D418B05B2C1483B54A7AB9533A8g8pAP" TargetMode="External"/><Relationship Id="rId57" Type="http://schemas.openxmlformats.org/officeDocument/2006/relationships/hyperlink" Target="https://login.consultant.ru/link/?req=doc&amp;base=LAW&amp;n=369859&amp;dst=100163&amp;field=134&amp;date=03.12.2021" TargetMode="External"/><Relationship Id="rId262" Type="http://schemas.openxmlformats.org/officeDocument/2006/relationships/hyperlink" Target="consultantplus://offline/ref=769E6E1F701884E9F79FD7891C4422A96FC2FC590485FAC197F1B63E1C32CCB38D8ED52B86C4B6C81C23C6D67A159F36CDD8359A6B54iEW3G" TargetMode="External"/><Relationship Id="rId283" Type="http://schemas.openxmlformats.org/officeDocument/2006/relationships/hyperlink" Target="consultantplus://offline/ref=769E6E1F701884E9F79FD7891C4422A96FC2FC590485FAC197F1B63E1C32CCB38D8ED52B86C4B6C81C23C6D67A159F36CDD8359A6B54iEW3G" TargetMode="External"/><Relationship Id="rId318" Type="http://schemas.openxmlformats.org/officeDocument/2006/relationships/image" Target="media/image58.png"/><Relationship Id="rId339" Type="http://schemas.openxmlformats.org/officeDocument/2006/relationships/image" Target="media/image61.png"/><Relationship Id="rId490" Type="http://schemas.openxmlformats.org/officeDocument/2006/relationships/hyperlink" Target="consultantplus://offline/ref=769E6E1F701884E9F79FD7891C4422A96FC2FC590485FAC197F1B63E1C32CCB38D8ED52B86C3B3C81C23C6D67A159F36CDD8359A6B54iEW3G" TargetMode="External"/><Relationship Id="rId504" Type="http://schemas.openxmlformats.org/officeDocument/2006/relationships/image" Target="media/image100.png"/><Relationship Id="rId78" Type="http://schemas.openxmlformats.org/officeDocument/2006/relationships/hyperlink" Target="consultantplus://offline/ref=4771EC17BEF0EA4121E0EDC98D80FAAEE6C2E593069EA39F946C8839B30CBF5EDCF9C5664CD38A726CrEG" TargetMode="External"/><Relationship Id="rId99" Type="http://schemas.openxmlformats.org/officeDocument/2006/relationships/hyperlink" Target="https://login.consultant.ru/link/?req=doc&amp;base=LAW&amp;n=369859&amp;dst=100153&amp;field=134&amp;date=03.12.2021" TargetMode="External"/><Relationship Id="rId101" Type="http://schemas.openxmlformats.org/officeDocument/2006/relationships/hyperlink" Target="https://login.consultant.ru/link/?req=doc&amp;base=LAW&amp;n=369859&amp;dst=100163&amp;field=134&amp;date=03.12.2021" TargetMode="External"/><Relationship Id="rId122" Type="http://schemas.openxmlformats.org/officeDocument/2006/relationships/hyperlink" Target="consultantplus://offline/ref=769E6E1F701884E9F79FD7891C4422A96FC2FC590485FAC197F1B63E1C32CCB38D8ED52B86C3B3C81C23C6D67A159F36CDD8359A6B54iEW3G" TargetMode="External"/><Relationship Id="rId143" Type="http://schemas.openxmlformats.org/officeDocument/2006/relationships/hyperlink" Target="consultantplus://offline/ref=769E6E1F701884E9F79FD7891C4422A96FC2FC590485FAC197F1B63E1C32CCB38D8ED52B87C4B2C44879D6D233419A29C4C42A9A7557EA93i9W3G" TargetMode="External"/><Relationship Id="rId164" Type="http://schemas.openxmlformats.org/officeDocument/2006/relationships/image" Target="media/image38.emf"/><Relationship Id="rId185" Type="http://schemas.openxmlformats.org/officeDocument/2006/relationships/image" Target="media/image41.png"/><Relationship Id="rId350" Type="http://schemas.openxmlformats.org/officeDocument/2006/relationships/hyperlink" Target="consultantplus://offline/ref=769E6E1F701884E9F79FD7891C4422A96FC2FC590485FAC197F1B63E1C32CCB38D8ED52B86C4B6C81C23C6D67A159F36CDD8359A6B54iEW3G" TargetMode="External"/><Relationship Id="rId371" Type="http://schemas.openxmlformats.org/officeDocument/2006/relationships/hyperlink" Target="consultantplus://offline/ref=769E6E1F701884E9F79FD7891C4422A96FC2FC590485FAC197F1B63E1C32CCB38D8ED52B87C4B1C14979D6D233419A29C4C42A9A7557EA93i9W3G" TargetMode="External"/><Relationship Id="rId406" Type="http://schemas.openxmlformats.org/officeDocument/2006/relationships/hyperlink" Target="consultantplus://offline/ref=769E6E1F701884E9F79FD7891C4422A96FC2FC590485FAC197F1B63E1C32CCB38D8ED52B86C0BAC81C23C6D67A159F36CDD8359A6B54iEW3G" TargetMode="External"/><Relationship Id="rId9" Type="http://schemas.openxmlformats.org/officeDocument/2006/relationships/hyperlink" Target="https://login.consultant.ru/link/?req=doc&amp;base=LAW&amp;n=380309&amp;dst=100192&amp;field=134&amp;date=03.12.2021" TargetMode="External"/><Relationship Id="rId210" Type="http://schemas.openxmlformats.org/officeDocument/2006/relationships/hyperlink" Target="file:///\\111\&#1086;&#1073;&#1084;&#1077;&#1085;\&#1069;&#1082;&#1089;&#1087;&#1077;&#1088;&#1090;&#1085;&#1099;&#1077;%20&#1079;&#1072;&#1082;&#1083;&#1102;&#1095;&#1077;&#1085;&#1080;&#1103;\&#1046;&#1050;&#1050;\07.12.2021\&#1052;&#1080;&#1079;&#1091;&#1088;&#1077;&#1074;&#1072;\&#1069;&#1082;&#1089;&#1087;&#1077;&#1088;&#1090;&#1085;&#1086;&#1077;%20&#1040;&#1074;&#1080;&#1089;&#1090;&#1072;&#1088;-&#1057;&#1055;%20,%20&#1040;&#1101;&#1088;&#1086;&#1087;-&#1058;&#1057;&#1042;%20-&#1082;&#1086;&#1088;&#1088;%202022_.doc" TargetMode="External"/><Relationship Id="rId392" Type="http://schemas.openxmlformats.org/officeDocument/2006/relationships/hyperlink" Target="file:///\\111\&#1086;&#1073;&#1084;&#1077;&#1085;\&#1069;&#1082;&#1089;&#1087;&#1077;&#1088;&#1090;&#1085;&#1099;&#1077;%20&#1079;&#1072;&#1082;&#1083;&#1102;&#1095;&#1077;&#1085;&#1080;&#1103;\&#1046;&#1050;&#1050;\07.12.2021\&#1052;&#1080;&#1079;&#1091;&#1088;&#1077;&#1074;&#1072;\&#1069;&#1082;&#1089;&#1087;&#1077;&#1088;&#1090;&#1085;%20%20&#1050;&#1086;&#1084;&#1093;&#1086;&#1079;%20&#1042;&#1054;%20&#1082;&#1086;&#1088;&#1088;&#1077;&#1082;&#1090;%202022.doc" TargetMode="External"/><Relationship Id="rId427" Type="http://schemas.openxmlformats.org/officeDocument/2006/relationships/hyperlink" Target="consultantplus://offline/ref=769E6E1F701884E9F79FD7891C4422A96FC2FC590485FAC197F1B63E1C32CCB38D8ED52B86C0BAC81C23C6D67A159F36CDD8359A6B54iEW3G" TargetMode="External"/><Relationship Id="rId448" Type="http://schemas.openxmlformats.org/officeDocument/2006/relationships/hyperlink" Target="consultantplus://offline/ref=769E6E1F701884E9F79FD7891C4422A96FC2FC590485FAC197F1B63E1C32CCB38D8ED52B86C3B3C81C23C6D67A159F36CDD8359A6B54iEW3G" TargetMode="External"/><Relationship Id="rId469" Type="http://schemas.openxmlformats.org/officeDocument/2006/relationships/hyperlink" Target="consultantplus://offline/ref=769E6E1F701884E9F79FD7891C4422A96FC2FC590485FAC197F1B63E1C32CCB38D8ED52B86C3B3C81C23C6D67A159F36CDD8359A6B54iEW3G" TargetMode="External"/><Relationship Id="rId26" Type="http://schemas.openxmlformats.org/officeDocument/2006/relationships/hyperlink" Target="https://login.consultant.ru/link/?req=doc&amp;base=LAW&amp;n=369859&amp;dst=100134&amp;field=134&amp;date=03.12.2021" TargetMode="External"/><Relationship Id="rId231" Type="http://schemas.openxmlformats.org/officeDocument/2006/relationships/hyperlink" Target="file:///\\111\&#1086;&#1073;&#1084;&#1077;&#1085;\&#1069;&#1082;&#1089;&#1087;&#1077;&#1088;&#1090;&#1085;&#1099;&#1077;%20&#1079;&#1072;&#1082;&#1083;&#1102;&#1095;&#1077;&#1085;&#1080;&#1103;\&#1046;&#1050;&#1050;\07.12.2021\&#1052;&#1080;&#1079;&#1091;&#1088;&#1077;&#1074;&#1072;\&#1069;&#1082;&#1089;&#1087;&#1077;&#1088;&#1090;&#1085;&#1086;&#1077;%20&#1040;&#1074;&#1080;&#1089;&#1090;&#1072;&#1088;-&#1057;&#1055;%20,%20&#1040;&#1101;&#1088;&#1086;&#1087;-&#1058;&#1057;&#1042;%20-&#1082;&#1086;&#1088;&#1088;%202022_.doc" TargetMode="External"/><Relationship Id="rId252" Type="http://schemas.openxmlformats.org/officeDocument/2006/relationships/hyperlink" Target="consultantplus://offline/ref=9D4D49694E26CDCBB518EBCCAE8E9E404AB7E7F1958364B6CB5B2BE4290D9D37C43CBAD6761F86BF946E628EA89AF760C4A9972CB3E22124W5c2F" TargetMode="External"/><Relationship Id="rId273" Type="http://schemas.openxmlformats.org/officeDocument/2006/relationships/image" Target="media/image53.png"/><Relationship Id="rId294" Type="http://schemas.openxmlformats.org/officeDocument/2006/relationships/image" Target="media/image56.png"/><Relationship Id="rId308" Type="http://schemas.openxmlformats.org/officeDocument/2006/relationships/hyperlink" Target="consultantplus://offline/ref=769E6E1F701884E9F79FD7891C4422A96FC2FC590485FAC197F1B63E1C32CCB38D8ED52B86C4B6C81C23C6D67A159F36CDD8359A6B54iEW3G" TargetMode="External"/><Relationship Id="rId329" Type="http://schemas.openxmlformats.org/officeDocument/2006/relationships/hyperlink" Target="consultantplus://offline/ref=769E6E1F701884E9F79FD7891C4422A96FC2FC590485FAC197F1B63E1C32CCB38D8ED52B86C4B6C81C23C6D67A159F36CDD8359A6B54iEW3G" TargetMode="External"/><Relationship Id="rId480" Type="http://schemas.openxmlformats.org/officeDocument/2006/relationships/hyperlink" Target="consultantplus://offline/ref=769E6E1F701884E9F79FD7891C4422A96FC2FC590485FAC197F1B63E1C32CCB38D8ED52B87C4B2C44879D6D233419A29C4C42A9A7557EA93i9W3G" TargetMode="External"/><Relationship Id="rId47" Type="http://schemas.openxmlformats.org/officeDocument/2006/relationships/hyperlink" Target="consultantplus://offline/ref=4771EC17BEF0EA4121E0EDC98D80FAAEE6C2E593069EA39F946C8839B30CBF5EDCF9C5664CD38A766Cr8G" TargetMode="External"/><Relationship Id="rId68" Type="http://schemas.openxmlformats.org/officeDocument/2006/relationships/hyperlink" Target="https://login.consultant.ru/link/?req=doc&amp;base=LAW&amp;n=380309&amp;dst=100192&amp;field=134&amp;date=03.12.2021" TargetMode="External"/><Relationship Id="rId89" Type="http://schemas.openxmlformats.org/officeDocument/2006/relationships/hyperlink" Target="https://login.consultant.ru/link/?req=doc&amp;base=LAW&amp;n=380309&amp;dst=100192&amp;field=134&amp;date=03.12.2021" TargetMode="External"/><Relationship Id="rId112" Type="http://schemas.openxmlformats.org/officeDocument/2006/relationships/image" Target="media/image20.wmf"/><Relationship Id="rId133" Type="http://schemas.openxmlformats.org/officeDocument/2006/relationships/hyperlink" Target="consultantplus://offline/ref=769E6E1F701884E9F79FD7891C4422A96FC2FC590485FAC197F1B63E1C32CCB38D8ED52B87CDB2C81C23C6D67A159F36CDD8359A6B54iEW3G" TargetMode="External"/><Relationship Id="rId154" Type="http://schemas.openxmlformats.org/officeDocument/2006/relationships/hyperlink" Target="consultantplus://offline/ref=769E6E1F701884E9F79FD7891C4422A96FC2FC590485FAC197F1B63E1C32CCB38D8ED52B86C3B2C81C23C6D67A159F36CDD8359A6B54iEW3G" TargetMode="External"/><Relationship Id="rId175" Type="http://schemas.openxmlformats.org/officeDocument/2006/relationships/hyperlink" Target="consultantplus://offline/ref=769E6E1F701884E9F79FD7891C4422A96FC2FC590485FAC197F1B63E1C32CCB38D8ED52B87C4B2C34B79D6D233419A29C4C42A9A7557EA93i9W3G" TargetMode="External"/><Relationship Id="rId340" Type="http://schemas.openxmlformats.org/officeDocument/2006/relationships/image" Target="media/image62.png"/><Relationship Id="rId361" Type="http://schemas.openxmlformats.org/officeDocument/2006/relationships/image" Target="media/image65.png"/><Relationship Id="rId196" Type="http://schemas.openxmlformats.org/officeDocument/2006/relationships/hyperlink" Target="consultantplus://offline/ref=769E6E1F701884E9F79FD7891C4422A96FC2FC590485FAC197F1B63E1C32CCB38D8ED52B87C4B2C34B79D6D233419A29C4C42A9A7557EA93i9W3G" TargetMode="External"/><Relationship Id="rId200" Type="http://schemas.openxmlformats.org/officeDocument/2006/relationships/hyperlink" Target="consultantplus://offline/ref=769E6E1F701884E9F79FD7891C4422A96FC2FC590485FAC197F1B63E1C32CCB38D8ED52B86C0BAC81C23C6D67A159F36CDD8359A6B54iEW3G" TargetMode="External"/><Relationship Id="rId382" Type="http://schemas.openxmlformats.org/officeDocument/2006/relationships/hyperlink" Target="consultantplus://offline/ref=769E6E1F701884E9F79FD7891C4422A96FC2FC590485FAC197F1B63E1C32CCB38D8ED52B86C7B5C81C23C6D67A159F36CDD8359A6B54iEW3G" TargetMode="External"/><Relationship Id="rId417" Type="http://schemas.openxmlformats.org/officeDocument/2006/relationships/hyperlink" Target="consultantplus://offline/ref=769E6E1F701884E9F79FD7891C4422A96FC2FC590485FAC197F1B63E1C32CCB38D8ED52B87C4B3C64C79D6D233419A29C4C42A9A7557EA93i9W3G" TargetMode="External"/><Relationship Id="rId438" Type="http://schemas.openxmlformats.org/officeDocument/2006/relationships/image" Target="media/image88.png"/><Relationship Id="rId459" Type="http://schemas.openxmlformats.org/officeDocument/2006/relationships/hyperlink" Target="consultantplus://offline/ref=769E6E1F701884E9F79FD7891C4422A96FC2FC590485FAC197F1B63E1C32CCB38D8ED52B87C4B2C44879D6D233419A29C4C42A9A7557EA93i9W3G" TargetMode="External"/><Relationship Id="rId16" Type="http://schemas.openxmlformats.org/officeDocument/2006/relationships/hyperlink" Target="https://login.consultant.ru/link/?req=doc&amp;base=LAW&amp;n=380309&amp;dst=100192&amp;field=134&amp;date=03.12.2021" TargetMode="External"/><Relationship Id="rId221" Type="http://schemas.openxmlformats.org/officeDocument/2006/relationships/hyperlink" Target="consultantplus://offline/ref=769E6E1F701884E9F79FD7891C4422A96FC2FC590485FAC197F1B63E1C32CCB38D8ED52B86C0BAC81C23C6D67A159F36CDD8359A6B54iEW3G" TargetMode="External"/><Relationship Id="rId242" Type="http://schemas.openxmlformats.org/officeDocument/2006/relationships/hyperlink" Target="consultantplus://offline/ref=769E6E1F701884E9F79FD7891C4422A96FC2FC590485FAC197F1B63E1C32CCB38D8ED52B86C0BAC81C23C6D67A159F36CDD8359A6B54iEW3G" TargetMode="External"/><Relationship Id="rId263" Type="http://schemas.openxmlformats.org/officeDocument/2006/relationships/hyperlink" Target="consultantplus://offline/ref=769E6E1F701884E9F79FD7891C4422A96FC2FC590485FAC197F1B63E1C32CCB38D8ED52B87C4B2C34B79D6D233419A29C4C42A9A7557EA93i9W3G" TargetMode="External"/><Relationship Id="rId284" Type="http://schemas.openxmlformats.org/officeDocument/2006/relationships/hyperlink" Target="consultantplus://offline/ref=769E6E1F701884E9F79FD7891C4422A96FC2FC590485FAC197F1B63E1C32CCB38D8ED52B87C4B2C34B79D6D233419A29C4C42A9A7557EA93i9W3G" TargetMode="External"/><Relationship Id="rId319" Type="http://schemas.openxmlformats.org/officeDocument/2006/relationships/image" Target="media/image59.png"/><Relationship Id="rId470" Type="http://schemas.openxmlformats.org/officeDocument/2006/relationships/hyperlink" Target="consultantplus://offline/ref=769E6E1F701884E9F79FD7891C4422A96FC2FC590485FAC197F1B63E1C32CCB38D8ED52B87C4B1C14979D6D233419A29C4C42A9A7557EA93i9W3G" TargetMode="External"/><Relationship Id="rId491" Type="http://schemas.openxmlformats.org/officeDocument/2006/relationships/hyperlink" Target="consultantplus://offline/ref=769E6E1F701884E9F79FD7891C4422A96FC2FC590485FAC197F1B63E1C32CCB38D8ED52B87C4B1C14979D6D233419A29C4C42A9A7557EA93i9W3G" TargetMode="External"/><Relationship Id="rId505" Type="http://schemas.openxmlformats.org/officeDocument/2006/relationships/header" Target="header1.xml"/><Relationship Id="rId37" Type="http://schemas.openxmlformats.org/officeDocument/2006/relationships/image" Target="media/image5.png"/><Relationship Id="rId58" Type="http://schemas.openxmlformats.org/officeDocument/2006/relationships/hyperlink" Target="https://login.consultant.ru/link/?req=doc&amp;base=LAW&amp;n=380309&amp;dst=100192&amp;field=134&amp;date=03.12.2021" TargetMode="External"/><Relationship Id="rId79" Type="http://schemas.openxmlformats.org/officeDocument/2006/relationships/image" Target="media/image12.png"/><Relationship Id="rId102" Type="http://schemas.openxmlformats.org/officeDocument/2006/relationships/hyperlink" Target="https://login.consultant.ru/link/?req=doc&amp;base=LAW&amp;n=380309&amp;dst=100192&amp;field=134&amp;date=03.12.2021" TargetMode="External"/><Relationship Id="rId123" Type="http://schemas.openxmlformats.org/officeDocument/2006/relationships/image" Target="media/image26.wmf"/><Relationship Id="rId144" Type="http://schemas.openxmlformats.org/officeDocument/2006/relationships/image" Target="media/image36.wmf"/><Relationship Id="rId330" Type="http://schemas.openxmlformats.org/officeDocument/2006/relationships/hyperlink" Target="consultantplus://offline/ref=769E6E1F701884E9F79FD7891C4422A96FC2FC590485FAC197F1B63E1C32CCB38D8ED52B87C4B2C34B79D6D233419A29C4C42A9A7557EA93i9W3G" TargetMode="External"/><Relationship Id="rId90" Type="http://schemas.openxmlformats.org/officeDocument/2006/relationships/hyperlink" Target="https://login.consultant.ru/link/?req=doc&amp;base=LAW&amp;n=369859&amp;dst=100176&amp;field=134&amp;date=03.12.2021" TargetMode="External"/><Relationship Id="rId165" Type="http://schemas.openxmlformats.org/officeDocument/2006/relationships/hyperlink" Target="file:///\\111\&#1086;&#1073;&#1084;&#1077;&#1085;\&#1069;&#1082;&#1089;&#1087;&#1077;&#1088;&#1090;&#1085;&#1099;&#1077;%20&#1079;&#1072;&#1082;&#1083;&#1102;&#1095;&#1077;&#1085;&#1080;&#1103;\&#1046;&#1050;&#1050;\07.12.2021\&#1052;&#1080;&#1079;&#1091;&#1088;&#1077;&#1074;&#1072;\&#1069;&#1082;&#1089;&#1087;&#1077;&#1088;&#1090;&#1085;&#1086;&#1077;%20&#1040;&#1074;&#1080;&#1089;&#1090;&#1072;&#1088;-&#1057;&#1055;%20-&#1058;&#1042;%20-&#1082;&#1086;&#1088;&#1088;%202022.doc" TargetMode="External"/><Relationship Id="rId186" Type="http://schemas.openxmlformats.org/officeDocument/2006/relationships/hyperlink" Target="file:///\\111\&#1086;&#1073;&#1084;&#1077;&#1085;\&#1069;&#1082;&#1089;&#1087;&#1077;&#1088;&#1090;&#1085;&#1099;&#1077;%20&#1079;&#1072;&#1082;&#1083;&#1102;&#1095;&#1077;&#1085;&#1080;&#1103;\&#1046;&#1050;&#1050;\07.12.2021\&#1052;&#1080;&#1079;&#1091;&#1088;&#1077;&#1074;&#1072;\&#1069;&#1082;&#1089;&#1087;&#1077;&#1088;&#1090;&#1085;&#1086;&#1077;%20&#1040;&#1101;&#1088;&#1086;&#1087;&#1086;&#1088;&#1090;%20&#1042;&#1057;%20-&#1082;&#1086;&#1088;&#1088;%202022__.doc" TargetMode="External"/><Relationship Id="rId351" Type="http://schemas.openxmlformats.org/officeDocument/2006/relationships/hyperlink" Target="consultantplus://offline/ref=769E6E1F701884E9F79FD7891C4422A96FC2FC590485FAC197F1B63E1C32CCB38D8ED52B87C4B2C34B79D6D233419A29C4C42A9A7557EA93i9W3G" TargetMode="External"/><Relationship Id="rId372" Type="http://schemas.openxmlformats.org/officeDocument/2006/relationships/hyperlink" Target="consultantplus://offline/ref=769E6E1F701884E9F79FD7891C4422A96FC2FC590485FAC197F1B63E1C32CCB38D8ED52B87C4B7C74F79D6D233419A29C4C42A9A7557EA93i9W3G" TargetMode="External"/><Relationship Id="rId393" Type="http://schemas.openxmlformats.org/officeDocument/2006/relationships/hyperlink" Target="file:///\\111\&#1086;&#1073;&#1084;&#1077;&#1085;\&#1069;&#1082;&#1089;&#1087;&#1077;&#1088;&#1090;&#1085;&#1099;&#1077;%20&#1079;&#1072;&#1082;&#1083;&#1102;&#1095;&#1077;&#1085;&#1080;&#1103;\&#1046;&#1050;&#1050;\07.12.2021\&#1052;&#1080;&#1079;&#1091;&#1088;&#1077;&#1074;&#1072;\&#1069;&#1082;&#1089;&#1087;&#1077;&#1088;&#1090;&#1085;%20%20&#1050;&#1086;&#1084;&#1093;&#1086;&#1079;%20&#1042;&#1054;%20&#1082;&#1086;&#1088;&#1088;&#1077;&#1082;&#1090;%202022.doc" TargetMode="External"/><Relationship Id="rId407" Type="http://schemas.openxmlformats.org/officeDocument/2006/relationships/hyperlink" Target="consultantplus://offline/ref=769E6E1F701884E9F79FD7891C4422A96FC2FC590485FAC197F1B63E1C32CCB38D8ED52B86C1B7C81C23C6D67A159F36CDD8359A6B54iEW3G" TargetMode="External"/><Relationship Id="rId428" Type="http://schemas.openxmlformats.org/officeDocument/2006/relationships/hyperlink" Target="consultantplus://offline/ref=769E6E1F701884E9F79FD7891C4422A96FC2FC590485FAC197F1B63E1C32CCB38D8ED52B86C1B7C81C23C6D67A159F36CDD8359A6B54iEW3G" TargetMode="External"/><Relationship Id="rId449" Type="http://schemas.openxmlformats.org/officeDocument/2006/relationships/hyperlink" Target="consultantplus://offline/ref=769E6E1F701884E9F79FD7891C4422A96FC2FC590485FAC197F1B63E1C32CCB38D8ED52B87C4B1C14979D6D233419A29C4C42A9A7557EA93i9W3G" TargetMode="External"/><Relationship Id="rId211" Type="http://schemas.openxmlformats.org/officeDocument/2006/relationships/hyperlink" Target="consultantplus://offline/ref=769E6E1F701884E9F79FD7891C4422A96FC2FC590485FAC197F1B63E1C32CCB38D8ED52B87C4B3C64C79D6D233419A29C4C42A9A7557EA93i9W3G" TargetMode="External"/><Relationship Id="rId232" Type="http://schemas.openxmlformats.org/officeDocument/2006/relationships/hyperlink" Target="consultantplus://offline/ref=769E6E1F701884E9F79FD7891C4422A96FC2FC590485FAC197F1B63E1C32CCB38D8ED52B87C4B3C64C79D6D233419A29C4C42A9A7557EA93i9W3G" TargetMode="External"/><Relationship Id="rId253" Type="http://schemas.openxmlformats.org/officeDocument/2006/relationships/hyperlink" Target="file:///\\111\&#1086;&#1073;&#1084;&#1077;&#1085;\&#1069;&#1082;&#1089;&#1087;&#1077;&#1088;&#1090;&#1085;&#1099;&#1077;%20&#1079;&#1072;&#1082;&#1083;&#1102;&#1095;&#1077;&#1085;&#1080;&#1103;\&#1046;&#1050;&#1050;\07.12.2021\&#1052;&#1080;&#1079;&#1091;&#1088;&#1077;&#1074;&#1072;\&#1069;&#1082;&#1089;&#1087;&#1077;&#1088;&#1090;&#1085;&#1086;&#1077;%20&#1040;&#1074;&#1080;&#1089;&#1090;&#1072;&#1088;-&#1057;&#1055;%20,&#1040;&#1101;&#1088;-&#1058;&#1057;&#1042;%20(&#1087;&#1086;&#1074;&#1077;&#1088;&#1093;)%20-&#1082;&#1086;&#1088;&#1088;%202022_.doc" TargetMode="External"/><Relationship Id="rId274" Type="http://schemas.openxmlformats.org/officeDocument/2006/relationships/hyperlink" Target="file:///\\111\&#1086;&#1073;&#1084;&#1077;&#1085;\&#1069;&#1082;&#1089;&#1087;&#1077;&#1088;&#1090;&#1085;&#1099;&#1077;%20&#1079;&#1072;&#1082;&#1083;&#1102;&#1095;&#1077;&#1085;&#1080;&#1103;\&#1046;&#1050;&#1050;\07.12.2021\&#1052;&#1080;&#1079;&#1091;&#1088;&#1077;&#1074;&#1072;\&#1069;&#1082;&#1089;&#1087;&#1077;&#1088;&#1090;&#1085;&#1086;&#1077;%20&#1040;&#1074;&#1080;&#1089;&#1090;&#1072;&#1088;-&#1057;&#1055;%20,&#1040;&#1101;&#1088;-&#1058;&#1057;&#1042;%20(&#1087;&#1086;&#1074;&#1077;&#1088;&#1093;)%20-&#1082;&#1086;&#1088;&#1088;%202022_.doc" TargetMode="External"/><Relationship Id="rId295" Type="http://schemas.openxmlformats.org/officeDocument/2006/relationships/hyperlink" Target="consultantplus://offline/ref=57103F16AA3806C46C0795BF826330A94F1AAC941169DC445A9096F44427113B5D8849F4BBCBA3E41CCB9E7DC5BFFD9617AA7FA49F26258B5BaAF" TargetMode="External"/><Relationship Id="rId309" Type="http://schemas.openxmlformats.org/officeDocument/2006/relationships/hyperlink" Target="consultantplus://offline/ref=769E6E1F701884E9F79FD7891C4422A96FC2FC590485FAC197F1B63E1C32CCB38D8ED52B87C4B2C34B79D6D233419A29C4C42A9A7557EA93i9W3G" TargetMode="External"/><Relationship Id="rId460" Type="http://schemas.openxmlformats.org/officeDocument/2006/relationships/hyperlink" Target="consultantplus://offline/ref=769E6E1F701884E9F79FD7891C4422A96FC2FC590485FAC197F1B63E1C32CCB38D8ED52B86C7B5C81C23C6D67A159F36CDD8359A6B54iEW3G" TargetMode="External"/><Relationship Id="rId481" Type="http://schemas.openxmlformats.org/officeDocument/2006/relationships/hyperlink" Target="consultantplus://offline/ref=769E6E1F701884E9F79FD7891C4422A96FC2FC590485FAC197F1B63E1C32CCB38D8ED52B86C7B5C81C23C6D67A159F36CDD8359A6B54iEW3G" TargetMode="External"/><Relationship Id="rId27" Type="http://schemas.openxmlformats.org/officeDocument/2006/relationships/hyperlink" Target="https://login.consultant.ru/link/?req=doc&amp;base=LAW&amp;n=369859&amp;dst=100153&amp;field=134&amp;date=03.12.2021" TargetMode="External"/><Relationship Id="rId48" Type="http://schemas.openxmlformats.org/officeDocument/2006/relationships/hyperlink" Target="consultantplus://offline/ref=4771EC17BEF0EA4121E0EDC98D80FAAEE6C2E593069EA39F946C8839B30CBF5EDCF9C5664CD38A726CrEG" TargetMode="External"/><Relationship Id="rId69" Type="http://schemas.openxmlformats.org/officeDocument/2006/relationships/hyperlink" Target="https://login.consultant.ru/link/?req=doc&amp;base=LAW&amp;n=369859&amp;dst=100134&amp;field=134&amp;date=03.12.2021" TargetMode="External"/><Relationship Id="rId113" Type="http://schemas.openxmlformats.org/officeDocument/2006/relationships/image" Target="media/image21.wmf"/><Relationship Id="rId134" Type="http://schemas.openxmlformats.org/officeDocument/2006/relationships/image" Target="media/image31.wmf"/><Relationship Id="rId320" Type="http://schemas.openxmlformats.org/officeDocument/2006/relationships/hyperlink" Target="file:///\\111\&#1086;&#1073;&#1084;&#1077;&#1085;\&#1069;&#1082;&#1089;&#1087;&#1077;&#1088;&#1090;&#1085;&#1099;&#1077;%20&#1079;&#1072;&#1082;&#1083;&#1102;&#1095;&#1077;&#1085;&#1080;&#1103;\&#1046;&#1050;&#1050;\07.12.2021\&#1052;&#1080;&#1079;&#1091;&#1088;&#1077;&#1074;&#1072;\&#1069;&#1082;&#1089;&#1087;&#1077;&#1088;&#1090;&#1085;%20%20&#1058;&#1057;&#1042;%20&#1062;&#1046;&#1050;&#1059;%20&#1082;&#1086;&#1088;&#1088;&#1077;&#1082;&#1090;%202022-&#1087;&#1088;&#1080;&#1082;&#1072;&#1079;%20&#1073;&#1077;&#1079;%20&#1080;&#1079;&#1084;_.doc" TargetMode="External"/><Relationship Id="rId80" Type="http://schemas.openxmlformats.org/officeDocument/2006/relationships/hyperlink" Target="consultantplus://offline/ref=FDA8B2969BEF42CBB16C8B76AE85FC55DA86B804CEE0770E517C4D418B05B2C1483B54A7AB9533A8g8pAP" TargetMode="External"/><Relationship Id="rId155" Type="http://schemas.openxmlformats.org/officeDocument/2006/relationships/hyperlink" Target="consultantplus://offline/ref=769E6E1F701884E9F79FD7891C4422A96FC2FC590485FAC197F1B63E1C32CCB38D8ED52B86C4B6C81C23C6D67A159F36CDD8359A6B54iEW3G" TargetMode="External"/><Relationship Id="rId176" Type="http://schemas.openxmlformats.org/officeDocument/2006/relationships/hyperlink" Target="consultantplus://offline/ref=769E6E1F701884E9F79FD7891C4422A96FC2FC590485FAC197F1B63E1C32CCB38D8ED52B87CDB2C81C23C6D67A159F36CDD8359A6B54iEW3G" TargetMode="External"/><Relationship Id="rId197" Type="http://schemas.openxmlformats.org/officeDocument/2006/relationships/hyperlink" Target="consultantplus://offline/ref=769E6E1F701884E9F79FD7891C4422A96FC2FC590485FAC197F1B63E1C32CCB38D8ED52B87CDB2C81C23C6D67A159F36CDD8359A6B54iEW3G" TargetMode="External"/><Relationship Id="rId341" Type="http://schemas.openxmlformats.org/officeDocument/2006/relationships/hyperlink" Target="file:///\\111\&#1086;&#1073;&#1084;&#1077;&#1085;\&#1069;&#1082;&#1089;&#1087;&#1077;&#1088;&#1090;&#1085;&#1099;&#1077;%20&#1079;&#1072;&#1082;&#1083;&#1102;&#1095;&#1077;&#1085;&#1080;&#1103;\&#1046;&#1050;&#1050;\07.12.2021\&#1052;&#1080;&#1079;&#1091;&#1088;&#1077;&#1074;&#1072;\&#1069;&#1082;&#1089;&#1087;&#1077;&#1088;&#1090;&#1085;%20%20&#1074;&#1086;&#1076;&#1072;%20&#1062;&#1046;&#1050;&#1059;%20&#1082;&#1086;&#1088;&#1088;&#1077;&#1082;&#1090;%202022_.doc" TargetMode="External"/><Relationship Id="rId362" Type="http://schemas.openxmlformats.org/officeDocument/2006/relationships/image" Target="media/image66.png"/><Relationship Id="rId383" Type="http://schemas.openxmlformats.org/officeDocument/2006/relationships/image" Target="media/image69.png"/><Relationship Id="rId418" Type="http://schemas.openxmlformats.org/officeDocument/2006/relationships/hyperlink" Target="consultantplus://offline/ref=769E6E1F701884E9F79FD7891C4422A96FC2FC590485FAC197F1B63E1C32CCB38D8ED52B86C3B3C81C23C6D67A159F36CDD8359A6B54iEW3G" TargetMode="External"/><Relationship Id="rId439" Type="http://schemas.openxmlformats.org/officeDocument/2006/relationships/image" Target="media/image89.png"/><Relationship Id="rId201" Type="http://schemas.openxmlformats.org/officeDocument/2006/relationships/hyperlink" Target="consultantplus://offline/ref=769E6E1F701884E9F79FD7891C4422A96FC2FC590485FAC197F1B63E1C32CCB38D8ED52B86C1B7C81C23C6D67A159F36CDD8359A6B54iEW3G" TargetMode="External"/><Relationship Id="rId222" Type="http://schemas.openxmlformats.org/officeDocument/2006/relationships/hyperlink" Target="consultantplus://offline/ref=769E6E1F701884E9F79FD7891C4422A96FC2FC590485FAC197F1B63E1C32CCB38D8ED52B86C1B7C81C23C6D67A159F36CDD8359A6B54iEW3G" TargetMode="External"/><Relationship Id="rId243" Type="http://schemas.openxmlformats.org/officeDocument/2006/relationships/hyperlink" Target="consultantplus://offline/ref=769E6E1F701884E9F79FD7891C4422A96FC2FC590485FAC197F1B63E1C32CCB38D8ED52B86C1B7C81C23C6D67A159F36CDD8359A6B54iEW3G" TargetMode="External"/><Relationship Id="rId264" Type="http://schemas.openxmlformats.org/officeDocument/2006/relationships/hyperlink" Target="consultantplus://offline/ref=769E6E1F701884E9F79FD7891C4422A96FC2FC590485FAC197F1B63E1C32CCB38D8ED52B87CDB2C81C23C6D67A159F36CDD8359A6B54iEW3G" TargetMode="External"/><Relationship Id="rId285" Type="http://schemas.openxmlformats.org/officeDocument/2006/relationships/hyperlink" Target="consultantplus://offline/ref=769E6E1F701884E9F79FD7891C4422A96FC2FC590485FAC197F1B63E1C32CCB38D8ED52B87CDB2C81C23C6D67A159F36CDD8359A6B54iEW3G" TargetMode="External"/><Relationship Id="rId450" Type="http://schemas.openxmlformats.org/officeDocument/2006/relationships/hyperlink" Target="consultantplus://offline/ref=769E6E1F701884E9F79FD7891C4422A96FC2FC590485FAC197F1B63E1C32CCB38D8ED52B87C4B7C74F79D6D233419A29C4C42A9A7557EA93i9W3G" TargetMode="External"/><Relationship Id="rId471" Type="http://schemas.openxmlformats.org/officeDocument/2006/relationships/hyperlink" Target="consultantplus://offline/ref=769E6E1F701884E9F79FD7891C4422A96FC2FC590485FAC197F1B63E1C32CCB38D8ED52B87C4B7C74F79D6D233419A29C4C42A9A7557EA93i9W3G" TargetMode="External"/><Relationship Id="rId506" Type="http://schemas.openxmlformats.org/officeDocument/2006/relationships/fontTable" Target="fontTable.xml"/><Relationship Id="rId17" Type="http://schemas.openxmlformats.org/officeDocument/2006/relationships/hyperlink" Target="https://login.consultant.ru/link/?req=doc&amp;base=LAW&amp;n=369859&amp;dst=100176&amp;field=134&amp;date=03.12.2021" TargetMode="External"/><Relationship Id="rId38" Type="http://schemas.openxmlformats.org/officeDocument/2006/relationships/hyperlink" Target="https://login.consultant.ru/link/?req=doc&amp;base=LAW&amp;n=380309&amp;dst=100192&amp;field=134&amp;date=03.12.2021" TargetMode="External"/><Relationship Id="rId59" Type="http://schemas.openxmlformats.org/officeDocument/2006/relationships/hyperlink" Target="https://login.consultant.ru/link/?req=doc&amp;base=LAW&amp;n=380309&amp;dst=100192&amp;field=134&amp;date=03.12.2021" TargetMode="External"/><Relationship Id="rId103" Type="http://schemas.openxmlformats.org/officeDocument/2006/relationships/hyperlink" Target="https://login.consultant.ru/link/?req=doc&amp;base=LAW&amp;n=380309&amp;dst=100192&amp;field=134&amp;date=03.12.2021" TargetMode="External"/><Relationship Id="rId124" Type="http://schemas.openxmlformats.org/officeDocument/2006/relationships/hyperlink" Target="consultantplus://offline/ref=769E6E1F701884E9F79FD7891C4422A96FC2FC590485FAC197F1B63E1C32CCB38D8ED52B87C4B1C14979D6D233419A29C4C42A9A7557EA93i9W3G" TargetMode="External"/><Relationship Id="rId310" Type="http://schemas.openxmlformats.org/officeDocument/2006/relationships/hyperlink" Target="consultantplus://offline/ref=769E6E1F701884E9F79FD7891C4422A96FC2FC590485FAC197F1B63E1C32CCB38D8ED52B87CDB2C81C23C6D67A159F36CDD8359A6B54iEW3G" TargetMode="External"/><Relationship Id="rId492" Type="http://schemas.openxmlformats.org/officeDocument/2006/relationships/hyperlink" Target="consultantplus://offline/ref=769E6E1F701884E9F79FD7891C4422A96FC2FC590485FAC197F1B63E1C32CCB38D8ED52B87C4B7C74F79D6D233419A29C4C42A9A7557EA93i9W3G" TargetMode="External"/><Relationship Id="rId70" Type="http://schemas.openxmlformats.org/officeDocument/2006/relationships/hyperlink" Target="https://login.consultant.ru/link/?req=doc&amp;base=LAW&amp;n=369859&amp;dst=100153&amp;field=134&amp;date=03.12.2021" TargetMode="External"/><Relationship Id="rId91" Type="http://schemas.openxmlformats.org/officeDocument/2006/relationships/hyperlink" Target="https://login.consultant.ru/link/?req=doc&amp;base=LAW&amp;n=369859&amp;dst=100177&amp;field=134&amp;date=03.12.2021" TargetMode="External"/><Relationship Id="rId145" Type="http://schemas.openxmlformats.org/officeDocument/2006/relationships/hyperlink" Target="consultantplus://offline/ref=769E6E1F701884E9F79FD7891C4422A96FC2FC590485FAC197F1B63E1C32CCB38D8ED52B86C7B5C81C23C6D67A159F36CDD8359A6B54iEW3G" TargetMode="External"/><Relationship Id="rId166" Type="http://schemas.openxmlformats.org/officeDocument/2006/relationships/hyperlink" Target="file:///\\111\&#1086;&#1073;&#1084;&#1077;&#1085;\&#1069;&#1082;&#1089;&#1087;&#1077;&#1088;&#1090;&#1085;&#1099;&#1077;%20&#1079;&#1072;&#1082;&#1083;&#1102;&#1095;&#1077;&#1085;&#1080;&#1103;\&#1046;&#1050;&#1050;\07.12.2021\&#1052;&#1080;&#1079;&#1091;&#1088;&#1077;&#1074;&#1072;\&#1069;&#1082;&#1089;&#1087;&#1077;&#1088;&#1090;&#1085;&#1086;&#1077;%20&#1040;&#1074;&#1080;&#1089;&#1090;&#1072;&#1088;-&#1057;&#1055;%20-&#1058;&#1042;%20-&#1082;&#1086;&#1088;&#1088;%202022.doc" TargetMode="External"/><Relationship Id="rId187" Type="http://schemas.openxmlformats.org/officeDocument/2006/relationships/hyperlink" Target="file:///\\111\&#1086;&#1073;&#1084;&#1077;&#1085;\&#1069;&#1082;&#1089;&#1087;&#1077;&#1088;&#1090;&#1085;&#1099;&#1077;%20&#1079;&#1072;&#1082;&#1083;&#1102;&#1095;&#1077;&#1085;&#1080;&#1103;\&#1046;&#1050;&#1050;\07.12.2021\&#1052;&#1080;&#1079;&#1091;&#1088;&#1077;&#1074;&#1072;\&#1069;&#1082;&#1089;&#1087;&#1077;&#1088;&#1090;&#1085;&#1086;&#1077;%20&#1040;&#1101;&#1088;&#1086;&#1087;&#1086;&#1088;&#1090;%20&#1042;&#1057;%20-&#1082;&#1086;&#1088;&#1088;%202022__.doc" TargetMode="External"/><Relationship Id="rId331" Type="http://schemas.openxmlformats.org/officeDocument/2006/relationships/hyperlink" Target="consultantplus://offline/ref=769E6E1F701884E9F79FD7891C4422A96FC2FC590485FAC197F1B63E1C32CCB38D8ED52B87CDB2C81C23C6D67A159F36CDD8359A6B54iEW3G" TargetMode="External"/><Relationship Id="rId352" Type="http://schemas.openxmlformats.org/officeDocument/2006/relationships/hyperlink" Target="consultantplus://offline/ref=769E6E1F701884E9F79FD7891C4422A96FC2FC590485FAC197F1B63E1C32CCB38D8ED52B87CDB2C81C23C6D67A159F36CDD8359A6B54iEW3G" TargetMode="External"/><Relationship Id="rId373" Type="http://schemas.openxmlformats.org/officeDocument/2006/relationships/hyperlink" Target="consultantplus://offline/ref=769E6E1F701884E9F79FD7891C4422A96FC2FC590485FAC197F1B63E1C32CCB38D8ED52B86C3B2C81C23C6D67A159F36CDD8359A6B54iEW3G" TargetMode="External"/><Relationship Id="rId394" Type="http://schemas.openxmlformats.org/officeDocument/2006/relationships/hyperlink" Target="file:///\\111\&#1086;&#1073;&#1084;&#1077;&#1085;\&#1069;&#1082;&#1089;&#1087;&#1077;&#1088;&#1090;&#1085;&#1099;&#1077;%20&#1079;&#1072;&#1082;&#1083;&#1102;&#1095;&#1077;&#1085;&#1080;&#1103;\&#1046;&#1050;&#1050;\07.12.2021\&#1052;&#1080;&#1079;&#1091;&#1088;&#1077;&#1074;&#1072;\&#1069;&#1082;&#1089;&#1087;&#1077;&#1088;&#1090;&#1085;%20%20&#1050;&#1086;&#1084;&#1093;&#1086;&#1079;%20&#1042;&#1054;%20&#1082;&#1086;&#1088;&#1088;&#1077;&#1082;&#1090;%202022.doc" TargetMode="External"/><Relationship Id="rId408" Type="http://schemas.openxmlformats.org/officeDocument/2006/relationships/hyperlink" Target="consultantplus://offline/ref=769E6E1F701884E9F79FD7891C4422A96FC2FC590485FAC197F1B63E1C32CCB38D8ED52B87C4B2C44879D6D233419A29C4C42A9A7557EA93i9W3G" TargetMode="External"/><Relationship Id="rId429" Type="http://schemas.openxmlformats.org/officeDocument/2006/relationships/hyperlink" Target="consultantplus://offline/ref=769E6E1F701884E9F79FD7891C4422A96FC2FC590485FAC197F1B63E1C32CCB38D8ED52B87C4B2C44879D6D233419A29C4C42A9A7557EA93i9W3G" TargetMode="External"/><Relationship Id="rId1" Type="http://schemas.openxmlformats.org/officeDocument/2006/relationships/customXml" Target="../customXml/item1.xml"/><Relationship Id="rId212" Type="http://schemas.openxmlformats.org/officeDocument/2006/relationships/hyperlink" Target="consultantplus://offline/ref=769E6E1F701884E9F79FD7891C4422A96FC2FC590485FAC197F1B63E1C32CCB38D8ED52B86C3B3C81C23C6D67A159F36CDD8359A6B54iEW3G" TargetMode="External"/><Relationship Id="rId233" Type="http://schemas.openxmlformats.org/officeDocument/2006/relationships/hyperlink" Target="consultantplus://offline/ref=769E6E1F701884E9F79FD7891C4422A96FC2FC590485FAC197F1B63E1C32CCB38D8ED52B86C3B3C81C23C6D67A159F36CDD8359A6B54iEW3G" TargetMode="External"/><Relationship Id="rId254" Type="http://schemas.openxmlformats.org/officeDocument/2006/relationships/hyperlink" Target="file:///\\111\&#1086;&#1073;&#1084;&#1077;&#1085;\&#1069;&#1082;&#1089;&#1087;&#1077;&#1088;&#1090;&#1085;&#1099;&#1077;%20&#1079;&#1072;&#1082;&#1083;&#1102;&#1095;&#1077;&#1085;&#1080;&#1103;\&#1046;&#1050;&#1050;\07.12.2021\&#1052;&#1080;&#1079;&#1091;&#1088;&#1077;&#1074;&#1072;\&#1069;&#1082;&#1089;&#1087;&#1077;&#1088;&#1090;&#1085;&#1086;&#1077;%20&#1040;&#1074;&#1080;&#1089;&#1090;&#1072;&#1088;-&#1057;&#1055;%20,&#1040;&#1101;&#1088;-&#1058;&#1057;&#1042;%20(&#1087;&#1086;&#1074;&#1077;&#1088;&#1093;)%20-&#1082;&#1086;&#1088;&#1088;%202022_.doc" TargetMode="External"/><Relationship Id="rId440" Type="http://schemas.openxmlformats.org/officeDocument/2006/relationships/image" Target="media/image90.png"/><Relationship Id="rId28" Type="http://schemas.openxmlformats.org/officeDocument/2006/relationships/hyperlink" Target="https://login.consultant.ru/link/?req=doc&amp;base=LAW&amp;n=380309&amp;dst=100192&amp;field=134&amp;date=03.12.2021" TargetMode="External"/><Relationship Id="rId49" Type="http://schemas.openxmlformats.org/officeDocument/2006/relationships/image" Target="media/image6.png"/><Relationship Id="rId114" Type="http://schemas.openxmlformats.org/officeDocument/2006/relationships/hyperlink" Target="file:///\\111\&#1086;&#1073;&#1084;&#1077;&#1085;\&#1069;&#1082;&#1089;&#1087;&#1077;&#1088;&#1090;&#1085;&#1099;&#1077;%20&#1079;&#1072;&#1082;&#1083;&#1102;&#1095;&#1077;&#1085;&#1080;&#1103;\&#1046;&#1050;&#1050;\07.12.2021\&#1063;&#1091;&#1082;&#1084;&#1072;&#1088;&#1086;&#1074;&#1072;\&#1069;&#1082;&#1089;&#1087;&#1077;&#1088;&#1090;&#1085;&#1086;&#1077;%20&#1052;&#1059;&#1055;%20&#1056;&#1086;&#1076;&#1085;&#1080;&#1082;%202022.doc" TargetMode="External"/><Relationship Id="rId275" Type="http://schemas.openxmlformats.org/officeDocument/2006/relationships/hyperlink" Target="file:///\\111\&#1086;&#1073;&#1084;&#1077;&#1085;\&#1069;&#1082;&#1089;&#1087;&#1077;&#1088;&#1090;&#1085;&#1099;&#1077;%20&#1079;&#1072;&#1082;&#1083;&#1102;&#1095;&#1077;&#1085;&#1080;&#1103;\&#1046;&#1050;&#1050;\07.12.2021\&#1052;&#1080;&#1079;&#1091;&#1088;&#1077;&#1074;&#1072;\&#1069;&#1082;&#1089;&#1087;&#1077;&#1088;&#1090;&#1085;&#1086;&#1077;%20&#1040;&#1074;&#1080;&#1089;&#1090;&#1072;&#1088;-&#1057;&#1055;%20,&#1040;&#1101;&#1088;-&#1058;&#1057;&#1042;%20(&#1087;&#1086;&#1074;&#1077;&#1088;&#1093;)%20-&#1082;&#1086;&#1088;&#1088;%202022_.doc" TargetMode="External"/><Relationship Id="rId296" Type="http://schemas.openxmlformats.org/officeDocument/2006/relationships/hyperlink" Target="consultantplus://offline/ref=57103F16AA3806C46C0795BF826330A94F1AAC941169DC445A9096F44427113B5D8849F4BBCBA2E21BCB9E7DC5BFFD9617AA7FA49F26258B5BaAF" TargetMode="External"/><Relationship Id="rId300" Type="http://schemas.openxmlformats.org/officeDocument/2006/relationships/hyperlink" Target="file:///\\111\&#1086;&#1073;&#1084;&#1077;&#1085;\&#1069;&#1082;&#1089;&#1087;&#1077;&#1088;&#1090;&#1085;&#1099;&#1077;%20&#1079;&#1072;&#1082;&#1083;&#1102;&#1095;&#1077;&#1085;&#1080;&#1103;\&#1046;&#1050;&#1050;\07.12.2021\&#1052;&#1080;&#1079;&#1091;&#1088;&#1077;&#1074;&#1072;\&#1069;&#1082;&#1089;&#1087;&#1077;&#1088;&#1090;&#1085;%20%20&#1058;&#1042;%20&#1062;&#1046;&#1050;&#1059;%20&#1082;&#1086;&#1088;&#1088;&#1077;&#1082;&#1090;%202022_.doc" TargetMode="External"/><Relationship Id="rId461" Type="http://schemas.openxmlformats.org/officeDocument/2006/relationships/image" Target="media/image93.png"/><Relationship Id="rId482" Type="http://schemas.openxmlformats.org/officeDocument/2006/relationships/image" Target="media/image96.png"/><Relationship Id="rId60" Type="http://schemas.openxmlformats.org/officeDocument/2006/relationships/hyperlink" Target="https://login.consultant.ru/link/?req=doc&amp;base=LAW&amp;n=369859&amp;dst=100176&amp;field=134&amp;date=03.12.2021" TargetMode="External"/><Relationship Id="rId81" Type="http://schemas.openxmlformats.org/officeDocument/2006/relationships/image" Target="media/image13.png"/><Relationship Id="rId135" Type="http://schemas.openxmlformats.org/officeDocument/2006/relationships/hyperlink" Target="consultantplus://offline/ref=769E6E1F701884E9F79FD7891C4422A96FC2FC590485FAC197F1B63E1C32CCB38D8ED52B87C4B0C54079D6D233419A29C4C42A9A7557EA93i9W3G" TargetMode="External"/><Relationship Id="rId156" Type="http://schemas.openxmlformats.org/officeDocument/2006/relationships/hyperlink" Target="consultantplus://offline/ref=769E6E1F701884E9F79FD7891C4422A96FC2FC590485FAC197F1B63E1C32CCB38D8ED52B87C4B2C34B79D6D233419A29C4C42A9A7557EA93i9W3G" TargetMode="External"/><Relationship Id="rId177" Type="http://schemas.openxmlformats.org/officeDocument/2006/relationships/hyperlink" Target="consultantplus://offline/ref=769E6E1F701884E9F79FD7891C4422A96FC2FC590485FAC197F1B63E1C32CCB38D8ED52B87C4B0C54079D6D233419A29C4C42A9A7557EA93i9W3G" TargetMode="External"/><Relationship Id="rId198" Type="http://schemas.openxmlformats.org/officeDocument/2006/relationships/hyperlink" Target="consultantplus://offline/ref=769E6E1F701884E9F79FD7891C4422A96FC2FC590485FAC197F1B63E1C32CCB38D8ED52B87C4B0C54079D6D233419A29C4C42A9A7557EA93i9W3G" TargetMode="External"/><Relationship Id="rId321" Type="http://schemas.openxmlformats.org/officeDocument/2006/relationships/hyperlink" Target="file:///\\111\&#1086;&#1073;&#1084;&#1077;&#1085;\&#1069;&#1082;&#1089;&#1087;&#1077;&#1088;&#1090;&#1085;&#1099;&#1077;%20&#1079;&#1072;&#1082;&#1083;&#1102;&#1095;&#1077;&#1085;&#1080;&#1103;\&#1046;&#1050;&#1050;\07.12.2021\&#1052;&#1080;&#1079;&#1091;&#1088;&#1077;&#1074;&#1072;\&#1069;&#1082;&#1089;&#1087;&#1077;&#1088;&#1090;&#1085;%20%20&#1058;&#1057;&#1042;%20&#1062;&#1046;&#1050;&#1059;%20&#1082;&#1086;&#1088;&#1088;&#1077;&#1082;&#1090;%202022-&#1087;&#1088;&#1080;&#1082;&#1072;&#1079;%20&#1073;&#1077;&#1079;%20&#1080;&#1079;&#1084;_.doc" TargetMode="External"/><Relationship Id="rId342" Type="http://schemas.openxmlformats.org/officeDocument/2006/relationships/hyperlink" Target="file:///\\111\&#1086;&#1073;&#1084;&#1077;&#1085;\&#1069;&#1082;&#1089;&#1087;&#1077;&#1088;&#1090;&#1085;&#1099;&#1077;%20&#1079;&#1072;&#1082;&#1083;&#1102;&#1095;&#1077;&#1085;&#1080;&#1103;\&#1046;&#1050;&#1050;\07.12.2021\&#1052;&#1080;&#1079;&#1091;&#1088;&#1077;&#1074;&#1072;\&#1069;&#1082;&#1089;&#1087;&#1077;&#1088;&#1090;&#1085;%20%20&#1074;&#1086;&#1076;&#1072;%20&#1062;&#1046;&#1050;&#1059;%20&#1082;&#1086;&#1088;&#1088;&#1077;&#1082;&#1090;%202022_.doc" TargetMode="External"/><Relationship Id="rId363" Type="http://schemas.openxmlformats.org/officeDocument/2006/relationships/image" Target="media/image67.png"/><Relationship Id="rId384" Type="http://schemas.openxmlformats.org/officeDocument/2006/relationships/image" Target="media/image70.png"/><Relationship Id="rId419" Type="http://schemas.openxmlformats.org/officeDocument/2006/relationships/hyperlink" Target="consultantplus://offline/ref=769E6E1F701884E9F79FD7891C4422A96FC2FC590485FAC197F1B63E1C32CCB38D8ED52B87C4B1C14979D6D233419A29C4C42A9A7557EA93i9W3G" TargetMode="External"/><Relationship Id="rId202" Type="http://schemas.openxmlformats.org/officeDocument/2006/relationships/hyperlink" Target="consultantplus://offline/ref=769E6E1F701884E9F79FD7891C4422A96FC2FC590485FAC197F1B63E1C32CCB38D8ED52B87C4B2C44879D6D233419A29C4C42A9A7557EA93i9W3G" TargetMode="External"/><Relationship Id="rId223" Type="http://schemas.openxmlformats.org/officeDocument/2006/relationships/hyperlink" Target="consultantplus://offline/ref=769E6E1F701884E9F79FD7891C4422A96FC2FC590485FAC197F1B63E1C32CCB38D8ED52B87C4B2C44879D6D233419A29C4C42A9A7557EA93i9W3G" TargetMode="External"/><Relationship Id="rId244" Type="http://schemas.openxmlformats.org/officeDocument/2006/relationships/hyperlink" Target="consultantplus://offline/ref=769E6E1F701884E9F79FD7891C4422A96FC2FC590485FAC197F1B63E1C32CCB38D8ED52B87C4B2C44879D6D233419A29C4C42A9A7557EA93i9W3G" TargetMode="External"/><Relationship Id="rId430" Type="http://schemas.openxmlformats.org/officeDocument/2006/relationships/hyperlink" Target="consultantplus://offline/ref=769E6E1F701884E9F79FD7891C4422A96FC2FC590485FAC197F1B63E1C32CCB38D8ED52B86C7B5C81C23C6D67A159F36CDD8359A6B54iEW3G" TargetMode="External"/><Relationship Id="rId18" Type="http://schemas.openxmlformats.org/officeDocument/2006/relationships/hyperlink" Target="https://login.consultant.ru/link/?req=doc&amp;base=LAW&amp;n=369859&amp;dst=100177&amp;field=134&amp;date=03.12.2021" TargetMode="External"/><Relationship Id="rId39" Type="http://schemas.openxmlformats.org/officeDocument/2006/relationships/hyperlink" Target="https://login.consultant.ru/link/?req=doc&amp;base=LAW&amp;n=369859&amp;dst=100134&amp;field=134&amp;date=03.12.2021" TargetMode="External"/><Relationship Id="rId265" Type="http://schemas.openxmlformats.org/officeDocument/2006/relationships/hyperlink" Target="consultantplus://offline/ref=769E6E1F701884E9F79FD7891C4422A96FC2FC590485FAC197F1B63E1C32CCB38D8ED52B87C4B0C54079D6D233419A29C4C42A9A7557EA93i9W3G" TargetMode="External"/><Relationship Id="rId286" Type="http://schemas.openxmlformats.org/officeDocument/2006/relationships/hyperlink" Target="consultantplus://offline/ref=769E6E1F701884E9F79FD7891C4422A96FC2FC590485FAC197F1B63E1C32CCB38D8ED52B87C4B0C54079D6D233419A29C4C42A9A7557EA93i9W3G" TargetMode="External"/><Relationship Id="rId451" Type="http://schemas.openxmlformats.org/officeDocument/2006/relationships/hyperlink" Target="consultantplus://offline/ref=769E6E1F701884E9F79FD7891C4422A96FC2FC590485FAC197F1B63E1C32CCB38D8ED52B86C3B2C81C23C6D67A159F36CDD8359A6B54iEW3G" TargetMode="External"/><Relationship Id="rId472" Type="http://schemas.openxmlformats.org/officeDocument/2006/relationships/hyperlink" Target="consultantplus://offline/ref=769E6E1F701884E9F79FD7891C4422A96FC2FC590485FAC197F1B63E1C32CCB38D8ED52B86C3B2C81C23C6D67A159F36CDD8359A6B54iEW3G" TargetMode="External"/><Relationship Id="rId493" Type="http://schemas.openxmlformats.org/officeDocument/2006/relationships/hyperlink" Target="consultantplus://offline/ref=769E6E1F701884E9F79FD7891C4422A96FC2FC590485FAC197F1B63E1C32CCB38D8ED52B86C3B2C81C23C6D67A159F36CDD8359A6B54iEW3G" TargetMode="External"/><Relationship Id="rId507" Type="http://schemas.openxmlformats.org/officeDocument/2006/relationships/theme" Target="theme/theme1.xml"/><Relationship Id="rId50" Type="http://schemas.openxmlformats.org/officeDocument/2006/relationships/hyperlink" Target="consultantplus://offline/ref=FDA8B2969BEF42CBB16C8B76AE85FC55DA86B804CEE0770E517C4D418B05B2C1483B54A7AB9533A8g8pAP" TargetMode="External"/><Relationship Id="rId104" Type="http://schemas.openxmlformats.org/officeDocument/2006/relationships/hyperlink" Target="https://login.consultant.ru/link/?req=doc&amp;base=LAW&amp;n=369859&amp;dst=100176&amp;field=134&amp;date=03.12.2021" TargetMode="External"/><Relationship Id="rId125" Type="http://schemas.openxmlformats.org/officeDocument/2006/relationships/hyperlink" Target="consultantplus://offline/ref=769E6E1F701884E9F79FD7891C4422A96FC2FC590485FAC197F1B63E1C32CCB38D8ED52B87C4B7C74F79D6D233419A29C4C42A9A7557EA93i9W3G" TargetMode="External"/><Relationship Id="rId146" Type="http://schemas.openxmlformats.org/officeDocument/2006/relationships/image" Target="media/image37.emf"/><Relationship Id="rId167" Type="http://schemas.openxmlformats.org/officeDocument/2006/relationships/hyperlink" Target="file:///\\111\&#1086;&#1073;&#1084;&#1077;&#1085;\&#1069;&#1082;&#1089;&#1087;&#1077;&#1088;&#1090;&#1085;&#1099;&#1077;%20&#1079;&#1072;&#1082;&#1083;&#1102;&#1095;&#1077;&#1085;&#1080;&#1103;\&#1046;&#1050;&#1050;\07.12.2021\&#1052;&#1080;&#1079;&#1091;&#1088;&#1077;&#1074;&#1072;\&#1069;&#1082;&#1089;&#1087;&#1077;&#1088;&#1090;&#1085;&#1086;&#1077;%20&#1040;&#1074;&#1080;&#1089;&#1090;&#1072;&#1088;-&#1057;&#1055;%20-&#1058;&#1042;%20-&#1082;&#1086;&#1088;&#1088;%202022.doc" TargetMode="External"/><Relationship Id="rId188" Type="http://schemas.openxmlformats.org/officeDocument/2006/relationships/hyperlink" Target="file:///\\111\&#1086;&#1073;&#1084;&#1077;&#1085;\&#1069;&#1082;&#1089;&#1087;&#1077;&#1088;&#1090;&#1085;&#1099;&#1077;%20&#1079;&#1072;&#1082;&#1083;&#1102;&#1095;&#1077;&#1085;&#1080;&#1103;\&#1046;&#1050;&#1050;\07.12.2021\&#1052;&#1080;&#1079;&#1091;&#1088;&#1077;&#1074;&#1072;\&#1069;&#1082;&#1089;&#1087;&#1077;&#1088;&#1090;&#1085;&#1086;&#1077;%20&#1040;&#1101;&#1088;&#1086;&#1087;&#1086;&#1088;&#1090;%20&#1042;&#1057;%20-&#1082;&#1086;&#1088;&#1088;%202022__.doc" TargetMode="External"/><Relationship Id="rId311" Type="http://schemas.openxmlformats.org/officeDocument/2006/relationships/hyperlink" Target="consultantplus://offline/ref=769E6E1F701884E9F79FD7891C4422A96FC2FC590485FAC197F1B63E1C32CCB38D8ED52B87C4B0C54079D6D233419A29C4C42A9A7557EA93i9W3G" TargetMode="External"/><Relationship Id="rId332" Type="http://schemas.openxmlformats.org/officeDocument/2006/relationships/hyperlink" Target="consultantplus://offline/ref=769E6E1F701884E9F79FD7891C4422A96FC2FC590485FAC197F1B63E1C32CCB38D8ED52B87C4B0C54079D6D233419A29C4C42A9A7557EA93i9W3G" TargetMode="External"/><Relationship Id="rId353" Type="http://schemas.openxmlformats.org/officeDocument/2006/relationships/hyperlink" Target="consultantplus://offline/ref=769E6E1F701884E9F79FD7891C4422A96FC2FC590485FAC197F1B63E1C32CCB38D8ED52B87C4B0C54079D6D233419A29C4C42A9A7557EA93i9W3G" TargetMode="External"/><Relationship Id="rId374" Type="http://schemas.openxmlformats.org/officeDocument/2006/relationships/hyperlink" Target="consultantplus://offline/ref=769E6E1F701884E9F79FD7891C4422A96FC2FC590485FAC197F1B63E1C32CCB38D8ED52B86C4B6C81C23C6D67A159F36CDD8359A6B54iEW3G" TargetMode="External"/><Relationship Id="rId395" Type="http://schemas.openxmlformats.org/officeDocument/2006/relationships/hyperlink" Target="file:///\\111\&#1086;&#1073;&#1084;&#1077;&#1085;\&#1069;&#1082;&#1089;&#1087;&#1077;&#1088;&#1090;&#1085;&#1099;&#1077;%20&#1079;&#1072;&#1082;&#1083;&#1102;&#1095;&#1077;&#1085;&#1080;&#1103;\&#1046;&#1050;&#1050;\07.12.2021\&#1052;&#1080;&#1079;&#1091;&#1088;&#1077;&#1074;&#1072;\&#1069;&#1082;&#1089;&#1087;&#1077;&#1088;&#1090;&#1085;%20%20&#1050;&#1086;&#1084;&#1093;&#1086;&#1079;%20&#1042;&#1054;%20&#1082;&#1086;&#1088;&#1088;&#1077;&#1082;&#1090;%202022.doc" TargetMode="External"/><Relationship Id="rId409" Type="http://schemas.openxmlformats.org/officeDocument/2006/relationships/hyperlink" Target="consultantplus://offline/ref=769E6E1F701884E9F79FD7891C4422A96FC2FC590485FAC197F1B63E1C32CCB38D8ED52B86C7B5C81C23C6D67A159F36CDD8359A6B54iEW3G" TargetMode="External"/><Relationship Id="rId71" Type="http://schemas.openxmlformats.org/officeDocument/2006/relationships/hyperlink" Target="https://login.consultant.ru/link/?req=doc&amp;base=LAW&amp;n=380309&amp;dst=100192&amp;field=134&amp;date=03.12.2021" TargetMode="External"/><Relationship Id="rId92" Type="http://schemas.openxmlformats.org/officeDocument/2006/relationships/hyperlink" Target="consultantplus://offline/ref=4771EC17BEF0EA4121E0EDC98D80FAAEE6C2E593069EA39F946C8839B30CBF5EDCF9C5664CD38A766Cr8G" TargetMode="External"/><Relationship Id="rId213" Type="http://schemas.openxmlformats.org/officeDocument/2006/relationships/hyperlink" Target="consultantplus://offline/ref=769E6E1F701884E9F79FD7891C4422A96FC2FC590485FAC197F1B63E1C32CCB38D8ED52B87C4B1C14979D6D233419A29C4C42A9A7557EA93i9W3G" TargetMode="External"/><Relationship Id="rId234" Type="http://schemas.openxmlformats.org/officeDocument/2006/relationships/hyperlink" Target="consultantplus://offline/ref=769E6E1F701884E9F79FD7891C4422A96FC2FC590485FAC197F1B63E1C32CCB38D8ED52B87C4B1C14979D6D233419A29C4C42A9A7557EA93i9W3G" TargetMode="External"/><Relationship Id="rId420" Type="http://schemas.openxmlformats.org/officeDocument/2006/relationships/hyperlink" Target="consultantplus://offline/ref=769E6E1F701884E9F79FD7891C4422A96FC2FC590485FAC197F1B63E1C32CCB38D8ED52B87C4B7C74F79D6D233419A29C4C42A9A7557EA93i9W3G" TargetMode="External"/><Relationship Id="rId2" Type="http://schemas.openxmlformats.org/officeDocument/2006/relationships/numbering" Target="numbering.xml"/><Relationship Id="rId29" Type="http://schemas.openxmlformats.org/officeDocument/2006/relationships/hyperlink" Target="https://login.consultant.ru/link/?req=doc&amp;base=LAW&amp;n=369859&amp;dst=100163&amp;field=134&amp;date=03.12.2021" TargetMode="External"/><Relationship Id="rId255" Type="http://schemas.openxmlformats.org/officeDocument/2006/relationships/hyperlink" Target="file:///\\111\&#1086;&#1073;&#1084;&#1077;&#1085;\&#1069;&#1082;&#1089;&#1087;&#1077;&#1088;&#1090;&#1085;&#1099;&#1077;%20&#1079;&#1072;&#1082;&#1083;&#1102;&#1095;&#1077;&#1085;&#1080;&#1103;\&#1046;&#1050;&#1050;\07.12.2021\&#1052;&#1080;&#1079;&#1091;&#1088;&#1077;&#1074;&#1072;\&#1069;&#1082;&#1089;&#1087;&#1077;&#1088;&#1090;&#1085;&#1086;&#1077;%20&#1040;&#1074;&#1080;&#1089;&#1090;&#1072;&#1088;-&#1057;&#1055;%20,&#1040;&#1101;&#1088;-&#1058;&#1057;&#1042;%20(&#1087;&#1086;&#1074;&#1077;&#1088;&#1093;)%20-&#1082;&#1086;&#1088;&#1088;%202022_.doc" TargetMode="External"/><Relationship Id="rId276" Type="http://schemas.openxmlformats.org/officeDocument/2006/relationships/hyperlink" Target="file:///\\111\&#1086;&#1073;&#1084;&#1077;&#1085;\&#1069;&#1082;&#1089;&#1087;&#1077;&#1088;&#1090;&#1085;&#1099;&#1077;%20&#1079;&#1072;&#1082;&#1083;&#1102;&#1095;&#1077;&#1085;&#1080;&#1103;\&#1046;&#1050;&#1050;\07.12.2021\&#1052;&#1080;&#1079;&#1091;&#1088;&#1077;&#1074;&#1072;\&#1069;&#1082;&#1089;&#1087;&#1077;&#1088;&#1090;&#1085;&#1086;&#1077;%20&#1040;&#1074;&#1080;&#1089;&#1090;&#1072;&#1088;-&#1057;&#1055;%20,&#1040;&#1101;&#1088;-&#1058;&#1057;&#1042;%20(&#1087;&#1086;&#1074;&#1077;&#1088;&#1093;)%20-&#1082;&#1086;&#1088;&#1088;%202022_.doc" TargetMode="External"/><Relationship Id="rId297" Type="http://schemas.openxmlformats.org/officeDocument/2006/relationships/hyperlink" Target="consultantplus://offline/ref=9D4D49694E26CDCBB518EBCCAE8E9E404AB7E7F1958364B6CB5B2BE4290D9D37C43CBAD6761F86BF976E628EA89AF760C4A9972CB3E22124W5c2F" TargetMode="External"/><Relationship Id="rId441" Type="http://schemas.openxmlformats.org/officeDocument/2006/relationships/image" Target="media/image91.png"/><Relationship Id="rId462" Type="http://schemas.openxmlformats.org/officeDocument/2006/relationships/image" Target="media/image94.png"/><Relationship Id="rId483" Type="http://schemas.openxmlformats.org/officeDocument/2006/relationships/image" Target="media/image97.png"/><Relationship Id="rId40" Type="http://schemas.openxmlformats.org/officeDocument/2006/relationships/hyperlink" Target="https://login.consultant.ru/link/?req=doc&amp;base=LAW&amp;n=369859&amp;dst=100153&amp;field=134&amp;date=03.12.2021" TargetMode="External"/><Relationship Id="rId115" Type="http://schemas.openxmlformats.org/officeDocument/2006/relationships/hyperlink" Target="file:///\\111\&#1086;&#1073;&#1084;&#1077;&#1085;\&#1069;&#1082;&#1089;&#1087;&#1077;&#1088;&#1090;&#1085;&#1099;&#1077;%20&#1079;&#1072;&#1082;&#1083;&#1102;&#1095;&#1077;&#1085;&#1080;&#1103;\&#1046;&#1050;&#1050;\07.12.2021\&#1063;&#1091;&#1082;&#1084;&#1072;&#1088;&#1086;&#1074;&#1072;\&#1069;&#1082;&#1089;&#1087;&#1077;&#1088;&#1090;&#1085;&#1086;&#1077;%20&#1052;&#1059;&#1055;%20&#1056;&#1086;&#1076;&#1085;&#1080;&#1082;%202022.doc" TargetMode="External"/><Relationship Id="rId136" Type="http://schemas.openxmlformats.org/officeDocument/2006/relationships/image" Target="media/image32.wmf"/><Relationship Id="rId157" Type="http://schemas.openxmlformats.org/officeDocument/2006/relationships/hyperlink" Target="consultantplus://offline/ref=769E6E1F701884E9F79FD7891C4422A96FC2FC590485FAC197F1B63E1C32CCB38D8ED52B87CDB2C81C23C6D67A159F36CDD8359A6B54iEW3G" TargetMode="External"/><Relationship Id="rId178" Type="http://schemas.openxmlformats.org/officeDocument/2006/relationships/hyperlink" Target="consultantplus://offline/ref=769E6E1F701884E9F79FD7891C4422A96FC2FC590485FAC197F1B63E1C32CCB38D8ED52B87C4B0C44E79D6D233419A29C4C42A9A7557EA93i9W3G" TargetMode="External"/><Relationship Id="rId301" Type="http://schemas.openxmlformats.org/officeDocument/2006/relationships/hyperlink" Target="file:///\\111\&#1086;&#1073;&#1084;&#1077;&#1085;\&#1069;&#1082;&#1089;&#1087;&#1077;&#1088;&#1090;&#1085;&#1099;&#1077;%20&#1079;&#1072;&#1082;&#1083;&#1102;&#1095;&#1077;&#1085;&#1080;&#1103;\&#1046;&#1050;&#1050;\07.12.2021\&#1052;&#1080;&#1079;&#1091;&#1088;&#1077;&#1074;&#1072;\&#1069;&#1082;&#1089;&#1087;&#1077;&#1088;&#1090;&#1085;%20%20&#1058;&#1042;%20&#1062;&#1046;&#1050;&#1059;%20&#1082;&#1086;&#1088;&#1088;&#1077;&#1082;&#1090;%202022_.doc" TargetMode="External"/><Relationship Id="rId322" Type="http://schemas.openxmlformats.org/officeDocument/2006/relationships/hyperlink" Target="file:///\\111\&#1086;&#1073;&#1084;&#1077;&#1085;\&#1069;&#1082;&#1089;&#1087;&#1077;&#1088;&#1090;&#1085;&#1099;&#1077;%20&#1079;&#1072;&#1082;&#1083;&#1102;&#1095;&#1077;&#1085;&#1080;&#1103;\&#1046;&#1050;&#1050;\07.12.2021\&#1052;&#1080;&#1079;&#1091;&#1088;&#1077;&#1074;&#1072;\&#1069;&#1082;&#1089;&#1087;&#1077;&#1088;&#1090;&#1085;%20%20&#1058;&#1057;&#1042;%20&#1062;&#1046;&#1050;&#1059;%20&#1082;&#1086;&#1088;&#1088;&#1077;&#1082;&#1090;%202022-&#1087;&#1088;&#1080;&#1082;&#1072;&#1079;%20&#1073;&#1077;&#1079;%20&#1080;&#1079;&#1084;_.doc" TargetMode="External"/><Relationship Id="rId343" Type="http://schemas.openxmlformats.org/officeDocument/2006/relationships/hyperlink" Target="file:///\\111\&#1086;&#1073;&#1084;&#1077;&#1085;\&#1069;&#1082;&#1089;&#1087;&#1077;&#1088;&#1090;&#1085;&#1099;&#1077;%20&#1079;&#1072;&#1082;&#1083;&#1102;&#1095;&#1077;&#1085;&#1080;&#1103;\&#1046;&#1050;&#1050;\07.12.2021\&#1052;&#1080;&#1079;&#1091;&#1088;&#1077;&#1074;&#1072;\&#1069;&#1082;&#1089;&#1087;&#1077;&#1088;&#1090;&#1085;%20%20&#1074;&#1086;&#1076;&#1072;%20&#1062;&#1046;&#1050;&#1059;%20&#1082;&#1086;&#1088;&#1088;&#1077;&#1082;&#1090;%202022_.doc" TargetMode="External"/><Relationship Id="rId364" Type="http://schemas.openxmlformats.org/officeDocument/2006/relationships/image" Target="media/image68.png"/><Relationship Id="rId61" Type="http://schemas.openxmlformats.org/officeDocument/2006/relationships/hyperlink" Target="https://login.consultant.ru/link/?req=doc&amp;base=LAW&amp;n=369859&amp;dst=100177&amp;field=134&amp;date=03.12.2021" TargetMode="External"/><Relationship Id="rId82" Type="http://schemas.openxmlformats.org/officeDocument/2006/relationships/image" Target="media/image14.png"/><Relationship Id="rId199" Type="http://schemas.openxmlformats.org/officeDocument/2006/relationships/hyperlink" Target="consultantplus://offline/ref=769E6E1F701884E9F79FD7891C4422A96FC2FC590485FAC197F1B63E1C32CCB38D8ED52B87C4B0C44E79D6D233419A29C4C42A9A7557EA93i9W3G" TargetMode="External"/><Relationship Id="rId203" Type="http://schemas.openxmlformats.org/officeDocument/2006/relationships/hyperlink" Target="consultantplus://offline/ref=769E6E1F701884E9F79FD7891C4422A96FC2FC590485FAC197F1B63E1C32CCB38D8ED52B86C7B5C81C23C6D67A159F36CDD8359A6B54iEW3G" TargetMode="External"/><Relationship Id="rId385" Type="http://schemas.openxmlformats.org/officeDocument/2006/relationships/image" Target="media/image71.png"/><Relationship Id="rId19" Type="http://schemas.openxmlformats.org/officeDocument/2006/relationships/image" Target="media/image2.wmf"/><Relationship Id="rId224" Type="http://schemas.openxmlformats.org/officeDocument/2006/relationships/hyperlink" Target="consultantplus://offline/ref=769E6E1F701884E9F79FD7891C4422A96FC2FC590485FAC197F1B63E1C32CCB38D8ED52B86C7B5C81C23C6D67A159F36CDD8359A6B54iEW3G" TargetMode="External"/><Relationship Id="rId245" Type="http://schemas.openxmlformats.org/officeDocument/2006/relationships/hyperlink" Target="consultantplus://offline/ref=769E6E1F701884E9F79FD7891C4422A96FC2FC590485FAC197F1B63E1C32CCB38D8ED52B86C7B5C81C23C6D67A159F36CDD8359A6B54iEW3G" TargetMode="External"/><Relationship Id="rId266" Type="http://schemas.openxmlformats.org/officeDocument/2006/relationships/hyperlink" Target="consultantplus://offline/ref=769E6E1F701884E9F79FD7891C4422A96FC2FC590485FAC197F1B63E1C32CCB38D8ED52B87C4B0C44E79D6D233419A29C4C42A9A7557EA93i9W3G" TargetMode="External"/><Relationship Id="rId287" Type="http://schemas.openxmlformats.org/officeDocument/2006/relationships/hyperlink" Target="consultantplus://offline/ref=769E6E1F701884E9F79FD7891C4422A96FC2FC590485FAC197F1B63E1C32CCB38D8ED52B87C4B0C44E79D6D233419A29C4C42A9A7557EA93i9W3G" TargetMode="External"/><Relationship Id="rId410" Type="http://schemas.openxmlformats.org/officeDocument/2006/relationships/image" Target="media/image78.png"/><Relationship Id="rId431" Type="http://schemas.openxmlformats.org/officeDocument/2006/relationships/image" Target="media/image81.png"/><Relationship Id="rId452" Type="http://schemas.openxmlformats.org/officeDocument/2006/relationships/hyperlink" Target="consultantplus://offline/ref=769E6E1F701884E9F79FD7891C4422A96FC2FC590485FAC197F1B63E1C32CCB38D8ED52B86C4B6C81C23C6D67A159F36CDD8359A6B54iEW3G" TargetMode="External"/><Relationship Id="rId473" Type="http://schemas.openxmlformats.org/officeDocument/2006/relationships/hyperlink" Target="consultantplus://offline/ref=769E6E1F701884E9F79FD7891C4422A96FC2FC590485FAC197F1B63E1C32CCB38D8ED52B86C4B6C81C23C6D67A159F36CDD8359A6B54iEW3G" TargetMode="External"/><Relationship Id="rId494" Type="http://schemas.openxmlformats.org/officeDocument/2006/relationships/hyperlink" Target="consultantplus://offline/ref=769E6E1F701884E9F79FD7891C4422A96FC2FC590485FAC197F1B63E1C32CCB38D8ED52B86C4B6C81C23C6D67A159F36CDD8359A6B54iEW3G" TargetMode="External"/><Relationship Id="rId30" Type="http://schemas.openxmlformats.org/officeDocument/2006/relationships/hyperlink" Target="https://login.consultant.ru/link/?req=doc&amp;base=LAW&amp;n=380309&amp;dst=100192&amp;field=134&amp;date=03.12.2021" TargetMode="External"/><Relationship Id="rId105" Type="http://schemas.openxmlformats.org/officeDocument/2006/relationships/hyperlink" Target="https://login.consultant.ru/link/?req=doc&amp;base=LAW&amp;n=369859&amp;dst=100177&amp;field=134&amp;date=03.12.2021" TargetMode="External"/><Relationship Id="rId126" Type="http://schemas.openxmlformats.org/officeDocument/2006/relationships/image" Target="media/image27.wmf"/><Relationship Id="rId147" Type="http://schemas.openxmlformats.org/officeDocument/2006/relationships/hyperlink" Target="file:///\\111\&#1086;&#1073;&#1084;&#1077;&#1085;\&#1069;&#1082;&#1089;&#1087;&#1077;&#1088;&#1090;&#1085;&#1099;&#1077;%20&#1079;&#1072;&#1082;&#1083;&#1102;&#1095;&#1077;&#1085;&#1080;&#1103;\&#1046;&#1050;&#1050;\07.12.2021\&#1063;&#1091;&#1082;&#1084;&#1072;&#1088;&#1086;&#1074;&#1072;\&#1069;&#1082;&#1089;&#1087;&#1077;&#1088;&#1090;&#1085;&#1086;&#1077;%20&#1052;&#1059;&#1055;%20&#1048;&#1089;&#1090;&#1086;&#1082;%20&#1091;&#1088;&#1077;&#1085;&#1086;%20-&#1082;&#1072;&#1088;&#1083;%202022.doc" TargetMode="External"/><Relationship Id="rId168" Type="http://schemas.openxmlformats.org/officeDocument/2006/relationships/hyperlink" Target="file:///\\111\&#1086;&#1073;&#1084;&#1077;&#1085;\&#1069;&#1082;&#1089;&#1087;&#1077;&#1088;&#1090;&#1085;&#1099;&#1077;%20&#1079;&#1072;&#1082;&#1083;&#1102;&#1095;&#1077;&#1085;&#1080;&#1103;\&#1046;&#1050;&#1050;\07.12.2021\&#1052;&#1080;&#1079;&#1091;&#1088;&#1077;&#1074;&#1072;\&#1069;&#1082;&#1089;&#1087;&#1077;&#1088;&#1090;&#1085;&#1086;&#1077;%20&#1040;&#1074;&#1080;&#1089;&#1090;&#1072;&#1088;-&#1057;&#1055;%20-&#1058;&#1042;%20-&#1082;&#1086;&#1088;&#1088;%202022.doc" TargetMode="External"/><Relationship Id="rId312" Type="http://schemas.openxmlformats.org/officeDocument/2006/relationships/hyperlink" Target="consultantplus://offline/ref=769E6E1F701884E9F79FD7891C4422A96FC2FC590485FAC197F1B63E1C32CCB38D8ED52B87C4B0C44E79D6D233419A29C4C42A9A7557EA93i9W3G" TargetMode="External"/><Relationship Id="rId333" Type="http://schemas.openxmlformats.org/officeDocument/2006/relationships/hyperlink" Target="consultantplus://offline/ref=769E6E1F701884E9F79FD7891C4422A96FC2FC590485FAC197F1B63E1C32CCB38D8ED52B87C4B0C44E79D6D233419A29C4C42A9A7557EA93i9W3G" TargetMode="External"/><Relationship Id="rId354" Type="http://schemas.openxmlformats.org/officeDocument/2006/relationships/hyperlink" Target="consultantplus://offline/ref=769E6E1F701884E9F79FD7891C4422A96FC2FC590485FAC197F1B63E1C32CCB38D8ED52B87C4B0C44E79D6D233419A29C4C42A9A7557EA93i9W3G" TargetMode="External"/><Relationship Id="rId51" Type="http://schemas.openxmlformats.org/officeDocument/2006/relationships/image" Target="media/image7.png"/><Relationship Id="rId72" Type="http://schemas.openxmlformats.org/officeDocument/2006/relationships/hyperlink" Target="https://login.consultant.ru/link/?req=doc&amp;base=LAW&amp;n=369859&amp;dst=100163&amp;field=134&amp;date=03.12.2021" TargetMode="External"/><Relationship Id="rId93" Type="http://schemas.openxmlformats.org/officeDocument/2006/relationships/hyperlink" Target="consultantplus://offline/ref=4771EC17BEF0EA4121E0EDC98D80FAAEE6C2E593069EA39F946C8839B30CBF5EDCF9C5664CD38A726CrEG" TargetMode="External"/><Relationship Id="rId189" Type="http://schemas.openxmlformats.org/officeDocument/2006/relationships/hyperlink" Target="file:///\\111\&#1086;&#1073;&#1084;&#1077;&#1085;\&#1069;&#1082;&#1089;&#1087;&#1077;&#1088;&#1090;&#1085;&#1099;&#1077;%20&#1079;&#1072;&#1082;&#1083;&#1102;&#1095;&#1077;&#1085;&#1080;&#1103;\&#1046;&#1050;&#1050;\07.12.2021\&#1052;&#1080;&#1079;&#1091;&#1088;&#1077;&#1074;&#1072;\&#1069;&#1082;&#1089;&#1087;&#1077;&#1088;&#1090;&#1085;&#1086;&#1077;%20&#1040;&#1101;&#1088;&#1086;&#1087;&#1086;&#1088;&#1090;%20&#1042;&#1057;%20-&#1082;&#1086;&#1088;&#1088;%202022__.doc" TargetMode="External"/><Relationship Id="rId375" Type="http://schemas.openxmlformats.org/officeDocument/2006/relationships/hyperlink" Target="consultantplus://offline/ref=769E6E1F701884E9F79FD7891C4422A96FC2FC590485FAC197F1B63E1C32CCB38D8ED52B87C4B2C34B79D6D233419A29C4C42A9A7557EA93i9W3G" TargetMode="External"/><Relationship Id="rId396" Type="http://schemas.openxmlformats.org/officeDocument/2006/relationships/hyperlink" Target="consultantplus://offline/ref=769E6E1F701884E9F79FD7891C4422A96FC2FC590485FAC197F1B63E1C32CCB38D8ED52B87C4B3C64C79D6D233419A29C4C42A9A7557EA93i9W3G" TargetMode="External"/><Relationship Id="rId3" Type="http://schemas.openxmlformats.org/officeDocument/2006/relationships/styles" Target="styles.xml"/><Relationship Id="rId214" Type="http://schemas.openxmlformats.org/officeDocument/2006/relationships/hyperlink" Target="consultantplus://offline/ref=769E6E1F701884E9F79FD7891C4422A96FC2FC590485FAC197F1B63E1C32CCB38D8ED52B87C4B7C74F79D6D233419A29C4C42A9A7557EA93i9W3G" TargetMode="External"/><Relationship Id="rId235" Type="http://schemas.openxmlformats.org/officeDocument/2006/relationships/hyperlink" Target="consultantplus://offline/ref=769E6E1F701884E9F79FD7891C4422A96FC2FC590485FAC197F1B63E1C32CCB38D8ED52B87C4B7C74F79D6D233419A29C4C42A9A7557EA93i9W3G" TargetMode="External"/><Relationship Id="rId256" Type="http://schemas.openxmlformats.org/officeDocument/2006/relationships/hyperlink" Target="file:///\\111\&#1086;&#1073;&#1084;&#1077;&#1085;\&#1069;&#1082;&#1089;&#1087;&#1077;&#1088;&#1090;&#1085;&#1099;&#1077;%20&#1079;&#1072;&#1082;&#1083;&#1102;&#1095;&#1077;&#1085;&#1080;&#1103;\&#1046;&#1050;&#1050;\07.12.2021\&#1052;&#1080;&#1079;&#1091;&#1088;&#1077;&#1074;&#1072;\&#1069;&#1082;&#1089;&#1087;&#1077;&#1088;&#1090;&#1085;&#1086;&#1077;%20&#1040;&#1074;&#1080;&#1089;&#1090;&#1072;&#1088;-&#1057;&#1055;%20,&#1040;&#1101;&#1088;-&#1058;&#1057;&#1042;%20(&#1087;&#1086;&#1074;&#1077;&#1088;&#1093;)%20-&#1082;&#1086;&#1088;&#1088;%202022_.doc" TargetMode="External"/><Relationship Id="rId277" Type="http://schemas.openxmlformats.org/officeDocument/2006/relationships/hyperlink" Target="file:///\\111\&#1086;&#1073;&#1084;&#1077;&#1085;\&#1069;&#1082;&#1089;&#1087;&#1077;&#1088;&#1090;&#1085;&#1099;&#1077;%20&#1079;&#1072;&#1082;&#1083;&#1102;&#1095;&#1077;&#1085;&#1080;&#1103;\&#1046;&#1050;&#1050;\07.12.2021\&#1052;&#1080;&#1079;&#1091;&#1088;&#1077;&#1074;&#1072;\&#1069;&#1082;&#1089;&#1087;&#1077;&#1088;&#1090;&#1085;&#1086;&#1077;%20&#1040;&#1074;&#1080;&#1089;&#1090;&#1072;&#1088;-&#1057;&#1055;%20,&#1040;&#1101;&#1088;-&#1058;&#1057;&#1042;%20(&#1087;&#1086;&#1074;&#1077;&#1088;&#1093;)%20-&#1082;&#1086;&#1088;&#1088;%202022_.doc" TargetMode="External"/><Relationship Id="rId298" Type="http://schemas.openxmlformats.org/officeDocument/2006/relationships/hyperlink" Target="consultantplus://offline/ref=9D4D49694E26CDCBB518EBCCAE8E9E404AB7E7F1958364B6CB5B2BE4290D9D37C43CBAD6761F86BF946E628EA89AF760C4A9972CB3E22124W5c2F" TargetMode="External"/><Relationship Id="rId400" Type="http://schemas.openxmlformats.org/officeDocument/2006/relationships/hyperlink" Target="consultantplus://offline/ref=769E6E1F701884E9F79FD7891C4422A96FC2FC590485FAC197F1B63E1C32CCB38D8ED52B86C3B2C81C23C6D67A159F36CDD8359A6B54iEW3G" TargetMode="External"/><Relationship Id="rId421" Type="http://schemas.openxmlformats.org/officeDocument/2006/relationships/hyperlink" Target="consultantplus://offline/ref=769E6E1F701884E9F79FD7891C4422A96FC2FC590485FAC197F1B63E1C32CCB38D8ED52B86C3B2C81C23C6D67A159F36CDD8359A6B54iEW3G" TargetMode="External"/><Relationship Id="rId442" Type="http://schemas.openxmlformats.org/officeDocument/2006/relationships/image" Target="media/image92.png"/><Relationship Id="rId463" Type="http://schemas.openxmlformats.org/officeDocument/2006/relationships/image" Target="media/image95.png"/><Relationship Id="rId484" Type="http://schemas.openxmlformats.org/officeDocument/2006/relationships/image" Target="media/image98.png"/><Relationship Id="rId116" Type="http://schemas.openxmlformats.org/officeDocument/2006/relationships/hyperlink" Target="file:///\\111\&#1086;&#1073;&#1084;&#1077;&#1085;\&#1069;&#1082;&#1089;&#1087;&#1077;&#1088;&#1090;&#1085;&#1099;&#1077;%20&#1079;&#1072;&#1082;&#1083;&#1102;&#1095;&#1077;&#1085;&#1080;&#1103;\&#1046;&#1050;&#1050;\07.12.2021\&#1063;&#1091;&#1082;&#1084;&#1072;&#1088;&#1086;&#1074;&#1072;\&#1069;&#1082;&#1089;&#1087;&#1077;&#1088;&#1090;&#1085;&#1086;&#1077;%20&#1052;&#1059;&#1055;%20&#1056;&#1086;&#1076;&#1085;&#1080;&#1082;%202022.doc" TargetMode="External"/><Relationship Id="rId137" Type="http://schemas.openxmlformats.org/officeDocument/2006/relationships/hyperlink" Target="consultantplus://offline/ref=769E6E1F701884E9F79FD7891C4422A96FC2FC590485FAC197F1B63E1C32CCB38D8ED52B87C4B0C44E79D6D233419A29C4C42A9A7557EA93i9W3G" TargetMode="External"/><Relationship Id="rId158" Type="http://schemas.openxmlformats.org/officeDocument/2006/relationships/hyperlink" Target="consultantplus://offline/ref=769E6E1F701884E9F79FD7891C4422A96FC2FC590485FAC197F1B63E1C32CCB38D8ED52B87C4B0C54079D6D233419A29C4C42A9A7557EA93i9W3G" TargetMode="External"/><Relationship Id="rId302" Type="http://schemas.openxmlformats.org/officeDocument/2006/relationships/hyperlink" Target="file:///\\111\&#1086;&#1073;&#1084;&#1077;&#1085;\&#1069;&#1082;&#1089;&#1087;&#1077;&#1088;&#1090;&#1085;&#1099;&#1077;%20&#1079;&#1072;&#1082;&#1083;&#1102;&#1095;&#1077;&#1085;&#1080;&#1103;\&#1046;&#1050;&#1050;\07.12.2021\&#1052;&#1080;&#1079;&#1091;&#1088;&#1077;&#1074;&#1072;\&#1069;&#1082;&#1089;&#1087;&#1077;&#1088;&#1090;&#1085;%20%20&#1058;&#1042;%20&#1062;&#1046;&#1050;&#1059;%20&#1082;&#1086;&#1088;&#1088;&#1077;&#1082;&#1090;%202022_.doc" TargetMode="External"/><Relationship Id="rId323" Type="http://schemas.openxmlformats.org/officeDocument/2006/relationships/hyperlink" Target="file:///\\111\&#1086;&#1073;&#1084;&#1077;&#1085;\&#1069;&#1082;&#1089;&#1087;&#1077;&#1088;&#1090;&#1085;&#1099;&#1077;%20&#1079;&#1072;&#1082;&#1083;&#1102;&#1095;&#1077;&#1085;&#1080;&#1103;\&#1046;&#1050;&#1050;\07.12.2021\&#1052;&#1080;&#1079;&#1091;&#1088;&#1077;&#1074;&#1072;\&#1069;&#1082;&#1089;&#1087;&#1077;&#1088;&#1090;&#1085;%20%20&#1058;&#1057;&#1042;%20&#1062;&#1046;&#1050;&#1059;%20&#1082;&#1086;&#1088;&#1088;&#1077;&#1082;&#1090;%202022-&#1087;&#1088;&#1080;&#1082;&#1072;&#1079;%20&#1073;&#1077;&#1079;%20&#1080;&#1079;&#1084;_.doc" TargetMode="External"/><Relationship Id="rId344" Type="http://schemas.openxmlformats.org/officeDocument/2006/relationships/hyperlink" Target="file:///\\111\&#1086;&#1073;&#1084;&#1077;&#1085;\&#1069;&#1082;&#1089;&#1087;&#1077;&#1088;&#1090;&#1085;&#1099;&#1077;%20&#1079;&#1072;&#1082;&#1083;&#1102;&#1095;&#1077;&#1085;&#1080;&#1103;\&#1046;&#1050;&#1050;\07.12.2021\&#1052;&#1080;&#1079;&#1091;&#1088;&#1077;&#1074;&#1072;\&#1069;&#1082;&#1089;&#1087;&#1077;&#1088;&#1090;&#1085;%20%20&#1074;&#1086;&#1076;&#1072;%20&#1062;&#1046;&#1050;&#1059;%20&#1082;&#1086;&#1088;&#1088;&#1077;&#1082;&#1090;%202022_.doc" TargetMode="External"/><Relationship Id="rId20" Type="http://schemas.openxmlformats.org/officeDocument/2006/relationships/hyperlink" Target="consultantplus://offline/ref=4771EC17BEF0EA4121E0EDC98D80FAAEE6C2E593069EA39F946C8839B30CBF5EDCF9C5664CD38A766Cr8G" TargetMode="External"/><Relationship Id="rId41" Type="http://schemas.openxmlformats.org/officeDocument/2006/relationships/hyperlink" Target="https://login.consultant.ru/link/?req=doc&amp;base=LAW&amp;n=380309&amp;dst=100192&amp;field=134&amp;date=03.12.2021" TargetMode="External"/><Relationship Id="rId62" Type="http://schemas.openxmlformats.org/officeDocument/2006/relationships/hyperlink" Target="consultantplus://offline/ref=4771EC17BEF0EA4121E0EDC98D80FAAEE6C2E593069EA39F946C8839B30CBF5EDCF9C5664CD38A766Cr8G" TargetMode="External"/><Relationship Id="rId83" Type="http://schemas.openxmlformats.org/officeDocument/2006/relationships/hyperlink" Target="https://login.consultant.ru/link/?req=doc&amp;base=LAW&amp;n=380309&amp;dst=100192&amp;field=134&amp;date=03.12.2021" TargetMode="External"/><Relationship Id="rId179" Type="http://schemas.openxmlformats.org/officeDocument/2006/relationships/hyperlink" Target="consultantplus://offline/ref=769E6E1F701884E9F79FD7891C4422A96FC2FC590485FAC197F1B63E1C32CCB38D8ED52B86C0BAC81C23C6D67A159F36CDD8359A6B54iEW3G" TargetMode="External"/><Relationship Id="rId365" Type="http://schemas.openxmlformats.org/officeDocument/2006/relationships/hyperlink" Target="file:///\\111\&#1086;&#1073;&#1084;&#1077;&#1085;\&#1069;&#1082;&#1089;&#1087;&#1077;&#1088;&#1090;&#1085;&#1099;&#1077;%20&#1079;&#1072;&#1082;&#1083;&#1102;&#1095;&#1077;&#1085;&#1080;&#1103;\&#1046;&#1050;&#1050;\07.12.2021\&#1052;&#1080;&#1079;&#1091;&#1088;&#1077;&#1074;&#1072;\&#1069;&#1082;&#1089;&#1087;&#1077;&#1088;&#1090;&#1085;%20%20&#1042;&#1054;%20&#1062;&#1046;&#1050;&#1059;%20&#1082;&#1086;&#1088;&#1088;&#1077;&#1082;&#1090;%202022_.doc" TargetMode="External"/><Relationship Id="rId386" Type="http://schemas.openxmlformats.org/officeDocument/2006/relationships/image" Target="media/image72.png"/><Relationship Id="rId190" Type="http://schemas.openxmlformats.org/officeDocument/2006/relationships/hyperlink" Target="consultantplus://offline/ref=769E6E1F701884E9F79FD7891C4422A96FC2FC590485FAC197F1B63E1C32CCB38D8ED52B87C4B3C64C79D6D233419A29C4C42A9A7557EA93i9W3G" TargetMode="External"/><Relationship Id="rId204" Type="http://schemas.openxmlformats.org/officeDocument/2006/relationships/image" Target="media/image42.png"/><Relationship Id="rId225" Type="http://schemas.openxmlformats.org/officeDocument/2006/relationships/image" Target="media/image45.png"/><Relationship Id="rId246" Type="http://schemas.openxmlformats.org/officeDocument/2006/relationships/image" Target="media/image48.png"/><Relationship Id="rId267" Type="http://schemas.openxmlformats.org/officeDocument/2006/relationships/hyperlink" Target="consultantplus://offline/ref=769E6E1F701884E9F79FD7891C4422A96FC2FC590485FAC197F1B63E1C32CCB38D8ED52B86C0BAC81C23C6D67A159F36CDD8359A6B54iEW3G" TargetMode="External"/><Relationship Id="rId288" Type="http://schemas.openxmlformats.org/officeDocument/2006/relationships/hyperlink" Target="consultantplus://offline/ref=769E6E1F701884E9F79FD7891C4422A96FC2FC590485FAC197F1B63E1C32CCB38D8ED52B86C0BAC81C23C6D67A159F36CDD8359A6B54iEW3G" TargetMode="External"/><Relationship Id="rId411" Type="http://schemas.openxmlformats.org/officeDocument/2006/relationships/image" Target="media/image79.png"/><Relationship Id="rId432" Type="http://schemas.openxmlformats.org/officeDocument/2006/relationships/image" Target="media/image82.png"/><Relationship Id="rId453" Type="http://schemas.openxmlformats.org/officeDocument/2006/relationships/hyperlink" Target="consultantplus://offline/ref=769E6E1F701884E9F79FD7891C4422A96FC2FC590485FAC197F1B63E1C32CCB38D8ED52B87C4B2C34B79D6D233419A29C4C42A9A7557EA93i9W3G" TargetMode="External"/><Relationship Id="rId474" Type="http://schemas.openxmlformats.org/officeDocument/2006/relationships/hyperlink" Target="consultantplus://offline/ref=769E6E1F701884E9F79FD7891C4422A96FC2FC590485FAC197F1B63E1C32CCB38D8ED52B87C4B2C34B79D6D233419A29C4C42A9A7557EA93i9W3G" TargetMode="External"/><Relationship Id="rId106" Type="http://schemas.openxmlformats.org/officeDocument/2006/relationships/hyperlink" Target="consultantplus://offline/ref=4771EC17BEF0EA4121E0EDC98D80FAAEE6C2E593069EA39F946C8839B30CBF5EDCF9C5664CD38A766Cr8G" TargetMode="External"/><Relationship Id="rId127" Type="http://schemas.openxmlformats.org/officeDocument/2006/relationships/hyperlink" Target="consultantplus://offline/ref=769E6E1F701884E9F79FD7891C4422A96FC2FC590485FAC197F1B63E1C32CCB38D8ED52B86C3B2C81C23C6D67A159F36CDD8359A6B54iEW3G" TargetMode="External"/><Relationship Id="rId313" Type="http://schemas.openxmlformats.org/officeDocument/2006/relationships/hyperlink" Target="consultantplus://offline/ref=769E6E1F701884E9F79FD7891C4422A96FC2FC590485FAC197F1B63E1C32CCB38D8ED52B86C0BAC81C23C6D67A159F36CDD8359A6B54iEW3G" TargetMode="External"/><Relationship Id="rId495" Type="http://schemas.openxmlformats.org/officeDocument/2006/relationships/hyperlink" Target="consultantplus://offline/ref=769E6E1F701884E9F79FD7891C4422A96FC2FC590485FAC197F1B63E1C32CCB38D8ED52B87C4B2C34B79D6D233419A29C4C42A9A7557EA93i9W3G" TargetMode="External"/><Relationship Id="rId10" Type="http://schemas.openxmlformats.org/officeDocument/2006/relationships/image" Target="media/image1.wmf"/><Relationship Id="rId31" Type="http://schemas.openxmlformats.org/officeDocument/2006/relationships/hyperlink" Target="https://login.consultant.ru/link/?req=doc&amp;base=LAW&amp;n=380309&amp;dst=100192&amp;field=134&amp;date=03.12.2021" TargetMode="External"/><Relationship Id="rId52" Type="http://schemas.openxmlformats.org/officeDocument/2006/relationships/image" Target="media/image8.png"/><Relationship Id="rId73" Type="http://schemas.openxmlformats.org/officeDocument/2006/relationships/hyperlink" Target="https://login.consultant.ru/link/?req=doc&amp;base=LAW&amp;n=380309&amp;dst=100192&amp;field=134&amp;date=03.12.2021" TargetMode="External"/><Relationship Id="rId94" Type="http://schemas.openxmlformats.org/officeDocument/2006/relationships/hyperlink" Target="consultantplus://offline/ref=FDA8B2969BEF42CBB16C8B76AE85FC55DA86B804CEE0770E517C4D418B05B2C1483B54A7AB9533A8g8pAP" TargetMode="External"/><Relationship Id="rId148" Type="http://schemas.openxmlformats.org/officeDocument/2006/relationships/hyperlink" Target="file:///\\111\&#1086;&#1073;&#1084;&#1077;&#1085;\&#1069;&#1082;&#1089;&#1087;&#1077;&#1088;&#1090;&#1085;&#1099;&#1077;%20&#1079;&#1072;&#1082;&#1083;&#1102;&#1095;&#1077;&#1085;&#1080;&#1103;\&#1046;&#1050;&#1050;\07.12.2021\&#1063;&#1091;&#1082;&#1084;&#1072;&#1088;&#1086;&#1074;&#1072;\&#1069;&#1082;&#1089;&#1087;&#1077;&#1088;&#1090;&#1085;&#1086;&#1077;%20&#1052;&#1059;&#1055;%20&#1048;&#1089;&#1090;&#1086;&#1082;%20&#1091;&#1088;&#1077;&#1085;&#1086;%20-&#1082;&#1072;&#1088;&#1083;%202022.doc" TargetMode="External"/><Relationship Id="rId169" Type="http://schemas.openxmlformats.org/officeDocument/2006/relationships/hyperlink" Target="consultantplus://offline/ref=769E6E1F701884E9F79FD7891C4422A96FC2FC590485FAC197F1B63E1C32CCB38D8ED52B87C4B3C64C79D6D233419A29C4C42A9A7557EA93i9W3G" TargetMode="External"/><Relationship Id="rId334" Type="http://schemas.openxmlformats.org/officeDocument/2006/relationships/hyperlink" Target="consultantplus://offline/ref=769E6E1F701884E9F79FD7891C4422A96FC2FC590485FAC197F1B63E1C32CCB38D8ED52B86C0BAC81C23C6D67A159F36CDD8359A6B54iEW3G" TargetMode="External"/><Relationship Id="rId355" Type="http://schemas.openxmlformats.org/officeDocument/2006/relationships/hyperlink" Target="consultantplus://offline/ref=769E6E1F701884E9F79FD7891C4422A96FC2FC590485FAC197F1B63E1C32CCB38D8ED52B86C0BAC81C23C6D67A159F36CDD8359A6B54iEW3G" TargetMode="External"/><Relationship Id="rId376" Type="http://schemas.openxmlformats.org/officeDocument/2006/relationships/hyperlink" Target="consultantplus://offline/ref=769E6E1F701884E9F79FD7891C4422A96FC2FC590485FAC197F1B63E1C32CCB38D8ED52B87CDB2C81C23C6D67A159F36CDD8359A6B54iEW3G" TargetMode="External"/><Relationship Id="rId397" Type="http://schemas.openxmlformats.org/officeDocument/2006/relationships/hyperlink" Target="consultantplus://offline/ref=769E6E1F701884E9F79FD7891C4422A96FC2FC590485FAC197F1B63E1C32CCB38D8ED52B86C3B3C81C23C6D67A159F36CDD8359A6B54iEW3G" TargetMode="External"/><Relationship Id="rId4" Type="http://schemas.microsoft.com/office/2007/relationships/stylesWithEffects" Target="stylesWithEffects.xml"/><Relationship Id="rId180" Type="http://schemas.openxmlformats.org/officeDocument/2006/relationships/hyperlink" Target="consultantplus://offline/ref=769E6E1F701884E9F79FD7891C4422A96FC2FC590485FAC197F1B63E1C32CCB38D8ED52B86C1B7C81C23C6D67A159F36CDD8359A6B54iEW3G" TargetMode="External"/><Relationship Id="rId215" Type="http://schemas.openxmlformats.org/officeDocument/2006/relationships/hyperlink" Target="consultantplus://offline/ref=769E6E1F701884E9F79FD7891C4422A96FC2FC590485FAC197F1B63E1C32CCB38D8ED52B86C3B2C81C23C6D67A159F36CDD8359A6B54iEW3G" TargetMode="External"/><Relationship Id="rId236" Type="http://schemas.openxmlformats.org/officeDocument/2006/relationships/hyperlink" Target="consultantplus://offline/ref=769E6E1F701884E9F79FD7891C4422A96FC2FC590485FAC197F1B63E1C32CCB38D8ED52B86C3B2C81C23C6D67A159F36CDD8359A6B54iEW3G" TargetMode="External"/><Relationship Id="rId257" Type="http://schemas.openxmlformats.org/officeDocument/2006/relationships/hyperlink" Target="consultantplus://offline/ref=769E6E1F701884E9F79FD7891C4422A96FC2FC590485FAC197F1B63E1C32CCB38D8ED52B87C4B3C64C79D6D233419A29C4C42A9A7557EA93i9W3G" TargetMode="External"/><Relationship Id="rId278" Type="http://schemas.openxmlformats.org/officeDocument/2006/relationships/hyperlink" Target="consultantplus://offline/ref=769E6E1F701884E9F79FD7891C4422A96FC2FC590485FAC197F1B63E1C32CCB38D8ED52B87C4B3C64C79D6D233419A29C4C42A9A7557EA93i9W3G" TargetMode="External"/><Relationship Id="rId401" Type="http://schemas.openxmlformats.org/officeDocument/2006/relationships/hyperlink" Target="consultantplus://offline/ref=769E6E1F701884E9F79FD7891C4422A96FC2FC590485FAC197F1B63E1C32CCB38D8ED52B86C4B6C81C23C6D67A159F36CDD8359A6B54iEW3G" TargetMode="External"/><Relationship Id="rId422" Type="http://schemas.openxmlformats.org/officeDocument/2006/relationships/hyperlink" Target="consultantplus://offline/ref=769E6E1F701884E9F79FD7891C4422A96FC2FC590485FAC197F1B63E1C32CCB38D8ED52B86C4B6C81C23C6D67A159F36CDD8359A6B54iEW3G" TargetMode="External"/><Relationship Id="rId443" Type="http://schemas.openxmlformats.org/officeDocument/2006/relationships/hyperlink" Target="file:///\\111\&#1086;&#1073;&#1084;&#1077;&#1085;\&#1069;&#1082;&#1089;&#1087;&#1077;&#1088;&#1090;&#1085;&#1099;&#1077;%20&#1079;&#1072;&#1082;&#1083;&#1102;&#1095;&#1077;&#1085;&#1080;&#1103;\&#1046;&#1050;&#1050;\07.12.2021\&#1052;&#1080;&#1079;&#1091;&#1088;&#1077;&#1074;&#1072;\&#1069;&#1082;&#1089;&#1087;&#1077;&#1088;&#1090;&#1085;%20%20&#1074;&#1086;&#1076;&#1086;&#1086;&#1090;&#1074;&#1077;&#1076;%20&#1052;&#1050;&#1055;%20&#1055;&#1072;&#1074;&#1083;&#1086;&#1074;&#1089;&#1082;&#1086;&#1077;-%20&#1082;&#1086;&#1088;&#1088;&#1077;&#1082;&#1090;%202022__.doc" TargetMode="External"/><Relationship Id="rId464" Type="http://schemas.openxmlformats.org/officeDocument/2006/relationships/hyperlink" Target="file:///\\111\&#1086;&#1073;&#1084;&#1077;&#1085;\&#1069;&#1082;&#1089;&#1087;&#1077;&#1088;&#1090;&#1085;&#1099;&#1077;%20&#1079;&#1072;&#1082;&#1083;&#1102;&#1095;&#1077;&#1085;&#1080;&#1103;\&#1046;&#1050;&#1050;\07.12.2021\&#1052;&#1080;&#1079;&#1091;&#1088;&#1077;&#1074;&#1072;\&#1069;&#1082;&#1089;&#1087;&#1077;&#1088;&#1090;&#1085;%20%20&#1044;&#1086;&#1083;&#1080;&#1085;&#1072;%20&#1042;&#1057;%20&#1082;&#1086;&#1088;&#1088;&#1077;&#1082;&#1090;%202022_.doc" TargetMode="External"/><Relationship Id="rId303" Type="http://schemas.openxmlformats.org/officeDocument/2006/relationships/hyperlink" Target="consultantplus://offline/ref=769E6E1F701884E9F79FD7891C4422A96FC2FC590485FAC197F1B63E1C32CCB38D8ED52B87C4B3C64C79D6D233419A29C4C42A9A7557EA93i9W3G" TargetMode="External"/><Relationship Id="rId485" Type="http://schemas.openxmlformats.org/officeDocument/2006/relationships/hyperlink" Target="file:///\\111\&#1086;&#1073;&#1084;&#1077;&#1085;\&#1069;&#1082;&#1089;&#1087;&#1077;&#1088;&#1090;&#1085;&#1099;&#1077;%20&#1079;&#1072;&#1082;&#1083;&#1102;&#1095;&#1077;&#1085;&#1080;&#1103;\&#1046;&#1050;&#1050;\07.12.2021\&#1052;&#1080;&#1079;&#1091;&#1088;&#1077;&#1074;&#1072;\&#1069;&#1082;&#1089;&#1087;&#1077;&#1088;&#1090;&#1085;%20%20&#1059;&#1089;&#1083;&#1091;&#1075;&#1080;%20&#1042;&#1057;%20&#1082;&#1086;&#1088;&#1088;&#1077;&#1082;&#1090;%202022____.doc" TargetMode="External"/><Relationship Id="rId42" Type="http://schemas.openxmlformats.org/officeDocument/2006/relationships/hyperlink" Target="https://login.consultant.ru/link/?req=doc&amp;base=LAW&amp;n=369859&amp;dst=100163&amp;field=134&amp;date=03.12.2021" TargetMode="External"/><Relationship Id="rId84" Type="http://schemas.openxmlformats.org/officeDocument/2006/relationships/hyperlink" Target="https://login.consultant.ru/link/?req=doc&amp;base=LAW&amp;n=369859&amp;dst=100134&amp;field=134&amp;date=03.12.2021" TargetMode="External"/><Relationship Id="rId138" Type="http://schemas.openxmlformats.org/officeDocument/2006/relationships/image" Target="media/image33.wmf"/><Relationship Id="rId345" Type="http://schemas.openxmlformats.org/officeDocument/2006/relationships/hyperlink" Target="consultantplus://offline/ref=769E6E1F701884E9F79FD7891C4422A96FC2FC590485FAC197F1B63E1C32CCB38D8ED52B87C4B3C64C79D6D233419A29C4C42A9A7557EA93i9W3G" TargetMode="External"/><Relationship Id="rId387" Type="http://schemas.openxmlformats.org/officeDocument/2006/relationships/image" Target="media/image73.png"/><Relationship Id="rId191" Type="http://schemas.openxmlformats.org/officeDocument/2006/relationships/hyperlink" Target="consultantplus://offline/ref=769E6E1F701884E9F79FD7891C4422A96FC2FC590485FAC197F1B63E1C32CCB38D8ED52B86C3B3C81C23C6D67A159F36CDD8359A6B54iEW3G" TargetMode="External"/><Relationship Id="rId205" Type="http://schemas.openxmlformats.org/officeDocument/2006/relationships/image" Target="media/image43.png"/><Relationship Id="rId247" Type="http://schemas.openxmlformats.org/officeDocument/2006/relationships/image" Target="media/image49.png"/><Relationship Id="rId412" Type="http://schemas.openxmlformats.org/officeDocument/2006/relationships/image" Target="media/image80.png"/><Relationship Id="rId107" Type="http://schemas.openxmlformats.org/officeDocument/2006/relationships/hyperlink" Target="consultantplus://offline/ref=4771EC17BEF0EA4121E0EDC98D80FAAEE6C2E593069EA39F946C8839B30CBF5EDCF9C5664CD38A726CrEG" TargetMode="External"/><Relationship Id="rId289" Type="http://schemas.openxmlformats.org/officeDocument/2006/relationships/hyperlink" Target="consultantplus://offline/ref=769E6E1F701884E9F79FD7891C4422A96FC2FC590485FAC197F1B63E1C32CCB38D8ED52B86C1B7C81C23C6D67A159F36CDD8359A6B54iEW3G" TargetMode="External"/><Relationship Id="rId454" Type="http://schemas.openxmlformats.org/officeDocument/2006/relationships/hyperlink" Target="consultantplus://offline/ref=769E6E1F701884E9F79FD7891C4422A96FC2FC590485FAC197F1B63E1C32CCB38D8ED52B87CDB2C81C23C6D67A159F36CDD8359A6B54iEW3G" TargetMode="External"/><Relationship Id="rId496" Type="http://schemas.openxmlformats.org/officeDocument/2006/relationships/hyperlink" Target="consultantplus://offline/ref=769E6E1F701884E9F79FD7891C4422A96FC2FC590485FAC197F1B63E1C32CCB38D8ED52B87CDB2C81C23C6D67A159F36CDD8359A6B54iEW3G" TargetMode="External"/><Relationship Id="rId11" Type="http://schemas.openxmlformats.org/officeDocument/2006/relationships/hyperlink" Target="https://login.consultant.ru/link/?req=doc&amp;base=LAW&amp;n=369859&amp;dst=100134&amp;field=134&amp;date=03.12.2021" TargetMode="External"/><Relationship Id="rId53" Type="http://schemas.openxmlformats.org/officeDocument/2006/relationships/hyperlink" Target="https://login.consultant.ru/link/?req=doc&amp;base=LAW&amp;n=380309&amp;dst=100192&amp;field=134&amp;date=03.12.2021" TargetMode="External"/><Relationship Id="rId149" Type="http://schemas.openxmlformats.org/officeDocument/2006/relationships/hyperlink" Target="file:///\\111\&#1086;&#1073;&#1084;&#1077;&#1085;\&#1069;&#1082;&#1089;&#1087;&#1077;&#1088;&#1090;&#1085;&#1099;&#1077;%20&#1079;&#1072;&#1082;&#1083;&#1102;&#1095;&#1077;&#1085;&#1080;&#1103;\&#1046;&#1050;&#1050;\07.12.2021\&#1063;&#1091;&#1082;&#1084;&#1072;&#1088;&#1086;&#1074;&#1072;\&#1069;&#1082;&#1089;&#1087;&#1077;&#1088;&#1090;&#1085;&#1086;&#1077;%20&#1052;&#1059;&#1055;%20&#1048;&#1089;&#1090;&#1086;&#1082;%20&#1091;&#1088;&#1077;&#1085;&#1086;%20-&#1082;&#1072;&#1088;&#1083;%202022.doc" TargetMode="External"/><Relationship Id="rId314" Type="http://schemas.openxmlformats.org/officeDocument/2006/relationships/hyperlink" Target="consultantplus://offline/ref=769E6E1F701884E9F79FD7891C4422A96FC2FC590485FAC197F1B63E1C32CCB38D8ED52B86C1B7C81C23C6D67A159F36CDD8359A6B54iEW3G" TargetMode="External"/><Relationship Id="rId356" Type="http://schemas.openxmlformats.org/officeDocument/2006/relationships/hyperlink" Target="consultantplus://offline/ref=769E6E1F701884E9F79FD7891C4422A96FC2FC590485FAC197F1B63E1C32CCB38D8ED52B86C1B7C81C23C6D67A159F36CDD8359A6B54iEW3G" TargetMode="External"/><Relationship Id="rId398" Type="http://schemas.openxmlformats.org/officeDocument/2006/relationships/hyperlink" Target="consultantplus://offline/ref=769E6E1F701884E9F79FD7891C4422A96FC2FC590485FAC197F1B63E1C32CCB38D8ED52B87C4B1C14979D6D233419A29C4C42A9A7557EA93i9W3G" TargetMode="External"/><Relationship Id="rId95" Type="http://schemas.openxmlformats.org/officeDocument/2006/relationships/image" Target="media/image15.png"/><Relationship Id="rId160" Type="http://schemas.openxmlformats.org/officeDocument/2006/relationships/hyperlink" Target="consultantplus://offline/ref=769E6E1F701884E9F79FD7891C4422A96FC2FC590485FAC197F1B63E1C32CCB38D8ED52B86C0BAC81C23C6D67A159F36CDD8359A6B54iEW3G" TargetMode="External"/><Relationship Id="rId216" Type="http://schemas.openxmlformats.org/officeDocument/2006/relationships/hyperlink" Target="consultantplus://offline/ref=769E6E1F701884E9F79FD7891C4422A96FC2FC590485FAC197F1B63E1C32CCB38D8ED52B86C4B6C81C23C6D67A159F36CDD8359A6B54iEW3G" TargetMode="External"/><Relationship Id="rId423" Type="http://schemas.openxmlformats.org/officeDocument/2006/relationships/hyperlink" Target="consultantplus://offline/ref=769E6E1F701884E9F79FD7891C4422A96FC2FC590485FAC197F1B63E1C32CCB38D8ED52B87C4B2C34B79D6D233419A29C4C42A9A7557EA93i9W3G" TargetMode="External"/><Relationship Id="rId258" Type="http://schemas.openxmlformats.org/officeDocument/2006/relationships/hyperlink" Target="consultantplus://offline/ref=769E6E1F701884E9F79FD7891C4422A96FC2FC590485FAC197F1B63E1C32CCB38D8ED52B86C3B3C81C23C6D67A159F36CDD8359A6B54iEW3G" TargetMode="External"/><Relationship Id="rId465" Type="http://schemas.openxmlformats.org/officeDocument/2006/relationships/hyperlink" Target="file:///\\111\&#1086;&#1073;&#1084;&#1077;&#1085;\&#1069;&#1082;&#1089;&#1087;&#1077;&#1088;&#1090;&#1085;&#1099;&#1077;%20&#1079;&#1072;&#1082;&#1083;&#1102;&#1095;&#1077;&#1085;&#1080;&#1103;\&#1046;&#1050;&#1050;\07.12.2021\&#1052;&#1080;&#1079;&#1091;&#1088;&#1077;&#1074;&#1072;\&#1069;&#1082;&#1089;&#1087;&#1077;&#1088;&#1090;&#1085;%20%20&#1044;&#1086;&#1083;&#1080;&#1085;&#1072;%20&#1042;&#1057;%20&#1082;&#1086;&#1088;&#1088;&#1077;&#1082;&#1090;%202022_.doc" TargetMode="External"/><Relationship Id="rId22" Type="http://schemas.openxmlformats.org/officeDocument/2006/relationships/hyperlink" Target="consultantplus://offline/ref=FDA8B2969BEF42CBB16C8B76AE85FC55DA86B804CEE0770E517C4D418B05B2C1483B54A7AB9533A8g8pAP" TargetMode="External"/><Relationship Id="rId64" Type="http://schemas.openxmlformats.org/officeDocument/2006/relationships/image" Target="media/image9.png"/><Relationship Id="rId118" Type="http://schemas.openxmlformats.org/officeDocument/2006/relationships/image" Target="media/image23.wmf"/><Relationship Id="rId325" Type="http://schemas.openxmlformats.org/officeDocument/2006/relationships/hyperlink" Target="consultantplus://offline/ref=769E6E1F701884E9F79FD7891C4422A96FC2FC590485FAC197F1B63E1C32CCB38D8ED52B86C3B3C81C23C6D67A159F36CDD8359A6B54iEW3G" TargetMode="External"/><Relationship Id="rId367" Type="http://schemas.openxmlformats.org/officeDocument/2006/relationships/hyperlink" Target="file:///\\111\&#1086;&#1073;&#1084;&#1077;&#1085;\&#1069;&#1082;&#1089;&#1087;&#1077;&#1088;&#1090;&#1085;&#1099;&#1077;%20&#1079;&#1072;&#1082;&#1083;&#1102;&#1095;&#1077;&#1085;&#1080;&#1103;\&#1046;&#1050;&#1050;\07.12.2021\&#1052;&#1080;&#1079;&#1091;&#1088;&#1077;&#1074;&#1072;\&#1069;&#1082;&#1089;&#1087;&#1077;&#1088;&#1090;&#1085;%20%20&#1042;&#1054;%20&#1062;&#1046;&#1050;&#1059;%20&#1082;&#1086;&#1088;&#1088;&#1077;&#1082;&#1090;%202022_.doc" TargetMode="External"/><Relationship Id="rId171" Type="http://schemas.openxmlformats.org/officeDocument/2006/relationships/hyperlink" Target="consultantplus://offline/ref=769E6E1F701884E9F79FD7891C4422A96FC2FC590485FAC197F1B63E1C32CCB38D8ED52B87C4B1C14979D6D233419A29C4C42A9A7557EA93i9W3G" TargetMode="External"/><Relationship Id="rId227" Type="http://schemas.openxmlformats.org/officeDocument/2006/relationships/image" Target="media/image47.png"/><Relationship Id="rId269" Type="http://schemas.openxmlformats.org/officeDocument/2006/relationships/hyperlink" Target="consultantplus://offline/ref=769E6E1F701884E9F79FD7891C4422A96FC2FC590485FAC197F1B63E1C32CCB38D8ED52B87C4B2C44879D6D233419A29C4C42A9A7557EA93i9W3G" TargetMode="External"/><Relationship Id="rId434" Type="http://schemas.openxmlformats.org/officeDocument/2006/relationships/image" Target="media/image84.png"/><Relationship Id="rId476" Type="http://schemas.openxmlformats.org/officeDocument/2006/relationships/hyperlink" Target="consultantplus://offline/ref=769E6E1F701884E9F79FD7891C4422A96FC2FC590485FAC197F1B63E1C32CCB38D8ED52B87C4B0C54079D6D233419A29C4C42A9A7557EA93i9W3G" TargetMode="External"/><Relationship Id="rId33" Type="http://schemas.openxmlformats.org/officeDocument/2006/relationships/hyperlink" Target="https://login.consultant.ru/link/?req=doc&amp;base=LAW&amp;n=369859&amp;dst=100177&amp;field=134&amp;date=03.12.2021" TargetMode="External"/><Relationship Id="rId129" Type="http://schemas.openxmlformats.org/officeDocument/2006/relationships/hyperlink" Target="consultantplus://offline/ref=769E6E1F701884E9F79FD7891C4422A96FC2FC590485FAC197F1B63E1C32CCB38D8ED52B86C4B6C81C23C6D67A159F36CDD8359A6B54iEW3G" TargetMode="External"/><Relationship Id="rId280" Type="http://schemas.openxmlformats.org/officeDocument/2006/relationships/hyperlink" Target="consultantplus://offline/ref=769E6E1F701884E9F79FD7891C4422A96FC2FC590485FAC197F1B63E1C32CCB38D8ED52B87C4B1C14979D6D233419A29C4C42A9A7557EA93i9W3G" TargetMode="External"/><Relationship Id="rId336" Type="http://schemas.openxmlformats.org/officeDocument/2006/relationships/hyperlink" Target="consultantplus://offline/ref=769E6E1F701884E9F79FD7891C4422A96FC2FC590485FAC197F1B63E1C32CCB38D8ED52B87C4B2C44879D6D233419A29C4C42A9A7557EA93i9W3G" TargetMode="External"/><Relationship Id="rId501" Type="http://schemas.openxmlformats.org/officeDocument/2006/relationships/hyperlink" Target="consultantplus://offline/ref=769E6E1F701884E9F79FD7891C4422A96FC2FC590485FAC197F1B63E1C32CCB38D8ED52B87C4B2C44879D6D233419A29C4C42A9A7557EA93i9W3G" TargetMode="External"/><Relationship Id="rId75" Type="http://schemas.openxmlformats.org/officeDocument/2006/relationships/hyperlink" Target="https://login.consultant.ru/link/?req=doc&amp;base=LAW&amp;n=369859&amp;dst=100176&amp;field=134&amp;date=03.12.2021" TargetMode="External"/><Relationship Id="rId140" Type="http://schemas.openxmlformats.org/officeDocument/2006/relationships/image" Target="media/image34.wmf"/><Relationship Id="rId182" Type="http://schemas.openxmlformats.org/officeDocument/2006/relationships/hyperlink" Target="consultantplus://offline/ref=769E6E1F701884E9F79FD7891C4422A96FC2FC590485FAC197F1B63E1C32CCB38D8ED52B86C7B5C81C23C6D67A159F36CDD8359A6B54iEW3G" TargetMode="External"/><Relationship Id="rId378" Type="http://schemas.openxmlformats.org/officeDocument/2006/relationships/hyperlink" Target="consultantplus://offline/ref=769E6E1F701884E9F79FD7891C4422A96FC2FC590485FAC197F1B63E1C32CCB38D8ED52B87C4B0C44E79D6D233419A29C4C42A9A7557EA93i9W3G" TargetMode="External"/><Relationship Id="rId403" Type="http://schemas.openxmlformats.org/officeDocument/2006/relationships/hyperlink" Target="consultantplus://offline/ref=769E6E1F701884E9F79FD7891C4422A96FC2FC590485FAC197F1B63E1C32CCB38D8ED52B87CDB2C81C23C6D67A159F36CDD8359A6B54iEW3G" TargetMode="External"/><Relationship Id="rId6" Type="http://schemas.openxmlformats.org/officeDocument/2006/relationships/webSettings" Target="webSettings.xml"/><Relationship Id="rId238" Type="http://schemas.openxmlformats.org/officeDocument/2006/relationships/hyperlink" Target="consultantplus://offline/ref=769E6E1F701884E9F79FD7891C4422A96FC2FC590485FAC197F1B63E1C32CCB38D8ED52B87C4B2C34B79D6D233419A29C4C42A9A7557EA93i9W3G" TargetMode="External"/><Relationship Id="rId445" Type="http://schemas.openxmlformats.org/officeDocument/2006/relationships/hyperlink" Target="file:///\\111\&#1086;&#1073;&#1084;&#1077;&#1085;\&#1069;&#1082;&#1089;&#1087;&#1077;&#1088;&#1090;&#1085;&#1099;&#1077;%20&#1079;&#1072;&#1082;&#1083;&#1102;&#1095;&#1077;&#1085;&#1080;&#1103;\&#1046;&#1050;&#1050;\07.12.2021\&#1052;&#1080;&#1079;&#1091;&#1088;&#1077;&#1074;&#1072;\&#1069;&#1082;&#1089;&#1087;&#1077;&#1088;&#1090;&#1085;%20%20&#1074;&#1086;&#1076;&#1086;&#1086;&#1090;&#1074;&#1077;&#1076;%20&#1052;&#1050;&#1055;%20&#1055;&#1072;&#1074;&#1083;&#1086;&#1074;&#1089;&#1082;&#1086;&#1077;-%20&#1082;&#1086;&#1088;&#1088;&#1077;&#1082;&#1090;%202022__.doc" TargetMode="External"/><Relationship Id="rId487" Type="http://schemas.openxmlformats.org/officeDocument/2006/relationships/hyperlink" Target="file:///\\111\&#1086;&#1073;&#1084;&#1077;&#1085;\&#1069;&#1082;&#1089;&#1087;&#1077;&#1088;&#1090;&#1085;&#1099;&#1077;%20&#1079;&#1072;&#1082;&#1083;&#1102;&#1095;&#1077;&#1085;&#1080;&#1103;\&#1046;&#1050;&#1050;\07.12.2021\&#1052;&#1080;&#1079;&#1091;&#1088;&#1077;&#1074;&#1072;\&#1069;&#1082;&#1089;&#1087;&#1077;&#1088;&#1090;&#1085;%20%20&#1059;&#1089;&#1083;&#1091;&#1075;&#1080;%20&#1042;&#1057;%20&#1082;&#1086;&#1088;&#1088;&#1077;&#1082;&#1090;%202022____.doc" TargetMode="External"/><Relationship Id="rId291" Type="http://schemas.openxmlformats.org/officeDocument/2006/relationships/hyperlink" Target="consultantplus://offline/ref=769E6E1F701884E9F79FD7891C4422A96FC2FC590485FAC197F1B63E1C32CCB38D8ED52B86C7B5C81C23C6D67A159F36CDD8359A6B54iEW3G" TargetMode="External"/><Relationship Id="rId305" Type="http://schemas.openxmlformats.org/officeDocument/2006/relationships/hyperlink" Target="consultantplus://offline/ref=769E6E1F701884E9F79FD7891C4422A96FC2FC590485FAC197F1B63E1C32CCB38D8ED52B87C4B1C14979D6D233419A29C4C42A9A7557EA93i9W3G" TargetMode="External"/><Relationship Id="rId347" Type="http://schemas.openxmlformats.org/officeDocument/2006/relationships/hyperlink" Target="consultantplus://offline/ref=769E6E1F701884E9F79FD7891C4422A96FC2FC590485FAC197F1B63E1C32CCB38D8ED52B87C4B1C14979D6D233419A29C4C42A9A7557EA93i9W3G" TargetMode="External"/><Relationship Id="rId44" Type="http://schemas.openxmlformats.org/officeDocument/2006/relationships/hyperlink" Target="https://login.consultant.ru/link/?req=doc&amp;base=LAW&amp;n=380309&amp;dst=100192&amp;field=134&amp;date=03.12.2021" TargetMode="External"/><Relationship Id="rId86" Type="http://schemas.openxmlformats.org/officeDocument/2006/relationships/hyperlink" Target="https://login.consultant.ru/link/?req=doc&amp;base=LAW&amp;n=380309&amp;dst=100192&amp;field=134&amp;date=03.12.2021" TargetMode="External"/><Relationship Id="rId151" Type="http://schemas.openxmlformats.org/officeDocument/2006/relationships/hyperlink" Target="consultantplus://offline/ref=769E6E1F701884E9F79FD7891C4422A96FC2FC590485FAC197F1B63E1C32CCB38D8ED52B86C3B3C81C23C6D67A159F36CDD8359A6B54iEW3G" TargetMode="External"/><Relationship Id="rId389" Type="http://schemas.openxmlformats.org/officeDocument/2006/relationships/image" Target="media/image75.png"/><Relationship Id="rId193" Type="http://schemas.openxmlformats.org/officeDocument/2006/relationships/hyperlink" Target="consultantplus://offline/ref=769E6E1F701884E9F79FD7891C4422A96FC2FC590485FAC197F1B63E1C32CCB38D8ED52B87C4B7C74F79D6D233419A29C4C42A9A7557EA93i9W3G" TargetMode="External"/><Relationship Id="rId207" Type="http://schemas.openxmlformats.org/officeDocument/2006/relationships/hyperlink" Target="file:///\\111\&#1086;&#1073;&#1084;&#1077;&#1085;\&#1069;&#1082;&#1089;&#1087;&#1077;&#1088;&#1090;&#1085;&#1099;&#1077;%20&#1079;&#1072;&#1082;&#1083;&#1102;&#1095;&#1077;&#1085;&#1080;&#1103;\&#1046;&#1050;&#1050;\07.12.2021\&#1052;&#1080;&#1079;&#1091;&#1088;&#1077;&#1074;&#1072;\&#1069;&#1082;&#1089;&#1087;&#1077;&#1088;&#1090;&#1085;&#1086;&#1077;%20&#1040;&#1074;&#1080;&#1089;&#1090;&#1072;&#1088;-&#1057;&#1055;%20,%20&#1040;&#1101;&#1088;&#1086;&#1087;-&#1058;&#1057;&#1042;%20-&#1082;&#1086;&#1088;&#1088;%202022_.doc" TargetMode="External"/><Relationship Id="rId249" Type="http://schemas.openxmlformats.org/officeDocument/2006/relationships/hyperlink" Target="consultantplus://offline/ref=57103F16AA3806C46C0795BF826330A94F1AAC941169DC445A9096F44427113B5D8849F4BBCBA3E41CCB9E7DC5BFFD9617AA7FA49F26258B5BaAF" TargetMode="External"/><Relationship Id="rId414" Type="http://schemas.openxmlformats.org/officeDocument/2006/relationships/hyperlink" Target="file:///\\111\&#1086;&#1073;&#1084;&#1077;&#1085;\&#1069;&#1082;&#1089;&#1087;&#1077;&#1088;&#1090;&#1085;&#1099;&#1077;%20&#1079;&#1072;&#1082;&#1083;&#1102;&#1095;&#1077;&#1085;&#1080;&#1103;\&#1046;&#1050;&#1050;\07.12.2021\&#1052;&#1080;&#1079;&#1091;&#1088;&#1077;&#1074;&#1072;\&#1069;&#1082;&#1089;&#1087;&#1077;&#1088;&#1090;&#1085;%20%20&#1074;&#1086;&#1076;&#1072;%20&#1052;&#1050;&#1055;%20&#1055;&#1072;&#1074;&#1083;&#1086;&#1074;&#1089;&#1082;&#1086;&#1077;-%20&#1082;&#1086;&#1088;&#1088;&#1077;&#1082;&#1090;%202022__.doc" TargetMode="External"/><Relationship Id="rId456" Type="http://schemas.openxmlformats.org/officeDocument/2006/relationships/hyperlink" Target="consultantplus://offline/ref=769E6E1F701884E9F79FD7891C4422A96FC2FC590485FAC197F1B63E1C32CCB38D8ED52B87C4B0C44E79D6D233419A29C4C42A9A7557EA93i9W3G" TargetMode="External"/><Relationship Id="rId498" Type="http://schemas.openxmlformats.org/officeDocument/2006/relationships/hyperlink" Target="consultantplus://offline/ref=769E6E1F701884E9F79FD7891C4422A96FC2FC590485FAC197F1B63E1C32CCB38D8ED52B87C4B0C44E79D6D233419A29C4C42A9A7557EA93i9W3G" TargetMode="External"/><Relationship Id="rId13" Type="http://schemas.openxmlformats.org/officeDocument/2006/relationships/hyperlink" Target="https://login.consultant.ru/link/?req=doc&amp;base=LAW&amp;n=380309&amp;dst=100192&amp;field=134&amp;date=03.12.2021" TargetMode="External"/><Relationship Id="rId109" Type="http://schemas.openxmlformats.org/officeDocument/2006/relationships/image" Target="media/image17.png"/><Relationship Id="rId260" Type="http://schemas.openxmlformats.org/officeDocument/2006/relationships/hyperlink" Target="consultantplus://offline/ref=769E6E1F701884E9F79FD7891C4422A96FC2FC590485FAC197F1B63E1C32CCB38D8ED52B87C4B7C74F79D6D233419A29C4C42A9A7557EA93i9W3G" TargetMode="External"/><Relationship Id="rId316" Type="http://schemas.openxmlformats.org/officeDocument/2006/relationships/hyperlink" Target="consultantplus://offline/ref=769E6E1F701884E9F79FD7891C4422A96FC2FC590485FAC197F1B63E1C32CCB38D8ED52B86C7B5C81C23C6D67A159F36CDD8359A6B54iEW3G" TargetMode="External"/><Relationship Id="rId55" Type="http://schemas.openxmlformats.org/officeDocument/2006/relationships/hyperlink" Target="https://login.consultant.ru/link/?req=doc&amp;base=LAW&amp;n=369859&amp;dst=100153&amp;field=134&amp;date=03.12.2021" TargetMode="External"/><Relationship Id="rId97" Type="http://schemas.openxmlformats.org/officeDocument/2006/relationships/hyperlink" Target="https://login.consultant.ru/link/?req=doc&amp;base=LAW&amp;n=380309&amp;dst=100192&amp;field=134&amp;date=03.12.2021" TargetMode="External"/><Relationship Id="rId120" Type="http://schemas.openxmlformats.org/officeDocument/2006/relationships/image" Target="media/image25.wmf"/><Relationship Id="rId358" Type="http://schemas.openxmlformats.org/officeDocument/2006/relationships/hyperlink" Target="consultantplus://offline/ref=769E6E1F701884E9F79FD7891C4422A96FC2FC590485FAC197F1B63E1C32CCB38D8ED52B86C7B5C81C23C6D67A159F36CDD8359A6B54iEW3G" TargetMode="External"/><Relationship Id="rId162" Type="http://schemas.openxmlformats.org/officeDocument/2006/relationships/hyperlink" Target="consultantplus://offline/ref=769E6E1F701884E9F79FD7891C4422A96FC2FC590485FAC197F1B63E1C32CCB38D8ED52B87C4B2C44879D6D233419A29C4C42A9A7557EA93i9W3G" TargetMode="External"/><Relationship Id="rId218" Type="http://schemas.openxmlformats.org/officeDocument/2006/relationships/hyperlink" Target="consultantplus://offline/ref=769E6E1F701884E9F79FD7891C4422A96FC2FC590485FAC197F1B63E1C32CCB38D8ED52B87CDB2C81C23C6D67A159F36CDD8359A6B54iEW3G" TargetMode="External"/><Relationship Id="rId425" Type="http://schemas.openxmlformats.org/officeDocument/2006/relationships/hyperlink" Target="consultantplus://offline/ref=769E6E1F701884E9F79FD7891C4422A96FC2FC590485FAC197F1B63E1C32CCB38D8ED52B87C4B0C54079D6D233419A29C4C42A9A7557EA93i9W3G" TargetMode="External"/><Relationship Id="rId467" Type="http://schemas.openxmlformats.org/officeDocument/2006/relationships/hyperlink" Target="file:///\\111\&#1086;&#1073;&#1084;&#1077;&#1085;\&#1069;&#1082;&#1089;&#1087;&#1077;&#1088;&#1090;&#1085;&#1099;&#1077;%20&#1079;&#1072;&#1082;&#1083;&#1102;&#1095;&#1077;&#1085;&#1080;&#1103;\&#1046;&#1050;&#1050;\07.12.2021\&#1052;&#1080;&#1079;&#1091;&#1088;&#1077;&#1074;&#1072;\&#1069;&#1082;&#1089;&#1087;&#1077;&#1088;&#1090;&#1085;%20%20&#1044;&#1086;&#1083;&#1080;&#1085;&#1072;%20&#1042;&#1057;%20&#1082;&#1086;&#1088;&#1088;&#1077;&#1082;&#1090;%202022_.doc" TargetMode="External"/><Relationship Id="rId271" Type="http://schemas.openxmlformats.org/officeDocument/2006/relationships/image" Target="media/image51.png"/><Relationship Id="rId24" Type="http://schemas.openxmlformats.org/officeDocument/2006/relationships/image" Target="media/image4.png"/><Relationship Id="rId66" Type="http://schemas.openxmlformats.org/officeDocument/2006/relationships/image" Target="media/image10.png"/><Relationship Id="rId131" Type="http://schemas.openxmlformats.org/officeDocument/2006/relationships/hyperlink" Target="consultantplus://offline/ref=769E6E1F701884E9F79FD7891C4422A96FC2FC590485FAC197F1B63E1C32CCB38D8ED52B87C4B2C34B79D6D233419A29C4C42A9A7557EA93i9W3G" TargetMode="External"/><Relationship Id="rId327" Type="http://schemas.openxmlformats.org/officeDocument/2006/relationships/hyperlink" Target="consultantplus://offline/ref=769E6E1F701884E9F79FD7891C4422A96FC2FC590485FAC197F1B63E1C32CCB38D8ED52B87C4B7C74F79D6D233419A29C4C42A9A7557EA93i9W3G" TargetMode="External"/><Relationship Id="rId369" Type="http://schemas.openxmlformats.org/officeDocument/2006/relationships/hyperlink" Target="consultantplus://offline/ref=769E6E1F701884E9F79FD7891C4422A96FC2FC590485FAC197F1B63E1C32CCB38D8ED52B87C4B3C64C79D6D233419A29C4C42A9A7557EA93i9W3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96D1C-474B-4617-B9A5-085F60A99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4255</TotalTime>
  <Pages>195</Pages>
  <Words>81465</Words>
  <Characters>464355</Characters>
  <Application>Microsoft Office Word</Application>
  <DocSecurity>0</DocSecurity>
  <Lines>3869</Lines>
  <Paragraphs>1089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544731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Панфилова Юлия Валентиновна</dc:creator>
  <cp:lastModifiedBy>User</cp:lastModifiedBy>
  <cp:revision>280</cp:revision>
  <cp:lastPrinted>2021-12-13T11:10:00Z</cp:lastPrinted>
  <dcterms:created xsi:type="dcterms:W3CDTF">2021-04-14T06:39:00Z</dcterms:created>
  <dcterms:modified xsi:type="dcterms:W3CDTF">2022-01-10T06:15:00Z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