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090FAE" w:rsidRDefault="005905C4" w:rsidP="00EB6266">
      <w:pPr>
        <w:pStyle w:val="Standard"/>
        <w:jc w:val="center"/>
        <w:rPr>
          <w:rFonts w:ascii="PT Astra Serif" w:hAnsi="PT Astra Serif"/>
          <w:sz w:val="25"/>
          <w:szCs w:val="25"/>
        </w:rPr>
      </w:pPr>
      <w:r w:rsidRPr="00090FAE">
        <w:rPr>
          <w:rFonts w:ascii="PT Astra Serif" w:hAnsi="PT Astra Serif"/>
          <w:sz w:val="25"/>
          <w:szCs w:val="25"/>
        </w:rPr>
        <w:t>Агентство по регулированию цен и тарифов</w:t>
      </w:r>
    </w:p>
    <w:p w:rsidR="00296B92" w:rsidRPr="00090FAE" w:rsidRDefault="005905C4" w:rsidP="00EB6266">
      <w:pPr>
        <w:pStyle w:val="Standard"/>
        <w:jc w:val="center"/>
        <w:rPr>
          <w:rFonts w:ascii="PT Astra Serif" w:hAnsi="PT Astra Serif"/>
          <w:sz w:val="25"/>
          <w:szCs w:val="25"/>
        </w:rPr>
      </w:pPr>
      <w:r w:rsidRPr="00090FAE">
        <w:rPr>
          <w:rFonts w:ascii="PT Astra Serif" w:hAnsi="PT Astra Serif"/>
          <w:sz w:val="25"/>
          <w:szCs w:val="25"/>
        </w:rPr>
        <w:t xml:space="preserve"> Ульяновской области</w:t>
      </w:r>
    </w:p>
    <w:p w:rsidR="00296B92" w:rsidRPr="00090FAE" w:rsidRDefault="00296B92" w:rsidP="00EB6266">
      <w:pPr>
        <w:pStyle w:val="Standard"/>
        <w:jc w:val="center"/>
        <w:rPr>
          <w:rFonts w:ascii="PT Astra Serif" w:hAnsi="PT Astra Serif"/>
          <w:sz w:val="25"/>
          <w:szCs w:val="25"/>
        </w:rPr>
      </w:pPr>
    </w:p>
    <w:p w:rsidR="00296B92" w:rsidRPr="00090FAE" w:rsidRDefault="005905C4" w:rsidP="00EB6266">
      <w:pPr>
        <w:pStyle w:val="Standard"/>
        <w:jc w:val="center"/>
        <w:rPr>
          <w:rFonts w:ascii="PT Astra Serif" w:hAnsi="PT Astra Serif"/>
          <w:b/>
          <w:sz w:val="25"/>
          <w:szCs w:val="25"/>
        </w:rPr>
      </w:pPr>
      <w:proofErr w:type="gramStart"/>
      <w:r w:rsidRPr="00090FAE">
        <w:rPr>
          <w:rFonts w:ascii="PT Astra Serif" w:hAnsi="PT Astra Serif"/>
          <w:b/>
          <w:sz w:val="25"/>
          <w:szCs w:val="25"/>
        </w:rPr>
        <w:t>П</w:t>
      </w:r>
      <w:proofErr w:type="gramEnd"/>
      <w:r w:rsidRPr="00090FAE">
        <w:rPr>
          <w:rFonts w:ascii="PT Astra Serif" w:hAnsi="PT Astra Serif"/>
          <w:b/>
          <w:sz w:val="25"/>
          <w:szCs w:val="25"/>
        </w:rPr>
        <w:t xml:space="preserve"> Р О Т О К О Л</w:t>
      </w:r>
    </w:p>
    <w:p w:rsidR="00296B92" w:rsidRPr="00090FAE" w:rsidRDefault="00296B92" w:rsidP="00EB6266">
      <w:pPr>
        <w:pStyle w:val="Standard"/>
        <w:jc w:val="center"/>
        <w:rPr>
          <w:rFonts w:ascii="PT Astra Serif" w:hAnsi="PT Astra Serif"/>
          <w:b/>
          <w:sz w:val="25"/>
          <w:szCs w:val="25"/>
        </w:rPr>
      </w:pPr>
    </w:p>
    <w:p w:rsidR="00296B92" w:rsidRPr="00DF0C56" w:rsidRDefault="009228CD" w:rsidP="00EB6266">
      <w:pPr>
        <w:pStyle w:val="Standard"/>
        <w:tabs>
          <w:tab w:val="left" w:pos="8100"/>
        </w:tabs>
        <w:rPr>
          <w:rFonts w:ascii="PT Astra Serif" w:hAnsi="PT Astra Serif"/>
          <w:sz w:val="24"/>
          <w:szCs w:val="24"/>
          <w:u w:val="words"/>
        </w:rPr>
      </w:pPr>
      <w:r>
        <w:rPr>
          <w:rFonts w:ascii="PT Astra Serif" w:hAnsi="PT Astra Serif"/>
          <w:sz w:val="24"/>
          <w:szCs w:val="24"/>
          <w:u w:val="words"/>
        </w:rPr>
        <w:t>2</w:t>
      </w:r>
      <w:r w:rsidR="00B746DE">
        <w:rPr>
          <w:rFonts w:ascii="PT Astra Serif" w:hAnsi="PT Astra Serif"/>
          <w:sz w:val="24"/>
          <w:szCs w:val="24"/>
          <w:u w:val="words"/>
        </w:rPr>
        <w:t>8</w:t>
      </w:r>
      <w:r w:rsidR="007F6515" w:rsidRPr="00DF0C56">
        <w:rPr>
          <w:rFonts w:ascii="PT Astra Serif" w:hAnsi="PT Astra Serif"/>
          <w:sz w:val="24"/>
          <w:szCs w:val="24"/>
          <w:u w:val="words"/>
        </w:rPr>
        <w:t>.</w:t>
      </w:r>
      <w:r w:rsidR="00946AC2" w:rsidRPr="00DF0C56">
        <w:rPr>
          <w:rFonts w:ascii="PT Astra Serif" w:hAnsi="PT Astra Serif"/>
          <w:sz w:val="24"/>
          <w:szCs w:val="24"/>
          <w:u w:val="words"/>
        </w:rPr>
        <w:t>1</w:t>
      </w:r>
      <w:r w:rsidR="000864D0">
        <w:rPr>
          <w:rFonts w:ascii="PT Astra Serif" w:hAnsi="PT Astra Serif"/>
          <w:sz w:val="24"/>
          <w:szCs w:val="24"/>
          <w:u w:val="words"/>
        </w:rPr>
        <w:t>2</w:t>
      </w:r>
      <w:r w:rsidR="005905C4" w:rsidRPr="00DF0C56">
        <w:rPr>
          <w:rFonts w:ascii="PT Astra Serif" w:hAnsi="PT Astra Serif"/>
          <w:sz w:val="24"/>
          <w:szCs w:val="24"/>
          <w:u w:val="words"/>
        </w:rPr>
        <w:t xml:space="preserve">.2021                                                                           </w:t>
      </w:r>
      <w:r w:rsidR="00447F47" w:rsidRPr="00DF0C56">
        <w:rPr>
          <w:rFonts w:ascii="PT Astra Serif" w:hAnsi="PT Astra Serif"/>
          <w:sz w:val="24"/>
          <w:szCs w:val="24"/>
          <w:u w:val="words"/>
        </w:rPr>
        <w:t xml:space="preserve">                               </w:t>
      </w:r>
      <w:r w:rsidR="005905C4" w:rsidRPr="00DF0C56">
        <w:rPr>
          <w:rFonts w:ascii="PT Astra Serif" w:hAnsi="PT Astra Serif"/>
          <w:sz w:val="24"/>
          <w:szCs w:val="24"/>
          <w:u w:val="words"/>
        </w:rPr>
        <w:t xml:space="preserve">       </w:t>
      </w:r>
      <w:r w:rsidR="00F618BF" w:rsidRPr="00DF0C56">
        <w:rPr>
          <w:rFonts w:ascii="PT Astra Serif" w:hAnsi="PT Astra Serif"/>
          <w:sz w:val="24"/>
          <w:szCs w:val="24"/>
          <w:u w:val="words"/>
        </w:rPr>
        <w:t xml:space="preserve"> </w:t>
      </w:r>
      <w:r w:rsidR="00DF0C56">
        <w:rPr>
          <w:rFonts w:ascii="PT Astra Serif" w:hAnsi="PT Astra Serif"/>
          <w:sz w:val="24"/>
          <w:szCs w:val="24"/>
          <w:u w:val="words"/>
        </w:rPr>
        <w:t xml:space="preserve">       </w:t>
      </w:r>
      <w:r w:rsidR="005905C4" w:rsidRPr="00DF0C56">
        <w:rPr>
          <w:rFonts w:ascii="PT Astra Serif" w:hAnsi="PT Astra Serif"/>
          <w:sz w:val="24"/>
          <w:szCs w:val="24"/>
          <w:u w:val="words"/>
        </w:rPr>
        <w:t xml:space="preserve">    № </w:t>
      </w:r>
      <w:r w:rsidR="00B746DE">
        <w:rPr>
          <w:rFonts w:ascii="PT Astra Serif" w:hAnsi="PT Astra Serif"/>
          <w:sz w:val="24"/>
          <w:szCs w:val="24"/>
          <w:u w:val="words"/>
        </w:rPr>
        <w:t>51</w:t>
      </w:r>
      <w:r w:rsidR="005905C4" w:rsidRPr="00DF0C56">
        <w:rPr>
          <w:rFonts w:ascii="PT Astra Serif" w:hAnsi="PT Astra Serif"/>
          <w:sz w:val="24"/>
          <w:szCs w:val="24"/>
          <w:u w:val="words"/>
        </w:rPr>
        <w:t>-</w:t>
      </w:r>
      <w:r w:rsidR="0038324A">
        <w:rPr>
          <w:rFonts w:ascii="PT Astra Serif" w:hAnsi="PT Astra Serif"/>
          <w:sz w:val="24"/>
          <w:szCs w:val="24"/>
          <w:u w:val="words"/>
        </w:rPr>
        <w:t>Т</w:t>
      </w:r>
    </w:p>
    <w:p w:rsidR="00296B92" w:rsidRPr="00DF0C56" w:rsidRDefault="005905C4" w:rsidP="00EB6266">
      <w:pPr>
        <w:pStyle w:val="Standard"/>
        <w:jc w:val="center"/>
        <w:rPr>
          <w:rFonts w:ascii="PT Astra Serif" w:hAnsi="PT Astra Serif"/>
          <w:sz w:val="24"/>
          <w:szCs w:val="24"/>
        </w:rPr>
      </w:pPr>
      <w:r w:rsidRPr="00DF0C56">
        <w:rPr>
          <w:rFonts w:ascii="PT Astra Serif" w:hAnsi="PT Astra Serif"/>
          <w:sz w:val="24"/>
          <w:szCs w:val="24"/>
        </w:rPr>
        <w:t>г. Ульяновск</w:t>
      </w:r>
    </w:p>
    <w:p w:rsidR="00296B92" w:rsidRPr="00DF0C56" w:rsidRDefault="00296B92" w:rsidP="00EB6266">
      <w:pPr>
        <w:pStyle w:val="Standard"/>
        <w:jc w:val="center"/>
        <w:rPr>
          <w:rFonts w:ascii="PT Astra Serif" w:hAnsi="PT Astra Serif"/>
          <w:sz w:val="24"/>
          <w:szCs w:val="24"/>
        </w:rPr>
      </w:pP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заседания Правления</w:t>
      </w: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 xml:space="preserve"> Агентства по регулированию цен и тарифов</w:t>
      </w: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 xml:space="preserve"> Ульяновской области</w:t>
      </w:r>
    </w:p>
    <w:p w:rsidR="00296B92" w:rsidRPr="00DF0C56" w:rsidRDefault="00296B92" w:rsidP="00EB6266">
      <w:pPr>
        <w:pStyle w:val="Standard"/>
        <w:jc w:val="center"/>
        <w:rPr>
          <w:rFonts w:ascii="PT Astra Serif" w:hAnsi="PT Astra Serif"/>
          <w:sz w:val="24"/>
          <w:szCs w:val="24"/>
        </w:rPr>
      </w:pPr>
    </w:p>
    <w:p w:rsidR="00296B92" w:rsidRPr="00DF0C56" w:rsidRDefault="003C4C55" w:rsidP="00EB6266">
      <w:pPr>
        <w:pStyle w:val="Standard"/>
        <w:rPr>
          <w:rFonts w:ascii="PT Astra Serif" w:hAnsi="PT Astra Serif"/>
          <w:sz w:val="24"/>
          <w:szCs w:val="24"/>
        </w:rPr>
      </w:pPr>
      <w:r>
        <w:rPr>
          <w:rFonts w:ascii="PT Astra Serif" w:hAnsi="PT Astra Serif"/>
          <w:sz w:val="24"/>
          <w:szCs w:val="24"/>
        </w:rPr>
        <w:t>П</w:t>
      </w:r>
      <w:r w:rsidR="0043403F" w:rsidRPr="00DF0C56">
        <w:rPr>
          <w:rFonts w:ascii="PT Astra Serif" w:hAnsi="PT Astra Serif"/>
          <w:sz w:val="24"/>
          <w:szCs w:val="24"/>
        </w:rPr>
        <w:t>редседател</w:t>
      </w:r>
      <w:r>
        <w:rPr>
          <w:rFonts w:ascii="PT Astra Serif" w:hAnsi="PT Astra Serif"/>
          <w:sz w:val="24"/>
          <w:szCs w:val="24"/>
        </w:rPr>
        <w:t>ь</w:t>
      </w:r>
      <w:r w:rsidR="005905C4" w:rsidRPr="00DF0C56">
        <w:rPr>
          <w:rFonts w:ascii="PT Astra Serif" w:hAnsi="PT Astra Serif"/>
          <w:sz w:val="24"/>
          <w:szCs w:val="24"/>
        </w:rPr>
        <w:t xml:space="preserve"> – </w:t>
      </w:r>
      <w:r>
        <w:rPr>
          <w:rFonts w:ascii="PT Astra Serif" w:hAnsi="PT Astra Serif"/>
          <w:sz w:val="24"/>
          <w:szCs w:val="24"/>
        </w:rPr>
        <w:t>Филин А.В</w:t>
      </w:r>
      <w:r w:rsidR="006A6776" w:rsidRPr="00DF0C56">
        <w:rPr>
          <w:rFonts w:ascii="PT Astra Serif" w:hAnsi="PT Astra Serif"/>
          <w:sz w:val="24"/>
          <w:szCs w:val="24"/>
        </w:rPr>
        <w:t>.</w:t>
      </w:r>
    </w:p>
    <w:p w:rsidR="00296B92" w:rsidRPr="00DF0C56" w:rsidRDefault="005905C4" w:rsidP="00EB6266">
      <w:pPr>
        <w:pStyle w:val="Standard"/>
        <w:rPr>
          <w:rFonts w:ascii="PT Astra Serif" w:hAnsi="PT Astra Serif"/>
          <w:sz w:val="24"/>
          <w:szCs w:val="24"/>
        </w:rPr>
      </w:pPr>
      <w:r w:rsidRPr="00DF0C56">
        <w:rPr>
          <w:rFonts w:ascii="PT Astra Serif" w:hAnsi="PT Astra Serif"/>
          <w:sz w:val="24"/>
          <w:szCs w:val="24"/>
        </w:rPr>
        <w:t xml:space="preserve">Секретарь – </w:t>
      </w:r>
      <w:r w:rsidR="00946AC2" w:rsidRPr="00DF0C56">
        <w:rPr>
          <w:rFonts w:ascii="PT Astra Serif" w:hAnsi="PT Astra Serif"/>
          <w:sz w:val="24"/>
          <w:szCs w:val="24"/>
        </w:rPr>
        <w:t>Никитина Е.И</w:t>
      </w:r>
      <w:r w:rsidRPr="00DF0C56">
        <w:rPr>
          <w:rFonts w:ascii="PT Astra Serif" w:hAnsi="PT Astra Serif"/>
          <w:sz w:val="24"/>
          <w:szCs w:val="24"/>
        </w:rPr>
        <w:t>.</w:t>
      </w:r>
    </w:p>
    <w:p w:rsidR="00296B92" w:rsidRPr="00DF0C56" w:rsidRDefault="00296B92" w:rsidP="00EB6266">
      <w:pPr>
        <w:pStyle w:val="Standard"/>
        <w:rPr>
          <w:rFonts w:ascii="PT Astra Serif" w:hAnsi="PT Astra Serif"/>
          <w:sz w:val="24"/>
          <w:szCs w:val="24"/>
        </w:rPr>
      </w:pPr>
    </w:p>
    <w:p w:rsidR="00296B92" w:rsidRDefault="005905C4" w:rsidP="00EB6266">
      <w:pPr>
        <w:pStyle w:val="Standard"/>
        <w:ind w:left="1800" w:hanging="1800"/>
        <w:jc w:val="both"/>
        <w:rPr>
          <w:rFonts w:ascii="PT Astra Serif" w:hAnsi="PT Astra Serif"/>
          <w:sz w:val="24"/>
          <w:szCs w:val="24"/>
        </w:rPr>
      </w:pPr>
      <w:r w:rsidRPr="00DF0C56">
        <w:rPr>
          <w:rFonts w:ascii="PT Astra Serif" w:hAnsi="PT Astra Serif"/>
          <w:sz w:val="24"/>
          <w:szCs w:val="24"/>
        </w:rPr>
        <w:t>Присутствовали:</w:t>
      </w:r>
    </w:p>
    <w:p w:rsidR="004C50E8" w:rsidRPr="00DF0C56" w:rsidRDefault="004C50E8" w:rsidP="004C50E8">
      <w:pPr>
        <w:pStyle w:val="Standard"/>
        <w:jc w:val="both"/>
        <w:rPr>
          <w:rFonts w:ascii="PT Astra Serif" w:hAnsi="PT Astra Serif"/>
          <w:bCs/>
          <w:sz w:val="24"/>
          <w:szCs w:val="24"/>
        </w:rPr>
      </w:pPr>
      <w:proofErr w:type="spellStart"/>
      <w:r w:rsidRPr="00DF0C56">
        <w:rPr>
          <w:rFonts w:ascii="PT Astra Serif" w:hAnsi="PT Astra Serif"/>
          <w:bCs/>
          <w:sz w:val="24"/>
          <w:szCs w:val="24"/>
        </w:rPr>
        <w:t>Солодовникова</w:t>
      </w:r>
      <w:proofErr w:type="spellEnd"/>
      <w:r w:rsidRPr="00DF0C56">
        <w:rPr>
          <w:rFonts w:ascii="PT Astra Serif" w:hAnsi="PT Astra Serif"/>
          <w:bCs/>
          <w:sz w:val="24"/>
          <w:szCs w:val="24"/>
        </w:rPr>
        <w:t xml:space="preserve"> Е.Н. - начальник отдела регулирования теплоэнергетики </w:t>
      </w:r>
      <w:r w:rsidRPr="00DF0C56">
        <w:rPr>
          <w:rFonts w:ascii="PT Astra Serif" w:hAnsi="PT Astra Serif"/>
          <w:bCs/>
          <w:sz w:val="24"/>
          <w:szCs w:val="24"/>
        </w:rPr>
        <w:br/>
        <w:t>и газоснабжения Агентства по регулированию цен и тарифов Ульяновской области.</w:t>
      </w:r>
    </w:p>
    <w:p w:rsidR="003C0387" w:rsidRPr="00DF0C56" w:rsidRDefault="003C0387" w:rsidP="003C0387">
      <w:pPr>
        <w:pStyle w:val="Standard"/>
        <w:jc w:val="both"/>
        <w:rPr>
          <w:rFonts w:ascii="PT Astra Serif" w:hAnsi="PT Astra Serif"/>
          <w:bCs/>
          <w:sz w:val="24"/>
          <w:szCs w:val="24"/>
        </w:rPr>
      </w:pPr>
      <w:r w:rsidRPr="00DF0C56">
        <w:rPr>
          <w:rFonts w:ascii="PT Astra Serif" w:hAnsi="PT Astra Serif"/>
          <w:bCs/>
          <w:sz w:val="24"/>
          <w:szCs w:val="24"/>
        </w:rPr>
        <w:t xml:space="preserve">Коростелева А.Н. - начальник отдела регулирования электроэнергетики Агентства </w:t>
      </w:r>
      <w:r w:rsidRPr="00DF0C56">
        <w:rPr>
          <w:rFonts w:ascii="PT Astra Serif" w:hAnsi="PT Astra Serif"/>
          <w:bCs/>
          <w:sz w:val="24"/>
          <w:szCs w:val="24"/>
        </w:rPr>
        <w:br/>
        <w:t>по регулированию цен и тарифов Ульяновской области.</w:t>
      </w:r>
    </w:p>
    <w:p w:rsidR="00296B92" w:rsidRPr="00DF0C56" w:rsidRDefault="005905C4" w:rsidP="00EB6266">
      <w:pPr>
        <w:pStyle w:val="Standard"/>
        <w:jc w:val="both"/>
        <w:rPr>
          <w:rFonts w:ascii="PT Astra Serif" w:hAnsi="PT Astra Serif"/>
          <w:bCs/>
          <w:sz w:val="24"/>
          <w:szCs w:val="24"/>
        </w:rPr>
      </w:pPr>
      <w:r w:rsidRPr="00DF0C56">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296B92" w:rsidRPr="00DF0C56" w:rsidRDefault="005905C4" w:rsidP="00EB6266">
      <w:pPr>
        <w:pStyle w:val="Standard"/>
        <w:jc w:val="both"/>
        <w:rPr>
          <w:rFonts w:ascii="PT Astra Serif" w:hAnsi="PT Astra Serif"/>
          <w:bCs/>
          <w:sz w:val="24"/>
          <w:szCs w:val="24"/>
        </w:rPr>
      </w:pPr>
      <w:proofErr w:type="spellStart"/>
      <w:r w:rsidRPr="00DF0C56">
        <w:rPr>
          <w:rFonts w:ascii="PT Astra Serif" w:hAnsi="PT Astra Serif"/>
          <w:bCs/>
          <w:sz w:val="24"/>
          <w:szCs w:val="24"/>
        </w:rPr>
        <w:t>Башаева</w:t>
      </w:r>
      <w:proofErr w:type="spellEnd"/>
      <w:r w:rsidRPr="00DF0C56">
        <w:rPr>
          <w:rFonts w:ascii="PT Astra Serif" w:hAnsi="PT Astra Serif"/>
          <w:bCs/>
          <w:sz w:val="24"/>
          <w:szCs w:val="24"/>
        </w:rPr>
        <w:t xml:space="preserve"> М.Ю. – </w:t>
      </w:r>
      <w:r w:rsidR="003C0387" w:rsidRPr="00DF0C56">
        <w:rPr>
          <w:rFonts w:ascii="PT Astra Serif" w:hAnsi="PT Astra Serif"/>
          <w:bCs/>
          <w:sz w:val="24"/>
          <w:szCs w:val="24"/>
        </w:rPr>
        <w:t>начальник</w:t>
      </w:r>
      <w:r w:rsidRPr="00DF0C56">
        <w:rPr>
          <w:rFonts w:ascii="PT Astra Serif" w:hAnsi="PT Astra Serif"/>
          <w:bCs/>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090FAE" w:rsidRDefault="00090FAE" w:rsidP="00EB6266">
      <w:pPr>
        <w:pStyle w:val="Standard"/>
        <w:jc w:val="both"/>
        <w:rPr>
          <w:rFonts w:ascii="PT Astra Serif" w:hAnsi="PT Astra Serif"/>
          <w:bCs/>
          <w:sz w:val="24"/>
          <w:szCs w:val="24"/>
        </w:rPr>
      </w:pPr>
      <w:r w:rsidRPr="00DF0C56">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4C50E8" w:rsidRPr="00DF0C56" w:rsidRDefault="004C50E8" w:rsidP="00EB6266">
      <w:pPr>
        <w:pStyle w:val="Standard"/>
        <w:jc w:val="both"/>
        <w:rPr>
          <w:rFonts w:ascii="PT Astra Serif" w:hAnsi="PT Astra Serif"/>
          <w:bCs/>
          <w:sz w:val="24"/>
          <w:szCs w:val="24"/>
        </w:rPr>
      </w:pPr>
      <w:r>
        <w:rPr>
          <w:rFonts w:ascii="PT Astra Serif" w:hAnsi="PT Astra Serif"/>
          <w:bCs/>
          <w:sz w:val="24"/>
          <w:szCs w:val="24"/>
        </w:rPr>
        <w:t xml:space="preserve">Сергеева Ю.В. -  главный консультант </w:t>
      </w:r>
      <w:r w:rsidRPr="004C50E8">
        <w:rPr>
          <w:rFonts w:ascii="PT Astra Serif" w:hAnsi="PT Astra Serif"/>
          <w:bCs/>
          <w:sz w:val="24"/>
          <w:szCs w:val="24"/>
        </w:rPr>
        <w:t>отдела ценообразования в непроизводственной сфере Агентства по регулированию цен и тарифов Ульяновской области.</w:t>
      </w:r>
    </w:p>
    <w:p w:rsidR="00296B92" w:rsidRDefault="005905C4" w:rsidP="00EB6266">
      <w:pPr>
        <w:pStyle w:val="Standard"/>
        <w:jc w:val="both"/>
        <w:rPr>
          <w:rFonts w:ascii="PT Astra Serif" w:hAnsi="PT Astra Serif"/>
          <w:bCs/>
          <w:sz w:val="24"/>
          <w:szCs w:val="24"/>
        </w:rPr>
      </w:pPr>
      <w:r w:rsidRPr="00DF0C56">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026069" w:rsidRDefault="00026069" w:rsidP="00EB6266">
      <w:pPr>
        <w:pStyle w:val="Standard"/>
        <w:jc w:val="both"/>
        <w:rPr>
          <w:rFonts w:ascii="PT Astra Serif" w:hAnsi="PT Astra Serif"/>
          <w:bCs/>
          <w:sz w:val="24"/>
          <w:szCs w:val="24"/>
        </w:rPr>
      </w:pPr>
    </w:p>
    <w:p w:rsidR="00B746DE" w:rsidRDefault="00B746DE" w:rsidP="00EB6266">
      <w:pPr>
        <w:pStyle w:val="Standard"/>
        <w:jc w:val="both"/>
        <w:rPr>
          <w:rFonts w:ascii="PT Astra Serif" w:hAnsi="PT Astra Serif"/>
          <w:bCs/>
          <w:sz w:val="24"/>
          <w:szCs w:val="24"/>
        </w:rPr>
      </w:pPr>
      <w:r>
        <w:rPr>
          <w:rFonts w:ascii="PT Astra Serif" w:hAnsi="PT Astra Serif"/>
          <w:bCs/>
          <w:sz w:val="24"/>
          <w:szCs w:val="24"/>
        </w:rPr>
        <w:t>Приглашённые:</w:t>
      </w:r>
    </w:p>
    <w:p w:rsidR="00B746DE" w:rsidRDefault="00B746DE" w:rsidP="00EB6266">
      <w:pPr>
        <w:pStyle w:val="Standard"/>
        <w:jc w:val="both"/>
        <w:rPr>
          <w:rFonts w:ascii="PT Astra Serif" w:hAnsi="PT Astra Serif"/>
          <w:bCs/>
          <w:sz w:val="24"/>
          <w:szCs w:val="24"/>
        </w:rPr>
      </w:pPr>
      <w:r>
        <w:rPr>
          <w:rFonts w:ascii="PT Astra Serif" w:hAnsi="PT Astra Serif"/>
          <w:bCs/>
          <w:sz w:val="24"/>
          <w:szCs w:val="24"/>
        </w:rPr>
        <w:t xml:space="preserve">Идрисова О.В. – заместитель генерального директора по экономике и финансам </w:t>
      </w:r>
      <w:r>
        <w:rPr>
          <w:rFonts w:ascii="PT Astra Serif" w:hAnsi="PT Astra Serif"/>
          <w:bCs/>
          <w:sz w:val="24"/>
          <w:szCs w:val="24"/>
        </w:rPr>
        <w:br/>
        <w:t>ООО «Газпром газораспределение Ульяновск».</w:t>
      </w:r>
    </w:p>
    <w:p w:rsidR="007742CF" w:rsidRDefault="007742CF" w:rsidP="00EB6266">
      <w:pPr>
        <w:pStyle w:val="Standard"/>
        <w:jc w:val="both"/>
        <w:rPr>
          <w:rFonts w:ascii="PT Astra Serif" w:hAnsi="PT Astra Serif"/>
          <w:bCs/>
          <w:sz w:val="24"/>
          <w:szCs w:val="24"/>
        </w:rPr>
      </w:pPr>
    </w:p>
    <w:p w:rsidR="00296B92" w:rsidRDefault="005905C4" w:rsidP="00EB6266">
      <w:pPr>
        <w:pStyle w:val="Standard"/>
        <w:jc w:val="center"/>
        <w:rPr>
          <w:rFonts w:ascii="PT Astra Serif" w:hAnsi="PT Astra Serif"/>
          <w:sz w:val="24"/>
          <w:szCs w:val="24"/>
        </w:rPr>
      </w:pPr>
      <w:r w:rsidRPr="00DF0C56">
        <w:rPr>
          <w:rFonts w:ascii="PT Astra Serif" w:hAnsi="PT Astra Serif"/>
          <w:sz w:val="24"/>
          <w:szCs w:val="24"/>
        </w:rPr>
        <w:t>ПОВЕСТКА ДНЯ:</w:t>
      </w:r>
    </w:p>
    <w:p w:rsidR="00B746DE" w:rsidRPr="00B746DE" w:rsidRDefault="00B746DE" w:rsidP="00B746DE">
      <w:pPr>
        <w:pStyle w:val="Standard"/>
        <w:jc w:val="both"/>
        <w:rPr>
          <w:rFonts w:ascii="PT Astra Serif" w:hAnsi="PT Astra Serif"/>
          <w:sz w:val="24"/>
          <w:szCs w:val="24"/>
        </w:rPr>
      </w:pPr>
      <w:r w:rsidRPr="00B746DE">
        <w:rPr>
          <w:rFonts w:ascii="PT Astra Serif" w:hAnsi="PT Astra Serif"/>
          <w:sz w:val="24"/>
          <w:szCs w:val="24"/>
        </w:rPr>
        <w:t>1.</w:t>
      </w:r>
      <w:r w:rsidRPr="00B746DE">
        <w:rPr>
          <w:rFonts w:ascii="PT Astra Serif" w:hAnsi="PT Astra Serif"/>
          <w:sz w:val="24"/>
          <w:szCs w:val="24"/>
        </w:rPr>
        <w:tab/>
        <w:t xml:space="preserve">Установление стандартизированных тарифных ставок, определяющих величину платы за технологическое присоединение газоиспользующего оборудования </w:t>
      </w:r>
      <w:r w:rsidR="00D34CF5">
        <w:rPr>
          <w:rFonts w:ascii="PT Astra Serif" w:hAnsi="PT Astra Serif"/>
          <w:sz w:val="24"/>
          <w:szCs w:val="24"/>
        </w:rPr>
        <w:br/>
      </w:r>
      <w:r w:rsidRPr="00B746DE">
        <w:rPr>
          <w:rFonts w:ascii="PT Astra Serif" w:hAnsi="PT Astra Serif"/>
          <w:sz w:val="24"/>
          <w:szCs w:val="24"/>
        </w:rPr>
        <w:t>к газораспределительным сетям Общества с ограниченной ответственностью «</w:t>
      </w:r>
      <w:proofErr w:type="spellStart"/>
      <w:r w:rsidRPr="00B746DE">
        <w:rPr>
          <w:rFonts w:ascii="PT Astra Serif" w:hAnsi="PT Astra Serif"/>
          <w:sz w:val="24"/>
          <w:szCs w:val="24"/>
        </w:rPr>
        <w:t>Автогазсервис</w:t>
      </w:r>
      <w:proofErr w:type="spellEnd"/>
      <w:r w:rsidRPr="00B746DE">
        <w:rPr>
          <w:rFonts w:ascii="PT Astra Serif" w:hAnsi="PT Astra Serif"/>
          <w:sz w:val="24"/>
          <w:szCs w:val="24"/>
        </w:rPr>
        <w:t>», на 2022 год.</w:t>
      </w:r>
    </w:p>
    <w:p w:rsidR="00B746DE" w:rsidRPr="00B746DE" w:rsidRDefault="00B746DE" w:rsidP="00B746DE">
      <w:pPr>
        <w:spacing w:after="0" w:line="240" w:lineRule="auto"/>
        <w:jc w:val="both"/>
        <w:rPr>
          <w:rFonts w:ascii="PT Astra Serif" w:hAnsi="PT Astra Serif"/>
          <w:sz w:val="24"/>
          <w:szCs w:val="24"/>
        </w:rPr>
      </w:pPr>
      <w:r w:rsidRPr="00B746DE">
        <w:rPr>
          <w:rFonts w:ascii="PT Astra Serif" w:eastAsia="Times New Roman" w:hAnsi="PT Astra Serif" w:cs="Times New Roman"/>
          <w:sz w:val="24"/>
          <w:szCs w:val="24"/>
          <w:lang w:eastAsia="ru-RU"/>
        </w:rPr>
        <w:t xml:space="preserve">Докладчик – </w:t>
      </w:r>
      <w:proofErr w:type="spellStart"/>
      <w:r w:rsidRPr="00B746DE">
        <w:rPr>
          <w:rFonts w:ascii="PT Astra Serif" w:eastAsia="Times New Roman" w:hAnsi="PT Astra Serif" w:cs="Times New Roman"/>
          <w:sz w:val="24"/>
          <w:szCs w:val="24"/>
          <w:lang w:eastAsia="ru-RU"/>
        </w:rPr>
        <w:t>Солодовникова</w:t>
      </w:r>
      <w:proofErr w:type="spellEnd"/>
      <w:r w:rsidRPr="00B746DE">
        <w:rPr>
          <w:rFonts w:ascii="PT Astra Serif" w:eastAsia="Times New Roman" w:hAnsi="PT Astra Serif" w:cs="Times New Roman"/>
          <w:sz w:val="24"/>
          <w:szCs w:val="24"/>
          <w:lang w:eastAsia="ru-RU"/>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B746DE" w:rsidRPr="00B746DE" w:rsidRDefault="00B746DE" w:rsidP="00B746DE">
      <w:pPr>
        <w:pStyle w:val="Standard"/>
        <w:jc w:val="both"/>
        <w:rPr>
          <w:rFonts w:ascii="PT Astra Serif" w:hAnsi="PT Astra Serif"/>
          <w:sz w:val="24"/>
          <w:szCs w:val="24"/>
        </w:rPr>
      </w:pPr>
      <w:r w:rsidRPr="00B746DE">
        <w:rPr>
          <w:rFonts w:ascii="PT Astra Serif" w:hAnsi="PT Astra Serif"/>
          <w:sz w:val="24"/>
          <w:szCs w:val="24"/>
        </w:rPr>
        <w:t>2.</w:t>
      </w:r>
      <w:r w:rsidRPr="00B746DE">
        <w:rPr>
          <w:rFonts w:ascii="PT Astra Serif" w:hAnsi="PT Astra Serif"/>
          <w:sz w:val="24"/>
          <w:szCs w:val="24"/>
        </w:rPr>
        <w:tab/>
        <w:t xml:space="preserve">Установление стандартизированных тарифных ставок, определяющих величину платы за технологическое присоединение газоиспользующего оборудования </w:t>
      </w:r>
      <w:r w:rsidR="00D34CF5">
        <w:rPr>
          <w:rFonts w:ascii="PT Astra Serif" w:hAnsi="PT Astra Serif"/>
          <w:sz w:val="24"/>
          <w:szCs w:val="24"/>
        </w:rPr>
        <w:br/>
      </w:r>
      <w:r w:rsidRPr="00B746DE">
        <w:rPr>
          <w:rFonts w:ascii="PT Astra Serif" w:hAnsi="PT Astra Serif"/>
          <w:sz w:val="24"/>
          <w:szCs w:val="24"/>
        </w:rPr>
        <w:t>к газораспределительным сетям Общества с ограниченной ответственностью «Газпром газораспределение Ульяновск», на 2022 год.</w:t>
      </w:r>
    </w:p>
    <w:p w:rsidR="00B746DE" w:rsidRPr="00B746DE" w:rsidRDefault="00B746DE" w:rsidP="00B746DE">
      <w:pPr>
        <w:spacing w:after="0" w:line="240" w:lineRule="auto"/>
        <w:jc w:val="both"/>
        <w:rPr>
          <w:rFonts w:ascii="PT Astra Serif" w:eastAsia="Times New Roman" w:hAnsi="PT Astra Serif" w:cs="Times New Roman"/>
          <w:sz w:val="24"/>
          <w:szCs w:val="24"/>
          <w:lang w:eastAsia="ru-RU"/>
        </w:rPr>
      </w:pPr>
      <w:r w:rsidRPr="00B746DE">
        <w:rPr>
          <w:rFonts w:ascii="PT Astra Serif" w:eastAsia="Times New Roman" w:hAnsi="PT Astra Serif" w:cs="Times New Roman"/>
          <w:sz w:val="24"/>
          <w:szCs w:val="24"/>
          <w:lang w:eastAsia="ru-RU"/>
        </w:rPr>
        <w:t xml:space="preserve">Докладчик – </w:t>
      </w:r>
      <w:proofErr w:type="spellStart"/>
      <w:r w:rsidRPr="00B746DE">
        <w:rPr>
          <w:rFonts w:ascii="PT Astra Serif" w:eastAsia="Times New Roman" w:hAnsi="PT Astra Serif" w:cs="Times New Roman"/>
          <w:sz w:val="24"/>
          <w:szCs w:val="24"/>
          <w:lang w:eastAsia="ru-RU"/>
        </w:rPr>
        <w:t>Солодовникова</w:t>
      </w:r>
      <w:proofErr w:type="spellEnd"/>
      <w:r w:rsidRPr="00B746DE">
        <w:rPr>
          <w:rFonts w:ascii="PT Astra Serif" w:eastAsia="Times New Roman" w:hAnsi="PT Astra Serif" w:cs="Times New Roman"/>
          <w:sz w:val="24"/>
          <w:szCs w:val="24"/>
          <w:lang w:eastAsia="ru-RU"/>
        </w:rPr>
        <w:t xml:space="preserve"> Е.Н. –  начальник отдела регулирования теплоэнергетики </w:t>
      </w:r>
      <w:r w:rsidR="00D34CF5">
        <w:rPr>
          <w:rFonts w:ascii="PT Astra Serif" w:eastAsia="Times New Roman" w:hAnsi="PT Astra Serif" w:cs="Times New Roman"/>
          <w:sz w:val="24"/>
          <w:szCs w:val="24"/>
          <w:lang w:eastAsia="ru-RU"/>
        </w:rPr>
        <w:br/>
      </w:r>
      <w:r w:rsidRPr="00B746DE">
        <w:rPr>
          <w:rFonts w:ascii="PT Astra Serif" w:eastAsia="Times New Roman" w:hAnsi="PT Astra Serif" w:cs="Times New Roman"/>
          <w:sz w:val="24"/>
          <w:szCs w:val="24"/>
          <w:lang w:eastAsia="ru-RU"/>
        </w:rPr>
        <w:t>и газоснабжения Агентства по регулированию цен и тарифов Ульяновской области.</w:t>
      </w:r>
    </w:p>
    <w:p w:rsidR="00B746DE" w:rsidRPr="00B746DE" w:rsidRDefault="00B746DE" w:rsidP="00B746DE">
      <w:pPr>
        <w:pStyle w:val="Standard"/>
        <w:jc w:val="both"/>
        <w:rPr>
          <w:rFonts w:ascii="PT Astra Serif" w:hAnsi="PT Astra Serif"/>
          <w:sz w:val="24"/>
          <w:szCs w:val="24"/>
        </w:rPr>
      </w:pPr>
      <w:r w:rsidRPr="00B746DE">
        <w:rPr>
          <w:rFonts w:ascii="PT Astra Serif" w:hAnsi="PT Astra Serif"/>
          <w:sz w:val="24"/>
          <w:szCs w:val="24"/>
        </w:rPr>
        <w:t>3.</w:t>
      </w:r>
      <w:r w:rsidRPr="00B746DE">
        <w:rPr>
          <w:rFonts w:ascii="PT Astra Serif" w:hAnsi="PT Astra Serif"/>
          <w:sz w:val="24"/>
          <w:szCs w:val="24"/>
        </w:rPr>
        <w:tab/>
        <w:t>Установление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w:t>
      </w:r>
      <w:proofErr w:type="spellStart"/>
      <w:r w:rsidRPr="00B746DE">
        <w:rPr>
          <w:rFonts w:ascii="PT Astra Serif" w:hAnsi="PT Astra Serif"/>
          <w:sz w:val="24"/>
          <w:szCs w:val="24"/>
        </w:rPr>
        <w:t>Автогазсервис</w:t>
      </w:r>
      <w:proofErr w:type="spellEnd"/>
      <w:r w:rsidRPr="00B746DE">
        <w:rPr>
          <w:rFonts w:ascii="PT Astra Serif" w:hAnsi="PT Astra Serif"/>
          <w:sz w:val="24"/>
          <w:szCs w:val="24"/>
        </w:rPr>
        <w:t>» на 2022 год.</w:t>
      </w:r>
    </w:p>
    <w:p w:rsidR="00B746DE" w:rsidRPr="00B746DE" w:rsidRDefault="00B746DE" w:rsidP="00B746DE">
      <w:pPr>
        <w:spacing w:line="240" w:lineRule="auto"/>
        <w:jc w:val="both"/>
        <w:rPr>
          <w:rFonts w:ascii="PT Astra Serif" w:eastAsia="Times New Roman" w:hAnsi="PT Astra Serif" w:cs="Times New Roman"/>
          <w:sz w:val="24"/>
          <w:szCs w:val="24"/>
          <w:lang w:eastAsia="ru-RU"/>
        </w:rPr>
      </w:pPr>
      <w:r w:rsidRPr="00B746DE">
        <w:rPr>
          <w:rFonts w:ascii="PT Astra Serif" w:eastAsia="Times New Roman" w:hAnsi="PT Astra Serif" w:cs="Times New Roman"/>
          <w:sz w:val="24"/>
          <w:szCs w:val="24"/>
          <w:lang w:eastAsia="ru-RU"/>
        </w:rPr>
        <w:t xml:space="preserve">Докладчик – </w:t>
      </w:r>
      <w:proofErr w:type="spellStart"/>
      <w:r w:rsidRPr="00B746DE">
        <w:rPr>
          <w:rFonts w:ascii="PT Astra Serif" w:eastAsia="Times New Roman" w:hAnsi="PT Astra Serif" w:cs="Times New Roman"/>
          <w:sz w:val="24"/>
          <w:szCs w:val="24"/>
          <w:lang w:eastAsia="ru-RU"/>
        </w:rPr>
        <w:t>Солодовникова</w:t>
      </w:r>
      <w:proofErr w:type="spellEnd"/>
      <w:r w:rsidRPr="00B746DE">
        <w:rPr>
          <w:rFonts w:ascii="PT Astra Serif" w:eastAsia="Times New Roman" w:hAnsi="PT Astra Serif" w:cs="Times New Roman"/>
          <w:sz w:val="24"/>
          <w:szCs w:val="24"/>
          <w:lang w:eastAsia="ru-RU"/>
        </w:rPr>
        <w:t xml:space="preserve"> Е.Н. –  начальник отдела регулирования теплоэнергетики </w:t>
      </w:r>
      <w:r w:rsidR="00D34CF5">
        <w:rPr>
          <w:rFonts w:ascii="PT Astra Serif" w:eastAsia="Times New Roman" w:hAnsi="PT Astra Serif" w:cs="Times New Roman"/>
          <w:sz w:val="24"/>
          <w:szCs w:val="24"/>
          <w:lang w:eastAsia="ru-RU"/>
        </w:rPr>
        <w:br/>
      </w:r>
      <w:r w:rsidRPr="00B746DE">
        <w:rPr>
          <w:rFonts w:ascii="PT Astra Serif" w:eastAsia="Times New Roman" w:hAnsi="PT Astra Serif" w:cs="Times New Roman"/>
          <w:sz w:val="24"/>
          <w:szCs w:val="24"/>
          <w:lang w:eastAsia="ru-RU"/>
        </w:rPr>
        <w:t>и газоснабжения Агентства по регулированию цен и тарифов Ульяновской области.</w:t>
      </w:r>
    </w:p>
    <w:p w:rsidR="00B746DE" w:rsidRPr="00B746DE" w:rsidRDefault="00B746DE" w:rsidP="00B746DE">
      <w:pPr>
        <w:pStyle w:val="Standard"/>
        <w:jc w:val="both"/>
        <w:rPr>
          <w:rFonts w:ascii="PT Astra Serif" w:hAnsi="PT Astra Serif"/>
          <w:sz w:val="24"/>
          <w:szCs w:val="24"/>
        </w:rPr>
      </w:pPr>
      <w:r w:rsidRPr="00B746DE">
        <w:rPr>
          <w:rFonts w:ascii="PT Astra Serif" w:hAnsi="PT Astra Serif"/>
          <w:sz w:val="24"/>
          <w:szCs w:val="24"/>
        </w:rPr>
        <w:lastRenderedPageBreak/>
        <w:t>4.</w:t>
      </w:r>
      <w:r w:rsidRPr="00B746DE">
        <w:rPr>
          <w:rFonts w:ascii="PT Astra Serif" w:hAnsi="PT Astra Serif"/>
          <w:sz w:val="24"/>
          <w:szCs w:val="24"/>
        </w:rPr>
        <w:tab/>
        <w:t>Установление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«Газпром газораспределение Ульяновск» на 2022 год.</w:t>
      </w:r>
    </w:p>
    <w:p w:rsidR="00B746DE" w:rsidRPr="00B746DE" w:rsidRDefault="00B746DE" w:rsidP="00B746DE">
      <w:pPr>
        <w:spacing w:after="0" w:line="240" w:lineRule="auto"/>
        <w:jc w:val="both"/>
        <w:rPr>
          <w:rFonts w:ascii="PT Astra Serif" w:eastAsia="Times New Roman" w:hAnsi="PT Astra Serif" w:cs="Times New Roman"/>
          <w:sz w:val="24"/>
          <w:szCs w:val="24"/>
          <w:lang w:eastAsia="ru-RU"/>
        </w:rPr>
      </w:pPr>
      <w:r w:rsidRPr="00B746DE">
        <w:rPr>
          <w:rFonts w:ascii="PT Astra Serif" w:eastAsia="Times New Roman" w:hAnsi="PT Astra Serif" w:cs="Times New Roman"/>
          <w:sz w:val="24"/>
          <w:szCs w:val="24"/>
          <w:lang w:eastAsia="ru-RU"/>
        </w:rPr>
        <w:t xml:space="preserve">Докладчик – </w:t>
      </w:r>
      <w:proofErr w:type="spellStart"/>
      <w:r w:rsidRPr="00B746DE">
        <w:rPr>
          <w:rFonts w:ascii="PT Astra Serif" w:eastAsia="Times New Roman" w:hAnsi="PT Astra Serif" w:cs="Times New Roman"/>
          <w:sz w:val="24"/>
          <w:szCs w:val="24"/>
          <w:lang w:eastAsia="ru-RU"/>
        </w:rPr>
        <w:t>Солодовникова</w:t>
      </w:r>
      <w:proofErr w:type="spellEnd"/>
      <w:r w:rsidRPr="00B746DE">
        <w:rPr>
          <w:rFonts w:ascii="PT Astra Serif" w:eastAsia="Times New Roman" w:hAnsi="PT Astra Serif" w:cs="Times New Roman"/>
          <w:sz w:val="24"/>
          <w:szCs w:val="24"/>
          <w:lang w:eastAsia="ru-RU"/>
        </w:rPr>
        <w:t xml:space="preserve"> Е.Н. –  начальник отдела регулирования теплоэнергетики и газоснабжения Агентства по регулированию цен и тарифов Ульяновской области.</w:t>
      </w:r>
    </w:p>
    <w:p w:rsidR="00B44391" w:rsidRPr="00B746DE" w:rsidRDefault="00B746DE" w:rsidP="00B746DE">
      <w:pPr>
        <w:widowControl/>
        <w:spacing w:after="0" w:line="240" w:lineRule="auto"/>
        <w:jc w:val="both"/>
        <w:rPr>
          <w:rFonts w:ascii="PT Astra Serif" w:eastAsia="Times New Roman" w:hAnsi="PT Astra Serif" w:cs="PT Astra Serif"/>
          <w:color w:val="FF0000"/>
          <w:sz w:val="24"/>
          <w:szCs w:val="24"/>
          <w:lang w:eastAsia="ru-RU"/>
        </w:rPr>
      </w:pPr>
      <w:r w:rsidRPr="00B746DE">
        <w:rPr>
          <w:rFonts w:ascii="PT Astra Serif" w:eastAsia="Times New Roman" w:hAnsi="PT Astra Serif" w:cs="Times New Roman"/>
          <w:sz w:val="24"/>
          <w:szCs w:val="24"/>
          <w:lang w:eastAsia="ru-RU"/>
        </w:rPr>
        <w:t>5</w:t>
      </w:r>
      <w:r w:rsidR="00B44391" w:rsidRPr="00B746DE">
        <w:rPr>
          <w:rFonts w:ascii="PT Astra Serif" w:eastAsia="Times New Roman" w:hAnsi="PT Astra Serif" w:cs="Times New Roman"/>
          <w:sz w:val="24"/>
          <w:szCs w:val="24"/>
          <w:lang w:eastAsia="ru-RU"/>
        </w:rPr>
        <w:t>.</w:t>
      </w:r>
      <w:r w:rsidR="00B44391" w:rsidRPr="00B746DE">
        <w:rPr>
          <w:rFonts w:ascii="PT Astra Serif" w:eastAsia="Times New Roman" w:hAnsi="PT Astra Serif" w:cs="Times New Roman"/>
          <w:sz w:val="24"/>
          <w:szCs w:val="24"/>
          <w:lang w:eastAsia="ru-RU"/>
        </w:rPr>
        <w:tab/>
      </w:r>
      <w:r w:rsidR="0048497E" w:rsidRPr="00B746DE">
        <w:rPr>
          <w:rFonts w:ascii="PT Astra Serif" w:eastAsia="Times New Roman" w:hAnsi="PT Astra Serif" w:cs="Times New Roman"/>
          <w:sz w:val="24"/>
          <w:szCs w:val="24"/>
          <w:lang w:eastAsia="ru-RU"/>
        </w:rPr>
        <w:t>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r w:rsidR="00B44391" w:rsidRPr="00B746DE">
        <w:rPr>
          <w:rFonts w:ascii="PT Astra Serif" w:eastAsia="Times New Roman" w:hAnsi="PT Astra Serif" w:cs="Times New Roman"/>
          <w:sz w:val="24"/>
          <w:szCs w:val="24"/>
          <w:lang w:eastAsia="ru-RU"/>
        </w:rPr>
        <w:t>.</w:t>
      </w:r>
    </w:p>
    <w:p w:rsidR="00B44391" w:rsidRPr="00B746DE" w:rsidRDefault="00B44391" w:rsidP="00B746DE">
      <w:pPr>
        <w:widowControl/>
        <w:spacing w:after="0" w:line="240" w:lineRule="auto"/>
        <w:jc w:val="both"/>
        <w:rPr>
          <w:rFonts w:ascii="PT Astra Serif" w:eastAsia="Times New Roman" w:hAnsi="PT Astra Serif" w:cs="Times New Roman"/>
          <w:sz w:val="24"/>
          <w:szCs w:val="24"/>
          <w:lang w:eastAsia="ru-RU"/>
        </w:rPr>
      </w:pPr>
      <w:r w:rsidRPr="00B746DE">
        <w:rPr>
          <w:rFonts w:ascii="PT Astra Serif" w:eastAsia="Times New Roman" w:hAnsi="PT Astra Serif" w:cs="Times New Roman"/>
          <w:sz w:val="24"/>
          <w:szCs w:val="24"/>
          <w:lang w:eastAsia="ru-RU"/>
        </w:rPr>
        <w:t xml:space="preserve">Докладчик – </w:t>
      </w:r>
      <w:proofErr w:type="spellStart"/>
      <w:r w:rsidR="0048497E" w:rsidRPr="00B746DE">
        <w:rPr>
          <w:rFonts w:ascii="PT Astra Serif" w:eastAsia="Times New Roman" w:hAnsi="PT Astra Serif" w:cs="Times New Roman"/>
          <w:sz w:val="24"/>
          <w:szCs w:val="24"/>
          <w:lang w:eastAsia="ru-RU"/>
        </w:rPr>
        <w:t>Солодовникова</w:t>
      </w:r>
      <w:proofErr w:type="spellEnd"/>
      <w:r w:rsidR="0048497E" w:rsidRPr="00B746DE">
        <w:rPr>
          <w:rFonts w:ascii="PT Astra Serif" w:eastAsia="Times New Roman" w:hAnsi="PT Astra Serif" w:cs="Times New Roman"/>
          <w:sz w:val="24"/>
          <w:szCs w:val="24"/>
          <w:lang w:eastAsia="ru-RU"/>
        </w:rPr>
        <w:t xml:space="preserve"> Е.Н</w:t>
      </w:r>
      <w:r w:rsidRPr="00B746DE">
        <w:rPr>
          <w:rFonts w:ascii="PT Astra Serif" w:eastAsia="Times New Roman" w:hAnsi="PT Astra Serif" w:cs="Times New Roman"/>
          <w:sz w:val="24"/>
          <w:szCs w:val="24"/>
          <w:lang w:eastAsia="ru-RU"/>
        </w:rPr>
        <w:t xml:space="preserve">. –  </w:t>
      </w:r>
      <w:r w:rsidR="0048497E" w:rsidRPr="00B746DE">
        <w:rPr>
          <w:rFonts w:ascii="PT Astra Serif" w:eastAsia="Times New Roman" w:hAnsi="PT Astra Serif" w:cs="Times New Roman"/>
          <w:sz w:val="24"/>
          <w:szCs w:val="24"/>
          <w:lang w:eastAsia="ru-RU"/>
        </w:rPr>
        <w:t>начальник</w:t>
      </w:r>
      <w:r w:rsidRPr="00B746DE">
        <w:rPr>
          <w:rFonts w:ascii="PT Astra Serif" w:eastAsia="Times New Roman" w:hAnsi="PT Astra Serif" w:cs="Times New Roman"/>
          <w:sz w:val="24"/>
          <w:szCs w:val="24"/>
          <w:lang w:eastAsia="ru-RU"/>
        </w:rPr>
        <w:t xml:space="preserve"> отдела регулирования теплоэнергетики и газоснабжения Агентства по регулированию цен и тарифов Ульяновской области.</w:t>
      </w:r>
    </w:p>
    <w:p w:rsidR="00B44391" w:rsidRPr="00B746DE" w:rsidRDefault="00B746DE" w:rsidP="00B746DE">
      <w:pPr>
        <w:widowControl/>
        <w:spacing w:after="0" w:line="240" w:lineRule="auto"/>
        <w:jc w:val="both"/>
        <w:rPr>
          <w:rFonts w:ascii="PT Astra Serif" w:eastAsia="Times New Roman" w:hAnsi="PT Astra Serif" w:cs="PT Astra Serif"/>
          <w:sz w:val="24"/>
          <w:szCs w:val="24"/>
          <w:lang w:eastAsia="ru-RU"/>
        </w:rPr>
      </w:pPr>
      <w:r w:rsidRPr="00B746DE">
        <w:rPr>
          <w:rFonts w:ascii="PT Astra Serif" w:eastAsia="Times New Roman" w:hAnsi="PT Astra Serif" w:cs="Times New Roman"/>
          <w:sz w:val="24"/>
          <w:szCs w:val="24"/>
          <w:lang w:eastAsia="ru-RU"/>
        </w:rPr>
        <w:t>6</w:t>
      </w:r>
      <w:r w:rsidR="00B44391" w:rsidRPr="00B746DE">
        <w:rPr>
          <w:rFonts w:ascii="PT Astra Serif" w:eastAsia="Times New Roman" w:hAnsi="PT Astra Serif" w:cs="Times New Roman"/>
          <w:sz w:val="24"/>
          <w:szCs w:val="24"/>
          <w:lang w:eastAsia="ru-RU"/>
        </w:rPr>
        <w:t>.</w:t>
      </w:r>
      <w:r w:rsidR="00B44391" w:rsidRPr="00B746DE">
        <w:rPr>
          <w:rFonts w:ascii="PT Astra Serif" w:eastAsia="Times New Roman" w:hAnsi="PT Astra Serif" w:cs="Times New Roman"/>
          <w:sz w:val="24"/>
          <w:szCs w:val="24"/>
          <w:lang w:eastAsia="ru-RU"/>
        </w:rPr>
        <w:tab/>
      </w:r>
      <w:r w:rsidR="0048497E" w:rsidRPr="00B746DE">
        <w:rPr>
          <w:rFonts w:ascii="PT Astra Serif" w:hAnsi="PT Astra Serif"/>
          <w:sz w:val="24"/>
          <w:szCs w:val="24"/>
        </w:rPr>
        <w:t>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w:t>
      </w:r>
      <w:proofErr w:type="spellStart"/>
      <w:r w:rsidR="0048497E" w:rsidRPr="00B746DE">
        <w:rPr>
          <w:rFonts w:ascii="PT Astra Serif" w:hAnsi="PT Astra Serif"/>
          <w:sz w:val="24"/>
          <w:szCs w:val="24"/>
        </w:rPr>
        <w:t>Автогазсервис</w:t>
      </w:r>
      <w:proofErr w:type="spellEnd"/>
      <w:r w:rsidR="0048497E" w:rsidRPr="00B746DE">
        <w:rPr>
          <w:rFonts w:ascii="PT Astra Serif" w:hAnsi="PT Astra Serif"/>
          <w:sz w:val="24"/>
          <w:szCs w:val="24"/>
        </w:rPr>
        <w:t>»,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r w:rsidR="00B44391" w:rsidRPr="00B746DE">
        <w:rPr>
          <w:rFonts w:ascii="PT Astra Serif" w:eastAsia="Times New Roman" w:hAnsi="PT Astra Serif" w:cs="PT Astra Serif"/>
          <w:sz w:val="24"/>
          <w:szCs w:val="24"/>
          <w:lang w:eastAsia="ru-RU"/>
        </w:rPr>
        <w:t>.</w:t>
      </w:r>
    </w:p>
    <w:p w:rsidR="00B44391" w:rsidRPr="00B746DE" w:rsidRDefault="00B44391" w:rsidP="00B746DE">
      <w:pPr>
        <w:widowControl/>
        <w:spacing w:after="0" w:line="240" w:lineRule="auto"/>
        <w:jc w:val="both"/>
        <w:rPr>
          <w:rFonts w:ascii="PT Astra Serif" w:eastAsia="Times New Roman" w:hAnsi="PT Astra Serif" w:cs="Times New Roman"/>
          <w:sz w:val="24"/>
          <w:szCs w:val="24"/>
          <w:lang w:eastAsia="ru-RU"/>
        </w:rPr>
      </w:pPr>
      <w:r w:rsidRPr="00B746DE">
        <w:rPr>
          <w:rFonts w:ascii="PT Astra Serif" w:eastAsia="Times New Roman" w:hAnsi="PT Astra Serif" w:cs="Times New Roman"/>
          <w:sz w:val="24"/>
          <w:szCs w:val="24"/>
          <w:lang w:eastAsia="ru-RU"/>
        </w:rPr>
        <w:t xml:space="preserve">Докладчик – </w:t>
      </w:r>
      <w:proofErr w:type="spellStart"/>
      <w:r w:rsidR="0048497E" w:rsidRPr="00B746DE">
        <w:rPr>
          <w:rFonts w:ascii="PT Astra Serif" w:eastAsia="Times New Roman" w:hAnsi="PT Astra Serif" w:cs="Times New Roman"/>
          <w:sz w:val="24"/>
          <w:szCs w:val="24"/>
          <w:lang w:eastAsia="ru-RU"/>
        </w:rPr>
        <w:t>Солодовникова</w:t>
      </w:r>
      <w:proofErr w:type="spellEnd"/>
      <w:r w:rsidR="0048497E" w:rsidRPr="00B746DE">
        <w:rPr>
          <w:rFonts w:ascii="PT Astra Serif" w:eastAsia="Times New Roman" w:hAnsi="PT Astra Serif" w:cs="Times New Roman"/>
          <w:sz w:val="24"/>
          <w:szCs w:val="24"/>
          <w:lang w:eastAsia="ru-RU"/>
        </w:rPr>
        <w:t xml:space="preserve"> Е.Н</w:t>
      </w:r>
      <w:r w:rsidRPr="00B746DE">
        <w:rPr>
          <w:rFonts w:ascii="PT Astra Serif" w:eastAsia="Times New Roman" w:hAnsi="PT Astra Serif" w:cs="Times New Roman"/>
          <w:sz w:val="24"/>
          <w:szCs w:val="24"/>
          <w:lang w:eastAsia="ru-RU"/>
        </w:rPr>
        <w:t xml:space="preserve">. –  </w:t>
      </w:r>
      <w:r w:rsidR="00B746DE" w:rsidRPr="00B746DE">
        <w:rPr>
          <w:rFonts w:ascii="PT Astra Serif" w:eastAsia="Times New Roman" w:hAnsi="PT Astra Serif" w:cs="Times New Roman"/>
          <w:sz w:val="24"/>
          <w:szCs w:val="24"/>
          <w:lang w:eastAsia="ru-RU"/>
        </w:rPr>
        <w:t>на</w:t>
      </w:r>
      <w:r w:rsidR="0048497E" w:rsidRPr="00B746DE">
        <w:rPr>
          <w:rFonts w:ascii="PT Astra Serif" w:eastAsia="Times New Roman" w:hAnsi="PT Astra Serif" w:cs="Times New Roman"/>
          <w:sz w:val="24"/>
          <w:szCs w:val="24"/>
          <w:lang w:eastAsia="ru-RU"/>
        </w:rPr>
        <w:t>чальник</w:t>
      </w:r>
      <w:r w:rsidRPr="00B746DE">
        <w:rPr>
          <w:rFonts w:ascii="PT Astra Serif" w:eastAsia="Times New Roman" w:hAnsi="PT Astra Serif" w:cs="Times New Roman"/>
          <w:sz w:val="24"/>
          <w:szCs w:val="24"/>
          <w:lang w:eastAsia="ru-RU"/>
        </w:rPr>
        <w:t xml:space="preserve"> отдела регулирования теплоэнергетики и газоснабжения Агентства по регулированию цен и тарифов Ульяновской области.</w:t>
      </w:r>
    </w:p>
    <w:p w:rsidR="0048497E" w:rsidRPr="00952C72" w:rsidRDefault="0048497E" w:rsidP="000915F6">
      <w:pPr>
        <w:spacing w:after="0" w:line="240" w:lineRule="auto"/>
        <w:jc w:val="both"/>
        <w:rPr>
          <w:rFonts w:ascii="PT Astra Serif" w:eastAsia="Times New Roman" w:hAnsi="PT Astra Serif" w:cs="Times New Roman"/>
          <w:sz w:val="24"/>
          <w:szCs w:val="24"/>
          <w:lang w:eastAsia="ru-RU"/>
        </w:rPr>
      </w:pPr>
    </w:p>
    <w:p w:rsidR="00CA4FFF" w:rsidRPr="00952C72" w:rsidRDefault="00CA4FFF" w:rsidP="00952C72">
      <w:pPr>
        <w:spacing w:after="0" w:line="240" w:lineRule="auto"/>
        <w:jc w:val="both"/>
        <w:rPr>
          <w:rFonts w:ascii="PT Astra Serif" w:hAnsi="PT Astra Serif"/>
          <w:sz w:val="24"/>
          <w:szCs w:val="24"/>
        </w:rPr>
      </w:pPr>
      <w:r w:rsidRPr="00952C72">
        <w:rPr>
          <w:rFonts w:ascii="PT Astra Serif" w:hAnsi="PT Astra Serif"/>
          <w:sz w:val="24"/>
          <w:szCs w:val="24"/>
        </w:rPr>
        <w:t>1. СЛУШАЛИ:</w:t>
      </w:r>
    </w:p>
    <w:p w:rsidR="0048497E" w:rsidRPr="00952C72" w:rsidRDefault="0048497E" w:rsidP="00952C72">
      <w:pPr>
        <w:tabs>
          <w:tab w:val="left" w:pos="3855"/>
        </w:tabs>
        <w:spacing w:after="0" w:line="240" w:lineRule="auto"/>
        <w:jc w:val="both"/>
        <w:rPr>
          <w:rFonts w:ascii="PT Astra Serif" w:hAnsi="PT Astra Serif"/>
          <w:sz w:val="24"/>
          <w:szCs w:val="24"/>
        </w:rPr>
      </w:pPr>
      <w:proofErr w:type="spellStart"/>
      <w:r w:rsidRPr="00952C72">
        <w:rPr>
          <w:rFonts w:ascii="PT Astra Serif" w:hAnsi="PT Astra Serif"/>
          <w:sz w:val="24"/>
          <w:szCs w:val="24"/>
        </w:rPr>
        <w:t>Солодовникову</w:t>
      </w:r>
      <w:proofErr w:type="spellEnd"/>
      <w:r w:rsidRPr="00952C72">
        <w:rPr>
          <w:rFonts w:ascii="PT Astra Serif" w:hAnsi="PT Astra Serif"/>
          <w:sz w:val="24"/>
          <w:szCs w:val="24"/>
        </w:rPr>
        <w:t xml:space="preserve"> Е.Н</w:t>
      </w:r>
      <w:r w:rsidR="00CA4FFF" w:rsidRPr="00952C72">
        <w:rPr>
          <w:rFonts w:ascii="PT Astra Serif" w:hAnsi="PT Astra Serif"/>
          <w:sz w:val="24"/>
          <w:szCs w:val="24"/>
        </w:rPr>
        <w:t>. – по вопрос</w:t>
      </w:r>
      <w:r w:rsidR="00B746DE" w:rsidRPr="00952C72">
        <w:rPr>
          <w:rFonts w:ascii="PT Astra Serif" w:hAnsi="PT Astra Serif"/>
          <w:sz w:val="24"/>
          <w:szCs w:val="24"/>
        </w:rPr>
        <w:t>у</w:t>
      </w:r>
      <w:r w:rsidR="00B746DE" w:rsidRPr="00952C72">
        <w:rPr>
          <w:rFonts w:ascii="PT Astra Serif" w:hAnsi="PT Astra Serif"/>
          <w:sz w:val="24"/>
          <w:szCs w:val="24"/>
        </w:rPr>
        <w:tab/>
        <w:t>установления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w:t>
      </w:r>
      <w:proofErr w:type="spellStart"/>
      <w:r w:rsidR="00B746DE" w:rsidRPr="00952C72">
        <w:rPr>
          <w:rFonts w:ascii="PT Astra Serif" w:hAnsi="PT Astra Serif"/>
          <w:sz w:val="24"/>
          <w:szCs w:val="24"/>
        </w:rPr>
        <w:t>Автогазсервис</w:t>
      </w:r>
      <w:proofErr w:type="spellEnd"/>
      <w:r w:rsidR="00B746DE" w:rsidRPr="00952C72">
        <w:rPr>
          <w:rFonts w:ascii="PT Astra Serif" w:hAnsi="PT Astra Serif"/>
          <w:sz w:val="24"/>
          <w:szCs w:val="24"/>
        </w:rPr>
        <w:t>», на 2022 год</w:t>
      </w:r>
      <w:r w:rsidR="00952C72" w:rsidRPr="00952C72">
        <w:rPr>
          <w:rFonts w:ascii="PT Astra Serif" w:hAnsi="PT Astra Serif"/>
          <w:sz w:val="24"/>
          <w:szCs w:val="24"/>
        </w:rPr>
        <w:t>.</w:t>
      </w:r>
    </w:p>
    <w:p w:rsidR="00952C72" w:rsidRPr="00952C72" w:rsidRDefault="00952C72" w:rsidP="00D34CF5">
      <w:pPr>
        <w:spacing w:after="0" w:line="240" w:lineRule="auto"/>
        <w:ind w:firstLine="709"/>
        <w:jc w:val="both"/>
        <w:rPr>
          <w:rFonts w:ascii="PT Astra Serif" w:hAnsi="PT Astra Serif"/>
          <w:sz w:val="24"/>
          <w:szCs w:val="24"/>
        </w:rPr>
      </w:pPr>
      <w:proofErr w:type="spellStart"/>
      <w:r w:rsidRPr="00952C72">
        <w:rPr>
          <w:rFonts w:ascii="PT Astra Serif" w:hAnsi="PT Astra Serif"/>
          <w:sz w:val="24"/>
          <w:szCs w:val="24"/>
        </w:rPr>
        <w:t>Солодовникова</w:t>
      </w:r>
      <w:proofErr w:type="spellEnd"/>
      <w:r w:rsidRPr="00952C72">
        <w:rPr>
          <w:rFonts w:ascii="PT Astra Serif" w:hAnsi="PT Astra Serif"/>
          <w:sz w:val="24"/>
          <w:szCs w:val="24"/>
        </w:rPr>
        <w:t xml:space="preserve"> Е.Н доложила, что </w:t>
      </w:r>
      <w:r>
        <w:rPr>
          <w:rFonts w:ascii="PT Astra Serif" w:hAnsi="PT Astra Serif"/>
          <w:sz w:val="24"/>
          <w:szCs w:val="24"/>
        </w:rPr>
        <w:t>р</w:t>
      </w:r>
      <w:r w:rsidRPr="00952C72">
        <w:rPr>
          <w:rFonts w:ascii="PT Astra Serif" w:hAnsi="PT Astra Serif"/>
          <w:sz w:val="24"/>
          <w:szCs w:val="24"/>
        </w:rPr>
        <w:t>азмер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w:t>
      </w:r>
      <w:proofErr w:type="spellStart"/>
      <w:r w:rsidRPr="00952C72">
        <w:rPr>
          <w:rFonts w:ascii="PT Astra Serif" w:hAnsi="PT Astra Serif"/>
          <w:sz w:val="24"/>
          <w:szCs w:val="24"/>
        </w:rPr>
        <w:t>Автогазсервис</w:t>
      </w:r>
      <w:proofErr w:type="spellEnd"/>
      <w:r w:rsidRPr="00952C72">
        <w:rPr>
          <w:rFonts w:ascii="PT Astra Serif" w:hAnsi="PT Astra Serif"/>
          <w:sz w:val="24"/>
          <w:szCs w:val="24"/>
        </w:rPr>
        <w:t xml:space="preserve">», на 2022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29.12.2000 № 1021 «О государственном регулировании цен на газ, тарифов на услуги </w:t>
      </w:r>
      <w:proofErr w:type="gramStart"/>
      <w:r w:rsidRPr="00952C72">
        <w:rPr>
          <w:rFonts w:ascii="PT Astra Serif" w:hAnsi="PT Astra Serif"/>
          <w:sz w:val="24"/>
          <w:szCs w:val="24"/>
        </w:rPr>
        <w:t>по</w:t>
      </w:r>
      <w:proofErr w:type="gramEnd"/>
      <w:r w:rsidRPr="00952C72">
        <w:rPr>
          <w:rFonts w:ascii="PT Astra Serif" w:hAnsi="PT Astra Serif"/>
          <w:sz w:val="24"/>
          <w:szCs w:val="24"/>
        </w:rPr>
        <w:t xml:space="preserve"> </w:t>
      </w:r>
      <w:proofErr w:type="gramStart"/>
      <w:r w:rsidRPr="00952C72">
        <w:rPr>
          <w:rFonts w:ascii="PT Astra Serif" w:hAnsi="PT Astra Serif"/>
          <w:sz w:val="24"/>
          <w:szCs w:val="24"/>
        </w:rPr>
        <w:t>его</w:t>
      </w:r>
      <w:proofErr w:type="gramEnd"/>
      <w:r w:rsidRPr="00952C72">
        <w:rPr>
          <w:rFonts w:ascii="PT Astra Serif" w:hAnsi="PT Astra Serif"/>
          <w:sz w:val="24"/>
          <w:szCs w:val="24"/>
        </w:rPr>
        <w:t xml:space="preserve"> </w:t>
      </w:r>
      <w:proofErr w:type="gramStart"/>
      <w:r w:rsidRPr="00952C72">
        <w:rPr>
          <w:rFonts w:ascii="PT Astra Serif" w:hAnsi="PT Astra Serif"/>
          <w:sz w:val="24"/>
          <w:szCs w:val="24"/>
        </w:rPr>
        <w:t>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приказом ФАС России от 16.08.2018 № 1151/18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на основании Положения об Агентстве по регулированию цен и тарифов Ульяновской области, утверждённого постановлением</w:t>
      </w:r>
      <w:proofErr w:type="gramEnd"/>
      <w:r w:rsidRPr="00952C72">
        <w:rPr>
          <w:rFonts w:ascii="PT Astra Serif" w:hAnsi="PT Astra Serif"/>
          <w:sz w:val="24"/>
          <w:szCs w:val="24"/>
        </w:rPr>
        <w:t xml:space="preserve"> Правительства Ульяновской области от 26.03.2020 № 6/138-П «Об Агентстве по регулированию цен и тарифов Ульяновской области».</w:t>
      </w:r>
    </w:p>
    <w:p w:rsidR="00952C72" w:rsidRPr="00952C72" w:rsidRDefault="00952C72" w:rsidP="00D34CF5">
      <w:pPr>
        <w:spacing w:after="0" w:line="240" w:lineRule="auto"/>
        <w:ind w:firstLine="709"/>
        <w:jc w:val="both"/>
        <w:rPr>
          <w:rFonts w:ascii="PT Astra Serif" w:hAnsi="PT Astra Serif"/>
          <w:sz w:val="24"/>
          <w:szCs w:val="24"/>
        </w:rPr>
      </w:pPr>
      <w:r w:rsidRPr="00952C72">
        <w:rPr>
          <w:rFonts w:ascii="PT Astra Serif" w:hAnsi="PT Astra Serif"/>
          <w:sz w:val="24"/>
          <w:szCs w:val="24"/>
        </w:rPr>
        <w:t>Ранее стандартизированные тарифные ставки, определяющие величину платы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w:t>
      </w:r>
      <w:proofErr w:type="spellStart"/>
      <w:r w:rsidRPr="00952C72">
        <w:rPr>
          <w:rFonts w:ascii="PT Astra Serif" w:hAnsi="PT Astra Serif"/>
          <w:sz w:val="24"/>
          <w:szCs w:val="24"/>
        </w:rPr>
        <w:t>Автогазсервис</w:t>
      </w:r>
      <w:proofErr w:type="spellEnd"/>
      <w:r w:rsidRPr="00952C72">
        <w:rPr>
          <w:rFonts w:ascii="PT Astra Serif" w:hAnsi="PT Astra Serif"/>
          <w:sz w:val="24"/>
          <w:szCs w:val="24"/>
        </w:rPr>
        <w:t xml:space="preserve">» утверждалась приказом Агентства по регулированию цен и тарифов Ульяновской области от 29.12.2020 № 364-П. </w:t>
      </w:r>
    </w:p>
    <w:p w:rsidR="00952C72" w:rsidRPr="00952C72" w:rsidRDefault="00952C72" w:rsidP="00D34CF5">
      <w:pPr>
        <w:spacing w:after="0" w:line="240" w:lineRule="auto"/>
        <w:ind w:firstLine="709"/>
        <w:jc w:val="both"/>
        <w:rPr>
          <w:rFonts w:ascii="PT Astra Serif" w:hAnsi="PT Astra Serif"/>
          <w:sz w:val="24"/>
          <w:szCs w:val="24"/>
        </w:rPr>
      </w:pPr>
      <w:r w:rsidRPr="00952C72">
        <w:rPr>
          <w:rFonts w:ascii="PT Astra Serif" w:hAnsi="PT Astra Serif"/>
          <w:sz w:val="24"/>
          <w:szCs w:val="24"/>
        </w:rPr>
        <w:t>Регулирующим органом осуществляется установление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до границ земельного участка Заявителя, а также внутри границ такого участка.</w:t>
      </w:r>
    </w:p>
    <w:p w:rsidR="00952C72" w:rsidRPr="00952C72" w:rsidRDefault="00952C72" w:rsidP="00D34CF5">
      <w:pPr>
        <w:spacing w:after="0" w:line="240" w:lineRule="auto"/>
        <w:ind w:firstLine="709"/>
        <w:jc w:val="both"/>
        <w:rPr>
          <w:rFonts w:ascii="PT Astra Serif" w:hAnsi="PT Astra Serif"/>
          <w:sz w:val="24"/>
          <w:szCs w:val="24"/>
        </w:rPr>
      </w:pPr>
      <w:r w:rsidRPr="00952C72">
        <w:rPr>
          <w:rFonts w:ascii="PT Astra Serif" w:hAnsi="PT Astra Serif"/>
          <w:sz w:val="24"/>
          <w:szCs w:val="24"/>
        </w:rPr>
        <w:t xml:space="preserve">Расчет размеров стандартизированных тарифных ставок производился Агентством исходя из средних фактических данных по газораспределительным организациям в </w:t>
      </w:r>
      <w:r w:rsidRPr="00952C72">
        <w:rPr>
          <w:rFonts w:ascii="PT Astra Serif" w:hAnsi="PT Astra Serif"/>
          <w:sz w:val="24"/>
          <w:szCs w:val="24"/>
        </w:rPr>
        <w:lastRenderedPageBreak/>
        <w:t>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rsidR="00952C72" w:rsidRDefault="00952C72" w:rsidP="00D34CF5">
      <w:pPr>
        <w:spacing w:after="0" w:line="240" w:lineRule="auto"/>
        <w:ind w:firstLine="709"/>
        <w:jc w:val="both"/>
        <w:rPr>
          <w:rFonts w:ascii="PT Astra Serif" w:hAnsi="PT Astra Serif"/>
          <w:sz w:val="24"/>
          <w:szCs w:val="24"/>
        </w:rPr>
      </w:pPr>
      <w:proofErr w:type="gramStart"/>
      <w:r w:rsidRPr="00952C72">
        <w:rPr>
          <w:rFonts w:ascii="PT Astra Serif" w:hAnsi="PT Astra Serif"/>
          <w:sz w:val="24"/>
          <w:szCs w:val="24"/>
        </w:rPr>
        <w:t>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цен производителей, определяемым в соответствии с одобренным Правительством Российской Федерации прогнозом социально-экономического развития Российской Федерации, не превышают расходы, определенные в соответствии с укрупненными сметными нормативами для объектов непроизводственного назначения и инженерной инфраструктуры (НЦС), а для объектов газораспределительной сети, в отношении которых не утверждены</w:t>
      </w:r>
      <w:proofErr w:type="gramEnd"/>
      <w:r w:rsidRPr="00952C72">
        <w:rPr>
          <w:rFonts w:ascii="PT Astra Serif" w:hAnsi="PT Astra Serif"/>
          <w:sz w:val="24"/>
          <w:szCs w:val="24"/>
        </w:rPr>
        <w:t xml:space="preserve">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D34CF5" w:rsidRDefault="00D34CF5" w:rsidP="00D34CF5">
      <w:pPr>
        <w:pStyle w:val="Standard"/>
        <w:ind w:firstLine="708"/>
        <w:jc w:val="both"/>
        <w:rPr>
          <w:rFonts w:ascii="PT Astra Serif" w:hAnsi="PT Astra Serif"/>
          <w:sz w:val="24"/>
          <w:szCs w:val="24"/>
        </w:rPr>
      </w:pPr>
      <w:r>
        <w:rPr>
          <w:rFonts w:ascii="PT Astra Serif" w:hAnsi="PT Astra Serif"/>
          <w:sz w:val="24"/>
          <w:szCs w:val="24"/>
        </w:rPr>
        <w:t xml:space="preserve">В адрес Агентства по регулированию цен и тарифов Ульяновской области предприятие направило  ходатайство с просьбой рассмотрения </w:t>
      </w:r>
      <w:r>
        <w:rPr>
          <w:rFonts w:ascii="PT Astra Serif" w:hAnsi="PT Astra Serif"/>
          <w:sz w:val="24"/>
          <w:szCs w:val="24"/>
        </w:rPr>
        <w:t>вопросов обозначенных в повестке Правления,</w:t>
      </w:r>
      <w:r>
        <w:rPr>
          <w:rFonts w:ascii="PT Astra Serif" w:hAnsi="PT Astra Serif"/>
          <w:sz w:val="24"/>
          <w:szCs w:val="24"/>
        </w:rPr>
        <w:t xml:space="preserve"> без участия </w:t>
      </w:r>
      <w:r>
        <w:rPr>
          <w:rFonts w:ascii="PT Astra Serif" w:hAnsi="PT Astra Serif"/>
          <w:sz w:val="24"/>
          <w:szCs w:val="24"/>
        </w:rPr>
        <w:t xml:space="preserve">представителя ООО </w:t>
      </w:r>
      <w:r w:rsidRPr="00D34CF5">
        <w:rPr>
          <w:rFonts w:ascii="PT Astra Serif" w:hAnsi="PT Astra Serif"/>
          <w:sz w:val="24"/>
          <w:szCs w:val="24"/>
        </w:rPr>
        <w:t>«</w:t>
      </w:r>
      <w:proofErr w:type="spellStart"/>
      <w:r w:rsidRPr="00D34CF5">
        <w:rPr>
          <w:rFonts w:ascii="PT Astra Serif" w:hAnsi="PT Astra Serif"/>
          <w:sz w:val="24"/>
          <w:szCs w:val="24"/>
        </w:rPr>
        <w:t>Автогазсервис</w:t>
      </w:r>
      <w:proofErr w:type="spellEnd"/>
      <w:r w:rsidRPr="00D34CF5">
        <w:rPr>
          <w:rFonts w:ascii="PT Astra Serif" w:hAnsi="PT Astra Serif"/>
          <w:sz w:val="24"/>
          <w:szCs w:val="24"/>
        </w:rPr>
        <w:t>»</w:t>
      </w:r>
      <w:r>
        <w:rPr>
          <w:rFonts w:ascii="PT Astra Serif" w:hAnsi="PT Astra Serif"/>
          <w:sz w:val="24"/>
          <w:szCs w:val="24"/>
        </w:rPr>
        <w:t xml:space="preserve"> (письмо от </w:t>
      </w:r>
      <w:r w:rsidR="007C20B1">
        <w:rPr>
          <w:rFonts w:ascii="PT Astra Serif" w:hAnsi="PT Astra Serif"/>
          <w:sz w:val="24"/>
          <w:szCs w:val="24"/>
        </w:rPr>
        <w:t>2</w:t>
      </w:r>
      <w:r>
        <w:rPr>
          <w:rFonts w:ascii="PT Astra Serif" w:hAnsi="PT Astra Serif"/>
          <w:sz w:val="24"/>
          <w:szCs w:val="24"/>
        </w:rPr>
        <w:t>7</w:t>
      </w:r>
      <w:r>
        <w:rPr>
          <w:rFonts w:ascii="PT Astra Serif" w:hAnsi="PT Astra Serif"/>
          <w:sz w:val="24"/>
          <w:szCs w:val="24"/>
        </w:rPr>
        <w:t>.12.2021 №</w:t>
      </w:r>
      <w:r>
        <w:rPr>
          <w:rFonts w:ascii="PT Astra Serif" w:hAnsi="PT Astra Serif"/>
          <w:sz w:val="24"/>
          <w:szCs w:val="24"/>
        </w:rPr>
        <w:t>73-ИОГВ-17/3026вх</w:t>
      </w:r>
      <w:r>
        <w:rPr>
          <w:rFonts w:ascii="PT Astra Serif" w:hAnsi="PT Astra Serif"/>
          <w:sz w:val="24"/>
          <w:szCs w:val="24"/>
        </w:rPr>
        <w:t xml:space="preserve"> прилагается).</w:t>
      </w:r>
    </w:p>
    <w:p w:rsidR="00D34CF5" w:rsidRDefault="00D34CF5" w:rsidP="00952C72">
      <w:pPr>
        <w:spacing w:after="0" w:line="240" w:lineRule="auto"/>
        <w:jc w:val="both"/>
        <w:rPr>
          <w:rFonts w:ascii="PT Astra Serif" w:hAnsi="PT Astra Serif"/>
          <w:sz w:val="24"/>
          <w:szCs w:val="24"/>
        </w:rPr>
      </w:pPr>
    </w:p>
    <w:p w:rsidR="008D1E4B" w:rsidRPr="008D1E4B" w:rsidRDefault="008D1E4B" w:rsidP="00952C72">
      <w:pPr>
        <w:spacing w:after="0" w:line="240" w:lineRule="auto"/>
        <w:jc w:val="both"/>
        <w:rPr>
          <w:rFonts w:ascii="PT Astra Serif" w:hAnsi="PT Astra Serif"/>
          <w:sz w:val="24"/>
          <w:szCs w:val="24"/>
        </w:rPr>
      </w:pPr>
      <w:r w:rsidRPr="008D1E4B">
        <w:rPr>
          <w:rFonts w:ascii="PT Astra Serif" w:hAnsi="PT Astra Serif"/>
          <w:sz w:val="24"/>
          <w:szCs w:val="24"/>
        </w:rPr>
        <w:t>РЕШИЛИ:</w:t>
      </w:r>
    </w:p>
    <w:p w:rsidR="008D1E4B" w:rsidRPr="008D1E4B" w:rsidRDefault="008D1E4B" w:rsidP="00952C72">
      <w:pPr>
        <w:spacing w:after="0" w:line="240" w:lineRule="auto"/>
        <w:jc w:val="both"/>
        <w:rPr>
          <w:rFonts w:ascii="PT Astra Serif" w:hAnsi="PT Astra Serif"/>
          <w:sz w:val="24"/>
          <w:szCs w:val="24"/>
        </w:rPr>
      </w:pPr>
      <w:r>
        <w:rPr>
          <w:rFonts w:ascii="PT Astra Serif" w:hAnsi="PT Astra Serif"/>
          <w:sz w:val="24"/>
          <w:szCs w:val="24"/>
        </w:rPr>
        <w:t>1.1</w:t>
      </w:r>
      <w:r w:rsidR="00B746DE">
        <w:rPr>
          <w:rFonts w:ascii="PT Astra Serif" w:hAnsi="PT Astra Serif"/>
          <w:sz w:val="24"/>
          <w:szCs w:val="24"/>
        </w:rPr>
        <w:t>.</w:t>
      </w:r>
      <w:r w:rsidRPr="008D1E4B">
        <w:rPr>
          <w:rFonts w:ascii="PT Astra Serif" w:hAnsi="PT Astra Serif"/>
          <w:sz w:val="24"/>
          <w:szCs w:val="24"/>
        </w:rPr>
        <w:tab/>
      </w:r>
      <w:r w:rsidR="00B746DE">
        <w:rPr>
          <w:rFonts w:ascii="PT Astra Serif" w:hAnsi="PT Astra Serif"/>
          <w:sz w:val="24"/>
          <w:szCs w:val="24"/>
        </w:rPr>
        <w:t>Утвердить проект приказа</w:t>
      </w:r>
      <w:r w:rsidR="00B746DE" w:rsidRPr="00B746DE">
        <w:t xml:space="preserve"> </w:t>
      </w:r>
      <w:r w:rsidR="00B746DE" w:rsidRPr="00B746DE">
        <w:rPr>
          <w:rFonts w:ascii="PT Astra Serif" w:hAnsi="PT Astra Serif"/>
          <w:sz w:val="24"/>
          <w:szCs w:val="24"/>
        </w:rPr>
        <w:t>Агентства по регулированию цен и тарифов Ульяновской области</w:t>
      </w:r>
      <w:r w:rsidR="00B746DE">
        <w:rPr>
          <w:rFonts w:ascii="PT Astra Serif" w:hAnsi="PT Astra Serif"/>
          <w:sz w:val="24"/>
          <w:szCs w:val="24"/>
        </w:rPr>
        <w:t xml:space="preserve"> «</w:t>
      </w:r>
      <w:r w:rsidR="00B746DE" w:rsidRPr="00B746DE">
        <w:rPr>
          <w:rFonts w:ascii="PT Astra Serif" w:hAnsi="PT Astra Serif"/>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w:t>
      </w:r>
      <w:proofErr w:type="spellStart"/>
      <w:r w:rsidR="00B746DE" w:rsidRPr="00B746DE">
        <w:rPr>
          <w:rFonts w:ascii="PT Astra Serif" w:hAnsi="PT Astra Serif"/>
          <w:sz w:val="24"/>
          <w:szCs w:val="24"/>
        </w:rPr>
        <w:t>Автогазсервис</w:t>
      </w:r>
      <w:proofErr w:type="spellEnd"/>
      <w:r w:rsidR="00B746DE" w:rsidRPr="00B746DE">
        <w:rPr>
          <w:rFonts w:ascii="PT Astra Serif" w:hAnsi="PT Astra Serif"/>
          <w:sz w:val="24"/>
          <w:szCs w:val="24"/>
        </w:rPr>
        <w:t>», на 2022 год</w:t>
      </w:r>
      <w:r w:rsidR="00B746DE">
        <w:rPr>
          <w:rFonts w:ascii="PT Astra Serif" w:hAnsi="PT Astra Serif"/>
          <w:sz w:val="24"/>
          <w:szCs w:val="24"/>
        </w:rPr>
        <w:t xml:space="preserve">» </w:t>
      </w:r>
      <w:r w:rsidRPr="008D1E4B">
        <w:rPr>
          <w:rFonts w:ascii="PT Astra Serif" w:hAnsi="PT Astra Serif"/>
          <w:sz w:val="24"/>
          <w:szCs w:val="24"/>
        </w:rPr>
        <w:t>Проголосовали: «За» - 7 чел., «Против» - 0 чел., «Воздержался» - 0 чел.</w:t>
      </w:r>
    </w:p>
    <w:p w:rsidR="004F3F2D" w:rsidRDefault="008D1E4B" w:rsidP="00952C72">
      <w:pPr>
        <w:spacing w:after="0" w:line="240" w:lineRule="auto"/>
        <w:jc w:val="both"/>
        <w:rPr>
          <w:rFonts w:ascii="PT Astra Serif" w:hAnsi="PT Astra Serif"/>
          <w:sz w:val="24"/>
          <w:szCs w:val="24"/>
        </w:rPr>
      </w:pPr>
      <w:r w:rsidRPr="008D1E4B">
        <w:rPr>
          <w:rFonts w:ascii="PT Astra Serif" w:hAnsi="PT Astra Serif"/>
          <w:sz w:val="24"/>
          <w:szCs w:val="24"/>
        </w:rPr>
        <w:t>1.2.</w:t>
      </w:r>
      <w:r w:rsidRPr="008D1E4B">
        <w:rPr>
          <w:rFonts w:ascii="PT Astra Serif" w:hAnsi="PT Astra Serif"/>
          <w:sz w:val="24"/>
          <w:szCs w:val="24"/>
        </w:rPr>
        <w:tab/>
      </w:r>
      <w:proofErr w:type="gramStart"/>
      <w:r w:rsidRPr="008D1E4B">
        <w:rPr>
          <w:rFonts w:ascii="PT Astra Serif" w:hAnsi="PT Astra Serif"/>
          <w:sz w:val="24"/>
          <w:szCs w:val="24"/>
        </w:rPr>
        <w:t>Контроль за</w:t>
      </w:r>
      <w:proofErr w:type="gramEnd"/>
      <w:r w:rsidRPr="008D1E4B">
        <w:rPr>
          <w:rFonts w:ascii="PT Astra Serif" w:hAnsi="PT Astra Serif"/>
          <w:sz w:val="24"/>
          <w:szCs w:val="24"/>
        </w:rPr>
        <w:t xml:space="preserve"> исполнением настоящего </w:t>
      </w:r>
      <w:r w:rsidR="00FD4A55">
        <w:rPr>
          <w:rFonts w:ascii="PT Astra Serif" w:hAnsi="PT Astra Serif"/>
          <w:sz w:val="24"/>
          <w:szCs w:val="24"/>
        </w:rPr>
        <w:t>приказа</w:t>
      </w:r>
      <w:r w:rsidRPr="008D1E4B">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E00EFA" w:rsidRDefault="00E00EFA" w:rsidP="00C636BA">
      <w:pPr>
        <w:pStyle w:val="Standard"/>
        <w:jc w:val="both"/>
        <w:rPr>
          <w:rFonts w:ascii="PT Astra Serif" w:hAnsi="PT Astra Serif"/>
          <w:sz w:val="24"/>
          <w:szCs w:val="24"/>
        </w:rPr>
      </w:pPr>
    </w:p>
    <w:p w:rsidR="00952C72" w:rsidRPr="00952C72" w:rsidRDefault="00952C72" w:rsidP="00952C72">
      <w:pPr>
        <w:spacing w:after="0" w:line="240" w:lineRule="auto"/>
        <w:jc w:val="both"/>
        <w:rPr>
          <w:rFonts w:ascii="PT Astra Serif" w:hAnsi="PT Astra Serif"/>
          <w:sz w:val="24"/>
          <w:szCs w:val="24"/>
        </w:rPr>
      </w:pPr>
      <w:r>
        <w:rPr>
          <w:rFonts w:ascii="PT Astra Serif" w:hAnsi="PT Astra Serif"/>
          <w:sz w:val="24"/>
          <w:szCs w:val="24"/>
        </w:rPr>
        <w:t>2</w:t>
      </w:r>
      <w:r w:rsidRPr="00952C72">
        <w:rPr>
          <w:rFonts w:ascii="PT Astra Serif" w:hAnsi="PT Astra Serif"/>
          <w:sz w:val="24"/>
          <w:szCs w:val="24"/>
        </w:rPr>
        <w:t>. СЛУШАЛИ:</w:t>
      </w:r>
    </w:p>
    <w:p w:rsidR="00952C72" w:rsidRPr="00952C72" w:rsidRDefault="00952C72" w:rsidP="00952C72">
      <w:pPr>
        <w:tabs>
          <w:tab w:val="left" w:pos="3855"/>
        </w:tabs>
        <w:spacing w:after="0" w:line="240" w:lineRule="auto"/>
        <w:jc w:val="both"/>
        <w:rPr>
          <w:rFonts w:ascii="PT Astra Serif" w:hAnsi="PT Astra Serif"/>
          <w:sz w:val="24"/>
          <w:szCs w:val="24"/>
        </w:rPr>
      </w:pPr>
      <w:proofErr w:type="spellStart"/>
      <w:r w:rsidRPr="00952C72">
        <w:rPr>
          <w:rFonts w:ascii="PT Astra Serif" w:hAnsi="PT Astra Serif"/>
          <w:sz w:val="24"/>
          <w:szCs w:val="24"/>
        </w:rPr>
        <w:t>Солодовникову</w:t>
      </w:r>
      <w:proofErr w:type="spellEnd"/>
      <w:r w:rsidRPr="00952C72">
        <w:rPr>
          <w:rFonts w:ascii="PT Astra Serif" w:hAnsi="PT Astra Serif"/>
          <w:sz w:val="24"/>
          <w:szCs w:val="24"/>
        </w:rPr>
        <w:t xml:space="preserve"> Е.Н. – по вопросу</w:t>
      </w:r>
      <w:r w:rsidRPr="00952C72">
        <w:rPr>
          <w:rFonts w:ascii="PT Astra Serif" w:hAnsi="PT Astra Serif"/>
          <w:sz w:val="24"/>
          <w:szCs w:val="24"/>
        </w:rPr>
        <w:tab/>
        <w:t xml:space="preserve">установления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Общества </w:t>
      </w:r>
      <w:r w:rsidR="00D34CF5">
        <w:rPr>
          <w:rFonts w:ascii="PT Astra Serif" w:hAnsi="PT Astra Serif"/>
          <w:sz w:val="24"/>
          <w:szCs w:val="24"/>
        </w:rPr>
        <w:br/>
      </w:r>
      <w:r w:rsidRPr="00952C72">
        <w:rPr>
          <w:rFonts w:ascii="PT Astra Serif" w:hAnsi="PT Astra Serif"/>
          <w:sz w:val="24"/>
          <w:szCs w:val="24"/>
        </w:rPr>
        <w:t>с ограниченной ответственностью «Газпром газораспределение Ульяновск», на 2022 год.</w:t>
      </w:r>
    </w:p>
    <w:p w:rsidR="00952C72" w:rsidRPr="00952C72" w:rsidRDefault="00952C72" w:rsidP="00952C72">
      <w:pPr>
        <w:spacing w:after="0" w:line="240" w:lineRule="auto"/>
        <w:ind w:firstLine="709"/>
        <w:jc w:val="both"/>
        <w:rPr>
          <w:rFonts w:ascii="PT Astra Serif" w:hAnsi="PT Astra Serif"/>
          <w:sz w:val="24"/>
          <w:szCs w:val="24"/>
        </w:rPr>
      </w:pPr>
      <w:proofErr w:type="spellStart"/>
      <w:proofErr w:type="gramStart"/>
      <w:r w:rsidRPr="00952C72">
        <w:rPr>
          <w:rFonts w:ascii="PT Astra Serif" w:hAnsi="PT Astra Serif"/>
          <w:sz w:val="24"/>
          <w:szCs w:val="24"/>
        </w:rPr>
        <w:t>Солодовникова</w:t>
      </w:r>
      <w:proofErr w:type="spellEnd"/>
      <w:r w:rsidRPr="00952C72">
        <w:rPr>
          <w:rFonts w:ascii="PT Astra Serif" w:hAnsi="PT Astra Serif"/>
          <w:sz w:val="24"/>
          <w:szCs w:val="24"/>
        </w:rPr>
        <w:t xml:space="preserve"> Е.Н. доложила, что </w:t>
      </w:r>
      <w:r w:rsidR="008C67A0">
        <w:rPr>
          <w:rFonts w:ascii="PT Astra Serif" w:hAnsi="PT Astra Serif"/>
          <w:sz w:val="24"/>
          <w:szCs w:val="24"/>
        </w:rPr>
        <w:t>р</w:t>
      </w:r>
      <w:r w:rsidRPr="00952C72">
        <w:rPr>
          <w:rFonts w:ascii="PT Astra Serif" w:hAnsi="PT Astra Serif"/>
          <w:sz w:val="24"/>
          <w:szCs w:val="24"/>
        </w:rPr>
        <w:t>азмер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«Газпром газораспределение Ульяновск», на 2022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29.12.2000 № 1021 «О государственном регулировании цен на газ, тарифов на услуги</w:t>
      </w:r>
      <w:proofErr w:type="gramEnd"/>
      <w:r w:rsidRPr="00952C72">
        <w:rPr>
          <w:rFonts w:ascii="PT Astra Serif" w:hAnsi="PT Astra Serif"/>
          <w:sz w:val="24"/>
          <w:szCs w:val="24"/>
        </w:rPr>
        <w:t xml:space="preserve"> </w:t>
      </w:r>
      <w:proofErr w:type="gramStart"/>
      <w:r w:rsidRPr="00952C72">
        <w:rPr>
          <w:rFonts w:ascii="PT Astra Serif" w:hAnsi="PT Astra Serif"/>
          <w:sz w:val="24"/>
          <w:szCs w:val="24"/>
        </w:rPr>
        <w:t>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приказом ФАС России от 16.08.2018 № 1151/18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на основании Положения об Агентстве по регулированию цен и тарифов Ульяновской области</w:t>
      </w:r>
      <w:proofErr w:type="gramEnd"/>
      <w:r w:rsidRPr="00952C72">
        <w:rPr>
          <w:rFonts w:ascii="PT Astra Serif" w:hAnsi="PT Astra Serif"/>
          <w:sz w:val="24"/>
          <w:szCs w:val="24"/>
        </w:rPr>
        <w:t>, утверждённого постановлением Правительства Ульяновской области от 26.03.2020 № 6/138-П «Об Агентстве по регулированию цен и тарифов Ульяновской области».</w:t>
      </w:r>
    </w:p>
    <w:p w:rsidR="00952C72" w:rsidRPr="00952C72" w:rsidRDefault="00952C72" w:rsidP="00952C72">
      <w:pPr>
        <w:spacing w:after="0" w:line="240" w:lineRule="auto"/>
        <w:ind w:firstLine="709"/>
        <w:jc w:val="both"/>
        <w:rPr>
          <w:rFonts w:ascii="PT Astra Serif" w:hAnsi="PT Astra Serif"/>
          <w:sz w:val="24"/>
          <w:szCs w:val="24"/>
        </w:rPr>
      </w:pPr>
      <w:r w:rsidRPr="00952C72">
        <w:rPr>
          <w:rFonts w:ascii="PT Astra Serif" w:hAnsi="PT Astra Serif"/>
          <w:sz w:val="24"/>
          <w:szCs w:val="24"/>
        </w:rPr>
        <w:t xml:space="preserve">Ранее стандартизированные тарифные ставки, определяющие величину платы за технологическое присоединение газоиспользующего оборудования к газораспределительным сетям газораспределительной организацией Общество с </w:t>
      </w:r>
      <w:r w:rsidRPr="00952C72">
        <w:rPr>
          <w:rFonts w:ascii="PT Astra Serif" w:hAnsi="PT Astra Serif"/>
          <w:sz w:val="24"/>
          <w:szCs w:val="24"/>
        </w:rPr>
        <w:lastRenderedPageBreak/>
        <w:t xml:space="preserve">ограниченной ответственностью «Газпром газораспределение Ульяновск» утверждалась приказом Агентства по регулированию цен и тарифов Ульяновской области от 29.12.2020 № 363-П. </w:t>
      </w:r>
    </w:p>
    <w:p w:rsidR="00952C72" w:rsidRPr="00952C72" w:rsidRDefault="00952C72" w:rsidP="00952C72">
      <w:pPr>
        <w:spacing w:after="0" w:line="240" w:lineRule="auto"/>
        <w:ind w:firstLine="709"/>
        <w:jc w:val="both"/>
        <w:rPr>
          <w:rFonts w:ascii="PT Astra Serif" w:hAnsi="PT Astra Serif"/>
          <w:sz w:val="24"/>
          <w:szCs w:val="24"/>
        </w:rPr>
      </w:pPr>
      <w:r w:rsidRPr="00952C72">
        <w:rPr>
          <w:rFonts w:ascii="PT Astra Serif" w:hAnsi="PT Astra Serif"/>
          <w:sz w:val="24"/>
          <w:szCs w:val="24"/>
        </w:rPr>
        <w:t>Регулирующим органом осуществляется установление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до границ земельного участка Заявителя, а также внутри границ такого участка.</w:t>
      </w:r>
    </w:p>
    <w:p w:rsidR="00952C72" w:rsidRPr="00952C72" w:rsidRDefault="00952C72" w:rsidP="00952C72">
      <w:pPr>
        <w:spacing w:after="0" w:line="240" w:lineRule="auto"/>
        <w:ind w:firstLine="709"/>
        <w:jc w:val="both"/>
        <w:rPr>
          <w:rFonts w:ascii="PT Astra Serif" w:hAnsi="PT Astra Serif"/>
          <w:sz w:val="24"/>
          <w:szCs w:val="24"/>
        </w:rPr>
      </w:pPr>
      <w:r w:rsidRPr="00952C72">
        <w:rPr>
          <w:rFonts w:ascii="PT Astra Serif" w:hAnsi="PT Astra Serif"/>
          <w:sz w:val="24"/>
          <w:szCs w:val="24"/>
        </w:rPr>
        <w:t>Расчет размеров стандартизированных тарифных ставок производился Агентством исходя из средних фактических данных по газораспределительным организациям в границах одного субъекта Российской Федерации, имеющим аналогичную структуру и характеристики газового хозяйства, или на основании средних рыночных цен материалов (работ, услуг), необходимых для строительства объектов газораспределительной сети в целях технологического присоединения.</w:t>
      </w:r>
    </w:p>
    <w:p w:rsidR="00952C72" w:rsidRPr="00952C72" w:rsidRDefault="00952C72" w:rsidP="00952C72">
      <w:pPr>
        <w:spacing w:after="0" w:line="240" w:lineRule="auto"/>
        <w:ind w:firstLine="709"/>
        <w:jc w:val="both"/>
        <w:rPr>
          <w:rFonts w:ascii="PT Astra Serif" w:hAnsi="PT Astra Serif"/>
          <w:sz w:val="24"/>
          <w:szCs w:val="24"/>
        </w:rPr>
      </w:pPr>
      <w:proofErr w:type="gramStart"/>
      <w:r w:rsidRPr="00952C72">
        <w:rPr>
          <w:rFonts w:ascii="PT Astra Serif" w:hAnsi="PT Astra Serif"/>
          <w:sz w:val="24"/>
          <w:szCs w:val="24"/>
        </w:rPr>
        <w:t>Фактические экономически обоснованные расходы, сложившиеся у ГРО, учитываемые при установлении размера стандартизированных тарифных ставок, с учетом индекса цен производителей, определяемым в соответствии с одобренным Правительством Российской Федерации прогнозом социально-экономического развития Российской Федерации, не превышают расходы, определенные в соответствии с укрупненными сметными нормативами для объектов непроизводственного назначения и инженерной инфраструктуры (НЦС), а для объектов газораспределительной сети, в отношении которых не утверждены</w:t>
      </w:r>
      <w:proofErr w:type="gramEnd"/>
      <w:r w:rsidRPr="00952C72">
        <w:rPr>
          <w:rFonts w:ascii="PT Astra Serif" w:hAnsi="PT Astra Serif"/>
          <w:sz w:val="24"/>
          <w:szCs w:val="24"/>
        </w:rPr>
        <w:t xml:space="preserve"> НЦС, - средние рыночные цены материалов (работ, услуг), необходимых для строительства объектов газораспределительной сети в целях технологического присоединения.</w:t>
      </w:r>
    </w:p>
    <w:p w:rsidR="00952C72" w:rsidRDefault="00952C72" w:rsidP="00952C72">
      <w:pPr>
        <w:spacing w:after="0" w:line="240" w:lineRule="auto"/>
        <w:ind w:firstLine="709"/>
        <w:jc w:val="both"/>
        <w:rPr>
          <w:rFonts w:ascii="PT Astra Serif" w:hAnsi="PT Astra Serif"/>
          <w:sz w:val="24"/>
          <w:szCs w:val="24"/>
        </w:rPr>
      </w:pPr>
      <w:proofErr w:type="gramStart"/>
      <w:r w:rsidRPr="00952C72">
        <w:rPr>
          <w:rFonts w:ascii="PT Astra Serif" w:hAnsi="PT Astra Serif"/>
          <w:sz w:val="24"/>
          <w:szCs w:val="24"/>
        </w:rPr>
        <w:t>Агентство по регулированию цен и тарифов выносит проект приказа об установлении размера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«Газпром газораспределение Ульяновск», на 2022 год для принятия решения на заседание правления Агентства по регулированию цен и тарифов Ульяновской области.</w:t>
      </w:r>
      <w:proofErr w:type="gramEnd"/>
    </w:p>
    <w:p w:rsidR="00337FCB" w:rsidRPr="00952C72" w:rsidRDefault="00337FCB" w:rsidP="00952C72">
      <w:pPr>
        <w:spacing w:after="0" w:line="240" w:lineRule="auto"/>
        <w:ind w:firstLine="709"/>
        <w:jc w:val="both"/>
        <w:rPr>
          <w:rFonts w:ascii="PT Astra Serif" w:hAnsi="PT Astra Serif"/>
          <w:sz w:val="24"/>
          <w:szCs w:val="24"/>
        </w:rPr>
      </w:pPr>
    </w:p>
    <w:p w:rsidR="00952C72" w:rsidRPr="008D1E4B" w:rsidRDefault="00952C72" w:rsidP="00952C72">
      <w:pPr>
        <w:spacing w:after="0" w:line="240" w:lineRule="auto"/>
        <w:jc w:val="both"/>
        <w:rPr>
          <w:rFonts w:ascii="PT Astra Serif" w:hAnsi="PT Astra Serif"/>
          <w:sz w:val="24"/>
          <w:szCs w:val="24"/>
        </w:rPr>
      </w:pPr>
      <w:r w:rsidRPr="008D1E4B">
        <w:rPr>
          <w:rFonts w:ascii="PT Astra Serif" w:hAnsi="PT Astra Serif"/>
          <w:sz w:val="24"/>
          <w:szCs w:val="24"/>
        </w:rPr>
        <w:t>РЕШИЛИ:</w:t>
      </w:r>
    </w:p>
    <w:p w:rsidR="00952C72" w:rsidRPr="008D1E4B" w:rsidRDefault="00952C72" w:rsidP="00952C72">
      <w:pPr>
        <w:spacing w:after="0" w:line="240" w:lineRule="auto"/>
        <w:jc w:val="both"/>
        <w:rPr>
          <w:rFonts w:ascii="PT Astra Serif" w:hAnsi="PT Astra Serif"/>
          <w:sz w:val="24"/>
          <w:szCs w:val="24"/>
        </w:rPr>
      </w:pPr>
      <w:r>
        <w:rPr>
          <w:rFonts w:ascii="PT Astra Serif" w:hAnsi="PT Astra Serif"/>
          <w:sz w:val="24"/>
          <w:szCs w:val="24"/>
        </w:rPr>
        <w:t>2.1.</w:t>
      </w:r>
      <w:r w:rsidRPr="008D1E4B">
        <w:rPr>
          <w:rFonts w:ascii="PT Astra Serif" w:hAnsi="PT Astra Serif"/>
          <w:sz w:val="24"/>
          <w:szCs w:val="24"/>
        </w:rPr>
        <w:tab/>
      </w:r>
      <w:r>
        <w:rPr>
          <w:rFonts w:ascii="PT Astra Serif" w:hAnsi="PT Astra Serif"/>
          <w:sz w:val="24"/>
          <w:szCs w:val="24"/>
        </w:rPr>
        <w:t>Утвердить проект приказа</w:t>
      </w:r>
      <w:r w:rsidRPr="00B746DE">
        <w:t xml:space="preserve"> </w:t>
      </w:r>
      <w:r w:rsidRPr="00B746DE">
        <w:rPr>
          <w:rFonts w:ascii="PT Astra Serif" w:hAnsi="PT Astra Serif"/>
          <w:sz w:val="24"/>
          <w:szCs w:val="24"/>
        </w:rPr>
        <w:t>Агентства по регулированию цен и тарифов Ульяновской области</w:t>
      </w:r>
      <w:r>
        <w:rPr>
          <w:rFonts w:ascii="PT Astra Serif" w:hAnsi="PT Astra Serif"/>
          <w:sz w:val="24"/>
          <w:szCs w:val="24"/>
        </w:rPr>
        <w:t xml:space="preserve"> «</w:t>
      </w:r>
      <w:r w:rsidRPr="00B746DE">
        <w:rPr>
          <w:rFonts w:ascii="PT Astra Serif" w:hAnsi="PT Astra Serif"/>
          <w:sz w:val="24"/>
          <w:szCs w:val="24"/>
        </w:rPr>
        <w:t xml:space="preserve">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Общества с ограниченной ответственностью </w:t>
      </w:r>
      <w:r w:rsidR="00337FCB" w:rsidRPr="00337FCB">
        <w:rPr>
          <w:rFonts w:ascii="PT Astra Serif" w:hAnsi="PT Astra Serif"/>
          <w:sz w:val="24"/>
          <w:szCs w:val="24"/>
        </w:rPr>
        <w:t>«Газпром газораспределение Ульяновск»</w:t>
      </w:r>
      <w:r w:rsidRPr="00B746DE">
        <w:rPr>
          <w:rFonts w:ascii="PT Astra Serif" w:hAnsi="PT Astra Serif"/>
          <w:sz w:val="24"/>
          <w:szCs w:val="24"/>
        </w:rPr>
        <w:t>, на 2022 год</w:t>
      </w:r>
      <w:r>
        <w:rPr>
          <w:rFonts w:ascii="PT Astra Serif" w:hAnsi="PT Astra Serif"/>
          <w:sz w:val="24"/>
          <w:szCs w:val="24"/>
        </w:rPr>
        <w:t xml:space="preserve">» </w:t>
      </w:r>
      <w:r w:rsidRPr="008D1E4B">
        <w:rPr>
          <w:rFonts w:ascii="PT Astra Serif" w:hAnsi="PT Astra Serif"/>
          <w:sz w:val="24"/>
          <w:szCs w:val="24"/>
        </w:rPr>
        <w:t>Проголосовали: «За» - 7 чел., «Против» - 0 чел., «Воздержался» - 0 чел.</w:t>
      </w:r>
    </w:p>
    <w:p w:rsidR="00952C72" w:rsidRDefault="00952C72" w:rsidP="00952C72">
      <w:pPr>
        <w:spacing w:after="0" w:line="240" w:lineRule="auto"/>
        <w:jc w:val="both"/>
        <w:rPr>
          <w:rFonts w:ascii="PT Astra Serif" w:hAnsi="PT Astra Serif"/>
          <w:sz w:val="24"/>
          <w:szCs w:val="24"/>
        </w:rPr>
      </w:pPr>
      <w:r>
        <w:rPr>
          <w:rFonts w:ascii="PT Astra Serif" w:hAnsi="PT Astra Serif"/>
          <w:sz w:val="24"/>
          <w:szCs w:val="24"/>
        </w:rPr>
        <w:t>2</w:t>
      </w:r>
      <w:r w:rsidRPr="008D1E4B">
        <w:rPr>
          <w:rFonts w:ascii="PT Astra Serif" w:hAnsi="PT Astra Serif"/>
          <w:sz w:val="24"/>
          <w:szCs w:val="24"/>
        </w:rPr>
        <w:t>.2.</w:t>
      </w:r>
      <w:r w:rsidRPr="008D1E4B">
        <w:rPr>
          <w:rFonts w:ascii="PT Astra Serif" w:hAnsi="PT Astra Serif"/>
          <w:sz w:val="24"/>
          <w:szCs w:val="24"/>
        </w:rPr>
        <w:tab/>
      </w:r>
      <w:proofErr w:type="gramStart"/>
      <w:r w:rsidRPr="008D1E4B">
        <w:rPr>
          <w:rFonts w:ascii="PT Astra Serif" w:hAnsi="PT Astra Serif"/>
          <w:sz w:val="24"/>
          <w:szCs w:val="24"/>
        </w:rPr>
        <w:t>Контроль за</w:t>
      </w:r>
      <w:proofErr w:type="gramEnd"/>
      <w:r w:rsidRPr="008D1E4B">
        <w:rPr>
          <w:rFonts w:ascii="PT Astra Serif" w:hAnsi="PT Astra Serif"/>
          <w:sz w:val="24"/>
          <w:szCs w:val="24"/>
        </w:rPr>
        <w:t xml:space="preserve"> исполнением настоящего </w:t>
      </w:r>
      <w:r w:rsidR="00FD4A55">
        <w:rPr>
          <w:rFonts w:ascii="PT Astra Serif" w:hAnsi="PT Astra Serif"/>
          <w:sz w:val="24"/>
          <w:szCs w:val="24"/>
        </w:rPr>
        <w:t>приказа</w:t>
      </w:r>
      <w:r w:rsidRPr="008D1E4B">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8C67A0" w:rsidRDefault="008C67A0" w:rsidP="00952C72">
      <w:pPr>
        <w:spacing w:after="0" w:line="240" w:lineRule="auto"/>
        <w:jc w:val="both"/>
        <w:rPr>
          <w:rFonts w:ascii="PT Astra Serif" w:hAnsi="PT Astra Serif"/>
          <w:sz w:val="24"/>
          <w:szCs w:val="24"/>
        </w:rPr>
      </w:pPr>
    </w:p>
    <w:p w:rsidR="008C67A0" w:rsidRPr="00952C72" w:rsidRDefault="008C67A0" w:rsidP="008C67A0">
      <w:pPr>
        <w:spacing w:after="0" w:line="240" w:lineRule="auto"/>
        <w:jc w:val="both"/>
        <w:rPr>
          <w:rFonts w:ascii="PT Astra Serif" w:hAnsi="PT Astra Serif"/>
          <w:sz w:val="24"/>
          <w:szCs w:val="24"/>
        </w:rPr>
      </w:pPr>
      <w:r>
        <w:rPr>
          <w:rFonts w:ascii="PT Astra Serif" w:hAnsi="PT Astra Serif"/>
          <w:sz w:val="24"/>
          <w:szCs w:val="24"/>
        </w:rPr>
        <w:t>3</w:t>
      </w:r>
      <w:r w:rsidRPr="00952C72">
        <w:rPr>
          <w:rFonts w:ascii="PT Astra Serif" w:hAnsi="PT Astra Serif"/>
          <w:sz w:val="24"/>
          <w:szCs w:val="24"/>
        </w:rPr>
        <w:t>. СЛУШАЛИ:</w:t>
      </w:r>
    </w:p>
    <w:p w:rsidR="008C67A0" w:rsidRPr="008C67A0" w:rsidRDefault="008C67A0" w:rsidP="008C67A0">
      <w:pPr>
        <w:tabs>
          <w:tab w:val="left" w:pos="3855"/>
        </w:tabs>
        <w:spacing w:after="0" w:line="240" w:lineRule="auto"/>
        <w:jc w:val="both"/>
        <w:rPr>
          <w:rFonts w:ascii="PT Astra Serif" w:hAnsi="PT Astra Serif"/>
          <w:sz w:val="24"/>
          <w:szCs w:val="24"/>
        </w:rPr>
      </w:pPr>
      <w:proofErr w:type="spellStart"/>
      <w:r w:rsidRPr="008C67A0">
        <w:rPr>
          <w:rFonts w:ascii="PT Astra Serif" w:hAnsi="PT Astra Serif"/>
          <w:sz w:val="24"/>
          <w:szCs w:val="24"/>
        </w:rPr>
        <w:t>Солодовникову</w:t>
      </w:r>
      <w:proofErr w:type="spellEnd"/>
      <w:r w:rsidRPr="008C67A0">
        <w:rPr>
          <w:rFonts w:ascii="PT Astra Serif" w:hAnsi="PT Astra Serif"/>
          <w:sz w:val="24"/>
          <w:szCs w:val="24"/>
        </w:rPr>
        <w:t xml:space="preserve"> Е.Н. – по вопросу</w:t>
      </w:r>
      <w:r w:rsidRPr="008C67A0">
        <w:rPr>
          <w:rFonts w:ascii="PT Astra Serif" w:hAnsi="PT Astra Serif"/>
          <w:sz w:val="24"/>
          <w:szCs w:val="24"/>
        </w:rPr>
        <w:tab/>
        <w:t>установления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w:t>
      </w:r>
      <w:proofErr w:type="spellStart"/>
      <w:r w:rsidRPr="008C67A0">
        <w:rPr>
          <w:rFonts w:ascii="PT Astra Serif" w:hAnsi="PT Astra Serif"/>
          <w:sz w:val="24"/>
          <w:szCs w:val="24"/>
        </w:rPr>
        <w:t>Автогазсервис</w:t>
      </w:r>
      <w:proofErr w:type="spellEnd"/>
      <w:r w:rsidRPr="008C67A0">
        <w:rPr>
          <w:rFonts w:ascii="PT Astra Serif" w:hAnsi="PT Astra Serif"/>
          <w:sz w:val="24"/>
          <w:szCs w:val="24"/>
        </w:rPr>
        <w:t>» на 2022 год.</w:t>
      </w:r>
    </w:p>
    <w:p w:rsidR="008C67A0" w:rsidRPr="008C67A0" w:rsidRDefault="008C67A0" w:rsidP="00D34CF5">
      <w:pPr>
        <w:spacing w:after="0" w:line="240" w:lineRule="auto"/>
        <w:ind w:firstLine="709"/>
        <w:jc w:val="both"/>
        <w:rPr>
          <w:rFonts w:ascii="PT Astra Serif" w:hAnsi="PT Astra Serif"/>
          <w:sz w:val="24"/>
          <w:szCs w:val="24"/>
        </w:rPr>
      </w:pPr>
      <w:proofErr w:type="spellStart"/>
      <w:proofErr w:type="gramStart"/>
      <w:r w:rsidRPr="008C67A0">
        <w:rPr>
          <w:rFonts w:ascii="PT Astra Serif" w:hAnsi="PT Astra Serif"/>
          <w:sz w:val="24"/>
          <w:szCs w:val="24"/>
        </w:rPr>
        <w:t>Солодовникова</w:t>
      </w:r>
      <w:proofErr w:type="spellEnd"/>
      <w:r w:rsidRPr="008C67A0">
        <w:rPr>
          <w:rFonts w:ascii="PT Astra Serif" w:hAnsi="PT Astra Serif"/>
          <w:sz w:val="24"/>
          <w:szCs w:val="24"/>
        </w:rPr>
        <w:t xml:space="preserve"> Е.Н. доложила, что </w:t>
      </w:r>
      <w:r>
        <w:rPr>
          <w:rFonts w:ascii="PT Astra Serif" w:hAnsi="PT Astra Serif"/>
          <w:sz w:val="24"/>
          <w:szCs w:val="24"/>
        </w:rPr>
        <w:t>п</w:t>
      </w:r>
      <w:r w:rsidRPr="008C67A0">
        <w:rPr>
          <w:rFonts w:ascii="PT Astra Serif" w:hAnsi="PT Astra Serif"/>
          <w:sz w:val="24"/>
          <w:szCs w:val="24"/>
        </w:rPr>
        <w:t>лата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w:t>
      </w:r>
      <w:proofErr w:type="spellStart"/>
      <w:r w:rsidRPr="008C67A0">
        <w:rPr>
          <w:rFonts w:ascii="PT Astra Serif" w:hAnsi="PT Astra Serif"/>
          <w:sz w:val="24"/>
          <w:szCs w:val="24"/>
        </w:rPr>
        <w:t>Автогазсервис</w:t>
      </w:r>
      <w:proofErr w:type="spellEnd"/>
      <w:r w:rsidRPr="008C67A0">
        <w:rPr>
          <w:rFonts w:ascii="PT Astra Serif" w:hAnsi="PT Astra Serif"/>
          <w:sz w:val="24"/>
          <w:szCs w:val="24"/>
        </w:rPr>
        <w:t>», на 2022 год утверждается Агентством по регулированию цен и тарифов Ульяновской области в соответствии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w:t>
      </w:r>
      <w:proofErr w:type="gramEnd"/>
      <w:r w:rsidRPr="008C67A0">
        <w:rPr>
          <w:rFonts w:ascii="PT Astra Serif" w:hAnsi="PT Astra Serif"/>
          <w:sz w:val="24"/>
          <w:szCs w:val="24"/>
        </w:rPr>
        <w:t xml:space="preserve"> </w:t>
      </w:r>
      <w:proofErr w:type="gramStart"/>
      <w:r w:rsidRPr="008C67A0">
        <w:rPr>
          <w:rFonts w:ascii="PT Astra Serif" w:hAnsi="PT Astra Serif"/>
          <w:sz w:val="24"/>
          <w:szCs w:val="24"/>
        </w:rPr>
        <w:t xml:space="preserve">газоиспользующего </w:t>
      </w:r>
      <w:r w:rsidRPr="008C67A0">
        <w:rPr>
          <w:rFonts w:ascii="PT Astra Serif" w:hAnsi="PT Astra Serif"/>
          <w:sz w:val="24"/>
          <w:szCs w:val="24"/>
        </w:rPr>
        <w:lastRenderedPageBreak/>
        <w:t>оборудования к газораспределительным сетям на территории Российской Федерации», приказом ФАС России от 16.08.2018 № 1151/18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на основании Положения об Агентстве по регулированию цен и тарифов Ульяновской области, утверждённого постановлением Правительства Ульяновской области от 26.03.2020 № 6</w:t>
      </w:r>
      <w:proofErr w:type="gramEnd"/>
      <w:r w:rsidRPr="008C67A0">
        <w:rPr>
          <w:rFonts w:ascii="PT Astra Serif" w:hAnsi="PT Astra Serif"/>
          <w:sz w:val="24"/>
          <w:szCs w:val="24"/>
        </w:rPr>
        <w:t>/138-П «Об Агентстве по регулированию цен и тарифов Ульяновской области».</w:t>
      </w:r>
    </w:p>
    <w:p w:rsidR="008C67A0" w:rsidRPr="008C67A0" w:rsidRDefault="008C67A0" w:rsidP="00D34CF5">
      <w:pPr>
        <w:spacing w:after="0" w:line="240" w:lineRule="auto"/>
        <w:ind w:firstLine="709"/>
        <w:jc w:val="both"/>
        <w:rPr>
          <w:rFonts w:ascii="PT Astra Serif" w:hAnsi="PT Astra Serif"/>
          <w:sz w:val="24"/>
          <w:szCs w:val="24"/>
        </w:rPr>
      </w:pPr>
      <w:r w:rsidRPr="008C67A0">
        <w:rPr>
          <w:rFonts w:ascii="PT Astra Serif" w:hAnsi="PT Astra Serif"/>
          <w:sz w:val="24"/>
          <w:szCs w:val="24"/>
        </w:rPr>
        <w:t>Ранее плата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w:t>
      </w:r>
      <w:proofErr w:type="spellStart"/>
      <w:r w:rsidRPr="008C67A0">
        <w:rPr>
          <w:rFonts w:ascii="PT Astra Serif" w:hAnsi="PT Astra Serif"/>
          <w:sz w:val="24"/>
          <w:szCs w:val="24"/>
        </w:rPr>
        <w:t>Автогазсервис</w:t>
      </w:r>
      <w:proofErr w:type="spellEnd"/>
      <w:r w:rsidRPr="008C67A0">
        <w:rPr>
          <w:rFonts w:ascii="PT Astra Serif" w:hAnsi="PT Astra Serif"/>
          <w:sz w:val="24"/>
          <w:szCs w:val="24"/>
        </w:rPr>
        <w:t xml:space="preserve">» утверждалась приказом Агентства по регулированию цен и тарифов Ульяновской области от 29.12.2020 № 361-П. </w:t>
      </w:r>
    </w:p>
    <w:p w:rsidR="008C67A0" w:rsidRPr="008C67A0" w:rsidRDefault="008C67A0" w:rsidP="00D34CF5">
      <w:pPr>
        <w:spacing w:after="0" w:line="240" w:lineRule="auto"/>
        <w:ind w:firstLine="709"/>
        <w:jc w:val="both"/>
        <w:rPr>
          <w:rFonts w:ascii="PT Astra Serif" w:hAnsi="PT Astra Serif"/>
          <w:sz w:val="24"/>
          <w:szCs w:val="24"/>
        </w:rPr>
      </w:pPr>
      <w:proofErr w:type="gramStart"/>
      <w:r w:rsidRPr="008C67A0">
        <w:rPr>
          <w:rFonts w:ascii="PT Astra Serif" w:hAnsi="PT Astra Serif"/>
          <w:sz w:val="24"/>
          <w:szCs w:val="24"/>
        </w:rPr>
        <w:t>В соответствии с п.8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ФАС России от 16.08.2018 № 1151/18 плата за технологическое присоединение ежегодно индексируются на прогнозный среднегодовой уровень инфляции, определенный прогнозом социально-экономического развития Российской Федерации.</w:t>
      </w:r>
      <w:proofErr w:type="gramEnd"/>
    </w:p>
    <w:p w:rsidR="008C67A0" w:rsidRPr="008C67A0" w:rsidRDefault="008C67A0" w:rsidP="00D34CF5">
      <w:pPr>
        <w:spacing w:after="0" w:line="240" w:lineRule="auto"/>
        <w:ind w:firstLine="709"/>
        <w:jc w:val="both"/>
        <w:rPr>
          <w:rFonts w:ascii="PT Astra Serif" w:hAnsi="PT Astra Serif"/>
          <w:sz w:val="24"/>
          <w:szCs w:val="24"/>
        </w:rPr>
      </w:pPr>
      <w:r w:rsidRPr="008C67A0">
        <w:rPr>
          <w:rFonts w:ascii="PT Astra Serif" w:hAnsi="PT Astra Serif"/>
          <w:sz w:val="24"/>
          <w:szCs w:val="24"/>
        </w:rPr>
        <w:t>В соответствии с письмом ФАС России от 17.12.2017 № АГ/85911/17 плата за технологическое присоединение газоиспользующего оборудования к газораспределительным сетям составит:</w:t>
      </w:r>
    </w:p>
    <w:tbl>
      <w:tblPr>
        <w:tblW w:w="9371" w:type="dxa"/>
        <w:tblInd w:w="93" w:type="dxa"/>
        <w:tblLook w:val="04A0" w:firstRow="1" w:lastRow="0" w:firstColumn="1" w:lastColumn="0" w:noHBand="0" w:noVBand="1"/>
      </w:tblPr>
      <w:tblGrid>
        <w:gridCol w:w="2266"/>
        <w:gridCol w:w="1435"/>
        <w:gridCol w:w="1417"/>
        <w:gridCol w:w="1418"/>
        <w:gridCol w:w="1417"/>
        <w:gridCol w:w="1418"/>
      </w:tblGrid>
      <w:tr w:rsidR="008C67A0" w:rsidRPr="008C67A0" w:rsidTr="008C67A0">
        <w:trPr>
          <w:trHeight w:val="300"/>
        </w:trPr>
        <w:tc>
          <w:tcPr>
            <w:tcW w:w="2266" w:type="dxa"/>
            <w:tcBorders>
              <w:top w:val="single" w:sz="4" w:space="0" w:color="auto"/>
              <w:left w:val="single" w:sz="4" w:space="0" w:color="auto"/>
              <w:bottom w:val="single" w:sz="4" w:space="0" w:color="auto"/>
              <w:right w:val="single" w:sz="4" w:space="0" w:color="auto"/>
            </w:tcBorders>
            <w:noWrap/>
            <w:vAlign w:val="bottom"/>
            <w:hideMark/>
          </w:tcPr>
          <w:p w:rsidR="008C67A0" w:rsidRPr="008C67A0" w:rsidRDefault="008C67A0" w:rsidP="008C67A0">
            <w:pPr>
              <w:spacing w:line="240" w:lineRule="auto"/>
              <w:rPr>
                <w:rFonts w:ascii="PT Astra Serif" w:eastAsia="Times New Roman" w:hAnsi="PT Astra Serif" w:cs="Times New Roman"/>
                <w:color w:val="000000"/>
                <w:sz w:val="24"/>
                <w:szCs w:val="24"/>
              </w:rPr>
            </w:pPr>
            <w:r w:rsidRPr="008C67A0">
              <w:rPr>
                <w:rFonts w:ascii="PT Astra Serif" w:hAnsi="PT Astra Serif"/>
                <w:color w:val="000000"/>
                <w:sz w:val="24"/>
                <w:szCs w:val="24"/>
              </w:rPr>
              <w:t> </w:t>
            </w:r>
          </w:p>
        </w:tc>
        <w:tc>
          <w:tcPr>
            <w:tcW w:w="1435" w:type="dxa"/>
            <w:tcBorders>
              <w:top w:val="single" w:sz="4" w:space="0" w:color="auto"/>
              <w:left w:val="nil"/>
              <w:bottom w:val="single" w:sz="4" w:space="0" w:color="auto"/>
              <w:right w:val="single" w:sz="4" w:space="0" w:color="auto"/>
            </w:tcBorders>
            <w:noWrap/>
            <w:vAlign w:val="bottom"/>
            <w:hideMark/>
          </w:tcPr>
          <w:p w:rsidR="008C67A0" w:rsidRPr="008C67A0" w:rsidRDefault="008C67A0" w:rsidP="008C67A0">
            <w:pPr>
              <w:spacing w:line="240" w:lineRule="auto"/>
              <w:jc w:val="center"/>
              <w:rPr>
                <w:rFonts w:ascii="PT Astra Serif" w:eastAsia="Times New Roman" w:hAnsi="PT Astra Serif" w:cs="Times New Roman"/>
                <w:color w:val="000000"/>
                <w:sz w:val="24"/>
                <w:szCs w:val="24"/>
              </w:rPr>
            </w:pPr>
            <w:r w:rsidRPr="008C67A0">
              <w:rPr>
                <w:rFonts w:ascii="PT Astra Serif" w:hAnsi="PT Astra Serif"/>
                <w:color w:val="000000"/>
                <w:sz w:val="24"/>
                <w:szCs w:val="24"/>
              </w:rPr>
              <w:t>2018</w:t>
            </w:r>
          </w:p>
        </w:tc>
        <w:tc>
          <w:tcPr>
            <w:tcW w:w="1417" w:type="dxa"/>
            <w:tcBorders>
              <w:top w:val="single" w:sz="4" w:space="0" w:color="auto"/>
              <w:left w:val="nil"/>
              <w:bottom w:val="single" w:sz="4" w:space="0" w:color="auto"/>
              <w:right w:val="single" w:sz="4" w:space="0" w:color="auto"/>
            </w:tcBorders>
            <w:noWrap/>
            <w:vAlign w:val="bottom"/>
            <w:hideMark/>
          </w:tcPr>
          <w:p w:rsidR="008C67A0" w:rsidRPr="008C67A0" w:rsidRDefault="008C67A0" w:rsidP="008C67A0">
            <w:pPr>
              <w:spacing w:line="240" w:lineRule="auto"/>
              <w:jc w:val="center"/>
              <w:rPr>
                <w:rFonts w:ascii="PT Astra Serif" w:eastAsia="Times New Roman" w:hAnsi="PT Astra Serif" w:cs="Times New Roman"/>
                <w:color w:val="000000"/>
                <w:sz w:val="24"/>
                <w:szCs w:val="24"/>
              </w:rPr>
            </w:pPr>
            <w:r w:rsidRPr="008C67A0">
              <w:rPr>
                <w:rFonts w:ascii="PT Astra Serif" w:hAnsi="PT Astra Serif"/>
                <w:color w:val="000000"/>
                <w:sz w:val="24"/>
                <w:szCs w:val="24"/>
              </w:rPr>
              <w:t>2019</w:t>
            </w:r>
          </w:p>
        </w:tc>
        <w:tc>
          <w:tcPr>
            <w:tcW w:w="1418" w:type="dxa"/>
            <w:tcBorders>
              <w:top w:val="single" w:sz="4" w:space="0" w:color="auto"/>
              <w:left w:val="nil"/>
              <w:bottom w:val="single" w:sz="4" w:space="0" w:color="auto"/>
              <w:right w:val="single" w:sz="4" w:space="0" w:color="auto"/>
            </w:tcBorders>
            <w:noWrap/>
            <w:vAlign w:val="bottom"/>
            <w:hideMark/>
          </w:tcPr>
          <w:p w:rsidR="008C67A0" w:rsidRPr="008C67A0" w:rsidRDefault="008C67A0" w:rsidP="008C67A0">
            <w:pPr>
              <w:spacing w:line="240" w:lineRule="auto"/>
              <w:jc w:val="center"/>
              <w:rPr>
                <w:rFonts w:ascii="PT Astra Serif" w:eastAsia="Times New Roman" w:hAnsi="PT Astra Serif" w:cs="Times New Roman"/>
                <w:color w:val="000000"/>
                <w:sz w:val="24"/>
                <w:szCs w:val="24"/>
              </w:rPr>
            </w:pPr>
            <w:r w:rsidRPr="008C67A0">
              <w:rPr>
                <w:rFonts w:ascii="PT Astra Serif" w:hAnsi="PT Astra Serif"/>
                <w:color w:val="000000"/>
                <w:sz w:val="24"/>
                <w:szCs w:val="24"/>
              </w:rPr>
              <w:t>2020</w:t>
            </w:r>
          </w:p>
        </w:tc>
        <w:tc>
          <w:tcPr>
            <w:tcW w:w="1417" w:type="dxa"/>
            <w:tcBorders>
              <w:top w:val="single" w:sz="4" w:space="0" w:color="auto"/>
              <w:left w:val="nil"/>
              <w:bottom w:val="single" w:sz="4" w:space="0" w:color="auto"/>
              <w:right w:val="single" w:sz="4" w:space="0" w:color="auto"/>
            </w:tcBorders>
            <w:noWrap/>
            <w:vAlign w:val="bottom"/>
            <w:hideMark/>
          </w:tcPr>
          <w:p w:rsidR="008C67A0" w:rsidRPr="008C67A0" w:rsidRDefault="008C67A0" w:rsidP="008C67A0">
            <w:pPr>
              <w:spacing w:line="240" w:lineRule="auto"/>
              <w:jc w:val="center"/>
              <w:rPr>
                <w:rFonts w:ascii="PT Astra Serif" w:eastAsia="Times New Roman" w:hAnsi="PT Astra Serif" w:cs="Times New Roman"/>
                <w:color w:val="000000"/>
                <w:sz w:val="24"/>
                <w:szCs w:val="24"/>
              </w:rPr>
            </w:pPr>
            <w:r w:rsidRPr="008C67A0">
              <w:rPr>
                <w:rFonts w:ascii="PT Astra Serif" w:hAnsi="PT Astra Serif"/>
                <w:color w:val="000000"/>
                <w:sz w:val="24"/>
                <w:szCs w:val="24"/>
              </w:rPr>
              <w:t>2021</w:t>
            </w:r>
          </w:p>
        </w:tc>
        <w:tc>
          <w:tcPr>
            <w:tcW w:w="1418" w:type="dxa"/>
            <w:tcBorders>
              <w:top w:val="single" w:sz="4" w:space="0" w:color="auto"/>
              <w:left w:val="nil"/>
              <w:bottom w:val="single" w:sz="4" w:space="0" w:color="auto"/>
              <w:right w:val="single" w:sz="4" w:space="0" w:color="auto"/>
            </w:tcBorders>
            <w:noWrap/>
            <w:vAlign w:val="bottom"/>
            <w:hideMark/>
          </w:tcPr>
          <w:p w:rsidR="008C67A0" w:rsidRPr="008C67A0" w:rsidRDefault="008C67A0" w:rsidP="008C67A0">
            <w:pPr>
              <w:spacing w:line="240" w:lineRule="auto"/>
              <w:jc w:val="center"/>
              <w:rPr>
                <w:rFonts w:ascii="PT Astra Serif" w:eastAsia="Times New Roman" w:hAnsi="PT Astra Serif" w:cs="Times New Roman"/>
                <w:color w:val="000000"/>
                <w:sz w:val="24"/>
                <w:szCs w:val="24"/>
              </w:rPr>
            </w:pPr>
            <w:r w:rsidRPr="008C67A0">
              <w:rPr>
                <w:rFonts w:ascii="PT Astra Serif" w:hAnsi="PT Astra Serif"/>
                <w:color w:val="000000"/>
                <w:sz w:val="24"/>
                <w:szCs w:val="24"/>
              </w:rPr>
              <w:t>2022</w:t>
            </w:r>
          </w:p>
        </w:tc>
      </w:tr>
      <w:tr w:rsidR="008C67A0" w:rsidRPr="008C67A0" w:rsidTr="008C67A0">
        <w:trPr>
          <w:trHeight w:val="300"/>
        </w:trPr>
        <w:tc>
          <w:tcPr>
            <w:tcW w:w="2266" w:type="dxa"/>
            <w:tcBorders>
              <w:top w:val="nil"/>
              <w:left w:val="single" w:sz="4" w:space="0" w:color="auto"/>
              <w:bottom w:val="single" w:sz="4" w:space="0" w:color="auto"/>
              <w:right w:val="single" w:sz="4" w:space="0" w:color="auto"/>
            </w:tcBorders>
            <w:noWrap/>
            <w:vAlign w:val="bottom"/>
            <w:hideMark/>
          </w:tcPr>
          <w:p w:rsidR="008C67A0" w:rsidRPr="008C67A0" w:rsidRDefault="008C67A0" w:rsidP="008C67A0">
            <w:pPr>
              <w:spacing w:line="240" w:lineRule="auto"/>
              <w:rPr>
                <w:rFonts w:ascii="PT Astra Serif" w:eastAsia="Times New Roman" w:hAnsi="PT Astra Serif" w:cs="Times New Roman"/>
                <w:color w:val="000000"/>
                <w:sz w:val="24"/>
                <w:szCs w:val="24"/>
              </w:rPr>
            </w:pPr>
            <w:r w:rsidRPr="008C67A0">
              <w:rPr>
                <w:rFonts w:ascii="PT Astra Serif" w:hAnsi="PT Astra Serif"/>
                <w:color w:val="000000"/>
                <w:sz w:val="24"/>
                <w:szCs w:val="24"/>
              </w:rPr>
              <w:t>мин</w:t>
            </w:r>
          </w:p>
        </w:tc>
        <w:tc>
          <w:tcPr>
            <w:tcW w:w="1435"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24884,23</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26028,9</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26809,77</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27774,92</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28969,24</w:t>
            </w:r>
          </w:p>
        </w:tc>
      </w:tr>
      <w:tr w:rsidR="008C67A0" w:rsidRPr="008C67A0" w:rsidTr="008C67A0">
        <w:trPr>
          <w:trHeight w:val="300"/>
        </w:trPr>
        <w:tc>
          <w:tcPr>
            <w:tcW w:w="2266" w:type="dxa"/>
            <w:tcBorders>
              <w:top w:val="nil"/>
              <w:left w:val="single" w:sz="4" w:space="0" w:color="auto"/>
              <w:bottom w:val="single" w:sz="4" w:space="0" w:color="auto"/>
              <w:right w:val="single" w:sz="4" w:space="0" w:color="auto"/>
            </w:tcBorders>
            <w:noWrap/>
            <w:vAlign w:val="bottom"/>
            <w:hideMark/>
          </w:tcPr>
          <w:p w:rsidR="008C67A0" w:rsidRPr="008C67A0" w:rsidRDefault="008C67A0" w:rsidP="008C67A0">
            <w:pPr>
              <w:spacing w:line="240" w:lineRule="auto"/>
              <w:rPr>
                <w:rFonts w:ascii="PT Astra Serif" w:eastAsia="Times New Roman" w:hAnsi="PT Astra Serif" w:cs="Times New Roman"/>
                <w:color w:val="000000"/>
                <w:sz w:val="24"/>
                <w:szCs w:val="24"/>
              </w:rPr>
            </w:pPr>
            <w:r w:rsidRPr="008C67A0">
              <w:rPr>
                <w:rFonts w:ascii="PT Astra Serif" w:hAnsi="PT Astra Serif"/>
                <w:color w:val="000000"/>
                <w:sz w:val="24"/>
                <w:szCs w:val="24"/>
              </w:rPr>
              <w:t>макс</w:t>
            </w:r>
          </w:p>
        </w:tc>
        <w:tc>
          <w:tcPr>
            <w:tcW w:w="1435"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62210,56</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65072,25</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67024,41</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69437,29</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72423,10</w:t>
            </w:r>
          </w:p>
        </w:tc>
      </w:tr>
      <w:tr w:rsidR="008C67A0" w:rsidRPr="008C67A0" w:rsidTr="008C67A0">
        <w:trPr>
          <w:trHeight w:val="300"/>
        </w:trPr>
        <w:tc>
          <w:tcPr>
            <w:tcW w:w="2266" w:type="dxa"/>
            <w:tcBorders>
              <w:top w:val="nil"/>
              <w:left w:val="single" w:sz="4" w:space="0" w:color="auto"/>
              <w:bottom w:val="single" w:sz="4" w:space="0" w:color="auto"/>
              <w:right w:val="single" w:sz="4" w:space="0" w:color="auto"/>
            </w:tcBorders>
            <w:noWrap/>
            <w:vAlign w:val="bottom"/>
            <w:hideMark/>
          </w:tcPr>
          <w:p w:rsidR="008C67A0" w:rsidRPr="008C67A0" w:rsidRDefault="008C67A0" w:rsidP="008C67A0">
            <w:pPr>
              <w:spacing w:line="240" w:lineRule="auto"/>
              <w:rPr>
                <w:rFonts w:ascii="PT Astra Serif" w:eastAsia="Times New Roman" w:hAnsi="PT Astra Serif" w:cs="Times New Roman"/>
                <w:color w:val="000000"/>
                <w:sz w:val="24"/>
                <w:szCs w:val="24"/>
              </w:rPr>
            </w:pPr>
            <w:r w:rsidRPr="008C67A0">
              <w:rPr>
                <w:rFonts w:ascii="PT Astra Serif" w:hAnsi="PT Astra Serif"/>
                <w:color w:val="000000"/>
                <w:sz w:val="24"/>
                <w:szCs w:val="24"/>
              </w:rPr>
              <w:t> </w:t>
            </w:r>
          </w:p>
        </w:tc>
        <w:tc>
          <w:tcPr>
            <w:tcW w:w="1435"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rPr>
                <w:rFonts w:ascii="PT Astra Serif" w:eastAsia="Times New Roman" w:hAnsi="PT Astra Serif" w:cs="Times New Roman"/>
                <w:color w:val="000000"/>
                <w:sz w:val="24"/>
                <w:szCs w:val="24"/>
              </w:rPr>
            </w:pPr>
            <w:r w:rsidRPr="008C67A0">
              <w:rPr>
                <w:rFonts w:ascii="PT Astra Serif" w:hAnsi="PT Astra Serif"/>
                <w:color w:val="000000"/>
                <w:sz w:val="24"/>
                <w:szCs w:val="24"/>
              </w:rPr>
              <w:t> </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1,046</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1,03</w:t>
            </w:r>
          </w:p>
        </w:tc>
        <w:tc>
          <w:tcPr>
            <w:tcW w:w="1417"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1,036</w:t>
            </w:r>
          </w:p>
        </w:tc>
        <w:tc>
          <w:tcPr>
            <w:tcW w:w="1418" w:type="dxa"/>
            <w:tcBorders>
              <w:top w:val="nil"/>
              <w:left w:val="nil"/>
              <w:bottom w:val="single" w:sz="4" w:space="0" w:color="auto"/>
              <w:right w:val="single" w:sz="4" w:space="0" w:color="auto"/>
            </w:tcBorders>
            <w:noWrap/>
            <w:vAlign w:val="bottom"/>
            <w:hideMark/>
          </w:tcPr>
          <w:p w:rsidR="008C67A0" w:rsidRPr="008C67A0" w:rsidRDefault="008C67A0" w:rsidP="008C67A0">
            <w:pPr>
              <w:spacing w:line="240" w:lineRule="auto"/>
              <w:jc w:val="right"/>
              <w:rPr>
                <w:rFonts w:ascii="PT Astra Serif" w:eastAsia="Times New Roman" w:hAnsi="PT Astra Serif" w:cs="Times New Roman"/>
                <w:color w:val="000000"/>
                <w:sz w:val="24"/>
                <w:szCs w:val="24"/>
              </w:rPr>
            </w:pPr>
            <w:r w:rsidRPr="008C67A0">
              <w:rPr>
                <w:rFonts w:ascii="PT Astra Serif" w:hAnsi="PT Astra Serif"/>
                <w:color w:val="000000"/>
                <w:sz w:val="24"/>
                <w:szCs w:val="24"/>
              </w:rPr>
              <w:t>1,043</w:t>
            </w:r>
          </w:p>
        </w:tc>
      </w:tr>
    </w:tbl>
    <w:p w:rsidR="008C67A0" w:rsidRDefault="008C67A0" w:rsidP="008C67A0">
      <w:pPr>
        <w:spacing w:after="0" w:line="240" w:lineRule="auto"/>
        <w:jc w:val="both"/>
        <w:rPr>
          <w:rFonts w:ascii="PT Astra Serif" w:hAnsi="PT Astra Serif"/>
          <w:sz w:val="24"/>
          <w:szCs w:val="24"/>
        </w:rPr>
      </w:pPr>
    </w:p>
    <w:p w:rsidR="00D34CF5" w:rsidRDefault="00D34CF5" w:rsidP="00D34CF5">
      <w:pPr>
        <w:pStyle w:val="Standard"/>
        <w:ind w:firstLine="708"/>
        <w:jc w:val="both"/>
        <w:rPr>
          <w:rFonts w:ascii="PT Astra Serif" w:hAnsi="PT Astra Serif"/>
          <w:sz w:val="24"/>
          <w:szCs w:val="24"/>
        </w:rPr>
      </w:pPr>
      <w:r>
        <w:rPr>
          <w:rFonts w:ascii="PT Astra Serif" w:hAnsi="PT Astra Serif"/>
          <w:sz w:val="24"/>
          <w:szCs w:val="24"/>
        </w:rPr>
        <w:t>В адрес Агентства по регулированию цен и тарифов Ульяновской области предприятие направило  ходатайство с просьбой рассмотрения вопросов обозначенных в повестке Правления</w:t>
      </w:r>
      <w:r w:rsidR="00D97F3C">
        <w:rPr>
          <w:rFonts w:ascii="PT Astra Serif" w:hAnsi="PT Astra Serif"/>
          <w:sz w:val="24"/>
          <w:szCs w:val="24"/>
        </w:rPr>
        <w:t>,</w:t>
      </w:r>
      <w:r>
        <w:rPr>
          <w:rFonts w:ascii="PT Astra Serif" w:hAnsi="PT Astra Serif"/>
          <w:sz w:val="24"/>
          <w:szCs w:val="24"/>
        </w:rPr>
        <w:t xml:space="preserve"> без участия представителя ООО </w:t>
      </w:r>
      <w:r w:rsidRPr="00D34CF5">
        <w:rPr>
          <w:rFonts w:ascii="PT Astra Serif" w:hAnsi="PT Astra Serif"/>
          <w:sz w:val="24"/>
          <w:szCs w:val="24"/>
        </w:rPr>
        <w:t>«</w:t>
      </w:r>
      <w:proofErr w:type="spellStart"/>
      <w:r w:rsidRPr="00D34CF5">
        <w:rPr>
          <w:rFonts w:ascii="PT Astra Serif" w:hAnsi="PT Astra Serif"/>
          <w:sz w:val="24"/>
          <w:szCs w:val="24"/>
        </w:rPr>
        <w:t>Автогазсервис</w:t>
      </w:r>
      <w:proofErr w:type="spellEnd"/>
      <w:r w:rsidRPr="00D34CF5">
        <w:rPr>
          <w:rFonts w:ascii="PT Astra Serif" w:hAnsi="PT Astra Serif"/>
          <w:sz w:val="24"/>
          <w:szCs w:val="24"/>
        </w:rPr>
        <w:t>»</w:t>
      </w:r>
      <w:r>
        <w:rPr>
          <w:rFonts w:ascii="PT Astra Serif" w:hAnsi="PT Astra Serif"/>
          <w:sz w:val="24"/>
          <w:szCs w:val="24"/>
        </w:rPr>
        <w:t xml:space="preserve"> (письмо от </w:t>
      </w:r>
      <w:r w:rsidR="007C20B1">
        <w:rPr>
          <w:rFonts w:ascii="PT Astra Serif" w:hAnsi="PT Astra Serif"/>
          <w:sz w:val="24"/>
          <w:szCs w:val="24"/>
        </w:rPr>
        <w:t>2</w:t>
      </w:r>
      <w:r>
        <w:rPr>
          <w:rFonts w:ascii="PT Astra Serif" w:hAnsi="PT Astra Serif"/>
          <w:sz w:val="24"/>
          <w:szCs w:val="24"/>
        </w:rPr>
        <w:t>7.12.2021 №73-ИОГВ-17/3026вх прилагается).</w:t>
      </w:r>
    </w:p>
    <w:p w:rsidR="00D34CF5" w:rsidRDefault="00D34CF5" w:rsidP="008C67A0">
      <w:pPr>
        <w:spacing w:after="0" w:line="240" w:lineRule="auto"/>
        <w:jc w:val="both"/>
        <w:rPr>
          <w:rFonts w:ascii="PT Astra Serif" w:hAnsi="PT Astra Serif"/>
          <w:sz w:val="24"/>
          <w:szCs w:val="24"/>
        </w:rPr>
      </w:pPr>
    </w:p>
    <w:p w:rsidR="008C67A0" w:rsidRPr="008D1E4B" w:rsidRDefault="008C67A0" w:rsidP="008C67A0">
      <w:pPr>
        <w:spacing w:after="0" w:line="240" w:lineRule="auto"/>
        <w:jc w:val="both"/>
        <w:rPr>
          <w:rFonts w:ascii="PT Astra Serif" w:hAnsi="PT Astra Serif"/>
          <w:sz w:val="24"/>
          <w:szCs w:val="24"/>
        </w:rPr>
      </w:pPr>
      <w:r w:rsidRPr="008D1E4B">
        <w:rPr>
          <w:rFonts w:ascii="PT Astra Serif" w:hAnsi="PT Astra Serif"/>
          <w:sz w:val="24"/>
          <w:szCs w:val="24"/>
        </w:rPr>
        <w:t>РЕШИЛИ:</w:t>
      </w:r>
    </w:p>
    <w:p w:rsidR="008C67A0" w:rsidRPr="008D1E4B" w:rsidRDefault="008C67A0" w:rsidP="008C67A0">
      <w:pPr>
        <w:spacing w:after="0" w:line="240" w:lineRule="auto"/>
        <w:jc w:val="both"/>
        <w:rPr>
          <w:rFonts w:ascii="PT Astra Serif" w:hAnsi="PT Astra Serif"/>
          <w:sz w:val="24"/>
          <w:szCs w:val="24"/>
        </w:rPr>
      </w:pPr>
      <w:r>
        <w:rPr>
          <w:rFonts w:ascii="PT Astra Serif" w:hAnsi="PT Astra Serif"/>
          <w:sz w:val="24"/>
          <w:szCs w:val="24"/>
        </w:rPr>
        <w:t>3.1.</w:t>
      </w:r>
      <w:r w:rsidRPr="008D1E4B">
        <w:rPr>
          <w:rFonts w:ascii="PT Astra Serif" w:hAnsi="PT Astra Serif"/>
          <w:sz w:val="24"/>
          <w:szCs w:val="24"/>
        </w:rPr>
        <w:tab/>
      </w:r>
      <w:r>
        <w:rPr>
          <w:rFonts w:ascii="PT Astra Serif" w:hAnsi="PT Astra Serif"/>
          <w:sz w:val="24"/>
          <w:szCs w:val="24"/>
        </w:rPr>
        <w:t>Утвердить проект приказа</w:t>
      </w:r>
      <w:r w:rsidRPr="00B746DE">
        <w:t xml:space="preserve"> </w:t>
      </w:r>
      <w:r w:rsidRPr="00B746DE">
        <w:rPr>
          <w:rFonts w:ascii="PT Astra Serif" w:hAnsi="PT Astra Serif"/>
          <w:sz w:val="24"/>
          <w:szCs w:val="24"/>
        </w:rPr>
        <w:t>Агентства по регулированию цен и тарифов Ульяновской области</w:t>
      </w:r>
      <w:r>
        <w:rPr>
          <w:rFonts w:ascii="PT Astra Serif" w:hAnsi="PT Astra Serif"/>
          <w:sz w:val="24"/>
          <w:szCs w:val="24"/>
        </w:rPr>
        <w:t xml:space="preserve"> «</w:t>
      </w:r>
      <w:r w:rsidRPr="008C67A0">
        <w:rPr>
          <w:rFonts w:ascii="PT Astra Serif" w:hAnsi="PT Astra Serif"/>
          <w:sz w:val="24"/>
          <w:szCs w:val="24"/>
        </w:rPr>
        <w:t>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w:t>
      </w:r>
      <w:proofErr w:type="spellStart"/>
      <w:r w:rsidRPr="008C67A0">
        <w:rPr>
          <w:rFonts w:ascii="PT Astra Serif" w:hAnsi="PT Astra Serif"/>
          <w:sz w:val="24"/>
          <w:szCs w:val="24"/>
        </w:rPr>
        <w:t>Автогазсервис</w:t>
      </w:r>
      <w:proofErr w:type="spellEnd"/>
      <w:r w:rsidRPr="008C67A0">
        <w:rPr>
          <w:rFonts w:ascii="PT Astra Serif" w:hAnsi="PT Astra Serif"/>
          <w:sz w:val="24"/>
          <w:szCs w:val="24"/>
        </w:rPr>
        <w:t>» на 2022 год</w:t>
      </w:r>
      <w:r>
        <w:rPr>
          <w:rFonts w:ascii="PT Astra Serif" w:hAnsi="PT Astra Serif"/>
          <w:sz w:val="24"/>
          <w:szCs w:val="24"/>
        </w:rPr>
        <w:t xml:space="preserve">» </w:t>
      </w:r>
      <w:r w:rsidRPr="008D1E4B">
        <w:rPr>
          <w:rFonts w:ascii="PT Astra Serif" w:hAnsi="PT Astra Serif"/>
          <w:sz w:val="24"/>
          <w:szCs w:val="24"/>
        </w:rPr>
        <w:t>Проголосовали: «За» - 7 чел., «Против» - 0 чел., «Воздержался» - 0 чел.</w:t>
      </w:r>
    </w:p>
    <w:p w:rsidR="008C67A0" w:rsidRDefault="008C67A0" w:rsidP="008C67A0">
      <w:pPr>
        <w:spacing w:after="0" w:line="240" w:lineRule="auto"/>
        <w:jc w:val="both"/>
        <w:rPr>
          <w:rFonts w:ascii="PT Astra Serif" w:hAnsi="PT Astra Serif"/>
          <w:sz w:val="24"/>
          <w:szCs w:val="24"/>
        </w:rPr>
      </w:pPr>
      <w:r>
        <w:rPr>
          <w:rFonts w:ascii="PT Astra Serif" w:hAnsi="PT Astra Serif"/>
          <w:sz w:val="24"/>
          <w:szCs w:val="24"/>
        </w:rPr>
        <w:t>3</w:t>
      </w:r>
      <w:r w:rsidRPr="008D1E4B">
        <w:rPr>
          <w:rFonts w:ascii="PT Astra Serif" w:hAnsi="PT Astra Serif"/>
          <w:sz w:val="24"/>
          <w:szCs w:val="24"/>
        </w:rPr>
        <w:t>.2.</w:t>
      </w:r>
      <w:r w:rsidRPr="008D1E4B">
        <w:rPr>
          <w:rFonts w:ascii="PT Astra Serif" w:hAnsi="PT Astra Serif"/>
          <w:sz w:val="24"/>
          <w:szCs w:val="24"/>
        </w:rPr>
        <w:tab/>
      </w:r>
      <w:proofErr w:type="gramStart"/>
      <w:r w:rsidRPr="008D1E4B">
        <w:rPr>
          <w:rFonts w:ascii="PT Astra Serif" w:hAnsi="PT Astra Serif"/>
          <w:sz w:val="24"/>
          <w:szCs w:val="24"/>
        </w:rPr>
        <w:t>Контроль за</w:t>
      </w:r>
      <w:proofErr w:type="gramEnd"/>
      <w:r w:rsidRPr="008D1E4B">
        <w:rPr>
          <w:rFonts w:ascii="PT Astra Serif" w:hAnsi="PT Astra Serif"/>
          <w:sz w:val="24"/>
          <w:szCs w:val="24"/>
        </w:rPr>
        <w:t xml:space="preserve"> исполнением настоящего </w:t>
      </w:r>
      <w:r w:rsidR="00FD4A55">
        <w:rPr>
          <w:rFonts w:ascii="PT Astra Serif" w:hAnsi="PT Astra Serif"/>
          <w:sz w:val="24"/>
          <w:szCs w:val="24"/>
        </w:rPr>
        <w:t>приказа</w:t>
      </w:r>
      <w:r w:rsidRPr="008D1E4B">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8C67A0" w:rsidRDefault="008C67A0" w:rsidP="00952C72">
      <w:pPr>
        <w:spacing w:after="0" w:line="240" w:lineRule="auto"/>
        <w:jc w:val="both"/>
        <w:rPr>
          <w:rFonts w:ascii="PT Astra Serif" w:hAnsi="PT Astra Serif"/>
          <w:sz w:val="24"/>
          <w:szCs w:val="24"/>
        </w:rPr>
      </w:pPr>
    </w:p>
    <w:p w:rsidR="008F3E39" w:rsidRPr="008F3E39" w:rsidRDefault="008F3E39" w:rsidP="008F3E39">
      <w:pPr>
        <w:spacing w:after="0" w:line="240" w:lineRule="auto"/>
        <w:jc w:val="both"/>
        <w:rPr>
          <w:rFonts w:ascii="PT Astra Serif" w:hAnsi="PT Astra Serif"/>
          <w:sz w:val="24"/>
          <w:szCs w:val="24"/>
        </w:rPr>
      </w:pPr>
      <w:r w:rsidRPr="008F3E39">
        <w:rPr>
          <w:rFonts w:ascii="PT Astra Serif" w:hAnsi="PT Astra Serif"/>
          <w:sz w:val="24"/>
          <w:szCs w:val="24"/>
        </w:rPr>
        <w:t>4. СЛУШАЛИ:</w:t>
      </w:r>
    </w:p>
    <w:p w:rsidR="008F3E39" w:rsidRPr="008F3E39" w:rsidRDefault="008F3E39" w:rsidP="008F3E39">
      <w:pPr>
        <w:tabs>
          <w:tab w:val="left" w:pos="3855"/>
        </w:tabs>
        <w:spacing w:after="0" w:line="240" w:lineRule="auto"/>
        <w:jc w:val="both"/>
        <w:rPr>
          <w:rFonts w:ascii="PT Astra Serif" w:hAnsi="PT Astra Serif"/>
          <w:sz w:val="24"/>
          <w:szCs w:val="24"/>
        </w:rPr>
      </w:pPr>
      <w:proofErr w:type="spellStart"/>
      <w:r w:rsidRPr="008F3E39">
        <w:rPr>
          <w:rFonts w:ascii="PT Astra Serif" w:hAnsi="PT Astra Serif"/>
          <w:sz w:val="24"/>
          <w:szCs w:val="24"/>
        </w:rPr>
        <w:t>Солодовникову</w:t>
      </w:r>
      <w:proofErr w:type="spellEnd"/>
      <w:r w:rsidRPr="008F3E39">
        <w:rPr>
          <w:rFonts w:ascii="PT Astra Serif" w:hAnsi="PT Astra Serif"/>
          <w:sz w:val="24"/>
          <w:szCs w:val="24"/>
        </w:rPr>
        <w:t xml:space="preserve"> Е.Н. – по вопросу</w:t>
      </w:r>
      <w:r w:rsidRPr="008F3E39">
        <w:rPr>
          <w:rFonts w:ascii="PT Astra Serif" w:hAnsi="PT Astra Serif"/>
          <w:sz w:val="24"/>
          <w:szCs w:val="24"/>
        </w:rPr>
        <w:tab/>
        <w:t>установления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«Газпром газораспределение Ульяновск» на 2022 год.</w:t>
      </w:r>
    </w:p>
    <w:p w:rsidR="008F3E39" w:rsidRPr="008F3E39" w:rsidRDefault="008F3E39" w:rsidP="008F3E39">
      <w:pPr>
        <w:tabs>
          <w:tab w:val="left" w:pos="3855"/>
        </w:tabs>
        <w:spacing w:after="0" w:line="240" w:lineRule="auto"/>
        <w:jc w:val="both"/>
        <w:rPr>
          <w:rFonts w:ascii="PT Astra Serif" w:hAnsi="PT Astra Serif"/>
          <w:sz w:val="24"/>
          <w:szCs w:val="24"/>
        </w:rPr>
      </w:pPr>
      <w:r>
        <w:rPr>
          <w:rFonts w:ascii="PT Astra Serif" w:hAnsi="PT Astra Serif"/>
          <w:sz w:val="24"/>
          <w:szCs w:val="24"/>
        </w:rPr>
        <w:t xml:space="preserve">         </w:t>
      </w:r>
      <w:proofErr w:type="spellStart"/>
      <w:proofErr w:type="gramStart"/>
      <w:r w:rsidRPr="008F3E39">
        <w:rPr>
          <w:rFonts w:ascii="PT Astra Serif" w:hAnsi="PT Astra Serif"/>
          <w:sz w:val="24"/>
          <w:szCs w:val="24"/>
        </w:rPr>
        <w:t>Солодовникова</w:t>
      </w:r>
      <w:proofErr w:type="spellEnd"/>
      <w:r w:rsidRPr="008F3E39">
        <w:rPr>
          <w:rFonts w:ascii="PT Astra Serif" w:hAnsi="PT Astra Serif"/>
          <w:sz w:val="24"/>
          <w:szCs w:val="24"/>
        </w:rPr>
        <w:t xml:space="preserve"> Е.Н. доложила, что </w:t>
      </w:r>
      <w:r>
        <w:rPr>
          <w:rFonts w:ascii="PT Astra Serif" w:hAnsi="PT Astra Serif"/>
          <w:sz w:val="24"/>
          <w:szCs w:val="24"/>
        </w:rPr>
        <w:t>п</w:t>
      </w:r>
      <w:r w:rsidRPr="008F3E39">
        <w:rPr>
          <w:rFonts w:ascii="PT Astra Serif" w:hAnsi="PT Astra Serif"/>
          <w:sz w:val="24"/>
          <w:szCs w:val="24"/>
        </w:rPr>
        <w:t xml:space="preserve">лата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«Газпром газораспределение Ульяновск», на 2022 год утверждается Агентством по регулированию цен и тарифов </w:t>
      </w:r>
      <w:r w:rsidRPr="008F3E39">
        <w:rPr>
          <w:rFonts w:ascii="PT Astra Serif" w:hAnsi="PT Astra Serif"/>
          <w:sz w:val="24"/>
          <w:szCs w:val="24"/>
        </w:rPr>
        <w:lastRenderedPageBreak/>
        <w:t>Ульяновской области в соответствии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w:t>
      </w:r>
      <w:proofErr w:type="gramEnd"/>
      <w:r w:rsidRPr="008F3E39">
        <w:rPr>
          <w:rFonts w:ascii="PT Astra Serif" w:hAnsi="PT Astra Serif"/>
          <w:sz w:val="24"/>
          <w:szCs w:val="24"/>
        </w:rPr>
        <w:t xml:space="preserve"> </w:t>
      </w:r>
      <w:proofErr w:type="gramStart"/>
      <w:r w:rsidRPr="008F3E39">
        <w:rPr>
          <w:rFonts w:ascii="PT Astra Serif" w:hAnsi="PT Astra Serif"/>
          <w:sz w:val="24"/>
          <w:szCs w:val="24"/>
        </w:rPr>
        <w:t>технологическое присоединение газоиспользующего оборудования к газораспределительным сетям на территории Российской Федерации», приказом ФАС России от 16.08.2018 № 1151/18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на основании Положения об Агентстве по регулированию цен и тарифов Ульяновской области, утверждённого постановлением Правительства Ульяновской области от</w:t>
      </w:r>
      <w:proofErr w:type="gramEnd"/>
      <w:r w:rsidRPr="008F3E39">
        <w:rPr>
          <w:rFonts w:ascii="PT Astra Serif" w:hAnsi="PT Astra Serif"/>
          <w:sz w:val="24"/>
          <w:szCs w:val="24"/>
        </w:rPr>
        <w:t xml:space="preserve"> 26.03.2020 № 6/138-П «Об Агентстве по регулированию цен и тарифов Ульяновской области».</w:t>
      </w:r>
    </w:p>
    <w:p w:rsidR="008F3E39" w:rsidRPr="008F3E39" w:rsidRDefault="008F3E39" w:rsidP="00D97F3C">
      <w:pPr>
        <w:spacing w:after="0" w:line="240" w:lineRule="auto"/>
        <w:ind w:firstLine="709"/>
        <w:jc w:val="both"/>
        <w:rPr>
          <w:rFonts w:ascii="PT Astra Serif" w:hAnsi="PT Astra Serif"/>
          <w:sz w:val="24"/>
          <w:szCs w:val="24"/>
        </w:rPr>
      </w:pPr>
      <w:r w:rsidRPr="008F3E39">
        <w:rPr>
          <w:rFonts w:ascii="PT Astra Serif" w:hAnsi="PT Astra Serif"/>
          <w:sz w:val="24"/>
          <w:szCs w:val="24"/>
        </w:rPr>
        <w:t xml:space="preserve">Ранее плата за технологическое присоединение газоиспользующего оборудования к газораспределительным сетям газораспределительной  организацией Общество с ограниченной ответственностью «Газпром газораспределение Ульяновск» утверждалась приказом Агентства по регулированию цен и тарифов Ульяновской области от 29.12.2021 № 362-П. </w:t>
      </w:r>
    </w:p>
    <w:p w:rsidR="008F3E39" w:rsidRPr="008F3E39" w:rsidRDefault="008F3E39" w:rsidP="00D97F3C">
      <w:pPr>
        <w:spacing w:after="0" w:line="240" w:lineRule="auto"/>
        <w:ind w:firstLine="709"/>
        <w:jc w:val="both"/>
        <w:rPr>
          <w:rFonts w:ascii="PT Astra Serif" w:hAnsi="PT Astra Serif"/>
          <w:sz w:val="24"/>
          <w:szCs w:val="24"/>
        </w:rPr>
      </w:pPr>
      <w:proofErr w:type="gramStart"/>
      <w:r w:rsidRPr="008F3E39">
        <w:rPr>
          <w:rFonts w:ascii="PT Astra Serif" w:hAnsi="PT Astra Serif"/>
          <w:sz w:val="24"/>
          <w:szCs w:val="24"/>
        </w:rPr>
        <w:t>В соответствии с п.8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ФАС России от 16.08.2018 № 1151/18 плата за технологическое присоединение ежегодно индексируются на прогнозный среднегодовой уровень инфляции, определенный прогнозом социально-экономического развития Российской Федерации</w:t>
      </w:r>
      <w:proofErr w:type="gramEnd"/>
    </w:p>
    <w:p w:rsidR="008F3E39" w:rsidRPr="008F3E39" w:rsidRDefault="008F3E39" w:rsidP="00D97F3C">
      <w:pPr>
        <w:spacing w:after="0" w:line="240" w:lineRule="auto"/>
        <w:ind w:firstLine="709"/>
        <w:jc w:val="both"/>
        <w:rPr>
          <w:rFonts w:ascii="PT Astra Serif" w:hAnsi="PT Astra Serif"/>
          <w:sz w:val="24"/>
          <w:szCs w:val="24"/>
        </w:rPr>
      </w:pPr>
      <w:r w:rsidRPr="008F3E39">
        <w:rPr>
          <w:rFonts w:ascii="PT Astra Serif" w:hAnsi="PT Astra Serif"/>
          <w:sz w:val="24"/>
          <w:szCs w:val="24"/>
        </w:rPr>
        <w:t>В соответствии с письмом ФАС России от 17.12.2017 № АГ/85911/17 плата за технологическое присоединение газоиспользующего оборудования к газораспределительным сетям составит:</w:t>
      </w:r>
    </w:p>
    <w:tbl>
      <w:tblPr>
        <w:tblW w:w="9371" w:type="dxa"/>
        <w:tblInd w:w="93" w:type="dxa"/>
        <w:tblLook w:val="04A0" w:firstRow="1" w:lastRow="0" w:firstColumn="1" w:lastColumn="0" w:noHBand="0" w:noVBand="1"/>
      </w:tblPr>
      <w:tblGrid>
        <w:gridCol w:w="2266"/>
        <w:gridCol w:w="1435"/>
        <w:gridCol w:w="1417"/>
        <w:gridCol w:w="1418"/>
        <w:gridCol w:w="1417"/>
        <w:gridCol w:w="1418"/>
      </w:tblGrid>
      <w:tr w:rsidR="008F3E39" w:rsidRPr="008F3E39" w:rsidTr="008F3E39">
        <w:trPr>
          <w:trHeight w:val="300"/>
        </w:trPr>
        <w:tc>
          <w:tcPr>
            <w:tcW w:w="2266" w:type="dxa"/>
            <w:tcBorders>
              <w:top w:val="single" w:sz="4" w:space="0" w:color="auto"/>
              <w:left w:val="single" w:sz="4" w:space="0" w:color="auto"/>
              <w:bottom w:val="single" w:sz="4" w:space="0" w:color="auto"/>
              <w:right w:val="single" w:sz="4" w:space="0" w:color="auto"/>
            </w:tcBorders>
            <w:noWrap/>
            <w:vAlign w:val="bottom"/>
            <w:hideMark/>
          </w:tcPr>
          <w:p w:rsidR="008F3E39" w:rsidRPr="008F3E39" w:rsidRDefault="008F3E39" w:rsidP="008F3E39">
            <w:pPr>
              <w:spacing w:line="240" w:lineRule="auto"/>
              <w:rPr>
                <w:rFonts w:ascii="PT Astra Serif" w:eastAsia="Times New Roman" w:hAnsi="PT Astra Serif" w:cs="Times New Roman"/>
                <w:color w:val="000000"/>
                <w:sz w:val="24"/>
                <w:szCs w:val="24"/>
              </w:rPr>
            </w:pPr>
            <w:r w:rsidRPr="008F3E39">
              <w:rPr>
                <w:rFonts w:ascii="PT Astra Serif" w:hAnsi="PT Astra Serif"/>
                <w:color w:val="000000"/>
                <w:sz w:val="24"/>
                <w:szCs w:val="24"/>
              </w:rPr>
              <w:t> </w:t>
            </w:r>
          </w:p>
        </w:tc>
        <w:tc>
          <w:tcPr>
            <w:tcW w:w="1435" w:type="dxa"/>
            <w:tcBorders>
              <w:top w:val="single" w:sz="4" w:space="0" w:color="auto"/>
              <w:left w:val="nil"/>
              <w:bottom w:val="single" w:sz="4" w:space="0" w:color="auto"/>
              <w:right w:val="single" w:sz="4" w:space="0" w:color="auto"/>
            </w:tcBorders>
            <w:noWrap/>
            <w:vAlign w:val="bottom"/>
            <w:hideMark/>
          </w:tcPr>
          <w:p w:rsidR="008F3E39" w:rsidRPr="008F3E39" w:rsidRDefault="008F3E39" w:rsidP="008F3E39">
            <w:pPr>
              <w:spacing w:line="240" w:lineRule="auto"/>
              <w:jc w:val="center"/>
              <w:rPr>
                <w:rFonts w:ascii="PT Astra Serif" w:eastAsia="Times New Roman" w:hAnsi="PT Astra Serif" w:cs="Times New Roman"/>
                <w:color w:val="000000"/>
                <w:sz w:val="24"/>
                <w:szCs w:val="24"/>
              </w:rPr>
            </w:pPr>
            <w:r w:rsidRPr="008F3E39">
              <w:rPr>
                <w:rFonts w:ascii="PT Astra Serif" w:hAnsi="PT Astra Serif"/>
                <w:color w:val="000000"/>
                <w:sz w:val="24"/>
                <w:szCs w:val="24"/>
              </w:rPr>
              <w:t>2018</w:t>
            </w:r>
          </w:p>
        </w:tc>
        <w:tc>
          <w:tcPr>
            <w:tcW w:w="1417" w:type="dxa"/>
            <w:tcBorders>
              <w:top w:val="single" w:sz="4" w:space="0" w:color="auto"/>
              <w:left w:val="nil"/>
              <w:bottom w:val="single" w:sz="4" w:space="0" w:color="auto"/>
              <w:right w:val="single" w:sz="4" w:space="0" w:color="auto"/>
            </w:tcBorders>
            <w:noWrap/>
            <w:vAlign w:val="bottom"/>
            <w:hideMark/>
          </w:tcPr>
          <w:p w:rsidR="008F3E39" w:rsidRPr="008F3E39" w:rsidRDefault="008F3E39" w:rsidP="008F3E39">
            <w:pPr>
              <w:spacing w:line="240" w:lineRule="auto"/>
              <w:jc w:val="center"/>
              <w:rPr>
                <w:rFonts w:ascii="PT Astra Serif" w:eastAsia="Times New Roman" w:hAnsi="PT Astra Serif" w:cs="Times New Roman"/>
                <w:color w:val="000000"/>
                <w:sz w:val="24"/>
                <w:szCs w:val="24"/>
              </w:rPr>
            </w:pPr>
            <w:r w:rsidRPr="008F3E39">
              <w:rPr>
                <w:rFonts w:ascii="PT Astra Serif" w:hAnsi="PT Astra Serif"/>
                <w:color w:val="000000"/>
                <w:sz w:val="24"/>
                <w:szCs w:val="24"/>
              </w:rPr>
              <w:t>2019</w:t>
            </w:r>
          </w:p>
        </w:tc>
        <w:tc>
          <w:tcPr>
            <w:tcW w:w="1418" w:type="dxa"/>
            <w:tcBorders>
              <w:top w:val="single" w:sz="4" w:space="0" w:color="auto"/>
              <w:left w:val="nil"/>
              <w:bottom w:val="single" w:sz="4" w:space="0" w:color="auto"/>
              <w:right w:val="single" w:sz="4" w:space="0" w:color="auto"/>
            </w:tcBorders>
            <w:noWrap/>
            <w:vAlign w:val="bottom"/>
            <w:hideMark/>
          </w:tcPr>
          <w:p w:rsidR="008F3E39" w:rsidRPr="008F3E39" w:rsidRDefault="008F3E39" w:rsidP="008F3E39">
            <w:pPr>
              <w:spacing w:line="240" w:lineRule="auto"/>
              <w:jc w:val="center"/>
              <w:rPr>
                <w:rFonts w:ascii="PT Astra Serif" w:eastAsia="Times New Roman" w:hAnsi="PT Astra Serif" w:cs="Times New Roman"/>
                <w:color w:val="000000"/>
                <w:sz w:val="24"/>
                <w:szCs w:val="24"/>
              </w:rPr>
            </w:pPr>
            <w:r w:rsidRPr="008F3E39">
              <w:rPr>
                <w:rFonts w:ascii="PT Astra Serif" w:hAnsi="PT Astra Serif"/>
                <w:color w:val="000000"/>
                <w:sz w:val="24"/>
                <w:szCs w:val="24"/>
              </w:rPr>
              <w:t>2020</w:t>
            </w:r>
          </w:p>
        </w:tc>
        <w:tc>
          <w:tcPr>
            <w:tcW w:w="1417" w:type="dxa"/>
            <w:tcBorders>
              <w:top w:val="single" w:sz="4" w:space="0" w:color="auto"/>
              <w:left w:val="nil"/>
              <w:bottom w:val="single" w:sz="4" w:space="0" w:color="auto"/>
              <w:right w:val="single" w:sz="4" w:space="0" w:color="auto"/>
            </w:tcBorders>
            <w:noWrap/>
            <w:vAlign w:val="bottom"/>
            <w:hideMark/>
          </w:tcPr>
          <w:p w:rsidR="008F3E39" w:rsidRPr="008F3E39" w:rsidRDefault="008F3E39" w:rsidP="008F3E39">
            <w:pPr>
              <w:spacing w:line="240" w:lineRule="auto"/>
              <w:jc w:val="center"/>
              <w:rPr>
                <w:rFonts w:ascii="PT Astra Serif" w:eastAsia="Times New Roman" w:hAnsi="PT Astra Serif" w:cs="Times New Roman"/>
                <w:color w:val="000000"/>
                <w:sz w:val="24"/>
                <w:szCs w:val="24"/>
              </w:rPr>
            </w:pPr>
            <w:r w:rsidRPr="008F3E39">
              <w:rPr>
                <w:rFonts w:ascii="PT Astra Serif" w:hAnsi="PT Astra Serif"/>
                <w:color w:val="000000"/>
                <w:sz w:val="24"/>
                <w:szCs w:val="24"/>
              </w:rPr>
              <w:t>2021</w:t>
            </w:r>
          </w:p>
        </w:tc>
        <w:tc>
          <w:tcPr>
            <w:tcW w:w="1418" w:type="dxa"/>
            <w:tcBorders>
              <w:top w:val="single" w:sz="4" w:space="0" w:color="auto"/>
              <w:left w:val="nil"/>
              <w:bottom w:val="single" w:sz="4" w:space="0" w:color="auto"/>
              <w:right w:val="single" w:sz="4" w:space="0" w:color="auto"/>
            </w:tcBorders>
            <w:noWrap/>
            <w:vAlign w:val="bottom"/>
            <w:hideMark/>
          </w:tcPr>
          <w:p w:rsidR="008F3E39" w:rsidRPr="008F3E39" w:rsidRDefault="008F3E39" w:rsidP="008F3E39">
            <w:pPr>
              <w:spacing w:line="240" w:lineRule="auto"/>
              <w:jc w:val="center"/>
              <w:rPr>
                <w:rFonts w:ascii="PT Astra Serif" w:eastAsia="Times New Roman" w:hAnsi="PT Astra Serif" w:cs="Times New Roman"/>
                <w:color w:val="000000"/>
                <w:sz w:val="24"/>
                <w:szCs w:val="24"/>
              </w:rPr>
            </w:pPr>
            <w:r w:rsidRPr="008F3E39">
              <w:rPr>
                <w:rFonts w:ascii="PT Astra Serif" w:hAnsi="PT Astra Serif"/>
                <w:color w:val="000000"/>
                <w:sz w:val="24"/>
                <w:szCs w:val="24"/>
              </w:rPr>
              <w:t>2022</w:t>
            </w:r>
          </w:p>
        </w:tc>
      </w:tr>
      <w:tr w:rsidR="008F3E39" w:rsidRPr="008F3E39" w:rsidTr="008F3E39">
        <w:trPr>
          <w:trHeight w:val="300"/>
        </w:trPr>
        <w:tc>
          <w:tcPr>
            <w:tcW w:w="2266" w:type="dxa"/>
            <w:tcBorders>
              <w:top w:val="nil"/>
              <w:left w:val="single" w:sz="4" w:space="0" w:color="auto"/>
              <w:bottom w:val="single" w:sz="4" w:space="0" w:color="auto"/>
              <w:right w:val="single" w:sz="4" w:space="0" w:color="auto"/>
            </w:tcBorders>
            <w:noWrap/>
            <w:vAlign w:val="bottom"/>
            <w:hideMark/>
          </w:tcPr>
          <w:p w:rsidR="008F3E39" w:rsidRPr="008F3E39" w:rsidRDefault="008F3E39" w:rsidP="008F3E39">
            <w:pPr>
              <w:spacing w:line="240" w:lineRule="auto"/>
              <w:rPr>
                <w:rFonts w:ascii="PT Astra Serif" w:eastAsia="Times New Roman" w:hAnsi="PT Astra Serif" w:cs="Times New Roman"/>
                <w:color w:val="000000"/>
                <w:sz w:val="24"/>
                <w:szCs w:val="24"/>
              </w:rPr>
            </w:pPr>
            <w:r w:rsidRPr="008F3E39">
              <w:rPr>
                <w:rFonts w:ascii="PT Astra Serif" w:hAnsi="PT Astra Serif"/>
                <w:color w:val="000000"/>
                <w:sz w:val="24"/>
                <w:szCs w:val="24"/>
              </w:rPr>
              <w:t>мин</w:t>
            </w:r>
          </w:p>
        </w:tc>
        <w:tc>
          <w:tcPr>
            <w:tcW w:w="1435"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24884,23</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26028,9</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26809,77</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27774,92</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28969,24</w:t>
            </w:r>
          </w:p>
        </w:tc>
      </w:tr>
      <w:tr w:rsidR="008F3E39" w:rsidRPr="008F3E39" w:rsidTr="008F3E39">
        <w:trPr>
          <w:trHeight w:val="300"/>
        </w:trPr>
        <w:tc>
          <w:tcPr>
            <w:tcW w:w="2266" w:type="dxa"/>
            <w:tcBorders>
              <w:top w:val="nil"/>
              <w:left w:val="single" w:sz="4" w:space="0" w:color="auto"/>
              <w:bottom w:val="single" w:sz="4" w:space="0" w:color="auto"/>
              <w:right w:val="single" w:sz="4" w:space="0" w:color="auto"/>
            </w:tcBorders>
            <w:noWrap/>
            <w:vAlign w:val="bottom"/>
            <w:hideMark/>
          </w:tcPr>
          <w:p w:rsidR="008F3E39" w:rsidRPr="008F3E39" w:rsidRDefault="008F3E39" w:rsidP="008F3E39">
            <w:pPr>
              <w:spacing w:line="240" w:lineRule="auto"/>
              <w:rPr>
                <w:rFonts w:ascii="PT Astra Serif" w:eastAsia="Times New Roman" w:hAnsi="PT Astra Serif" w:cs="Times New Roman"/>
                <w:color w:val="000000"/>
                <w:sz w:val="24"/>
                <w:szCs w:val="24"/>
              </w:rPr>
            </w:pPr>
            <w:r w:rsidRPr="008F3E39">
              <w:rPr>
                <w:rFonts w:ascii="PT Astra Serif" w:hAnsi="PT Astra Serif"/>
                <w:color w:val="000000"/>
                <w:sz w:val="24"/>
                <w:szCs w:val="24"/>
              </w:rPr>
              <w:t>макс</w:t>
            </w:r>
          </w:p>
        </w:tc>
        <w:tc>
          <w:tcPr>
            <w:tcW w:w="1435"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62210,56</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65072,25</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67024,41</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69437,29</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72423,10</w:t>
            </w:r>
          </w:p>
        </w:tc>
      </w:tr>
      <w:tr w:rsidR="008F3E39" w:rsidRPr="008F3E39" w:rsidTr="008F3E39">
        <w:trPr>
          <w:trHeight w:val="300"/>
        </w:trPr>
        <w:tc>
          <w:tcPr>
            <w:tcW w:w="2266" w:type="dxa"/>
            <w:tcBorders>
              <w:top w:val="nil"/>
              <w:left w:val="single" w:sz="4" w:space="0" w:color="auto"/>
              <w:bottom w:val="single" w:sz="4" w:space="0" w:color="auto"/>
              <w:right w:val="single" w:sz="4" w:space="0" w:color="auto"/>
            </w:tcBorders>
            <w:noWrap/>
            <w:vAlign w:val="bottom"/>
            <w:hideMark/>
          </w:tcPr>
          <w:p w:rsidR="008F3E39" w:rsidRPr="008F3E39" w:rsidRDefault="008F3E39" w:rsidP="008F3E39">
            <w:pPr>
              <w:spacing w:line="240" w:lineRule="auto"/>
              <w:rPr>
                <w:rFonts w:ascii="PT Astra Serif" w:eastAsia="Times New Roman" w:hAnsi="PT Astra Serif" w:cs="Times New Roman"/>
                <w:color w:val="000000"/>
                <w:sz w:val="24"/>
                <w:szCs w:val="24"/>
              </w:rPr>
            </w:pPr>
            <w:r w:rsidRPr="008F3E39">
              <w:rPr>
                <w:rFonts w:ascii="PT Astra Serif" w:hAnsi="PT Astra Serif"/>
                <w:color w:val="000000"/>
                <w:sz w:val="24"/>
                <w:szCs w:val="24"/>
              </w:rPr>
              <w:t> </w:t>
            </w:r>
          </w:p>
        </w:tc>
        <w:tc>
          <w:tcPr>
            <w:tcW w:w="1435"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rPr>
                <w:rFonts w:ascii="PT Astra Serif" w:eastAsia="Times New Roman" w:hAnsi="PT Astra Serif" w:cs="Times New Roman"/>
                <w:color w:val="000000"/>
                <w:sz w:val="24"/>
                <w:szCs w:val="24"/>
              </w:rPr>
            </w:pPr>
            <w:r w:rsidRPr="008F3E39">
              <w:rPr>
                <w:rFonts w:ascii="PT Astra Serif" w:hAnsi="PT Astra Serif"/>
                <w:color w:val="000000"/>
                <w:sz w:val="24"/>
                <w:szCs w:val="24"/>
              </w:rPr>
              <w:t> </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1,046</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1,03</w:t>
            </w:r>
          </w:p>
        </w:tc>
        <w:tc>
          <w:tcPr>
            <w:tcW w:w="1417"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1,036</w:t>
            </w:r>
          </w:p>
        </w:tc>
        <w:tc>
          <w:tcPr>
            <w:tcW w:w="1418" w:type="dxa"/>
            <w:tcBorders>
              <w:top w:val="nil"/>
              <w:left w:val="nil"/>
              <w:bottom w:val="single" w:sz="4" w:space="0" w:color="auto"/>
              <w:right w:val="single" w:sz="4" w:space="0" w:color="auto"/>
            </w:tcBorders>
            <w:noWrap/>
            <w:vAlign w:val="bottom"/>
            <w:hideMark/>
          </w:tcPr>
          <w:p w:rsidR="008F3E39" w:rsidRPr="008F3E39" w:rsidRDefault="008F3E39" w:rsidP="008F3E39">
            <w:pPr>
              <w:spacing w:line="240" w:lineRule="auto"/>
              <w:jc w:val="right"/>
              <w:rPr>
                <w:rFonts w:ascii="PT Astra Serif" w:eastAsia="Times New Roman" w:hAnsi="PT Astra Serif" w:cs="Times New Roman"/>
                <w:color w:val="000000"/>
                <w:sz w:val="24"/>
                <w:szCs w:val="24"/>
              </w:rPr>
            </w:pPr>
            <w:r w:rsidRPr="008F3E39">
              <w:rPr>
                <w:rFonts w:ascii="PT Astra Serif" w:hAnsi="PT Astra Serif"/>
                <w:color w:val="000000"/>
                <w:sz w:val="24"/>
                <w:szCs w:val="24"/>
              </w:rPr>
              <w:t>1,043</w:t>
            </w:r>
          </w:p>
        </w:tc>
      </w:tr>
    </w:tbl>
    <w:p w:rsidR="008F3E39" w:rsidRDefault="008F3E39" w:rsidP="008F3E39">
      <w:pPr>
        <w:tabs>
          <w:tab w:val="left" w:pos="3855"/>
        </w:tabs>
        <w:spacing w:after="0" w:line="240" w:lineRule="auto"/>
        <w:jc w:val="both"/>
        <w:rPr>
          <w:rFonts w:ascii="PT Astra Serif" w:hAnsi="PT Astra Serif"/>
          <w:sz w:val="24"/>
          <w:szCs w:val="24"/>
        </w:rPr>
      </w:pPr>
    </w:p>
    <w:p w:rsidR="008F3E39" w:rsidRPr="008F3E39" w:rsidRDefault="008F3E39" w:rsidP="008F3E39">
      <w:pPr>
        <w:tabs>
          <w:tab w:val="left" w:pos="3855"/>
        </w:tabs>
        <w:spacing w:after="0" w:line="240" w:lineRule="auto"/>
        <w:jc w:val="both"/>
        <w:rPr>
          <w:rFonts w:ascii="PT Astra Serif" w:hAnsi="PT Astra Serif"/>
          <w:sz w:val="24"/>
          <w:szCs w:val="24"/>
        </w:rPr>
      </w:pPr>
      <w:r w:rsidRPr="008F3E39">
        <w:rPr>
          <w:rFonts w:ascii="PT Astra Serif" w:hAnsi="PT Astra Serif"/>
          <w:sz w:val="24"/>
          <w:szCs w:val="24"/>
        </w:rPr>
        <w:t>РЕШИЛИ:</w:t>
      </w:r>
    </w:p>
    <w:p w:rsidR="008F3E39" w:rsidRPr="008F3E39" w:rsidRDefault="008F3E39" w:rsidP="008F3E39">
      <w:pPr>
        <w:tabs>
          <w:tab w:val="left" w:pos="3855"/>
        </w:tabs>
        <w:spacing w:after="0" w:line="240" w:lineRule="auto"/>
        <w:jc w:val="both"/>
        <w:rPr>
          <w:rFonts w:ascii="PT Astra Serif" w:hAnsi="PT Astra Serif"/>
          <w:sz w:val="24"/>
          <w:szCs w:val="24"/>
        </w:rPr>
      </w:pPr>
      <w:r>
        <w:rPr>
          <w:rFonts w:ascii="PT Astra Serif" w:hAnsi="PT Astra Serif"/>
          <w:sz w:val="24"/>
          <w:szCs w:val="24"/>
        </w:rPr>
        <w:t>4</w:t>
      </w:r>
      <w:r w:rsidRPr="008F3E39">
        <w:rPr>
          <w:rFonts w:ascii="PT Astra Serif" w:hAnsi="PT Astra Serif"/>
          <w:sz w:val="24"/>
          <w:szCs w:val="24"/>
        </w:rPr>
        <w:t>.1.</w:t>
      </w:r>
      <w:r>
        <w:rPr>
          <w:rFonts w:ascii="PT Astra Serif" w:hAnsi="PT Astra Serif"/>
          <w:sz w:val="24"/>
          <w:szCs w:val="24"/>
        </w:rPr>
        <w:t xml:space="preserve">      </w:t>
      </w:r>
      <w:r w:rsidRPr="008F3E39">
        <w:rPr>
          <w:rFonts w:ascii="PT Astra Serif" w:hAnsi="PT Astra Serif"/>
          <w:sz w:val="24"/>
          <w:szCs w:val="24"/>
        </w:rPr>
        <w:t xml:space="preserve">Утвердить проект приказа Агентства по регулированию цен и тарифов Ульяновской области «Об установлении платы за технологическое присоединение газоиспользующего оборудования к газораспределительным сетям газораспределительной  организации Общества с ограниченной ответственностью «Газпром газораспределение Ульяновск» на 2022 год на 2022 год» Проголосовали: «За» - 7 чел., «Против» - 0 чел., </w:t>
      </w:r>
      <w:r>
        <w:rPr>
          <w:rFonts w:ascii="PT Astra Serif" w:hAnsi="PT Astra Serif"/>
          <w:sz w:val="24"/>
          <w:szCs w:val="24"/>
        </w:rPr>
        <w:br/>
      </w:r>
      <w:r w:rsidRPr="008F3E39">
        <w:rPr>
          <w:rFonts w:ascii="PT Astra Serif" w:hAnsi="PT Astra Serif"/>
          <w:sz w:val="24"/>
          <w:szCs w:val="24"/>
        </w:rPr>
        <w:t>«Воздержался» - 0 чел.</w:t>
      </w:r>
    </w:p>
    <w:p w:rsidR="008F3E39" w:rsidRDefault="008F3E39" w:rsidP="008F3E39">
      <w:pPr>
        <w:tabs>
          <w:tab w:val="left" w:pos="3855"/>
        </w:tabs>
        <w:spacing w:after="0" w:line="240" w:lineRule="auto"/>
        <w:jc w:val="both"/>
        <w:rPr>
          <w:rFonts w:ascii="PT Astra Serif" w:hAnsi="PT Astra Serif"/>
          <w:sz w:val="24"/>
          <w:szCs w:val="24"/>
        </w:rPr>
      </w:pPr>
      <w:r>
        <w:rPr>
          <w:rFonts w:ascii="PT Astra Serif" w:hAnsi="PT Astra Serif"/>
          <w:sz w:val="24"/>
          <w:szCs w:val="24"/>
        </w:rPr>
        <w:t xml:space="preserve">4.2.    </w:t>
      </w:r>
      <w:proofErr w:type="gramStart"/>
      <w:r w:rsidRPr="008F3E39">
        <w:rPr>
          <w:rFonts w:ascii="PT Astra Serif" w:hAnsi="PT Astra Serif"/>
          <w:sz w:val="24"/>
          <w:szCs w:val="24"/>
        </w:rPr>
        <w:t>Контроль за</w:t>
      </w:r>
      <w:proofErr w:type="gramEnd"/>
      <w:r w:rsidRPr="008F3E39">
        <w:rPr>
          <w:rFonts w:ascii="PT Astra Serif" w:hAnsi="PT Astra Serif"/>
          <w:sz w:val="24"/>
          <w:szCs w:val="24"/>
        </w:rPr>
        <w:t xml:space="preserve"> исполнением настоящего </w:t>
      </w:r>
      <w:r w:rsidR="00FD4A55">
        <w:rPr>
          <w:rFonts w:ascii="PT Astra Serif" w:hAnsi="PT Astra Serif"/>
          <w:sz w:val="24"/>
          <w:szCs w:val="24"/>
        </w:rPr>
        <w:t>приказа</w:t>
      </w:r>
      <w:r w:rsidRPr="008F3E39">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335D09" w:rsidRDefault="00335D09" w:rsidP="008F3E39">
      <w:pPr>
        <w:tabs>
          <w:tab w:val="left" w:pos="3855"/>
        </w:tabs>
        <w:spacing w:after="0" w:line="240" w:lineRule="auto"/>
        <w:jc w:val="both"/>
        <w:rPr>
          <w:rFonts w:ascii="PT Astra Serif" w:hAnsi="PT Astra Serif"/>
          <w:sz w:val="24"/>
          <w:szCs w:val="24"/>
        </w:rPr>
      </w:pPr>
    </w:p>
    <w:p w:rsidR="008F3E39" w:rsidRPr="00B11D3F" w:rsidRDefault="00FD4A55" w:rsidP="00B11D3F">
      <w:pPr>
        <w:spacing w:after="0" w:line="240" w:lineRule="auto"/>
        <w:jc w:val="both"/>
        <w:rPr>
          <w:rFonts w:ascii="PT Astra Serif" w:hAnsi="PT Astra Serif"/>
          <w:sz w:val="24"/>
          <w:szCs w:val="24"/>
        </w:rPr>
      </w:pPr>
      <w:r w:rsidRPr="00B11D3F">
        <w:rPr>
          <w:rFonts w:ascii="PT Astra Serif" w:hAnsi="PT Astra Serif"/>
          <w:sz w:val="24"/>
          <w:szCs w:val="24"/>
        </w:rPr>
        <w:t>5</w:t>
      </w:r>
      <w:r w:rsidR="008F3E39" w:rsidRPr="00B11D3F">
        <w:rPr>
          <w:rFonts w:ascii="PT Astra Serif" w:hAnsi="PT Astra Serif"/>
          <w:sz w:val="24"/>
          <w:szCs w:val="24"/>
        </w:rPr>
        <w:t>. СЛУШАЛИ:</w:t>
      </w:r>
    </w:p>
    <w:p w:rsidR="008F3E39" w:rsidRPr="00B11D3F" w:rsidRDefault="008F3E39" w:rsidP="00B11D3F">
      <w:pPr>
        <w:tabs>
          <w:tab w:val="left" w:pos="3855"/>
        </w:tabs>
        <w:spacing w:after="0" w:line="240" w:lineRule="auto"/>
        <w:jc w:val="both"/>
        <w:rPr>
          <w:rFonts w:ascii="PT Astra Serif" w:hAnsi="PT Astra Serif"/>
          <w:sz w:val="24"/>
          <w:szCs w:val="24"/>
        </w:rPr>
      </w:pPr>
      <w:proofErr w:type="spellStart"/>
      <w:r w:rsidRPr="00B11D3F">
        <w:rPr>
          <w:rFonts w:ascii="PT Astra Serif" w:hAnsi="PT Astra Serif"/>
          <w:sz w:val="24"/>
          <w:szCs w:val="24"/>
        </w:rPr>
        <w:t>Солодовникову</w:t>
      </w:r>
      <w:proofErr w:type="spellEnd"/>
      <w:r w:rsidRPr="00B11D3F">
        <w:rPr>
          <w:rFonts w:ascii="PT Astra Serif" w:hAnsi="PT Astra Serif"/>
          <w:sz w:val="24"/>
          <w:szCs w:val="24"/>
        </w:rPr>
        <w:t xml:space="preserve"> Е.Н. – по вопросу</w:t>
      </w:r>
      <w:r w:rsidRPr="00B11D3F">
        <w:rPr>
          <w:rFonts w:ascii="PT Astra Serif" w:hAnsi="PT Astra Serif"/>
          <w:sz w:val="24"/>
          <w:szCs w:val="24"/>
        </w:rPr>
        <w:tab/>
      </w:r>
      <w:r w:rsidR="00415653" w:rsidRPr="00B11D3F">
        <w:rPr>
          <w:rFonts w:ascii="PT Astra Serif" w:hAnsi="PT Astra Serif"/>
          <w:sz w:val="24"/>
          <w:szCs w:val="24"/>
        </w:rPr>
        <w:t xml:space="preserve"> установления специальной надбавки к тарифам на транспортировку газа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r w:rsidRPr="00B11D3F">
        <w:rPr>
          <w:rFonts w:ascii="PT Astra Serif" w:hAnsi="PT Astra Serif"/>
          <w:sz w:val="24"/>
          <w:szCs w:val="24"/>
        </w:rPr>
        <w:t>.</w:t>
      </w:r>
    </w:p>
    <w:p w:rsidR="00B11D3F" w:rsidRPr="00B11D3F" w:rsidRDefault="00B11D3F" w:rsidP="00D97F3C">
      <w:pPr>
        <w:pStyle w:val="afd"/>
        <w:tabs>
          <w:tab w:val="center" w:pos="4876"/>
        </w:tabs>
        <w:spacing w:after="0" w:line="240" w:lineRule="auto"/>
        <w:ind w:firstLine="709"/>
        <w:jc w:val="both"/>
        <w:rPr>
          <w:rFonts w:ascii="PT Astra Serif" w:hAnsi="PT Astra Serif"/>
          <w:sz w:val="24"/>
          <w:szCs w:val="24"/>
        </w:rPr>
      </w:pPr>
      <w:proofErr w:type="spellStart"/>
      <w:r w:rsidRPr="00B11D3F">
        <w:rPr>
          <w:rFonts w:ascii="PT Astra Serif" w:hAnsi="PT Astra Serif"/>
          <w:sz w:val="24"/>
          <w:szCs w:val="24"/>
        </w:rPr>
        <w:t>Солодовникова</w:t>
      </w:r>
      <w:proofErr w:type="spellEnd"/>
      <w:r w:rsidRPr="00B11D3F">
        <w:rPr>
          <w:rFonts w:ascii="PT Astra Serif" w:hAnsi="PT Astra Serif"/>
          <w:sz w:val="24"/>
          <w:szCs w:val="24"/>
        </w:rPr>
        <w:t xml:space="preserve"> Е.Н. доложила, что </w:t>
      </w:r>
      <w:r>
        <w:rPr>
          <w:rFonts w:ascii="PT Astra Serif" w:hAnsi="PT Astra Serif"/>
          <w:sz w:val="24"/>
          <w:szCs w:val="24"/>
        </w:rPr>
        <w:t>у</w:t>
      </w:r>
      <w:r w:rsidRPr="00B11D3F">
        <w:rPr>
          <w:rFonts w:ascii="PT Astra Serif" w:hAnsi="PT Astra Serif"/>
          <w:sz w:val="24"/>
          <w:szCs w:val="24"/>
        </w:rPr>
        <w:t xml:space="preserve">чредителем ООО «Газпром газораспределение Ульяновск» со 100%-ной долей уставного капитала, является ОАО «Газпром </w:t>
      </w:r>
      <w:r w:rsidRPr="00B11D3F">
        <w:rPr>
          <w:rFonts w:ascii="PT Astra Serif" w:hAnsi="PT Astra Serif"/>
          <w:sz w:val="24"/>
          <w:szCs w:val="24"/>
        </w:rPr>
        <w:lastRenderedPageBreak/>
        <w:t>газораспределение». Основная задача деятельност</w:t>
      </w:r>
      <w:proofErr w:type="gramStart"/>
      <w:r w:rsidRPr="00B11D3F">
        <w:rPr>
          <w:rFonts w:ascii="PT Astra Serif" w:hAnsi="PT Astra Serif"/>
          <w:sz w:val="24"/>
          <w:szCs w:val="24"/>
        </w:rPr>
        <w:t>и ООО</w:t>
      </w:r>
      <w:proofErr w:type="gramEnd"/>
      <w:r w:rsidRPr="00B11D3F">
        <w:rPr>
          <w:rFonts w:ascii="PT Astra Serif" w:hAnsi="PT Astra Serif"/>
          <w:sz w:val="24"/>
          <w:szCs w:val="24"/>
        </w:rPr>
        <w:t xml:space="preserve"> «Газпром газораспределение Ульяновск»- это транспортировка природного газа потребителям города Ульяновска и области, обеспечение надёжного и безаварийного газоснабжения. </w:t>
      </w:r>
    </w:p>
    <w:p w:rsidR="00B11D3F" w:rsidRPr="00B11D3F" w:rsidRDefault="00B11D3F" w:rsidP="00D97F3C">
      <w:pPr>
        <w:pStyle w:val="afd"/>
        <w:spacing w:after="0" w:line="240" w:lineRule="auto"/>
        <w:ind w:firstLine="708"/>
        <w:jc w:val="both"/>
        <w:rPr>
          <w:rFonts w:ascii="PT Astra Serif" w:hAnsi="PT Astra Serif"/>
          <w:sz w:val="24"/>
          <w:szCs w:val="24"/>
        </w:rPr>
      </w:pPr>
      <w:r w:rsidRPr="00B11D3F">
        <w:rPr>
          <w:rFonts w:ascii="PT Astra Serif" w:hAnsi="PT Astra Serif"/>
          <w:sz w:val="24"/>
          <w:szCs w:val="24"/>
        </w:rPr>
        <w:t>Предприятие «Газпром газораспределение Ульяновск» решает задачи по эксплуатации систем газоснабжения, принимает участие в разработке прогнозов потребления газа. Также осуществляет проектирование и строительство новых газопроводов, проводит работы по реконструкции газораспределительных сетей, осуществляет продажу и установку бытового газового оборудования потребителям с его обязательным гарантийным обслуживанием.</w:t>
      </w:r>
    </w:p>
    <w:p w:rsidR="00B11D3F" w:rsidRPr="00B11D3F" w:rsidRDefault="00B11D3F" w:rsidP="00D97F3C">
      <w:pPr>
        <w:pStyle w:val="afd"/>
        <w:spacing w:after="0" w:line="240" w:lineRule="auto"/>
        <w:ind w:firstLine="708"/>
        <w:jc w:val="both"/>
        <w:rPr>
          <w:rFonts w:ascii="PT Astra Serif" w:hAnsi="PT Astra Serif"/>
          <w:sz w:val="24"/>
          <w:szCs w:val="24"/>
        </w:rPr>
      </w:pPr>
      <w:r w:rsidRPr="00B11D3F">
        <w:rPr>
          <w:rFonts w:ascii="PT Astra Serif" w:hAnsi="PT Astra Serif"/>
          <w:sz w:val="24"/>
          <w:szCs w:val="24"/>
        </w:rPr>
        <w:t>В структуру организации «Газпром газораспределение Ульяновск» входит 7 филиалов, состоящих из эксплуатационных участков, расположенных на территории области.</w:t>
      </w:r>
    </w:p>
    <w:p w:rsidR="00B11D3F" w:rsidRPr="00B11D3F" w:rsidRDefault="00B11D3F" w:rsidP="00D97F3C">
      <w:pPr>
        <w:autoSpaceDE w:val="0"/>
        <w:spacing w:after="0" w:line="240" w:lineRule="auto"/>
        <w:ind w:firstLine="708"/>
        <w:jc w:val="both"/>
        <w:rPr>
          <w:rFonts w:ascii="PT Astra Serif" w:hAnsi="PT Astra Serif"/>
          <w:sz w:val="24"/>
          <w:szCs w:val="24"/>
        </w:rPr>
      </w:pPr>
      <w:r w:rsidRPr="00B11D3F">
        <w:rPr>
          <w:rFonts w:ascii="PT Astra Serif" w:hAnsi="PT Astra Serif"/>
          <w:sz w:val="24"/>
          <w:szCs w:val="24"/>
        </w:rPr>
        <w:t xml:space="preserve">ООО «Газпром газораспределение Ульяновск» представляет собой единый </w:t>
      </w:r>
      <w:proofErr w:type="spellStart"/>
      <w:r w:rsidRPr="00B11D3F">
        <w:rPr>
          <w:rFonts w:ascii="PT Astra Serif" w:hAnsi="PT Astra Serif"/>
          <w:sz w:val="24"/>
          <w:szCs w:val="24"/>
        </w:rPr>
        <w:t>имущественно</w:t>
      </w:r>
      <w:proofErr w:type="spellEnd"/>
      <w:r w:rsidRPr="00B11D3F">
        <w:rPr>
          <w:rFonts w:ascii="PT Astra Serif" w:hAnsi="PT Astra Serif"/>
          <w:sz w:val="24"/>
          <w:szCs w:val="24"/>
        </w:rPr>
        <w:t xml:space="preserve">-производственный комплекс с общей протяжённостью газораспределительных сетей 10883 км с объёмом транспортируемого газа 2,4 миллиарда </w:t>
      </w:r>
      <w:proofErr w:type="spellStart"/>
      <w:r w:rsidRPr="00B11D3F">
        <w:rPr>
          <w:rFonts w:ascii="PT Astra Serif" w:hAnsi="PT Astra Serif"/>
          <w:sz w:val="24"/>
          <w:szCs w:val="24"/>
        </w:rPr>
        <w:t>куб.м</w:t>
      </w:r>
      <w:proofErr w:type="spellEnd"/>
      <w:r w:rsidRPr="00B11D3F">
        <w:rPr>
          <w:rFonts w:ascii="PT Astra Serif" w:hAnsi="PT Astra Serif"/>
          <w:sz w:val="24"/>
          <w:szCs w:val="24"/>
        </w:rPr>
        <w:t>. Количество газифицированных квартир составляет 358 тысяч, используют газ в качестве топлива 151 промышленное и 3809 коммунально-бытовых предприятий. В газовом хозяйстве ООО «Газпром газораспределение Ульяновск» находится 2788 газорегуляторных (ГРП) и шкафных пунктов (ШРП).</w:t>
      </w:r>
    </w:p>
    <w:p w:rsidR="00B11D3F" w:rsidRPr="00B11D3F" w:rsidRDefault="00B11D3F" w:rsidP="00D97F3C">
      <w:pPr>
        <w:pStyle w:val="232"/>
        <w:rPr>
          <w:rFonts w:ascii="PT Astra Serif" w:hAnsi="PT Astra Serif"/>
          <w:b/>
          <w:sz w:val="24"/>
          <w:szCs w:val="24"/>
        </w:rPr>
      </w:pPr>
      <w:r w:rsidRPr="00B11D3F">
        <w:rPr>
          <w:rFonts w:ascii="PT Astra Serif" w:hAnsi="PT Astra Serif"/>
          <w:b/>
          <w:sz w:val="24"/>
          <w:szCs w:val="24"/>
        </w:rPr>
        <w:t>Оценка достоверности данных, приведенных в предложениях по расчёту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 на 2022 год</w:t>
      </w:r>
    </w:p>
    <w:p w:rsidR="00B11D3F" w:rsidRPr="00B11D3F" w:rsidRDefault="00B11D3F" w:rsidP="00D97F3C">
      <w:pPr>
        <w:pStyle w:val="232"/>
        <w:rPr>
          <w:rFonts w:ascii="PT Astra Serif" w:hAnsi="PT Astra Serif"/>
          <w:sz w:val="24"/>
          <w:szCs w:val="24"/>
        </w:rPr>
      </w:pPr>
    </w:p>
    <w:p w:rsidR="00B11D3F" w:rsidRPr="00B11D3F" w:rsidRDefault="00B11D3F" w:rsidP="00D97F3C">
      <w:pPr>
        <w:pStyle w:val="232"/>
        <w:ind w:firstLine="709"/>
        <w:rPr>
          <w:rFonts w:ascii="PT Astra Serif" w:hAnsi="PT Astra Serif"/>
          <w:sz w:val="24"/>
          <w:szCs w:val="24"/>
        </w:rPr>
      </w:pPr>
      <w:r w:rsidRPr="00B11D3F">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газоснабжении».</w:t>
      </w:r>
    </w:p>
    <w:p w:rsidR="00B11D3F" w:rsidRP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 xml:space="preserve">Специальные надбавки устанавливаются к тарифам на транспортировку газа для конечных потребителей. К тарифам на транспортировку газа для населения на территории Ульяновской области специальные надбавки не устанавливаются. </w:t>
      </w:r>
    </w:p>
    <w:p w:rsidR="00B11D3F" w:rsidRPr="00B11D3F" w:rsidRDefault="00B11D3F" w:rsidP="00D97F3C">
      <w:pPr>
        <w:pStyle w:val="232"/>
        <w:ind w:firstLine="708"/>
        <w:rPr>
          <w:rFonts w:ascii="PT Astra Serif" w:hAnsi="PT Astra Serif"/>
          <w:sz w:val="24"/>
          <w:szCs w:val="24"/>
        </w:rPr>
      </w:pPr>
      <w:proofErr w:type="gramStart"/>
      <w:r w:rsidRPr="00B11D3F">
        <w:rPr>
          <w:rFonts w:ascii="PT Astra Serif" w:hAnsi="PT Astra Serif"/>
          <w:sz w:val="24"/>
          <w:szCs w:val="24"/>
        </w:rPr>
        <w:t>На период с 01.01.2021 по 31.12.2021 год 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 утверждена приказом Агентства по регулированию цен и тарифов Ульяновской области от 24.12.2020 № 348-П.</w:t>
      </w:r>
      <w:proofErr w:type="gramEnd"/>
    </w:p>
    <w:p w:rsidR="00B11D3F" w:rsidRP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Размер специальной надбавки определяется в рублях и копейках без учета налога на добавленную стоимость на 1000 м3 транспортируемого газа, приведенную к следующим стандартным условиям:</w:t>
      </w:r>
    </w:p>
    <w:p w:rsidR="00B11D3F" w:rsidRP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 температура t = 20 °C;</w:t>
      </w:r>
    </w:p>
    <w:p w:rsidR="00B11D3F" w:rsidRP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 xml:space="preserve">- давление p = 760 </w:t>
      </w:r>
      <w:proofErr w:type="spellStart"/>
      <w:r w:rsidRPr="00B11D3F">
        <w:rPr>
          <w:rFonts w:ascii="PT Astra Serif" w:hAnsi="PT Astra Serif"/>
          <w:sz w:val="24"/>
          <w:szCs w:val="24"/>
        </w:rPr>
        <w:t>мм</w:t>
      </w:r>
      <w:proofErr w:type="gramStart"/>
      <w:r w:rsidRPr="00B11D3F">
        <w:rPr>
          <w:rFonts w:ascii="PT Astra Serif" w:hAnsi="PT Astra Serif"/>
          <w:sz w:val="24"/>
          <w:szCs w:val="24"/>
        </w:rPr>
        <w:t>.р</w:t>
      </w:r>
      <w:proofErr w:type="gramEnd"/>
      <w:r w:rsidRPr="00B11D3F">
        <w:rPr>
          <w:rFonts w:ascii="PT Astra Serif" w:hAnsi="PT Astra Serif"/>
          <w:sz w:val="24"/>
          <w:szCs w:val="24"/>
        </w:rPr>
        <w:t>т.ст</w:t>
      </w:r>
      <w:proofErr w:type="spellEnd"/>
      <w:r w:rsidRPr="00B11D3F">
        <w:rPr>
          <w:rFonts w:ascii="PT Astra Serif" w:hAnsi="PT Astra Serif"/>
          <w:sz w:val="24"/>
          <w:szCs w:val="24"/>
        </w:rPr>
        <w:t>.;</w:t>
      </w:r>
    </w:p>
    <w:p w:rsidR="00B11D3F" w:rsidRP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 xml:space="preserve">- влажность = 0%. </w:t>
      </w:r>
    </w:p>
    <w:p w:rsidR="00B11D3F" w:rsidRDefault="00B11D3F" w:rsidP="00D97F3C">
      <w:pPr>
        <w:pStyle w:val="232"/>
        <w:ind w:firstLine="708"/>
        <w:rPr>
          <w:rFonts w:ascii="PT Astra Serif" w:hAnsi="PT Astra Serif"/>
          <w:sz w:val="24"/>
          <w:szCs w:val="24"/>
        </w:rPr>
      </w:pPr>
      <w:r w:rsidRPr="00B11D3F">
        <w:rPr>
          <w:rFonts w:ascii="PT Astra Serif" w:hAnsi="PT Astra Serif"/>
          <w:sz w:val="24"/>
          <w:szCs w:val="24"/>
        </w:rPr>
        <w:t>Тарифы на услуги по транспортировке газа по газораспределительным сетям ООО «Газпром газораспределение Ульяновск» на территории Ульяновской области утверждены приказом ФАС России от 28.05.2019 № 665/19.</w:t>
      </w:r>
    </w:p>
    <w:p w:rsidR="005E1C00" w:rsidRDefault="005E1C00" w:rsidP="00B11D3F">
      <w:pPr>
        <w:pStyle w:val="232"/>
        <w:ind w:firstLine="708"/>
        <w:rPr>
          <w:rFonts w:ascii="PT Astra Serif" w:hAnsi="PT Astra Serif"/>
          <w:sz w:val="24"/>
          <w:szCs w:val="24"/>
        </w:rPr>
      </w:pPr>
    </w:p>
    <w:p w:rsidR="00D97F3C" w:rsidRDefault="00D97F3C" w:rsidP="00B11D3F">
      <w:pPr>
        <w:pStyle w:val="232"/>
        <w:ind w:firstLine="708"/>
        <w:rPr>
          <w:rFonts w:ascii="PT Astra Serif" w:hAnsi="PT Astra Serif"/>
          <w:sz w:val="24"/>
          <w:szCs w:val="24"/>
        </w:rPr>
      </w:pPr>
    </w:p>
    <w:p w:rsidR="00D97F3C" w:rsidRDefault="00D97F3C" w:rsidP="00B11D3F">
      <w:pPr>
        <w:pStyle w:val="232"/>
        <w:ind w:firstLine="708"/>
        <w:rPr>
          <w:rFonts w:ascii="PT Astra Serif" w:hAnsi="PT Astra Serif"/>
          <w:sz w:val="24"/>
          <w:szCs w:val="24"/>
        </w:rPr>
      </w:pPr>
    </w:p>
    <w:p w:rsidR="00D97F3C" w:rsidRDefault="00D97F3C" w:rsidP="00B11D3F">
      <w:pPr>
        <w:pStyle w:val="232"/>
        <w:ind w:firstLine="708"/>
        <w:rPr>
          <w:rFonts w:ascii="PT Astra Serif" w:hAnsi="PT Astra Serif"/>
          <w:sz w:val="24"/>
          <w:szCs w:val="24"/>
        </w:rPr>
      </w:pPr>
    </w:p>
    <w:p w:rsidR="00D97F3C" w:rsidRPr="00B11D3F" w:rsidRDefault="00D97F3C" w:rsidP="00B11D3F">
      <w:pPr>
        <w:pStyle w:val="232"/>
        <w:ind w:firstLine="708"/>
        <w:rPr>
          <w:rFonts w:ascii="PT Astra Serif" w:hAnsi="PT Astra Serif"/>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1184"/>
        <w:gridCol w:w="1185"/>
        <w:gridCol w:w="1185"/>
        <w:gridCol w:w="1185"/>
        <w:gridCol w:w="1185"/>
        <w:gridCol w:w="1185"/>
        <w:gridCol w:w="1185"/>
        <w:gridCol w:w="1185"/>
      </w:tblGrid>
      <w:tr w:rsidR="00B11D3F" w:rsidTr="00B11D3F">
        <w:tc>
          <w:tcPr>
            <w:tcW w:w="5000" w:type="pct"/>
            <w:gridSpan w:val="8"/>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lastRenderedPageBreak/>
              <w:t>Тарифы на услуги по транспортировке газа по газораспределительным сетям (руб./1000 м3) по группам потребителей с объемом потребления газа (млн. м3/год), приказ ФАС России от 28.05.2019 № 665/19</w:t>
            </w:r>
          </w:p>
        </w:tc>
      </w:tr>
      <w:tr w:rsidR="00B11D3F" w:rsidTr="00B11D3F">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свыше 500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от 100 до 500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от 10 до 100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от 1 до 10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от 0,1 до 1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от 0,01 до 0,1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до 0,01 включительно </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 xml:space="preserve">население </w:t>
            </w:r>
          </w:p>
        </w:tc>
      </w:tr>
      <w:tr w:rsidR="00B11D3F" w:rsidTr="00B11D3F">
        <w:tc>
          <w:tcPr>
            <w:tcW w:w="5000" w:type="pct"/>
            <w:gridSpan w:val="8"/>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outlineLvl w:val="0"/>
              <w:rPr>
                <w:rFonts w:ascii="PT Astra Serif" w:hAnsi="PT Astra Serif"/>
                <w:sz w:val="16"/>
                <w:szCs w:val="16"/>
              </w:rPr>
            </w:pPr>
            <w:r>
              <w:rPr>
                <w:rFonts w:ascii="PT Astra Serif" w:hAnsi="PT Astra Serif"/>
                <w:sz w:val="16"/>
                <w:szCs w:val="16"/>
              </w:rPr>
              <w:t xml:space="preserve">с 1 июля 2021 года </w:t>
            </w:r>
          </w:p>
        </w:tc>
      </w:tr>
      <w:tr w:rsidR="00B11D3F" w:rsidTr="00B11D3F">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286,77</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327,74</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534,87</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766,69</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780,73</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795,95</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807,66</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837,92</w:t>
            </w:r>
          </w:p>
        </w:tc>
      </w:tr>
      <w:tr w:rsidR="00B11D3F" w:rsidTr="00B11D3F">
        <w:tc>
          <w:tcPr>
            <w:tcW w:w="5000" w:type="pct"/>
            <w:gridSpan w:val="8"/>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С 1 июля 2022 года</w:t>
            </w:r>
          </w:p>
        </w:tc>
      </w:tr>
      <w:tr w:rsidR="00B11D3F" w:rsidTr="00B11D3F">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295,38</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337,58</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550,93</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789,71</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804,17</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819,85</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831,91</w:t>
            </w:r>
          </w:p>
        </w:tc>
        <w:tc>
          <w:tcPr>
            <w:tcW w:w="625" w:type="pct"/>
            <w:tcBorders>
              <w:top w:val="single" w:sz="4" w:space="0" w:color="auto"/>
              <w:left w:val="single" w:sz="4" w:space="0" w:color="auto"/>
              <w:bottom w:val="single" w:sz="4" w:space="0" w:color="auto"/>
              <w:right w:val="single" w:sz="4" w:space="0" w:color="auto"/>
            </w:tcBorders>
            <w:hideMark/>
          </w:tcPr>
          <w:p w:rsidR="00B11D3F" w:rsidRDefault="00B11D3F">
            <w:pPr>
              <w:autoSpaceDE w:val="0"/>
              <w:adjustRightInd w:val="0"/>
              <w:jc w:val="center"/>
              <w:rPr>
                <w:rFonts w:ascii="PT Astra Serif" w:hAnsi="PT Astra Serif"/>
                <w:sz w:val="16"/>
                <w:szCs w:val="16"/>
              </w:rPr>
            </w:pPr>
            <w:r>
              <w:rPr>
                <w:rFonts w:ascii="PT Astra Serif" w:hAnsi="PT Astra Serif"/>
                <w:sz w:val="16"/>
                <w:szCs w:val="16"/>
              </w:rPr>
              <w:t>863,06</w:t>
            </w:r>
          </w:p>
        </w:tc>
      </w:tr>
    </w:tbl>
    <w:p w:rsidR="00B11D3F" w:rsidRPr="00B11D3F" w:rsidRDefault="00B11D3F" w:rsidP="00B11D3F">
      <w:pPr>
        <w:spacing w:after="0" w:line="240" w:lineRule="auto"/>
        <w:ind w:firstLine="708"/>
        <w:jc w:val="both"/>
        <w:rPr>
          <w:rFonts w:ascii="PT Astra Serif" w:hAnsi="PT Astra Serif"/>
          <w:sz w:val="24"/>
          <w:szCs w:val="24"/>
        </w:rPr>
      </w:pPr>
      <w:r w:rsidRPr="00B11D3F">
        <w:rPr>
          <w:rFonts w:ascii="PT Astra Serif" w:hAnsi="PT Astra Serif"/>
          <w:sz w:val="24"/>
          <w:szCs w:val="24"/>
        </w:rPr>
        <w:t>Специальные надбавки к тарифам на транспортировку газа по газораспределительным сетям предназначены для финансирования программ газификации.</w:t>
      </w:r>
    </w:p>
    <w:p w:rsidR="00B11D3F" w:rsidRPr="00B11D3F" w:rsidRDefault="00B11D3F" w:rsidP="00B11D3F">
      <w:pPr>
        <w:spacing w:after="0" w:line="240" w:lineRule="auto"/>
        <w:ind w:firstLine="708"/>
        <w:jc w:val="both"/>
        <w:rPr>
          <w:rFonts w:ascii="PT Astra Serif" w:hAnsi="PT Astra Serif"/>
          <w:sz w:val="24"/>
          <w:szCs w:val="24"/>
        </w:rPr>
      </w:pPr>
      <w:r w:rsidRPr="00B11D3F">
        <w:rPr>
          <w:rFonts w:ascii="PT Astra Serif" w:hAnsi="PT Astra Serif"/>
          <w:sz w:val="24"/>
          <w:szCs w:val="24"/>
        </w:rPr>
        <w:t>В соответствии с Постановлением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такие программы должны содержать перечень объектов строительства, объемы их финансирования (с распределением по конкретным объектам) и график строительных работ.</w:t>
      </w:r>
    </w:p>
    <w:p w:rsidR="00B11D3F" w:rsidRPr="00B11D3F" w:rsidRDefault="00B11D3F" w:rsidP="00B11D3F">
      <w:pPr>
        <w:spacing w:after="0" w:line="240" w:lineRule="auto"/>
        <w:ind w:firstLine="708"/>
        <w:jc w:val="both"/>
        <w:rPr>
          <w:rFonts w:ascii="PT Astra Serif" w:hAnsi="PT Astra Serif"/>
          <w:sz w:val="24"/>
          <w:szCs w:val="24"/>
        </w:rPr>
      </w:pPr>
      <w:r w:rsidRPr="00B11D3F">
        <w:rPr>
          <w:rFonts w:ascii="PT Astra Serif" w:hAnsi="PT Astra Serif"/>
          <w:sz w:val="24"/>
          <w:szCs w:val="24"/>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w:t>
      </w:r>
    </w:p>
    <w:p w:rsidR="00B11D3F" w:rsidRPr="00B11D3F" w:rsidRDefault="00B11D3F" w:rsidP="00B11D3F">
      <w:pPr>
        <w:spacing w:after="0" w:line="240" w:lineRule="auto"/>
        <w:ind w:firstLine="708"/>
        <w:jc w:val="both"/>
        <w:rPr>
          <w:rFonts w:ascii="PT Astra Serif" w:hAnsi="PT Astra Serif"/>
          <w:sz w:val="24"/>
          <w:szCs w:val="24"/>
        </w:rPr>
      </w:pPr>
      <w:r w:rsidRPr="00B11D3F">
        <w:rPr>
          <w:rFonts w:ascii="PT Astra Serif" w:hAnsi="PT Astra Serif"/>
          <w:sz w:val="24"/>
          <w:szCs w:val="24"/>
        </w:rPr>
        <w:t>Программа газификации Ульяновской области, в том числе за счет специальной надбавки к тарифам на услуги по транспортировке газа по газораспределительным сетям ООО «Газпром газораспределение Ульяновск», утверждена Указом Губернатора Ульяновской области от 21.06.2021 № 55 с изменениями от 24.12.2021 № 123. В соответствии с утвержденной программой как источник финансирования предусмотрены средств</w:t>
      </w:r>
      <w:proofErr w:type="gramStart"/>
      <w:r w:rsidRPr="00B11D3F">
        <w:rPr>
          <w:rFonts w:ascii="PT Astra Serif" w:hAnsi="PT Astra Serif"/>
          <w:sz w:val="24"/>
          <w:szCs w:val="24"/>
        </w:rPr>
        <w:t>а ООО</w:t>
      </w:r>
      <w:proofErr w:type="gramEnd"/>
      <w:r w:rsidRPr="00B11D3F">
        <w:rPr>
          <w:rFonts w:ascii="PT Astra Serif" w:hAnsi="PT Astra Serif"/>
          <w:sz w:val="24"/>
          <w:szCs w:val="24"/>
        </w:rPr>
        <w:t xml:space="preserve"> «Газпром газораспределение Ульяновск» по программе газификации Ульяновской области за счёт специальной надбавки к тарифам на услуги по транспортировке газа по газораспределительным сетям газораспределительных организаций Ульяновской области на 2022 год в размере </w:t>
      </w:r>
      <w:r w:rsidRPr="00B11D3F">
        <w:rPr>
          <w:rFonts w:ascii="PT Astra Serif" w:hAnsi="PT Astra Serif"/>
          <w:b/>
          <w:sz w:val="24"/>
          <w:szCs w:val="24"/>
        </w:rPr>
        <w:t>54 890,74 тыс. руб.</w:t>
      </w:r>
    </w:p>
    <w:p w:rsidR="00B11D3F" w:rsidRPr="00B11D3F" w:rsidRDefault="00B11D3F" w:rsidP="00B11D3F">
      <w:pPr>
        <w:spacing w:after="0" w:line="240" w:lineRule="auto"/>
        <w:ind w:firstLine="708"/>
        <w:jc w:val="both"/>
        <w:rPr>
          <w:rFonts w:ascii="PT Astra Serif" w:eastAsia="Calibri" w:hAnsi="PT Astra Serif"/>
          <w:sz w:val="24"/>
          <w:szCs w:val="24"/>
        </w:rPr>
      </w:pPr>
      <w:r w:rsidRPr="00B11D3F">
        <w:rPr>
          <w:rFonts w:ascii="PT Astra Serif" w:eastAsia="Calibri" w:hAnsi="PT Astra Serif"/>
          <w:sz w:val="24"/>
          <w:szCs w:val="24"/>
        </w:rPr>
        <w:t xml:space="preserve">Экспертной группой для расчета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 принят суммарный объем транспортировки газа конечным потребителям, для групп которых устанавливается специальная надбавка, по распределительным сетям ГРО в размере 1345,69 </w:t>
      </w:r>
      <w:proofErr w:type="spellStart"/>
      <w:r w:rsidRPr="00B11D3F">
        <w:rPr>
          <w:rFonts w:ascii="PT Astra Serif" w:eastAsia="Calibri" w:hAnsi="PT Astra Serif"/>
          <w:sz w:val="24"/>
          <w:szCs w:val="24"/>
        </w:rPr>
        <w:t>млн</w:t>
      </w:r>
      <w:proofErr w:type="gramStart"/>
      <w:r w:rsidRPr="00B11D3F">
        <w:rPr>
          <w:rFonts w:ascii="PT Astra Serif" w:eastAsia="Calibri" w:hAnsi="PT Astra Serif"/>
          <w:sz w:val="24"/>
          <w:szCs w:val="24"/>
        </w:rPr>
        <w:t>.к</w:t>
      </w:r>
      <w:proofErr w:type="gramEnd"/>
      <w:r w:rsidRPr="00B11D3F">
        <w:rPr>
          <w:rFonts w:ascii="PT Astra Serif" w:eastAsia="Calibri" w:hAnsi="PT Astra Serif"/>
          <w:sz w:val="24"/>
          <w:szCs w:val="24"/>
        </w:rPr>
        <w:t>уб.м</w:t>
      </w:r>
      <w:proofErr w:type="spellEnd"/>
      <w:r w:rsidRPr="00B11D3F">
        <w:rPr>
          <w:rFonts w:ascii="PT Astra Serif" w:eastAsia="Calibri" w:hAnsi="PT Astra Serif"/>
          <w:sz w:val="24"/>
          <w:szCs w:val="24"/>
        </w:rPr>
        <w:t>.</w:t>
      </w:r>
    </w:p>
    <w:p w:rsidR="00D97F3C" w:rsidRDefault="00D97F3C" w:rsidP="005E1C00">
      <w:pPr>
        <w:pStyle w:val="afd"/>
        <w:widowControl/>
        <w:suppressAutoHyphens w:val="0"/>
        <w:spacing w:after="0" w:line="240" w:lineRule="auto"/>
        <w:ind w:left="720"/>
        <w:jc w:val="center"/>
        <w:textAlignment w:val="auto"/>
        <w:rPr>
          <w:rFonts w:ascii="PT Astra Serif" w:hAnsi="PT Astra Serif"/>
          <w:b/>
          <w:sz w:val="24"/>
          <w:szCs w:val="24"/>
        </w:rPr>
      </w:pPr>
    </w:p>
    <w:p w:rsidR="00B11D3F" w:rsidRDefault="00B11D3F" w:rsidP="005E1C00">
      <w:pPr>
        <w:pStyle w:val="afd"/>
        <w:widowControl/>
        <w:suppressAutoHyphens w:val="0"/>
        <w:spacing w:after="0" w:line="240" w:lineRule="auto"/>
        <w:ind w:left="720"/>
        <w:jc w:val="center"/>
        <w:textAlignment w:val="auto"/>
        <w:rPr>
          <w:rFonts w:ascii="PT Astra Serif" w:hAnsi="PT Astra Serif"/>
          <w:b/>
          <w:sz w:val="24"/>
          <w:szCs w:val="24"/>
        </w:rPr>
      </w:pPr>
      <w:r w:rsidRPr="00B11D3F">
        <w:rPr>
          <w:rFonts w:ascii="PT Astra Serif" w:hAnsi="PT Astra Serif"/>
          <w:b/>
          <w:sz w:val="24"/>
          <w:szCs w:val="24"/>
        </w:rPr>
        <w:t>Анализ экономической обоснованности расчетов 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w:t>
      </w:r>
    </w:p>
    <w:p w:rsidR="00D97F3C" w:rsidRPr="00B11D3F" w:rsidRDefault="00D97F3C" w:rsidP="005E1C00">
      <w:pPr>
        <w:pStyle w:val="afd"/>
        <w:widowControl/>
        <w:suppressAutoHyphens w:val="0"/>
        <w:spacing w:after="0" w:line="240" w:lineRule="auto"/>
        <w:ind w:left="720"/>
        <w:jc w:val="center"/>
        <w:textAlignment w:val="auto"/>
        <w:rPr>
          <w:rFonts w:ascii="PT Astra Serif" w:eastAsia="Times New Roman" w:hAnsi="PT Astra Serif"/>
          <w:b/>
          <w:bCs/>
          <w:sz w:val="24"/>
          <w:szCs w:val="24"/>
          <w:lang w:eastAsia="ru-RU"/>
        </w:rPr>
      </w:pPr>
    </w:p>
    <w:p w:rsidR="00B11D3F" w:rsidRPr="00B11D3F" w:rsidRDefault="00B11D3F" w:rsidP="00B11D3F">
      <w:pPr>
        <w:spacing w:after="0" w:line="240" w:lineRule="auto"/>
        <w:ind w:firstLine="708"/>
        <w:jc w:val="both"/>
        <w:rPr>
          <w:rFonts w:ascii="PT Astra Serif" w:eastAsia="Calibri" w:hAnsi="PT Astra Serif"/>
          <w:sz w:val="24"/>
          <w:szCs w:val="24"/>
        </w:rPr>
      </w:pPr>
      <w:r w:rsidRPr="00B11D3F">
        <w:rPr>
          <w:rFonts w:ascii="PT Astra Serif" w:eastAsia="Calibri" w:hAnsi="PT Astra Serif"/>
          <w:sz w:val="24"/>
          <w:szCs w:val="24"/>
        </w:rPr>
        <w:lastRenderedPageBreak/>
        <w:t>В экспертном заключении в соответствии с п.7 Методических указаний  сумма инвестиций по программе газификации рассматривается без учета налога на добавленную стоимость.</w:t>
      </w:r>
    </w:p>
    <w:p w:rsidR="00B11D3F" w:rsidRPr="00B11D3F" w:rsidRDefault="00B11D3F" w:rsidP="00B11D3F">
      <w:pPr>
        <w:autoSpaceDE w:val="0"/>
        <w:adjustRightInd w:val="0"/>
        <w:spacing w:after="0" w:line="240" w:lineRule="auto"/>
        <w:ind w:firstLine="540"/>
        <w:jc w:val="both"/>
        <w:rPr>
          <w:rFonts w:ascii="PT Astra Serif" w:eastAsia="Times New Roman" w:hAnsi="PT Astra Serif"/>
          <w:bCs/>
          <w:sz w:val="24"/>
          <w:szCs w:val="24"/>
          <w:lang w:eastAsia="ru-RU"/>
        </w:rPr>
      </w:pPr>
      <w:r w:rsidRPr="00B11D3F">
        <w:rPr>
          <w:rFonts w:ascii="PT Astra Serif" w:hAnsi="PT Astra Serif"/>
          <w:bCs/>
          <w:sz w:val="24"/>
          <w:szCs w:val="24"/>
        </w:rPr>
        <w:t>Расчет специальных надбавок производится исходя из получения газораспределительной организацией планируемого объема выручки в размере, необходимом для финансирования утвержденной программы газификации и уплаты возникающего при этом налога на прибыль. Указанный размер выручки определяется по следующей формуле:</w:t>
      </w:r>
    </w:p>
    <w:p w:rsidR="00B11D3F" w:rsidRPr="00B11D3F" w:rsidRDefault="00B11D3F" w:rsidP="00B11D3F">
      <w:pPr>
        <w:autoSpaceDE w:val="0"/>
        <w:adjustRightInd w:val="0"/>
        <w:spacing w:after="0" w:line="240" w:lineRule="auto"/>
        <w:ind w:firstLine="540"/>
        <w:jc w:val="both"/>
        <w:outlineLvl w:val="0"/>
        <w:rPr>
          <w:rFonts w:ascii="PT Astra Serif" w:hAnsi="PT Astra Serif"/>
          <w:bCs/>
          <w:sz w:val="24"/>
          <w:szCs w:val="24"/>
        </w:rPr>
      </w:pPr>
    </w:p>
    <w:p w:rsidR="00B11D3F" w:rsidRPr="00B11D3F" w:rsidRDefault="00B11D3F" w:rsidP="00B11D3F">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noProof/>
          <w:position w:val="-12"/>
          <w:sz w:val="24"/>
          <w:szCs w:val="24"/>
          <w:lang w:eastAsia="ru-RU"/>
        </w:rPr>
        <w:drawing>
          <wp:inline distT="0" distB="0" distL="0" distR="0" wp14:anchorId="650D5698" wp14:editId="4BBFF83C">
            <wp:extent cx="3038475" cy="3333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333375"/>
                    </a:xfrm>
                    <a:prstGeom prst="rect">
                      <a:avLst/>
                    </a:prstGeom>
                    <a:noFill/>
                    <a:ln>
                      <a:noFill/>
                    </a:ln>
                  </pic:spPr>
                </pic:pic>
              </a:graphicData>
            </a:graphic>
          </wp:inline>
        </w:drawing>
      </w:r>
      <w:r w:rsidRPr="00B11D3F">
        <w:rPr>
          <w:rFonts w:ascii="PT Astra Serif" w:hAnsi="PT Astra Serif"/>
          <w:bCs/>
          <w:sz w:val="24"/>
          <w:szCs w:val="24"/>
        </w:rPr>
        <w:t xml:space="preserve"> (1)</w:t>
      </w:r>
    </w:p>
    <w:p w:rsidR="00B11D3F" w:rsidRPr="00B11D3F" w:rsidRDefault="00B11D3F" w:rsidP="00B11D3F">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sz w:val="24"/>
          <w:szCs w:val="24"/>
        </w:rPr>
        <w:t>где:</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1"/>
          <w:sz w:val="24"/>
          <w:szCs w:val="24"/>
          <w:lang w:eastAsia="ru-RU"/>
        </w:rPr>
        <w:drawing>
          <wp:inline distT="0" distB="0" distL="0" distR="0" wp14:anchorId="18B69306" wp14:editId="2F331EEE">
            <wp:extent cx="438150" cy="323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B11D3F">
        <w:rPr>
          <w:rFonts w:ascii="PT Astra Serif" w:hAnsi="PT Astra Serif"/>
          <w:bCs/>
          <w:sz w:val="24"/>
          <w:szCs w:val="24"/>
        </w:rPr>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1"/>
          <w:sz w:val="24"/>
          <w:szCs w:val="24"/>
          <w:lang w:eastAsia="ru-RU"/>
        </w:rPr>
        <w:drawing>
          <wp:inline distT="0" distB="0" distL="0" distR="0" wp14:anchorId="58D3349B" wp14:editId="399610CD">
            <wp:extent cx="533400"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Pr="00B11D3F">
        <w:rPr>
          <w:rFonts w:ascii="PT Astra Serif" w:hAnsi="PT Astra Serif"/>
          <w:bCs/>
          <w:sz w:val="24"/>
          <w:szCs w:val="24"/>
        </w:rPr>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подключение и т.д.;</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1"/>
          <w:sz w:val="24"/>
          <w:szCs w:val="24"/>
          <w:lang w:eastAsia="ru-RU"/>
        </w:rPr>
        <w:drawing>
          <wp:inline distT="0" distB="0" distL="0" distR="0" wp14:anchorId="5FA086BD" wp14:editId="2C5DD70E">
            <wp:extent cx="400050"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Pr="00B11D3F">
        <w:rPr>
          <w:rFonts w:ascii="PT Astra Serif" w:hAnsi="PT Astra Serif"/>
          <w:bCs/>
          <w:sz w:val="24"/>
          <w:szCs w:val="24"/>
        </w:rPr>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том же периоде регулирования, на который утверждается плата за технологическое присоединение;</w:t>
      </w:r>
      <w:r w:rsidRPr="00B11D3F">
        <w:rPr>
          <w:sz w:val="24"/>
          <w:szCs w:val="24"/>
        </w:rPr>
        <w:t xml:space="preserve"> </w:t>
      </w:r>
      <w:r w:rsidRPr="00B11D3F">
        <w:rPr>
          <w:rFonts w:ascii="PT Astra Serif" w:hAnsi="PT Astra Serif"/>
          <w:bCs/>
          <w:sz w:val="24"/>
          <w:szCs w:val="24"/>
        </w:rPr>
        <w:t>Выпадающие доходы газораспределительной организации от оказания услуг по технологическому присоединению газоиспользующего оборудования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к газораспределительным сетям учитываются до 31 декабря 2023 г.</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2"/>
          <w:sz w:val="24"/>
          <w:szCs w:val="24"/>
          <w:lang w:eastAsia="ru-RU"/>
        </w:rPr>
        <w:drawing>
          <wp:inline distT="0" distB="0" distL="0" distR="0" wp14:anchorId="2AAE9468" wp14:editId="068016C7">
            <wp:extent cx="533400" cy="3333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B11D3F">
        <w:rPr>
          <w:rFonts w:ascii="PT Astra Serif" w:hAnsi="PT Astra Serif"/>
          <w:bCs/>
          <w:sz w:val="24"/>
          <w:szCs w:val="24"/>
        </w:rPr>
        <w:t xml:space="preserve"> - расчетная плановая сумма налога на прибыль, возникающего от увеличения выручки ГРО в связи с введением специальной надбавки.</w:t>
      </w:r>
    </w:p>
    <w:p w:rsidR="00B11D3F" w:rsidRPr="00B11D3F" w:rsidRDefault="00B11D3F" w:rsidP="00B11D3F">
      <w:pPr>
        <w:pStyle w:val="afd"/>
        <w:tabs>
          <w:tab w:val="center" w:pos="4819"/>
          <w:tab w:val="left" w:pos="7755"/>
        </w:tabs>
        <w:spacing w:after="0" w:line="240" w:lineRule="auto"/>
        <w:jc w:val="center"/>
        <w:rPr>
          <w:rFonts w:ascii="PT Astra Serif" w:hAnsi="PT Astra Serif"/>
          <w:bCs/>
          <w:sz w:val="24"/>
          <w:szCs w:val="24"/>
        </w:rPr>
      </w:pPr>
    </w:p>
    <w:p w:rsidR="00B11D3F" w:rsidRPr="00B11D3F" w:rsidRDefault="00B11D3F" w:rsidP="005E1C00">
      <w:pPr>
        <w:pStyle w:val="afd"/>
        <w:tabs>
          <w:tab w:val="center" w:pos="4819"/>
          <w:tab w:val="left" w:pos="7755"/>
        </w:tabs>
        <w:spacing w:after="0" w:line="240" w:lineRule="auto"/>
        <w:jc w:val="both"/>
        <w:rPr>
          <w:rFonts w:ascii="PT Astra Serif" w:hAnsi="PT Astra Serif"/>
          <w:b/>
          <w:bCs/>
          <w:sz w:val="24"/>
          <w:szCs w:val="24"/>
        </w:rPr>
      </w:pPr>
      <w:r w:rsidRPr="00B11D3F">
        <w:rPr>
          <w:rFonts w:ascii="PT Astra Serif" w:hAnsi="PT Astra Serif"/>
          <w:b/>
          <w:bCs/>
          <w:sz w:val="24"/>
          <w:szCs w:val="24"/>
        </w:rPr>
        <w:t>-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B11D3F" w:rsidRPr="00B11D3F" w:rsidRDefault="00B11D3F" w:rsidP="005E1C00">
      <w:pPr>
        <w:pStyle w:val="afd"/>
        <w:tabs>
          <w:tab w:val="center" w:pos="4819"/>
          <w:tab w:val="left" w:pos="7755"/>
        </w:tabs>
        <w:spacing w:after="0" w:line="240" w:lineRule="auto"/>
        <w:jc w:val="both"/>
        <w:rPr>
          <w:rFonts w:ascii="PT Astra Serif" w:hAnsi="PT Astra Serif"/>
          <w:bCs/>
          <w:sz w:val="24"/>
          <w:szCs w:val="24"/>
        </w:rPr>
      </w:pPr>
      <w:proofErr w:type="gramStart"/>
      <w:r w:rsidRPr="00B11D3F">
        <w:rPr>
          <w:rFonts w:ascii="PT Astra Serif" w:hAnsi="PT Astra Serif"/>
          <w:bCs/>
          <w:sz w:val="24"/>
          <w:szCs w:val="24"/>
        </w:rPr>
        <w:t>В соответствии с утвержденной программой газификации Ульяновской области за счёт специальной надбавки к тарифам на услуги</w:t>
      </w:r>
      <w:proofErr w:type="gramEnd"/>
      <w:r w:rsidRPr="00B11D3F">
        <w:rPr>
          <w:rFonts w:ascii="PT Astra Serif" w:hAnsi="PT Astra Serif"/>
          <w:bCs/>
          <w:sz w:val="24"/>
          <w:szCs w:val="24"/>
        </w:rPr>
        <w:t xml:space="preserve"> по транспортировке газа по газораспределительным сетям ООО «Газпром газораспределение Ульяновск» на 2022 год предусмотрено финансовое обеспечение в размере 54 890,74тыс. руб.</w:t>
      </w:r>
    </w:p>
    <w:p w:rsidR="00B11D3F" w:rsidRPr="00B11D3F" w:rsidRDefault="00B11D3F" w:rsidP="005E1C00">
      <w:pPr>
        <w:pStyle w:val="afd"/>
        <w:tabs>
          <w:tab w:val="center" w:pos="4819"/>
          <w:tab w:val="left" w:pos="7755"/>
        </w:tabs>
        <w:spacing w:after="0" w:line="240" w:lineRule="auto"/>
        <w:jc w:val="both"/>
        <w:rPr>
          <w:rFonts w:ascii="PT Astra Serif" w:hAnsi="PT Astra Serif"/>
          <w:b/>
          <w:bCs/>
          <w:sz w:val="24"/>
          <w:szCs w:val="24"/>
        </w:rPr>
      </w:pPr>
      <w:r w:rsidRPr="00B11D3F">
        <w:rPr>
          <w:rFonts w:ascii="PT Astra Serif" w:hAnsi="PT Astra Serif"/>
          <w:b/>
          <w:bCs/>
          <w:sz w:val="24"/>
          <w:szCs w:val="24"/>
        </w:rPr>
        <w:t>- альтернативные источники финансирования утвержденной программы газификации:</w:t>
      </w:r>
    </w:p>
    <w:p w:rsidR="00B11D3F" w:rsidRPr="00B11D3F" w:rsidRDefault="00B11D3F" w:rsidP="005E1C00">
      <w:pPr>
        <w:pStyle w:val="afd"/>
        <w:tabs>
          <w:tab w:val="center" w:pos="4819"/>
          <w:tab w:val="left" w:pos="7755"/>
        </w:tabs>
        <w:spacing w:after="0" w:line="240" w:lineRule="auto"/>
        <w:jc w:val="both"/>
        <w:rPr>
          <w:rFonts w:ascii="PT Astra Serif" w:hAnsi="PT Astra Serif"/>
          <w:bCs/>
          <w:sz w:val="24"/>
          <w:szCs w:val="24"/>
        </w:rPr>
      </w:pPr>
      <w:r w:rsidRPr="00B11D3F">
        <w:rPr>
          <w:rFonts w:ascii="PT Astra Serif" w:hAnsi="PT Astra Serif"/>
          <w:bCs/>
          <w:sz w:val="24"/>
          <w:szCs w:val="24"/>
        </w:rPr>
        <w:t xml:space="preserve"> В качестве альтернативных источников финансирования также рассматриваются полученные сверх плана в предыдущем периоде средства от применения специальных надбавок, за исключением случаев, когда указанные средства были израсходованы для финансирования программы газификации жилищно-коммунального хозяйства в </w:t>
      </w:r>
      <w:r w:rsidRPr="00B11D3F">
        <w:rPr>
          <w:rFonts w:ascii="PT Astra Serif" w:hAnsi="PT Astra Serif"/>
          <w:bCs/>
          <w:sz w:val="24"/>
          <w:szCs w:val="24"/>
        </w:rPr>
        <w:lastRenderedPageBreak/>
        <w:t xml:space="preserve">предыдущем периоде (финансирование предварительно было предусмотрено с дефицитом или программа была скорректирована с учетом увеличения сбора средств). </w:t>
      </w:r>
    </w:p>
    <w:p w:rsidR="00B11D3F" w:rsidRPr="00B11D3F" w:rsidRDefault="00B11D3F" w:rsidP="005E1C00">
      <w:pPr>
        <w:pStyle w:val="afd"/>
        <w:tabs>
          <w:tab w:val="center" w:pos="4819"/>
          <w:tab w:val="left" w:pos="7755"/>
        </w:tabs>
        <w:spacing w:after="0" w:line="240" w:lineRule="auto"/>
        <w:jc w:val="both"/>
        <w:rPr>
          <w:rFonts w:ascii="PT Astra Serif" w:hAnsi="PT Astra Serif"/>
          <w:b/>
          <w:bCs/>
          <w:sz w:val="24"/>
          <w:szCs w:val="24"/>
        </w:rPr>
      </w:pPr>
      <w:r w:rsidRPr="00B11D3F">
        <w:rPr>
          <w:rFonts w:ascii="PT Astra Serif" w:hAnsi="PT Astra Serif"/>
          <w:b/>
          <w:bCs/>
          <w:sz w:val="24"/>
          <w:szCs w:val="24"/>
        </w:rPr>
        <w:t>-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w:t>
      </w:r>
    </w:p>
    <w:p w:rsidR="00B11D3F" w:rsidRPr="00B11D3F" w:rsidRDefault="00B11D3F" w:rsidP="005E1C00">
      <w:pPr>
        <w:pStyle w:val="afd"/>
        <w:tabs>
          <w:tab w:val="center" w:pos="4819"/>
          <w:tab w:val="left" w:pos="7755"/>
        </w:tabs>
        <w:spacing w:after="0" w:line="240" w:lineRule="auto"/>
        <w:jc w:val="both"/>
        <w:rPr>
          <w:rFonts w:ascii="PT Astra Serif" w:hAnsi="PT Astra Serif"/>
          <w:bCs/>
          <w:sz w:val="24"/>
          <w:szCs w:val="24"/>
        </w:rPr>
      </w:pPr>
      <w:r w:rsidRPr="00B11D3F">
        <w:rPr>
          <w:rFonts w:ascii="PT Astra Serif" w:hAnsi="PT Astra Serif"/>
          <w:bCs/>
          <w:sz w:val="24"/>
          <w:szCs w:val="24"/>
        </w:rPr>
        <w:t>Предложения предприятия не содержат заявку о выпадающих доходах от технологического присоединения на 2022 год.</w:t>
      </w:r>
    </w:p>
    <w:p w:rsidR="00B11D3F" w:rsidRPr="00B11D3F" w:rsidRDefault="00B11D3F" w:rsidP="005E1C00">
      <w:pPr>
        <w:pStyle w:val="afd"/>
        <w:tabs>
          <w:tab w:val="center" w:pos="4819"/>
          <w:tab w:val="left" w:pos="7755"/>
        </w:tabs>
        <w:spacing w:after="0" w:line="240" w:lineRule="auto"/>
        <w:jc w:val="both"/>
        <w:rPr>
          <w:rFonts w:ascii="PT Astra Serif" w:hAnsi="PT Astra Serif"/>
          <w:b/>
          <w:bCs/>
          <w:sz w:val="24"/>
          <w:szCs w:val="24"/>
        </w:rPr>
      </w:pPr>
      <w:r w:rsidRPr="00B11D3F">
        <w:rPr>
          <w:rFonts w:ascii="PT Astra Serif" w:hAnsi="PT Astra Serif"/>
          <w:b/>
          <w:bCs/>
          <w:sz w:val="24"/>
          <w:szCs w:val="24"/>
        </w:rPr>
        <w:t>- расчетная плановая сумма налога на прибыль, возникающего от увеличения выручки ГРО в связи с введением специальной надбавки:</w:t>
      </w: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sz w:val="24"/>
          <w:szCs w:val="24"/>
        </w:rPr>
        <w:t>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B11D3F" w:rsidRPr="00B11D3F" w:rsidRDefault="00B11D3F" w:rsidP="005E1C00">
      <w:pPr>
        <w:autoSpaceDE w:val="0"/>
        <w:adjustRightInd w:val="0"/>
        <w:spacing w:after="0" w:line="240" w:lineRule="auto"/>
        <w:ind w:firstLine="540"/>
        <w:jc w:val="both"/>
        <w:outlineLvl w:val="0"/>
        <w:rPr>
          <w:rFonts w:ascii="PT Astra Serif" w:hAnsi="PT Astra Serif"/>
          <w:bCs/>
          <w:sz w:val="24"/>
          <w:szCs w:val="24"/>
        </w:rPr>
      </w:pP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noProof/>
          <w:position w:val="-36"/>
          <w:sz w:val="24"/>
          <w:szCs w:val="24"/>
          <w:lang w:eastAsia="ru-RU"/>
        </w:rPr>
        <w:drawing>
          <wp:inline distT="0" distB="0" distL="0" distR="0" wp14:anchorId="3D0EDF98" wp14:editId="7EA4A9E6">
            <wp:extent cx="3943350" cy="638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r w:rsidRPr="00B11D3F">
        <w:rPr>
          <w:rFonts w:ascii="PT Astra Serif" w:hAnsi="PT Astra Serif"/>
          <w:bCs/>
          <w:sz w:val="24"/>
          <w:szCs w:val="24"/>
        </w:rPr>
        <w:t xml:space="preserve"> (2)</w:t>
      </w: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sz w:val="24"/>
          <w:szCs w:val="24"/>
        </w:rPr>
        <w:t>где:</w:t>
      </w:r>
    </w:p>
    <w:p w:rsidR="00B11D3F" w:rsidRPr="00B11D3F" w:rsidRDefault="00B11D3F" w:rsidP="005E1C00">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1"/>
          <w:sz w:val="24"/>
          <w:szCs w:val="24"/>
          <w:lang w:eastAsia="ru-RU"/>
        </w:rPr>
        <w:drawing>
          <wp:inline distT="0" distB="0" distL="0" distR="0" wp14:anchorId="0E16DB09" wp14:editId="1DDDB320">
            <wp:extent cx="419100"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B11D3F">
        <w:rPr>
          <w:rFonts w:ascii="PT Astra Serif" w:hAnsi="PT Astra Serif"/>
          <w:bCs/>
          <w:sz w:val="24"/>
          <w:szCs w:val="24"/>
        </w:rPr>
        <w:t xml:space="preserve"> - расходы, связанные с осуществлением программы газификации, </w:t>
      </w:r>
      <w:proofErr w:type="spellStart"/>
      <w:r w:rsidRPr="00B11D3F">
        <w:rPr>
          <w:rFonts w:ascii="PT Astra Serif" w:hAnsi="PT Astra Serif"/>
          <w:bCs/>
          <w:sz w:val="24"/>
          <w:szCs w:val="24"/>
        </w:rPr>
        <w:t>учитывающиеся</w:t>
      </w:r>
      <w:proofErr w:type="spellEnd"/>
      <w:r w:rsidRPr="00B11D3F">
        <w:rPr>
          <w:rFonts w:ascii="PT Astra Serif" w:hAnsi="PT Astra Serif"/>
          <w:bCs/>
          <w:sz w:val="24"/>
          <w:szCs w:val="24"/>
        </w:rPr>
        <w:t xml:space="preserve"> в налоговом учете (уменьшающие налогооблагаемую базу по налогу на прибыль);</w:t>
      </w:r>
    </w:p>
    <w:p w:rsidR="00B11D3F" w:rsidRPr="00B11D3F" w:rsidRDefault="00B11D3F" w:rsidP="005E1C00">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noProof/>
          <w:position w:val="-12"/>
          <w:sz w:val="24"/>
          <w:szCs w:val="24"/>
          <w:lang w:eastAsia="ru-RU"/>
        </w:rPr>
        <w:drawing>
          <wp:inline distT="0" distB="0" distL="0" distR="0" wp14:anchorId="5D2D97B5" wp14:editId="3921E6BA">
            <wp:extent cx="5238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B11D3F">
        <w:rPr>
          <w:rFonts w:ascii="PT Astra Serif" w:hAnsi="PT Astra Serif"/>
          <w:bCs/>
          <w:sz w:val="24"/>
          <w:szCs w:val="24"/>
        </w:rPr>
        <w:t xml:space="preserve"> - ставка начисления налога на прибыль.</w:t>
      </w:r>
    </w:p>
    <w:p w:rsidR="00B11D3F" w:rsidRPr="00B11D3F" w:rsidRDefault="00B11D3F" w:rsidP="005E1C00">
      <w:pPr>
        <w:pStyle w:val="afd"/>
        <w:tabs>
          <w:tab w:val="center" w:pos="4819"/>
          <w:tab w:val="left" w:pos="7755"/>
        </w:tabs>
        <w:spacing w:after="0" w:line="240" w:lineRule="auto"/>
        <w:jc w:val="both"/>
        <w:rPr>
          <w:rFonts w:ascii="PT Astra Serif" w:hAnsi="PT Astra Serif"/>
          <w:bCs/>
          <w:sz w:val="24"/>
          <w:szCs w:val="24"/>
        </w:rPr>
      </w:pPr>
      <w:r w:rsidRPr="00B11D3F">
        <w:rPr>
          <w:rFonts w:ascii="PT Astra Serif" w:hAnsi="PT Astra Serif"/>
          <w:bCs/>
          <w:sz w:val="24"/>
          <w:szCs w:val="24"/>
        </w:rPr>
        <w:t>Эксперты считают экономически обоснованным включение в расчет налог на прибыль в размере 13722,69 тыс. руб.</w:t>
      </w:r>
    </w:p>
    <w:p w:rsidR="00B11D3F" w:rsidRPr="00B11D3F" w:rsidRDefault="00B11D3F" w:rsidP="005E1C00">
      <w:pPr>
        <w:widowControl/>
        <w:numPr>
          <w:ilvl w:val="0"/>
          <w:numId w:val="43"/>
        </w:numPr>
        <w:tabs>
          <w:tab w:val="clear" w:pos="2487"/>
          <w:tab w:val="num" w:pos="720"/>
        </w:tabs>
        <w:suppressAutoHyphens w:val="0"/>
        <w:autoSpaceDE w:val="0"/>
        <w:adjustRightInd w:val="0"/>
        <w:spacing w:after="0" w:line="240" w:lineRule="auto"/>
        <w:ind w:left="720"/>
        <w:jc w:val="both"/>
        <w:textAlignment w:val="auto"/>
        <w:rPr>
          <w:rFonts w:ascii="PT Astra Serif" w:hAnsi="PT Astra Serif"/>
          <w:b/>
          <w:bCs/>
          <w:sz w:val="24"/>
          <w:szCs w:val="24"/>
        </w:rPr>
      </w:pPr>
      <w:r w:rsidRPr="00B11D3F">
        <w:rPr>
          <w:rFonts w:ascii="PT Astra Serif" w:hAnsi="PT Astra Serif"/>
          <w:b/>
          <w:bCs/>
          <w:sz w:val="24"/>
          <w:szCs w:val="24"/>
        </w:rPr>
        <w:t>Расчёт размера специальной надбавки к тарифам на транспортировку газа по сетям</w:t>
      </w:r>
      <w:r w:rsidRPr="00B11D3F">
        <w:rPr>
          <w:rFonts w:ascii="PT Astra Serif" w:hAnsi="PT Astra Serif"/>
          <w:b/>
          <w:bCs/>
          <w:sz w:val="24"/>
          <w:szCs w:val="24"/>
        </w:rPr>
        <w:tab/>
      </w:r>
      <w:r w:rsidRPr="00B11D3F">
        <w:rPr>
          <w:rFonts w:ascii="PT Astra Serif" w:hAnsi="PT Astra Serif"/>
          <w:b/>
          <w:bCs/>
          <w:sz w:val="24"/>
          <w:szCs w:val="24"/>
        </w:rPr>
        <w:tab/>
      </w:r>
      <w:r w:rsidRPr="00B11D3F">
        <w:rPr>
          <w:rFonts w:ascii="PT Astra Serif" w:hAnsi="PT Astra Serif"/>
          <w:b/>
          <w:bCs/>
          <w:sz w:val="24"/>
          <w:szCs w:val="24"/>
        </w:rPr>
        <w:tab/>
      </w:r>
      <w:r w:rsidRPr="00B11D3F">
        <w:rPr>
          <w:rFonts w:ascii="PT Astra Serif" w:hAnsi="PT Astra Serif"/>
          <w:b/>
          <w:bCs/>
          <w:sz w:val="24"/>
          <w:szCs w:val="24"/>
        </w:rPr>
        <w:tab/>
      </w:r>
      <w:r w:rsidRPr="00B11D3F">
        <w:rPr>
          <w:rFonts w:ascii="PT Astra Serif" w:hAnsi="PT Astra Serif"/>
          <w:b/>
          <w:bCs/>
          <w:sz w:val="24"/>
          <w:szCs w:val="24"/>
        </w:rPr>
        <w:tab/>
      </w: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sz w:val="24"/>
          <w:szCs w:val="24"/>
        </w:rPr>
        <w:t>Расчет среднего размера специальной надбавки</w:t>
      </w:r>
      <w:proofErr w:type="gramStart"/>
      <w:r w:rsidRPr="00B11D3F">
        <w:rPr>
          <w:rFonts w:ascii="PT Astra Serif" w:hAnsi="PT Astra Serif"/>
          <w:bCs/>
          <w:sz w:val="24"/>
          <w:szCs w:val="24"/>
        </w:rPr>
        <w:t xml:space="preserve"> (</w:t>
      </w:r>
      <w:r w:rsidRPr="00B11D3F">
        <w:rPr>
          <w:rFonts w:ascii="PT Astra Serif" w:hAnsi="PT Astra Serif"/>
          <w:bCs/>
          <w:noProof/>
          <w:position w:val="-14"/>
          <w:sz w:val="24"/>
          <w:szCs w:val="24"/>
          <w:lang w:eastAsia="ru-RU"/>
        </w:rPr>
        <w:drawing>
          <wp:inline distT="0" distB="0" distL="0" distR="0" wp14:anchorId="649D3D98" wp14:editId="7F50C9C1">
            <wp:extent cx="428625" cy="3619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r w:rsidRPr="00B11D3F">
        <w:rPr>
          <w:rFonts w:ascii="PT Astra Serif" w:hAnsi="PT Astra Serif"/>
          <w:bCs/>
          <w:sz w:val="24"/>
          <w:szCs w:val="24"/>
        </w:rPr>
        <w:t xml:space="preserve">) </w:t>
      </w:r>
      <w:proofErr w:type="gramEnd"/>
      <w:r w:rsidRPr="00B11D3F">
        <w:rPr>
          <w:rFonts w:ascii="PT Astra Serif" w:hAnsi="PT Astra Serif"/>
          <w:bCs/>
          <w:sz w:val="24"/>
          <w:szCs w:val="24"/>
        </w:rPr>
        <w:t>осуществляется по следующей формуле:</w:t>
      </w:r>
    </w:p>
    <w:p w:rsidR="00B11D3F" w:rsidRPr="00B11D3F" w:rsidRDefault="00B11D3F" w:rsidP="005E1C00">
      <w:pPr>
        <w:autoSpaceDE w:val="0"/>
        <w:adjustRightInd w:val="0"/>
        <w:spacing w:after="0" w:line="240" w:lineRule="auto"/>
        <w:ind w:firstLine="540"/>
        <w:jc w:val="both"/>
        <w:outlineLvl w:val="0"/>
        <w:rPr>
          <w:rFonts w:ascii="PT Astra Serif" w:hAnsi="PT Astra Serif"/>
          <w:bCs/>
          <w:sz w:val="24"/>
          <w:szCs w:val="24"/>
        </w:rPr>
      </w:pP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noProof/>
          <w:position w:val="-30"/>
          <w:sz w:val="24"/>
          <w:szCs w:val="24"/>
          <w:lang w:eastAsia="ru-RU"/>
        </w:rPr>
        <w:drawing>
          <wp:inline distT="0" distB="0" distL="0" distR="0" wp14:anchorId="5958F3A3" wp14:editId="44879E3D">
            <wp:extent cx="1152525" cy="5715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noFill/>
                    <a:ln>
                      <a:noFill/>
                    </a:ln>
                  </pic:spPr>
                </pic:pic>
              </a:graphicData>
            </a:graphic>
          </wp:inline>
        </w:drawing>
      </w:r>
      <w:r w:rsidRPr="00B11D3F">
        <w:rPr>
          <w:rFonts w:ascii="PT Astra Serif" w:hAnsi="PT Astra Serif"/>
          <w:bCs/>
          <w:sz w:val="24"/>
          <w:szCs w:val="24"/>
        </w:rPr>
        <w:t xml:space="preserve"> (3)</w:t>
      </w: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p>
    <w:p w:rsidR="00B11D3F" w:rsidRPr="00B11D3F" w:rsidRDefault="00B11D3F" w:rsidP="005E1C00">
      <w:pPr>
        <w:autoSpaceDE w:val="0"/>
        <w:adjustRightInd w:val="0"/>
        <w:spacing w:after="0" w:line="240" w:lineRule="auto"/>
        <w:ind w:firstLine="540"/>
        <w:jc w:val="both"/>
        <w:rPr>
          <w:rFonts w:ascii="PT Astra Serif" w:hAnsi="PT Astra Serif"/>
          <w:bCs/>
          <w:sz w:val="24"/>
          <w:szCs w:val="24"/>
        </w:rPr>
      </w:pPr>
      <w:r w:rsidRPr="00B11D3F">
        <w:rPr>
          <w:rFonts w:ascii="PT Astra Serif" w:hAnsi="PT Astra Serif"/>
          <w:bCs/>
          <w:sz w:val="24"/>
          <w:szCs w:val="24"/>
        </w:rPr>
        <w:t>где:</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sz w:val="24"/>
          <w:szCs w:val="24"/>
        </w:rPr>
        <w:t xml:space="preserve">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Российской Федерации на период установления специальной надбавки. Объемы транспортировки газа для расчета принимаются на </w:t>
      </w:r>
      <w:proofErr w:type="gramStart"/>
      <w:r w:rsidRPr="00B11D3F">
        <w:rPr>
          <w:rFonts w:ascii="PT Astra Serif" w:hAnsi="PT Astra Serif"/>
          <w:bCs/>
          <w:sz w:val="24"/>
          <w:szCs w:val="24"/>
        </w:rPr>
        <w:t>уровне прогнозных на</w:t>
      </w:r>
      <w:proofErr w:type="gramEnd"/>
      <w:r w:rsidRPr="00B11D3F">
        <w:rPr>
          <w:rFonts w:ascii="PT Astra Serif" w:hAnsi="PT Astra Serif"/>
          <w:bCs/>
          <w:sz w:val="24"/>
          <w:szCs w:val="24"/>
        </w:rPr>
        <w:t xml:space="preserve"> период регулирования с учетом договорных объемов транспортировки газа по распределительным газопроводам (в расчете на год), прогноза </w:t>
      </w:r>
      <w:proofErr w:type="spellStart"/>
      <w:r w:rsidRPr="00B11D3F">
        <w:rPr>
          <w:rFonts w:ascii="PT Astra Serif" w:hAnsi="PT Astra Serif"/>
          <w:bCs/>
          <w:sz w:val="24"/>
          <w:szCs w:val="24"/>
        </w:rPr>
        <w:t>газопотребления</w:t>
      </w:r>
      <w:proofErr w:type="spellEnd"/>
      <w:r w:rsidRPr="00B11D3F">
        <w:rPr>
          <w:rFonts w:ascii="PT Astra Serif" w:hAnsi="PT Astra Serif"/>
          <w:bCs/>
          <w:sz w:val="24"/>
          <w:szCs w:val="24"/>
        </w:rPr>
        <w:t xml:space="preserve">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w:t>
      </w:r>
    </w:p>
    <w:p w:rsidR="00B11D3F" w:rsidRPr="00B11D3F" w:rsidRDefault="00B11D3F" w:rsidP="00B11D3F">
      <w:pPr>
        <w:autoSpaceDE w:val="0"/>
        <w:adjustRightInd w:val="0"/>
        <w:spacing w:before="280" w:after="0" w:line="240" w:lineRule="auto"/>
        <w:ind w:firstLine="540"/>
        <w:jc w:val="both"/>
        <w:rPr>
          <w:rFonts w:ascii="PT Astra Serif" w:hAnsi="PT Astra Serif"/>
          <w:bCs/>
          <w:sz w:val="24"/>
          <w:szCs w:val="24"/>
        </w:rPr>
      </w:pPr>
      <w:r w:rsidRPr="00B11D3F">
        <w:rPr>
          <w:rFonts w:ascii="PT Astra Serif" w:hAnsi="PT Astra Serif"/>
          <w:bCs/>
          <w:sz w:val="24"/>
          <w:szCs w:val="24"/>
        </w:rPr>
        <w:t xml:space="preserve">Таким образом: (54890,74 </w:t>
      </w:r>
      <w:proofErr w:type="spellStart"/>
      <w:r w:rsidRPr="00B11D3F">
        <w:rPr>
          <w:rFonts w:ascii="PT Astra Serif" w:hAnsi="PT Astra Serif"/>
          <w:bCs/>
          <w:sz w:val="24"/>
          <w:szCs w:val="24"/>
        </w:rPr>
        <w:t>тыс</w:t>
      </w:r>
      <w:proofErr w:type="gramStart"/>
      <w:r w:rsidRPr="00B11D3F">
        <w:rPr>
          <w:rFonts w:ascii="PT Astra Serif" w:hAnsi="PT Astra Serif"/>
          <w:bCs/>
          <w:sz w:val="24"/>
          <w:szCs w:val="24"/>
        </w:rPr>
        <w:t>.р</w:t>
      </w:r>
      <w:proofErr w:type="gramEnd"/>
      <w:r w:rsidRPr="00B11D3F">
        <w:rPr>
          <w:rFonts w:ascii="PT Astra Serif" w:hAnsi="PT Astra Serif"/>
          <w:bCs/>
          <w:sz w:val="24"/>
          <w:szCs w:val="24"/>
        </w:rPr>
        <w:t>уб</w:t>
      </w:r>
      <w:proofErr w:type="spellEnd"/>
      <w:r w:rsidRPr="00B11D3F">
        <w:rPr>
          <w:rFonts w:ascii="PT Astra Serif" w:hAnsi="PT Astra Serif"/>
          <w:bCs/>
          <w:sz w:val="24"/>
          <w:szCs w:val="24"/>
        </w:rPr>
        <w:t xml:space="preserve">. + 13722,69 тыс. руб.) / 1345,69 </w:t>
      </w:r>
      <w:proofErr w:type="spellStart"/>
      <w:r w:rsidRPr="00B11D3F">
        <w:rPr>
          <w:rFonts w:ascii="PT Astra Serif" w:hAnsi="PT Astra Serif"/>
          <w:bCs/>
          <w:sz w:val="24"/>
          <w:szCs w:val="24"/>
        </w:rPr>
        <w:t>млн.куб.м</w:t>
      </w:r>
      <w:proofErr w:type="spellEnd"/>
      <w:r w:rsidRPr="00B11D3F">
        <w:rPr>
          <w:rFonts w:ascii="PT Astra Serif" w:hAnsi="PT Astra Serif"/>
          <w:bCs/>
          <w:sz w:val="24"/>
          <w:szCs w:val="24"/>
        </w:rPr>
        <w:t xml:space="preserve">. = 50,99 </w:t>
      </w:r>
      <w:r w:rsidRPr="00B11D3F">
        <w:rPr>
          <w:rFonts w:ascii="PT Astra Serif" w:hAnsi="PT Astra Serif"/>
          <w:bCs/>
          <w:sz w:val="24"/>
          <w:szCs w:val="24"/>
        </w:rPr>
        <w:lastRenderedPageBreak/>
        <w:t>руб./</w:t>
      </w:r>
      <w:proofErr w:type="spellStart"/>
      <w:r w:rsidRPr="00B11D3F">
        <w:rPr>
          <w:rFonts w:ascii="PT Astra Serif" w:hAnsi="PT Astra Serif"/>
          <w:bCs/>
          <w:sz w:val="24"/>
          <w:szCs w:val="24"/>
        </w:rPr>
        <w:t>тыс.куб.м</w:t>
      </w:r>
      <w:proofErr w:type="spellEnd"/>
      <w:r w:rsidRPr="00B11D3F">
        <w:rPr>
          <w:rFonts w:ascii="PT Astra Serif" w:hAnsi="PT Astra Serif"/>
          <w:bCs/>
          <w:sz w:val="24"/>
          <w:szCs w:val="24"/>
        </w:rPr>
        <w:t>.</w:t>
      </w:r>
    </w:p>
    <w:p w:rsidR="00B11D3F" w:rsidRPr="00B11D3F" w:rsidRDefault="00B11D3F" w:rsidP="00B11D3F">
      <w:pPr>
        <w:autoSpaceDE w:val="0"/>
        <w:adjustRightInd w:val="0"/>
        <w:spacing w:after="0" w:line="240" w:lineRule="auto"/>
        <w:ind w:firstLine="540"/>
        <w:jc w:val="both"/>
        <w:rPr>
          <w:rFonts w:ascii="PT Astra Serif" w:hAnsi="PT Astra Serif"/>
          <w:sz w:val="24"/>
          <w:szCs w:val="24"/>
        </w:rPr>
      </w:pPr>
      <w:r w:rsidRPr="00B11D3F">
        <w:rPr>
          <w:rFonts w:ascii="PT Astra Serif" w:hAnsi="PT Astra Serif"/>
          <w:sz w:val="24"/>
          <w:szCs w:val="24"/>
        </w:rPr>
        <w:t xml:space="preserve">Средний размер специальной надбавки для соответствующей газораспределительной организации не может превышать 35% от среднего тарифа на транспортировку газа для конечных потребителей. Размер специальной надбавки не может превышать долю от тарифа на транспортировку газа, установленного для соответствующей группы конечных потребителей, согласно приложению к Методике, утвержденной приказом ФСТ России. </w:t>
      </w:r>
    </w:p>
    <w:p w:rsidR="00B11D3F" w:rsidRPr="00B11D3F" w:rsidRDefault="00B11D3F" w:rsidP="00B11D3F">
      <w:pPr>
        <w:autoSpaceDE w:val="0"/>
        <w:adjustRightInd w:val="0"/>
        <w:spacing w:after="0" w:line="240" w:lineRule="auto"/>
        <w:ind w:firstLine="540"/>
        <w:jc w:val="both"/>
        <w:rPr>
          <w:rFonts w:ascii="PT Astra Serif" w:hAnsi="PT Astra Serif"/>
          <w:sz w:val="24"/>
          <w:szCs w:val="24"/>
        </w:rPr>
      </w:pPr>
      <w:r w:rsidRPr="00B11D3F">
        <w:rPr>
          <w:rFonts w:ascii="PT Astra Serif" w:hAnsi="PT Astra Serif"/>
          <w:sz w:val="24"/>
          <w:szCs w:val="24"/>
        </w:rPr>
        <w:t>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Обществом с ограниченной ответственностью «Газпром газораспределение Ульяновск» на территории Ульяновской области в размере 50,99 руб./</w:t>
      </w:r>
      <w:proofErr w:type="spellStart"/>
      <w:r w:rsidRPr="00B11D3F">
        <w:rPr>
          <w:rFonts w:ascii="PT Astra Serif" w:hAnsi="PT Astra Serif"/>
          <w:sz w:val="24"/>
          <w:szCs w:val="24"/>
        </w:rPr>
        <w:t>тыс</w:t>
      </w:r>
      <w:proofErr w:type="gramStart"/>
      <w:r w:rsidRPr="00B11D3F">
        <w:rPr>
          <w:rFonts w:ascii="PT Astra Serif" w:hAnsi="PT Astra Serif"/>
          <w:sz w:val="24"/>
          <w:szCs w:val="24"/>
        </w:rPr>
        <w:t>.к</w:t>
      </w:r>
      <w:proofErr w:type="gramEnd"/>
      <w:r w:rsidRPr="00B11D3F">
        <w:rPr>
          <w:rFonts w:ascii="PT Astra Serif" w:hAnsi="PT Astra Serif"/>
          <w:sz w:val="24"/>
          <w:szCs w:val="24"/>
        </w:rPr>
        <w:t>уб.м</w:t>
      </w:r>
      <w:proofErr w:type="spellEnd"/>
      <w:r w:rsidRPr="00B11D3F">
        <w:rPr>
          <w:rFonts w:ascii="PT Astra Serif" w:hAnsi="PT Astra Serif"/>
          <w:sz w:val="24"/>
          <w:szCs w:val="24"/>
        </w:rPr>
        <w:t>. соответствует требованиям Методики.</w:t>
      </w:r>
    </w:p>
    <w:p w:rsidR="00B11D3F" w:rsidRPr="00B11D3F" w:rsidRDefault="00B11D3F" w:rsidP="00B11D3F">
      <w:pPr>
        <w:pStyle w:val="afd"/>
        <w:tabs>
          <w:tab w:val="left" w:pos="9214"/>
          <w:tab w:val="left" w:pos="9498"/>
        </w:tabs>
        <w:spacing w:after="0" w:line="240" w:lineRule="auto"/>
        <w:ind w:firstLine="709"/>
        <w:jc w:val="both"/>
        <w:rPr>
          <w:rFonts w:ascii="PT Astra Serif" w:hAnsi="PT Astra Serif"/>
          <w:sz w:val="24"/>
          <w:szCs w:val="24"/>
        </w:rPr>
      </w:pPr>
      <w:proofErr w:type="gramStart"/>
      <w:r w:rsidRPr="00B11D3F">
        <w:rPr>
          <w:rFonts w:ascii="PT Astra Serif" w:hAnsi="PT Astra Serif"/>
          <w:sz w:val="24"/>
          <w:szCs w:val="24"/>
        </w:rPr>
        <w:t>В результате проведения экспертизы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«Газпром газораспределение Ульяновск», предназначенной для финансирования программы газификации на территории Ульяновской области  эксперты предлагают считать экономически обоснованной на 2022 год специальную надбавку к тарифам на услуги по транспортировке газа по газораспределительным сетям, оказываемые газораспределительной  организацией Обществом с</w:t>
      </w:r>
      <w:proofErr w:type="gramEnd"/>
      <w:r w:rsidRPr="00B11D3F">
        <w:rPr>
          <w:rFonts w:ascii="PT Astra Serif" w:hAnsi="PT Astra Serif"/>
          <w:sz w:val="24"/>
          <w:szCs w:val="24"/>
        </w:rPr>
        <w:t xml:space="preserve"> ограниченной ответственностью «Газпром газораспределение Ульяновск», предназначенную для финансирования программы газификации Обществом с ограниченной ответственностью «Газпром газораспределение Ульяновск» на территории Ульяновской области (включая налог на прибыль организаций, возникающий от применения специальной надбавки, без учёта налога на добавленную стоимость), в размере 50,99 руб./</w:t>
      </w:r>
      <w:proofErr w:type="spellStart"/>
      <w:r w:rsidRPr="00B11D3F">
        <w:rPr>
          <w:rFonts w:ascii="PT Astra Serif" w:hAnsi="PT Astra Serif"/>
          <w:sz w:val="24"/>
          <w:szCs w:val="24"/>
        </w:rPr>
        <w:t>тыс</w:t>
      </w:r>
      <w:proofErr w:type="gramStart"/>
      <w:r w:rsidRPr="00B11D3F">
        <w:rPr>
          <w:rFonts w:ascii="PT Astra Serif" w:hAnsi="PT Astra Serif"/>
          <w:sz w:val="24"/>
          <w:szCs w:val="24"/>
        </w:rPr>
        <w:t>.к</w:t>
      </w:r>
      <w:proofErr w:type="gramEnd"/>
      <w:r w:rsidRPr="00B11D3F">
        <w:rPr>
          <w:rFonts w:ascii="PT Astra Serif" w:hAnsi="PT Astra Serif"/>
          <w:sz w:val="24"/>
          <w:szCs w:val="24"/>
        </w:rPr>
        <w:t>уб.м</w:t>
      </w:r>
      <w:proofErr w:type="spellEnd"/>
      <w:r w:rsidRPr="00B11D3F">
        <w:rPr>
          <w:rFonts w:ascii="PT Astra Serif" w:hAnsi="PT Astra Serif"/>
          <w:sz w:val="24"/>
          <w:szCs w:val="24"/>
        </w:rPr>
        <w:t>.</w:t>
      </w:r>
    </w:p>
    <w:p w:rsidR="00CC1618" w:rsidRDefault="00CC1618" w:rsidP="00415653">
      <w:pPr>
        <w:tabs>
          <w:tab w:val="left" w:pos="3855"/>
        </w:tabs>
        <w:spacing w:after="0" w:line="240" w:lineRule="auto"/>
        <w:jc w:val="both"/>
        <w:rPr>
          <w:rFonts w:ascii="PT Astra Serif" w:hAnsi="PT Astra Serif"/>
          <w:sz w:val="24"/>
          <w:szCs w:val="24"/>
        </w:rPr>
      </w:pPr>
    </w:p>
    <w:p w:rsidR="00F62A12" w:rsidRPr="008D1E4B" w:rsidRDefault="00F62A12" w:rsidP="00F62A12">
      <w:pPr>
        <w:spacing w:after="0" w:line="240" w:lineRule="auto"/>
        <w:jc w:val="both"/>
        <w:rPr>
          <w:rFonts w:ascii="PT Astra Serif" w:hAnsi="PT Astra Serif"/>
          <w:sz w:val="24"/>
          <w:szCs w:val="24"/>
        </w:rPr>
      </w:pPr>
      <w:r w:rsidRPr="008D1E4B">
        <w:rPr>
          <w:rFonts w:ascii="PT Astra Serif" w:hAnsi="PT Astra Serif"/>
          <w:sz w:val="24"/>
          <w:szCs w:val="24"/>
        </w:rPr>
        <w:t>РЕШИЛИ:</w:t>
      </w:r>
    </w:p>
    <w:p w:rsidR="00F62A12" w:rsidRPr="008D1E4B" w:rsidRDefault="00F62A12" w:rsidP="00F62A12">
      <w:pPr>
        <w:spacing w:after="0" w:line="240" w:lineRule="auto"/>
        <w:jc w:val="both"/>
        <w:rPr>
          <w:rFonts w:ascii="PT Astra Serif" w:hAnsi="PT Astra Serif"/>
          <w:sz w:val="24"/>
          <w:szCs w:val="24"/>
        </w:rPr>
      </w:pPr>
      <w:r>
        <w:rPr>
          <w:rFonts w:ascii="PT Astra Serif" w:hAnsi="PT Astra Serif"/>
          <w:sz w:val="24"/>
          <w:szCs w:val="24"/>
        </w:rPr>
        <w:t>5.1.</w:t>
      </w:r>
      <w:r w:rsidRPr="008D1E4B">
        <w:rPr>
          <w:rFonts w:ascii="PT Astra Serif" w:hAnsi="PT Astra Serif"/>
          <w:sz w:val="24"/>
          <w:szCs w:val="24"/>
        </w:rPr>
        <w:tab/>
      </w:r>
      <w:r>
        <w:rPr>
          <w:rFonts w:ascii="PT Astra Serif" w:hAnsi="PT Astra Serif"/>
          <w:sz w:val="24"/>
          <w:szCs w:val="24"/>
        </w:rPr>
        <w:t>Утвердить проект приказа</w:t>
      </w:r>
      <w:r w:rsidRPr="00B746DE">
        <w:t xml:space="preserve"> </w:t>
      </w:r>
      <w:r w:rsidRPr="00B746DE">
        <w:rPr>
          <w:rFonts w:ascii="PT Astra Serif" w:hAnsi="PT Astra Serif"/>
          <w:sz w:val="24"/>
          <w:szCs w:val="24"/>
        </w:rPr>
        <w:t>Агентства по регулированию цен и тарифов Ульяновской области</w:t>
      </w:r>
      <w:r>
        <w:rPr>
          <w:rFonts w:ascii="PT Astra Serif" w:hAnsi="PT Astra Serif"/>
          <w:sz w:val="24"/>
          <w:szCs w:val="24"/>
        </w:rPr>
        <w:t xml:space="preserve"> «</w:t>
      </w:r>
      <w:r w:rsidRPr="00FD4A55">
        <w:rPr>
          <w:rFonts w:ascii="PT Astra Serif" w:hAnsi="PT Astra Serif"/>
          <w:sz w:val="24"/>
          <w:szCs w:val="24"/>
        </w:rPr>
        <w:t xml:space="preserve">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w:t>
      </w:r>
      <w:r w:rsidRPr="00F62A12">
        <w:rPr>
          <w:rFonts w:ascii="PT Astra Serif" w:hAnsi="PT Astra Serif"/>
          <w:sz w:val="24"/>
          <w:szCs w:val="24"/>
        </w:rPr>
        <w:t>«Газпром газораспределение Ульяновск»</w:t>
      </w:r>
      <w:r w:rsidRPr="00FD4A55">
        <w:rPr>
          <w:rFonts w:ascii="PT Astra Serif" w:hAnsi="PT Astra Serif"/>
          <w:sz w:val="24"/>
          <w:szCs w:val="24"/>
        </w:rPr>
        <w:t>,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r>
        <w:rPr>
          <w:rFonts w:ascii="PT Astra Serif" w:hAnsi="PT Astra Serif"/>
          <w:sz w:val="24"/>
          <w:szCs w:val="24"/>
        </w:rPr>
        <w:t xml:space="preserve">». </w:t>
      </w:r>
      <w:r w:rsidRPr="008D1E4B">
        <w:rPr>
          <w:rFonts w:ascii="PT Astra Serif" w:hAnsi="PT Astra Serif"/>
          <w:sz w:val="24"/>
          <w:szCs w:val="24"/>
        </w:rPr>
        <w:t>Проголосовали: «За» - 7 чел., «Против» - 0 чел., «Воздержался» - 0 чел.</w:t>
      </w:r>
    </w:p>
    <w:p w:rsidR="00F62A12" w:rsidRDefault="00F62A12" w:rsidP="00F62A12">
      <w:pPr>
        <w:spacing w:after="0" w:line="240" w:lineRule="auto"/>
        <w:jc w:val="both"/>
        <w:rPr>
          <w:rFonts w:ascii="PT Astra Serif" w:hAnsi="PT Astra Serif"/>
          <w:sz w:val="24"/>
          <w:szCs w:val="24"/>
        </w:rPr>
      </w:pPr>
      <w:r>
        <w:rPr>
          <w:rFonts w:ascii="PT Astra Serif" w:hAnsi="PT Astra Serif"/>
          <w:sz w:val="24"/>
          <w:szCs w:val="24"/>
        </w:rPr>
        <w:t>5</w:t>
      </w:r>
      <w:r w:rsidRPr="008D1E4B">
        <w:rPr>
          <w:rFonts w:ascii="PT Astra Serif" w:hAnsi="PT Astra Serif"/>
          <w:sz w:val="24"/>
          <w:szCs w:val="24"/>
        </w:rPr>
        <w:t>.2.</w:t>
      </w:r>
      <w:r w:rsidRPr="008D1E4B">
        <w:rPr>
          <w:rFonts w:ascii="PT Astra Serif" w:hAnsi="PT Astra Serif"/>
          <w:sz w:val="24"/>
          <w:szCs w:val="24"/>
        </w:rPr>
        <w:tab/>
      </w:r>
      <w:proofErr w:type="gramStart"/>
      <w:r w:rsidRPr="008D1E4B">
        <w:rPr>
          <w:rFonts w:ascii="PT Astra Serif" w:hAnsi="PT Astra Serif"/>
          <w:sz w:val="24"/>
          <w:szCs w:val="24"/>
        </w:rPr>
        <w:t>Контроль за</w:t>
      </w:r>
      <w:proofErr w:type="gramEnd"/>
      <w:r w:rsidRPr="008D1E4B">
        <w:rPr>
          <w:rFonts w:ascii="PT Astra Serif" w:hAnsi="PT Astra Serif"/>
          <w:sz w:val="24"/>
          <w:szCs w:val="24"/>
        </w:rPr>
        <w:t xml:space="preserve"> исполнением настоящего </w:t>
      </w:r>
      <w:r>
        <w:rPr>
          <w:rFonts w:ascii="PT Astra Serif" w:hAnsi="PT Astra Serif"/>
          <w:sz w:val="24"/>
          <w:szCs w:val="24"/>
        </w:rPr>
        <w:t>приказа</w:t>
      </w:r>
      <w:r w:rsidRPr="008D1E4B">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CC1618" w:rsidRDefault="00CC1618" w:rsidP="00415653">
      <w:pPr>
        <w:tabs>
          <w:tab w:val="left" w:pos="3855"/>
        </w:tabs>
        <w:spacing w:after="0" w:line="240" w:lineRule="auto"/>
        <w:jc w:val="both"/>
        <w:rPr>
          <w:rFonts w:ascii="PT Astra Serif" w:hAnsi="PT Astra Serif"/>
          <w:sz w:val="24"/>
          <w:szCs w:val="24"/>
        </w:rPr>
      </w:pPr>
    </w:p>
    <w:p w:rsidR="00CC1618" w:rsidRPr="008F3E39" w:rsidRDefault="00CC1618" w:rsidP="00CC1618">
      <w:pPr>
        <w:spacing w:after="0" w:line="240" w:lineRule="auto"/>
        <w:jc w:val="both"/>
        <w:rPr>
          <w:rFonts w:ascii="PT Astra Serif" w:hAnsi="PT Astra Serif"/>
          <w:sz w:val="24"/>
          <w:szCs w:val="24"/>
        </w:rPr>
      </w:pPr>
      <w:r>
        <w:rPr>
          <w:rFonts w:ascii="PT Astra Serif" w:hAnsi="PT Astra Serif"/>
          <w:sz w:val="24"/>
          <w:szCs w:val="24"/>
        </w:rPr>
        <w:t>6</w:t>
      </w:r>
      <w:r w:rsidRPr="008F3E39">
        <w:rPr>
          <w:rFonts w:ascii="PT Astra Serif" w:hAnsi="PT Astra Serif"/>
          <w:sz w:val="24"/>
          <w:szCs w:val="24"/>
        </w:rPr>
        <w:t>. СЛУШАЛИ:</w:t>
      </w:r>
    </w:p>
    <w:p w:rsidR="00CC1618" w:rsidRDefault="00CC1618" w:rsidP="00CC1618">
      <w:pPr>
        <w:tabs>
          <w:tab w:val="left" w:pos="3855"/>
        </w:tabs>
        <w:spacing w:after="0" w:line="240" w:lineRule="auto"/>
        <w:jc w:val="both"/>
        <w:rPr>
          <w:rFonts w:ascii="PT Astra Serif" w:hAnsi="PT Astra Serif"/>
          <w:sz w:val="24"/>
          <w:szCs w:val="24"/>
        </w:rPr>
      </w:pPr>
      <w:proofErr w:type="spellStart"/>
      <w:r w:rsidRPr="00415653">
        <w:rPr>
          <w:rFonts w:ascii="PT Astra Serif" w:hAnsi="PT Astra Serif"/>
          <w:sz w:val="24"/>
          <w:szCs w:val="24"/>
        </w:rPr>
        <w:t>Солодовникову</w:t>
      </w:r>
      <w:proofErr w:type="spellEnd"/>
      <w:r w:rsidRPr="00415653">
        <w:rPr>
          <w:rFonts w:ascii="PT Astra Serif" w:hAnsi="PT Astra Serif"/>
          <w:sz w:val="24"/>
          <w:szCs w:val="24"/>
        </w:rPr>
        <w:t xml:space="preserve"> Е.Н. – по вопросу</w:t>
      </w:r>
      <w:r w:rsidRPr="00415653">
        <w:rPr>
          <w:rFonts w:ascii="PT Astra Serif" w:hAnsi="PT Astra Serif"/>
          <w:sz w:val="24"/>
          <w:szCs w:val="24"/>
        </w:rPr>
        <w:tab/>
        <w:t xml:space="preserve"> установлени</w:t>
      </w:r>
      <w:r>
        <w:rPr>
          <w:rFonts w:ascii="PT Astra Serif" w:hAnsi="PT Astra Serif"/>
          <w:sz w:val="24"/>
          <w:szCs w:val="24"/>
        </w:rPr>
        <w:t>я</w:t>
      </w:r>
      <w:r w:rsidRPr="00415653">
        <w:rPr>
          <w:rFonts w:ascii="PT Astra Serif" w:hAnsi="PT Astra Serif"/>
          <w:sz w:val="24"/>
          <w:szCs w:val="24"/>
        </w:rPr>
        <w:t xml:space="preserve"> специальной надбавки к тарифам на транспортировку газа газораспределительной организацией Обществом с ограниченной ответственностью </w:t>
      </w:r>
      <w:r w:rsidRPr="00CC1618">
        <w:rPr>
          <w:rFonts w:ascii="PT Astra Serif" w:hAnsi="PT Astra Serif"/>
          <w:sz w:val="24"/>
          <w:szCs w:val="24"/>
        </w:rPr>
        <w:t>«</w:t>
      </w:r>
      <w:proofErr w:type="spellStart"/>
      <w:r w:rsidRPr="00CC1618">
        <w:rPr>
          <w:rFonts w:ascii="PT Astra Serif" w:hAnsi="PT Astra Serif"/>
          <w:sz w:val="24"/>
          <w:szCs w:val="24"/>
        </w:rPr>
        <w:t>Автогазсервис</w:t>
      </w:r>
      <w:proofErr w:type="spellEnd"/>
      <w:r w:rsidRPr="00CC1618">
        <w:rPr>
          <w:rFonts w:ascii="PT Astra Serif" w:hAnsi="PT Astra Serif"/>
          <w:sz w:val="24"/>
          <w:szCs w:val="24"/>
        </w:rPr>
        <w:t>»</w:t>
      </w:r>
      <w:r w:rsidRPr="00415653">
        <w:rPr>
          <w:rFonts w:ascii="PT Astra Serif" w:hAnsi="PT Astra Serif"/>
          <w:sz w:val="24"/>
          <w:szCs w:val="24"/>
        </w:rPr>
        <w:t>,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p>
    <w:p w:rsidR="00CC1618" w:rsidRPr="00415653" w:rsidRDefault="00CC1618" w:rsidP="00CC1618">
      <w:pPr>
        <w:pStyle w:val="afd"/>
        <w:spacing w:line="240" w:lineRule="auto"/>
        <w:ind w:firstLine="708"/>
        <w:jc w:val="both"/>
        <w:rPr>
          <w:rFonts w:ascii="PT Astra Serif" w:hAnsi="PT Astra Serif"/>
          <w:sz w:val="24"/>
          <w:szCs w:val="24"/>
        </w:rPr>
      </w:pPr>
      <w:proofErr w:type="spellStart"/>
      <w:r>
        <w:rPr>
          <w:rFonts w:ascii="PT Astra Serif" w:hAnsi="PT Astra Serif"/>
          <w:sz w:val="24"/>
          <w:szCs w:val="24"/>
        </w:rPr>
        <w:t>Солодовникова</w:t>
      </w:r>
      <w:proofErr w:type="spellEnd"/>
      <w:r>
        <w:rPr>
          <w:rFonts w:ascii="PT Astra Serif" w:hAnsi="PT Astra Serif"/>
          <w:sz w:val="24"/>
          <w:szCs w:val="24"/>
        </w:rPr>
        <w:t xml:space="preserve"> Е.Н. доложила, что </w:t>
      </w:r>
      <w:r w:rsidRPr="00415653">
        <w:rPr>
          <w:rFonts w:ascii="PT Astra Serif" w:hAnsi="PT Astra Serif"/>
          <w:sz w:val="24"/>
          <w:szCs w:val="24"/>
        </w:rPr>
        <w:t>Общество с ограниченной ответственностью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осуществляет деятельность с 1992 года. Направления деятельности: строительство АГЗС (автомобильные газозаправочные станции), пунктов по переоборудованию автомобилей на газовое топливо, эксплуатация газовых сетей. ООО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является газораспределительной организацией, имеющей собственные газопроводы на крупных промышленных предприятиях Ульяновской области, на предприятиях коммунально-бытовой сферы, так же осуществляется транспортировка газа для населения.</w:t>
      </w:r>
    </w:p>
    <w:p w:rsidR="00CC1618" w:rsidRPr="00415653" w:rsidRDefault="00CC1618" w:rsidP="00CC1618">
      <w:pPr>
        <w:pStyle w:val="232"/>
        <w:rPr>
          <w:rFonts w:ascii="PT Astra Serif" w:hAnsi="PT Astra Serif"/>
          <w:b/>
          <w:sz w:val="24"/>
          <w:szCs w:val="24"/>
        </w:rPr>
      </w:pPr>
      <w:r w:rsidRPr="00415653">
        <w:rPr>
          <w:rFonts w:ascii="PT Astra Serif" w:hAnsi="PT Astra Serif"/>
          <w:b/>
          <w:sz w:val="24"/>
          <w:szCs w:val="24"/>
        </w:rPr>
        <w:lastRenderedPageBreak/>
        <w:tab/>
        <w:t>Оценка достоверности данных, приведенных в предложениях по расчёту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hAnsi="PT Astra Serif"/>
          <w:b/>
          <w:sz w:val="24"/>
          <w:szCs w:val="24"/>
        </w:rPr>
        <w:t>Автогазсервис</w:t>
      </w:r>
      <w:proofErr w:type="spellEnd"/>
      <w:r w:rsidRPr="00415653">
        <w:rPr>
          <w:rFonts w:ascii="PT Astra Serif" w:hAnsi="PT Astra Serif"/>
          <w:b/>
          <w:sz w:val="24"/>
          <w:szCs w:val="24"/>
        </w:rPr>
        <w:t>»,  предназначенной для финансирования программы газификации на территории Ульяновской области, на 2022 год</w:t>
      </w:r>
    </w:p>
    <w:p w:rsidR="00CC1618" w:rsidRPr="00415653" w:rsidRDefault="00CC1618" w:rsidP="00CC1618">
      <w:pPr>
        <w:pStyle w:val="232"/>
        <w:ind w:firstLine="709"/>
        <w:rPr>
          <w:rFonts w:ascii="PT Astra Serif" w:hAnsi="PT Astra Serif"/>
          <w:sz w:val="24"/>
          <w:szCs w:val="24"/>
        </w:rPr>
      </w:pPr>
      <w:r w:rsidRPr="00415653">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газоснабжении».</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 xml:space="preserve">Специальные надбавки устанавливаются к тарифам на транспортировку газа для конечных потребителей. К тарифам на транспортировку газа для населения на территории Ульяновской области специальные надбавки не устанавливаются. </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На период с 01.01.2021 по 31.12.2021 год 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предназначенной для финансирования программы газификации на территории Ульяновской области утверждены приказом Агентства по регулированию цен и тарифов Ульяновской области от 24.12.2020 № 347-П.</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Размер специальной надбавки определяется в рублях и копейках без учета налога на добавленную стоимость на 1000 м3 транспортируемого газа, приведенную к следующим стандартным условиям:</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 температура t = 20 °C;</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 xml:space="preserve">- давление p = 760 </w:t>
      </w:r>
      <w:proofErr w:type="spellStart"/>
      <w:r w:rsidRPr="00415653">
        <w:rPr>
          <w:rFonts w:ascii="PT Astra Serif" w:hAnsi="PT Astra Serif"/>
          <w:sz w:val="24"/>
          <w:szCs w:val="24"/>
        </w:rPr>
        <w:t>мм</w:t>
      </w:r>
      <w:proofErr w:type="gramStart"/>
      <w:r w:rsidRPr="00415653">
        <w:rPr>
          <w:rFonts w:ascii="PT Astra Serif" w:hAnsi="PT Astra Serif"/>
          <w:sz w:val="24"/>
          <w:szCs w:val="24"/>
        </w:rPr>
        <w:t>.р</w:t>
      </w:r>
      <w:proofErr w:type="gramEnd"/>
      <w:r w:rsidRPr="00415653">
        <w:rPr>
          <w:rFonts w:ascii="PT Astra Serif" w:hAnsi="PT Astra Serif"/>
          <w:sz w:val="24"/>
          <w:szCs w:val="24"/>
        </w:rPr>
        <w:t>т.ст</w:t>
      </w:r>
      <w:proofErr w:type="spellEnd"/>
      <w:r w:rsidRPr="00415653">
        <w:rPr>
          <w:rFonts w:ascii="PT Astra Serif" w:hAnsi="PT Astra Serif"/>
          <w:sz w:val="24"/>
          <w:szCs w:val="24"/>
        </w:rPr>
        <w:t>.;</w:t>
      </w:r>
    </w:p>
    <w:p w:rsidR="00CC1618" w:rsidRPr="00415653" w:rsidRDefault="00CC1618" w:rsidP="00CC1618">
      <w:pPr>
        <w:pStyle w:val="232"/>
        <w:ind w:firstLine="708"/>
        <w:rPr>
          <w:rFonts w:ascii="PT Astra Serif" w:hAnsi="PT Astra Serif"/>
          <w:sz w:val="24"/>
          <w:szCs w:val="24"/>
        </w:rPr>
      </w:pPr>
      <w:r w:rsidRPr="00415653">
        <w:rPr>
          <w:rFonts w:ascii="PT Astra Serif" w:hAnsi="PT Astra Serif"/>
          <w:sz w:val="24"/>
          <w:szCs w:val="24"/>
        </w:rPr>
        <w:t>- влажность = 0%.</w:t>
      </w:r>
    </w:p>
    <w:p w:rsidR="00CC1618" w:rsidRPr="00415653" w:rsidRDefault="00CC1618" w:rsidP="00CC1618">
      <w:pPr>
        <w:spacing w:line="240" w:lineRule="auto"/>
        <w:ind w:firstLine="708"/>
        <w:jc w:val="both"/>
        <w:rPr>
          <w:rFonts w:ascii="PT Astra Serif" w:hAnsi="PT Astra Serif"/>
          <w:sz w:val="24"/>
          <w:szCs w:val="24"/>
        </w:rPr>
      </w:pPr>
      <w:r w:rsidRPr="00415653">
        <w:rPr>
          <w:rFonts w:ascii="PT Astra Serif" w:hAnsi="PT Astra Serif"/>
          <w:sz w:val="24"/>
          <w:szCs w:val="24"/>
        </w:rPr>
        <w:t>Специальные надбавки к тарифам на транспортировку газа по газораспределительным сетям предназначены для финансирования программ газификации.</w:t>
      </w:r>
    </w:p>
    <w:p w:rsidR="00CC1618" w:rsidRPr="00415653" w:rsidRDefault="00CC1618" w:rsidP="00CC1618">
      <w:pPr>
        <w:spacing w:line="240" w:lineRule="auto"/>
        <w:ind w:firstLine="708"/>
        <w:jc w:val="both"/>
        <w:rPr>
          <w:rFonts w:ascii="PT Astra Serif" w:hAnsi="PT Astra Serif"/>
          <w:sz w:val="24"/>
          <w:szCs w:val="24"/>
        </w:rPr>
      </w:pPr>
      <w:r w:rsidRPr="00415653">
        <w:rPr>
          <w:rFonts w:ascii="PT Astra Serif" w:hAnsi="PT Astra Serif"/>
          <w:sz w:val="24"/>
          <w:szCs w:val="24"/>
        </w:rPr>
        <w:t>В соответствии с Постановлением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такие программы должны содержать перечень объектов строительства, объемы их финансирования (с распределением по конкретным объектам) и график строительных работ.</w:t>
      </w:r>
    </w:p>
    <w:p w:rsidR="00CC1618" w:rsidRPr="00415653" w:rsidRDefault="00CC1618" w:rsidP="00CC1618">
      <w:pPr>
        <w:spacing w:line="240" w:lineRule="auto"/>
        <w:ind w:firstLine="708"/>
        <w:jc w:val="both"/>
        <w:rPr>
          <w:rFonts w:ascii="PT Astra Serif" w:hAnsi="PT Astra Serif"/>
          <w:sz w:val="24"/>
          <w:szCs w:val="24"/>
        </w:rPr>
      </w:pPr>
      <w:r w:rsidRPr="00415653">
        <w:rPr>
          <w:rFonts w:ascii="PT Astra Serif" w:hAnsi="PT Astra Serif"/>
          <w:sz w:val="24"/>
          <w:szCs w:val="24"/>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w:t>
      </w:r>
    </w:p>
    <w:p w:rsidR="00CC1618" w:rsidRPr="00415653" w:rsidRDefault="00CC1618" w:rsidP="00CC1618">
      <w:pPr>
        <w:spacing w:line="240" w:lineRule="auto"/>
        <w:ind w:firstLine="708"/>
        <w:jc w:val="both"/>
        <w:rPr>
          <w:rFonts w:ascii="PT Astra Serif" w:hAnsi="PT Astra Serif"/>
          <w:sz w:val="24"/>
          <w:szCs w:val="24"/>
        </w:rPr>
      </w:pPr>
      <w:r w:rsidRPr="00415653">
        <w:rPr>
          <w:rFonts w:ascii="PT Astra Serif" w:hAnsi="PT Astra Serif"/>
          <w:sz w:val="24"/>
          <w:szCs w:val="24"/>
        </w:rPr>
        <w:t>Региональная программа газификации жилищно-коммунального хозяйства, промышленных и иных организаций в Ульяновской области на 2021-2025 годы утверждена Указом Губернатора Ульяновской области от 21.06.2021 № 55 с изменениями от 24.12.2021 № 123. В соответствии с программой предусмотрены как источник финансирования средств</w:t>
      </w:r>
      <w:proofErr w:type="gramStart"/>
      <w:r w:rsidRPr="00415653">
        <w:rPr>
          <w:rFonts w:ascii="PT Astra Serif" w:hAnsi="PT Astra Serif"/>
          <w:sz w:val="24"/>
          <w:szCs w:val="24"/>
        </w:rPr>
        <w:t>а ООО</w:t>
      </w:r>
      <w:proofErr w:type="gramEnd"/>
      <w:r w:rsidRPr="00415653">
        <w:rPr>
          <w:rFonts w:ascii="PT Astra Serif" w:hAnsi="PT Astra Serif"/>
          <w:sz w:val="24"/>
          <w:szCs w:val="24"/>
        </w:rPr>
        <w:t xml:space="preserve">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по программе газификации Ульяновской области за счёт специальной надбавки к тарифам на услуги по транспортировке газа по газораспределительным сетям газораспределительных организаций Ульяновской области в размере 11276,00 тыс. руб. с учётом налога на добавленную стоимость.</w:t>
      </w:r>
    </w:p>
    <w:p w:rsidR="00CC1618" w:rsidRPr="00415653" w:rsidRDefault="00CC1618" w:rsidP="00CC1618">
      <w:pPr>
        <w:spacing w:line="240" w:lineRule="auto"/>
        <w:ind w:firstLine="708"/>
        <w:jc w:val="both"/>
        <w:rPr>
          <w:rFonts w:ascii="PT Astra Serif" w:hAnsi="PT Astra Serif"/>
          <w:sz w:val="24"/>
          <w:szCs w:val="24"/>
        </w:rPr>
      </w:pPr>
      <w:r w:rsidRPr="00415653">
        <w:rPr>
          <w:rFonts w:ascii="PT Astra Serif" w:hAnsi="PT Astra Serif"/>
          <w:sz w:val="24"/>
          <w:szCs w:val="24"/>
        </w:rPr>
        <w:t>Тарифы на услуги по транспортировке газа по газораспределительным сетям ООО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на территории Ульяновской области утверждены приказом ФАС России от 27.11.2018 г. № 1648/18</w:t>
      </w:r>
    </w:p>
    <w:tbl>
      <w:tblPr>
        <w:tblW w:w="5000" w:type="pct"/>
        <w:tblCellMar>
          <w:top w:w="102" w:type="dxa"/>
          <w:left w:w="62" w:type="dxa"/>
          <w:bottom w:w="102" w:type="dxa"/>
          <w:right w:w="62" w:type="dxa"/>
        </w:tblCellMar>
        <w:tblLook w:val="04A0" w:firstRow="1" w:lastRow="0" w:firstColumn="1" w:lastColumn="0" w:noHBand="0" w:noVBand="1"/>
      </w:tblPr>
      <w:tblGrid>
        <w:gridCol w:w="669"/>
        <w:gridCol w:w="1307"/>
        <w:gridCol w:w="1307"/>
        <w:gridCol w:w="1307"/>
        <w:gridCol w:w="1307"/>
        <w:gridCol w:w="1307"/>
        <w:gridCol w:w="1307"/>
        <w:gridCol w:w="968"/>
      </w:tblGrid>
      <w:tr w:rsidR="00CC1618" w:rsidTr="0071606B">
        <w:tc>
          <w:tcPr>
            <w:tcW w:w="5000" w:type="pct"/>
            <w:gridSpan w:val="8"/>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lastRenderedPageBreak/>
              <w:t>Тарифы на услуги по транспортировке газа по газораспределительным сетям (руб./1000 м3) по группам потребителей с объемом потребления газа (млн. м3/год) без НДС</w:t>
            </w:r>
          </w:p>
        </w:tc>
      </w:tr>
      <w:tr w:rsidR="00CC1618" w:rsidTr="0071606B">
        <w:tc>
          <w:tcPr>
            <w:tcW w:w="408"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свыше 500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от 100 до 500 включительно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от 10 до 100 включительно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от 1 до 10 включительно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от 0,1 до 1 включительно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от 0,01 до 0,1 включительно </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до 0,01 включительно </w:t>
            </w:r>
          </w:p>
        </w:tc>
        <w:tc>
          <w:tcPr>
            <w:tcW w:w="501"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 xml:space="preserve">население </w:t>
            </w:r>
          </w:p>
        </w:tc>
      </w:tr>
      <w:tr w:rsidR="00CC1618" w:rsidTr="0071606B">
        <w:tc>
          <w:tcPr>
            <w:tcW w:w="5000" w:type="pct"/>
            <w:gridSpan w:val="8"/>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outlineLvl w:val="0"/>
              <w:rPr>
                <w:rFonts w:ascii="PT Astra Serif" w:hAnsi="PT Astra Serif"/>
              </w:rPr>
            </w:pPr>
            <w:r>
              <w:rPr>
                <w:rFonts w:ascii="PT Astra Serif" w:hAnsi="PT Astra Serif"/>
              </w:rPr>
              <w:t xml:space="preserve">с 1 июля 2021 года </w:t>
            </w:r>
          </w:p>
        </w:tc>
      </w:tr>
      <w:tr w:rsidR="00CC1618" w:rsidTr="0071606B">
        <w:tc>
          <w:tcPr>
            <w:tcW w:w="408"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74,48</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95,55</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143,33</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191,10</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238,88</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273,27</w:t>
            </w:r>
          </w:p>
        </w:tc>
        <w:tc>
          <w:tcPr>
            <w:tcW w:w="501"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220,73</w:t>
            </w:r>
          </w:p>
        </w:tc>
      </w:tr>
      <w:tr w:rsidR="00CC1618" w:rsidTr="0071606B">
        <w:tc>
          <w:tcPr>
            <w:tcW w:w="5000" w:type="pct"/>
            <w:gridSpan w:val="8"/>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outlineLvl w:val="0"/>
              <w:rPr>
                <w:rFonts w:ascii="PT Astra Serif" w:hAnsi="PT Astra Serif"/>
              </w:rPr>
            </w:pPr>
            <w:r>
              <w:rPr>
                <w:rFonts w:ascii="PT Astra Serif" w:hAnsi="PT Astra Serif"/>
              </w:rPr>
              <w:t xml:space="preserve">с 1 июля 2022 года </w:t>
            </w:r>
          </w:p>
        </w:tc>
      </w:tr>
      <w:tr w:rsidR="00CC1618" w:rsidTr="0071606B">
        <w:tc>
          <w:tcPr>
            <w:tcW w:w="408"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76,72</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98,42</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147,64</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196,85</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246,06</w:t>
            </w:r>
          </w:p>
        </w:tc>
        <w:tc>
          <w:tcPr>
            <w:tcW w:w="682"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281,48</w:t>
            </w:r>
          </w:p>
        </w:tc>
        <w:tc>
          <w:tcPr>
            <w:tcW w:w="501" w:type="pct"/>
            <w:tcBorders>
              <w:top w:val="single" w:sz="4" w:space="0" w:color="auto"/>
              <w:left w:val="single" w:sz="4" w:space="0" w:color="auto"/>
              <w:bottom w:val="single" w:sz="4" w:space="0" w:color="auto"/>
              <w:right w:val="single" w:sz="4" w:space="0" w:color="auto"/>
            </w:tcBorders>
            <w:hideMark/>
          </w:tcPr>
          <w:p w:rsidR="00CC1618" w:rsidRDefault="00CC1618" w:rsidP="0071606B">
            <w:pPr>
              <w:autoSpaceDE w:val="0"/>
              <w:adjustRightInd w:val="0"/>
              <w:jc w:val="center"/>
              <w:rPr>
                <w:rFonts w:ascii="PT Astra Serif" w:hAnsi="PT Astra Serif"/>
              </w:rPr>
            </w:pPr>
            <w:r>
              <w:rPr>
                <w:rFonts w:ascii="PT Astra Serif" w:hAnsi="PT Astra Serif"/>
              </w:rPr>
              <w:t>227,35</w:t>
            </w:r>
          </w:p>
        </w:tc>
      </w:tr>
    </w:tbl>
    <w:p w:rsidR="00CC1618" w:rsidRPr="00415653" w:rsidRDefault="00CC1618" w:rsidP="00CC1618">
      <w:pPr>
        <w:spacing w:after="0" w:line="240" w:lineRule="auto"/>
        <w:ind w:firstLine="708"/>
        <w:jc w:val="both"/>
        <w:rPr>
          <w:rFonts w:ascii="PT Astra Serif" w:eastAsia="Calibri" w:hAnsi="PT Astra Serif"/>
          <w:sz w:val="24"/>
          <w:szCs w:val="24"/>
        </w:rPr>
      </w:pPr>
      <w:r w:rsidRPr="00415653">
        <w:rPr>
          <w:rFonts w:ascii="PT Astra Serif" w:eastAsia="Calibri" w:hAnsi="PT Astra Serif"/>
          <w:sz w:val="24"/>
          <w:szCs w:val="24"/>
        </w:rPr>
        <w:t>Экспертной группой для расчета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eastAsia="Calibri" w:hAnsi="PT Astra Serif"/>
          <w:sz w:val="24"/>
          <w:szCs w:val="24"/>
        </w:rPr>
        <w:t>Автогазсервис</w:t>
      </w:r>
      <w:proofErr w:type="spellEnd"/>
      <w:r w:rsidRPr="00415653">
        <w:rPr>
          <w:rFonts w:ascii="PT Astra Serif" w:eastAsia="Calibri" w:hAnsi="PT Astra Serif"/>
          <w:sz w:val="24"/>
          <w:szCs w:val="24"/>
        </w:rPr>
        <w:t xml:space="preserve">», предназначенной для финансирования программы газификации на территории Ульяновской области, принят суммарный объем транспортировки газа конечным потребителям, для групп которых устанавливается специальная надбавка, по распределительным сетям ГРО в размере 433,94 </w:t>
      </w:r>
      <w:proofErr w:type="spellStart"/>
      <w:r w:rsidRPr="00415653">
        <w:rPr>
          <w:rFonts w:ascii="PT Astra Serif" w:eastAsia="Calibri" w:hAnsi="PT Astra Serif"/>
          <w:sz w:val="24"/>
          <w:szCs w:val="24"/>
        </w:rPr>
        <w:t>млн</w:t>
      </w:r>
      <w:proofErr w:type="gramStart"/>
      <w:r w:rsidRPr="00415653">
        <w:rPr>
          <w:rFonts w:ascii="PT Astra Serif" w:eastAsia="Calibri" w:hAnsi="PT Astra Serif"/>
          <w:sz w:val="24"/>
          <w:szCs w:val="24"/>
        </w:rPr>
        <w:t>.к</w:t>
      </w:r>
      <w:proofErr w:type="gramEnd"/>
      <w:r w:rsidRPr="00415653">
        <w:rPr>
          <w:rFonts w:ascii="PT Astra Serif" w:eastAsia="Calibri" w:hAnsi="PT Astra Serif"/>
          <w:sz w:val="24"/>
          <w:szCs w:val="24"/>
        </w:rPr>
        <w:t>уб.м</w:t>
      </w:r>
      <w:proofErr w:type="spellEnd"/>
      <w:r w:rsidRPr="00415653">
        <w:rPr>
          <w:rFonts w:ascii="PT Astra Serif" w:eastAsia="Calibri" w:hAnsi="PT Astra Serif"/>
          <w:sz w:val="24"/>
          <w:szCs w:val="24"/>
        </w:rPr>
        <w:t>.</w:t>
      </w:r>
    </w:p>
    <w:p w:rsidR="00CC1618" w:rsidRPr="00415653" w:rsidRDefault="00CC1618" w:rsidP="00CC1618">
      <w:pPr>
        <w:pStyle w:val="afd"/>
        <w:widowControl/>
        <w:suppressAutoHyphens w:val="0"/>
        <w:spacing w:after="0" w:line="240" w:lineRule="auto"/>
        <w:ind w:left="720"/>
        <w:jc w:val="center"/>
        <w:textAlignment w:val="auto"/>
        <w:rPr>
          <w:rFonts w:ascii="PT Astra Serif" w:eastAsia="Times New Roman" w:hAnsi="PT Astra Serif"/>
          <w:b/>
          <w:bCs/>
          <w:sz w:val="24"/>
          <w:szCs w:val="24"/>
          <w:lang w:eastAsia="ru-RU"/>
        </w:rPr>
      </w:pPr>
      <w:r w:rsidRPr="00415653">
        <w:rPr>
          <w:rFonts w:ascii="PT Astra Serif" w:hAnsi="PT Astra Serif"/>
          <w:b/>
          <w:sz w:val="24"/>
          <w:szCs w:val="24"/>
        </w:rPr>
        <w:t>Анализ экономической обоснованности расчетов 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hAnsi="PT Astra Serif"/>
          <w:b/>
          <w:sz w:val="24"/>
          <w:szCs w:val="24"/>
        </w:rPr>
        <w:t>Автогазсервис</w:t>
      </w:r>
      <w:proofErr w:type="spellEnd"/>
      <w:r w:rsidRPr="00415653">
        <w:rPr>
          <w:rFonts w:ascii="PT Astra Serif" w:hAnsi="PT Astra Serif"/>
          <w:b/>
          <w:sz w:val="24"/>
          <w:szCs w:val="24"/>
        </w:rPr>
        <w:t>»,  предназначенной для финансирования программы газификации на территории Ульяновской области</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В экспертном заключении в соответствии с п.7 Методических указаний сумма инвестиций по программе газификации рассматривается без учета налога на добавленную стоимость.</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Расчет специальных надбавок производится исходя из получения газораспределительной организацией планируемого объема выручки в размере, необходимом для финансирования утвержденной программы газификации и уплаты возникающего при этом налога на прибыль. Указанный размер выручки определяется по следующей формуле:</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noProof/>
          <w:position w:val="-12"/>
          <w:sz w:val="24"/>
          <w:szCs w:val="24"/>
          <w:lang w:eastAsia="ru-RU"/>
        </w:rPr>
        <w:drawing>
          <wp:inline distT="0" distB="0" distL="0" distR="0" wp14:anchorId="2578D8E4" wp14:editId="28257254">
            <wp:extent cx="3038475" cy="3333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333375"/>
                    </a:xfrm>
                    <a:prstGeom prst="rect">
                      <a:avLst/>
                    </a:prstGeom>
                    <a:noFill/>
                    <a:ln>
                      <a:noFill/>
                    </a:ln>
                  </pic:spPr>
                </pic:pic>
              </a:graphicData>
            </a:graphic>
          </wp:inline>
        </w:drawing>
      </w:r>
      <w:r w:rsidRPr="00415653">
        <w:rPr>
          <w:rFonts w:ascii="PT Astra Serif" w:hAnsi="PT Astra Serif"/>
          <w:bCs/>
          <w:sz w:val="24"/>
          <w:szCs w:val="24"/>
        </w:rPr>
        <w:t xml:space="preserve"> (1)</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где:</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1"/>
          <w:sz w:val="24"/>
          <w:szCs w:val="24"/>
          <w:lang w:eastAsia="ru-RU"/>
        </w:rPr>
        <w:drawing>
          <wp:inline distT="0" distB="0" distL="0" distR="0" wp14:anchorId="3F9FCFA4" wp14:editId="70ED9939">
            <wp:extent cx="4381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r w:rsidRPr="00415653">
        <w:rPr>
          <w:rFonts w:ascii="PT Astra Serif" w:hAnsi="PT Astra Serif"/>
          <w:bCs/>
          <w:sz w:val="24"/>
          <w:szCs w:val="24"/>
        </w:rPr>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1"/>
          <w:sz w:val="24"/>
          <w:szCs w:val="24"/>
          <w:lang w:eastAsia="ru-RU"/>
        </w:rPr>
        <w:drawing>
          <wp:inline distT="0" distB="0" distL="0" distR="0" wp14:anchorId="661C06F5" wp14:editId="5C43CA88">
            <wp:extent cx="533400"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noFill/>
                    <a:ln>
                      <a:noFill/>
                    </a:ln>
                  </pic:spPr>
                </pic:pic>
              </a:graphicData>
            </a:graphic>
          </wp:inline>
        </w:drawing>
      </w:r>
      <w:r w:rsidRPr="00415653">
        <w:rPr>
          <w:rFonts w:ascii="PT Astra Serif" w:hAnsi="PT Astra Serif"/>
          <w:bCs/>
          <w:sz w:val="24"/>
          <w:szCs w:val="24"/>
        </w:rPr>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w:t>
      </w:r>
      <w:r w:rsidRPr="00415653">
        <w:rPr>
          <w:rFonts w:ascii="PT Astra Serif" w:hAnsi="PT Astra Serif"/>
          <w:bCs/>
          <w:sz w:val="24"/>
          <w:szCs w:val="24"/>
        </w:rPr>
        <w:lastRenderedPageBreak/>
        <w:t>подключение и т.д.;</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1"/>
          <w:sz w:val="24"/>
          <w:szCs w:val="24"/>
          <w:lang w:eastAsia="ru-RU"/>
        </w:rPr>
        <w:drawing>
          <wp:inline distT="0" distB="0" distL="0" distR="0" wp14:anchorId="2FBDA1F8" wp14:editId="18FB636A">
            <wp:extent cx="4000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Pr="00415653">
        <w:rPr>
          <w:rFonts w:ascii="PT Astra Serif" w:hAnsi="PT Astra Serif"/>
          <w:bCs/>
          <w:sz w:val="24"/>
          <w:szCs w:val="24"/>
        </w:rPr>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Выпадающие доходы газораспределительной организации от оказания услуг по технологическому присоединению газоиспользующего оборудования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к газораспределительным сетям учитываются до 31 декабря 2023 г.</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2"/>
          <w:sz w:val="24"/>
          <w:szCs w:val="24"/>
          <w:lang w:eastAsia="ru-RU"/>
        </w:rPr>
        <w:drawing>
          <wp:inline distT="0" distB="0" distL="0" distR="0" wp14:anchorId="7F219572" wp14:editId="466F429B">
            <wp:extent cx="533400"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415653">
        <w:rPr>
          <w:rFonts w:ascii="PT Astra Serif" w:hAnsi="PT Astra Serif"/>
          <w:bCs/>
          <w:sz w:val="24"/>
          <w:szCs w:val="24"/>
        </w:rPr>
        <w:t xml:space="preserve"> - расчетная плановая сумма налога на прибыль, возникающего от увеличения выручки ГРО в связи с введением специальной надбавки.</w:t>
      </w:r>
    </w:p>
    <w:p w:rsidR="00CC1618" w:rsidRPr="00415653" w:rsidRDefault="00CC1618" w:rsidP="00CC1618">
      <w:pPr>
        <w:pStyle w:val="afd"/>
        <w:tabs>
          <w:tab w:val="center" w:pos="4819"/>
          <w:tab w:val="left" w:pos="7755"/>
        </w:tabs>
        <w:spacing w:after="0" w:line="240" w:lineRule="auto"/>
        <w:rPr>
          <w:rFonts w:ascii="PT Astra Serif" w:hAnsi="PT Astra Serif"/>
          <w:b/>
          <w:bCs/>
          <w:sz w:val="24"/>
          <w:szCs w:val="24"/>
        </w:rPr>
      </w:pPr>
      <w:r w:rsidRPr="00415653">
        <w:rPr>
          <w:rFonts w:ascii="PT Astra Serif" w:hAnsi="PT Astra Serif"/>
          <w:b/>
          <w:bCs/>
          <w:sz w:val="24"/>
          <w:szCs w:val="24"/>
        </w:rPr>
        <w:t>-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CC1618" w:rsidRPr="00415653" w:rsidRDefault="00CC1618" w:rsidP="00CC1618">
      <w:pPr>
        <w:pStyle w:val="afd"/>
        <w:tabs>
          <w:tab w:val="center" w:pos="4819"/>
          <w:tab w:val="left" w:pos="7755"/>
        </w:tabs>
        <w:spacing w:after="0" w:line="240" w:lineRule="auto"/>
        <w:jc w:val="both"/>
        <w:rPr>
          <w:rFonts w:ascii="PT Astra Serif" w:hAnsi="PT Astra Serif"/>
          <w:bCs/>
          <w:sz w:val="24"/>
          <w:szCs w:val="24"/>
        </w:rPr>
      </w:pPr>
      <w:proofErr w:type="gramStart"/>
      <w:r w:rsidRPr="00415653">
        <w:rPr>
          <w:rFonts w:ascii="PT Astra Serif" w:hAnsi="PT Astra Serif"/>
          <w:bCs/>
          <w:sz w:val="24"/>
          <w:szCs w:val="24"/>
        </w:rPr>
        <w:t>В соответствии с  представленной программа газификации Ульяновской области за счёт специальной надбавки к тарифам на услуги по транспортировке газа по газораспределительным сетям ООО «</w:t>
      </w:r>
      <w:proofErr w:type="spellStart"/>
      <w:r w:rsidRPr="00415653">
        <w:rPr>
          <w:rFonts w:ascii="PT Astra Serif" w:hAnsi="PT Astra Serif"/>
          <w:bCs/>
          <w:sz w:val="24"/>
          <w:szCs w:val="24"/>
        </w:rPr>
        <w:t>Автогазсервис</w:t>
      </w:r>
      <w:proofErr w:type="spellEnd"/>
      <w:r w:rsidRPr="00415653">
        <w:rPr>
          <w:rFonts w:ascii="PT Astra Serif" w:hAnsi="PT Astra Serif"/>
          <w:bCs/>
          <w:sz w:val="24"/>
          <w:szCs w:val="24"/>
        </w:rPr>
        <w:t>» на 2022 год, сумма</w:t>
      </w:r>
      <w:r w:rsidRPr="00415653">
        <w:rPr>
          <w:rFonts w:ascii="PT Astra Serif" w:hAnsi="PT Astra Serif"/>
          <w:sz w:val="24"/>
          <w:szCs w:val="24"/>
        </w:rPr>
        <w:t xml:space="preserve"> </w:t>
      </w:r>
      <w:r w:rsidRPr="00415653">
        <w:rPr>
          <w:rFonts w:ascii="PT Astra Serif" w:hAnsi="PT Astra Serif"/>
          <w:bCs/>
          <w:sz w:val="24"/>
          <w:szCs w:val="24"/>
        </w:rPr>
        <w:t>необходимая для финансирования утвержденной программы газификации на период установления специальной надбавки в зоне обслуживания ООО «</w:t>
      </w:r>
      <w:proofErr w:type="spellStart"/>
      <w:r w:rsidRPr="00415653">
        <w:rPr>
          <w:rFonts w:ascii="PT Astra Serif" w:hAnsi="PT Astra Serif"/>
          <w:bCs/>
          <w:sz w:val="24"/>
          <w:szCs w:val="24"/>
        </w:rPr>
        <w:t>Автогазсервис</w:t>
      </w:r>
      <w:proofErr w:type="spellEnd"/>
      <w:r w:rsidRPr="00415653">
        <w:rPr>
          <w:rFonts w:ascii="PT Astra Serif" w:hAnsi="PT Astra Serif"/>
          <w:bCs/>
          <w:sz w:val="24"/>
          <w:szCs w:val="24"/>
        </w:rPr>
        <w:t>» составляет 11276,00 тыс. руб.</w:t>
      </w:r>
      <w:proofErr w:type="gramEnd"/>
    </w:p>
    <w:p w:rsidR="00CC1618" w:rsidRPr="00415653" w:rsidRDefault="00CC1618" w:rsidP="00CC1618">
      <w:pPr>
        <w:pStyle w:val="afd"/>
        <w:tabs>
          <w:tab w:val="center" w:pos="4819"/>
          <w:tab w:val="left" w:pos="7755"/>
        </w:tabs>
        <w:spacing w:after="0" w:line="240" w:lineRule="auto"/>
        <w:jc w:val="both"/>
        <w:rPr>
          <w:rFonts w:ascii="PT Astra Serif" w:hAnsi="PT Astra Serif"/>
          <w:b/>
          <w:bCs/>
          <w:sz w:val="24"/>
          <w:szCs w:val="24"/>
        </w:rPr>
      </w:pPr>
      <w:r w:rsidRPr="00415653">
        <w:rPr>
          <w:rFonts w:ascii="PT Astra Serif" w:hAnsi="PT Astra Serif"/>
          <w:b/>
          <w:bCs/>
          <w:sz w:val="24"/>
          <w:szCs w:val="24"/>
        </w:rPr>
        <w:t>- альтернативные источники финансирования утвержденной программы газификации:</w:t>
      </w:r>
    </w:p>
    <w:p w:rsidR="00CC1618" w:rsidRPr="00415653" w:rsidRDefault="00CC1618" w:rsidP="00CC1618">
      <w:pPr>
        <w:pStyle w:val="afd"/>
        <w:tabs>
          <w:tab w:val="center" w:pos="4819"/>
          <w:tab w:val="left" w:pos="7755"/>
        </w:tabs>
        <w:spacing w:after="0" w:line="240" w:lineRule="auto"/>
        <w:jc w:val="both"/>
        <w:rPr>
          <w:rFonts w:ascii="PT Astra Serif" w:hAnsi="PT Astra Serif"/>
          <w:bCs/>
          <w:sz w:val="24"/>
          <w:szCs w:val="24"/>
        </w:rPr>
      </w:pPr>
      <w:r w:rsidRPr="00415653">
        <w:rPr>
          <w:rFonts w:ascii="PT Astra Serif" w:hAnsi="PT Astra Serif"/>
          <w:bCs/>
          <w:sz w:val="24"/>
          <w:szCs w:val="24"/>
        </w:rPr>
        <w:t>В качестве альтернативных источников финансирования также рассматриваются полученные сверх плана в предыдущем периоде средства от применения специальных надбавок, за исключением случаев, когда указанные средства были израсходованы для финансирования программы газификации жилищно-коммунального хозяйства в предыдущем периоде (финансирование предварительно было предусмотрено с дефицитом или программа была скорректирована с учетом увеличения сбора средств).</w:t>
      </w:r>
    </w:p>
    <w:p w:rsidR="00CC1618" w:rsidRPr="00415653" w:rsidRDefault="00CC1618" w:rsidP="00CC1618">
      <w:pPr>
        <w:pStyle w:val="afd"/>
        <w:tabs>
          <w:tab w:val="center" w:pos="4819"/>
          <w:tab w:val="left" w:pos="7755"/>
        </w:tabs>
        <w:spacing w:after="0" w:line="240" w:lineRule="auto"/>
        <w:jc w:val="both"/>
        <w:rPr>
          <w:rFonts w:ascii="PT Astra Serif" w:hAnsi="PT Astra Serif"/>
          <w:bCs/>
          <w:sz w:val="24"/>
          <w:szCs w:val="24"/>
        </w:rPr>
      </w:pPr>
      <w:r w:rsidRPr="00415653">
        <w:rPr>
          <w:rFonts w:ascii="PT Astra Serif" w:hAnsi="PT Astra Serif"/>
          <w:b/>
          <w:bCs/>
          <w:sz w:val="24"/>
          <w:szCs w:val="24"/>
        </w:rPr>
        <w:t xml:space="preserve">-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w:t>
      </w:r>
      <w:r w:rsidRPr="00415653">
        <w:rPr>
          <w:rFonts w:ascii="PT Astra Serif" w:hAnsi="PT Astra Serif"/>
          <w:bCs/>
          <w:sz w:val="24"/>
          <w:szCs w:val="24"/>
        </w:rPr>
        <w:t>Предложения предприятия не содержат заявку о выпадающих доходах от технологического присоединения;</w:t>
      </w:r>
    </w:p>
    <w:p w:rsidR="00CC1618" w:rsidRPr="00415653" w:rsidRDefault="00CC1618" w:rsidP="00CC1618">
      <w:pPr>
        <w:pStyle w:val="afd"/>
        <w:tabs>
          <w:tab w:val="center" w:pos="4819"/>
          <w:tab w:val="left" w:pos="7755"/>
        </w:tabs>
        <w:spacing w:after="0" w:line="240" w:lineRule="auto"/>
        <w:jc w:val="both"/>
        <w:rPr>
          <w:rFonts w:ascii="PT Astra Serif" w:hAnsi="PT Astra Serif"/>
          <w:b/>
          <w:bCs/>
          <w:sz w:val="24"/>
          <w:szCs w:val="24"/>
        </w:rPr>
      </w:pPr>
      <w:r w:rsidRPr="00415653">
        <w:rPr>
          <w:rFonts w:ascii="PT Astra Serif" w:hAnsi="PT Astra Serif"/>
          <w:b/>
          <w:bCs/>
          <w:sz w:val="24"/>
          <w:szCs w:val="24"/>
        </w:rPr>
        <w:t>- расчетная плановая сумма налога на прибыль, возникающего от увеличения выручки ГРО в связи с введением специальной надбавки:</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noProof/>
          <w:position w:val="-36"/>
          <w:sz w:val="24"/>
          <w:szCs w:val="24"/>
          <w:lang w:eastAsia="ru-RU"/>
        </w:rPr>
        <w:drawing>
          <wp:inline distT="0" distB="0" distL="0" distR="0" wp14:anchorId="355B0874" wp14:editId="0060234F">
            <wp:extent cx="3943350" cy="638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r w:rsidRPr="00415653">
        <w:rPr>
          <w:rFonts w:ascii="PT Astra Serif" w:hAnsi="PT Astra Serif"/>
          <w:bCs/>
          <w:sz w:val="24"/>
          <w:szCs w:val="24"/>
        </w:rPr>
        <w:t xml:space="preserve"> (2)</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где:</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1"/>
          <w:sz w:val="24"/>
          <w:szCs w:val="24"/>
          <w:lang w:eastAsia="ru-RU"/>
        </w:rPr>
        <w:drawing>
          <wp:inline distT="0" distB="0" distL="0" distR="0" wp14:anchorId="03374706" wp14:editId="7AAC62EE">
            <wp:extent cx="419100"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415653">
        <w:rPr>
          <w:rFonts w:ascii="PT Astra Serif" w:hAnsi="PT Astra Serif"/>
          <w:bCs/>
          <w:sz w:val="24"/>
          <w:szCs w:val="24"/>
        </w:rPr>
        <w:t xml:space="preserve"> - расходы, связанные с осуществлением программы газификации, </w:t>
      </w:r>
      <w:proofErr w:type="spellStart"/>
      <w:r w:rsidRPr="00415653">
        <w:rPr>
          <w:rFonts w:ascii="PT Astra Serif" w:hAnsi="PT Astra Serif"/>
          <w:bCs/>
          <w:sz w:val="24"/>
          <w:szCs w:val="24"/>
        </w:rPr>
        <w:lastRenderedPageBreak/>
        <w:t>учитывающиеся</w:t>
      </w:r>
      <w:proofErr w:type="spellEnd"/>
      <w:r w:rsidRPr="00415653">
        <w:rPr>
          <w:rFonts w:ascii="PT Astra Serif" w:hAnsi="PT Astra Serif"/>
          <w:bCs/>
          <w:sz w:val="24"/>
          <w:szCs w:val="24"/>
        </w:rPr>
        <w:t xml:space="preserve"> в налоговом учете (уменьшающие налогооблагаемую базу по налогу на прибыль);</w:t>
      </w:r>
    </w:p>
    <w:p w:rsidR="00CC1618" w:rsidRPr="00415653" w:rsidRDefault="00CC1618" w:rsidP="00CC1618">
      <w:pPr>
        <w:autoSpaceDE w:val="0"/>
        <w:adjustRightInd w:val="0"/>
        <w:spacing w:before="280" w:after="0" w:line="240" w:lineRule="auto"/>
        <w:ind w:firstLine="540"/>
        <w:jc w:val="both"/>
        <w:rPr>
          <w:rFonts w:ascii="PT Astra Serif" w:hAnsi="PT Astra Serif"/>
          <w:bCs/>
          <w:sz w:val="24"/>
          <w:szCs w:val="24"/>
        </w:rPr>
      </w:pPr>
      <w:r w:rsidRPr="00415653">
        <w:rPr>
          <w:rFonts w:ascii="PT Astra Serif" w:hAnsi="PT Astra Serif"/>
          <w:bCs/>
          <w:noProof/>
          <w:position w:val="-12"/>
          <w:sz w:val="24"/>
          <w:szCs w:val="24"/>
          <w:lang w:eastAsia="ru-RU"/>
        </w:rPr>
        <w:drawing>
          <wp:inline distT="0" distB="0" distL="0" distR="0" wp14:anchorId="425C440D" wp14:editId="68AB8D99">
            <wp:extent cx="523875" cy="333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415653">
        <w:rPr>
          <w:rFonts w:ascii="PT Astra Serif" w:hAnsi="PT Astra Serif"/>
          <w:bCs/>
          <w:sz w:val="24"/>
          <w:szCs w:val="24"/>
        </w:rPr>
        <w:t xml:space="preserve"> - ставка начисления налога на прибыль.</w:t>
      </w:r>
    </w:p>
    <w:p w:rsidR="00CC1618" w:rsidRPr="00415653" w:rsidRDefault="00CC1618" w:rsidP="00CC1618">
      <w:pPr>
        <w:pStyle w:val="afd"/>
        <w:tabs>
          <w:tab w:val="center" w:pos="4819"/>
          <w:tab w:val="left" w:pos="7755"/>
        </w:tabs>
        <w:spacing w:after="0" w:line="240" w:lineRule="auto"/>
        <w:rPr>
          <w:rFonts w:ascii="PT Astra Serif" w:hAnsi="PT Astra Serif"/>
          <w:bCs/>
          <w:sz w:val="24"/>
          <w:szCs w:val="24"/>
        </w:rPr>
      </w:pPr>
      <w:r w:rsidRPr="00415653">
        <w:rPr>
          <w:rFonts w:ascii="PT Astra Serif" w:hAnsi="PT Astra Serif"/>
          <w:bCs/>
          <w:sz w:val="24"/>
          <w:szCs w:val="24"/>
        </w:rPr>
        <w:t>Эксперты считают экономически обоснованным включение в расчет налог на прибыль в размере 2349,17 тыс. руб.</w:t>
      </w:r>
    </w:p>
    <w:p w:rsidR="00CC1618" w:rsidRPr="00415653" w:rsidRDefault="00CC1618" w:rsidP="00D97F3C">
      <w:pPr>
        <w:widowControl/>
        <w:numPr>
          <w:ilvl w:val="0"/>
          <w:numId w:val="43"/>
        </w:numPr>
        <w:tabs>
          <w:tab w:val="clear" w:pos="2487"/>
          <w:tab w:val="num" w:pos="720"/>
        </w:tabs>
        <w:suppressAutoHyphens w:val="0"/>
        <w:autoSpaceDE w:val="0"/>
        <w:adjustRightInd w:val="0"/>
        <w:spacing w:after="0" w:line="240" w:lineRule="auto"/>
        <w:ind w:left="720"/>
        <w:jc w:val="both"/>
        <w:textAlignment w:val="auto"/>
        <w:rPr>
          <w:rFonts w:ascii="PT Astra Serif" w:hAnsi="PT Astra Serif"/>
          <w:b/>
          <w:bCs/>
          <w:sz w:val="24"/>
          <w:szCs w:val="24"/>
        </w:rPr>
      </w:pPr>
      <w:r w:rsidRPr="00415653">
        <w:rPr>
          <w:rFonts w:ascii="PT Astra Serif" w:hAnsi="PT Astra Serif"/>
          <w:b/>
          <w:bCs/>
          <w:sz w:val="24"/>
          <w:szCs w:val="24"/>
        </w:rPr>
        <w:t>Расчёт размера специальной надбавки к тарифам на транспортировку газа по сетям</w:t>
      </w:r>
      <w:r w:rsidRPr="00415653">
        <w:rPr>
          <w:rFonts w:ascii="PT Astra Serif" w:hAnsi="PT Astra Serif"/>
          <w:b/>
          <w:bCs/>
          <w:sz w:val="24"/>
          <w:szCs w:val="24"/>
        </w:rPr>
        <w:tab/>
      </w:r>
      <w:r w:rsidRPr="00415653">
        <w:rPr>
          <w:rFonts w:ascii="PT Astra Serif" w:hAnsi="PT Astra Serif"/>
          <w:b/>
          <w:bCs/>
          <w:sz w:val="24"/>
          <w:szCs w:val="24"/>
        </w:rPr>
        <w:tab/>
      </w:r>
      <w:r w:rsidRPr="00415653">
        <w:rPr>
          <w:rFonts w:ascii="PT Astra Serif" w:hAnsi="PT Astra Serif"/>
          <w:b/>
          <w:bCs/>
          <w:sz w:val="24"/>
          <w:szCs w:val="24"/>
        </w:rPr>
        <w:tab/>
      </w:r>
      <w:r w:rsidRPr="00415653">
        <w:rPr>
          <w:rFonts w:ascii="PT Astra Serif" w:hAnsi="PT Astra Serif"/>
          <w:b/>
          <w:bCs/>
          <w:sz w:val="24"/>
          <w:szCs w:val="24"/>
        </w:rPr>
        <w:tab/>
      </w:r>
      <w:r w:rsidRPr="00415653">
        <w:rPr>
          <w:rFonts w:ascii="PT Astra Serif" w:hAnsi="PT Astra Serif"/>
          <w:b/>
          <w:bCs/>
          <w:sz w:val="24"/>
          <w:szCs w:val="24"/>
        </w:rPr>
        <w:tab/>
      </w:r>
    </w:p>
    <w:p w:rsidR="00CC1618" w:rsidRPr="00415653" w:rsidRDefault="00CC1618" w:rsidP="00CC1618">
      <w:pPr>
        <w:autoSpaceDE w:val="0"/>
        <w:adjustRightInd w:val="0"/>
        <w:spacing w:after="0" w:line="240" w:lineRule="auto"/>
        <w:ind w:firstLine="709"/>
        <w:jc w:val="both"/>
        <w:rPr>
          <w:rFonts w:ascii="PT Astra Serif" w:hAnsi="PT Astra Serif"/>
          <w:bCs/>
          <w:sz w:val="24"/>
          <w:szCs w:val="24"/>
        </w:rPr>
      </w:pPr>
      <w:r w:rsidRPr="00415653">
        <w:rPr>
          <w:rFonts w:ascii="PT Astra Serif" w:hAnsi="PT Astra Serif"/>
          <w:bCs/>
          <w:sz w:val="24"/>
          <w:szCs w:val="24"/>
        </w:rPr>
        <w:t>Расчет среднего размера специальной надбавки</w:t>
      </w:r>
      <w:proofErr w:type="gramStart"/>
      <w:r w:rsidRPr="00415653">
        <w:rPr>
          <w:rFonts w:ascii="PT Astra Serif" w:hAnsi="PT Astra Serif"/>
          <w:bCs/>
          <w:sz w:val="24"/>
          <w:szCs w:val="24"/>
        </w:rPr>
        <w:t xml:space="preserve"> (</w:t>
      </w:r>
      <w:r w:rsidRPr="00415653">
        <w:rPr>
          <w:rFonts w:ascii="PT Astra Serif" w:hAnsi="PT Astra Serif"/>
          <w:bCs/>
          <w:noProof/>
          <w:position w:val="-14"/>
          <w:sz w:val="24"/>
          <w:szCs w:val="24"/>
          <w:lang w:eastAsia="ru-RU"/>
        </w:rPr>
        <w:drawing>
          <wp:inline distT="0" distB="0" distL="0" distR="0" wp14:anchorId="7716B238" wp14:editId="3CC00601">
            <wp:extent cx="428625" cy="3619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r w:rsidRPr="00415653">
        <w:rPr>
          <w:rFonts w:ascii="PT Astra Serif" w:hAnsi="PT Astra Serif"/>
          <w:bCs/>
          <w:sz w:val="24"/>
          <w:szCs w:val="24"/>
        </w:rPr>
        <w:t xml:space="preserve">) </w:t>
      </w:r>
      <w:proofErr w:type="gramEnd"/>
      <w:r w:rsidRPr="00415653">
        <w:rPr>
          <w:rFonts w:ascii="PT Astra Serif" w:hAnsi="PT Astra Serif"/>
          <w:bCs/>
          <w:sz w:val="24"/>
          <w:szCs w:val="24"/>
        </w:rPr>
        <w:t>осуществляется по следующей формуле:</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noProof/>
          <w:position w:val="-30"/>
          <w:sz w:val="24"/>
          <w:szCs w:val="24"/>
          <w:lang w:eastAsia="ru-RU"/>
        </w:rPr>
        <w:drawing>
          <wp:inline distT="0" distB="0" distL="0" distR="0" wp14:anchorId="5285C1B1" wp14:editId="70649677">
            <wp:extent cx="1152525" cy="571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noFill/>
                    <a:ln>
                      <a:noFill/>
                    </a:ln>
                  </pic:spPr>
                </pic:pic>
              </a:graphicData>
            </a:graphic>
          </wp:inline>
        </w:drawing>
      </w:r>
      <w:r w:rsidRPr="00415653">
        <w:rPr>
          <w:rFonts w:ascii="PT Astra Serif" w:hAnsi="PT Astra Serif"/>
          <w:bCs/>
          <w:sz w:val="24"/>
          <w:szCs w:val="24"/>
        </w:rPr>
        <w:t xml:space="preserve"> (3)</w:t>
      </w:r>
    </w:p>
    <w:p w:rsidR="00CC1618" w:rsidRPr="00415653" w:rsidRDefault="00CC1618" w:rsidP="00CC1618">
      <w:pPr>
        <w:autoSpaceDE w:val="0"/>
        <w:adjustRightInd w:val="0"/>
        <w:spacing w:after="0" w:line="240" w:lineRule="auto"/>
        <w:ind w:firstLine="540"/>
        <w:jc w:val="both"/>
        <w:rPr>
          <w:rFonts w:ascii="PT Astra Serif" w:hAnsi="PT Astra Serif"/>
          <w:bCs/>
          <w:sz w:val="24"/>
          <w:szCs w:val="24"/>
        </w:rPr>
      </w:pPr>
      <w:r w:rsidRPr="00415653">
        <w:rPr>
          <w:rFonts w:ascii="PT Astra Serif" w:hAnsi="PT Astra Serif"/>
          <w:bCs/>
          <w:sz w:val="24"/>
          <w:szCs w:val="24"/>
        </w:rPr>
        <w:t>где:</w:t>
      </w:r>
    </w:p>
    <w:p w:rsidR="00CC1618" w:rsidRPr="00415653" w:rsidRDefault="00CC1618" w:rsidP="00D97F3C">
      <w:pPr>
        <w:autoSpaceDE w:val="0"/>
        <w:adjustRightInd w:val="0"/>
        <w:spacing w:after="0" w:line="240" w:lineRule="auto"/>
        <w:ind w:firstLine="709"/>
        <w:jc w:val="both"/>
        <w:rPr>
          <w:rFonts w:ascii="PT Astra Serif" w:hAnsi="PT Astra Serif"/>
          <w:bCs/>
          <w:sz w:val="24"/>
          <w:szCs w:val="24"/>
        </w:rPr>
      </w:pPr>
      <w:r w:rsidRPr="00415653">
        <w:rPr>
          <w:rFonts w:ascii="PT Astra Serif" w:hAnsi="PT Astra Serif"/>
          <w:bCs/>
          <w:sz w:val="24"/>
          <w:szCs w:val="24"/>
        </w:rPr>
        <w:t xml:space="preserve">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Российской Федерации на период установления специальной надбавки. Объемы транспортировки газа для расчета принимаются на </w:t>
      </w:r>
      <w:proofErr w:type="gramStart"/>
      <w:r w:rsidRPr="00415653">
        <w:rPr>
          <w:rFonts w:ascii="PT Astra Serif" w:hAnsi="PT Astra Serif"/>
          <w:bCs/>
          <w:sz w:val="24"/>
          <w:szCs w:val="24"/>
        </w:rPr>
        <w:t>уровне прогнозных на</w:t>
      </w:r>
      <w:proofErr w:type="gramEnd"/>
      <w:r w:rsidRPr="00415653">
        <w:rPr>
          <w:rFonts w:ascii="PT Astra Serif" w:hAnsi="PT Astra Serif"/>
          <w:bCs/>
          <w:sz w:val="24"/>
          <w:szCs w:val="24"/>
        </w:rPr>
        <w:t xml:space="preserve"> период регулирования с учетом договорных объемов транспортировки газа по распределительным газопроводам (в расчете на год), прогноза </w:t>
      </w:r>
      <w:proofErr w:type="spellStart"/>
      <w:r w:rsidRPr="00415653">
        <w:rPr>
          <w:rFonts w:ascii="PT Astra Serif" w:hAnsi="PT Astra Serif"/>
          <w:bCs/>
          <w:sz w:val="24"/>
          <w:szCs w:val="24"/>
        </w:rPr>
        <w:t>газопотребления</w:t>
      </w:r>
      <w:proofErr w:type="spellEnd"/>
      <w:r w:rsidRPr="00415653">
        <w:rPr>
          <w:rFonts w:ascii="PT Astra Serif" w:hAnsi="PT Astra Serif"/>
          <w:bCs/>
          <w:sz w:val="24"/>
          <w:szCs w:val="24"/>
        </w:rPr>
        <w:t xml:space="preserve">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w:t>
      </w:r>
    </w:p>
    <w:p w:rsidR="00CC1618" w:rsidRPr="00415653" w:rsidRDefault="00CC1618" w:rsidP="00CC1618">
      <w:pPr>
        <w:autoSpaceDE w:val="0"/>
        <w:adjustRightInd w:val="0"/>
        <w:spacing w:before="280" w:after="0" w:line="240" w:lineRule="auto"/>
        <w:ind w:firstLine="709"/>
        <w:jc w:val="both"/>
        <w:rPr>
          <w:rFonts w:ascii="PT Astra Serif" w:hAnsi="PT Astra Serif"/>
          <w:bCs/>
          <w:sz w:val="24"/>
          <w:szCs w:val="24"/>
        </w:rPr>
      </w:pPr>
      <w:r w:rsidRPr="00415653">
        <w:rPr>
          <w:rFonts w:ascii="PT Astra Serif" w:hAnsi="PT Astra Serif"/>
          <w:bCs/>
          <w:sz w:val="24"/>
          <w:szCs w:val="24"/>
        </w:rPr>
        <w:t xml:space="preserve">Таким образом: (9396,67 тыс. руб. + 2349,17 </w:t>
      </w:r>
      <w:proofErr w:type="spellStart"/>
      <w:r w:rsidRPr="00415653">
        <w:rPr>
          <w:rFonts w:ascii="PT Astra Serif" w:hAnsi="PT Astra Serif"/>
          <w:bCs/>
          <w:sz w:val="24"/>
          <w:szCs w:val="24"/>
        </w:rPr>
        <w:t>тыс</w:t>
      </w:r>
      <w:proofErr w:type="gramStart"/>
      <w:r w:rsidRPr="00415653">
        <w:rPr>
          <w:rFonts w:ascii="PT Astra Serif" w:hAnsi="PT Astra Serif"/>
          <w:bCs/>
          <w:sz w:val="24"/>
          <w:szCs w:val="24"/>
        </w:rPr>
        <w:t>.р</w:t>
      </w:r>
      <w:proofErr w:type="gramEnd"/>
      <w:r w:rsidRPr="00415653">
        <w:rPr>
          <w:rFonts w:ascii="PT Astra Serif" w:hAnsi="PT Astra Serif"/>
          <w:bCs/>
          <w:sz w:val="24"/>
          <w:szCs w:val="24"/>
        </w:rPr>
        <w:t>уб</w:t>
      </w:r>
      <w:proofErr w:type="spellEnd"/>
      <w:r w:rsidRPr="00415653">
        <w:rPr>
          <w:rFonts w:ascii="PT Astra Serif" w:hAnsi="PT Astra Serif"/>
          <w:bCs/>
          <w:sz w:val="24"/>
          <w:szCs w:val="24"/>
        </w:rPr>
        <w:t xml:space="preserve">.) / 433,94 </w:t>
      </w:r>
      <w:proofErr w:type="spellStart"/>
      <w:r w:rsidRPr="00415653">
        <w:rPr>
          <w:rFonts w:ascii="PT Astra Serif" w:hAnsi="PT Astra Serif"/>
          <w:bCs/>
          <w:sz w:val="24"/>
          <w:szCs w:val="24"/>
        </w:rPr>
        <w:t>млн.куб.м</w:t>
      </w:r>
      <w:proofErr w:type="spellEnd"/>
      <w:r w:rsidRPr="00415653">
        <w:rPr>
          <w:rFonts w:ascii="PT Astra Serif" w:hAnsi="PT Astra Serif"/>
          <w:bCs/>
          <w:sz w:val="24"/>
          <w:szCs w:val="24"/>
        </w:rPr>
        <w:t xml:space="preserve">. = 27,07 </w:t>
      </w:r>
      <w:proofErr w:type="spellStart"/>
      <w:r w:rsidRPr="00415653">
        <w:rPr>
          <w:rFonts w:ascii="PT Astra Serif" w:hAnsi="PT Astra Serif"/>
          <w:bCs/>
          <w:sz w:val="24"/>
          <w:szCs w:val="24"/>
        </w:rPr>
        <w:t>руб</w:t>
      </w:r>
      <w:proofErr w:type="spellEnd"/>
      <w:r w:rsidRPr="00415653">
        <w:rPr>
          <w:rFonts w:ascii="PT Astra Serif" w:hAnsi="PT Astra Serif"/>
          <w:bCs/>
          <w:sz w:val="24"/>
          <w:szCs w:val="24"/>
        </w:rPr>
        <w:t>/</w:t>
      </w:r>
      <w:proofErr w:type="spellStart"/>
      <w:r w:rsidRPr="00415653">
        <w:rPr>
          <w:rFonts w:ascii="PT Astra Serif" w:hAnsi="PT Astra Serif"/>
          <w:bCs/>
          <w:sz w:val="24"/>
          <w:szCs w:val="24"/>
        </w:rPr>
        <w:t>тыс.куб.м</w:t>
      </w:r>
      <w:proofErr w:type="spellEnd"/>
      <w:r w:rsidRPr="00415653">
        <w:rPr>
          <w:rFonts w:ascii="PT Astra Serif" w:hAnsi="PT Astra Serif"/>
          <w:bCs/>
          <w:sz w:val="24"/>
          <w:szCs w:val="24"/>
        </w:rPr>
        <w:t>.</w:t>
      </w:r>
    </w:p>
    <w:p w:rsidR="00CC1618" w:rsidRPr="00415653" w:rsidRDefault="00CC1618" w:rsidP="00CC1618">
      <w:pPr>
        <w:autoSpaceDE w:val="0"/>
        <w:adjustRightInd w:val="0"/>
        <w:spacing w:after="0" w:line="240" w:lineRule="auto"/>
        <w:ind w:firstLine="540"/>
        <w:jc w:val="both"/>
        <w:rPr>
          <w:rFonts w:ascii="PT Astra Serif" w:hAnsi="PT Astra Serif"/>
          <w:sz w:val="24"/>
          <w:szCs w:val="24"/>
        </w:rPr>
      </w:pPr>
      <w:r w:rsidRPr="00415653">
        <w:rPr>
          <w:rFonts w:ascii="PT Astra Serif" w:hAnsi="PT Astra Serif"/>
          <w:bCs/>
          <w:sz w:val="24"/>
          <w:szCs w:val="24"/>
        </w:rPr>
        <w:t xml:space="preserve"> </w:t>
      </w:r>
      <w:r w:rsidRPr="00415653">
        <w:rPr>
          <w:rFonts w:ascii="PT Astra Serif" w:hAnsi="PT Astra Serif"/>
          <w:sz w:val="24"/>
          <w:szCs w:val="24"/>
        </w:rPr>
        <w:t>Учитывая то, что объем газа без объема по населению составила 433,94 млн</w:t>
      </w:r>
      <w:proofErr w:type="gramStart"/>
      <w:r w:rsidRPr="00415653">
        <w:rPr>
          <w:rFonts w:ascii="PT Astra Serif" w:hAnsi="PT Astra Serif"/>
          <w:sz w:val="24"/>
          <w:szCs w:val="24"/>
        </w:rPr>
        <w:t>.м</w:t>
      </w:r>
      <w:proofErr w:type="gramEnd"/>
      <w:r w:rsidRPr="00415653">
        <w:rPr>
          <w:rFonts w:ascii="PT Astra Serif" w:hAnsi="PT Astra Serif"/>
          <w:sz w:val="24"/>
          <w:szCs w:val="24"/>
        </w:rPr>
        <w:t xml:space="preserve">3 и в соответствии с пунктом 1 постановления Правительства Российской Федерации от 03.05.2003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средний размер специальной надбавки, рассчитываемый в </w:t>
      </w:r>
      <w:proofErr w:type="gramStart"/>
      <w:r w:rsidRPr="00415653">
        <w:rPr>
          <w:rFonts w:ascii="PT Astra Serif" w:hAnsi="PT Astra Serif"/>
          <w:sz w:val="24"/>
          <w:szCs w:val="24"/>
        </w:rPr>
        <w:t>соответствии с методикой, утверждаемой Федеральной антимонопольной службой, не может превышать 35 процентов (включая налог на прибыль организаций, возникающий от применения специальной надбавки) среднего размера тарифа на услуги по транспортировке газа по газораспределительным сетям для конечных потребителей, рассчитываемого в соответствии с методическими указаниями, утверждаемыми Федеральной антимонопольной службой.</w:t>
      </w:r>
      <w:proofErr w:type="gramEnd"/>
    </w:p>
    <w:tbl>
      <w:tblPr>
        <w:tblW w:w="9796" w:type="dxa"/>
        <w:tblInd w:w="93" w:type="dxa"/>
        <w:tblLook w:val="04A0" w:firstRow="1" w:lastRow="0" w:firstColumn="1" w:lastColumn="0" w:noHBand="0" w:noVBand="1"/>
      </w:tblPr>
      <w:tblGrid>
        <w:gridCol w:w="2420"/>
        <w:gridCol w:w="1460"/>
        <w:gridCol w:w="1457"/>
        <w:gridCol w:w="1220"/>
        <w:gridCol w:w="1280"/>
        <w:gridCol w:w="1959"/>
      </w:tblGrid>
      <w:tr w:rsidR="00CC1618" w:rsidRPr="00415653" w:rsidTr="0071606B">
        <w:trPr>
          <w:trHeight w:val="264"/>
        </w:trPr>
        <w:tc>
          <w:tcPr>
            <w:tcW w:w="2420" w:type="dxa"/>
            <w:tcBorders>
              <w:top w:val="single" w:sz="4" w:space="0" w:color="auto"/>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w:t>
            </w:r>
          </w:p>
        </w:tc>
        <w:tc>
          <w:tcPr>
            <w:tcW w:w="1460" w:type="dxa"/>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V 1 полугодие</w:t>
            </w:r>
          </w:p>
        </w:tc>
        <w:tc>
          <w:tcPr>
            <w:tcW w:w="1457" w:type="dxa"/>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V 2 полугодие</w:t>
            </w:r>
          </w:p>
        </w:tc>
        <w:tc>
          <w:tcPr>
            <w:tcW w:w="1220" w:type="dxa"/>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xml:space="preserve">Тариф 1 </w:t>
            </w:r>
            <w:proofErr w:type="spellStart"/>
            <w:r w:rsidRPr="00415653">
              <w:rPr>
                <w:rFonts w:ascii="PT Astra Serif" w:hAnsi="PT Astra Serif" w:cs="Arial"/>
                <w:sz w:val="24"/>
                <w:szCs w:val="24"/>
              </w:rPr>
              <w:t>пг</w:t>
            </w:r>
            <w:proofErr w:type="spellEnd"/>
          </w:p>
        </w:tc>
        <w:tc>
          <w:tcPr>
            <w:tcW w:w="1280" w:type="dxa"/>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xml:space="preserve">Тарифы 2 </w:t>
            </w:r>
            <w:proofErr w:type="spellStart"/>
            <w:r w:rsidRPr="00415653">
              <w:rPr>
                <w:rFonts w:ascii="PT Astra Serif" w:hAnsi="PT Astra Serif" w:cs="Arial"/>
                <w:sz w:val="24"/>
                <w:szCs w:val="24"/>
              </w:rPr>
              <w:t>пг</w:t>
            </w:r>
            <w:proofErr w:type="spellEnd"/>
          </w:p>
        </w:tc>
        <w:tc>
          <w:tcPr>
            <w:tcW w:w="1959" w:type="dxa"/>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НВВ</w:t>
            </w: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w:t>
            </w:r>
          </w:p>
        </w:tc>
        <w:tc>
          <w:tcPr>
            <w:tcW w:w="1220"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c>
          <w:tcPr>
            <w:tcW w:w="1280"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c>
          <w:tcPr>
            <w:tcW w:w="1959"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rPr>
                <w:rFonts w:ascii="PT Astra Serif" w:hAnsi="PT Astra Serif"/>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212,00</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209,5</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74,48</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76,72</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3</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0,609</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5,236</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95,55</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98,42</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4</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2,065</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1,800</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143,33</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147,64</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5</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1,095</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0,860</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191,10</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196,85</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6</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0,412</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0,301</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238,88</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246,06</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7</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0,037</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0,024</w:t>
            </w:r>
          </w:p>
        </w:tc>
        <w:tc>
          <w:tcPr>
            <w:tcW w:w="122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273,27</w:t>
            </w:r>
          </w:p>
        </w:tc>
        <w:tc>
          <w:tcPr>
            <w:tcW w:w="128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281,48</w:t>
            </w:r>
          </w:p>
        </w:tc>
        <w:tc>
          <w:tcPr>
            <w:tcW w:w="1959" w:type="dxa"/>
            <w:tcBorders>
              <w:top w:val="nil"/>
              <w:left w:val="nil"/>
              <w:bottom w:val="single" w:sz="4" w:space="0" w:color="auto"/>
              <w:right w:val="single" w:sz="4" w:space="0" w:color="auto"/>
            </w:tcBorders>
            <w:noWrap/>
            <w:vAlign w:val="bottom"/>
          </w:tcPr>
          <w:p w:rsidR="00CC1618" w:rsidRPr="00415653" w:rsidRDefault="00CC1618" w:rsidP="0071606B">
            <w:pPr>
              <w:spacing w:after="0" w:line="240" w:lineRule="auto"/>
              <w:jc w:val="center"/>
              <w:rPr>
                <w:rFonts w:ascii="PT Astra Serif" w:hAnsi="PT Astra Serif" w:cs="Arial"/>
                <w:sz w:val="24"/>
                <w:szCs w:val="24"/>
              </w:rPr>
            </w:pPr>
          </w:p>
        </w:tc>
      </w:tr>
      <w:tr w:rsidR="00CC1618" w:rsidRPr="00415653" w:rsidTr="0071606B">
        <w:trPr>
          <w:trHeight w:val="264"/>
        </w:trPr>
        <w:tc>
          <w:tcPr>
            <w:tcW w:w="2420" w:type="dxa"/>
            <w:tcBorders>
              <w:top w:val="nil"/>
              <w:left w:val="single" w:sz="4" w:space="0" w:color="auto"/>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 </w:t>
            </w:r>
          </w:p>
        </w:tc>
        <w:tc>
          <w:tcPr>
            <w:tcW w:w="1460"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216,218</w:t>
            </w:r>
          </w:p>
        </w:tc>
        <w:tc>
          <w:tcPr>
            <w:tcW w:w="1457"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217,721</w:t>
            </w:r>
          </w:p>
        </w:tc>
        <w:tc>
          <w:tcPr>
            <w:tcW w:w="2500" w:type="dxa"/>
            <w:gridSpan w:val="2"/>
            <w:tcBorders>
              <w:top w:val="single" w:sz="4" w:space="0" w:color="auto"/>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77,35</w:t>
            </w:r>
          </w:p>
        </w:tc>
        <w:tc>
          <w:tcPr>
            <w:tcW w:w="1959" w:type="dxa"/>
            <w:tcBorders>
              <w:top w:val="nil"/>
              <w:left w:val="nil"/>
              <w:bottom w:val="single" w:sz="4" w:space="0" w:color="auto"/>
              <w:right w:val="single" w:sz="4" w:space="0" w:color="auto"/>
            </w:tcBorders>
            <w:noWrap/>
            <w:vAlign w:val="bottom"/>
            <w:hideMark/>
          </w:tcPr>
          <w:p w:rsidR="00CC1618" w:rsidRPr="00415653" w:rsidRDefault="00CC1618" w:rsidP="0071606B">
            <w:pPr>
              <w:spacing w:after="0" w:line="240" w:lineRule="auto"/>
              <w:jc w:val="center"/>
              <w:rPr>
                <w:rFonts w:ascii="PT Astra Serif" w:hAnsi="PT Astra Serif" w:cs="Arial"/>
                <w:sz w:val="24"/>
                <w:szCs w:val="24"/>
              </w:rPr>
            </w:pPr>
            <w:r w:rsidRPr="00415653">
              <w:rPr>
                <w:rFonts w:ascii="PT Astra Serif" w:hAnsi="PT Astra Serif" w:cs="Arial"/>
                <w:sz w:val="24"/>
                <w:szCs w:val="24"/>
              </w:rPr>
              <w:t>33 565,26</w:t>
            </w:r>
          </w:p>
        </w:tc>
      </w:tr>
    </w:tbl>
    <w:p w:rsidR="00D97F3C" w:rsidRDefault="00D97F3C" w:rsidP="00CC1618">
      <w:pPr>
        <w:autoSpaceDE w:val="0"/>
        <w:adjustRightInd w:val="0"/>
        <w:spacing w:after="0" w:line="240" w:lineRule="auto"/>
        <w:ind w:firstLine="540"/>
        <w:jc w:val="both"/>
        <w:rPr>
          <w:rFonts w:ascii="PT Astra Serif" w:hAnsi="PT Astra Serif"/>
          <w:sz w:val="24"/>
          <w:szCs w:val="24"/>
        </w:rPr>
      </w:pPr>
    </w:p>
    <w:p w:rsidR="00CC1618" w:rsidRPr="00415653" w:rsidRDefault="00CC1618" w:rsidP="00CC1618">
      <w:pPr>
        <w:autoSpaceDE w:val="0"/>
        <w:adjustRightInd w:val="0"/>
        <w:spacing w:after="0" w:line="240" w:lineRule="auto"/>
        <w:ind w:firstLine="540"/>
        <w:jc w:val="both"/>
        <w:rPr>
          <w:rFonts w:ascii="PT Astra Serif" w:hAnsi="PT Astra Serif"/>
          <w:sz w:val="24"/>
          <w:szCs w:val="24"/>
        </w:rPr>
      </w:pPr>
      <w:bookmarkStart w:id="0" w:name="_GoBack"/>
      <w:bookmarkEnd w:id="0"/>
      <w:r w:rsidRPr="00415653">
        <w:rPr>
          <w:rFonts w:ascii="PT Astra Serif" w:hAnsi="PT Astra Serif"/>
          <w:sz w:val="24"/>
          <w:szCs w:val="24"/>
        </w:rPr>
        <w:lastRenderedPageBreak/>
        <w:t>Специальная надбавка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предназначенную для финансирования программы газификации Обществом с ограниченной ответственностью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на территории Ульяновской области в размере 27,07 руб./</w:t>
      </w:r>
      <w:proofErr w:type="spellStart"/>
      <w:r w:rsidRPr="00415653">
        <w:rPr>
          <w:rFonts w:ascii="PT Astra Serif" w:hAnsi="PT Astra Serif"/>
          <w:sz w:val="24"/>
          <w:szCs w:val="24"/>
        </w:rPr>
        <w:t>тыс</w:t>
      </w:r>
      <w:proofErr w:type="gramStart"/>
      <w:r w:rsidRPr="00415653">
        <w:rPr>
          <w:rFonts w:ascii="PT Astra Serif" w:hAnsi="PT Astra Serif"/>
          <w:sz w:val="24"/>
          <w:szCs w:val="24"/>
        </w:rPr>
        <w:t>.к</w:t>
      </w:r>
      <w:proofErr w:type="gramEnd"/>
      <w:r w:rsidRPr="00415653">
        <w:rPr>
          <w:rFonts w:ascii="PT Astra Serif" w:hAnsi="PT Astra Serif"/>
          <w:sz w:val="24"/>
          <w:szCs w:val="24"/>
        </w:rPr>
        <w:t>уб.м</w:t>
      </w:r>
      <w:proofErr w:type="spellEnd"/>
      <w:r w:rsidRPr="00415653">
        <w:rPr>
          <w:rFonts w:ascii="PT Astra Serif" w:hAnsi="PT Astra Serif"/>
          <w:sz w:val="24"/>
          <w:szCs w:val="24"/>
        </w:rPr>
        <w:t>. соответствуют установленным требованиям и составляет 35 %от среднего тарифа на транспортировку.</w:t>
      </w:r>
    </w:p>
    <w:p w:rsidR="00CC1618" w:rsidRDefault="00CC1618" w:rsidP="00CC1618">
      <w:pPr>
        <w:pStyle w:val="afd"/>
        <w:tabs>
          <w:tab w:val="left" w:pos="9214"/>
          <w:tab w:val="left" w:pos="9498"/>
        </w:tabs>
        <w:spacing w:after="0" w:line="240" w:lineRule="auto"/>
        <w:ind w:firstLine="709"/>
        <w:jc w:val="both"/>
        <w:rPr>
          <w:rFonts w:ascii="PT Astra Serif" w:hAnsi="PT Astra Serif"/>
          <w:sz w:val="24"/>
          <w:szCs w:val="24"/>
        </w:rPr>
      </w:pPr>
      <w:proofErr w:type="gramStart"/>
      <w:r w:rsidRPr="00415653">
        <w:rPr>
          <w:rFonts w:ascii="PT Astra Serif" w:hAnsi="PT Astra Serif"/>
          <w:sz w:val="24"/>
          <w:szCs w:val="24"/>
        </w:rPr>
        <w:t>В результате проведения экспертизы специальной  надбавки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 «</w:t>
      </w:r>
      <w:proofErr w:type="spellStart"/>
      <w:r w:rsidRPr="00415653">
        <w:rPr>
          <w:rFonts w:ascii="PT Astra Serif" w:hAnsi="PT Astra Serif"/>
          <w:sz w:val="24"/>
          <w:szCs w:val="24"/>
        </w:rPr>
        <w:t>Автогазсеврис</w:t>
      </w:r>
      <w:proofErr w:type="spellEnd"/>
      <w:r w:rsidRPr="00415653">
        <w:rPr>
          <w:rFonts w:ascii="PT Astra Serif" w:hAnsi="PT Astra Serif"/>
          <w:sz w:val="24"/>
          <w:szCs w:val="24"/>
        </w:rPr>
        <w:t>», предназначенной для финансирования программы газификации на территории Ульяновской области  эксперты предлагают считать экономически обоснованной на 2022 год специальную надбавку к тарифам на услуги по транспортировке газа по газораспределительным сетям, оказываемые газораспределительной  организацией  Обществом с ограниченной ответственностью</w:t>
      </w:r>
      <w:proofErr w:type="gramEnd"/>
      <w:r w:rsidRPr="00415653">
        <w:rPr>
          <w:rFonts w:ascii="PT Astra Serif" w:hAnsi="PT Astra Serif"/>
          <w:sz w:val="24"/>
          <w:szCs w:val="24"/>
        </w:rPr>
        <w:t xml:space="preserve">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предназначенную для финансирования программы газификации Обществом с ограниченной ответственностью «</w:t>
      </w:r>
      <w:proofErr w:type="spellStart"/>
      <w:r w:rsidRPr="00415653">
        <w:rPr>
          <w:rFonts w:ascii="PT Astra Serif" w:hAnsi="PT Astra Serif"/>
          <w:sz w:val="24"/>
          <w:szCs w:val="24"/>
        </w:rPr>
        <w:t>Автогазсервис</w:t>
      </w:r>
      <w:proofErr w:type="spellEnd"/>
      <w:r w:rsidRPr="00415653">
        <w:rPr>
          <w:rFonts w:ascii="PT Astra Serif" w:hAnsi="PT Astra Serif"/>
          <w:sz w:val="24"/>
          <w:szCs w:val="24"/>
        </w:rPr>
        <w:t>» на территории Ульяновской области (включая налог на прибыль организаций, возникающий от применения специальной надбавки, без учёта налога на добавленную стоимость), в размере 27,07 руб./</w:t>
      </w:r>
      <w:proofErr w:type="spellStart"/>
      <w:r w:rsidRPr="00415653">
        <w:rPr>
          <w:rFonts w:ascii="PT Astra Serif" w:hAnsi="PT Astra Serif"/>
          <w:sz w:val="24"/>
          <w:szCs w:val="24"/>
        </w:rPr>
        <w:t>тыс</w:t>
      </w:r>
      <w:proofErr w:type="gramStart"/>
      <w:r w:rsidRPr="00415653">
        <w:rPr>
          <w:rFonts w:ascii="PT Astra Serif" w:hAnsi="PT Astra Serif"/>
          <w:sz w:val="24"/>
          <w:szCs w:val="24"/>
        </w:rPr>
        <w:t>.к</w:t>
      </w:r>
      <w:proofErr w:type="gramEnd"/>
      <w:r w:rsidRPr="00415653">
        <w:rPr>
          <w:rFonts w:ascii="PT Astra Serif" w:hAnsi="PT Astra Serif"/>
          <w:sz w:val="24"/>
          <w:szCs w:val="24"/>
        </w:rPr>
        <w:t>уб.м</w:t>
      </w:r>
      <w:proofErr w:type="spellEnd"/>
      <w:r w:rsidRPr="00415653">
        <w:rPr>
          <w:rFonts w:ascii="PT Astra Serif" w:hAnsi="PT Astra Serif"/>
          <w:sz w:val="24"/>
          <w:szCs w:val="24"/>
        </w:rPr>
        <w:t>.</w:t>
      </w:r>
    </w:p>
    <w:p w:rsidR="00D34CF5" w:rsidRDefault="00D34CF5" w:rsidP="00CC1618">
      <w:pPr>
        <w:pStyle w:val="afd"/>
        <w:tabs>
          <w:tab w:val="left" w:pos="9214"/>
          <w:tab w:val="left" w:pos="9498"/>
        </w:tabs>
        <w:spacing w:after="0" w:line="240" w:lineRule="auto"/>
        <w:ind w:firstLine="709"/>
        <w:jc w:val="both"/>
        <w:rPr>
          <w:rFonts w:ascii="PT Astra Serif" w:hAnsi="PT Astra Serif"/>
          <w:sz w:val="24"/>
          <w:szCs w:val="24"/>
        </w:rPr>
      </w:pPr>
      <w:r w:rsidRPr="00D34CF5">
        <w:rPr>
          <w:rFonts w:ascii="PT Astra Serif" w:hAnsi="PT Astra Serif"/>
          <w:sz w:val="24"/>
          <w:szCs w:val="24"/>
        </w:rPr>
        <w:t>В адрес Агентства по регулированию цен и тарифов Ульяновской области предприятие направило  ходатайство с просьбой рассмотрения вопросов обозначенных в повестке Правления без участия представителя ООО «</w:t>
      </w:r>
      <w:proofErr w:type="spellStart"/>
      <w:r w:rsidRPr="00D34CF5">
        <w:rPr>
          <w:rFonts w:ascii="PT Astra Serif" w:hAnsi="PT Astra Serif"/>
          <w:sz w:val="24"/>
          <w:szCs w:val="24"/>
        </w:rPr>
        <w:t>Автогазсервис</w:t>
      </w:r>
      <w:proofErr w:type="spellEnd"/>
      <w:r w:rsidRPr="00D34CF5">
        <w:rPr>
          <w:rFonts w:ascii="PT Astra Serif" w:hAnsi="PT Astra Serif"/>
          <w:sz w:val="24"/>
          <w:szCs w:val="24"/>
        </w:rPr>
        <w:t>» (письмо от 15.12.2021 №73-ИОГВ-17/2914вх прилагается).</w:t>
      </w:r>
    </w:p>
    <w:p w:rsidR="00CC1618" w:rsidRPr="00415653" w:rsidRDefault="00CC1618" w:rsidP="00CC1618">
      <w:pPr>
        <w:pStyle w:val="afd"/>
        <w:tabs>
          <w:tab w:val="left" w:pos="9214"/>
          <w:tab w:val="left" w:pos="9498"/>
        </w:tabs>
        <w:spacing w:after="0" w:line="240" w:lineRule="auto"/>
        <w:ind w:firstLine="709"/>
        <w:jc w:val="both"/>
        <w:rPr>
          <w:rFonts w:ascii="PT Astra Serif" w:hAnsi="PT Astra Serif"/>
          <w:sz w:val="24"/>
          <w:szCs w:val="24"/>
        </w:rPr>
      </w:pPr>
    </w:p>
    <w:p w:rsidR="00CC1618" w:rsidRPr="008D1E4B" w:rsidRDefault="00CC1618" w:rsidP="00CC1618">
      <w:pPr>
        <w:spacing w:after="0" w:line="240" w:lineRule="auto"/>
        <w:jc w:val="both"/>
        <w:rPr>
          <w:rFonts w:ascii="PT Astra Serif" w:hAnsi="PT Astra Serif"/>
          <w:sz w:val="24"/>
          <w:szCs w:val="24"/>
        </w:rPr>
      </w:pPr>
      <w:r w:rsidRPr="008D1E4B">
        <w:rPr>
          <w:rFonts w:ascii="PT Astra Serif" w:hAnsi="PT Astra Serif"/>
          <w:sz w:val="24"/>
          <w:szCs w:val="24"/>
        </w:rPr>
        <w:t>РЕШИЛИ:</w:t>
      </w:r>
    </w:p>
    <w:p w:rsidR="00CC1618" w:rsidRPr="008D1E4B" w:rsidRDefault="00CC1618" w:rsidP="00CC1618">
      <w:pPr>
        <w:spacing w:after="0" w:line="240" w:lineRule="auto"/>
        <w:jc w:val="both"/>
        <w:rPr>
          <w:rFonts w:ascii="PT Astra Serif" w:hAnsi="PT Astra Serif"/>
          <w:sz w:val="24"/>
          <w:szCs w:val="24"/>
        </w:rPr>
      </w:pPr>
      <w:r>
        <w:rPr>
          <w:rFonts w:ascii="PT Astra Serif" w:hAnsi="PT Astra Serif"/>
          <w:sz w:val="24"/>
          <w:szCs w:val="24"/>
        </w:rPr>
        <w:t>6.1.</w:t>
      </w:r>
      <w:r w:rsidRPr="008D1E4B">
        <w:rPr>
          <w:rFonts w:ascii="PT Astra Serif" w:hAnsi="PT Astra Serif"/>
          <w:sz w:val="24"/>
          <w:szCs w:val="24"/>
        </w:rPr>
        <w:tab/>
      </w:r>
      <w:r>
        <w:rPr>
          <w:rFonts w:ascii="PT Astra Serif" w:hAnsi="PT Astra Serif"/>
          <w:sz w:val="24"/>
          <w:szCs w:val="24"/>
        </w:rPr>
        <w:t>Утвердить проект приказа</w:t>
      </w:r>
      <w:r w:rsidRPr="00B746DE">
        <w:t xml:space="preserve"> </w:t>
      </w:r>
      <w:r w:rsidRPr="00B746DE">
        <w:rPr>
          <w:rFonts w:ascii="PT Astra Serif" w:hAnsi="PT Astra Serif"/>
          <w:sz w:val="24"/>
          <w:szCs w:val="24"/>
        </w:rPr>
        <w:t>Агентства по регулированию цен и тарифов Ульяновской области</w:t>
      </w:r>
      <w:r>
        <w:rPr>
          <w:rFonts w:ascii="PT Astra Serif" w:hAnsi="PT Astra Serif"/>
          <w:sz w:val="24"/>
          <w:szCs w:val="24"/>
        </w:rPr>
        <w:t xml:space="preserve"> «</w:t>
      </w:r>
      <w:r w:rsidRPr="00FD4A55">
        <w:rPr>
          <w:rFonts w:ascii="PT Astra Serif" w:hAnsi="PT Astra Serif"/>
          <w:sz w:val="24"/>
          <w:szCs w:val="24"/>
        </w:rPr>
        <w:t>Об установлении специальной надбавки к тарифам на транспортировку газа газораспределительной организацией Обществом с ограниченной ответственностью «</w:t>
      </w:r>
      <w:proofErr w:type="spellStart"/>
      <w:r w:rsidRPr="00FD4A55">
        <w:rPr>
          <w:rFonts w:ascii="PT Astra Serif" w:hAnsi="PT Astra Serif"/>
          <w:sz w:val="24"/>
          <w:szCs w:val="24"/>
        </w:rPr>
        <w:t>Автогазсервис</w:t>
      </w:r>
      <w:proofErr w:type="spellEnd"/>
      <w:r w:rsidRPr="00FD4A55">
        <w:rPr>
          <w:rFonts w:ascii="PT Astra Serif" w:hAnsi="PT Astra Serif"/>
          <w:sz w:val="24"/>
          <w:szCs w:val="24"/>
        </w:rPr>
        <w:t>», предназначенной для финансирования программы газификации жилищно-коммунального хозяйства, промышленных и иных организаций, расположенных на территории Ульяновской области на 2022 год</w:t>
      </w:r>
      <w:r>
        <w:rPr>
          <w:rFonts w:ascii="PT Astra Serif" w:hAnsi="PT Astra Serif"/>
          <w:sz w:val="24"/>
          <w:szCs w:val="24"/>
        </w:rPr>
        <w:t xml:space="preserve">». </w:t>
      </w:r>
      <w:r w:rsidRPr="008D1E4B">
        <w:rPr>
          <w:rFonts w:ascii="PT Astra Serif" w:hAnsi="PT Astra Serif"/>
          <w:sz w:val="24"/>
          <w:szCs w:val="24"/>
        </w:rPr>
        <w:t>Проголосовали: «За» - 7 чел., «Против» - 0 чел., «Воздержался» - 0 чел.</w:t>
      </w:r>
    </w:p>
    <w:p w:rsidR="00CC1618" w:rsidRDefault="00CC1618" w:rsidP="00CC1618">
      <w:pPr>
        <w:spacing w:after="0" w:line="240" w:lineRule="auto"/>
        <w:jc w:val="both"/>
        <w:rPr>
          <w:rFonts w:ascii="PT Astra Serif" w:hAnsi="PT Astra Serif"/>
          <w:sz w:val="24"/>
          <w:szCs w:val="24"/>
        </w:rPr>
      </w:pPr>
      <w:r>
        <w:rPr>
          <w:rFonts w:ascii="PT Astra Serif" w:hAnsi="PT Astra Serif"/>
          <w:sz w:val="24"/>
          <w:szCs w:val="24"/>
        </w:rPr>
        <w:t>6</w:t>
      </w:r>
      <w:r w:rsidRPr="008D1E4B">
        <w:rPr>
          <w:rFonts w:ascii="PT Astra Serif" w:hAnsi="PT Astra Serif"/>
          <w:sz w:val="24"/>
          <w:szCs w:val="24"/>
        </w:rPr>
        <w:t>.2.</w:t>
      </w:r>
      <w:r w:rsidRPr="008D1E4B">
        <w:rPr>
          <w:rFonts w:ascii="PT Astra Serif" w:hAnsi="PT Astra Serif"/>
          <w:sz w:val="24"/>
          <w:szCs w:val="24"/>
        </w:rPr>
        <w:tab/>
      </w:r>
      <w:proofErr w:type="gramStart"/>
      <w:r w:rsidRPr="008D1E4B">
        <w:rPr>
          <w:rFonts w:ascii="PT Astra Serif" w:hAnsi="PT Astra Serif"/>
          <w:sz w:val="24"/>
          <w:szCs w:val="24"/>
        </w:rPr>
        <w:t>Контроль за</w:t>
      </w:r>
      <w:proofErr w:type="gramEnd"/>
      <w:r w:rsidRPr="008D1E4B">
        <w:rPr>
          <w:rFonts w:ascii="PT Astra Serif" w:hAnsi="PT Astra Serif"/>
          <w:sz w:val="24"/>
          <w:szCs w:val="24"/>
        </w:rPr>
        <w:t xml:space="preserve"> исполнением настоящего </w:t>
      </w:r>
      <w:r>
        <w:rPr>
          <w:rFonts w:ascii="PT Astra Serif" w:hAnsi="PT Astra Serif"/>
          <w:sz w:val="24"/>
          <w:szCs w:val="24"/>
        </w:rPr>
        <w:t>приказа</w:t>
      </w:r>
      <w:r w:rsidRPr="008D1E4B">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CC1618" w:rsidRPr="00415653" w:rsidRDefault="00CC1618" w:rsidP="00415653">
      <w:pPr>
        <w:tabs>
          <w:tab w:val="left" w:pos="3855"/>
        </w:tabs>
        <w:spacing w:after="0" w:line="240" w:lineRule="auto"/>
        <w:jc w:val="both"/>
        <w:rPr>
          <w:rFonts w:ascii="PT Astra Serif" w:hAnsi="PT Astra Serif"/>
          <w:sz w:val="24"/>
          <w:szCs w:val="24"/>
        </w:rPr>
      </w:pPr>
    </w:p>
    <w:p w:rsidR="008F3E39" w:rsidRPr="008C67A0" w:rsidRDefault="008F3E39" w:rsidP="008F3E39">
      <w:pPr>
        <w:tabs>
          <w:tab w:val="left" w:pos="3855"/>
        </w:tabs>
        <w:spacing w:after="0" w:line="240" w:lineRule="auto"/>
        <w:jc w:val="both"/>
        <w:rPr>
          <w:rFonts w:ascii="PT Astra Serif" w:hAnsi="PT Astra Serif"/>
          <w:sz w:val="24"/>
          <w:szCs w:val="24"/>
        </w:rPr>
      </w:pPr>
    </w:p>
    <w:p w:rsidR="00D32A7C" w:rsidRDefault="00D32A7C" w:rsidP="00A26DE4">
      <w:pPr>
        <w:pStyle w:val="Standard"/>
        <w:jc w:val="both"/>
        <w:rPr>
          <w:rFonts w:ascii="PT Astra Serif" w:hAnsi="PT Astra Serif"/>
          <w:sz w:val="24"/>
          <w:szCs w:val="24"/>
        </w:rPr>
      </w:pPr>
    </w:p>
    <w:p w:rsidR="00852B4F" w:rsidRDefault="00852B4F" w:rsidP="00A26DE4">
      <w:pPr>
        <w:pStyle w:val="Standard"/>
        <w:jc w:val="both"/>
        <w:rPr>
          <w:rFonts w:ascii="PT Astra Serif" w:hAnsi="PT Astra Serif"/>
          <w:sz w:val="24"/>
          <w:szCs w:val="24"/>
        </w:rPr>
      </w:pPr>
    </w:p>
    <w:p w:rsidR="00296B92" w:rsidRPr="00DF0C56" w:rsidRDefault="00E526CA" w:rsidP="00A26DE4">
      <w:pPr>
        <w:pStyle w:val="Standard"/>
        <w:jc w:val="both"/>
        <w:rPr>
          <w:rFonts w:ascii="PT Astra Serif" w:hAnsi="PT Astra Serif"/>
          <w:sz w:val="24"/>
          <w:szCs w:val="24"/>
        </w:rPr>
      </w:pPr>
      <w:r>
        <w:rPr>
          <w:rFonts w:ascii="PT Astra Serif" w:hAnsi="PT Astra Serif"/>
          <w:sz w:val="24"/>
          <w:szCs w:val="24"/>
        </w:rPr>
        <w:t>П</w:t>
      </w:r>
      <w:r w:rsidR="0066272B" w:rsidRPr="00DF0C56">
        <w:rPr>
          <w:rFonts w:ascii="PT Astra Serif" w:hAnsi="PT Astra Serif"/>
          <w:sz w:val="24"/>
          <w:szCs w:val="24"/>
        </w:rPr>
        <w:t>редседател</w:t>
      </w:r>
      <w:r>
        <w:rPr>
          <w:rFonts w:ascii="PT Astra Serif" w:hAnsi="PT Astra Serif"/>
          <w:sz w:val="24"/>
          <w:szCs w:val="24"/>
        </w:rPr>
        <w:t>ь</w:t>
      </w:r>
      <w:r w:rsidR="004838E6" w:rsidRPr="00DF0C56">
        <w:rPr>
          <w:rFonts w:ascii="PT Astra Serif" w:hAnsi="PT Astra Serif"/>
          <w:sz w:val="24"/>
          <w:szCs w:val="24"/>
        </w:rPr>
        <w:tab/>
      </w:r>
      <w:r w:rsidR="004838E6" w:rsidRPr="00DF0C56">
        <w:rPr>
          <w:rFonts w:ascii="PT Astra Serif" w:hAnsi="PT Astra Serif"/>
          <w:sz w:val="24"/>
          <w:szCs w:val="24"/>
        </w:rPr>
        <w:tab/>
      </w:r>
      <w:r w:rsidR="0066272B" w:rsidRPr="00DF0C56">
        <w:rPr>
          <w:rFonts w:ascii="PT Astra Serif" w:hAnsi="PT Astra Serif"/>
          <w:sz w:val="24"/>
          <w:szCs w:val="24"/>
        </w:rPr>
        <w:t xml:space="preserve">  </w:t>
      </w:r>
      <w:r w:rsidR="0066272B" w:rsidRPr="00DF0C56">
        <w:rPr>
          <w:rFonts w:ascii="PT Astra Serif" w:hAnsi="PT Astra Serif"/>
          <w:sz w:val="24"/>
          <w:szCs w:val="24"/>
        </w:rPr>
        <w:tab/>
      </w:r>
      <w:r w:rsidR="0066272B" w:rsidRPr="00DF0C56">
        <w:rPr>
          <w:rFonts w:ascii="PT Astra Serif" w:hAnsi="PT Astra Serif"/>
          <w:sz w:val="24"/>
          <w:szCs w:val="24"/>
        </w:rPr>
        <w:tab/>
      </w:r>
      <w:r w:rsidR="0066272B" w:rsidRPr="00DF0C56">
        <w:rPr>
          <w:rFonts w:ascii="PT Astra Serif" w:hAnsi="PT Astra Serif"/>
          <w:sz w:val="24"/>
          <w:szCs w:val="24"/>
        </w:rPr>
        <w:tab/>
      </w:r>
      <w:r w:rsidR="0066272B" w:rsidRPr="00DF0C56">
        <w:rPr>
          <w:rFonts w:ascii="PT Astra Serif" w:hAnsi="PT Astra Serif"/>
          <w:sz w:val="24"/>
          <w:szCs w:val="24"/>
        </w:rPr>
        <w:tab/>
      </w:r>
      <w:r w:rsidR="001D427C" w:rsidRPr="00DF0C56">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sidR="00090FAE" w:rsidRPr="00DF0C56">
        <w:rPr>
          <w:rFonts w:ascii="PT Astra Serif" w:hAnsi="PT Astra Serif"/>
          <w:sz w:val="24"/>
          <w:szCs w:val="24"/>
        </w:rPr>
        <w:t xml:space="preserve">       </w:t>
      </w:r>
      <w:r w:rsidR="007F6515" w:rsidRPr="00DF0C56">
        <w:rPr>
          <w:rFonts w:ascii="PT Astra Serif" w:hAnsi="PT Astra Serif"/>
          <w:sz w:val="24"/>
          <w:szCs w:val="24"/>
        </w:rPr>
        <w:t xml:space="preserve">  </w:t>
      </w:r>
      <w:proofErr w:type="spellStart"/>
      <w:r>
        <w:rPr>
          <w:rFonts w:ascii="PT Astra Serif" w:hAnsi="PT Astra Serif"/>
          <w:sz w:val="24"/>
          <w:szCs w:val="24"/>
        </w:rPr>
        <w:t>А.В.Филин</w:t>
      </w:r>
      <w:proofErr w:type="spellEnd"/>
    </w:p>
    <w:p w:rsidR="00296B92" w:rsidRPr="00DF0C56" w:rsidRDefault="00296B92" w:rsidP="00A26DE4">
      <w:pPr>
        <w:pStyle w:val="Standard"/>
        <w:jc w:val="both"/>
        <w:rPr>
          <w:rFonts w:ascii="PT Astra Serif" w:hAnsi="PT Astra Serif"/>
          <w:sz w:val="24"/>
          <w:szCs w:val="24"/>
        </w:rPr>
      </w:pPr>
    </w:p>
    <w:p w:rsidR="00296B92" w:rsidRPr="00DF0C56" w:rsidRDefault="005905C4" w:rsidP="00A26DE4">
      <w:pPr>
        <w:pStyle w:val="Standard"/>
        <w:jc w:val="both"/>
        <w:rPr>
          <w:rFonts w:ascii="PT Astra Serif" w:hAnsi="PT Astra Serif"/>
          <w:sz w:val="24"/>
          <w:szCs w:val="24"/>
        </w:rPr>
      </w:pPr>
      <w:r w:rsidRPr="00DF0C56">
        <w:rPr>
          <w:rFonts w:ascii="PT Astra Serif" w:hAnsi="PT Astra Serif"/>
          <w:sz w:val="24"/>
          <w:szCs w:val="24"/>
        </w:rPr>
        <w:t>Секретарь</w:t>
      </w:r>
      <w:r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t xml:space="preserve">                       </w:t>
      </w:r>
      <w:proofErr w:type="spellStart"/>
      <w:r w:rsidR="004838E6" w:rsidRPr="00DF0C56">
        <w:rPr>
          <w:rFonts w:ascii="PT Astra Serif" w:hAnsi="PT Astra Serif"/>
          <w:sz w:val="24"/>
          <w:szCs w:val="24"/>
        </w:rPr>
        <w:t>Е.И.Никитина</w:t>
      </w:r>
      <w:proofErr w:type="spellEnd"/>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192B83" w:rsidRDefault="00192B83">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296B92" w:rsidRPr="000049DC" w:rsidRDefault="00192B83">
      <w:pPr>
        <w:pStyle w:val="Standard"/>
        <w:rPr>
          <w:rFonts w:ascii="PT Astra Serif" w:hAnsi="PT Astra Serif"/>
          <w:sz w:val="25"/>
          <w:szCs w:val="25"/>
        </w:rPr>
      </w:pPr>
      <w:bookmarkStart w:id="1" w:name="Bookmark"/>
      <w:bookmarkEnd w:id="1"/>
      <w:proofErr w:type="spellStart"/>
      <w:r>
        <w:rPr>
          <w:rFonts w:ascii="PT Astra Serif" w:hAnsi="PT Astra Serif"/>
          <w:sz w:val="25"/>
          <w:szCs w:val="25"/>
        </w:rPr>
        <w:t>Солодовникова</w:t>
      </w:r>
      <w:proofErr w:type="spellEnd"/>
      <w:r>
        <w:rPr>
          <w:rFonts w:ascii="PT Astra Serif" w:hAnsi="PT Astra Serif"/>
          <w:sz w:val="25"/>
          <w:szCs w:val="25"/>
        </w:rPr>
        <w:t xml:space="preserve"> Е.Н</w:t>
      </w:r>
      <w:r w:rsidR="005905C4" w:rsidRPr="000049DC">
        <w:rPr>
          <w:rFonts w:ascii="PT Astra Serif" w:hAnsi="PT Astra Serif"/>
          <w:sz w:val="25"/>
          <w:szCs w:val="25"/>
        </w:rPr>
        <w:t>._______________</w:t>
      </w:r>
    </w:p>
    <w:sectPr w:rsidR="00296B92" w:rsidRPr="000049DC" w:rsidSect="00767C89">
      <w:headerReference w:type="default" r:id="rId18"/>
      <w:pgSz w:w="11906" w:h="16838"/>
      <w:pgMar w:top="851" w:right="850"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16" w:rsidRDefault="00265E16">
      <w:pPr>
        <w:spacing w:after="0" w:line="240" w:lineRule="auto"/>
      </w:pPr>
      <w:r>
        <w:separator/>
      </w:r>
    </w:p>
  </w:endnote>
  <w:endnote w:type="continuationSeparator" w:id="0">
    <w:p w:rsidR="00265E16" w:rsidRDefault="0026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16" w:rsidRDefault="00265E16">
      <w:pPr>
        <w:spacing w:after="0" w:line="240" w:lineRule="auto"/>
      </w:pPr>
      <w:r>
        <w:rPr>
          <w:color w:val="000000"/>
        </w:rPr>
        <w:separator/>
      </w:r>
    </w:p>
  </w:footnote>
  <w:footnote w:type="continuationSeparator" w:id="0">
    <w:p w:rsidR="00265E16" w:rsidRDefault="0026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C1" w:rsidRDefault="00E03AC1">
    <w:pPr>
      <w:pStyle w:val="a6"/>
      <w:jc w:val="center"/>
    </w:pPr>
    <w:r>
      <w:fldChar w:fldCharType="begin"/>
    </w:r>
    <w:r>
      <w:instrText>PAGE   \* MERGEFORMAT</w:instrText>
    </w:r>
    <w:r>
      <w:fldChar w:fldCharType="separate"/>
    </w:r>
    <w:r w:rsidR="00D97F3C">
      <w:rPr>
        <w:noProof/>
      </w:rPr>
      <w:t>17</w:t>
    </w:r>
    <w:r>
      <w:fldChar w:fldCharType="end"/>
    </w:r>
  </w:p>
  <w:p w:rsidR="00E03AC1" w:rsidRDefault="00E03A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D6"/>
    <w:multiLevelType w:val="multilevel"/>
    <w:tmpl w:val="62466E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C750E4"/>
    <w:multiLevelType w:val="hybridMultilevel"/>
    <w:tmpl w:val="04D48D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DE7FE9"/>
    <w:multiLevelType w:val="hybridMultilevel"/>
    <w:tmpl w:val="BE008D0A"/>
    <w:lvl w:ilvl="0" w:tplc="C088C2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5716836"/>
    <w:multiLevelType w:val="multilevel"/>
    <w:tmpl w:val="9B48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991737"/>
    <w:multiLevelType w:val="multilevel"/>
    <w:tmpl w:val="97483316"/>
    <w:lvl w:ilvl="0">
      <w:start w:val="1"/>
      <w:numFmt w:val="bullet"/>
      <w:lvlText w:val=""/>
      <w:lvlJc w:val="left"/>
      <w:pPr>
        <w:tabs>
          <w:tab w:val="num" w:pos="1590"/>
        </w:tabs>
        <w:ind w:left="1590" w:hanging="360"/>
      </w:pPr>
      <w:rPr>
        <w:rFonts w:ascii="Symbol" w:hAnsi="Symbol" w:hint="default"/>
      </w:rPr>
    </w:lvl>
    <w:lvl w:ilvl="1">
      <w:start w:val="1"/>
      <w:numFmt w:val="bullet"/>
      <w:lvlText w:val="o"/>
      <w:lvlJc w:val="left"/>
      <w:pPr>
        <w:tabs>
          <w:tab w:val="num" w:pos="2310"/>
        </w:tabs>
        <w:ind w:left="2310" w:hanging="360"/>
      </w:pPr>
      <w:rPr>
        <w:rFonts w:ascii="Courier New" w:hAnsi="Courier New" w:hint="default"/>
      </w:rPr>
    </w:lvl>
    <w:lvl w:ilvl="2">
      <w:start w:val="1"/>
      <w:numFmt w:val="bullet"/>
      <w:lvlText w:val=""/>
      <w:lvlJc w:val="left"/>
      <w:pPr>
        <w:tabs>
          <w:tab w:val="num" w:pos="3030"/>
        </w:tabs>
        <w:ind w:left="3030" w:hanging="360"/>
      </w:pPr>
      <w:rPr>
        <w:rFonts w:ascii="Wingdings" w:hAnsi="Wingdings" w:hint="default"/>
      </w:rPr>
    </w:lvl>
    <w:lvl w:ilvl="3">
      <w:start w:val="1"/>
      <w:numFmt w:val="bullet"/>
      <w:lvlText w:val=""/>
      <w:lvlJc w:val="left"/>
      <w:pPr>
        <w:tabs>
          <w:tab w:val="num" w:pos="3750"/>
        </w:tabs>
        <w:ind w:left="3750" w:hanging="360"/>
      </w:pPr>
      <w:rPr>
        <w:rFonts w:ascii="Symbol" w:hAnsi="Symbol" w:hint="default"/>
      </w:rPr>
    </w:lvl>
    <w:lvl w:ilvl="4">
      <w:start w:val="1"/>
      <w:numFmt w:val="bullet"/>
      <w:lvlText w:val="o"/>
      <w:lvlJc w:val="left"/>
      <w:pPr>
        <w:tabs>
          <w:tab w:val="num" w:pos="4470"/>
        </w:tabs>
        <w:ind w:left="4470" w:hanging="360"/>
      </w:pPr>
      <w:rPr>
        <w:rFonts w:ascii="Courier New" w:hAnsi="Courier New" w:hint="default"/>
      </w:rPr>
    </w:lvl>
    <w:lvl w:ilvl="5">
      <w:start w:val="1"/>
      <w:numFmt w:val="bullet"/>
      <w:lvlText w:val=""/>
      <w:lvlJc w:val="left"/>
      <w:pPr>
        <w:tabs>
          <w:tab w:val="num" w:pos="5190"/>
        </w:tabs>
        <w:ind w:left="5190" w:hanging="360"/>
      </w:pPr>
      <w:rPr>
        <w:rFonts w:ascii="Wingdings" w:hAnsi="Wingdings" w:hint="default"/>
      </w:rPr>
    </w:lvl>
    <w:lvl w:ilvl="6">
      <w:start w:val="1"/>
      <w:numFmt w:val="bullet"/>
      <w:lvlText w:val=""/>
      <w:lvlJc w:val="left"/>
      <w:pPr>
        <w:tabs>
          <w:tab w:val="num" w:pos="5910"/>
        </w:tabs>
        <w:ind w:left="5910" w:hanging="360"/>
      </w:pPr>
      <w:rPr>
        <w:rFonts w:ascii="Symbol" w:hAnsi="Symbol" w:hint="default"/>
      </w:rPr>
    </w:lvl>
    <w:lvl w:ilvl="7">
      <w:start w:val="1"/>
      <w:numFmt w:val="bullet"/>
      <w:lvlText w:val="o"/>
      <w:lvlJc w:val="left"/>
      <w:pPr>
        <w:tabs>
          <w:tab w:val="num" w:pos="6630"/>
        </w:tabs>
        <w:ind w:left="6630" w:hanging="360"/>
      </w:pPr>
      <w:rPr>
        <w:rFonts w:ascii="Courier New" w:hAnsi="Courier New" w:hint="default"/>
      </w:rPr>
    </w:lvl>
    <w:lvl w:ilvl="8">
      <w:start w:val="1"/>
      <w:numFmt w:val="bullet"/>
      <w:lvlText w:val=""/>
      <w:lvlJc w:val="left"/>
      <w:pPr>
        <w:tabs>
          <w:tab w:val="num" w:pos="7350"/>
        </w:tabs>
        <w:ind w:left="7350" w:hanging="360"/>
      </w:pPr>
      <w:rPr>
        <w:rFonts w:ascii="Wingdings" w:hAnsi="Wingdings" w:hint="default"/>
      </w:rPr>
    </w:lvl>
  </w:abstractNum>
  <w:abstractNum w:abstractNumId="5">
    <w:nsid w:val="0CD0359C"/>
    <w:multiLevelType w:val="multilevel"/>
    <w:tmpl w:val="CA0A671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99681E"/>
    <w:multiLevelType w:val="multilevel"/>
    <w:tmpl w:val="99B41E80"/>
    <w:lvl w:ilvl="0">
      <w:start w:val="1"/>
      <w:numFmt w:val="decimal"/>
      <w:lvlText w:val="%1."/>
      <w:lvlJc w:val="left"/>
      <w:pPr>
        <w:tabs>
          <w:tab w:val="num" w:pos="555"/>
        </w:tabs>
        <w:ind w:left="555" w:hanging="405"/>
      </w:pPr>
      <w:rPr>
        <w:rFonts w:hint="default"/>
      </w:rPr>
    </w:lvl>
    <w:lvl w:ilvl="1">
      <w:start w:val="1"/>
      <w:numFmt w:val="bullet"/>
      <w:lvlText w:val=""/>
      <w:lvlJc w:val="left"/>
      <w:pPr>
        <w:tabs>
          <w:tab w:val="num" w:pos="1230"/>
        </w:tabs>
        <w:ind w:left="1230" w:hanging="360"/>
      </w:pPr>
      <w:rPr>
        <w:rFonts w:ascii="Wingdings" w:hAnsi="Wingdings" w:hint="default"/>
      </w:r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7">
    <w:nsid w:val="10292C81"/>
    <w:multiLevelType w:val="multilevel"/>
    <w:tmpl w:val="D51AF908"/>
    <w:lvl w:ilvl="0">
      <w:start w:val="1"/>
      <w:numFmt w:val="decimal"/>
      <w:lvlText w:val="%1."/>
      <w:lvlJc w:val="left"/>
      <w:pPr>
        <w:tabs>
          <w:tab w:val="num" w:pos="2487"/>
        </w:tabs>
        <w:ind w:left="24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172AD1"/>
    <w:multiLevelType w:val="multilevel"/>
    <w:tmpl w:val="5B62500A"/>
    <w:lvl w:ilvl="0">
      <w:start w:val="3"/>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nsid w:val="12243302"/>
    <w:multiLevelType w:val="hybridMultilevel"/>
    <w:tmpl w:val="26F4CE72"/>
    <w:lvl w:ilvl="0" w:tplc="DEB0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781C65"/>
    <w:multiLevelType w:val="hybridMultilevel"/>
    <w:tmpl w:val="DBFE53C2"/>
    <w:lvl w:ilvl="0" w:tplc="4D285A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67A77D1"/>
    <w:multiLevelType w:val="multilevel"/>
    <w:tmpl w:val="0D3E3FE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2">
    <w:nsid w:val="1B6C3D81"/>
    <w:multiLevelType w:val="multilevel"/>
    <w:tmpl w:val="8C54ED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687E0B"/>
    <w:multiLevelType w:val="multilevel"/>
    <w:tmpl w:val="A978EE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E5D24"/>
    <w:multiLevelType w:val="hybridMultilevel"/>
    <w:tmpl w:val="19A2B3F8"/>
    <w:lvl w:ilvl="0" w:tplc="9C18D35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AE9590C"/>
    <w:multiLevelType w:val="multilevel"/>
    <w:tmpl w:val="E6EA2B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7F3F49"/>
    <w:multiLevelType w:val="multilevel"/>
    <w:tmpl w:val="A978EE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1E6CB9"/>
    <w:multiLevelType w:val="hybridMultilevel"/>
    <w:tmpl w:val="AC7A51D0"/>
    <w:lvl w:ilvl="0" w:tplc="2A7C3C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4777659"/>
    <w:multiLevelType w:val="hybridMultilevel"/>
    <w:tmpl w:val="6F42D2C6"/>
    <w:lvl w:ilvl="0" w:tplc="8DC67484">
      <w:start w:val="2022"/>
      <w:numFmt w:val="decimal"/>
      <w:lvlText w:val="%1."/>
      <w:lvlJc w:val="left"/>
      <w:pPr>
        <w:ind w:left="720" w:hanging="360"/>
      </w:pPr>
      <w:rPr>
        <w:rFonts w:ascii="PT Astra Serif" w:hAnsi="PT Astra Serif"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B5428"/>
    <w:multiLevelType w:val="multilevel"/>
    <w:tmpl w:val="591889CA"/>
    <w:lvl w:ilvl="0">
      <w:start w:val="1"/>
      <w:numFmt w:val="decimal"/>
      <w:lvlText w:val="%1)"/>
      <w:lvlJc w:val="left"/>
      <w:pPr>
        <w:tabs>
          <w:tab w:val="num" w:pos="750"/>
        </w:tabs>
        <w:ind w:left="750" w:hanging="525"/>
      </w:pPr>
      <w:rPr>
        <w:rFonts w:hint="default"/>
      </w:rPr>
    </w:lvl>
    <w:lvl w:ilvl="1">
      <w:numFmt w:val="bullet"/>
      <w:lvlText w:val="-"/>
      <w:lvlJc w:val="left"/>
      <w:pPr>
        <w:tabs>
          <w:tab w:val="num" w:pos="1305"/>
        </w:tabs>
        <w:ind w:left="1305" w:hanging="360"/>
      </w:pPr>
      <w:rPr>
        <w:rFonts w:hint="default"/>
      </w:r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nsid w:val="38E571CD"/>
    <w:multiLevelType w:val="multilevel"/>
    <w:tmpl w:val="254ACD48"/>
    <w:lvl w:ilvl="0">
      <w:numFmt w:val="bullet"/>
      <w:lvlText w:val="-"/>
      <w:lvlJc w:val="left"/>
      <w:pPr>
        <w:tabs>
          <w:tab w:val="num" w:pos="945"/>
        </w:tabs>
        <w:ind w:left="945" w:hanging="360"/>
      </w:pPr>
      <w:rPr>
        <w:rFonts w:hint="default"/>
      </w:rPr>
    </w:lvl>
    <w:lvl w:ilvl="1">
      <w:start w:val="1"/>
      <w:numFmt w:val="bullet"/>
      <w:lvlText w:val="o"/>
      <w:lvlJc w:val="left"/>
      <w:pPr>
        <w:tabs>
          <w:tab w:val="num" w:pos="1665"/>
        </w:tabs>
        <w:ind w:left="1665" w:hanging="360"/>
      </w:pPr>
      <w:rPr>
        <w:rFonts w:ascii="Courier New" w:hAnsi="Courier New" w:hint="default"/>
      </w:rPr>
    </w:lvl>
    <w:lvl w:ilvl="2">
      <w:start w:val="1"/>
      <w:numFmt w:val="bullet"/>
      <w:lvlText w:val=""/>
      <w:lvlJc w:val="left"/>
      <w:pPr>
        <w:tabs>
          <w:tab w:val="num" w:pos="2385"/>
        </w:tabs>
        <w:ind w:left="2385" w:hanging="360"/>
      </w:pPr>
      <w:rPr>
        <w:rFonts w:ascii="Wingdings" w:hAnsi="Wingdings" w:hint="default"/>
      </w:rPr>
    </w:lvl>
    <w:lvl w:ilvl="3">
      <w:start w:val="1"/>
      <w:numFmt w:val="bullet"/>
      <w:lvlText w:val=""/>
      <w:lvlJc w:val="left"/>
      <w:pPr>
        <w:tabs>
          <w:tab w:val="num" w:pos="3105"/>
        </w:tabs>
        <w:ind w:left="3105" w:hanging="360"/>
      </w:pPr>
      <w:rPr>
        <w:rFonts w:ascii="Symbol" w:hAnsi="Symbol" w:hint="default"/>
      </w:rPr>
    </w:lvl>
    <w:lvl w:ilvl="4">
      <w:start w:val="1"/>
      <w:numFmt w:val="bullet"/>
      <w:lvlText w:val="o"/>
      <w:lvlJc w:val="left"/>
      <w:pPr>
        <w:tabs>
          <w:tab w:val="num" w:pos="3825"/>
        </w:tabs>
        <w:ind w:left="3825" w:hanging="360"/>
      </w:pPr>
      <w:rPr>
        <w:rFonts w:ascii="Courier New" w:hAnsi="Courier New" w:hint="default"/>
      </w:rPr>
    </w:lvl>
    <w:lvl w:ilvl="5">
      <w:start w:val="1"/>
      <w:numFmt w:val="bullet"/>
      <w:lvlText w:val=""/>
      <w:lvlJc w:val="left"/>
      <w:pPr>
        <w:tabs>
          <w:tab w:val="num" w:pos="4545"/>
        </w:tabs>
        <w:ind w:left="4545" w:hanging="360"/>
      </w:pPr>
      <w:rPr>
        <w:rFonts w:ascii="Wingdings" w:hAnsi="Wingdings" w:hint="default"/>
      </w:rPr>
    </w:lvl>
    <w:lvl w:ilvl="6">
      <w:start w:val="1"/>
      <w:numFmt w:val="bullet"/>
      <w:lvlText w:val=""/>
      <w:lvlJc w:val="left"/>
      <w:pPr>
        <w:tabs>
          <w:tab w:val="num" w:pos="5265"/>
        </w:tabs>
        <w:ind w:left="5265" w:hanging="360"/>
      </w:pPr>
      <w:rPr>
        <w:rFonts w:ascii="Symbol" w:hAnsi="Symbol" w:hint="default"/>
      </w:rPr>
    </w:lvl>
    <w:lvl w:ilvl="7">
      <w:start w:val="1"/>
      <w:numFmt w:val="bullet"/>
      <w:lvlText w:val="o"/>
      <w:lvlJc w:val="left"/>
      <w:pPr>
        <w:tabs>
          <w:tab w:val="num" w:pos="5985"/>
        </w:tabs>
        <w:ind w:left="5985" w:hanging="360"/>
      </w:pPr>
      <w:rPr>
        <w:rFonts w:ascii="Courier New" w:hAnsi="Courier New" w:hint="default"/>
      </w:rPr>
    </w:lvl>
    <w:lvl w:ilvl="8">
      <w:start w:val="1"/>
      <w:numFmt w:val="bullet"/>
      <w:lvlText w:val=""/>
      <w:lvlJc w:val="left"/>
      <w:pPr>
        <w:tabs>
          <w:tab w:val="num" w:pos="6705"/>
        </w:tabs>
        <w:ind w:left="6705" w:hanging="360"/>
      </w:pPr>
      <w:rPr>
        <w:rFonts w:ascii="Wingdings" w:hAnsi="Wingdings" w:hint="default"/>
      </w:rPr>
    </w:lvl>
  </w:abstractNum>
  <w:abstractNum w:abstractNumId="22">
    <w:nsid w:val="39AD7000"/>
    <w:multiLevelType w:val="hybridMultilevel"/>
    <w:tmpl w:val="ED7079FE"/>
    <w:lvl w:ilvl="0" w:tplc="7D0008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3C9901DB"/>
    <w:multiLevelType w:val="multilevel"/>
    <w:tmpl w:val="9DE49BCA"/>
    <w:lvl w:ilvl="0">
      <w:numFmt w:val="bullet"/>
      <w:lvlText w:val="-"/>
      <w:lvlJc w:val="left"/>
      <w:pPr>
        <w:tabs>
          <w:tab w:val="num" w:pos="1180"/>
        </w:tabs>
        <w:ind w:left="1180" w:hanging="360"/>
      </w:pPr>
      <w:rPr>
        <w:rFonts w:hint="default"/>
      </w:rPr>
    </w:lvl>
    <w:lvl w:ilvl="1">
      <w:start w:val="1"/>
      <w:numFmt w:val="bullet"/>
      <w:lvlText w:val="o"/>
      <w:lvlJc w:val="left"/>
      <w:pPr>
        <w:tabs>
          <w:tab w:val="num" w:pos="1900"/>
        </w:tabs>
        <w:ind w:left="1900" w:hanging="360"/>
      </w:pPr>
      <w:rPr>
        <w:rFonts w:ascii="Courier New" w:hAnsi="Courier New" w:hint="default"/>
      </w:rPr>
    </w:lvl>
    <w:lvl w:ilvl="2">
      <w:start w:val="1"/>
      <w:numFmt w:val="bullet"/>
      <w:lvlText w:val=""/>
      <w:lvlJc w:val="left"/>
      <w:pPr>
        <w:tabs>
          <w:tab w:val="num" w:pos="2620"/>
        </w:tabs>
        <w:ind w:left="2620" w:hanging="360"/>
      </w:pPr>
      <w:rPr>
        <w:rFonts w:ascii="Wingdings" w:hAnsi="Wingdings" w:hint="default"/>
      </w:rPr>
    </w:lvl>
    <w:lvl w:ilvl="3">
      <w:start w:val="1"/>
      <w:numFmt w:val="bullet"/>
      <w:lvlText w:val=""/>
      <w:lvlJc w:val="left"/>
      <w:pPr>
        <w:tabs>
          <w:tab w:val="num" w:pos="3340"/>
        </w:tabs>
        <w:ind w:left="3340" w:hanging="360"/>
      </w:pPr>
      <w:rPr>
        <w:rFonts w:ascii="Symbol" w:hAnsi="Symbol" w:hint="default"/>
      </w:rPr>
    </w:lvl>
    <w:lvl w:ilvl="4">
      <w:start w:val="1"/>
      <w:numFmt w:val="bullet"/>
      <w:lvlText w:val="o"/>
      <w:lvlJc w:val="left"/>
      <w:pPr>
        <w:tabs>
          <w:tab w:val="num" w:pos="4060"/>
        </w:tabs>
        <w:ind w:left="4060" w:hanging="360"/>
      </w:pPr>
      <w:rPr>
        <w:rFonts w:ascii="Courier New" w:hAnsi="Courier New" w:hint="default"/>
      </w:rPr>
    </w:lvl>
    <w:lvl w:ilvl="5">
      <w:start w:val="1"/>
      <w:numFmt w:val="bullet"/>
      <w:lvlText w:val=""/>
      <w:lvlJc w:val="left"/>
      <w:pPr>
        <w:tabs>
          <w:tab w:val="num" w:pos="4780"/>
        </w:tabs>
        <w:ind w:left="4780" w:hanging="360"/>
      </w:pPr>
      <w:rPr>
        <w:rFonts w:ascii="Wingdings" w:hAnsi="Wingdings" w:hint="default"/>
      </w:rPr>
    </w:lvl>
    <w:lvl w:ilvl="6">
      <w:start w:val="1"/>
      <w:numFmt w:val="bullet"/>
      <w:lvlText w:val=""/>
      <w:lvlJc w:val="left"/>
      <w:pPr>
        <w:tabs>
          <w:tab w:val="num" w:pos="5500"/>
        </w:tabs>
        <w:ind w:left="5500" w:hanging="360"/>
      </w:pPr>
      <w:rPr>
        <w:rFonts w:ascii="Symbol" w:hAnsi="Symbol" w:hint="default"/>
      </w:rPr>
    </w:lvl>
    <w:lvl w:ilvl="7">
      <w:start w:val="1"/>
      <w:numFmt w:val="bullet"/>
      <w:lvlText w:val="o"/>
      <w:lvlJc w:val="left"/>
      <w:pPr>
        <w:tabs>
          <w:tab w:val="num" w:pos="6220"/>
        </w:tabs>
        <w:ind w:left="6220" w:hanging="360"/>
      </w:pPr>
      <w:rPr>
        <w:rFonts w:ascii="Courier New" w:hAnsi="Courier New" w:hint="default"/>
      </w:rPr>
    </w:lvl>
    <w:lvl w:ilvl="8">
      <w:start w:val="1"/>
      <w:numFmt w:val="bullet"/>
      <w:lvlText w:val=""/>
      <w:lvlJc w:val="left"/>
      <w:pPr>
        <w:tabs>
          <w:tab w:val="num" w:pos="6940"/>
        </w:tabs>
        <w:ind w:left="6940" w:hanging="360"/>
      </w:pPr>
      <w:rPr>
        <w:rFonts w:ascii="Wingdings" w:hAnsi="Wingdings" w:hint="default"/>
      </w:rPr>
    </w:lvl>
  </w:abstractNum>
  <w:abstractNum w:abstractNumId="24">
    <w:nsid w:val="42AF6A63"/>
    <w:multiLevelType w:val="multilevel"/>
    <w:tmpl w:val="29B8051A"/>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5">
    <w:nsid w:val="436E08BC"/>
    <w:multiLevelType w:val="hybridMultilevel"/>
    <w:tmpl w:val="0F1E4E88"/>
    <w:lvl w:ilvl="0" w:tplc="F3A23D2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4D5B701B"/>
    <w:multiLevelType w:val="multilevel"/>
    <w:tmpl w:val="973A11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7">
    <w:nsid w:val="523D2387"/>
    <w:multiLevelType w:val="multilevel"/>
    <w:tmpl w:val="3D0E9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041601"/>
    <w:multiLevelType w:val="multilevel"/>
    <w:tmpl w:val="EDDEDE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1A5291"/>
    <w:multiLevelType w:val="hybridMultilevel"/>
    <w:tmpl w:val="ADAC4C3E"/>
    <w:lvl w:ilvl="0" w:tplc="FE08161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84B7926"/>
    <w:multiLevelType w:val="multilevel"/>
    <w:tmpl w:val="FDDEF5F2"/>
    <w:lvl w:ilvl="0">
      <w:start w:val="1"/>
      <w:numFmt w:val="decimal"/>
      <w:lvlText w:val="%1."/>
      <w:lvlJc w:val="left"/>
      <w:pPr>
        <w:ind w:left="465" w:hanging="46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nsid w:val="59E97699"/>
    <w:multiLevelType w:val="hybridMultilevel"/>
    <w:tmpl w:val="724C696A"/>
    <w:lvl w:ilvl="0" w:tplc="F33E1D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A75011D"/>
    <w:multiLevelType w:val="hybridMultilevel"/>
    <w:tmpl w:val="8C74CCAA"/>
    <w:lvl w:ilvl="0" w:tplc="F26E0E4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5D025442"/>
    <w:multiLevelType w:val="hybridMultilevel"/>
    <w:tmpl w:val="48B23C7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4">
    <w:nsid w:val="5D123925"/>
    <w:multiLevelType w:val="singleLevel"/>
    <w:tmpl w:val="1C7C426A"/>
    <w:lvl w:ilvl="0">
      <w:start w:val="1"/>
      <w:numFmt w:val="bullet"/>
      <w:lvlText w:val=""/>
      <w:lvlJc w:val="left"/>
      <w:pPr>
        <w:tabs>
          <w:tab w:val="num" w:pos="360"/>
        </w:tabs>
        <w:ind w:left="360" w:hanging="360"/>
      </w:pPr>
      <w:rPr>
        <w:rFonts w:ascii="Symbol" w:hAnsi="Symbol" w:hint="default"/>
        <w:b w:val="0"/>
        <w:i w:val="0"/>
        <w:sz w:val="24"/>
      </w:rPr>
    </w:lvl>
  </w:abstractNum>
  <w:abstractNum w:abstractNumId="35">
    <w:nsid w:val="5FB27E27"/>
    <w:multiLevelType w:val="hybridMultilevel"/>
    <w:tmpl w:val="E4C051A0"/>
    <w:lvl w:ilvl="0" w:tplc="D01A11B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67114D96"/>
    <w:multiLevelType w:val="hybridMultilevel"/>
    <w:tmpl w:val="0E983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5680B"/>
    <w:multiLevelType w:val="multilevel"/>
    <w:tmpl w:val="A148E2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0F5BF3"/>
    <w:multiLevelType w:val="multilevel"/>
    <w:tmpl w:val="D51AF908"/>
    <w:lvl w:ilvl="0">
      <w:start w:val="1"/>
      <w:numFmt w:val="decimal"/>
      <w:lvlText w:val="%1."/>
      <w:lvlJc w:val="left"/>
      <w:pPr>
        <w:tabs>
          <w:tab w:val="num" w:pos="2487"/>
        </w:tabs>
        <w:ind w:left="24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FA7716"/>
    <w:multiLevelType w:val="hybridMultilevel"/>
    <w:tmpl w:val="AF805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306149"/>
    <w:multiLevelType w:val="hybridMultilevel"/>
    <w:tmpl w:val="85EACC1A"/>
    <w:lvl w:ilvl="0" w:tplc="2ED631E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1">
    <w:nsid w:val="7B117C9F"/>
    <w:multiLevelType w:val="multilevel"/>
    <w:tmpl w:val="EB3C1E6E"/>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num w:numId="1">
    <w:abstractNumId w:val="9"/>
  </w:num>
  <w:num w:numId="2">
    <w:abstractNumId w:val="3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3"/>
  </w:num>
  <w:num w:numId="19">
    <w:abstractNumId w:val="16"/>
  </w:num>
  <w:num w:numId="20">
    <w:abstractNumId w:val="20"/>
  </w:num>
  <w:num w:numId="21">
    <w:abstractNumId w:val="21"/>
  </w:num>
  <w:num w:numId="22">
    <w:abstractNumId w:val="27"/>
  </w:num>
  <w:num w:numId="23">
    <w:abstractNumId w:val="26"/>
  </w:num>
  <w:num w:numId="24">
    <w:abstractNumId w:val="34"/>
  </w:num>
  <w:num w:numId="25">
    <w:abstractNumId w:val="23"/>
  </w:num>
  <w:num w:numId="26">
    <w:abstractNumId w:val="5"/>
  </w:num>
  <w:num w:numId="27">
    <w:abstractNumId w:val="6"/>
  </w:num>
  <w:num w:numId="28">
    <w:abstractNumId w:val="24"/>
  </w:num>
  <w:num w:numId="29">
    <w:abstractNumId w:val="11"/>
  </w:num>
  <w:num w:numId="30">
    <w:abstractNumId w:val="4"/>
  </w:num>
  <w:num w:numId="31">
    <w:abstractNumId w:val="12"/>
  </w:num>
  <w:num w:numId="32">
    <w:abstractNumId w:val="8"/>
  </w:num>
  <w:num w:numId="33">
    <w:abstractNumId w:val="0"/>
  </w:num>
  <w:num w:numId="34">
    <w:abstractNumId w:val="37"/>
  </w:num>
  <w:num w:numId="35">
    <w:abstractNumId w:val="41"/>
  </w:num>
  <w:num w:numId="36">
    <w:abstractNumId w:val="13"/>
  </w:num>
  <w:num w:numId="37">
    <w:abstractNumId w:val="28"/>
  </w:num>
  <w:num w:numId="38">
    <w:abstractNumId w:val="39"/>
  </w:num>
  <w:num w:numId="39">
    <w:abstractNumId w:val="33"/>
  </w:num>
  <w:num w:numId="40">
    <w:abstractNumId w:val="36"/>
  </w:num>
  <w:num w:numId="41">
    <w:abstractNumId w:val="38"/>
  </w:num>
  <w:num w:numId="42">
    <w:abstractNumId w:val="1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2C2F"/>
    <w:rsid w:val="000049DC"/>
    <w:rsid w:val="00004BA8"/>
    <w:rsid w:val="00026069"/>
    <w:rsid w:val="00026444"/>
    <w:rsid w:val="00027A33"/>
    <w:rsid w:val="00027B29"/>
    <w:rsid w:val="0003125A"/>
    <w:rsid w:val="00040523"/>
    <w:rsid w:val="00041C4E"/>
    <w:rsid w:val="00045706"/>
    <w:rsid w:val="00054276"/>
    <w:rsid w:val="000622BA"/>
    <w:rsid w:val="000622E5"/>
    <w:rsid w:val="00062598"/>
    <w:rsid w:val="000626E1"/>
    <w:rsid w:val="0006561E"/>
    <w:rsid w:val="00067497"/>
    <w:rsid w:val="0007660F"/>
    <w:rsid w:val="00084B5D"/>
    <w:rsid w:val="0008501A"/>
    <w:rsid w:val="000864D0"/>
    <w:rsid w:val="00090384"/>
    <w:rsid w:val="00090FAE"/>
    <w:rsid w:val="000915F6"/>
    <w:rsid w:val="000B45FE"/>
    <w:rsid w:val="000B6853"/>
    <w:rsid w:val="000D207F"/>
    <w:rsid w:val="000D2F4E"/>
    <w:rsid w:val="000D6157"/>
    <w:rsid w:val="000D7E3A"/>
    <w:rsid w:val="000E13D0"/>
    <w:rsid w:val="000E1F09"/>
    <w:rsid w:val="000F0A7F"/>
    <w:rsid w:val="000F40A7"/>
    <w:rsid w:val="000F5CB4"/>
    <w:rsid w:val="000F68D6"/>
    <w:rsid w:val="001014FD"/>
    <w:rsid w:val="00102438"/>
    <w:rsid w:val="0011208A"/>
    <w:rsid w:val="00115719"/>
    <w:rsid w:val="00122A1F"/>
    <w:rsid w:val="001261DC"/>
    <w:rsid w:val="00142460"/>
    <w:rsid w:val="00142BDE"/>
    <w:rsid w:val="001475DB"/>
    <w:rsid w:val="001550C0"/>
    <w:rsid w:val="00161343"/>
    <w:rsid w:val="00170F41"/>
    <w:rsid w:val="001811BF"/>
    <w:rsid w:val="00192B83"/>
    <w:rsid w:val="00193451"/>
    <w:rsid w:val="0019469C"/>
    <w:rsid w:val="001A473C"/>
    <w:rsid w:val="001B08E6"/>
    <w:rsid w:val="001B0A8F"/>
    <w:rsid w:val="001C102C"/>
    <w:rsid w:val="001C330A"/>
    <w:rsid w:val="001D3000"/>
    <w:rsid w:val="001D427C"/>
    <w:rsid w:val="001D7E69"/>
    <w:rsid w:val="001E2FC9"/>
    <w:rsid w:val="001E6D9B"/>
    <w:rsid w:val="001F0C94"/>
    <w:rsid w:val="001F15D3"/>
    <w:rsid w:val="001F393A"/>
    <w:rsid w:val="002010E8"/>
    <w:rsid w:val="002046FA"/>
    <w:rsid w:val="00207D59"/>
    <w:rsid w:val="002144AA"/>
    <w:rsid w:val="00215F84"/>
    <w:rsid w:val="00221484"/>
    <w:rsid w:val="002250BB"/>
    <w:rsid w:val="00227F3C"/>
    <w:rsid w:val="00233FC7"/>
    <w:rsid w:val="0023486C"/>
    <w:rsid w:val="002359EE"/>
    <w:rsid w:val="00242959"/>
    <w:rsid w:val="00247BB3"/>
    <w:rsid w:val="00250E67"/>
    <w:rsid w:val="00255EBE"/>
    <w:rsid w:val="00260507"/>
    <w:rsid w:val="002613DA"/>
    <w:rsid w:val="002629F2"/>
    <w:rsid w:val="00265E16"/>
    <w:rsid w:val="00287DB1"/>
    <w:rsid w:val="00296027"/>
    <w:rsid w:val="00296B92"/>
    <w:rsid w:val="002A3FA7"/>
    <w:rsid w:val="002A7AB8"/>
    <w:rsid w:val="002B1CBB"/>
    <w:rsid w:val="002B204B"/>
    <w:rsid w:val="002B64E7"/>
    <w:rsid w:val="002C4232"/>
    <w:rsid w:val="002D0C3C"/>
    <w:rsid w:val="002D1643"/>
    <w:rsid w:val="002D456E"/>
    <w:rsid w:val="002D4DC5"/>
    <w:rsid w:val="002E4DBF"/>
    <w:rsid w:val="002E4F83"/>
    <w:rsid w:val="002E6A4A"/>
    <w:rsid w:val="002F1E2D"/>
    <w:rsid w:val="002F60D3"/>
    <w:rsid w:val="00302D77"/>
    <w:rsid w:val="00313001"/>
    <w:rsid w:val="00313160"/>
    <w:rsid w:val="003155CA"/>
    <w:rsid w:val="00315FB9"/>
    <w:rsid w:val="00326247"/>
    <w:rsid w:val="00330898"/>
    <w:rsid w:val="00331A48"/>
    <w:rsid w:val="00335D09"/>
    <w:rsid w:val="00337F71"/>
    <w:rsid w:val="00337FCB"/>
    <w:rsid w:val="00341092"/>
    <w:rsid w:val="00341B03"/>
    <w:rsid w:val="00344E52"/>
    <w:rsid w:val="0034726A"/>
    <w:rsid w:val="00357E1C"/>
    <w:rsid w:val="00374AF4"/>
    <w:rsid w:val="00376060"/>
    <w:rsid w:val="0038324A"/>
    <w:rsid w:val="00386E24"/>
    <w:rsid w:val="00393EE3"/>
    <w:rsid w:val="003A7C5C"/>
    <w:rsid w:val="003B0760"/>
    <w:rsid w:val="003B08CE"/>
    <w:rsid w:val="003C0387"/>
    <w:rsid w:val="003C4C55"/>
    <w:rsid w:val="003D12BD"/>
    <w:rsid w:val="003D4FA8"/>
    <w:rsid w:val="003D51AD"/>
    <w:rsid w:val="003D7CEB"/>
    <w:rsid w:val="003E4A9E"/>
    <w:rsid w:val="003F4393"/>
    <w:rsid w:val="003F51CE"/>
    <w:rsid w:val="004030A4"/>
    <w:rsid w:val="004103B5"/>
    <w:rsid w:val="00415156"/>
    <w:rsid w:val="00415383"/>
    <w:rsid w:val="00415653"/>
    <w:rsid w:val="00420FB4"/>
    <w:rsid w:val="00426147"/>
    <w:rsid w:val="00426E66"/>
    <w:rsid w:val="0043214D"/>
    <w:rsid w:val="0043403F"/>
    <w:rsid w:val="0043465A"/>
    <w:rsid w:val="004374B7"/>
    <w:rsid w:val="00437A86"/>
    <w:rsid w:val="00447241"/>
    <w:rsid w:val="00447F47"/>
    <w:rsid w:val="004517B3"/>
    <w:rsid w:val="00452387"/>
    <w:rsid w:val="00453C30"/>
    <w:rsid w:val="0045413E"/>
    <w:rsid w:val="00454A86"/>
    <w:rsid w:val="00454B8D"/>
    <w:rsid w:val="00456C13"/>
    <w:rsid w:val="00464D69"/>
    <w:rsid w:val="0048093E"/>
    <w:rsid w:val="004838E6"/>
    <w:rsid w:val="0048495C"/>
    <w:rsid w:val="0048497E"/>
    <w:rsid w:val="00485453"/>
    <w:rsid w:val="00487750"/>
    <w:rsid w:val="00491112"/>
    <w:rsid w:val="004A2A04"/>
    <w:rsid w:val="004A3C5B"/>
    <w:rsid w:val="004B56A4"/>
    <w:rsid w:val="004C163B"/>
    <w:rsid w:val="004C50E8"/>
    <w:rsid w:val="004D34CB"/>
    <w:rsid w:val="004D4E0C"/>
    <w:rsid w:val="004D4E5B"/>
    <w:rsid w:val="004D6446"/>
    <w:rsid w:val="004E54F0"/>
    <w:rsid w:val="004E55E2"/>
    <w:rsid w:val="004F2B84"/>
    <w:rsid w:val="004F3F2D"/>
    <w:rsid w:val="004F4109"/>
    <w:rsid w:val="0050546C"/>
    <w:rsid w:val="00506888"/>
    <w:rsid w:val="0050724C"/>
    <w:rsid w:val="00512433"/>
    <w:rsid w:val="00520FA2"/>
    <w:rsid w:val="005222B9"/>
    <w:rsid w:val="005264D2"/>
    <w:rsid w:val="0053198E"/>
    <w:rsid w:val="00537624"/>
    <w:rsid w:val="00537E0B"/>
    <w:rsid w:val="005454D2"/>
    <w:rsid w:val="00547041"/>
    <w:rsid w:val="00554AA2"/>
    <w:rsid w:val="00566642"/>
    <w:rsid w:val="00566BF9"/>
    <w:rsid w:val="00567005"/>
    <w:rsid w:val="00574445"/>
    <w:rsid w:val="005755B3"/>
    <w:rsid w:val="005825AE"/>
    <w:rsid w:val="005905C4"/>
    <w:rsid w:val="005950AB"/>
    <w:rsid w:val="005A1A73"/>
    <w:rsid w:val="005A1C32"/>
    <w:rsid w:val="005B1CD7"/>
    <w:rsid w:val="005B3B0E"/>
    <w:rsid w:val="005B4CE9"/>
    <w:rsid w:val="005C1FB9"/>
    <w:rsid w:val="005C26F3"/>
    <w:rsid w:val="005C638D"/>
    <w:rsid w:val="005C6725"/>
    <w:rsid w:val="005C7028"/>
    <w:rsid w:val="005D73D3"/>
    <w:rsid w:val="005D7417"/>
    <w:rsid w:val="005E1C00"/>
    <w:rsid w:val="005E489D"/>
    <w:rsid w:val="005E559A"/>
    <w:rsid w:val="005E59B5"/>
    <w:rsid w:val="005F2501"/>
    <w:rsid w:val="005F71DE"/>
    <w:rsid w:val="00612581"/>
    <w:rsid w:val="00615BBF"/>
    <w:rsid w:val="00624046"/>
    <w:rsid w:val="00624D1C"/>
    <w:rsid w:val="006262D4"/>
    <w:rsid w:val="006319C4"/>
    <w:rsid w:val="00636784"/>
    <w:rsid w:val="00644D51"/>
    <w:rsid w:val="0065219D"/>
    <w:rsid w:val="00652E7A"/>
    <w:rsid w:val="00657517"/>
    <w:rsid w:val="0066272B"/>
    <w:rsid w:val="006634F7"/>
    <w:rsid w:val="00666C2D"/>
    <w:rsid w:val="00673C33"/>
    <w:rsid w:val="0067641E"/>
    <w:rsid w:val="0067679B"/>
    <w:rsid w:val="006819A2"/>
    <w:rsid w:val="00681D24"/>
    <w:rsid w:val="006909B2"/>
    <w:rsid w:val="00693469"/>
    <w:rsid w:val="006A2C15"/>
    <w:rsid w:val="006A6776"/>
    <w:rsid w:val="006B5FBA"/>
    <w:rsid w:val="006C2797"/>
    <w:rsid w:val="006D0DEE"/>
    <w:rsid w:val="006D24CE"/>
    <w:rsid w:val="006D2C12"/>
    <w:rsid w:val="006D4405"/>
    <w:rsid w:val="006E1710"/>
    <w:rsid w:val="006F2428"/>
    <w:rsid w:val="0072441E"/>
    <w:rsid w:val="00724CEA"/>
    <w:rsid w:val="00741A56"/>
    <w:rsid w:val="00741D60"/>
    <w:rsid w:val="00747C77"/>
    <w:rsid w:val="00751E8B"/>
    <w:rsid w:val="00752700"/>
    <w:rsid w:val="00757BF1"/>
    <w:rsid w:val="007611C3"/>
    <w:rsid w:val="007648EB"/>
    <w:rsid w:val="00767C89"/>
    <w:rsid w:val="007742CF"/>
    <w:rsid w:val="00776D7F"/>
    <w:rsid w:val="00787945"/>
    <w:rsid w:val="00792CE9"/>
    <w:rsid w:val="00795ECE"/>
    <w:rsid w:val="007963FE"/>
    <w:rsid w:val="007A688D"/>
    <w:rsid w:val="007B535C"/>
    <w:rsid w:val="007C20B1"/>
    <w:rsid w:val="007C67D1"/>
    <w:rsid w:val="007C77E9"/>
    <w:rsid w:val="007D1796"/>
    <w:rsid w:val="007D2052"/>
    <w:rsid w:val="007E00E8"/>
    <w:rsid w:val="007E2040"/>
    <w:rsid w:val="007E2A80"/>
    <w:rsid w:val="007E3103"/>
    <w:rsid w:val="007E31F2"/>
    <w:rsid w:val="007E37E6"/>
    <w:rsid w:val="007E6030"/>
    <w:rsid w:val="007E61BF"/>
    <w:rsid w:val="007E67C2"/>
    <w:rsid w:val="007F6259"/>
    <w:rsid w:val="007F6515"/>
    <w:rsid w:val="007F6CF9"/>
    <w:rsid w:val="00801EA2"/>
    <w:rsid w:val="00805141"/>
    <w:rsid w:val="0081746E"/>
    <w:rsid w:val="00821397"/>
    <w:rsid w:val="008221AC"/>
    <w:rsid w:val="00822E4F"/>
    <w:rsid w:val="00823742"/>
    <w:rsid w:val="0082656E"/>
    <w:rsid w:val="00834134"/>
    <w:rsid w:val="00847348"/>
    <w:rsid w:val="00847D68"/>
    <w:rsid w:val="00847F52"/>
    <w:rsid w:val="008512A9"/>
    <w:rsid w:val="00852032"/>
    <w:rsid w:val="0085268E"/>
    <w:rsid w:val="00852B4F"/>
    <w:rsid w:val="00853583"/>
    <w:rsid w:val="00856E31"/>
    <w:rsid w:val="00864632"/>
    <w:rsid w:val="008646D4"/>
    <w:rsid w:val="00870EC3"/>
    <w:rsid w:val="00872396"/>
    <w:rsid w:val="00875F30"/>
    <w:rsid w:val="00882834"/>
    <w:rsid w:val="008850CD"/>
    <w:rsid w:val="008A1298"/>
    <w:rsid w:val="008A361D"/>
    <w:rsid w:val="008A3ECF"/>
    <w:rsid w:val="008A40DE"/>
    <w:rsid w:val="008A544D"/>
    <w:rsid w:val="008B147C"/>
    <w:rsid w:val="008B1FBB"/>
    <w:rsid w:val="008B453D"/>
    <w:rsid w:val="008C2B88"/>
    <w:rsid w:val="008C5398"/>
    <w:rsid w:val="008C67A0"/>
    <w:rsid w:val="008C6A36"/>
    <w:rsid w:val="008C73F3"/>
    <w:rsid w:val="008D1E4B"/>
    <w:rsid w:val="008F0D46"/>
    <w:rsid w:val="008F3E39"/>
    <w:rsid w:val="008F548F"/>
    <w:rsid w:val="008F5642"/>
    <w:rsid w:val="00910405"/>
    <w:rsid w:val="009147C1"/>
    <w:rsid w:val="009154DD"/>
    <w:rsid w:val="0092252F"/>
    <w:rsid w:val="009228CD"/>
    <w:rsid w:val="00922AFC"/>
    <w:rsid w:val="009248E3"/>
    <w:rsid w:val="009321AC"/>
    <w:rsid w:val="00934FE2"/>
    <w:rsid w:val="009353D1"/>
    <w:rsid w:val="009426F6"/>
    <w:rsid w:val="009435F3"/>
    <w:rsid w:val="00943C0D"/>
    <w:rsid w:val="0094532A"/>
    <w:rsid w:val="00945B47"/>
    <w:rsid w:val="00945E28"/>
    <w:rsid w:val="00946AC2"/>
    <w:rsid w:val="00951711"/>
    <w:rsid w:val="009526A2"/>
    <w:rsid w:val="00952C72"/>
    <w:rsid w:val="00960B08"/>
    <w:rsid w:val="00961340"/>
    <w:rsid w:val="00965FBF"/>
    <w:rsid w:val="00972915"/>
    <w:rsid w:val="009740FD"/>
    <w:rsid w:val="00976004"/>
    <w:rsid w:val="00982BF4"/>
    <w:rsid w:val="009839DC"/>
    <w:rsid w:val="00991CB5"/>
    <w:rsid w:val="009937A1"/>
    <w:rsid w:val="00995529"/>
    <w:rsid w:val="0099677C"/>
    <w:rsid w:val="009A5C0D"/>
    <w:rsid w:val="009B3621"/>
    <w:rsid w:val="009B7CDF"/>
    <w:rsid w:val="009C2F0E"/>
    <w:rsid w:val="009C3BC9"/>
    <w:rsid w:val="009C71B0"/>
    <w:rsid w:val="009C7AD3"/>
    <w:rsid w:val="009D072A"/>
    <w:rsid w:val="009D3E57"/>
    <w:rsid w:val="009D6BCC"/>
    <w:rsid w:val="009E2DE1"/>
    <w:rsid w:val="009E3FFB"/>
    <w:rsid w:val="00A02F91"/>
    <w:rsid w:val="00A04E29"/>
    <w:rsid w:val="00A06BFD"/>
    <w:rsid w:val="00A11D72"/>
    <w:rsid w:val="00A135D1"/>
    <w:rsid w:val="00A14C70"/>
    <w:rsid w:val="00A14F20"/>
    <w:rsid w:val="00A1563E"/>
    <w:rsid w:val="00A25CCE"/>
    <w:rsid w:val="00A26DE4"/>
    <w:rsid w:val="00A313DF"/>
    <w:rsid w:val="00A40119"/>
    <w:rsid w:val="00A4266D"/>
    <w:rsid w:val="00A4475F"/>
    <w:rsid w:val="00A52CF1"/>
    <w:rsid w:val="00A54003"/>
    <w:rsid w:val="00A61D70"/>
    <w:rsid w:val="00A754F1"/>
    <w:rsid w:val="00A80422"/>
    <w:rsid w:val="00A92060"/>
    <w:rsid w:val="00A95470"/>
    <w:rsid w:val="00A95EFC"/>
    <w:rsid w:val="00AA50FF"/>
    <w:rsid w:val="00AA6985"/>
    <w:rsid w:val="00AC048E"/>
    <w:rsid w:val="00AC2E6F"/>
    <w:rsid w:val="00AC3A13"/>
    <w:rsid w:val="00AD0C35"/>
    <w:rsid w:val="00AD231F"/>
    <w:rsid w:val="00AD32E7"/>
    <w:rsid w:val="00AD6A88"/>
    <w:rsid w:val="00AE096C"/>
    <w:rsid w:val="00AE11AC"/>
    <w:rsid w:val="00AE439C"/>
    <w:rsid w:val="00AF4D4A"/>
    <w:rsid w:val="00AF6A6A"/>
    <w:rsid w:val="00B11D3F"/>
    <w:rsid w:val="00B227B7"/>
    <w:rsid w:val="00B22F7C"/>
    <w:rsid w:val="00B253C5"/>
    <w:rsid w:val="00B31042"/>
    <w:rsid w:val="00B32816"/>
    <w:rsid w:val="00B36B90"/>
    <w:rsid w:val="00B41B8B"/>
    <w:rsid w:val="00B42229"/>
    <w:rsid w:val="00B429E4"/>
    <w:rsid w:val="00B4402C"/>
    <w:rsid w:val="00B44391"/>
    <w:rsid w:val="00B47661"/>
    <w:rsid w:val="00B5323D"/>
    <w:rsid w:val="00B5475E"/>
    <w:rsid w:val="00B54991"/>
    <w:rsid w:val="00B55936"/>
    <w:rsid w:val="00B57341"/>
    <w:rsid w:val="00B60F6E"/>
    <w:rsid w:val="00B67713"/>
    <w:rsid w:val="00B71036"/>
    <w:rsid w:val="00B7131F"/>
    <w:rsid w:val="00B746DE"/>
    <w:rsid w:val="00B80944"/>
    <w:rsid w:val="00B827EE"/>
    <w:rsid w:val="00B8289C"/>
    <w:rsid w:val="00B8521A"/>
    <w:rsid w:val="00B85EBF"/>
    <w:rsid w:val="00B876FF"/>
    <w:rsid w:val="00B91852"/>
    <w:rsid w:val="00B9211C"/>
    <w:rsid w:val="00B92EA9"/>
    <w:rsid w:val="00BA2EFA"/>
    <w:rsid w:val="00BB1BBB"/>
    <w:rsid w:val="00BB3341"/>
    <w:rsid w:val="00BC32C5"/>
    <w:rsid w:val="00BD1B9B"/>
    <w:rsid w:val="00BE0AFC"/>
    <w:rsid w:val="00BF7FA7"/>
    <w:rsid w:val="00C0353A"/>
    <w:rsid w:val="00C04326"/>
    <w:rsid w:val="00C17153"/>
    <w:rsid w:val="00C17B89"/>
    <w:rsid w:val="00C277BB"/>
    <w:rsid w:val="00C27FF4"/>
    <w:rsid w:val="00C34E06"/>
    <w:rsid w:val="00C37DDB"/>
    <w:rsid w:val="00C405B5"/>
    <w:rsid w:val="00C4206D"/>
    <w:rsid w:val="00C4295A"/>
    <w:rsid w:val="00C440E2"/>
    <w:rsid w:val="00C50C78"/>
    <w:rsid w:val="00C52FA3"/>
    <w:rsid w:val="00C56480"/>
    <w:rsid w:val="00C636BA"/>
    <w:rsid w:val="00C82E65"/>
    <w:rsid w:val="00C85993"/>
    <w:rsid w:val="00C87CFF"/>
    <w:rsid w:val="00C90E09"/>
    <w:rsid w:val="00CA2520"/>
    <w:rsid w:val="00CA4FFF"/>
    <w:rsid w:val="00CA68DE"/>
    <w:rsid w:val="00CA7E99"/>
    <w:rsid w:val="00CB0734"/>
    <w:rsid w:val="00CB33BC"/>
    <w:rsid w:val="00CB56C5"/>
    <w:rsid w:val="00CC1618"/>
    <w:rsid w:val="00CC1AC5"/>
    <w:rsid w:val="00CC30B8"/>
    <w:rsid w:val="00CD192F"/>
    <w:rsid w:val="00CD1B7C"/>
    <w:rsid w:val="00CD4B31"/>
    <w:rsid w:val="00CD4C1E"/>
    <w:rsid w:val="00CD6D28"/>
    <w:rsid w:val="00CE23C5"/>
    <w:rsid w:val="00CE3C90"/>
    <w:rsid w:val="00CF6E85"/>
    <w:rsid w:val="00CF7F67"/>
    <w:rsid w:val="00D04B7B"/>
    <w:rsid w:val="00D14F44"/>
    <w:rsid w:val="00D23781"/>
    <w:rsid w:val="00D238FB"/>
    <w:rsid w:val="00D32A7C"/>
    <w:rsid w:val="00D34CF5"/>
    <w:rsid w:val="00D3555A"/>
    <w:rsid w:val="00D36AC2"/>
    <w:rsid w:val="00D42355"/>
    <w:rsid w:val="00D42A11"/>
    <w:rsid w:val="00D43E2B"/>
    <w:rsid w:val="00D44BB9"/>
    <w:rsid w:val="00D562D9"/>
    <w:rsid w:val="00D57F3A"/>
    <w:rsid w:val="00D64B43"/>
    <w:rsid w:val="00D71346"/>
    <w:rsid w:val="00D80223"/>
    <w:rsid w:val="00D8299C"/>
    <w:rsid w:val="00D8591B"/>
    <w:rsid w:val="00D90539"/>
    <w:rsid w:val="00D91C46"/>
    <w:rsid w:val="00D92463"/>
    <w:rsid w:val="00D9791C"/>
    <w:rsid w:val="00D97A66"/>
    <w:rsid w:val="00D97F3C"/>
    <w:rsid w:val="00DA169F"/>
    <w:rsid w:val="00DA1C13"/>
    <w:rsid w:val="00DB3624"/>
    <w:rsid w:val="00DB5091"/>
    <w:rsid w:val="00DB5510"/>
    <w:rsid w:val="00DB566D"/>
    <w:rsid w:val="00DD7E05"/>
    <w:rsid w:val="00DE0FE4"/>
    <w:rsid w:val="00DE43A9"/>
    <w:rsid w:val="00DF0C56"/>
    <w:rsid w:val="00DF2ECF"/>
    <w:rsid w:val="00DF3003"/>
    <w:rsid w:val="00DF5253"/>
    <w:rsid w:val="00DF70B7"/>
    <w:rsid w:val="00E00EFA"/>
    <w:rsid w:val="00E038BC"/>
    <w:rsid w:val="00E03AC1"/>
    <w:rsid w:val="00E10A64"/>
    <w:rsid w:val="00E11E06"/>
    <w:rsid w:val="00E13D97"/>
    <w:rsid w:val="00E14868"/>
    <w:rsid w:val="00E21327"/>
    <w:rsid w:val="00E23AB9"/>
    <w:rsid w:val="00E31519"/>
    <w:rsid w:val="00E366EA"/>
    <w:rsid w:val="00E43536"/>
    <w:rsid w:val="00E51CC9"/>
    <w:rsid w:val="00E526CA"/>
    <w:rsid w:val="00E53639"/>
    <w:rsid w:val="00E65518"/>
    <w:rsid w:val="00E67C81"/>
    <w:rsid w:val="00E71EE5"/>
    <w:rsid w:val="00E72DC1"/>
    <w:rsid w:val="00E81DB9"/>
    <w:rsid w:val="00E910A6"/>
    <w:rsid w:val="00EA04B2"/>
    <w:rsid w:val="00EA1F34"/>
    <w:rsid w:val="00EA2EAC"/>
    <w:rsid w:val="00EA4AAC"/>
    <w:rsid w:val="00EA4CD4"/>
    <w:rsid w:val="00EB067F"/>
    <w:rsid w:val="00EB6266"/>
    <w:rsid w:val="00EB7F1A"/>
    <w:rsid w:val="00ED3B6E"/>
    <w:rsid w:val="00ED4C1E"/>
    <w:rsid w:val="00ED6EEB"/>
    <w:rsid w:val="00EF0ACA"/>
    <w:rsid w:val="00EF734B"/>
    <w:rsid w:val="00F0070C"/>
    <w:rsid w:val="00F027DA"/>
    <w:rsid w:val="00F12D90"/>
    <w:rsid w:val="00F139AF"/>
    <w:rsid w:val="00F13E34"/>
    <w:rsid w:val="00F1613F"/>
    <w:rsid w:val="00F16A89"/>
    <w:rsid w:val="00F22D4C"/>
    <w:rsid w:val="00F30F13"/>
    <w:rsid w:val="00F33A03"/>
    <w:rsid w:val="00F34069"/>
    <w:rsid w:val="00F34157"/>
    <w:rsid w:val="00F40B8A"/>
    <w:rsid w:val="00F479CC"/>
    <w:rsid w:val="00F618BF"/>
    <w:rsid w:val="00F62A12"/>
    <w:rsid w:val="00F74422"/>
    <w:rsid w:val="00F83119"/>
    <w:rsid w:val="00F8485B"/>
    <w:rsid w:val="00F94F2D"/>
    <w:rsid w:val="00F95F70"/>
    <w:rsid w:val="00F97A84"/>
    <w:rsid w:val="00FA02D9"/>
    <w:rsid w:val="00FB21E0"/>
    <w:rsid w:val="00FB3D63"/>
    <w:rsid w:val="00FB7E14"/>
    <w:rsid w:val="00FC02B7"/>
    <w:rsid w:val="00FC1607"/>
    <w:rsid w:val="00FC2D94"/>
    <w:rsid w:val="00FD09CD"/>
    <w:rsid w:val="00FD0E1D"/>
    <w:rsid w:val="00FD4A55"/>
    <w:rsid w:val="00FD6FC6"/>
    <w:rsid w:val="00FE007A"/>
    <w:rsid w:val="00FF133F"/>
    <w:rsid w:val="00FF338E"/>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uiPriority w:val="99"/>
    <w:pPr>
      <w:suppressLineNumbers/>
      <w:tabs>
        <w:tab w:val="center" w:pos="4677"/>
        <w:tab w:val="right" w:pos="9355"/>
      </w:tabs>
    </w:pPr>
    <w:rPr>
      <w:sz w:val="24"/>
      <w:szCs w:val="24"/>
    </w:rPr>
  </w:style>
  <w:style w:type="paragraph" w:styleId="a7">
    <w:name w:val="footer"/>
    <w:basedOn w:val="Standard"/>
    <w:uiPriority w:val="99"/>
    <w:pPr>
      <w:suppressLineNumbers/>
      <w:tabs>
        <w:tab w:val="center" w:pos="4677"/>
        <w:tab w:val="right" w:pos="9355"/>
      </w:tabs>
    </w:pPr>
    <w:rPr>
      <w:sz w:val="24"/>
      <w:szCs w:val="24"/>
    </w:rPr>
  </w:style>
  <w:style w:type="paragraph" w:styleId="a8">
    <w:name w:val="Title"/>
    <w:basedOn w:val="Standard"/>
    <w:next w:val="a9"/>
    <w:uiPriority w:val="9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uiPriority w:val="99"/>
    <w:rPr>
      <w:rFonts w:ascii="Times New Roman" w:eastAsia="Times New Roman" w:hAnsi="Times New Roman" w:cs="Times New Roman"/>
      <w:sz w:val="24"/>
      <w:szCs w:val="24"/>
      <w:lang w:eastAsia="ru-RU"/>
    </w:rPr>
  </w:style>
  <w:style w:type="character" w:customStyle="1" w:styleId="af5">
    <w:name w:val="Название Знак"/>
    <w:uiPriority w:val="99"/>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iPriority w:val="99"/>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iPriority w:val="99"/>
    <w:semiHidden/>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uiPriority w:val="99"/>
    <w:pPr>
      <w:suppressLineNumbers/>
      <w:tabs>
        <w:tab w:val="center" w:pos="4677"/>
        <w:tab w:val="right" w:pos="9355"/>
      </w:tabs>
    </w:pPr>
    <w:rPr>
      <w:sz w:val="24"/>
      <w:szCs w:val="24"/>
    </w:rPr>
  </w:style>
  <w:style w:type="paragraph" w:styleId="a7">
    <w:name w:val="footer"/>
    <w:basedOn w:val="Standard"/>
    <w:uiPriority w:val="99"/>
    <w:pPr>
      <w:suppressLineNumbers/>
      <w:tabs>
        <w:tab w:val="center" w:pos="4677"/>
        <w:tab w:val="right" w:pos="9355"/>
      </w:tabs>
    </w:pPr>
    <w:rPr>
      <w:sz w:val="24"/>
      <w:szCs w:val="24"/>
    </w:rPr>
  </w:style>
  <w:style w:type="paragraph" w:styleId="a8">
    <w:name w:val="Title"/>
    <w:basedOn w:val="Standard"/>
    <w:next w:val="a9"/>
    <w:uiPriority w:val="9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uiPriority w:val="99"/>
    <w:rPr>
      <w:rFonts w:ascii="Times New Roman" w:eastAsia="Times New Roman" w:hAnsi="Times New Roman" w:cs="Times New Roman"/>
      <w:sz w:val="24"/>
      <w:szCs w:val="24"/>
      <w:lang w:eastAsia="ru-RU"/>
    </w:rPr>
  </w:style>
  <w:style w:type="character" w:customStyle="1" w:styleId="af5">
    <w:name w:val="Название Знак"/>
    <w:uiPriority w:val="99"/>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iPriority w:val="99"/>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iPriority w:val="99"/>
    <w:semiHidden/>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d">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45109508">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11560155">
      <w:bodyDiv w:val="1"/>
      <w:marLeft w:val="0"/>
      <w:marRight w:val="0"/>
      <w:marTop w:val="0"/>
      <w:marBottom w:val="0"/>
      <w:divBdr>
        <w:top w:val="none" w:sz="0" w:space="0" w:color="auto"/>
        <w:left w:val="none" w:sz="0" w:space="0" w:color="auto"/>
        <w:bottom w:val="none" w:sz="0" w:space="0" w:color="auto"/>
        <w:right w:val="none" w:sz="0" w:space="0" w:color="auto"/>
      </w:divBdr>
    </w:div>
    <w:div w:id="135804485">
      <w:bodyDiv w:val="1"/>
      <w:marLeft w:val="0"/>
      <w:marRight w:val="0"/>
      <w:marTop w:val="0"/>
      <w:marBottom w:val="0"/>
      <w:divBdr>
        <w:top w:val="none" w:sz="0" w:space="0" w:color="auto"/>
        <w:left w:val="none" w:sz="0" w:space="0" w:color="auto"/>
        <w:bottom w:val="none" w:sz="0" w:space="0" w:color="auto"/>
        <w:right w:val="none" w:sz="0" w:space="0" w:color="auto"/>
      </w:divBdr>
    </w:div>
    <w:div w:id="157504525">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26384649">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309751574">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502234776">
      <w:bodyDiv w:val="1"/>
      <w:marLeft w:val="0"/>
      <w:marRight w:val="0"/>
      <w:marTop w:val="0"/>
      <w:marBottom w:val="0"/>
      <w:divBdr>
        <w:top w:val="none" w:sz="0" w:space="0" w:color="auto"/>
        <w:left w:val="none" w:sz="0" w:space="0" w:color="auto"/>
        <w:bottom w:val="none" w:sz="0" w:space="0" w:color="auto"/>
        <w:right w:val="none" w:sz="0" w:space="0" w:color="auto"/>
      </w:divBdr>
    </w:div>
    <w:div w:id="556479822">
      <w:bodyDiv w:val="1"/>
      <w:marLeft w:val="0"/>
      <w:marRight w:val="0"/>
      <w:marTop w:val="0"/>
      <w:marBottom w:val="0"/>
      <w:divBdr>
        <w:top w:val="none" w:sz="0" w:space="0" w:color="auto"/>
        <w:left w:val="none" w:sz="0" w:space="0" w:color="auto"/>
        <w:bottom w:val="none" w:sz="0" w:space="0" w:color="auto"/>
        <w:right w:val="none" w:sz="0" w:space="0" w:color="auto"/>
      </w:divBdr>
    </w:div>
    <w:div w:id="566766741">
      <w:bodyDiv w:val="1"/>
      <w:marLeft w:val="0"/>
      <w:marRight w:val="0"/>
      <w:marTop w:val="0"/>
      <w:marBottom w:val="0"/>
      <w:divBdr>
        <w:top w:val="none" w:sz="0" w:space="0" w:color="auto"/>
        <w:left w:val="none" w:sz="0" w:space="0" w:color="auto"/>
        <w:bottom w:val="none" w:sz="0" w:space="0" w:color="auto"/>
        <w:right w:val="none" w:sz="0" w:space="0" w:color="auto"/>
      </w:divBdr>
    </w:div>
    <w:div w:id="603805949">
      <w:bodyDiv w:val="1"/>
      <w:marLeft w:val="0"/>
      <w:marRight w:val="0"/>
      <w:marTop w:val="0"/>
      <w:marBottom w:val="0"/>
      <w:divBdr>
        <w:top w:val="none" w:sz="0" w:space="0" w:color="auto"/>
        <w:left w:val="none" w:sz="0" w:space="0" w:color="auto"/>
        <w:bottom w:val="none" w:sz="0" w:space="0" w:color="auto"/>
        <w:right w:val="none" w:sz="0" w:space="0" w:color="auto"/>
      </w:divBdr>
    </w:div>
    <w:div w:id="610164790">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07026245">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2046879">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795685898">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39355108">
      <w:bodyDiv w:val="1"/>
      <w:marLeft w:val="0"/>
      <w:marRight w:val="0"/>
      <w:marTop w:val="0"/>
      <w:marBottom w:val="0"/>
      <w:divBdr>
        <w:top w:val="none" w:sz="0" w:space="0" w:color="auto"/>
        <w:left w:val="none" w:sz="0" w:space="0" w:color="auto"/>
        <w:bottom w:val="none" w:sz="0" w:space="0" w:color="auto"/>
        <w:right w:val="none" w:sz="0" w:space="0" w:color="auto"/>
      </w:divBdr>
    </w:div>
    <w:div w:id="1066417361">
      <w:bodyDiv w:val="1"/>
      <w:marLeft w:val="0"/>
      <w:marRight w:val="0"/>
      <w:marTop w:val="0"/>
      <w:marBottom w:val="0"/>
      <w:divBdr>
        <w:top w:val="none" w:sz="0" w:space="0" w:color="auto"/>
        <w:left w:val="none" w:sz="0" w:space="0" w:color="auto"/>
        <w:bottom w:val="none" w:sz="0" w:space="0" w:color="auto"/>
        <w:right w:val="none" w:sz="0" w:space="0" w:color="auto"/>
      </w:divBdr>
    </w:div>
    <w:div w:id="1093093382">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323237711">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413816115">
      <w:bodyDiv w:val="1"/>
      <w:marLeft w:val="0"/>
      <w:marRight w:val="0"/>
      <w:marTop w:val="0"/>
      <w:marBottom w:val="0"/>
      <w:divBdr>
        <w:top w:val="none" w:sz="0" w:space="0" w:color="auto"/>
        <w:left w:val="none" w:sz="0" w:space="0" w:color="auto"/>
        <w:bottom w:val="none" w:sz="0" w:space="0" w:color="auto"/>
        <w:right w:val="none" w:sz="0" w:space="0" w:color="auto"/>
      </w:divBdr>
    </w:div>
    <w:div w:id="1477213793">
      <w:bodyDiv w:val="1"/>
      <w:marLeft w:val="0"/>
      <w:marRight w:val="0"/>
      <w:marTop w:val="0"/>
      <w:marBottom w:val="0"/>
      <w:divBdr>
        <w:top w:val="none" w:sz="0" w:space="0" w:color="auto"/>
        <w:left w:val="none" w:sz="0" w:space="0" w:color="auto"/>
        <w:bottom w:val="none" w:sz="0" w:space="0" w:color="auto"/>
        <w:right w:val="none" w:sz="0" w:space="0" w:color="auto"/>
      </w:divBdr>
    </w:div>
    <w:div w:id="1491797789">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53543538">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604923553">
      <w:bodyDiv w:val="1"/>
      <w:marLeft w:val="0"/>
      <w:marRight w:val="0"/>
      <w:marTop w:val="0"/>
      <w:marBottom w:val="0"/>
      <w:divBdr>
        <w:top w:val="none" w:sz="0" w:space="0" w:color="auto"/>
        <w:left w:val="none" w:sz="0" w:space="0" w:color="auto"/>
        <w:bottom w:val="none" w:sz="0" w:space="0" w:color="auto"/>
        <w:right w:val="none" w:sz="0" w:space="0" w:color="auto"/>
      </w:divBdr>
    </w:div>
    <w:div w:id="1671250134">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792936845">
      <w:bodyDiv w:val="1"/>
      <w:marLeft w:val="0"/>
      <w:marRight w:val="0"/>
      <w:marTop w:val="0"/>
      <w:marBottom w:val="0"/>
      <w:divBdr>
        <w:top w:val="none" w:sz="0" w:space="0" w:color="auto"/>
        <w:left w:val="none" w:sz="0" w:space="0" w:color="auto"/>
        <w:bottom w:val="none" w:sz="0" w:space="0" w:color="auto"/>
        <w:right w:val="none" w:sz="0" w:space="0" w:color="auto"/>
      </w:divBdr>
    </w:div>
    <w:div w:id="1801150745">
      <w:bodyDiv w:val="1"/>
      <w:marLeft w:val="0"/>
      <w:marRight w:val="0"/>
      <w:marTop w:val="0"/>
      <w:marBottom w:val="0"/>
      <w:divBdr>
        <w:top w:val="none" w:sz="0" w:space="0" w:color="auto"/>
        <w:left w:val="none" w:sz="0" w:space="0" w:color="auto"/>
        <w:bottom w:val="none" w:sz="0" w:space="0" w:color="auto"/>
        <w:right w:val="none" w:sz="0" w:space="0" w:color="auto"/>
      </w:divBdr>
    </w:div>
    <w:div w:id="1832140094">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882740294">
      <w:bodyDiv w:val="1"/>
      <w:marLeft w:val="0"/>
      <w:marRight w:val="0"/>
      <w:marTop w:val="0"/>
      <w:marBottom w:val="0"/>
      <w:divBdr>
        <w:top w:val="none" w:sz="0" w:space="0" w:color="auto"/>
        <w:left w:val="none" w:sz="0" w:space="0" w:color="auto"/>
        <w:bottom w:val="none" w:sz="0" w:space="0" w:color="auto"/>
        <w:right w:val="none" w:sz="0" w:space="0" w:color="auto"/>
      </w:divBdr>
    </w:div>
    <w:div w:id="1918510917">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1976523196">
      <w:bodyDiv w:val="1"/>
      <w:marLeft w:val="0"/>
      <w:marRight w:val="0"/>
      <w:marTop w:val="0"/>
      <w:marBottom w:val="0"/>
      <w:divBdr>
        <w:top w:val="none" w:sz="0" w:space="0" w:color="auto"/>
        <w:left w:val="none" w:sz="0" w:space="0" w:color="auto"/>
        <w:bottom w:val="none" w:sz="0" w:space="0" w:color="auto"/>
        <w:right w:val="none" w:sz="0" w:space="0" w:color="auto"/>
      </w:divBdr>
    </w:div>
    <w:div w:id="1990396687">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85685267">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 w:id="2107840350">
      <w:bodyDiv w:val="1"/>
      <w:marLeft w:val="0"/>
      <w:marRight w:val="0"/>
      <w:marTop w:val="0"/>
      <w:marBottom w:val="0"/>
      <w:divBdr>
        <w:top w:val="none" w:sz="0" w:space="0" w:color="auto"/>
        <w:left w:val="none" w:sz="0" w:space="0" w:color="auto"/>
        <w:bottom w:val="none" w:sz="0" w:space="0" w:color="auto"/>
        <w:right w:val="none" w:sz="0" w:space="0" w:color="auto"/>
      </w:divBdr>
    </w:div>
    <w:div w:id="212850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7023</Words>
  <Characters>40033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User</cp:lastModifiedBy>
  <cp:revision>18</cp:revision>
  <cp:lastPrinted>2021-12-29T10:41:00Z</cp:lastPrinted>
  <dcterms:created xsi:type="dcterms:W3CDTF">2021-12-29T08:50:00Z</dcterms:created>
  <dcterms:modified xsi:type="dcterms:W3CDTF">2021-12-29T11:59:00Z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