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Агентство по регулированию цен и тарифов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Ульяновской области</w:t>
      </w:r>
    </w:p>
    <w:p w:rsidR="00296B92" w:rsidRPr="00EB547B" w:rsidRDefault="00296B92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proofErr w:type="gramStart"/>
      <w:r w:rsidRPr="00EB547B">
        <w:rPr>
          <w:rFonts w:ascii="PT Astra Serif" w:hAnsi="PT Astra Serif"/>
          <w:b/>
          <w:sz w:val="23"/>
          <w:szCs w:val="23"/>
        </w:rPr>
        <w:t>П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Р О Т О К О Л</w:t>
      </w:r>
    </w:p>
    <w:p w:rsidR="00296B92" w:rsidRPr="00EB547B" w:rsidRDefault="00296B92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</w:p>
    <w:p w:rsidR="00296B92" w:rsidRPr="00EB547B" w:rsidRDefault="00324459" w:rsidP="00BC533B">
      <w:pPr>
        <w:pStyle w:val="Standard"/>
        <w:tabs>
          <w:tab w:val="left" w:pos="8100"/>
        </w:tabs>
        <w:jc w:val="center"/>
        <w:rPr>
          <w:rFonts w:ascii="PT Astra Serif" w:hAnsi="PT Astra Serif"/>
          <w:sz w:val="23"/>
          <w:szCs w:val="23"/>
          <w:u w:val="words"/>
        </w:rPr>
      </w:pPr>
      <w:r w:rsidRPr="00EB547B">
        <w:rPr>
          <w:rFonts w:ascii="PT Astra Serif" w:hAnsi="PT Astra Serif"/>
          <w:sz w:val="23"/>
          <w:szCs w:val="23"/>
          <w:u w:val="words"/>
        </w:rPr>
        <w:t>10</w:t>
      </w:r>
      <w:r w:rsidR="007F6515" w:rsidRPr="00EB547B">
        <w:rPr>
          <w:rFonts w:ascii="PT Astra Serif" w:hAnsi="PT Astra Serif"/>
          <w:sz w:val="23"/>
          <w:szCs w:val="23"/>
          <w:u w:val="words"/>
        </w:rPr>
        <w:t>.</w:t>
      </w:r>
      <w:r w:rsidR="00C0654D" w:rsidRPr="00EB547B">
        <w:rPr>
          <w:rFonts w:ascii="PT Astra Serif" w:hAnsi="PT Astra Serif"/>
          <w:sz w:val="23"/>
          <w:szCs w:val="23"/>
          <w:u w:val="words"/>
        </w:rPr>
        <w:t>0</w:t>
      </w:r>
      <w:r w:rsidRPr="00EB547B">
        <w:rPr>
          <w:rFonts w:ascii="PT Astra Serif" w:hAnsi="PT Astra Serif"/>
          <w:sz w:val="23"/>
          <w:szCs w:val="23"/>
          <w:u w:val="words"/>
        </w:rPr>
        <w:t>2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>.202</w:t>
      </w:r>
      <w:r w:rsidR="00C0654D" w:rsidRPr="00EB547B">
        <w:rPr>
          <w:rFonts w:ascii="PT Astra Serif" w:hAnsi="PT Astra Serif"/>
          <w:sz w:val="23"/>
          <w:szCs w:val="23"/>
          <w:u w:val="words"/>
        </w:rPr>
        <w:t>2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                                                                         </w:t>
      </w:r>
      <w:r w:rsidR="00447F47" w:rsidRPr="00EB547B">
        <w:rPr>
          <w:rFonts w:ascii="PT Astra Serif" w:hAnsi="PT Astra Serif"/>
          <w:sz w:val="23"/>
          <w:szCs w:val="23"/>
          <w:u w:val="words"/>
        </w:rPr>
        <w:t xml:space="preserve">                               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   </w:t>
      </w:r>
      <w:r w:rsidR="00C0654D" w:rsidRPr="00EB547B">
        <w:rPr>
          <w:rFonts w:ascii="PT Astra Serif" w:hAnsi="PT Astra Serif"/>
          <w:sz w:val="23"/>
          <w:szCs w:val="23"/>
          <w:u w:val="words"/>
        </w:rPr>
        <w:t xml:space="preserve">  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</w:t>
      </w:r>
      <w:r w:rsidR="00F618BF" w:rsidRPr="00EB547B">
        <w:rPr>
          <w:rFonts w:ascii="PT Astra Serif" w:hAnsi="PT Astra Serif"/>
          <w:sz w:val="23"/>
          <w:szCs w:val="23"/>
          <w:u w:val="words"/>
        </w:rPr>
        <w:t xml:space="preserve"> </w:t>
      </w:r>
      <w:r w:rsidR="00DF0C56" w:rsidRPr="00EB547B">
        <w:rPr>
          <w:rFonts w:ascii="PT Astra Serif" w:hAnsi="PT Astra Serif"/>
          <w:sz w:val="23"/>
          <w:szCs w:val="23"/>
          <w:u w:val="words"/>
        </w:rPr>
        <w:t xml:space="preserve">       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  № </w:t>
      </w:r>
      <w:r w:rsidRPr="00EB547B">
        <w:rPr>
          <w:rFonts w:ascii="PT Astra Serif" w:hAnsi="PT Astra Serif"/>
          <w:sz w:val="23"/>
          <w:szCs w:val="23"/>
          <w:u w:val="words"/>
        </w:rPr>
        <w:t>5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>-</w:t>
      </w:r>
      <w:r w:rsidR="00531743" w:rsidRPr="00EB547B">
        <w:rPr>
          <w:rFonts w:ascii="PT Astra Serif" w:hAnsi="PT Astra Serif"/>
          <w:sz w:val="23"/>
          <w:szCs w:val="23"/>
          <w:u w:val="words"/>
        </w:rPr>
        <w:t>К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г. Ульяновск</w:t>
      </w:r>
    </w:p>
    <w:p w:rsidR="00296B92" w:rsidRPr="00EB547B" w:rsidRDefault="00296B92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заседания Правления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Агентства по регулированию цен и тарифов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Ульяновской области</w:t>
      </w: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3C4C55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</w:t>
      </w:r>
      <w:r w:rsidR="0043403F" w:rsidRPr="00EB547B">
        <w:rPr>
          <w:rFonts w:ascii="PT Astra Serif" w:hAnsi="PT Astra Serif"/>
          <w:sz w:val="23"/>
          <w:szCs w:val="23"/>
        </w:rPr>
        <w:t>редседател</w:t>
      </w:r>
      <w:r w:rsidRPr="00EB547B">
        <w:rPr>
          <w:rFonts w:ascii="PT Astra Serif" w:hAnsi="PT Astra Serif"/>
          <w:sz w:val="23"/>
          <w:szCs w:val="23"/>
        </w:rPr>
        <w:t>ь</w:t>
      </w:r>
      <w:r w:rsidR="005905C4" w:rsidRPr="00EB547B">
        <w:rPr>
          <w:rFonts w:ascii="PT Astra Serif" w:hAnsi="PT Astra Serif"/>
          <w:sz w:val="23"/>
          <w:szCs w:val="23"/>
        </w:rPr>
        <w:t xml:space="preserve"> – </w:t>
      </w:r>
      <w:r w:rsidRPr="00EB547B">
        <w:rPr>
          <w:rFonts w:ascii="PT Astra Serif" w:hAnsi="PT Astra Serif"/>
          <w:sz w:val="23"/>
          <w:szCs w:val="23"/>
        </w:rPr>
        <w:t>Филин А.В</w:t>
      </w:r>
      <w:r w:rsidR="006A6776" w:rsidRPr="00EB547B">
        <w:rPr>
          <w:rFonts w:ascii="PT Astra Serif" w:hAnsi="PT Astra Serif"/>
          <w:sz w:val="23"/>
          <w:szCs w:val="23"/>
        </w:rPr>
        <w:t>.</w:t>
      </w: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Секретарь – </w:t>
      </w:r>
      <w:r w:rsidR="00946AC2" w:rsidRPr="00EB547B">
        <w:rPr>
          <w:rFonts w:ascii="PT Astra Serif" w:hAnsi="PT Astra Serif"/>
          <w:sz w:val="23"/>
          <w:szCs w:val="23"/>
        </w:rPr>
        <w:t>Никитина Е.И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221C5E">
      <w:pPr>
        <w:pStyle w:val="Standard"/>
        <w:ind w:left="1800" w:hanging="180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Присутствовали:</w:t>
      </w:r>
    </w:p>
    <w:p w:rsidR="004C50E8" w:rsidRPr="00EB547B" w:rsidRDefault="004C50E8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EB547B">
        <w:rPr>
          <w:rFonts w:ascii="PT Astra Serif" w:hAnsi="PT Astra Serif"/>
          <w:bCs/>
          <w:sz w:val="23"/>
          <w:szCs w:val="23"/>
        </w:rPr>
        <w:t>Солодовникова</w:t>
      </w:r>
      <w:proofErr w:type="spellEnd"/>
      <w:r w:rsidRPr="00EB547B">
        <w:rPr>
          <w:rFonts w:ascii="PT Astra Serif" w:hAnsi="PT Astra Serif"/>
          <w:bCs/>
          <w:sz w:val="23"/>
          <w:szCs w:val="23"/>
        </w:rPr>
        <w:t xml:space="preserve"> Е.Н. - начальник отдела регулирования теплоэнергетики </w:t>
      </w:r>
      <w:r w:rsidRPr="00EB547B">
        <w:rPr>
          <w:rFonts w:ascii="PT Astra Serif" w:hAnsi="PT Astra Serif"/>
          <w:bCs/>
          <w:sz w:val="23"/>
          <w:szCs w:val="23"/>
        </w:rPr>
        <w:br/>
        <w:t>и газоснабжения Агентства по регулированию цен и тарифов Ульяновской области.</w:t>
      </w:r>
    </w:p>
    <w:p w:rsidR="003C0387" w:rsidRPr="00EB547B" w:rsidRDefault="003C0387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 xml:space="preserve">Коростелева А.Н. - начальник отдела регулирования электроэнергетики Агентства </w:t>
      </w:r>
      <w:r w:rsidRPr="00EB547B">
        <w:rPr>
          <w:rFonts w:ascii="PT Astra Serif" w:hAnsi="PT Astra Serif"/>
          <w:bCs/>
          <w:sz w:val="23"/>
          <w:szCs w:val="23"/>
        </w:rPr>
        <w:br/>
        <w:t>по регулированию цен и тарифов Ульяновской области.</w:t>
      </w: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EB547B">
        <w:rPr>
          <w:rFonts w:ascii="PT Astra Serif" w:hAnsi="PT Astra Serif"/>
          <w:bCs/>
          <w:sz w:val="23"/>
          <w:szCs w:val="23"/>
        </w:rPr>
        <w:t>Башаева</w:t>
      </w:r>
      <w:proofErr w:type="spellEnd"/>
      <w:r w:rsidRPr="00EB547B">
        <w:rPr>
          <w:rFonts w:ascii="PT Astra Serif" w:hAnsi="PT Astra Serif"/>
          <w:bCs/>
          <w:sz w:val="23"/>
          <w:szCs w:val="23"/>
        </w:rPr>
        <w:t xml:space="preserve"> М.Ю. – </w:t>
      </w:r>
      <w:r w:rsidR="003C0387" w:rsidRPr="00EB547B">
        <w:rPr>
          <w:rFonts w:ascii="PT Astra Serif" w:hAnsi="PT Astra Serif"/>
          <w:bCs/>
          <w:sz w:val="23"/>
          <w:szCs w:val="23"/>
        </w:rPr>
        <w:t>начальник</w:t>
      </w:r>
      <w:r w:rsidRPr="00EB547B">
        <w:rPr>
          <w:rFonts w:ascii="PT Astra Serif" w:hAnsi="PT Astra Serif"/>
          <w:bCs/>
          <w:sz w:val="23"/>
          <w:szCs w:val="23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EB547B" w:rsidRDefault="00090FAE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EB547B" w:rsidRDefault="004C50E8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 xml:space="preserve">Салихова Г.Ж. – </w:t>
      </w:r>
      <w:r w:rsidR="00270CF8" w:rsidRPr="00EB547B">
        <w:rPr>
          <w:rFonts w:ascii="PT Astra Serif" w:hAnsi="PT Astra Serif"/>
          <w:bCs/>
          <w:sz w:val="23"/>
          <w:szCs w:val="23"/>
        </w:rPr>
        <w:t xml:space="preserve">ведущий </w:t>
      </w:r>
      <w:r w:rsidRPr="00EB547B">
        <w:rPr>
          <w:rFonts w:ascii="PT Astra Serif" w:hAnsi="PT Astra Serif"/>
          <w:bCs/>
          <w:sz w:val="23"/>
          <w:szCs w:val="23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0349C8" w:rsidRPr="00EB547B" w:rsidRDefault="000349C8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0349C8">
        <w:rPr>
          <w:rFonts w:ascii="PT Astra Serif" w:hAnsi="PT Astra Serif"/>
          <w:bCs/>
          <w:sz w:val="23"/>
          <w:szCs w:val="23"/>
        </w:rPr>
        <w:t>Вязьмин</w:t>
      </w:r>
      <w:proofErr w:type="spellEnd"/>
      <w:r w:rsidRPr="000349C8">
        <w:rPr>
          <w:rFonts w:ascii="PT Astra Serif" w:hAnsi="PT Astra Serif"/>
          <w:bCs/>
          <w:sz w:val="23"/>
          <w:szCs w:val="23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Pr="00EB547B" w:rsidRDefault="005905C4" w:rsidP="00913644">
      <w:pPr>
        <w:pStyle w:val="Standard"/>
        <w:jc w:val="center"/>
        <w:rPr>
          <w:rFonts w:ascii="PT Astra Serif" w:hAnsi="PT Astra Serif"/>
          <w:sz w:val="23"/>
          <w:szCs w:val="23"/>
        </w:rPr>
      </w:pPr>
      <w:bookmarkStart w:id="0" w:name="_GoBack"/>
      <w:bookmarkEnd w:id="0"/>
      <w:r w:rsidRPr="00EB547B">
        <w:rPr>
          <w:rFonts w:ascii="PT Astra Serif" w:hAnsi="PT Astra Serif"/>
          <w:sz w:val="23"/>
          <w:szCs w:val="23"/>
        </w:rPr>
        <w:t>ПОВЕСТКА ДНЯ:</w:t>
      </w:r>
    </w:p>
    <w:p w:rsidR="00B746DE" w:rsidRPr="00EB547B" w:rsidRDefault="00B746DE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холодного водоснабжения </w:t>
      </w:r>
      <w:r w:rsidR="00324459" w:rsidRPr="00EB547B">
        <w:rPr>
          <w:rFonts w:ascii="PT Astra Serif" w:hAnsi="PT Astra Serif"/>
          <w:sz w:val="23"/>
          <w:szCs w:val="23"/>
        </w:rPr>
        <w:br/>
        <w:t xml:space="preserve">и об установлении тарифов на питьевую воду (питьевое водоснабжение) для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</w:t>
      </w:r>
      <w:r w:rsidR="00EB547B">
        <w:rPr>
          <w:rFonts w:ascii="PT Astra Serif" w:hAnsi="PT Astra Serif"/>
          <w:sz w:val="23"/>
          <w:szCs w:val="23"/>
        </w:rPr>
        <w:t>ого</w:t>
      </w:r>
      <w:proofErr w:type="spellEnd"/>
      <w:r w:rsidR="00EB547B">
        <w:rPr>
          <w:rFonts w:ascii="PT Astra Serif" w:hAnsi="PT Astra Serif"/>
          <w:sz w:val="23"/>
          <w:szCs w:val="23"/>
        </w:rPr>
        <w:t xml:space="preserve"> района Ульяновской области </w:t>
      </w:r>
      <w:r w:rsidR="00324459" w:rsidRPr="00EB547B">
        <w:rPr>
          <w:rFonts w:ascii="PT Astra Serif" w:hAnsi="PT Astra Serif"/>
          <w:sz w:val="23"/>
          <w:szCs w:val="23"/>
        </w:rPr>
        <w:t>на 2022 год</w:t>
      </w:r>
      <w:r w:rsidR="00623D87" w:rsidRPr="00EB547B">
        <w:rPr>
          <w:rFonts w:ascii="PT Astra Serif" w:hAnsi="PT Astra Serif"/>
          <w:sz w:val="23"/>
          <w:szCs w:val="23"/>
        </w:rPr>
        <w:t>.</w:t>
      </w:r>
    </w:p>
    <w:p w:rsidR="00B746DE" w:rsidRPr="00EB547B" w:rsidRDefault="00B746DE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</w:t>
      </w:r>
      <w:proofErr w:type="spellStart"/>
      <w:r w:rsidR="006A7725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Мизурева</w:t>
      </w:r>
      <w:proofErr w:type="spellEnd"/>
      <w:r w:rsidR="006A7725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Н.Е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. –  </w:t>
      </w:r>
      <w:r w:rsidR="006A7725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главный консультант</w:t>
      </w:r>
      <w:r w:rsidR="00531743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отдела регулирования жилищно-коммунального комплекса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Агентства по регулированию цен и тарифов Ульяновской области.</w:t>
      </w:r>
    </w:p>
    <w:p w:rsidR="00B746DE" w:rsidRPr="00EB547B" w:rsidRDefault="00B746DE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водоотведения и об установлении тарифов на водоотведение для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324459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="00531743" w:rsidRPr="00EB547B">
        <w:rPr>
          <w:rFonts w:ascii="PT Astra Serif" w:hAnsi="PT Astra Serif"/>
          <w:sz w:val="23"/>
          <w:szCs w:val="23"/>
        </w:rPr>
        <w:t>.</w:t>
      </w:r>
    </w:p>
    <w:p w:rsidR="006A7725" w:rsidRPr="00EB547B" w:rsidRDefault="006A7725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Докладчик – </w:t>
      </w:r>
      <w:proofErr w:type="spellStart"/>
      <w:r w:rsidRPr="00EB547B">
        <w:rPr>
          <w:rFonts w:ascii="PT Astra Serif" w:hAnsi="PT Astra Serif"/>
          <w:sz w:val="23"/>
          <w:szCs w:val="23"/>
        </w:rPr>
        <w:t>Мизурева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EB547B" w:rsidRDefault="007B589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324459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«Водоснабжение»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6A7725" w:rsidRPr="00EB547B" w:rsidRDefault="006A7725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Докладчик – </w:t>
      </w:r>
      <w:r w:rsidR="00324459" w:rsidRPr="00EB547B">
        <w:rPr>
          <w:rFonts w:ascii="PT Astra Serif" w:hAnsi="PT Astra Serif"/>
          <w:sz w:val="23"/>
          <w:szCs w:val="23"/>
        </w:rPr>
        <w:t>Дубровская К.В.</w:t>
      </w:r>
      <w:r w:rsidRPr="00EB547B">
        <w:rPr>
          <w:rFonts w:ascii="PT Astra Serif" w:hAnsi="PT Astra Serif"/>
          <w:sz w:val="23"/>
          <w:szCs w:val="23"/>
        </w:rPr>
        <w:t xml:space="preserve"> –  </w:t>
      </w:r>
      <w:r w:rsidR="00324459" w:rsidRPr="00EB547B">
        <w:rPr>
          <w:rFonts w:ascii="PT Astra Serif" w:hAnsi="PT Astra Serif"/>
          <w:sz w:val="23"/>
          <w:szCs w:val="23"/>
        </w:rPr>
        <w:t>аналитик</w:t>
      </w:r>
      <w:r w:rsidRPr="00EB547B">
        <w:rPr>
          <w:rFonts w:ascii="PT Astra Serif" w:hAnsi="PT Astra Serif"/>
          <w:sz w:val="23"/>
          <w:szCs w:val="23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EB547B" w:rsidRDefault="007B589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324459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«Водоотведение»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531743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5.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и ООО</w:t>
      </w:r>
      <w:proofErr w:type="gramEnd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«РК-Центр» из раздела «Водоснабжение».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6.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и ООО</w:t>
      </w:r>
      <w:proofErr w:type="gramEnd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«РК-Центр» из раздела «Водоотведение».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Дубровская К.В. –  аналитик отдела регулирования жилищно-коммунального 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lastRenderedPageBreak/>
        <w:t>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</w:t>
      </w:r>
      <w:r w:rsidRPr="00EB547B">
        <w:rPr>
          <w:rFonts w:ascii="PT Astra Serif" w:hAnsi="PT Astra Serif"/>
          <w:sz w:val="23"/>
          <w:szCs w:val="23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«Водоснабжение».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5A36AF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</w:t>
      </w:r>
      <w:r w:rsidRPr="00EB547B">
        <w:rPr>
          <w:rFonts w:ascii="PT Astra Serif" w:hAnsi="PT Astra Serif"/>
          <w:sz w:val="23"/>
          <w:szCs w:val="23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«Водоотведение».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27"/>
        <w:spacing w:after="0" w:line="240" w:lineRule="auto"/>
        <w:ind w:left="0"/>
        <w:jc w:val="both"/>
        <w:rPr>
          <w:rFonts w:ascii="PT Astra Serif" w:hAnsi="PT Astra Serif"/>
          <w:kern w:val="0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</w:rPr>
        <w:t>9.</w:t>
      </w:r>
      <w:r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 xml:space="preserve">О признании </w:t>
      </w:r>
      <w:proofErr w:type="gramStart"/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>утратившим</w:t>
      </w:r>
      <w:proofErr w:type="gramEnd"/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 xml:space="preserve"> силу некоторых приказов Министерства цифровой экономики и конкуренции Ульяновской области и Агентства по регулированию цен и тарифов Ульяновской области: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Министерства цифровой экономики и конкуренции Ульяновской области от 12.12.2019 №06-334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«РК-Центр»  на 2020-2024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03.12.2020 №127-П «О внесении изменений в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Министерства цифровой экономики и конкуренции Ульяновской области от 12.12.2019 №06-334»;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№206-П «О внесении изменений в приказ Министерства цифровой экономики и конкуренции Ульяновской области от 12.12.2019 №06-334»;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Министерства цифровой экономики и конкуренции Ульяновской области от 12.12.2019 №06-336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«РК-Центр»  на 2020-2024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Агентства по регулированию цен и тарифов Ульяновской области от 03.12.2020 №128-П «О внесении изменений в приказ Министерства цифровой экономики и конкуренции Ульяновской области от 12.12.2019 №06-336»;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№207-П «О внесении изменений в приказ Министерства цифровой экономики и конкуренции Ульяновской области от 12.12.2019 №06-336»;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№282-П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«РЕСУРС-ЖКХ»  на 2021-2025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№15-П «О внесении изменений в приказ Агентства по регулированию цен и тарифов Ульяновской области от 17.12.2020 №282-П»;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№283-П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«РЕСУРС-ЖКХ»  на 2021-2025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№16-П «О внесении изменений в приказ Агентства по регулированию цен и тарифов Ульяновской области от 17.12.2020 №283-П»;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09.12.2021 №208-П «О внесении изменений в приказ Агентства по регулированию цен и тарифов Ульяновско</w:t>
      </w:r>
      <w:r w:rsidR="00C411B3"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й области от 17.12.2020 №283-П»;</w:t>
      </w:r>
    </w:p>
    <w:p w:rsidR="00C411B3" w:rsidRPr="00EB547B" w:rsidRDefault="00C411B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16.12.2021 № 383-П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Новомалыклинский</w:t>
      </w:r>
      <w:proofErr w:type="spellEnd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 xml:space="preserve"> район» на 2022-2026  годы».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</w:t>
      </w:r>
      <w:proofErr w:type="spellStart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Мизурева</w:t>
      </w:r>
      <w:proofErr w:type="spellEnd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10.</w:t>
      </w:r>
      <w:r w:rsidRPr="00EB547B">
        <w:rPr>
          <w:rFonts w:ascii="PT Astra Serif" w:hAnsi="PT Astra Serif"/>
          <w:sz w:val="23"/>
          <w:szCs w:val="23"/>
        </w:rPr>
        <w:tab/>
        <w:t>Утверждение производственной программы  в сфере холодного водоснабжения и об установление тарифов на питьевую воду (питьевое водоснабжение) для Муниципального учреждения Хозяйственно-эксплуатационная контора  администрации муниципального образования 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район»  на 2022-2024 годы.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Докладчик – </w:t>
      </w:r>
      <w:proofErr w:type="spellStart"/>
      <w:r w:rsidRPr="00EB547B">
        <w:rPr>
          <w:rFonts w:ascii="PT Astra Serif" w:hAnsi="PT Astra Serif"/>
          <w:sz w:val="23"/>
          <w:szCs w:val="23"/>
        </w:rPr>
        <w:t>Башаева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М.Ю. – 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CA4FFF" w:rsidRPr="00EB547B" w:rsidRDefault="00CA4FFF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 СЛУШАЛИ:</w:t>
      </w:r>
    </w:p>
    <w:p w:rsidR="00971890" w:rsidRPr="00EB547B" w:rsidRDefault="005D386D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proofErr w:type="spellStart"/>
      <w:r w:rsidRPr="00EB547B">
        <w:rPr>
          <w:rFonts w:ascii="PT Astra Serif" w:hAnsi="PT Astra Serif"/>
          <w:sz w:val="23"/>
          <w:szCs w:val="23"/>
        </w:rPr>
        <w:t>Мизуреву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</w:t>
      </w:r>
      <w:r w:rsidR="00CA4FFF" w:rsidRPr="00EB547B">
        <w:rPr>
          <w:rFonts w:ascii="PT Astra Serif" w:hAnsi="PT Astra Serif"/>
          <w:sz w:val="23"/>
          <w:szCs w:val="23"/>
        </w:rPr>
        <w:t>. по вопрос</w:t>
      </w:r>
      <w:r w:rsidR="002D1982" w:rsidRPr="00EB547B">
        <w:rPr>
          <w:rFonts w:ascii="PT Astra Serif" w:hAnsi="PT Astra Serif"/>
          <w:sz w:val="23"/>
          <w:szCs w:val="23"/>
        </w:rPr>
        <w:t>у</w:t>
      </w:r>
      <w:r w:rsidR="00DF421F" w:rsidRPr="00EB547B">
        <w:rPr>
          <w:rFonts w:ascii="PT Astra Serif" w:hAnsi="PT Astra Serif"/>
          <w:sz w:val="23"/>
          <w:szCs w:val="23"/>
        </w:rPr>
        <w:t xml:space="preserve"> 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="00DF421F"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BC533B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ТАРИФ НА ПИТЬЕВУЮ ВОДУ</w:t>
      </w:r>
    </w:p>
    <w:p w:rsidR="00774DD7" w:rsidRPr="00EB547B" w:rsidRDefault="00774DD7" w:rsidP="00BC533B">
      <w:pPr>
        <w:pStyle w:val="2"/>
        <w:rPr>
          <w:rFonts w:ascii="PT Astra Serif" w:hAnsi="PT Astra Serif"/>
          <w:sz w:val="23"/>
          <w:szCs w:val="23"/>
          <w:lang w:val="x-none"/>
        </w:rPr>
      </w:pPr>
      <w:proofErr w:type="gramStart"/>
      <w:r w:rsidRPr="00EB547B">
        <w:rPr>
          <w:rFonts w:ascii="PT Astra Serif" w:hAnsi="PT Astra Serif"/>
          <w:sz w:val="23"/>
          <w:szCs w:val="23"/>
          <w:lang w:val="ru-RU"/>
        </w:rPr>
        <w:t>Анализ финансовых потребностей для реализации производственной программы</w:t>
      </w:r>
      <w:r w:rsidRPr="00EB547B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EB547B">
        <w:rPr>
          <w:rFonts w:ascii="PT Astra Serif" w:hAnsi="PT Astra Serif"/>
          <w:sz w:val="23"/>
          <w:szCs w:val="23"/>
          <w:lang w:val="ru-RU"/>
        </w:rPr>
        <w:t>и проверка правильности расчётов тарифов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Лебяжинское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Николочеремшанское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 (кроме с. Моисеевка), на территории с. Моисеевка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Старосахчинское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  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района Ульяновской области на 2022 г.</w:t>
      </w:r>
      <w:proofErr w:type="gramEnd"/>
    </w:p>
    <w:p w:rsidR="00774DD7" w:rsidRPr="00EB547B" w:rsidRDefault="00774DD7" w:rsidP="00221C5E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Государственное регулирование тарифа на питьевую воду осуществляется  в соответствии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774DD7" w:rsidRPr="00EB547B" w:rsidRDefault="00774DD7" w:rsidP="00221C5E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тарифов в сфере водоснабжения и водоотведения».</w:t>
      </w:r>
    </w:p>
    <w:p w:rsidR="00774DD7" w:rsidRPr="00EB547B" w:rsidRDefault="00774DD7" w:rsidP="00221C5E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  <w:lang w:val="x-none"/>
        </w:rPr>
      </w:pPr>
      <w:r w:rsidRPr="00EB547B">
        <w:rPr>
          <w:rFonts w:ascii="PT Astra Serif" w:hAnsi="PT Astra Serif"/>
          <w:sz w:val="23"/>
          <w:szCs w:val="23"/>
        </w:rPr>
        <w:t xml:space="preserve">       Расчёты необходимой величины расходов на питьевую воду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</w:t>
      </w:r>
      <w:r w:rsidR="00C10CC4" w:rsidRPr="00EB547B">
        <w:rPr>
          <w:rFonts w:ascii="PT Astra Serif" w:hAnsi="PT Astra Serif"/>
          <w:sz w:val="23"/>
          <w:szCs w:val="23"/>
        </w:rPr>
        <w:t xml:space="preserve"> Ульяновской области приведены</w:t>
      </w:r>
      <w:r w:rsidRPr="00EB547B">
        <w:rPr>
          <w:rFonts w:ascii="PT Astra Serif" w:hAnsi="PT Astra Serif"/>
          <w:sz w:val="23"/>
          <w:szCs w:val="23"/>
        </w:rPr>
        <w:t xml:space="preserve"> в таблице  «Смета расходов» (Приложение</w:t>
      </w:r>
      <w:proofErr w:type="gramStart"/>
      <w:r w:rsidRPr="00EB547B">
        <w:rPr>
          <w:rFonts w:ascii="PT Astra Serif" w:hAnsi="PT Astra Serif"/>
          <w:sz w:val="23"/>
          <w:szCs w:val="23"/>
        </w:rPr>
        <w:t>2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). </w:t>
      </w:r>
    </w:p>
    <w:p w:rsidR="00774DD7" w:rsidRPr="00EB547B" w:rsidRDefault="00774DD7" w:rsidP="00221C5E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Рассмотрим постатейный анализ затрат.</w:t>
      </w:r>
    </w:p>
    <w:p w:rsidR="00FF5261" w:rsidRPr="00EB547B" w:rsidRDefault="00FF5261" w:rsidP="00BC533B">
      <w:pPr>
        <w:pStyle w:val="afd"/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BC533B">
      <w:pPr>
        <w:pStyle w:val="afd"/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Лебяжинское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BC533B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BC533B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333,34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-реагенты-31,80 тыс. руб.,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-ГСМ-206,54 тыс. руб.;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ОС-206,54 тыс. руб.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(с.12-13), эксперты с предложением предприятия не согласны.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293,80 тыс. руб. </w:t>
      </w:r>
    </w:p>
    <w:p w:rsidR="00C411B3" w:rsidRPr="00EB547B" w:rsidRDefault="00C411B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1868,35 тыс. руб.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Рассмотрены представленные документы: баланс водоснабжения (с.7-9тар дела),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(с.10-11тар. дела), договор энергоснабжения  (сс.167-186).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BC533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142,20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1,512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1868,35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C411B3" w:rsidRPr="00EB547B" w:rsidRDefault="00C411B3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</w:t>
      </w:r>
      <w:r w:rsidR="00BC533B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 xml:space="preserve">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1324,15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труда(с.14 тар дела).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1,08 чел. и месячной зарплатой</w:t>
      </w:r>
      <w:r w:rsidR="00BC533B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 xml:space="preserve"> 25682,0 руб.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99,85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432,69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C411B3" w:rsidRPr="00EB547B" w:rsidRDefault="00C411B3" w:rsidP="00EB547B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417,71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воды-135,0 тыс. р.,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РИЦ-155,21 тыс. р.,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лицензии-127,50 тыс. р.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(с.18 тар дела), расчет на услуги «РИЦ –Димитровград» (с.16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получение лицензии, в соответствии с п.30 </w:t>
      </w:r>
      <w:r w:rsidRPr="00EB547B">
        <w:rPr>
          <w:rFonts w:ascii="PT Astra Serif" w:hAnsi="PT Astra Serif"/>
          <w:sz w:val="23"/>
          <w:szCs w:val="23"/>
        </w:rPr>
        <w:lastRenderedPageBreak/>
        <w:t>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290,21 тыс. руб.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Ремонтные расходы»</w:t>
      </w:r>
    </w:p>
    <w:p w:rsidR="00774DD7" w:rsidRPr="00EB547B" w:rsidRDefault="00774DD7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120,0 тыс. руб.</w:t>
      </w:r>
    </w:p>
    <w:p w:rsidR="00C411B3" w:rsidRPr="00EB547B" w:rsidRDefault="00C411B3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461,37 тыс. руб.: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671,72 тыс. руб.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(С.145-148).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lastRenderedPageBreak/>
        <w:t>671,22 тыс. руб.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336,33 тыс. руб.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16 тар дела), коммерческие предложения по лизингу (с.161-163,164-166).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87,67 тыс. руб.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налог-49,29 тыс. руб.;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налог-6,50 тыс. р.,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сборы-31,88 тыс. руб.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(с.17 тар. дела),эксперты с предложением не согласны.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При анализе документов экспертами выявлено, что плановая сумма затрат по прочим налогам и сборам -31,38 тыс. руб.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основании п.4 ст. 333.12 НК РФ, который предусматривает применение коэффициента 1,1 при отсутствии приборов учета при 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эксперта предлагают расчет водного налога без коэффициента: объем население 122,5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+19,7 тыс.м3 объем прочие*1064,88 руб.(ставка)=47,20 тыс. руб. 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78,58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281,01 тыс. руб.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FF5261" w:rsidRPr="00EB547B" w:rsidRDefault="00FF5261" w:rsidP="00BC533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5901,15 тыс. руб., объем реализации воды -125,50 тыс.м3.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Лебяжинское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3754,85 тыс. руб.</w:t>
      </w: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EB547B">
      <w:pPr>
        <w:pStyle w:val="afd"/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421,07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-реагенты-45,00 тыс. руб.,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-ГСМ-286,07 тыс. руб.;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ОС-90,00 тыс. руб.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(с.26-27).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согласны и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421,07 тыс. руб. 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2387,14 тыс. руб.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Рассмотрены представленные документы: баланс водоснабжения (с.21-23тар дела),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(с.24-25тар. дела), договор энергоснабжения  (сс.167-186).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BC533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148,00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1,856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2387,14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1834,06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труда(с.28 тар дела).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2,5 чел. и месячной зарплатой 23956,57 руб.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215,61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934,31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487,88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воды-165,0 тыс. р.,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РИЦ-217,88 тыс. р.,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лицензии-105,0 тыс. р.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(с.32 тар дела), расчет на услуги «РИЦ –Димитровград» (с.30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получение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382,88 тыс. руб.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844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120,0 тыс. руб.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492,19тыс.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161,00 тыс. руб.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978,14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К административным расходам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</w:t>
      </w:r>
      <w:r w:rsid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 xml:space="preserve"> 978,14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496,69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30 тар дела), коммерческие предложения по лизингу (с.161-163,164-166).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112,27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-водный налог-66,47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сборы-45,80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(с.31 тар. дела), эксперты с предложением не согласны.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</w:t>
      </w:r>
      <w:proofErr w:type="gramStart"/>
      <w:r w:rsidRPr="00EB547B">
        <w:rPr>
          <w:rFonts w:ascii="PT Astra Serif" w:hAnsi="PT Astra Serif"/>
          <w:sz w:val="23"/>
          <w:szCs w:val="23"/>
        </w:rPr>
        <w:t>основании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на основании п.4 ст. 333.12 НК РФ, который предусматривает применение коэффициента 1,1 при отсутствии приборов учета при 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эксперты предлагают  расчет водного налога без коэффициента: объем население 135,3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+12,7 тыс.м3 объем прочие*1064,88 руб.(ставка)=42,5 тыс. руб.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88,30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366,47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C411B3" w:rsidRPr="00EB547B" w:rsidRDefault="00C411B3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7695,91 тыс. руб., объем реализации воды -142,10 тыс.м3.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5472,84 тыс. руб.</w:t>
      </w:r>
    </w:p>
    <w:p w:rsidR="00C411B3" w:rsidRPr="00EB547B" w:rsidRDefault="00C411B3" w:rsidP="00221C5E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Старосахчинское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221C5E">
      <w:pPr>
        <w:pStyle w:val="afd"/>
        <w:spacing w:line="240" w:lineRule="auto"/>
        <w:ind w:left="72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lastRenderedPageBreak/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218,81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-реагенты-15,00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-ГСМ-148,81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ОС-55,0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(с.40-41), эксперты с предложением предприятия не согласны.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Из-за отсутствия фактических показателей деятельности за предыдущий период регулирования,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«РК-Центр»), в сопоставимых условиях (в том числе за предшествующие периоды регулирования), эксперты предлагают признать экономически обоснованными затратами по статье «Расходы на приобретение сырья и материалов» на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0,00 тыс. руб. </w:t>
      </w:r>
    </w:p>
    <w:p w:rsidR="00EB547B" w:rsidRDefault="00EB547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1094,94тыс.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Рассмотрены представленные документы: баланс водоснабжения (с.35-37тар дела),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(с.38-39тар.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54,70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2,303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1094,94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FF5261" w:rsidRPr="00EB547B" w:rsidRDefault="00FF5261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954,04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труда(с.42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1 чел. и месячной зарплатой 24425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87,93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381,03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FF5261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227,76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воды-75,0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РИЦ-77,76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лицензии-75,00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(с.46 тар дела), расчет на услуги «РИЦ –Димитровград» (с.44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услуги РИЦ, получение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75,0 тыс. руб.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844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не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50,0 тыс. руб.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340,61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EB547B" w:rsidRDefault="00EB547B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844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317,25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предприятия (С.145-148).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«РК-Центр»), в сопоставимых условиях (в том числе за предшествующие периоды регулирования),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146,12 тыс. руб.</w:t>
      </w:r>
      <w:proofErr w:type="gramEnd"/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258,37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44 тар дела), коммерческие предложения по лизингу (с.161-163,164-166).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33,68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налог-21,0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сборы-12,68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(с.45 тар. дела),эксперты с предложением не согласны.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представленным предприятием расчетом водный налог составляет:12,70 тыс. руб.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25,38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178,27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lastRenderedPageBreak/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EB547B" w:rsidRDefault="00EB547B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была предложена необходимая валовая выручка на 2022 год в размере 3743,73 тыс. руб., объем реализации воды -45,60 тыс.м3. </w:t>
      </w: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Старосахчинское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1772,47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7C016B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Рязановское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423,57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-реагенты-16,20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-ГСМ-312,37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ОС-95,00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(с.54-55), эксперты с предложением предприятия не согласны.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по смазочным материалам, эксперты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358,20 тыс. руб. </w:t>
      </w:r>
    </w:p>
    <w:p w:rsidR="00EB547B" w:rsidRDefault="00EB547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1464,27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Рассмотрены представленные документы: баланс водоснабжения (с. 49-51тар дела),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(с.52-53тар.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261,35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0,645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1464,27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1324,15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труда(с.56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5 чел. и месячной зарплатой 23927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430,69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1866,31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499,15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воды-180,0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РИЦ-229,10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лицензии-90,05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(с.60 тар дела), расчет на услуги «РИЦ –Димитровград» (с.58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получение лицензии, в соответствии с п.30 Постановления Правительства РФ от 13.05.2013 N 406 (ред. от 04.07.2019) "О </w:t>
      </w:r>
      <w:r w:rsidRPr="00EB547B">
        <w:rPr>
          <w:rFonts w:ascii="PT Astra Serif" w:hAnsi="PT Astra Serif"/>
          <w:sz w:val="23"/>
          <w:szCs w:val="23"/>
        </w:rPr>
        <w:lastRenderedPageBreak/>
        <w:t>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409,10 тыс. руб.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120,0 тыс.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461,37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477,11 тыс. руб.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960,36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 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«РК-Центр»), в сопоставимых условиях (в том числе за предшествующие периоды регулирования),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530,00 тыс. руб.</w:t>
      </w:r>
      <w:proofErr w:type="gramEnd"/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lastRenderedPageBreak/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542,35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58 тар дела), коммерческие предложения по лизингу (с.161-163,164-166).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7C016B">
      <w:pPr>
        <w:pStyle w:val="afd"/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149,68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налог-101,43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налог-3,20 тыс. р.,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сборы-45,05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(с.59 тар. дела), эксперты с предложением не согласны.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146,68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332,01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774DD7" w:rsidRPr="00EB547B" w:rsidRDefault="00774DD7" w:rsidP="00221C5E">
      <w:pPr>
        <w:spacing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lastRenderedPageBreak/>
        <w:t>Анализ экономической деятельности за 2020 год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6972,25 тыс. руб., объем реализации воды -210,0 тыс.м3.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5371,46 тыс. руб.</w:t>
      </w: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7C016B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(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кроме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. Моисеевка)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447,65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-реагенты-25,20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-ГСМ-242,45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ОС-180,0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(с.68-69), эксперты с предложением предприятия согласны.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447,65тыс. руб.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2258,01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водоснабжения (с.63-65 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(с.66-67 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312,50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0,831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2258,01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1554,38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труда(с.70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расчет принята численность в количестве 4,16 чел. и месячной зарплатой </w:t>
      </w:r>
      <w:r w:rsidR="007C016B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>23915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358,15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1551,99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761,60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воды-150,0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РИЦ-322,50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лицензии-289,10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(с.74 тар дела), расчет на услуги «РИЦ –Димитровград» (с.72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получение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472,50 тыс. руб.</w:t>
      </w:r>
    </w:p>
    <w:p w:rsidR="007C016B" w:rsidRPr="00EB547B" w:rsidRDefault="007C016B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687,30тыс.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 xml:space="preserve">размере </w:t>
      </w:r>
      <w:r w:rsidR="007C016B" w:rsidRP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687,30 тыс. руб.</w:t>
      </w:r>
    </w:p>
    <w:p w:rsidR="007C016B" w:rsidRPr="00EB547B" w:rsidRDefault="007C016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461,37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792,64тыс. руб.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7C016B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1402,10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 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1399,49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451,64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72 тар дела), коммерческие предложения по лизингу (с.161-163,164-166), договор аренды объектов водоснабжения № 17 от 10.12.2021(с.187-192).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лизинговые платежи,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не согласны и предлагают включить в расчет аренду объектов водоснабжения и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30,68 тыс. руб.</w:t>
      </w: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216,22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налог-147,96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налог-2,46 тыс. р.,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сборы-65,80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(с.17 тар. дела),эксперты с предложением не согласны.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основании п.4 ст. 333.12 НК РФ, который предусматривает применение коэффициента 1,1 при отсутствии приборов учета при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эксперта предлагают расчет водного налога без коэффициента: объем население 227,80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+90,2тыс.м3 объем прочие*1064,88 руб.(ставка)=138,94 тыс. руб.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204,74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428,58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7C016B" w:rsidRPr="00EB547B" w:rsidRDefault="007C016B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9000,12 тыс. руб., объем реализации воды -312,50 тыс.м3.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(</w:t>
      </w:r>
      <w:proofErr w:type="gramStart"/>
      <w:r w:rsidRPr="00EB547B">
        <w:rPr>
          <w:rFonts w:ascii="PT Astra Serif" w:hAnsi="PT Astra Serif"/>
          <w:sz w:val="23"/>
          <w:szCs w:val="23"/>
        </w:rPr>
        <w:t>кроме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. Моисеевка)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7845,0 тыс. руб.</w:t>
      </w: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На территории 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Моисеевка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EB547B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EB547B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54,82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-реагенты-3,60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-ГСМ-28,22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-материалы и малоценные и ОС-23,00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(с.82,-83).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54,82 тыс. руб. </w:t>
      </w:r>
    </w:p>
    <w:p w:rsidR="00EB547B" w:rsidRDefault="00EB547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92,64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водоснабжения (с.77-89 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(с.80,81тар.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21,00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0,508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92,64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180,85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труда(с.84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0,48 чел. и месячной зарплатой 23915,0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41,67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180,57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273,10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воды-30,0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РИЦ-220,60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-получение лицензии-22,50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(с.88 тар дела), расчет на услуги «РИЦ –Димитровград» (с.86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услуги </w:t>
      </w:r>
      <w:proofErr w:type="spellStart"/>
      <w:r w:rsidRPr="00EB547B">
        <w:rPr>
          <w:rFonts w:ascii="PT Astra Serif" w:hAnsi="PT Astra Serif"/>
          <w:sz w:val="23"/>
          <w:szCs w:val="23"/>
        </w:rPr>
        <w:t>РИЦ</w:t>
      </w:r>
      <w:proofErr w:type="gramStart"/>
      <w:r w:rsidRPr="00EB547B">
        <w:rPr>
          <w:rFonts w:ascii="PT Astra Serif" w:hAnsi="PT Astra Serif"/>
          <w:sz w:val="23"/>
          <w:szCs w:val="23"/>
        </w:rPr>
        <w:t>,п</w:t>
      </w:r>
      <w:proofErr w:type="gramEnd"/>
      <w:r w:rsidRPr="00EB547B">
        <w:rPr>
          <w:rFonts w:ascii="PT Astra Serif" w:hAnsi="PT Astra Serif"/>
          <w:sz w:val="23"/>
          <w:szCs w:val="23"/>
        </w:rPr>
        <w:t>олучение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30,0 тыс. руб.</w:t>
      </w:r>
    </w:p>
    <w:p w:rsidR="00774DD7" w:rsidRPr="00EB547B" w:rsidRDefault="00774DD7" w:rsidP="007C016B">
      <w:pPr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4A6FB4">
      <w:pPr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102,64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не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60,0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78,25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ремонту водонапорной башни,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68,25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7C016B">
      <w:pPr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96,95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«Ресурс-ЖКХ»), в сопоставимых условиях (в том числе за предшествующие периоды регулирования).</w:t>
      </w:r>
      <w:proofErr w:type="gramEnd"/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45,56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49,00 тыс. руб.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86 тар дела), коммерческие предложения по лизингу (с.161-163,164-166).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EB547B" w:rsidRDefault="00EB547B" w:rsidP="006E4F69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12,13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налог-7,58 тыс. руб.;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-прочие налоги и сборы-4,55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 87 тар. дела), эксперты с предложением не согласны.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основании п.4 ст. 333.12 НК РФ, который предусматривает применение коэффициента 1,1 при отсутствии приборов учета при 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расчет водного налога составит: объем население 19,0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+3,0тыс.м3 объем прочие*1064,88 руб.(ставка)=7,3 тыс. руб. 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11,85 тыс. руб. </w:t>
      </w:r>
    </w:p>
    <w:p w:rsidR="004A6FB4" w:rsidRPr="00EB547B" w:rsidRDefault="004A6FB4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47,02 тыс. руб.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</w:t>
      </w:r>
      <w:r w:rsidRPr="00EB547B">
        <w:rPr>
          <w:rFonts w:ascii="PT Astra Serif" w:hAnsi="PT Astra Serif"/>
          <w:sz w:val="23"/>
          <w:szCs w:val="23"/>
        </w:rPr>
        <w:lastRenderedPageBreak/>
        <w:t>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EB547B" w:rsidRDefault="00EB547B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987,39 тыс. руб., объем реализации воды -19,0 тыс.м3.</w:t>
      </w:r>
    </w:p>
    <w:p w:rsidR="00774DD7" w:rsidRPr="00EB547B" w:rsidRDefault="00774DD7" w:rsidP="006E4F69">
      <w:pPr>
        <w:pStyle w:val="afd"/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предлагаемые статьи затрат, учитывая изложенное выше, эксперты предлагают признать сумму НВВ на питьевую воду на территории </w:t>
      </w:r>
      <w:proofErr w:type="gramStart"/>
      <w:r w:rsidRPr="00EB547B">
        <w:rPr>
          <w:rFonts w:ascii="PT Astra Serif" w:hAnsi="PT Astra Serif"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. </w:t>
      </w:r>
      <w:proofErr w:type="gramStart"/>
      <w:r w:rsidRPr="00EB547B">
        <w:rPr>
          <w:rFonts w:ascii="PT Astra Serif" w:hAnsi="PT Astra Serif"/>
          <w:sz w:val="23"/>
          <w:szCs w:val="23"/>
        </w:rPr>
        <w:t>Моисеевка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543,68 тыс. руб.</w:t>
      </w:r>
    </w:p>
    <w:p w:rsidR="00774DD7" w:rsidRPr="00EB547B" w:rsidRDefault="00774DD7" w:rsidP="00221C5E">
      <w:pPr>
        <w:pStyle w:val="afd"/>
        <w:spacing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6E4F69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Николочеремшанское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6E4F69">
      <w:pPr>
        <w:pStyle w:val="afd"/>
        <w:spacing w:line="240" w:lineRule="auto"/>
        <w:jc w:val="center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6E4F69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482,95 тыс. руб.: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-реагенты-24,0 тыс. руб.,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-ГСМ-333,27 тыс. руб.;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ОС-125,68 тыс. руб.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(с.96,97), эксперты с предложением предприятия не согласны.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199,68 тыс. руб.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1694,55 тыс. руб.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водоснабжения (с.91-93тар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 94-95 тар. дела), договор энергоснабжения  (сс.167-186).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утвержденный удельный расход электроэнергии (1,487квтч/1м3) и уровень потерь воды (13,13%) предыдущей организации  (ООО «Родник»), в сопоставимых условиях (в том числе за предшествующие периоды регулирования).</w:t>
      </w:r>
    </w:p>
    <w:p w:rsidR="00774DD7" w:rsidRPr="00EB547B" w:rsidRDefault="00774DD7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142,20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расхода электроэнергии – 1,487 Квтч/1м3 и прогнозного тарифа по электроэнергии – 8,69 руб./Квтч, эксперты не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1240,06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3043,56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труда(с.98 тар дела).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«Родник»).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2,5 чел. и месячной зарплатой 15540,0 руб.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139,86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606,06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350,58 тыс. руб.: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воды-135,0 тыс. р.,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РИЦ-125,58 тыс. р.,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лицензии-90,0 тыс. р.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(с.102 тар дела), расчет на услуги «РИЦ –Димитровград» (с.100тар дела).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получение </w:t>
      </w:r>
      <w:proofErr w:type="spellStart"/>
      <w:r w:rsidRPr="00EB547B">
        <w:rPr>
          <w:rFonts w:ascii="PT Astra Serif" w:hAnsi="PT Astra Serif"/>
          <w:sz w:val="23"/>
          <w:szCs w:val="23"/>
        </w:rPr>
        <w:t>лицензии</w:t>
      </w:r>
      <w:proofErr w:type="gramStart"/>
      <w:r w:rsidRPr="00EB547B">
        <w:rPr>
          <w:rFonts w:ascii="PT Astra Serif" w:hAnsi="PT Astra Serif"/>
          <w:sz w:val="23"/>
          <w:szCs w:val="23"/>
        </w:rPr>
        <w:t>,Р</w:t>
      </w:r>
      <w:proofErr w:type="gramEnd"/>
      <w:r w:rsidRPr="00EB547B">
        <w:rPr>
          <w:rFonts w:ascii="PT Astra Serif" w:hAnsi="PT Astra Serif"/>
          <w:sz w:val="23"/>
          <w:szCs w:val="23"/>
        </w:rPr>
        <w:t>ИЦ</w:t>
      </w:r>
      <w:proofErr w:type="spellEnd"/>
      <w:r w:rsidRPr="00EB547B">
        <w:rPr>
          <w:rFonts w:ascii="PT Astra Serif" w:hAnsi="PT Astra Serif"/>
          <w:sz w:val="23"/>
          <w:szCs w:val="23"/>
        </w:rPr>
        <w:t>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139,86 тыс. руб.</w:t>
      </w:r>
    </w:p>
    <w:p w:rsidR="00C10CC4" w:rsidRPr="00EB547B" w:rsidRDefault="00C10CC4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lastRenderedPageBreak/>
        <w:t>«Ремонтные расходы»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84,0 тыс. руб.: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84,0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300,66 тыс. руб.: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4A6FB4" w:rsidRPr="00EB547B" w:rsidRDefault="004A6FB4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529,51тыс. руб.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(ООО «Родник»), в сопоставимых условиях (в том числе за предшествующие периоды регулирования).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158,00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221C5E">
      <w:pPr>
        <w:spacing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Предприятием затраты по статье «Расходы на арендную плату, лизинговые платежи, концессионную плату» на 2022 г. не предусмотрены.</w:t>
      </w:r>
    </w:p>
    <w:p w:rsidR="00774DD7" w:rsidRPr="00EB547B" w:rsidRDefault="00774DD7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65,82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налог-34,6,2 тыс. руб.;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налог-6,51 тыс. р.,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сборы-24,69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 101тар. дела), эксперты с предложением не согласны.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Расчет водного налога: объем население 81,3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+14,7 тыс.м3 объем прочие*1064,88 руб.(ставка)=33,1 тыс. руб. 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57,79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BA77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327,58 тыс. руб.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774DD7" w:rsidRPr="00EB547B" w:rsidRDefault="00774DD7" w:rsidP="004A6FB4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6889,21 тыс. руб., объем реализации воды -83,40 тыс.м3.</w:t>
      </w:r>
    </w:p>
    <w:p w:rsidR="00774DD7" w:rsidRPr="00EB547B" w:rsidRDefault="00774DD7" w:rsidP="006E4F69">
      <w:pPr>
        <w:pStyle w:val="afd"/>
        <w:spacing w:after="0" w:line="240" w:lineRule="auto"/>
        <w:jc w:val="both"/>
        <w:rPr>
          <w:rFonts w:ascii="PT Astra Serif" w:hAnsi="PT Astra Serif"/>
          <w:b/>
          <w:i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Николочеремшанское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6A68FC" w:rsidRPr="00EB547B">
        <w:rPr>
          <w:rFonts w:ascii="PT Astra Serif" w:hAnsi="PT Astra Serif"/>
          <w:b/>
          <w:sz w:val="23"/>
          <w:szCs w:val="23"/>
        </w:rPr>
        <w:t>2 413,59</w:t>
      </w:r>
      <w:r w:rsidRPr="00EB547B">
        <w:rPr>
          <w:rFonts w:ascii="PT Astra Serif" w:hAnsi="PT Astra Serif"/>
          <w:b/>
          <w:sz w:val="23"/>
          <w:szCs w:val="23"/>
        </w:rPr>
        <w:t xml:space="preserve"> тыс. руб.</w:t>
      </w:r>
    </w:p>
    <w:p w:rsidR="00774DD7" w:rsidRPr="00EB547B" w:rsidRDefault="00774DD7" w:rsidP="006E4F69">
      <w:pPr>
        <w:pStyle w:val="afd"/>
        <w:spacing w:after="0" w:line="240" w:lineRule="auto"/>
        <w:jc w:val="both"/>
        <w:rPr>
          <w:rFonts w:ascii="PT Astra Serif" w:hAnsi="PT Astra Serif"/>
          <w:b/>
          <w:i/>
          <w:sz w:val="23"/>
          <w:szCs w:val="23"/>
        </w:rPr>
      </w:pPr>
    </w:p>
    <w:p w:rsidR="00774DD7" w:rsidRPr="00EB547B" w:rsidRDefault="0010084F" w:rsidP="006E4F69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Расчет НВВ и тарифов произведен исходя из плановых годовых значений, с разбивкой по полугодиям.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 результатам проведения экспертизы тарифов на питьевую воду для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области, учитывая, что предприятие применяет упрощённую систему налогообложения, эксперты предлагают считать экономически обоснованными  тарифы на 2022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656"/>
        <w:gridCol w:w="2035"/>
        <w:gridCol w:w="2035"/>
      </w:tblGrid>
      <w:tr w:rsidR="00774DD7" w:rsidRPr="00EB547B" w:rsidTr="00774DD7">
        <w:trPr>
          <w:trHeight w:val="14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 xml:space="preserve">№ </w:t>
            </w:r>
            <w:proofErr w:type="gramStart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п</w:t>
            </w:r>
            <w:proofErr w:type="gramEnd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Период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Тарифы, руб./</w:t>
            </w:r>
            <w:proofErr w:type="spellStart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куб</w:t>
            </w:r>
            <w:proofErr w:type="gramStart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774DD7" w:rsidRPr="00EB547B" w:rsidTr="00774DD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D7" w:rsidRPr="00EB547B" w:rsidRDefault="00774DD7" w:rsidP="00BA776B">
            <w:pPr>
              <w:spacing w:after="0" w:line="240" w:lineRule="auto"/>
              <w:jc w:val="both"/>
              <w:rPr>
                <w:rFonts w:ascii="PT Astra Serif" w:hAnsi="PT Astra Serif"/>
                <w:spacing w:val="-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D7" w:rsidRPr="00EB547B" w:rsidRDefault="00774DD7" w:rsidP="00BA776B">
            <w:pPr>
              <w:spacing w:after="0" w:line="240" w:lineRule="auto"/>
              <w:jc w:val="both"/>
              <w:rPr>
                <w:rFonts w:ascii="PT Astra Serif" w:hAnsi="PT Astra Serif"/>
                <w:spacing w:val="-6"/>
                <w:sz w:val="23"/>
                <w:szCs w:val="23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12.02.2022 </w:t>
            </w:r>
          </w:p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30.06.2022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01.07.2022 </w:t>
            </w:r>
          </w:p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31.12.2022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Лебяжинское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1.1.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1.2.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Николочеремшанское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28,46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28,46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Новосёлкинское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 (кроме населённого пункта, указанного в строке 4 настоящего Приложения)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31,79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31,79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4.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села Моисеевка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Новосёлкинское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 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4.1.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29,05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4.2.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29,05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5.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использованием централизованных систем холодного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водоснабженияна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Рязановское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5.1.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25,92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5.2.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25,92</w:t>
            </w:r>
          </w:p>
        </w:tc>
      </w:tr>
      <w:tr w:rsidR="00774DD7" w:rsidRPr="00EB547B" w:rsidTr="00774DD7">
        <w:trPr>
          <w:trHeight w:val="9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EB547B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использованием централизованных </w:t>
            </w:r>
            <w:r w:rsidR="00BA776B">
              <w:rPr>
                <w:rFonts w:ascii="PT Astra Serif" w:hAnsi="PT Astra Serif"/>
                <w:sz w:val="23"/>
                <w:szCs w:val="23"/>
              </w:rPr>
              <w:t xml:space="preserve">систем холодного водоснабжения </w:t>
            </w:r>
            <w:r w:rsidRPr="00EB547B">
              <w:rPr>
                <w:rFonts w:ascii="PT Astra Serif" w:hAnsi="PT Astra Serif"/>
                <w:sz w:val="23"/>
                <w:szCs w:val="23"/>
              </w:rPr>
              <w:t>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Старосахчинское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6.1.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38,22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39,52</w:t>
            </w:r>
          </w:p>
        </w:tc>
      </w:tr>
      <w:tr w:rsidR="00774DD7" w:rsidRPr="00EB547B" w:rsidTr="00774DD7">
        <w:trPr>
          <w:trHeight w:val="3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6.2.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38,22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39,52</w:t>
            </w:r>
          </w:p>
        </w:tc>
      </w:tr>
      <w:tr w:rsidR="00774DD7" w:rsidRPr="00EB547B" w:rsidTr="00774DD7">
        <w:trPr>
          <w:trHeight w:val="8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7.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Тиинское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3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7.1.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37,92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39,11</w:t>
            </w:r>
          </w:p>
        </w:tc>
      </w:tr>
      <w:tr w:rsidR="00774DD7" w:rsidRPr="00EB547B" w:rsidTr="00774DD7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7.2.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37,92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39,11</w:t>
            </w:r>
          </w:p>
        </w:tc>
      </w:tr>
    </w:tbl>
    <w:p w:rsidR="00324459" w:rsidRPr="00EB547B" w:rsidRDefault="0032445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8D1E4B" w:rsidRPr="00EB547B" w:rsidRDefault="008D1E4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DF421F" w:rsidRPr="00EB547B" w:rsidRDefault="00DF421F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Pr="00EB547B">
        <w:rPr>
          <w:rFonts w:ascii="PT Astra Serif" w:hAnsi="PT Astra Serif"/>
          <w:sz w:val="23"/>
          <w:szCs w:val="23"/>
        </w:rPr>
        <w:t xml:space="preserve">». Проголосовали: </w:t>
      </w:r>
      <w:r w:rsidRPr="00EB547B">
        <w:rPr>
          <w:rFonts w:ascii="PT Astra Serif" w:hAnsi="PT Astra Serif"/>
          <w:sz w:val="23"/>
          <w:szCs w:val="23"/>
        </w:rPr>
        <w:lastRenderedPageBreak/>
        <w:t>«За» - 7 чел., «Против» - 0 чел., «Воздержался» - 0 чел.</w:t>
      </w:r>
    </w:p>
    <w:p w:rsidR="00DF421F" w:rsidRPr="00EB547B" w:rsidRDefault="00DF421F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Pr="00EB547B" w:rsidRDefault="00E00EFA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 СЛУШАЛИ:</w:t>
      </w:r>
    </w:p>
    <w:p w:rsidR="007D6428" w:rsidRPr="00EB547B" w:rsidRDefault="005D386D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proofErr w:type="spellStart"/>
      <w:r w:rsidRPr="00EB547B">
        <w:rPr>
          <w:rFonts w:ascii="PT Astra Serif" w:hAnsi="PT Astra Serif"/>
          <w:sz w:val="23"/>
          <w:szCs w:val="23"/>
        </w:rPr>
        <w:t>Мизуреву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</w:t>
      </w:r>
      <w:r w:rsidR="007D6428" w:rsidRPr="00EB547B">
        <w:rPr>
          <w:rFonts w:ascii="PT Astra Serif" w:hAnsi="PT Astra Serif"/>
          <w:sz w:val="23"/>
          <w:szCs w:val="23"/>
        </w:rPr>
        <w:t xml:space="preserve">. по вопросу 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водоотведения и об установлении тарифов на водоотведение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="007D6428"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221C5E">
      <w:pPr>
        <w:pStyle w:val="afd"/>
        <w:spacing w:line="240" w:lineRule="auto"/>
        <w:ind w:left="720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BA776B">
      <w:pPr>
        <w:pStyle w:val="afd"/>
        <w:spacing w:after="0" w:line="240" w:lineRule="auto"/>
        <w:ind w:left="720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ТАРИФ НА ВОДООТВЕДЕНИЕ</w:t>
      </w:r>
    </w:p>
    <w:p w:rsidR="00221C5E" w:rsidRPr="00EB547B" w:rsidRDefault="00221C5E" w:rsidP="00BA776B">
      <w:pPr>
        <w:pStyle w:val="2"/>
        <w:rPr>
          <w:rFonts w:ascii="PT Astra Serif" w:hAnsi="PT Astra Serif"/>
          <w:sz w:val="23"/>
          <w:szCs w:val="23"/>
          <w:lang w:val="ru-RU"/>
        </w:rPr>
      </w:pPr>
      <w:r w:rsidRPr="00EB547B">
        <w:rPr>
          <w:rFonts w:ascii="PT Astra Serif" w:hAnsi="PT Astra Serif"/>
          <w:sz w:val="23"/>
          <w:szCs w:val="23"/>
          <w:lang w:val="ru-RU"/>
        </w:rPr>
        <w:t>Анализ финансовых потребностей для реализации производственной программы</w:t>
      </w:r>
      <w:r w:rsidRPr="00EB547B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EB547B">
        <w:rPr>
          <w:rFonts w:ascii="PT Astra Serif" w:hAnsi="PT Astra Serif"/>
          <w:sz w:val="23"/>
          <w:szCs w:val="23"/>
          <w:lang w:val="ru-RU"/>
        </w:rPr>
        <w:t>и проверка правильности расчётов тарифов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 поселение»</w:t>
      </w:r>
      <w:proofErr w:type="gramStart"/>
      <w:r w:rsidRPr="00EB547B">
        <w:rPr>
          <w:rFonts w:ascii="PT Astra Serif" w:hAnsi="PT Astra Serif"/>
          <w:sz w:val="23"/>
          <w:szCs w:val="23"/>
          <w:lang w:val="ru-RU"/>
        </w:rPr>
        <w:t xml:space="preserve"> ,</w:t>
      </w:r>
      <w:proofErr w:type="gramEnd"/>
      <w:r w:rsidRPr="00EB547B">
        <w:rPr>
          <w:rFonts w:ascii="PT Astra Serif" w:hAnsi="PT Astra Serif"/>
          <w:sz w:val="23"/>
          <w:szCs w:val="23"/>
          <w:lang w:val="ru-RU"/>
        </w:rPr>
        <w:t xml:space="preserve">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района </w:t>
      </w:r>
      <w:r w:rsidRPr="00EB547B">
        <w:rPr>
          <w:rFonts w:ascii="PT Astra Serif" w:hAnsi="PT Astra Serif"/>
          <w:sz w:val="23"/>
          <w:szCs w:val="23"/>
          <w:lang w:val="ru-RU"/>
        </w:rPr>
        <w:br/>
        <w:t>Ульяновской области на 2022 г.</w:t>
      </w:r>
    </w:p>
    <w:p w:rsidR="00221C5E" w:rsidRPr="00EB547B" w:rsidRDefault="00221C5E" w:rsidP="00C10CC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Государственное регулирование тарифа на водоотведение осуществляется  в соответствии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221C5E" w:rsidRPr="00EB547B" w:rsidRDefault="00221C5E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</w:t>
      </w:r>
      <w:proofErr w:type="gramStart"/>
      <w:r w:rsidRPr="00EB547B">
        <w:rPr>
          <w:rFonts w:ascii="PT Astra Serif" w:hAnsi="PT Astra Serif"/>
          <w:sz w:val="23"/>
          <w:szCs w:val="23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тарифов в сфере водоснабжения и водоотведения».</w:t>
      </w:r>
    </w:p>
    <w:p w:rsidR="00221C5E" w:rsidRPr="00EB547B" w:rsidRDefault="00221C5E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Расчёты необходимой величины расходов на водоотведение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приведены   в таблице  «Смета расходов» (Приложение</w:t>
      </w:r>
      <w:proofErr w:type="gramStart"/>
      <w:r w:rsidRPr="00EB547B">
        <w:rPr>
          <w:rFonts w:ascii="PT Astra Serif" w:hAnsi="PT Astra Serif"/>
          <w:sz w:val="23"/>
          <w:szCs w:val="23"/>
        </w:rPr>
        <w:t>2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). </w:t>
      </w:r>
    </w:p>
    <w:p w:rsidR="00221C5E" w:rsidRPr="00EB547B" w:rsidRDefault="00221C5E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Рассмотрим постатейный анализ затрат.</w:t>
      </w:r>
    </w:p>
    <w:p w:rsidR="00C10CC4" w:rsidRPr="00EB547B" w:rsidRDefault="00C10CC4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6E4F69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</w:t>
      </w:r>
    </w:p>
    <w:p w:rsidR="00221C5E" w:rsidRPr="00EB547B" w:rsidRDefault="00221C5E" w:rsidP="006E4F69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221C5E" w:rsidRPr="00EB547B" w:rsidRDefault="00221C5E" w:rsidP="006E4F69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49,70 тыс. руб., в которые включены: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-ГСМ-18,00 тыс. руб.,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-материалы и малоценные ОС-31,70 тыс. руб.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(с.10), эксперты с предложением предприятия не согласны.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на сырье и материалы (ООО «РК-Центр»), в сопоставимых условиях (в том числе за предшествующие периоды регулирования),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>в размере 40,43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тыс. руб. </w:t>
      </w:r>
    </w:p>
    <w:p w:rsidR="00BA776B" w:rsidRDefault="00BA776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186,23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водоотведения (с.6-7тар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(с.8-9тар. дела), договор энергоснабжения  (сс.102-121).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На момент утверждения тарифов у предприятия отсутствуют фактические значения деятельности организации за 2020 год.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удельный расход электроэнергии предыдущей организации (ООО «РК-Центр»), в сопоставимых условиях (в том числе за предшествующие периоды регулирования).</w:t>
      </w:r>
    </w:p>
    <w:p w:rsidR="00221C5E" w:rsidRPr="00EB547B" w:rsidRDefault="00221C5E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объема принятых сточных вод – 30,50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0,678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6E4F69" w:rsidRP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179,74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предлагает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в размере 61,14 тыс. руб.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производственная программа (с. 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с предложением не согласны и предлагают считать экономически обоснованными затратами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BA776B" w:rsidRDefault="00BA776B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218,74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(с.69-70),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труда(с.11 тар дела).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1 чел. и месячной зарплатой 14000 руб.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50,40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218,40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99,01 тыс. руб.: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сточных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вод-62,45 тыс. р.,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-услуг РИЦ-36,56 тыс. р.,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</w:t>
      </w:r>
      <w:proofErr w:type="spellStart"/>
      <w:r w:rsidRPr="00EB547B">
        <w:rPr>
          <w:rFonts w:ascii="PT Astra Serif" w:hAnsi="PT Astra Serif"/>
          <w:sz w:val="23"/>
          <w:szCs w:val="23"/>
        </w:rPr>
        <w:t>сточ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вод, расчет на услуги «РИЦ –Димитровград» (с.13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учитывая предложения, эксперты с предложением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99,01 тыс. руб.</w:t>
      </w:r>
    </w:p>
    <w:p w:rsidR="00C10CC4" w:rsidRPr="00EB547B" w:rsidRDefault="00C10CC4" w:rsidP="006E4F69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текущий ремонт централизованных систем </w:t>
      </w:r>
      <w:r w:rsidRPr="00EB547B">
        <w:rPr>
          <w:rFonts w:ascii="PT Astra Serif" w:hAnsi="PT Astra Serif"/>
          <w:sz w:val="23"/>
          <w:szCs w:val="23"/>
        </w:rPr>
        <w:t>водоотведения</w:t>
      </w:r>
      <w:r w:rsidRPr="00EB547B">
        <w:rPr>
          <w:rFonts w:ascii="PT Astra Serif" w:hAnsi="PT Astra Serif"/>
          <w:b/>
          <w:sz w:val="23"/>
          <w:szCs w:val="23"/>
        </w:rPr>
        <w:t>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водоотведения» на 2022 г. в размере 255,66 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255,66 тыс. руб.</w:t>
      </w:r>
    </w:p>
    <w:p w:rsidR="00BA776B" w:rsidRDefault="00BA776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водоотведения»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водоотведения» на 2022 г. в размере 120,0тыс.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BA776B" w:rsidRDefault="00BA776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2484" w:firstLine="348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176,70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командировки, коммунальные услуги, др.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(с.39-42 тар дела), учетная политика (С.80-83).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lastRenderedPageBreak/>
        <w:t>176,70 тыс. руб.</w:t>
      </w:r>
    </w:p>
    <w:p w:rsidR="00221C5E" w:rsidRPr="00EB547B" w:rsidRDefault="00221C5E" w:rsidP="006E4F69">
      <w:pPr>
        <w:pStyle w:val="afd"/>
        <w:widowControl/>
        <w:suppressAutoHyphens w:val="0"/>
        <w:autoSpaceDN/>
        <w:spacing w:after="0" w:line="240" w:lineRule="auto"/>
        <w:ind w:left="1776" w:firstLine="348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18,26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плата за негативное воздействие на </w:t>
      </w:r>
      <w:proofErr w:type="spellStart"/>
      <w:r w:rsidRPr="00EB547B">
        <w:rPr>
          <w:rFonts w:ascii="PT Astra Serif" w:hAnsi="PT Astra Serif"/>
          <w:sz w:val="23"/>
          <w:szCs w:val="23"/>
        </w:rPr>
        <w:t>окруж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среду -10,0 тыс. руб.;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сборы-8,26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(с.14 тар. дела).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18,26тыс. руб. </w:t>
      </w:r>
    </w:p>
    <w:p w:rsidR="00BA776B" w:rsidRDefault="00BA776B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BA776B">
      <w:pPr>
        <w:pStyle w:val="afd"/>
        <w:spacing w:after="0" w:line="240" w:lineRule="auto"/>
        <w:ind w:left="2124" w:firstLine="708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Статья «Нормативная прибыль»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статья «Нормативная прибыль» на 2022 г. в связи с выплатами по коллективному договору сумме 10,0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п.46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 Постановления Правительства РФ №406 от 13.05.2013 учитываемая при определении необходимой валовой выручки нормативная прибыль включает в себя: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а) средства на возврат займов и кредитов, проценты по займам и кредитам, привлекаемым на реализацию инвестиционной программы и пополнение оборотных средств, с учетом предусмотренных Налоговым </w:t>
      </w:r>
      <w:hyperlink r:id="rId7" w:history="1">
        <w:r w:rsidRPr="00EB547B">
          <w:rPr>
            <w:rStyle w:val="afe"/>
            <w:rFonts w:ascii="PT Astra Serif" w:hAnsi="PT Astra Serif"/>
            <w:color w:val="1A0DAB"/>
            <w:sz w:val="23"/>
            <w:szCs w:val="23"/>
          </w:rPr>
          <w:t>кодексом</w:t>
        </w:r>
      </w:hyperlink>
      <w:r w:rsidRPr="00EB547B">
        <w:rPr>
          <w:rFonts w:ascii="PT Astra Serif" w:hAnsi="PT Astra Serif"/>
          <w:sz w:val="23"/>
          <w:szCs w:val="23"/>
        </w:rPr>
        <w:t xml:space="preserve"> Российской Федерации особенностей отнесения к расходам процентов по долговым обязательствам;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б) расходы на капитальные вложения (инвестиции) на период регулирования, определяемые на основе утвержденных инвестиционных программ, за исключением процентов по займам и кредитам, привлекаемым на реализацию мероприятий инвестиционной программы, учтенных в стоимости таких мероприятий;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в) расходы на социальные нужды, предусмотренные коллективными договорами.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нормативной прибыли,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«Нормативная прибыль»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</w:t>
      </w:r>
      <w:r w:rsidR="00EB547B" w:rsidRPr="00EB547B">
        <w:rPr>
          <w:rFonts w:ascii="PT Astra Serif" w:hAnsi="PT Astra Serif"/>
          <w:b/>
          <w:sz w:val="23"/>
          <w:szCs w:val="23"/>
        </w:rPr>
        <w:t>ыль гарантирующей организации»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59,27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(с.86-95 тар дела).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221C5E" w:rsidRPr="00EB547B" w:rsidRDefault="00221C5E" w:rsidP="00EB547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221C5E" w:rsidRPr="00EB547B" w:rsidRDefault="00221C5E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1254,71 тыс. руб., объем реализации  -30,50 тыс.м3.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988,20 тыс. руб.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BA776B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</w:t>
      </w:r>
    </w:p>
    <w:p w:rsidR="00221C5E" w:rsidRPr="00EB547B" w:rsidRDefault="00221C5E" w:rsidP="00BA776B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221C5E" w:rsidRPr="00EB547B" w:rsidRDefault="00221C5E" w:rsidP="00BA776B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119,26 тыс. руб., в которые включены: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-ГСМ-44,26 тыс. руб.,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-материалы и малоценные ОС-75,0 тыс. руб.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(с.33), эксперты с предложением предприятия согласны.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деятельности организации за 2020 год. 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119,26 тыс. руб. </w:t>
      </w:r>
    </w:p>
    <w:p w:rsidR="00BA776B" w:rsidRDefault="00BA776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90,38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водоотведения (с.29-30тар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(с.31-32тар. дела), договор энергоснабжения  (сс.102-121).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деятельности организации за 2020 год.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удельный расход электроэнергии предыдущей организации (ООО «Ресурс-ЖКХ»), в сопоставимых условиях (в том числе за предшествующие периоды регулирования).</w:t>
      </w:r>
    </w:p>
    <w:p w:rsidR="00221C5E" w:rsidRPr="00EB547B" w:rsidRDefault="00221C5E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объема  принятых сточных вод – 126,80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0,082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6E4F69" w:rsidRP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90,38тыс.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6E4F69" w:rsidRPr="00EB547B" w:rsidRDefault="006E4F69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 предлагает затраты по статье «Расходы на оплату работ и услуг, выполняемых сторонними организациями и индивидуальными предпринимателями, </w:t>
      </w:r>
      <w:r w:rsidRPr="00EB547B">
        <w:rPr>
          <w:rFonts w:ascii="PT Astra Serif" w:hAnsi="PT Astra Serif"/>
          <w:sz w:val="23"/>
          <w:szCs w:val="23"/>
        </w:rPr>
        <w:lastRenderedPageBreak/>
        <w:t>связанные с эксплуатацией централизованных систем, либо объектов в составе таких систем» на 2022 г. в размере 61,14 тыс. руб.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производственная программа (с. 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</w:t>
      </w:r>
      <w:proofErr w:type="spellStart"/>
      <w:r w:rsidRPr="00EB547B">
        <w:rPr>
          <w:rFonts w:ascii="PT Astra Serif" w:hAnsi="PT Astra Serif"/>
          <w:sz w:val="23"/>
          <w:szCs w:val="23"/>
        </w:rPr>
        <w:t>затра</w:t>
      </w:r>
      <w:proofErr w:type="spellEnd"/>
      <w:r w:rsidRPr="00EB547B">
        <w:rPr>
          <w:rFonts w:ascii="PT Astra Serif" w:hAnsi="PT Astra Serif"/>
          <w:sz w:val="23"/>
          <w:szCs w:val="23"/>
        </w:rPr>
        <w:t>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с предложением не согласны и предлагают считать экономически обоснованными затратами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848,67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(с.69-70),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труда(с.34 тар дела).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3 чел. и месячной зарплатой 14996,58руб.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161,96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701,84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126,16 тыс. руб.: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сточных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вод-62,45 тыс. р.,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РИЦ-63,71 тыс. р.,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</w:t>
      </w:r>
      <w:proofErr w:type="spellStart"/>
      <w:r w:rsidRPr="00EB547B">
        <w:rPr>
          <w:rFonts w:ascii="PT Astra Serif" w:hAnsi="PT Astra Serif"/>
          <w:sz w:val="23"/>
          <w:szCs w:val="23"/>
        </w:rPr>
        <w:t>сточ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вод, расчет на услуги «РИЦ –Димитровград» (с.36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</w:t>
      </w:r>
      <w:proofErr w:type="spellStart"/>
      <w:r w:rsidRPr="00EB547B">
        <w:rPr>
          <w:rFonts w:ascii="PT Astra Serif" w:hAnsi="PT Astra Serif"/>
          <w:sz w:val="23"/>
          <w:szCs w:val="23"/>
        </w:rPr>
        <w:t>образом</w:t>
      </w:r>
      <w:proofErr w:type="gramStart"/>
      <w:r w:rsidRPr="00EB547B">
        <w:rPr>
          <w:rFonts w:ascii="PT Astra Serif" w:hAnsi="PT Astra Serif"/>
          <w:sz w:val="23"/>
          <w:szCs w:val="23"/>
        </w:rPr>
        <w:t>,у</w:t>
      </w:r>
      <w:proofErr w:type="gramEnd"/>
      <w:r w:rsidRPr="00EB547B">
        <w:rPr>
          <w:rFonts w:ascii="PT Astra Serif" w:hAnsi="PT Astra Serif"/>
          <w:sz w:val="23"/>
          <w:szCs w:val="23"/>
        </w:rPr>
        <w:t>читывая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предложения предприятия, эксперты с предложением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126,16 тыс. руб.</w:t>
      </w:r>
    </w:p>
    <w:p w:rsidR="00BA776B" w:rsidRDefault="00BA776B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221C5E" w:rsidRPr="00EB547B" w:rsidRDefault="00221C5E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текущий ремонт централизованных систем </w:t>
      </w:r>
      <w:r w:rsidRPr="00EB547B">
        <w:rPr>
          <w:rFonts w:ascii="PT Astra Serif" w:hAnsi="PT Astra Serif"/>
          <w:sz w:val="23"/>
          <w:szCs w:val="23"/>
        </w:rPr>
        <w:t>водоотведения</w:t>
      </w:r>
      <w:r w:rsidRPr="00EB547B">
        <w:rPr>
          <w:rFonts w:ascii="PT Astra Serif" w:hAnsi="PT Astra Serif"/>
          <w:b/>
          <w:sz w:val="23"/>
          <w:szCs w:val="23"/>
        </w:rPr>
        <w:t>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водоотведения» на 2022 г. в размере 344,59 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</w:t>
      </w:r>
      <w:r w:rsidRPr="00EB547B">
        <w:rPr>
          <w:rFonts w:ascii="PT Astra Serif" w:hAnsi="PT Astra Serif"/>
          <w:sz w:val="23"/>
          <w:szCs w:val="23"/>
        </w:rPr>
        <w:lastRenderedPageBreak/>
        <w:t>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344,59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водоотведения»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водоотведения» на 2022 г. в размере 476,55тыс.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476,55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425,68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командировки, коммунальные услуги, др.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(с.39-42 тар дела), учетная политика (С.80-83).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425,68 тыс. руб.</w:t>
      </w:r>
    </w:p>
    <w:p w:rsidR="00C10CC4" w:rsidRPr="00EB547B" w:rsidRDefault="00C10CC4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76,84 тыс. руб.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36 тар дела), коммерческие предложения по лизингу (с.99-101,102-121).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97,16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плата за негативное воздействие на </w:t>
      </w:r>
      <w:proofErr w:type="spellStart"/>
      <w:r w:rsidRPr="00EB547B">
        <w:rPr>
          <w:rFonts w:ascii="PT Astra Serif" w:hAnsi="PT Astra Serif"/>
          <w:sz w:val="23"/>
          <w:szCs w:val="23"/>
        </w:rPr>
        <w:t>окруж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среду -75,0 тыс. руб.;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налог-2,21 тыс. руб.,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сборы-19,95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(с.37 тар. дела).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94,95 тыс. руб. </w:t>
      </w:r>
    </w:p>
    <w:p w:rsidR="006E4F69" w:rsidRPr="00EB547B" w:rsidRDefault="006E4F69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Статья «Нормативная прибыль»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статья «Нормативная прибыль» на 2022 г. не предусмотрена.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</w:t>
      </w:r>
      <w:r w:rsidR="0010084F" w:rsidRPr="00EB547B">
        <w:rPr>
          <w:rFonts w:ascii="PT Astra Serif" w:hAnsi="PT Astra Serif"/>
          <w:b/>
          <w:sz w:val="23"/>
          <w:szCs w:val="23"/>
        </w:rPr>
        <w:t>ыль гарантирующей организации»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133,32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(с.86-95 тар дела).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BA776B" w:rsidRDefault="00BA776B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реализации»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2379,41 тыс. руб., объем реализации  -126,80 тыс.м3.</w:t>
      </w:r>
    </w:p>
    <w:p w:rsidR="00221C5E" w:rsidRPr="00EB547B" w:rsidRDefault="00221C5E" w:rsidP="006E4F69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2379,41 тыс. руб.</w:t>
      </w:r>
    </w:p>
    <w:p w:rsidR="00221C5E" w:rsidRPr="00EB547B" w:rsidRDefault="00221C5E" w:rsidP="00BA776B">
      <w:pPr>
        <w:pStyle w:val="afd"/>
        <w:widowControl/>
        <w:suppressAutoHyphens w:val="0"/>
        <w:autoSpaceDN/>
        <w:spacing w:before="240"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highlight w:val="yellow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На </w:t>
      </w:r>
      <w:r w:rsidRPr="00EB547B">
        <w:rPr>
          <w:rFonts w:ascii="PT Astra Serif" w:hAnsi="PT Astra Serif"/>
          <w:b/>
          <w:sz w:val="23"/>
          <w:szCs w:val="23"/>
          <w:highlight w:val="yellow"/>
        </w:rPr>
        <w:t>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  <w:highlight w:val="yellow"/>
        </w:rPr>
        <w:t>Рязановское</w:t>
      </w:r>
      <w:proofErr w:type="spellEnd"/>
      <w:r w:rsidRPr="00EB547B">
        <w:rPr>
          <w:rFonts w:ascii="PT Astra Serif" w:hAnsi="PT Astra Serif"/>
          <w:b/>
          <w:sz w:val="23"/>
          <w:szCs w:val="23"/>
          <w:highlight w:val="yellow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  <w:highlight w:val="yellow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  <w:highlight w:val="yellow"/>
        </w:rPr>
        <w:t xml:space="preserve"> района Ульяновской области</w:t>
      </w:r>
    </w:p>
    <w:p w:rsidR="00221C5E" w:rsidRPr="00EB547B" w:rsidRDefault="00221C5E" w:rsidP="006E4F69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221C5E" w:rsidRPr="00EB547B" w:rsidRDefault="00221C5E" w:rsidP="006E4F69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89,11 тыс. руб., в которые включены: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-ГСМ-14,11тыс. руб.,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-материалы и малоценные ОС-75,0 тыс. руб.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 ), эксперты с предложением предприятия согласны.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На момент утверждения тарифов у предприятия отсутствуют фактические значения деятельности организации за 2020 год. 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89,11 тыс. руб. </w:t>
      </w:r>
    </w:p>
    <w:p w:rsidR="00BA776B" w:rsidRDefault="00BA776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112,97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водоотведения (с.17-18 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 19-20тар. дела), договор энергоснабжения  (сс.102-121).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деятельности организации за 2020 год.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удельный расход электроэнергии предыдущей организации (ООО «Ресурс-ЖКХ»), в сопоставимых условиях (в том числе за предшествующие периоды регулирования).</w:t>
      </w:r>
    </w:p>
    <w:p w:rsidR="00221C5E" w:rsidRPr="00EB547B" w:rsidRDefault="00221C5E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объема  принятых сточных вод – 26,37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0,441 Квтч/1м3 и прогнозного тарифа по электроэнергии – 8,69 руб./Квтч, эксперты не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100,98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848,67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(с.69-70),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труда(с.22 тар дела).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«Ресурс-ЖКХ»).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2 чел. и месячной зарплатой 13700,32 руб.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98,64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427,45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96,12 тыс. руб.: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сточных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вод-62,45 тыс. р.,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РИЦ-33,67 тыс. р.,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</w:t>
      </w:r>
      <w:proofErr w:type="spellStart"/>
      <w:r w:rsidRPr="00EB547B">
        <w:rPr>
          <w:rFonts w:ascii="PT Astra Serif" w:hAnsi="PT Astra Serif"/>
          <w:sz w:val="23"/>
          <w:szCs w:val="23"/>
        </w:rPr>
        <w:t>сточ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вод, расчет на услуги «РИЦ –Димитровград» (с.24,26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плановые затраты предыдущей организации (ООО «Ресурс-ЖКХ»), в сопоставимых условиях (в том числе за предшествующие периоды регулирования). Плановые затраты по статье Прочие производственные расходы у предыдущей организации </w:t>
      </w:r>
      <w:proofErr w:type="gramStart"/>
      <w:r w:rsidRPr="00EB547B">
        <w:rPr>
          <w:rFonts w:ascii="PT Astra Serif" w:hAnsi="PT Astra Serif"/>
          <w:sz w:val="23"/>
          <w:szCs w:val="23"/>
        </w:rPr>
        <w:t>–н</w:t>
      </w:r>
      <w:proofErr w:type="gramEnd"/>
      <w:r w:rsidRPr="00EB547B">
        <w:rPr>
          <w:rFonts w:ascii="PT Astra Serif" w:hAnsi="PT Astra Serif"/>
          <w:sz w:val="23"/>
          <w:szCs w:val="23"/>
        </w:rPr>
        <w:t>е предусмотрены.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BA776B" w:rsidRDefault="00BA776B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221C5E" w:rsidRPr="00EB547B" w:rsidRDefault="00221C5E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текущий ремонт централизованных систем </w:t>
      </w:r>
      <w:r w:rsidRPr="00EB547B">
        <w:rPr>
          <w:rFonts w:ascii="PT Astra Serif" w:hAnsi="PT Astra Serif"/>
          <w:sz w:val="23"/>
          <w:szCs w:val="23"/>
        </w:rPr>
        <w:t>водоотведения</w:t>
      </w:r>
      <w:r w:rsidRPr="00EB547B">
        <w:rPr>
          <w:rFonts w:ascii="PT Astra Serif" w:hAnsi="PT Astra Serif"/>
          <w:b/>
          <w:sz w:val="23"/>
          <w:szCs w:val="23"/>
        </w:rPr>
        <w:t>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водоотведения» на 2022 г. в размере 158,76 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158,76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водоотведения»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водоотведения» на 2022 г. в размере 179,48тыс. руб.: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178,99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командировки, коммунальные услуги, др.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(с.39-42 тар дела), учетная политика (С.80-83).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на административные расходы (ООО «Ресурс-ЖКХ»), в сопоставимых условиях (в том числе за предшествующие периоды регулирования),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111,09 тыс. руб.</w:t>
      </w:r>
      <w:proofErr w:type="gramEnd"/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24,50 тыс. руб.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24 тар дела), коммерческие предложения по лизингу (с.99-101,102-121).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37,48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плата за негативное воздействие на </w:t>
      </w:r>
      <w:proofErr w:type="spellStart"/>
      <w:r w:rsidRPr="00EB547B">
        <w:rPr>
          <w:rFonts w:ascii="PT Astra Serif" w:hAnsi="PT Astra Serif"/>
          <w:sz w:val="23"/>
          <w:szCs w:val="23"/>
        </w:rPr>
        <w:t>окруж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среду -30,0 тыс. руб.;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сборы-7,48тыс.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(с.25 тар. дела).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Учитывая плановые затраты предыдущей организации по налогам,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на административные расходы (ООО «Ресурс-ЖКХ»), в сопоставимых условиях (в том числе за предшествующие периоды регулирования),  эксперты не согласны и предлагают признать экономически обоснованными затратами по данной статье </w:t>
      </w:r>
      <w:proofErr w:type="gramStart"/>
      <w:r w:rsidRPr="00EB547B">
        <w:rPr>
          <w:rFonts w:ascii="PT Astra Serif" w:hAnsi="PT Astra Serif"/>
          <w:sz w:val="23"/>
          <w:szCs w:val="23"/>
        </w:rPr>
        <w:t>–р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асходы по прочим налогам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7,48 тыс. руб. </w:t>
      </w:r>
    </w:p>
    <w:p w:rsidR="00221C5E" w:rsidRPr="00EB547B" w:rsidRDefault="00221C5E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Статья «Нормативная прибыль»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статья «Нормативная прибыль» на 2022 г. не предусмотрена.</w:t>
      </w:r>
    </w:p>
    <w:p w:rsidR="00EB547B" w:rsidRPr="00EB547B" w:rsidRDefault="00EB547B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592DE6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«Расчетная предпринимательская прибыль </w:t>
      </w:r>
      <w:r w:rsidR="00592DE6" w:rsidRPr="00EB547B">
        <w:rPr>
          <w:rFonts w:ascii="PT Astra Serif" w:hAnsi="PT Astra Serif"/>
          <w:b/>
          <w:sz w:val="23"/>
          <w:szCs w:val="23"/>
        </w:rPr>
        <w:t>гарантирующей организации»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86,30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</w:t>
      </w:r>
      <w:r w:rsidRPr="00EB547B">
        <w:rPr>
          <w:rFonts w:ascii="PT Astra Serif" w:hAnsi="PT Astra Serif"/>
          <w:sz w:val="23"/>
          <w:szCs w:val="23"/>
        </w:rPr>
        <w:lastRenderedPageBreak/>
        <w:t>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(с.86-95 тар дела).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6E4F69" w:rsidRPr="00EB547B" w:rsidRDefault="006E4F69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1812,38 тыс. руб., объем реализации  -26,37 тыс.м3.</w:t>
      </w:r>
    </w:p>
    <w:p w:rsidR="00221C5E" w:rsidRPr="00EB547B" w:rsidRDefault="00221C5E" w:rsidP="006E4F69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894,87 тыс. руб.</w:t>
      </w:r>
    </w:p>
    <w:p w:rsidR="00221C5E" w:rsidRPr="00EB547B" w:rsidRDefault="0010084F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Расчет НВВ и тарифов произведен исходя из плановых годовых значений, с разбивкой по полугодиям.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 результатам проведения экспертизы тарифов на водоотведение для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 Ульяновской области, учитывая, что предприятие применяет упрощённую систему налогообложения, эксперты предлагают считать экономически обоснованными  тарифы на 2022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395"/>
        <w:gridCol w:w="2119"/>
        <w:gridCol w:w="2104"/>
      </w:tblGrid>
      <w:tr w:rsidR="00221C5E" w:rsidRPr="00EB547B" w:rsidTr="00221C5E">
        <w:trPr>
          <w:trHeight w:val="25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EB547B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EB547B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Тарифы,</w:t>
            </w:r>
            <w:r w:rsidRPr="00EB547B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Pr="00EB547B">
              <w:rPr>
                <w:rFonts w:ascii="PT Astra Serif" w:hAnsi="PT Astra Serif"/>
                <w:sz w:val="23"/>
                <w:szCs w:val="23"/>
              </w:rPr>
              <w:t>руб./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куб</w:t>
            </w:r>
            <w:proofErr w:type="gramStart"/>
            <w:r w:rsidRPr="00EB547B">
              <w:rPr>
                <w:rFonts w:ascii="PT Astra Serif" w:hAnsi="PT Astra Serif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221C5E" w:rsidRPr="00EB547B" w:rsidTr="00221C5E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12.02.2022 </w:t>
            </w:r>
          </w:p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30.06.2022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01.07.2022 </w:t>
            </w:r>
          </w:p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31.12.2022</w:t>
            </w:r>
          </w:p>
        </w:tc>
      </w:tr>
      <w:tr w:rsidR="00221C5E" w:rsidRPr="00EB547B" w:rsidTr="00221C5E">
        <w:trPr>
          <w:trHeight w:val="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</w:t>
            </w:r>
            <w:r w:rsidR="006E4F69" w:rsidRPr="00EB547B">
              <w:rPr>
                <w:rFonts w:ascii="PT Astra Serif" w:hAnsi="PT Astra Serif"/>
                <w:sz w:val="23"/>
                <w:szCs w:val="23"/>
              </w:rPr>
              <w:t>изованных систем водоотведения</w:t>
            </w:r>
            <w:r w:rsidRPr="00EB547B">
              <w:rPr>
                <w:rFonts w:ascii="PT Astra Serif" w:hAnsi="PT Astra Serif"/>
                <w:sz w:val="23"/>
                <w:szCs w:val="23"/>
              </w:rPr>
              <w:t xml:space="preserve">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Новосёлкинское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221C5E" w:rsidRPr="00EB547B" w:rsidTr="00221C5E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Потребители, кроме населения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18,50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19,03</w:t>
            </w:r>
          </w:p>
        </w:tc>
      </w:tr>
      <w:tr w:rsidR="00221C5E" w:rsidRPr="00EB547B" w:rsidTr="00221C5E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18,50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19,03</w:t>
            </w:r>
          </w:p>
        </w:tc>
      </w:tr>
      <w:tr w:rsidR="00221C5E" w:rsidRPr="00EB547B" w:rsidTr="00221C5E">
        <w:trPr>
          <w:trHeight w:val="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водоотведения 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Рязановское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221C5E" w:rsidRPr="00EB547B" w:rsidTr="00221C5E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Потребители, кроме населения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33,37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34,50</w:t>
            </w:r>
          </w:p>
        </w:tc>
      </w:tr>
      <w:tr w:rsidR="00221C5E" w:rsidRPr="00EB547B" w:rsidTr="00221C5E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33,37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34,50</w:t>
            </w:r>
          </w:p>
        </w:tc>
      </w:tr>
      <w:tr w:rsidR="00221C5E" w:rsidRPr="00EB547B" w:rsidTr="00221C5E">
        <w:trPr>
          <w:trHeight w:val="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водоотведения  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Тиинское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221C5E" w:rsidRPr="00EB547B" w:rsidTr="00221C5E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Потребители, кроме населения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31,86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32,94</w:t>
            </w:r>
          </w:p>
        </w:tc>
      </w:tr>
      <w:tr w:rsidR="00221C5E" w:rsidRPr="00EB547B" w:rsidTr="00221C5E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31,86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32,94</w:t>
            </w:r>
          </w:p>
        </w:tc>
      </w:tr>
    </w:tbl>
    <w:p w:rsidR="00913644" w:rsidRDefault="00913644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РЕШИЛИ:</w:t>
      </w: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водоотведения  </w:t>
      </w:r>
      <w:r w:rsidR="00AF1865" w:rsidRPr="00EB547B">
        <w:rPr>
          <w:rFonts w:ascii="PT Astra Serif" w:hAnsi="PT Astra Serif"/>
          <w:sz w:val="23"/>
          <w:szCs w:val="23"/>
        </w:rPr>
        <w:br/>
        <w:t xml:space="preserve">и об установлении тарифов на водоотведение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областина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2022 год</w:t>
      </w:r>
      <w:r w:rsidRPr="00EB547B">
        <w:rPr>
          <w:rFonts w:ascii="PT Astra Serif" w:hAnsi="PT Astra Serif"/>
          <w:sz w:val="23"/>
          <w:szCs w:val="23"/>
        </w:rPr>
        <w:t xml:space="preserve">».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br/>
        <w:t>«Против» - 0 чел., «Воздержался» - 0 чел.</w:t>
      </w: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35D09" w:rsidRPr="00EB547B" w:rsidRDefault="00335D0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947AB4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</w:t>
      </w:r>
      <w:r w:rsidR="00947AB4" w:rsidRPr="00EB547B">
        <w:rPr>
          <w:rFonts w:ascii="PT Astra Serif" w:hAnsi="PT Astra Serif"/>
          <w:sz w:val="23"/>
          <w:szCs w:val="23"/>
        </w:rPr>
        <w:t>. СЛУШАЛИ:</w:t>
      </w:r>
    </w:p>
    <w:p w:rsidR="000E4225" w:rsidRPr="00EB547B" w:rsidRDefault="0032445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</w:t>
      </w:r>
      <w:r w:rsidR="00947AB4" w:rsidRPr="00EB547B">
        <w:rPr>
          <w:rFonts w:ascii="PT Astra Serif" w:hAnsi="PT Astra Serif"/>
          <w:sz w:val="23"/>
          <w:szCs w:val="23"/>
        </w:rPr>
        <w:t>. по вопрос</w:t>
      </w:r>
      <w:r w:rsidRPr="00EB547B">
        <w:rPr>
          <w:rFonts w:ascii="PT Astra Serif" w:hAnsi="PT Astra Serif"/>
          <w:sz w:val="23"/>
          <w:szCs w:val="23"/>
        </w:rPr>
        <w:t xml:space="preserve">у 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«Водоснабжение».</w:t>
      </w:r>
    </w:p>
    <w:p w:rsidR="00324459" w:rsidRPr="00EB547B" w:rsidRDefault="003B2D19" w:rsidP="003B2D1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предприятие предоставило полные пакеты документов, в связи с этим Дубровская К.В. предложила включить в Реестр организаций энергетического и коммунального комплексов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9 «Водоснабжение».</w:t>
      </w:r>
      <w:proofErr w:type="gramEnd"/>
    </w:p>
    <w:p w:rsidR="003B2D19" w:rsidRPr="00EB547B" w:rsidRDefault="003B2D1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947AB4" w:rsidRPr="00EB547B" w:rsidRDefault="00947AB4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3.1.</w:t>
      </w:r>
      <w:r w:rsidRPr="00EB547B">
        <w:rPr>
          <w:rFonts w:ascii="PT Astra Serif" w:hAnsi="PT Astra Serif"/>
          <w:sz w:val="23"/>
          <w:szCs w:val="23"/>
        </w:rPr>
        <w:tab/>
      </w:r>
      <w:r w:rsidR="00F27E37" w:rsidRPr="00EB547B">
        <w:rPr>
          <w:rFonts w:ascii="PT Astra Serif" w:hAnsi="PT Astra Serif"/>
          <w:sz w:val="23"/>
          <w:szCs w:val="23"/>
        </w:rPr>
        <w:t xml:space="preserve">Включить в  Реестр организаций энергетического и коммунального комплексов Ульяновской области Муниципальное предприятие «Старт» </w:t>
      </w:r>
      <w:proofErr w:type="spellStart"/>
      <w:r w:rsidR="00F27E37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F27E37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9 «Водоснабжение»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BA776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F27E37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 СЛУШАЛИ:</w:t>
      </w:r>
    </w:p>
    <w:p w:rsidR="00324459" w:rsidRPr="00EB547B" w:rsidRDefault="0032445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Дубровскую К.В. по вопросу 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«Водоотведение».</w:t>
      </w:r>
    </w:p>
    <w:p w:rsidR="003B2D19" w:rsidRPr="00EB547B" w:rsidRDefault="003B2D19" w:rsidP="003B2D1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предприятие предоставило полные пакеты документов, в связи с этим Дубровская К.В. предложила включить в Реестр организаций энергетического и коммунального комплексов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8 «Водоотведение».</w:t>
      </w:r>
      <w:proofErr w:type="gramEnd"/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4.1.</w:t>
      </w:r>
      <w:r w:rsidRPr="00EB547B">
        <w:rPr>
          <w:rFonts w:ascii="PT Astra Serif" w:hAnsi="PT Astra Serif"/>
          <w:sz w:val="23"/>
          <w:szCs w:val="23"/>
        </w:rPr>
        <w:tab/>
      </w:r>
      <w:r w:rsidR="00F27E37" w:rsidRPr="00EB547B">
        <w:rPr>
          <w:rFonts w:ascii="PT Astra Serif" w:hAnsi="PT Astra Serif"/>
          <w:sz w:val="23"/>
          <w:szCs w:val="23"/>
        </w:rPr>
        <w:t xml:space="preserve">Включить в  Реестр организаций энергетического и коммунального комплексов Ульяновской области Муниципальное предприятие «Старт» </w:t>
      </w:r>
      <w:proofErr w:type="spellStart"/>
      <w:r w:rsidR="00F27E37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F27E37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8 «Водоотведение»</w:t>
      </w:r>
      <w:r w:rsidRPr="00EB547B">
        <w:rPr>
          <w:rFonts w:ascii="PT Astra Serif" w:hAnsi="PT Astra Serif"/>
          <w:sz w:val="23"/>
          <w:szCs w:val="23"/>
        </w:rPr>
        <w:t>. Проголосовали: «За» - 7 че</w:t>
      </w:r>
      <w:r w:rsidR="00BA776B">
        <w:rPr>
          <w:rFonts w:ascii="PT Astra Serif" w:hAnsi="PT Astra Serif"/>
          <w:sz w:val="23"/>
          <w:szCs w:val="23"/>
        </w:rPr>
        <w:t xml:space="preserve">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5. СЛУШАЛИ: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из раздела «Водоснабжение».</w:t>
      </w:r>
    </w:p>
    <w:p w:rsidR="00C318EB" w:rsidRPr="00EB547B" w:rsidRDefault="00C318EB" w:rsidP="00C318EB">
      <w:pPr>
        <w:keepNext/>
        <w:spacing w:after="0" w:line="240" w:lineRule="auto"/>
        <w:ind w:firstLine="709"/>
        <w:jc w:val="both"/>
        <w:outlineLvl w:val="7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 в отношении объектов холодного водоснабжения Дубровская К.В. предложила исключить из Реестра организаций энергетического и коммунального комплексов Ульяновской области ООО «РК-Центр» из раздела 9 «Водоснабжение».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5.1.</w:t>
      </w:r>
      <w:r w:rsidRPr="00EB547B">
        <w:rPr>
          <w:rFonts w:ascii="PT Astra Serif" w:hAnsi="PT Astra Serif"/>
          <w:sz w:val="23"/>
          <w:szCs w:val="23"/>
        </w:rPr>
        <w:tab/>
      </w:r>
      <w:r w:rsidR="00DE6D24" w:rsidRPr="00EB547B">
        <w:rPr>
          <w:rFonts w:ascii="PT Astra Serif" w:hAnsi="PT Astra Serif"/>
          <w:sz w:val="23"/>
          <w:szCs w:val="23"/>
        </w:rPr>
        <w:t xml:space="preserve">Исключить из Реестра организаций энергетического и коммунального комплексов </w:t>
      </w:r>
      <w:r w:rsidR="00DE6D24" w:rsidRPr="00EB547B">
        <w:rPr>
          <w:rFonts w:ascii="PT Astra Serif" w:hAnsi="PT Astra Serif"/>
          <w:sz w:val="23"/>
          <w:szCs w:val="23"/>
        </w:rPr>
        <w:lastRenderedPageBreak/>
        <w:t>Ульяновской област</w:t>
      </w:r>
      <w:proofErr w:type="gramStart"/>
      <w:r w:rsidR="00DE6D24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DE6D24" w:rsidRPr="00EB547B">
        <w:rPr>
          <w:rFonts w:ascii="PT Astra Serif" w:hAnsi="PT Astra Serif"/>
          <w:sz w:val="23"/>
          <w:szCs w:val="23"/>
        </w:rPr>
        <w:t xml:space="preserve"> «РК-Центр» из раздела 9 «Водоснабжение».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5.2.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6. СЛУШАЛИ: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из раздела «Водоотведение».</w:t>
      </w:r>
    </w:p>
    <w:p w:rsidR="00324459" w:rsidRPr="00EB547B" w:rsidRDefault="00194E12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318EB"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="00C318EB"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="00C318EB" w:rsidRPr="00EB547B">
        <w:rPr>
          <w:rFonts w:ascii="PT Astra Serif" w:hAnsi="PT Astra Serif"/>
          <w:sz w:val="23"/>
          <w:szCs w:val="23"/>
        </w:rPr>
        <w:t xml:space="preserve"> «РК-Центр»  в отношении объектов водоотведения Дубровская К.В. предложила исключить из Реестра организаций энергетического и коммунального комплексов Ульяновской области ООО «РК-Центр» из раздела 8 «Водоотведение».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6.1.</w:t>
      </w:r>
      <w:r w:rsidRPr="00EB547B">
        <w:rPr>
          <w:rFonts w:ascii="PT Astra Serif" w:hAnsi="PT Astra Serif"/>
          <w:sz w:val="23"/>
          <w:szCs w:val="23"/>
        </w:rPr>
        <w:tab/>
      </w:r>
      <w:r w:rsidR="00DE6D24" w:rsidRPr="00EB547B">
        <w:rPr>
          <w:rFonts w:ascii="PT Astra Serif" w:hAnsi="PT Astra Serif"/>
          <w:sz w:val="23"/>
          <w:szCs w:val="23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DE6D24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DE6D24" w:rsidRPr="00EB547B">
        <w:rPr>
          <w:rFonts w:ascii="PT Astra Serif" w:hAnsi="PT Astra Serif"/>
          <w:sz w:val="23"/>
          <w:szCs w:val="23"/>
        </w:rPr>
        <w:t xml:space="preserve"> «РК-Центр» из раздела 8 «Водоотведение»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DE6D24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6.2.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DE6D24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 СЛУШАЛИ: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«Водоснабжение».</w:t>
      </w:r>
    </w:p>
    <w:p w:rsidR="00324459" w:rsidRPr="00EB547B" w:rsidRDefault="00194E12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318EB"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="00C318EB"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="00C318EB" w:rsidRPr="00EB547B">
        <w:rPr>
          <w:rFonts w:ascii="PT Astra Serif" w:hAnsi="PT Astra Serif"/>
          <w:sz w:val="23"/>
          <w:szCs w:val="23"/>
        </w:rPr>
        <w:t xml:space="preserve"> «РЕСУРС-ЖКХ» в отношении объектов холодного водоснабжения Дубровская К.В. предложила исключить из Реестра организаций энергетического и коммунального комплексов Ульяновской области ООО «РЕСУРС-ЖКХ»  из раздела 9 «Водоснабжение».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7.1.</w:t>
      </w:r>
      <w:r w:rsidRPr="00EB547B">
        <w:rPr>
          <w:rFonts w:ascii="PT Astra Serif" w:hAnsi="PT Astra Serif"/>
          <w:sz w:val="23"/>
          <w:szCs w:val="23"/>
        </w:rPr>
        <w:tab/>
      </w:r>
      <w:r w:rsidR="00DE6D24" w:rsidRPr="00EB547B">
        <w:rPr>
          <w:rFonts w:ascii="PT Astra Serif" w:hAnsi="PT Astra Serif"/>
          <w:sz w:val="23"/>
          <w:szCs w:val="23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DE6D24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DE6D24" w:rsidRPr="00EB547B">
        <w:rPr>
          <w:rFonts w:ascii="PT Astra Serif" w:hAnsi="PT Astra Serif"/>
          <w:sz w:val="23"/>
          <w:szCs w:val="23"/>
        </w:rPr>
        <w:t xml:space="preserve"> «РЕСУРС-ЖКХ» из раздела 9 «Водоснабжение»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DE6D24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DE6D24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 СЛУШАЛИ: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«Водоотведение».</w:t>
      </w:r>
    </w:p>
    <w:p w:rsidR="00C318EB" w:rsidRPr="00EB547B" w:rsidRDefault="00194E12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318EB"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="00C318EB"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="00C318EB" w:rsidRPr="00EB547B">
        <w:rPr>
          <w:rFonts w:ascii="PT Astra Serif" w:hAnsi="PT Astra Serif"/>
          <w:sz w:val="23"/>
          <w:szCs w:val="23"/>
        </w:rPr>
        <w:t xml:space="preserve"> «РЕСУРС-ЖКХ» в отношении объектов холодного водоснабжения Дубровская К.В. предложила исключить из Реестра организаций энергетического и коммунального комплексов Ульяновской области ООО «РЕСУРС-ЖКХ»  из раздела 8 «Водоотведение».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8.1.</w:t>
      </w:r>
      <w:r w:rsidRPr="00EB547B">
        <w:rPr>
          <w:rFonts w:ascii="PT Astra Serif" w:hAnsi="PT Astra Serif"/>
          <w:sz w:val="23"/>
          <w:szCs w:val="23"/>
        </w:rPr>
        <w:tab/>
      </w:r>
      <w:r w:rsidR="00F27E37" w:rsidRPr="00EB547B">
        <w:rPr>
          <w:rFonts w:ascii="PT Astra Serif" w:hAnsi="PT Astra Serif"/>
          <w:sz w:val="23"/>
          <w:szCs w:val="23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F27E37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F27E37" w:rsidRPr="00EB547B">
        <w:rPr>
          <w:rFonts w:ascii="PT Astra Serif" w:hAnsi="PT Astra Serif"/>
          <w:sz w:val="23"/>
          <w:szCs w:val="23"/>
        </w:rPr>
        <w:t xml:space="preserve"> «РЕСУРС-ЖКХ» из раздела 8 «Водоотведение»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F27E37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F27E37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9. СЛУШАЛИ:</w:t>
      </w:r>
    </w:p>
    <w:p w:rsidR="007C0D33" w:rsidRPr="00EB547B" w:rsidRDefault="007C0D33" w:rsidP="00221C5E">
      <w:pPr>
        <w:pStyle w:val="27"/>
        <w:spacing w:line="240" w:lineRule="auto"/>
        <w:ind w:left="0"/>
        <w:jc w:val="both"/>
        <w:rPr>
          <w:rFonts w:ascii="PT Astra Serif" w:hAnsi="PT Astra Serif"/>
          <w:kern w:val="0"/>
          <w:sz w:val="23"/>
          <w:szCs w:val="23"/>
          <w:lang w:eastAsia="x-none"/>
        </w:rPr>
      </w:pPr>
      <w:proofErr w:type="spellStart"/>
      <w:r w:rsidRPr="00EB547B">
        <w:rPr>
          <w:rFonts w:ascii="PT Astra Serif" w:hAnsi="PT Astra Serif"/>
          <w:sz w:val="23"/>
          <w:szCs w:val="23"/>
        </w:rPr>
        <w:t>Мизуреву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Н.Е. по </w:t>
      </w:r>
      <w:proofErr w:type="gramStart"/>
      <w:r w:rsidRPr="00EB547B">
        <w:rPr>
          <w:rFonts w:ascii="PT Astra Serif" w:hAnsi="PT Astra Serif"/>
          <w:sz w:val="23"/>
          <w:szCs w:val="23"/>
        </w:rPr>
        <w:t>вопросам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 о</w:t>
      </w:r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 xml:space="preserve"> признании утратившим силу некоторых приказов Министерства цифровой экономики и конкуренции Ульяновской области и Агентства по регулированию цен и тарифов Ульяновской области: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 xml:space="preserve">- приказ Министерства цифровой экономики и конкуренции Ульяновской области от 12.12.2019 №06-334 «Об утверждении производственной программы в сфере водоотведения и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lastRenderedPageBreak/>
        <w:t>об установлении тарифов на водоотведение для Общества с ограниченной ответственностью «РК-Центр»  на 2020-2024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03.12.2020 №127-П «О внесении изменений в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Министерства цифровой экономики и конкуренции Ульяновской области от 12.12.2019 №06-334»;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№206-П «О внесении изменений в приказ Министерства цифровой экономики и конкуренции Ульяновской области от 12.12.2019 №06-334»;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Министерства цифровой экономики и конкуренции Ульяновской области от 12.12.2019 №06-336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«РК-Центр»  на 2020-2024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Агентства по регулированию цен и тарифов Ульяновской области от 03.12.2020 №128-П «О внесении изменений в приказ Министерства цифровой экономики и конкуренции Ульяновской области от 12.12.2019 №06-336»;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№207-П «О внесении изменений в приказ Министерства цифровой экономики и конкуренции Ульяновской области от 12.12.2019 №06-336»;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№282-П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«РЕСУРС-ЖКХ»  на 2021-2025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№15-П «О внесении изменений в приказ Агентства по регулированию цен и тарифов Ульяновской области от 17.12.2020 №282-П»;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№283-П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«РЕСУРС-ЖКХ»  на 2021-2025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№16-П «О внесении изменений в приказ Агентства по регулированию цен и тарифов Ульяновской области от 17.12.2020 №283-П»;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09.12.2021 №208-П «О внесении изменений в приказ Агентства по регулированию цен и тарифов Ульяновско</w:t>
      </w:r>
      <w:r w:rsidR="00C411B3"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й области от 17.12.2020 №283-П»;</w:t>
      </w:r>
    </w:p>
    <w:p w:rsidR="00C411B3" w:rsidRPr="00EB547B" w:rsidRDefault="00C411B3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16.12.2021 № 383-П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Новомалыклинский</w:t>
      </w:r>
      <w:proofErr w:type="spellEnd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 xml:space="preserve"> район» на 2022-2026  годы».</w:t>
      </w:r>
    </w:p>
    <w:p w:rsidR="00592DE6" w:rsidRPr="00EB547B" w:rsidRDefault="00592DE6" w:rsidP="00592DE6">
      <w:pPr>
        <w:keepNext/>
        <w:spacing w:after="0" w:line="240" w:lineRule="auto"/>
        <w:ind w:firstLine="709"/>
        <w:jc w:val="both"/>
        <w:outlineLvl w:val="7"/>
        <w:rPr>
          <w:rFonts w:ascii="PT Astra Serif" w:hAnsi="PT Astra Serif"/>
          <w:sz w:val="23"/>
          <w:szCs w:val="23"/>
        </w:rPr>
      </w:pPr>
      <w:proofErr w:type="spellStart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Мизурева</w:t>
      </w:r>
      <w:proofErr w:type="spellEnd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 xml:space="preserve"> Н.Е. доложила что, </w:t>
      </w:r>
      <w:r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концессионных соглашений </w:t>
      </w:r>
      <w:proofErr w:type="gramStart"/>
      <w:r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и ООО «Ресурс-ЖКХ» (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Мелекесский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район) в отношении объектов холодного водоснабжения и водоотведения  </w:t>
      </w:r>
      <w:r w:rsidRPr="00EB547B">
        <w:rPr>
          <w:rFonts w:ascii="PT Astra Serif" w:hAnsi="PT Astra Serif"/>
          <w:color w:val="000000"/>
          <w:sz w:val="23"/>
          <w:szCs w:val="23"/>
        </w:rPr>
        <w:t>подлежат отмене следующие приказы: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>-приказ Министерства цифровой экономики и конкуренции Ульяновской области от 12.12.2019 N 06-334 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«РК-Центр» на 2020 - 2024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03.12.2020 </w:t>
      </w:r>
      <w:hyperlink r:id="rId8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127-П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06-334»; 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 - приказ Агентства по регулированию цен и тарифов Ульяновской области  от 09.12.2021 </w:t>
      </w:r>
      <w:hyperlink r:id="rId9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206-П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06-334»;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Министерства цифровой экономики и конкуренции Ульяновской области от 12.12.2019 N 06-336  «Об утверждении производственной программы в сфере холодного водоснабжения и об установлении тарифов на питьевую воду (питьевое водоснабжение) для </w:t>
      </w:r>
      <w:r w:rsidRPr="00EB547B">
        <w:rPr>
          <w:rFonts w:ascii="PT Astra Serif" w:hAnsi="PT Astra Serif"/>
          <w:sz w:val="23"/>
          <w:szCs w:val="23"/>
          <w:lang w:eastAsia="x-none"/>
        </w:rPr>
        <w:lastRenderedPageBreak/>
        <w:t>Общества с ограниченной ответственностью «РК-Центр» на 2020 - 2024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03.12.2020 </w:t>
      </w:r>
      <w:hyperlink r:id="rId10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128-П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06-336»; 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 - приказ Агентства по регулированию цен и тарифов Ульяновской области  от 09.12.2021 </w:t>
      </w:r>
      <w:hyperlink r:id="rId11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207-П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06-336»;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>-приказ Агентства по регулированию цен и тарифов  Ульяновской области от 17.12.2020 N 282-П 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 «РЕСУРС-ЖКХ» на 2021 - 2025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09.02.2021 </w:t>
      </w:r>
      <w:hyperlink r:id="rId12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15-П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Агентства по регулированию цен и тарифов Ульяновской области от 17.12.2020 N 282-П»;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>-приказ Агентства по регулированию цен и тарифов  Ульяновской области от 17.12.2020 N 283-П  «Об утверждении производственной программы в сфере водоотведения и об установлении тарифов водоотведение для Общества с ограниченной ответственностью  «РЕСУРС-ЖКХ» на 2021 - 2025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09.02.2021 </w:t>
      </w:r>
      <w:hyperlink r:id="rId13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16-П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Агентства по регулированию цен и тарифов Ульяновской области от 17.12.2020 N 283-П»;</w:t>
      </w:r>
    </w:p>
    <w:p w:rsidR="00592DE6" w:rsidRPr="00EB547B" w:rsidRDefault="00592DE6" w:rsidP="00592DE6">
      <w:pPr>
        <w:pStyle w:val="af"/>
        <w:ind w:firstLine="567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09.12.2021 </w:t>
      </w:r>
      <w:hyperlink r:id="rId14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208-П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Агентства по регулированию цен и тарифов Ульяновской области от 17.12.2020 N 283-П».</w:t>
      </w:r>
    </w:p>
    <w:p w:rsidR="00C411B3" w:rsidRPr="00EB547B" w:rsidRDefault="00C411B3" w:rsidP="00C411B3">
      <w:pPr>
        <w:pStyle w:val="af"/>
        <w:ind w:firstLine="567"/>
        <w:jc w:val="both"/>
        <w:rPr>
          <w:rFonts w:ascii="PT Astra Serif" w:hAnsi="PT Astra Serif"/>
          <w:sz w:val="23"/>
          <w:szCs w:val="23"/>
          <w:lang w:eastAsia="x-none"/>
        </w:rPr>
      </w:pPr>
      <w:proofErr w:type="gramStart"/>
      <w:r w:rsidRPr="00EB547B">
        <w:rPr>
          <w:rFonts w:ascii="PT Astra Serif" w:hAnsi="PT Astra Serif"/>
          <w:sz w:val="23"/>
          <w:szCs w:val="23"/>
          <w:lang w:eastAsia="x-none"/>
        </w:rPr>
        <w:t>В Агентство по регулированию цен и тарифов   Ульяновской области обратилось Муниципальное учреждение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hAnsi="PT Astra Serif"/>
          <w:sz w:val="23"/>
          <w:szCs w:val="23"/>
          <w:lang w:eastAsia="x-none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  <w:lang w:eastAsia="x-none"/>
        </w:rPr>
        <w:t xml:space="preserve"> район» с просьбой отменить приказ Агентства по регулированию цен и тарифов Ульяновской области от 16.12.2021 № 383-П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hAnsi="PT Astra Serif"/>
          <w:sz w:val="23"/>
          <w:szCs w:val="23"/>
          <w:lang w:eastAsia="x-none"/>
        </w:rPr>
        <w:t>Новомалыклинский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  <w:lang w:eastAsia="x-none"/>
        </w:rPr>
        <w:t xml:space="preserve"> район» на 2022-2026  годы» в связи с применением классической системы налогообложения.</w:t>
      </w:r>
    </w:p>
    <w:p w:rsidR="00C411B3" w:rsidRPr="00EB547B" w:rsidRDefault="00C411B3" w:rsidP="00C411B3">
      <w:pPr>
        <w:pStyle w:val="af"/>
        <w:ind w:firstLine="567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  В соответствии с данным обращением,  необходимо отменить приказ для МУ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hAnsi="PT Astra Serif"/>
          <w:sz w:val="23"/>
          <w:szCs w:val="23"/>
          <w:lang w:eastAsia="x-none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  <w:lang w:eastAsia="x-none"/>
        </w:rPr>
        <w:t xml:space="preserve"> район».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9.1.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</w:t>
      </w:r>
      <w:r w:rsidR="00AF1865" w:rsidRPr="00EB547B">
        <w:rPr>
          <w:rFonts w:ascii="PT Astra Serif" w:hAnsi="PT Astra Serif"/>
          <w:sz w:val="23"/>
          <w:szCs w:val="23"/>
        </w:rPr>
        <w:t xml:space="preserve">О признании </w:t>
      </w:r>
      <w:proofErr w:type="gramStart"/>
      <w:r w:rsidR="00AF1865" w:rsidRPr="00EB547B">
        <w:rPr>
          <w:rFonts w:ascii="PT Astra Serif" w:hAnsi="PT Astra Serif"/>
          <w:sz w:val="23"/>
          <w:szCs w:val="23"/>
        </w:rPr>
        <w:t>утратившими</w:t>
      </w:r>
      <w:proofErr w:type="gramEnd"/>
      <w:r w:rsidR="00AF1865" w:rsidRPr="00EB547B">
        <w:rPr>
          <w:rFonts w:ascii="PT Astra Serif" w:hAnsi="PT Astra Serif"/>
          <w:sz w:val="23"/>
          <w:szCs w:val="23"/>
        </w:rPr>
        <w:t xml:space="preserve"> силу некоторых приказов Агентства по регулированию цен и тарифов Ульяновской области и Министерства цифровой экономики и конкуренции Ульяновской области</w:t>
      </w:r>
      <w:r w:rsidRPr="00EB547B">
        <w:rPr>
          <w:rFonts w:ascii="PT Astra Serif" w:hAnsi="PT Astra Serif"/>
          <w:sz w:val="23"/>
          <w:szCs w:val="23"/>
        </w:rPr>
        <w:t>».</w:t>
      </w:r>
      <w:r w:rsidR="00AF1865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9.2.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10. СЛУШАЛИ: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утверждении производственной программы 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 администрации муниципального образования 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район»  </w:t>
      </w:r>
      <w:r w:rsidRPr="00EB547B">
        <w:rPr>
          <w:rFonts w:ascii="PT Astra Serif" w:hAnsi="PT Astra Serif"/>
          <w:sz w:val="23"/>
          <w:szCs w:val="23"/>
        </w:rPr>
        <w:br/>
        <w:t>на 2022-2024 годы.</w:t>
      </w:r>
    </w:p>
    <w:p w:rsidR="007C0D33" w:rsidRPr="00EB547B" w:rsidRDefault="007C0D33" w:rsidP="00C411B3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411B3" w:rsidRPr="00EB547B">
        <w:rPr>
          <w:rFonts w:ascii="PT Astra Serif" w:hAnsi="PT Astra Serif"/>
          <w:sz w:val="23"/>
          <w:szCs w:val="23"/>
        </w:rPr>
        <w:tab/>
      </w:r>
      <w:r w:rsidR="00C411B3" w:rsidRPr="00EB547B">
        <w:rPr>
          <w:rFonts w:ascii="PT Astra Serif" w:hAnsi="PT Astra Serif"/>
          <w:sz w:val="23"/>
          <w:szCs w:val="23"/>
        </w:rPr>
        <w:tab/>
      </w:r>
      <w:r w:rsidR="00C411B3"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b/>
          <w:sz w:val="23"/>
          <w:szCs w:val="23"/>
        </w:rPr>
        <w:t>ТАРИФ НА ПИТЬЕВУЮ ВОДУ</w:t>
      </w:r>
    </w:p>
    <w:p w:rsidR="007C0D33" w:rsidRPr="00EB547B" w:rsidRDefault="007C0D33" w:rsidP="00221C5E">
      <w:pPr>
        <w:pStyle w:val="2"/>
        <w:jc w:val="both"/>
        <w:rPr>
          <w:rFonts w:ascii="PT Astra Serif" w:hAnsi="PT Astra Serif"/>
          <w:sz w:val="23"/>
          <w:szCs w:val="23"/>
          <w:lang w:val="ru-RU"/>
        </w:rPr>
      </w:pPr>
      <w:r w:rsidRPr="00EB547B">
        <w:rPr>
          <w:rFonts w:ascii="PT Astra Serif" w:hAnsi="PT Astra Serif"/>
          <w:sz w:val="23"/>
          <w:szCs w:val="23"/>
          <w:lang w:val="ru-RU"/>
        </w:rPr>
        <w:t xml:space="preserve">        Анализ финансовых потребностей для реализации производственной программы</w:t>
      </w:r>
      <w:r w:rsidRPr="00EB547B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EB547B">
        <w:rPr>
          <w:rFonts w:ascii="PT Astra Serif" w:hAnsi="PT Astra Serif"/>
          <w:sz w:val="23"/>
          <w:szCs w:val="23"/>
          <w:lang w:val="ru-RU"/>
        </w:rPr>
        <w:t xml:space="preserve">и проверка правильности расчётов тарифов на питьевую воду на 2022 г. </w:t>
      </w:r>
    </w:p>
    <w:p w:rsidR="007C0D33" w:rsidRPr="00EB547B" w:rsidRDefault="007C0D33" w:rsidP="00C411B3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Государственное регулирование тарифа на питьевую воду осуществляется  в соответствии Федеральным законом от 07.12.2011 № 416-ФЗ «О водоснабжении и </w:t>
      </w:r>
      <w:r w:rsidRPr="00EB547B">
        <w:rPr>
          <w:rFonts w:ascii="PT Astra Serif" w:hAnsi="PT Astra Serif"/>
          <w:sz w:val="23"/>
          <w:szCs w:val="23"/>
        </w:rPr>
        <w:lastRenderedPageBreak/>
        <w:t>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7C0D33" w:rsidRPr="00EB547B" w:rsidRDefault="007C0D33" w:rsidP="00C411B3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тарифов в сфере водоснабжения и водоотведения».</w:t>
      </w:r>
    </w:p>
    <w:p w:rsidR="007C0D33" w:rsidRPr="00EB547B" w:rsidRDefault="007C0D33" w:rsidP="00C411B3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  <w:lang w:val="x-none"/>
        </w:rPr>
      </w:pPr>
      <w:r w:rsidRPr="00EB547B">
        <w:rPr>
          <w:rFonts w:ascii="PT Astra Serif" w:hAnsi="PT Astra Serif"/>
          <w:sz w:val="23"/>
          <w:szCs w:val="23"/>
        </w:rPr>
        <w:t xml:space="preserve">       Расчёты необходимой величины расходов на питьевую воду для Муниципального учреждения Хозяйственно-эксплуатационная </w:t>
      </w:r>
      <w:proofErr w:type="spellStart"/>
      <w:r w:rsidRPr="00EB547B">
        <w:rPr>
          <w:rFonts w:ascii="PT Astra Serif" w:hAnsi="PT Astra Serif"/>
          <w:sz w:val="23"/>
          <w:szCs w:val="23"/>
        </w:rPr>
        <w:t>контораадминистрации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муниципальное образование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</w:rPr>
        <w:t> район»  приведены   в таблице  «Смета расходов» (Приложение</w:t>
      </w:r>
      <w:proofErr w:type="gramStart"/>
      <w:r w:rsidRPr="00EB547B">
        <w:rPr>
          <w:rFonts w:ascii="PT Astra Serif" w:hAnsi="PT Astra Serif"/>
          <w:sz w:val="23"/>
          <w:szCs w:val="23"/>
        </w:rPr>
        <w:t>2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). </w:t>
      </w:r>
    </w:p>
    <w:p w:rsidR="007C0D33" w:rsidRPr="00EB547B" w:rsidRDefault="00B24E23" w:rsidP="00C411B3">
      <w:pPr>
        <w:pStyle w:val="afd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Дубровская К.В. доложила, что п</w:t>
      </w:r>
      <w:r w:rsidR="007C0D33" w:rsidRPr="00EB547B">
        <w:rPr>
          <w:rFonts w:ascii="PT Astra Serif" w:hAnsi="PT Astra Serif"/>
          <w:sz w:val="23"/>
          <w:szCs w:val="23"/>
        </w:rPr>
        <w:t xml:space="preserve">оскольку предприятие не ведет раздельный учет затрат в разрезе отдельных объектов и систем централизованного холодного водоснабжения, а также предприятием не представлены предложения в разрезе таких систем и объектов на 2021 год, проанализировать и оценить фактические затраты за 2019 год по таким системам и объектам не предоставляется возможным. </w:t>
      </w:r>
      <w:proofErr w:type="gramEnd"/>
    </w:p>
    <w:p w:rsidR="007C0D33" w:rsidRPr="00EB547B" w:rsidRDefault="007C0D33" w:rsidP="00C411B3">
      <w:pPr>
        <w:pStyle w:val="afd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13,15 постановления Правительства РФ № 406 «О государственном регулировании тарифов в сфере водоснабжения и водоотведения» расчет тарифов  произведен с учетом представленных предприятием статистических данных в целом по виду деятельности, а также на основании установленных тарифов на 2020 год.</w:t>
      </w:r>
    </w:p>
    <w:p w:rsidR="007C0D33" w:rsidRPr="00EB547B" w:rsidRDefault="007C0D33" w:rsidP="00221C5E">
      <w:pPr>
        <w:pStyle w:val="afd"/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C0D33" w:rsidRPr="00EB547B" w:rsidRDefault="007C0D3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C0D33" w:rsidRPr="00EB547B" w:rsidRDefault="007C0D33" w:rsidP="00221C5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приобретение сырья и материалов» на 2021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  </w:t>
      </w:r>
      <w:proofErr w:type="gramEnd"/>
    </w:p>
    <w:p w:rsidR="007C0D33" w:rsidRPr="00EB547B" w:rsidRDefault="007C0D33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на основании имеющихся данных, эксперты  предлагают признать экономически обоснованными затратами по статье «Расходы на приобретение сырья и материалов» на 2022 г.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196,215 тыс. руб. </w:t>
      </w:r>
    </w:p>
    <w:p w:rsidR="007C0D33" w:rsidRPr="00EB547B" w:rsidRDefault="007C0D3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C0D33" w:rsidRPr="00EB547B" w:rsidRDefault="007C0D33" w:rsidP="00EB547B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энергетические ресурсы» на 2022 г. 775,11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</w:p>
    <w:p w:rsidR="007C0D33" w:rsidRPr="00EB547B" w:rsidRDefault="007C0D33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Исходя из объёма электроэнергии – 84,5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 и прогнозного тарифа по электроэнергии – 8,05 руб./Квтч,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679,92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основного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C0D33" w:rsidRPr="00EB547B" w:rsidRDefault="007C0D33" w:rsidP="00221C5E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установленных тарифов на 2020 год.</w:t>
      </w:r>
    </w:p>
    <w:p w:rsidR="007C0D33" w:rsidRPr="00EB547B" w:rsidRDefault="007C0D33" w:rsidP="00221C5E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С учётом численности производственного персонала в количестве 3 чел., месячной заработной платы -11618 руб., фонд платы труда в год составит-418,25 тыс. руб.</w:t>
      </w:r>
    </w:p>
    <w:p w:rsidR="007C0D33" w:rsidRPr="00EB547B" w:rsidRDefault="007C0D33" w:rsidP="00221C5E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страхования,  экспертами произведён расчёт отчислений на страховые взносы в размере 30,0 % к сумме затрат на оплату труда в размере 126,3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</w:t>
      </w:r>
    </w:p>
    <w:p w:rsidR="007C0D33" w:rsidRPr="00EB547B" w:rsidRDefault="007C0D33" w:rsidP="00221C5E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544,48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24E23" w:rsidRPr="00EB547B" w:rsidRDefault="00B24E2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«Прочие производственные расходы»</w:t>
      </w:r>
    </w:p>
    <w:p w:rsidR="007C0D33" w:rsidRPr="00EB547B" w:rsidRDefault="007C0D33" w:rsidP="00221C5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«Прочие производственные расходы» на 2021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  <w:proofErr w:type="gramEnd"/>
    </w:p>
    <w:p w:rsidR="007C0D33" w:rsidRPr="00EB547B" w:rsidRDefault="007C0D33" w:rsidP="00221C5E">
      <w:pPr>
        <w:spacing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«Прочие производственные расходы» затраты по контролю качества воды на 2021 г. </w:t>
      </w:r>
      <w:r w:rsidRPr="00EB547B">
        <w:rPr>
          <w:rFonts w:ascii="PT Astra Serif" w:hAnsi="PT Astra Serif"/>
          <w:b/>
          <w:sz w:val="23"/>
          <w:szCs w:val="23"/>
        </w:rPr>
        <w:t>в сумме 0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C0D33" w:rsidRPr="00EB547B" w:rsidRDefault="007C0D33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административно-управленческого персонала с налогами и сборами»</w:t>
      </w:r>
    </w:p>
    <w:p w:rsidR="007C0D33" w:rsidRPr="00EB547B" w:rsidRDefault="007C0D33" w:rsidP="00EB547B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административно-управленческого персонала с налогами и сборами» на 2022 г.</w:t>
      </w:r>
      <w:r w:rsidRPr="00EB547B">
        <w:rPr>
          <w:rFonts w:ascii="PT Astra Serif" w:hAnsi="PT Astra Serif"/>
          <w:b/>
          <w:sz w:val="23"/>
          <w:szCs w:val="23"/>
        </w:rPr>
        <w:t xml:space="preserve"> </w:t>
      </w:r>
      <w:r w:rsidRPr="00EB547B">
        <w:rPr>
          <w:rFonts w:ascii="PT Astra Serif" w:hAnsi="PT Astra Serif"/>
          <w:sz w:val="23"/>
          <w:szCs w:val="23"/>
        </w:rPr>
        <w:t xml:space="preserve">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на 2020 год.</w:t>
      </w:r>
    </w:p>
    <w:p w:rsidR="007C0D33" w:rsidRPr="00EB547B" w:rsidRDefault="007C0D33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принимая во внимание план 2020, эксперты предлагают признать экономически обоснованными затратами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531,22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C0D33" w:rsidRPr="00EB547B" w:rsidRDefault="007C0D33" w:rsidP="00EB547B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«Расходы, связанные с уплатой налогов и сборов» на 2022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  <w:proofErr w:type="gramEnd"/>
    </w:p>
    <w:p w:rsidR="007C0D33" w:rsidRPr="00EB547B" w:rsidRDefault="007C0D33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принимая во внимание план 2020, эксперты предлагают признать экономически обоснованными затратами  по данной статье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 xml:space="preserve">20,76 тыс. руб.    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C0D33" w:rsidRPr="00EB547B" w:rsidRDefault="007C0D33" w:rsidP="00221C5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не была предложена необходимая валовая выручка на 2022 год.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15 постановления Правительства РФ № 406 </w:t>
      </w:r>
      <w:r w:rsidR="00B24E23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>«О государственном регулировании тарифов в сфере водоснабжения и водоотведения» расчет тарифов  произведен исходя из расходов предыдущей организац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ии </w:t>
      </w:r>
      <w:r w:rsidR="00B24E23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>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«Коммунальщик», а также на основании установленных тарифов на 2020 год.</w:t>
      </w:r>
    </w:p>
    <w:p w:rsidR="007C0D33" w:rsidRPr="00EB547B" w:rsidRDefault="007C0D33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По представленным материалам, учитывая план 2020 года, учитывая предельный индекс изменения размера платы граждан на 2021 год по Ульяновской области в размере 103,4% (распоряжение Правительства РФ от 30.10.2020 № 2827-р), в целях недопущения роста платы граждан в 2021 году, эксперты предлагают признать сумму НВВ на питьевую воду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2078,19 тыс. руб.</w:t>
      </w:r>
      <w:proofErr w:type="gramEnd"/>
    </w:p>
    <w:p w:rsidR="007C0D33" w:rsidRPr="00EB547B" w:rsidRDefault="007C0D33" w:rsidP="00221C5E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По результатам проведения экспертизы тарифов на питьевую воду для Муниципального учреждения Хозяйственно-эксплуатационная контора администрации  муниципальное образование 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район» эксперты предлагают считать экономически обоснованными  тарифы на 2022-2024 годы:</w:t>
      </w:r>
    </w:p>
    <w:p w:rsidR="007C0D33" w:rsidRPr="00EB547B" w:rsidRDefault="007C0D33" w:rsidP="00221C5E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- на период с 01.01.2022 по 30.06.2022 в размере 29,19 руб./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куб.м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</w:t>
      </w:r>
    </w:p>
    <w:p w:rsidR="007C0D33" w:rsidRPr="00EB547B" w:rsidRDefault="007C0D33" w:rsidP="00221C5E">
      <w:pPr>
        <w:pStyle w:val="afd"/>
        <w:tabs>
          <w:tab w:val="left" w:pos="2115"/>
        </w:tabs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lastRenderedPageBreak/>
        <w:t xml:space="preserve">- на период с 01.07.2022 по 31.12.2022 в размере 30,19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руб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>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</w:p>
    <w:p w:rsidR="007C0D33" w:rsidRPr="00EB547B" w:rsidRDefault="007C0D33" w:rsidP="00221C5E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- на период с 01.01.2023 по 30.06.2023 в размере 30,19 руб./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куб.м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</w:t>
      </w:r>
    </w:p>
    <w:p w:rsidR="007C0D33" w:rsidRPr="00EB547B" w:rsidRDefault="007C0D33" w:rsidP="00221C5E">
      <w:pPr>
        <w:pStyle w:val="afd"/>
        <w:tabs>
          <w:tab w:val="left" w:pos="2115"/>
        </w:tabs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- на период с 01.07.2023 по 31.12.2023 в размере 30,96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руб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>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</w:p>
    <w:p w:rsidR="007C0D33" w:rsidRPr="00EB547B" w:rsidRDefault="007C0D33" w:rsidP="00221C5E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- на период с 01.01.2024 по 30.06.2024 в размере 30,96 руб./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куб.м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</w:t>
      </w:r>
    </w:p>
    <w:p w:rsidR="007C0D33" w:rsidRPr="00EB547B" w:rsidRDefault="007C0D33" w:rsidP="00221C5E">
      <w:pPr>
        <w:pStyle w:val="afd"/>
        <w:tabs>
          <w:tab w:val="left" w:pos="211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- на период с 01.07.2024 по 31.12.2024 в размере 31,81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руб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>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10.1.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</w:t>
      </w:r>
      <w:r w:rsidR="00BA776B">
        <w:rPr>
          <w:rFonts w:ascii="PT Astra Serif" w:hAnsi="PT Astra Serif"/>
          <w:sz w:val="23"/>
          <w:szCs w:val="23"/>
        </w:rPr>
        <w:t>ания «</w:t>
      </w:r>
      <w:proofErr w:type="spellStart"/>
      <w:r w:rsidR="00BA776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="00BA776B">
        <w:rPr>
          <w:rFonts w:ascii="PT Astra Serif" w:hAnsi="PT Astra Serif"/>
          <w:sz w:val="23"/>
          <w:szCs w:val="23"/>
        </w:rPr>
        <w:t xml:space="preserve"> район»  </w:t>
      </w:r>
      <w:r w:rsidRPr="00EB547B">
        <w:rPr>
          <w:rFonts w:ascii="PT Astra Serif" w:hAnsi="PT Astra Serif"/>
          <w:sz w:val="23"/>
          <w:szCs w:val="23"/>
        </w:rPr>
        <w:t>на 2022-2024 годы». Проголосовали: «За» - 7 чел., «</w:t>
      </w:r>
      <w:r w:rsidR="00BA776B">
        <w:rPr>
          <w:rFonts w:ascii="PT Astra Serif" w:hAnsi="PT Astra Serif"/>
          <w:sz w:val="23"/>
          <w:szCs w:val="23"/>
        </w:rPr>
        <w:t>Против» - 0 чел., «Воздержался»</w:t>
      </w:r>
      <w:r w:rsidRPr="00EB547B">
        <w:rPr>
          <w:rFonts w:ascii="PT Astra Serif" w:hAnsi="PT Astra Serif"/>
          <w:sz w:val="23"/>
          <w:szCs w:val="23"/>
        </w:rPr>
        <w:t xml:space="preserve"> - 0 чел.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10.2.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E526CA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</w:t>
      </w:r>
      <w:r w:rsidR="0066272B" w:rsidRPr="00EB547B">
        <w:rPr>
          <w:rFonts w:ascii="PT Astra Serif" w:hAnsi="PT Astra Serif"/>
          <w:sz w:val="23"/>
          <w:szCs w:val="23"/>
        </w:rPr>
        <w:t>редседател</w:t>
      </w:r>
      <w:r w:rsidRPr="00EB547B">
        <w:rPr>
          <w:rFonts w:ascii="PT Astra Serif" w:hAnsi="PT Astra Serif"/>
          <w:sz w:val="23"/>
          <w:szCs w:val="23"/>
        </w:rPr>
        <w:t>ь</w:t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 xml:space="preserve">  </w:t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1D427C"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sz w:val="23"/>
          <w:szCs w:val="23"/>
        </w:rPr>
        <w:tab/>
        <w:t xml:space="preserve">       </w:t>
      </w:r>
      <w:r w:rsidR="00090FAE" w:rsidRPr="00EB547B">
        <w:rPr>
          <w:rFonts w:ascii="PT Astra Serif" w:hAnsi="PT Astra Serif"/>
          <w:sz w:val="23"/>
          <w:szCs w:val="23"/>
        </w:rPr>
        <w:t xml:space="preserve">       </w:t>
      </w:r>
      <w:r w:rsidR="007F6515" w:rsidRPr="00EB547B">
        <w:rPr>
          <w:rFonts w:ascii="PT Astra Serif" w:hAnsi="PT Astra Serif"/>
          <w:sz w:val="23"/>
          <w:szCs w:val="23"/>
        </w:rPr>
        <w:t xml:space="preserve">  </w:t>
      </w:r>
      <w:proofErr w:type="spellStart"/>
      <w:r w:rsidRPr="00EB547B">
        <w:rPr>
          <w:rFonts w:ascii="PT Astra Serif" w:hAnsi="PT Astra Serif"/>
          <w:sz w:val="23"/>
          <w:szCs w:val="23"/>
        </w:rPr>
        <w:t>А.В.Филин</w:t>
      </w:r>
      <w:proofErr w:type="spellEnd"/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Секретарь</w:t>
      </w:r>
      <w:r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  <w:t xml:space="preserve">                       </w:t>
      </w:r>
      <w:proofErr w:type="spellStart"/>
      <w:r w:rsidR="004838E6" w:rsidRPr="00EB547B">
        <w:rPr>
          <w:rFonts w:ascii="PT Astra Serif" w:hAnsi="PT Astra Serif"/>
          <w:sz w:val="23"/>
          <w:szCs w:val="23"/>
        </w:rPr>
        <w:t>Е.И.Никитина</w:t>
      </w:r>
      <w:proofErr w:type="spellEnd"/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D1642" w:rsidRDefault="00CD164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D1642" w:rsidRDefault="00CD164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D1642" w:rsidRPr="00EB547B" w:rsidRDefault="00CD164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F3F7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bookmarkStart w:id="1" w:name="Bookmark"/>
      <w:bookmarkEnd w:id="1"/>
      <w:proofErr w:type="spellStart"/>
      <w:r w:rsidRPr="00EB547B">
        <w:rPr>
          <w:rFonts w:ascii="PT Astra Serif" w:hAnsi="PT Astra Serif"/>
          <w:sz w:val="23"/>
          <w:szCs w:val="23"/>
        </w:rPr>
        <w:t>Башаева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М.Ю</w:t>
      </w:r>
      <w:r w:rsidR="005905C4" w:rsidRPr="00EB547B">
        <w:rPr>
          <w:rFonts w:ascii="PT Astra Serif" w:hAnsi="PT Astra Serif"/>
          <w:sz w:val="23"/>
          <w:szCs w:val="23"/>
        </w:rPr>
        <w:t>._______________</w:t>
      </w:r>
    </w:p>
    <w:sectPr w:rsidR="00296B92" w:rsidRPr="00EB547B" w:rsidSect="000349C8">
      <w:headerReference w:type="default" r:id="rId15"/>
      <w:pgSz w:w="11906" w:h="16838"/>
      <w:pgMar w:top="284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13" w:rsidRDefault="00FD5F13">
      <w:pPr>
        <w:spacing w:after="0" w:line="240" w:lineRule="auto"/>
      </w:pPr>
      <w:r>
        <w:separator/>
      </w:r>
    </w:p>
  </w:endnote>
  <w:endnote w:type="continuationSeparator" w:id="0">
    <w:p w:rsidR="00FD5F13" w:rsidRDefault="00FD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13" w:rsidRDefault="00FD5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5F13" w:rsidRDefault="00FD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4" w:rsidRDefault="00C10C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49C8">
      <w:rPr>
        <w:noProof/>
      </w:rPr>
      <w:t>49</w:t>
    </w:r>
    <w:r>
      <w:fldChar w:fldCharType="end"/>
    </w:r>
  </w:p>
  <w:p w:rsidR="00C10CC4" w:rsidRDefault="00C10C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349C8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7BF1"/>
    <w:rsid w:val="007611C3"/>
    <w:rsid w:val="007648EB"/>
    <w:rsid w:val="00767C89"/>
    <w:rsid w:val="007708B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18EB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E6D24"/>
    <w:rsid w:val="00DF0C56"/>
    <w:rsid w:val="00DF2ECF"/>
    <w:rsid w:val="00DF3003"/>
    <w:rsid w:val="00DF421F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547B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5F13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56987&amp;dst=100005&amp;field=134&amp;date=27.01.2022" TargetMode="External"/><Relationship Id="rId13" Type="http://schemas.openxmlformats.org/officeDocument/2006/relationships/hyperlink" Target="https://login.consultant.ru/link/?req=doc&amp;base=RLAW076&amp;n=56987&amp;dst=100005&amp;field=134&amp;date=27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7497&amp;date=14.02.2022" TargetMode="External"/><Relationship Id="rId12" Type="http://schemas.openxmlformats.org/officeDocument/2006/relationships/hyperlink" Target="https://login.consultant.ru/link/?req=doc&amp;base=RLAW076&amp;n=56987&amp;dst=100005&amp;field=134&amp;date=27.01.202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6&amp;n=61595&amp;dst=100005&amp;field=134&amp;date=27.01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76&amp;n=56987&amp;dst=100005&amp;field=134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6&amp;n=61595&amp;dst=100005&amp;field=134&amp;date=27.01.2022" TargetMode="External"/><Relationship Id="rId14" Type="http://schemas.openxmlformats.org/officeDocument/2006/relationships/hyperlink" Target="https://login.consultant.ru/link/?req=doc&amp;base=RLAW076&amp;n=56987&amp;dst=100005&amp;field=134&amp;date=27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49</Pages>
  <Words>24602</Words>
  <Characters>140236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52</cp:revision>
  <cp:lastPrinted>2022-02-15T07:15:00Z</cp:lastPrinted>
  <dcterms:created xsi:type="dcterms:W3CDTF">2021-12-29T08:50:00Z</dcterms:created>
  <dcterms:modified xsi:type="dcterms:W3CDTF">2022-11-02T10:33:00Z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